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DCC" w:rsidRDefault="000A7DCC" w:rsidP="000A7DCC">
      <w:pPr>
        <w:jc w:val="both"/>
        <w:rPr>
          <w:rFonts w:cs="Arial"/>
          <w:color w:val="FF0000"/>
          <w:sz w:val="32"/>
          <w:szCs w:val="32"/>
        </w:rPr>
      </w:pPr>
    </w:p>
    <w:p w:rsidR="000A7DCC" w:rsidRDefault="000A7DCC" w:rsidP="000A7DCC">
      <w:pPr>
        <w:jc w:val="both"/>
        <w:rPr>
          <w:rFonts w:cs="Arial"/>
          <w:color w:val="FF0000"/>
          <w:sz w:val="32"/>
          <w:szCs w:val="32"/>
        </w:rPr>
      </w:pPr>
    </w:p>
    <w:p w:rsidR="000A7DCC" w:rsidRDefault="000A7DCC" w:rsidP="000A7DCC">
      <w:pPr>
        <w:jc w:val="both"/>
        <w:rPr>
          <w:rFonts w:cs="Arial"/>
          <w:color w:val="FF0000"/>
          <w:sz w:val="32"/>
          <w:szCs w:val="32"/>
        </w:rPr>
      </w:pPr>
    </w:p>
    <w:p w:rsidR="000A7DCC" w:rsidRDefault="000A7DCC" w:rsidP="000A7DCC">
      <w:pPr>
        <w:jc w:val="both"/>
        <w:rPr>
          <w:rFonts w:cs="Arial"/>
          <w:color w:val="FF0000"/>
          <w:sz w:val="32"/>
          <w:szCs w:val="32"/>
        </w:rPr>
      </w:pPr>
    </w:p>
    <w:p w:rsidR="00FC5D15" w:rsidRDefault="00FC5D15" w:rsidP="000A7DCC">
      <w:pPr>
        <w:jc w:val="both"/>
        <w:rPr>
          <w:rFonts w:cs="Arial"/>
          <w:color w:val="FF0000"/>
          <w:sz w:val="32"/>
          <w:szCs w:val="32"/>
        </w:rPr>
      </w:pPr>
    </w:p>
    <w:p w:rsidR="00FC5D15" w:rsidRDefault="00FC5D15" w:rsidP="000A7DCC">
      <w:pPr>
        <w:jc w:val="both"/>
        <w:rPr>
          <w:rFonts w:cs="Arial"/>
          <w:color w:val="FF0000"/>
          <w:sz w:val="32"/>
          <w:szCs w:val="32"/>
        </w:rPr>
      </w:pPr>
    </w:p>
    <w:p w:rsidR="00FC5D15" w:rsidRDefault="00FC5D15" w:rsidP="000A7DCC">
      <w:pPr>
        <w:jc w:val="both"/>
        <w:rPr>
          <w:rFonts w:cs="Arial"/>
          <w:color w:val="FF0000"/>
          <w:sz w:val="32"/>
          <w:szCs w:val="32"/>
        </w:rPr>
      </w:pPr>
    </w:p>
    <w:p w:rsidR="00FC5D15" w:rsidRDefault="00FC5D15" w:rsidP="000A7DCC">
      <w:pPr>
        <w:jc w:val="both"/>
        <w:rPr>
          <w:rFonts w:cs="Arial"/>
          <w:color w:val="FF0000"/>
          <w:sz w:val="32"/>
          <w:szCs w:val="32"/>
        </w:rPr>
      </w:pPr>
    </w:p>
    <w:p w:rsidR="00FC5D15" w:rsidRPr="00406CDD" w:rsidRDefault="00FC5D15" w:rsidP="000A7DCC">
      <w:pPr>
        <w:jc w:val="both"/>
        <w:rPr>
          <w:rFonts w:cs="Arial"/>
          <w:color w:val="FF0000"/>
          <w:sz w:val="32"/>
          <w:szCs w:val="32"/>
        </w:rPr>
      </w:pPr>
    </w:p>
    <w:p w:rsidR="000A7DCC" w:rsidRPr="00406CDD" w:rsidRDefault="000A7DCC" w:rsidP="000A7DCC">
      <w:pPr>
        <w:jc w:val="both"/>
        <w:rPr>
          <w:rFonts w:cs="Arial"/>
          <w:color w:val="FF0000"/>
          <w:sz w:val="32"/>
          <w:szCs w:val="32"/>
        </w:rPr>
      </w:pPr>
    </w:p>
    <w:p w:rsidR="000A7DCC" w:rsidRPr="00930BE9" w:rsidRDefault="00DB09F8" w:rsidP="000A7DCC">
      <w:pPr>
        <w:pBdr>
          <w:top w:val="thinThickSmallGap" w:sz="24" w:space="1" w:color="auto"/>
          <w:bottom w:val="thickThinSmallGap" w:sz="24" w:space="1" w:color="auto"/>
        </w:pBdr>
        <w:jc w:val="both"/>
        <w:rPr>
          <w:rFonts w:cs="Arial"/>
          <w:b/>
          <w:sz w:val="36"/>
          <w:szCs w:val="36"/>
        </w:rPr>
      </w:pPr>
      <w:r>
        <w:rPr>
          <w:rFonts w:cs="Arial"/>
          <w:b/>
          <w:sz w:val="36"/>
          <w:szCs w:val="36"/>
        </w:rPr>
        <w:t xml:space="preserve">Instructions </w:t>
      </w:r>
      <w:r w:rsidR="002162E3">
        <w:rPr>
          <w:rFonts w:cs="Arial"/>
          <w:b/>
          <w:sz w:val="36"/>
          <w:szCs w:val="36"/>
        </w:rPr>
        <w:t>for Bidders</w:t>
      </w:r>
    </w:p>
    <w:p w:rsidR="000A7DCC" w:rsidRPr="00406CDD" w:rsidRDefault="000A7DCC" w:rsidP="000A7DCC">
      <w:pPr>
        <w:pBdr>
          <w:top w:val="thinThickSmallGap" w:sz="24" w:space="1" w:color="auto"/>
          <w:bottom w:val="thickThinSmallGap" w:sz="24" w:space="1" w:color="auto"/>
        </w:pBdr>
        <w:jc w:val="both"/>
        <w:rPr>
          <w:rFonts w:cs="Arial"/>
          <w:b/>
          <w:color w:val="FF0000"/>
          <w:sz w:val="32"/>
          <w:szCs w:val="32"/>
        </w:rPr>
      </w:pPr>
      <w:r w:rsidRPr="00406CDD">
        <w:rPr>
          <w:rFonts w:cs="Arial"/>
          <w:b/>
          <w:color w:val="FF0000"/>
          <w:sz w:val="32"/>
          <w:szCs w:val="32"/>
        </w:rPr>
        <w:t xml:space="preserve"> </w:t>
      </w:r>
    </w:p>
    <w:p w:rsidR="000A7DCC" w:rsidRPr="00406CDD" w:rsidRDefault="000A7DCC" w:rsidP="000A7DCC">
      <w:pPr>
        <w:pBdr>
          <w:top w:val="thinThickSmallGap" w:sz="24" w:space="1" w:color="auto"/>
          <w:bottom w:val="thickThinSmallGap" w:sz="24" w:space="1" w:color="auto"/>
        </w:pBdr>
        <w:jc w:val="both"/>
        <w:rPr>
          <w:rFonts w:cs="Arial"/>
          <w:b/>
          <w:color w:val="FF0000"/>
          <w:sz w:val="32"/>
          <w:szCs w:val="32"/>
        </w:rPr>
      </w:pPr>
    </w:p>
    <w:p w:rsidR="000A7DCC" w:rsidRPr="00406CDD" w:rsidRDefault="000A7DCC" w:rsidP="000A7DCC">
      <w:pPr>
        <w:pBdr>
          <w:top w:val="thinThickSmallGap" w:sz="24" w:space="1" w:color="auto"/>
          <w:bottom w:val="thickThinSmallGap" w:sz="24" w:space="1" w:color="auto"/>
        </w:pBdr>
        <w:jc w:val="both"/>
        <w:rPr>
          <w:rFonts w:cs="Arial"/>
          <w:b/>
          <w:color w:val="FF0000"/>
          <w:sz w:val="32"/>
          <w:szCs w:val="32"/>
        </w:rPr>
      </w:pPr>
    </w:p>
    <w:p w:rsidR="00A26B2E" w:rsidRPr="00930BE9" w:rsidRDefault="00A26B2E" w:rsidP="00A26B2E">
      <w:pPr>
        <w:pStyle w:val="Heading4"/>
        <w:pBdr>
          <w:top w:val="thinThickSmallGap" w:sz="24" w:space="1" w:color="auto"/>
          <w:bottom w:val="thickThinSmallGap" w:sz="24" w:space="1" w:color="auto"/>
        </w:pBdr>
        <w:jc w:val="both"/>
        <w:rPr>
          <w:rFonts w:ascii="Arial" w:hAnsi="Arial" w:cs="Arial"/>
          <w:sz w:val="36"/>
          <w:szCs w:val="36"/>
        </w:rPr>
      </w:pPr>
      <w:r>
        <w:rPr>
          <w:rFonts w:ascii="Arial" w:hAnsi="Arial" w:cs="Arial"/>
          <w:sz w:val="36"/>
          <w:szCs w:val="36"/>
        </w:rPr>
        <w:t>Provision of Linen Hire Services in Derbyshire Adult Care Residential Establishments</w:t>
      </w:r>
    </w:p>
    <w:p w:rsidR="000A7DCC" w:rsidRPr="00406CDD" w:rsidRDefault="000A7DCC" w:rsidP="000A7DCC">
      <w:pPr>
        <w:pBdr>
          <w:top w:val="thinThickSmallGap" w:sz="24" w:space="1" w:color="auto"/>
          <w:bottom w:val="thickThinSmallGap" w:sz="24" w:space="1" w:color="auto"/>
        </w:pBdr>
        <w:jc w:val="both"/>
        <w:rPr>
          <w:rFonts w:cs="Arial"/>
          <w:b/>
          <w:color w:val="FF0000"/>
          <w:sz w:val="32"/>
          <w:szCs w:val="32"/>
        </w:rPr>
      </w:pPr>
    </w:p>
    <w:p w:rsidR="000A7DCC" w:rsidRPr="00406CDD" w:rsidRDefault="000A7DCC" w:rsidP="000A7DCC">
      <w:pPr>
        <w:pStyle w:val="Heading4"/>
        <w:pBdr>
          <w:top w:val="thinThickSmallGap" w:sz="24" w:space="1" w:color="auto"/>
          <w:bottom w:val="thickThinSmallGap" w:sz="24" w:space="1" w:color="auto"/>
        </w:pBdr>
        <w:jc w:val="both"/>
        <w:rPr>
          <w:rFonts w:ascii="Arial" w:hAnsi="Arial" w:cs="Arial"/>
          <w:color w:val="FF0000"/>
          <w:sz w:val="32"/>
          <w:szCs w:val="32"/>
        </w:rPr>
      </w:pPr>
    </w:p>
    <w:p w:rsidR="00A26B2E" w:rsidRDefault="00A26B2E" w:rsidP="00A26B2E">
      <w:pPr>
        <w:pStyle w:val="Heading4"/>
        <w:pBdr>
          <w:top w:val="thinThickSmallGap" w:sz="24" w:space="1" w:color="auto"/>
          <w:bottom w:val="thickThinSmallGap" w:sz="24" w:space="1" w:color="auto"/>
        </w:pBdr>
        <w:jc w:val="both"/>
        <w:rPr>
          <w:rFonts w:ascii="Arial" w:hAnsi="Arial" w:cs="Arial"/>
          <w:sz w:val="36"/>
          <w:szCs w:val="36"/>
        </w:rPr>
      </w:pPr>
      <w:r>
        <w:rPr>
          <w:rFonts w:ascii="Arial" w:hAnsi="Arial" w:cs="Arial"/>
          <w:sz w:val="36"/>
          <w:szCs w:val="36"/>
        </w:rPr>
        <w:t xml:space="preserve">Reference SSD 17 02 </w:t>
      </w:r>
    </w:p>
    <w:p w:rsidR="000A7DCC" w:rsidRPr="00406CDD" w:rsidRDefault="000A7DCC" w:rsidP="000A7DCC">
      <w:pPr>
        <w:jc w:val="both"/>
        <w:rPr>
          <w:rFonts w:cs="Arial"/>
          <w:color w:val="FF0000"/>
          <w:sz w:val="32"/>
          <w:szCs w:val="32"/>
        </w:rPr>
      </w:pPr>
    </w:p>
    <w:p w:rsidR="000A7DCC" w:rsidRPr="00406CDD" w:rsidRDefault="000A7DCC" w:rsidP="000A7DCC">
      <w:pPr>
        <w:jc w:val="both"/>
        <w:rPr>
          <w:rFonts w:cs="Arial"/>
          <w:color w:val="FF0000"/>
          <w:sz w:val="24"/>
          <w:szCs w:val="24"/>
        </w:rPr>
      </w:pPr>
    </w:p>
    <w:p w:rsidR="000A7DCC" w:rsidRDefault="000A7DCC" w:rsidP="000A7DCC">
      <w:pPr>
        <w:jc w:val="both"/>
        <w:rPr>
          <w:rFonts w:cs="Arial"/>
          <w:color w:val="FF0000"/>
          <w:sz w:val="24"/>
          <w:szCs w:val="24"/>
        </w:rPr>
      </w:pPr>
    </w:p>
    <w:p w:rsidR="000A7DCC" w:rsidRDefault="000A7DCC" w:rsidP="000A7DCC">
      <w:pPr>
        <w:jc w:val="both"/>
        <w:rPr>
          <w:rFonts w:cs="Arial"/>
          <w:color w:val="FF0000"/>
          <w:sz w:val="24"/>
          <w:szCs w:val="24"/>
        </w:rPr>
      </w:pPr>
    </w:p>
    <w:p w:rsidR="000A7DCC" w:rsidRDefault="000A7DCC" w:rsidP="000A7DCC">
      <w:pPr>
        <w:jc w:val="both"/>
        <w:rPr>
          <w:rFonts w:cs="Arial"/>
          <w:color w:val="FF0000"/>
          <w:sz w:val="24"/>
          <w:szCs w:val="24"/>
        </w:rPr>
      </w:pPr>
    </w:p>
    <w:p w:rsidR="000A7DCC" w:rsidRDefault="000A7DCC" w:rsidP="000A7DCC">
      <w:pPr>
        <w:jc w:val="both"/>
        <w:rPr>
          <w:rFonts w:cs="Arial"/>
          <w:color w:val="FF0000"/>
          <w:sz w:val="24"/>
          <w:szCs w:val="24"/>
        </w:rPr>
      </w:pPr>
    </w:p>
    <w:p w:rsidR="000A7DCC" w:rsidRPr="00406CDD" w:rsidRDefault="000A7DCC" w:rsidP="000A7DCC">
      <w:pPr>
        <w:jc w:val="both"/>
        <w:rPr>
          <w:rFonts w:cs="Arial"/>
          <w:color w:val="FF0000"/>
          <w:sz w:val="24"/>
          <w:szCs w:val="24"/>
        </w:rPr>
      </w:pPr>
    </w:p>
    <w:p w:rsidR="00A870B7" w:rsidRDefault="00A870B7"/>
    <w:p w:rsidR="00FC5D15" w:rsidRDefault="00FC5D15"/>
    <w:p w:rsidR="00FC5D15" w:rsidRDefault="00FC5D15"/>
    <w:p w:rsidR="00FC5D15" w:rsidRDefault="00FC5D15"/>
    <w:p w:rsidR="00FC5D15" w:rsidRDefault="00FC5D15"/>
    <w:p w:rsidR="00FC5D15" w:rsidRDefault="00FC5D15"/>
    <w:p w:rsidR="00FC5D15" w:rsidRDefault="00FC5D15"/>
    <w:p w:rsidR="00FC5D15" w:rsidRDefault="00FC5D15">
      <w:r>
        <w:rPr>
          <w:rFonts w:cs="Arial"/>
          <w:noProof/>
        </w:rPr>
        <w:drawing>
          <wp:anchor distT="0" distB="0" distL="114300" distR="114300" simplePos="0" relativeHeight="251659264" behindDoc="0" locked="0" layoutInCell="1" allowOverlap="1" wp14:anchorId="419D1BAD" wp14:editId="433B978F">
            <wp:simplePos x="0" y="0"/>
            <wp:positionH relativeFrom="margin">
              <wp:posOffset>132080</wp:posOffset>
            </wp:positionH>
            <wp:positionV relativeFrom="margin">
              <wp:posOffset>7239000</wp:posOffset>
            </wp:positionV>
            <wp:extent cx="2028825" cy="581025"/>
            <wp:effectExtent l="0" t="0" r="9525" b="9525"/>
            <wp:wrapSquare wrapText="bothSides"/>
            <wp:docPr id="1" name="Picture 1" descr="DCC (no strapline)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 (no strapline) Purp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581025"/>
                    </a:xfrm>
                    <a:prstGeom prst="rect">
                      <a:avLst/>
                    </a:prstGeom>
                    <a:noFill/>
                    <a:ln>
                      <a:noFill/>
                    </a:ln>
                  </pic:spPr>
                </pic:pic>
              </a:graphicData>
            </a:graphic>
          </wp:anchor>
        </w:drawing>
      </w:r>
    </w:p>
    <w:p w:rsidR="00FC5D15" w:rsidRDefault="00FC5D15"/>
    <w:p w:rsidR="00FC5D15" w:rsidRDefault="00FC5D15"/>
    <w:p w:rsidR="00FC5D15" w:rsidRDefault="00FC5D15"/>
    <w:p w:rsidR="00FC5D15" w:rsidRDefault="00FC5D15"/>
    <w:p w:rsidR="00FC5D15" w:rsidRDefault="00FC5D15">
      <w:pPr>
        <w:rPr>
          <w:rFonts w:cs="Arial"/>
          <w:noProof/>
        </w:rPr>
      </w:pPr>
    </w:p>
    <w:p w:rsidR="00FC5D15" w:rsidRDefault="00FC5D15">
      <w:pPr>
        <w:rPr>
          <w:rFonts w:cs="Arial"/>
          <w:noProof/>
        </w:rPr>
      </w:pPr>
    </w:p>
    <w:p w:rsidR="00230D2F" w:rsidRPr="00A977CD" w:rsidRDefault="00101391" w:rsidP="00523C4B">
      <w:pPr>
        <w:pStyle w:val="Heading1"/>
        <w:ind w:left="709" w:hanging="709"/>
        <w:jc w:val="center"/>
      </w:pPr>
      <w:bookmarkStart w:id="0" w:name="_Toc431394485"/>
      <w:r>
        <w:lastRenderedPageBreak/>
        <w:t xml:space="preserve">Section 1 - </w:t>
      </w:r>
      <w:r w:rsidR="00230D2F" w:rsidRPr="00A977CD">
        <w:t>Introduction</w:t>
      </w:r>
      <w:bookmarkEnd w:id="0"/>
    </w:p>
    <w:p w:rsidR="00DB09F8" w:rsidRDefault="00DB09F8" w:rsidP="00523C4B">
      <w:pPr>
        <w:ind w:left="709" w:hanging="709"/>
      </w:pPr>
    </w:p>
    <w:p w:rsidR="00230D2F" w:rsidRPr="00A26B2E" w:rsidRDefault="00230D2F" w:rsidP="00523C4B">
      <w:pPr>
        <w:numPr>
          <w:ilvl w:val="0"/>
          <w:numId w:val="4"/>
        </w:numPr>
        <w:tabs>
          <w:tab w:val="clear" w:pos="360"/>
        </w:tabs>
        <w:autoSpaceDE w:val="0"/>
        <w:autoSpaceDN w:val="0"/>
        <w:adjustRightInd w:val="0"/>
        <w:ind w:left="709" w:hanging="709"/>
        <w:rPr>
          <w:rFonts w:cs="Arial"/>
          <w:sz w:val="24"/>
          <w:szCs w:val="24"/>
        </w:rPr>
      </w:pPr>
      <w:r w:rsidRPr="00A26B2E">
        <w:rPr>
          <w:rFonts w:cs="Arial"/>
          <w:color w:val="000000"/>
          <w:sz w:val="24"/>
          <w:szCs w:val="24"/>
        </w:rPr>
        <w:t>Derbyshire County Council, Adult Care Dep</w:t>
      </w:r>
      <w:r w:rsidR="00523C4B" w:rsidRPr="00A26B2E">
        <w:rPr>
          <w:rFonts w:cs="Arial"/>
          <w:color w:val="000000"/>
          <w:sz w:val="24"/>
          <w:szCs w:val="24"/>
        </w:rPr>
        <w:t xml:space="preserve">artment is seeking tenders from </w:t>
      </w:r>
      <w:r w:rsidRPr="00A26B2E">
        <w:rPr>
          <w:rFonts w:cs="Arial"/>
          <w:color w:val="000000"/>
          <w:sz w:val="24"/>
          <w:szCs w:val="24"/>
        </w:rPr>
        <w:t xml:space="preserve">suitable providers for the provision of </w:t>
      </w:r>
      <w:r w:rsidR="00A26B2E" w:rsidRPr="00A26B2E">
        <w:rPr>
          <w:rFonts w:cs="Arial"/>
          <w:color w:val="000000"/>
          <w:sz w:val="24"/>
          <w:szCs w:val="24"/>
        </w:rPr>
        <w:t>Linen Hire Services in Derbyshire Adult Care Residential Establishments Linen Hire Services in Derbyshire Adult Care Residential Establishments.</w:t>
      </w:r>
    </w:p>
    <w:p w:rsidR="00A26B2E" w:rsidRPr="00A26B2E" w:rsidRDefault="00A26B2E" w:rsidP="00A26B2E">
      <w:pPr>
        <w:autoSpaceDE w:val="0"/>
        <w:autoSpaceDN w:val="0"/>
        <w:adjustRightInd w:val="0"/>
        <w:ind w:left="709"/>
        <w:rPr>
          <w:rFonts w:cs="Arial"/>
          <w:sz w:val="24"/>
          <w:szCs w:val="24"/>
        </w:rPr>
      </w:pPr>
    </w:p>
    <w:p w:rsidR="00101391" w:rsidRDefault="00101391" w:rsidP="00523C4B">
      <w:pPr>
        <w:numPr>
          <w:ilvl w:val="0"/>
          <w:numId w:val="4"/>
        </w:numPr>
        <w:tabs>
          <w:tab w:val="clear" w:pos="360"/>
        </w:tabs>
        <w:autoSpaceDE w:val="0"/>
        <w:autoSpaceDN w:val="0"/>
        <w:adjustRightInd w:val="0"/>
        <w:ind w:left="709" w:hanging="709"/>
        <w:rPr>
          <w:sz w:val="24"/>
          <w:szCs w:val="24"/>
        </w:rPr>
      </w:pPr>
      <w:r w:rsidRPr="00101391">
        <w:rPr>
          <w:sz w:val="24"/>
          <w:szCs w:val="24"/>
        </w:rPr>
        <w:t xml:space="preserve">These instructions shall form the conditions of participating in the procurement process.  </w:t>
      </w:r>
    </w:p>
    <w:p w:rsidR="00101391" w:rsidRPr="00101391" w:rsidRDefault="00101391" w:rsidP="00523C4B">
      <w:pPr>
        <w:autoSpaceDE w:val="0"/>
        <w:autoSpaceDN w:val="0"/>
        <w:adjustRightInd w:val="0"/>
        <w:ind w:left="709" w:hanging="709"/>
        <w:rPr>
          <w:sz w:val="24"/>
          <w:szCs w:val="24"/>
        </w:rPr>
      </w:pPr>
    </w:p>
    <w:p w:rsidR="00230D2F" w:rsidRDefault="00101391" w:rsidP="00523C4B">
      <w:pPr>
        <w:numPr>
          <w:ilvl w:val="0"/>
          <w:numId w:val="4"/>
        </w:numPr>
        <w:tabs>
          <w:tab w:val="clear" w:pos="360"/>
        </w:tabs>
        <w:autoSpaceDE w:val="0"/>
        <w:autoSpaceDN w:val="0"/>
        <w:adjustRightInd w:val="0"/>
        <w:ind w:left="709" w:hanging="709"/>
        <w:rPr>
          <w:sz w:val="24"/>
          <w:szCs w:val="24"/>
        </w:rPr>
      </w:pPr>
      <w:r w:rsidRPr="00101391">
        <w:rPr>
          <w:sz w:val="24"/>
          <w:szCs w:val="24"/>
        </w:rPr>
        <w:t xml:space="preserve">Failure to comply with these instructions may result in the rejection of the Tender </w:t>
      </w:r>
      <w:r w:rsidR="001A2086">
        <w:rPr>
          <w:sz w:val="24"/>
          <w:szCs w:val="24"/>
        </w:rPr>
        <w:t>S</w:t>
      </w:r>
      <w:r w:rsidRPr="00101391">
        <w:rPr>
          <w:sz w:val="24"/>
          <w:szCs w:val="24"/>
        </w:rPr>
        <w:t>ubmission.</w:t>
      </w:r>
    </w:p>
    <w:p w:rsidR="00101391" w:rsidRDefault="00101391" w:rsidP="00523C4B">
      <w:pPr>
        <w:autoSpaceDE w:val="0"/>
        <w:autoSpaceDN w:val="0"/>
        <w:adjustRightInd w:val="0"/>
        <w:ind w:left="709" w:hanging="709"/>
        <w:rPr>
          <w:sz w:val="24"/>
          <w:szCs w:val="24"/>
        </w:rPr>
      </w:pPr>
    </w:p>
    <w:p w:rsidR="00101391" w:rsidRDefault="00922672" w:rsidP="00523C4B">
      <w:pPr>
        <w:pStyle w:val="ListParagraph"/>
        <w:numPr>
          <w:ilvl w:val="0"/>
          <w:numId w:val="4"/>
        </w:numPr>
        <w:tabs>
          <w:tab w:val="clear" w:pos="360"/>
        </w:tabs>
        <w:autoSpaceDE w:val="0"/>
        <w:autoSpaceDN w:val="0"/>
        <w:adjustRightInd w:val="0"/>
        <w:ind w:left="709" w:hanging="709"/>
        <w:rPr>
          <w:sz w:val="24"/>
          <w:szCs w:val="24"/>
        </w:rPr>
      </w:pPr>
      <w:r>
        <w:rPr>
          <w:sz w:val="24"/>
          <w:szCs w:val="24"/>
        </w:rPr>
        <w:t>All materials issued in con</w:t>
      </w:r>
      <w:r w:rsidR="00FA7A90">
        <w:rPr>
          <w:sz w:val="24"/>
          <w:szCs w:val="24"/>
        </w:rPr>
        <w:t>nection with the Invitation to T</w:t>
      </w:r>
      <w:r>
        <w:rPr>
          <w:sz w:val="24"/>
          <w:szCs w:val="24"/>
        </w:rPr>
        <w:t>ender shall remain the property of Derbyshire County Council and shall be used only for the purpose of this procurement exercise.</w:t>
      </w:r>
    </w:p>
    <w:p w:rsidR="00523C4B" w:rsidRDefault="00523C4B" w:rsidP="00523C4B">
      <w:pPr>
        <w:pStyle w:val="ListParagraph"/>
        <w:autoSpaceDE w:val="0"/>
        <w:autoSpaceDN w:val="0"/>
        <w:adjustRightInd w:val="0"/>
        <w:ind w:left="709"/>
        <w:rPr>
          <w:sz w:val="24"/>
          <w:szCs w:val="24"/>
        </w:rPr>
      </w:pPr>
    </w:p>
    <w:p w:rsidR="00523C4B" w:rsidRPr="009C2814" w:rsidRDefault="00523C4B" w:rsidP="00523C4B">
      <w:pPr>
        <w:pStyle w:val="ListParagraph"/>
        <w:numPr>
          <w:ilvl w:val="0"/>
          <w:numId w:val="4"/>
        </w:numPr>
        <w:tabs>
          <w:tab w:val="clear" w:pos="360"/>
        </w:tabs>
        <w:autoSpaceDE w:val="0"/>
        <w:autoSpaceDN w:val="0"/>
        <w:adjustRightInd w:val="0"/>
        <w:ind w:left="709" w:hanging="709"/>
        <w:rPr>
          <w:b/>
          <w:sz w:val="24"/>
          <w:szCs w:val="24"/>
        </w:rPr>
      </w:pPr>
      <w:r w:rsidRPr="009C2814">
        <w:rPr>
          <w:b/>
          <w:sz w:val="24"/>
          <w:szCs w:val="24"/>
        </w:rPr>
        <w:t>Tender Timetable</w:t>
      </w:r>
    </w:p>
    <w:p w:rsidR="00147402" w:rsidRPr="003F52F9" w:rsidRDefault="00147402" w:rsidP="00147402">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3"/>
        <w:gridCol w:w="2326"/>
      </w:tblGrid>
      <w:tr w:rsidR="003F52F9" w:rsidRPr="003F52F9" w:rsidTr="001A2086">
        <w:trPr>
          <w:trHeight w:val="340"/>
          <w:jc w:val="center"/>
        </w:trPr>
        <w:tc>
          <w:tcPr>
            <w:tcW w:w="5493" w:type="dxa"/>
            <w:shd w:val="clear" w:color="auto" w:fill="FFFFFF"/>
            <w:vAlign w:val="center"/>
          </w:tcPr>
          <w:p w:rsidR="003F52F9" w:rsidRPr="003F52F9" w:rsidRDefault="003F52F9" w:rsidP="00395E2C">
            <w:pPr>
              <w:pStyle w:val="Footer"/>
              <w:ind w:right="91"/>
              <w:rPr>
                <w:sz w:val="24"/>
                <w:szCs w:val="24"/>
              </w:rPr>
            </w:pPr>
            <w:r w:rsidRPr="003F52F9">
              <w:rPr>
                <w:sz w:val="24"/>
                <w:szCs w:val="24"/>
              </w:rPr>
              <w:t>Submission of Questions by:</w:t>
            </w:r>
          </w:p>
        </w:tc>
        <w:tc>
          <w:tcPr>
            <w:tcW w:w="2326" w:type="dxa"/>
            <w:shd w:val="clear" w:color="auto" w:fill="FFFFFF"/>
            <w:vAlign w:val="center"/>
          </w:tcPr>
          <w:p w:rsidR="003F52F9" w:rsidRPr="008F3B57" w:rsidRDefault="008F3B57" w:rsidP="000E13CF">
            <w:pPr>
              <w:pStyle w:val="Footer"/>
              <w:ind w:right="91"/>
              <w:rPr>
                <w:sz w:val="24"/>
                <w:szCs w:val="24"/>
              </w:rPr>
            </w:pPr>
            <w:r w:rsidRPr="008F3B57">
              <w:rPr>
                <w:sz w:val="24"/>
                <w:szCs w:val="24"/>
                <w:lang w:val="fr-FR"/>
              </w:rPr>
              <w:t>5pm – 1</w:t>
            </w:r>
            <w:r w:rsidR="000E13CF">
              <w:rPr>
                <w:sz w:val="24"/>
                <w:szCs w:val="24"/>
                <w:lang w:val="fr-FR"/>
              </w:rPr>
              <w:t>7</w:t>
            </w:r>
            <w:r w:rsidRPr="008F3B57">
              <w:rPr>
                <w:sz w:val="24"/>
                <w:szCs w:val="24"/>
                <w:lang w:val="fr-FR"/>
              </w:rPr>
              <w:t xml:space="preserve">th </w:t>
            </w:r>
            <w:proofErr w:type="spellStart"/>
            <w:r w:rsidRPr="008F3B57">
              <w:rPr>
                <w:sz w:val="24"/>
                <w:szCs w:val="24"/>
                <w:lang w:val="fr-FR"/>
              </w:rPr>
              <w:t>October</w:t>
            </w:r>
            <w:proofErr w:type="spellEnd"/>
            <w:r w:rsidRPr="008F3B57">
              <w:rPr>
                <w:sz w:val="24"/>
                <w:szCs w:val="24"/>
                <w:lang w:val="fr-FR"/>
              </w:rPr>
              <w:t xml:space="preserve"> 2017</w:t>
            </w:r>
          </w:p>
        </w:tc>
      </w:tr>
      <w:tr w:rsidR="003F52F9" w:rsidRPr="003F52F9" w:rsidTr="001A2086">
        <w:trPr>
          <w:trHeight w:val="340"/>
          <w:jc w:val="center"/>
        </w:trPr>
        <w:tc>
          <w:tcPr>
            <w:tcW w:w="5493" w:type="dxa"/>
            <w:shd w:val="clear" w:color="auto" w:fill="FFFFFF"/>
            <w:vAlign w:val="center"/>
          </w:tcPr>
          <w:p w:rsidR="003F52F9" w:rsidRPr="003F52F9" w:rsidRDefault="001A0E98" w:rsidP="00395E2C">
            <w:pPr>
              <w:pStyle w:val="Footer"/>
              <w:ind w:right="91"/>
              <w:rPr>
                <w:sz w:val="24"/>
                <w:szCs w:val="24"/>
              </w:rPr>
            </w:pPr>
            <w:r>
              <w:rPr>
                <w:sz w:val="24"/>
                <w:szCs w:val="24"/>
              </w:rPr>
              <w:t>Response to Q</w:t>
            </w:r>
            <w:r w:rsidR="003F52F9" w:rsidRPr="003F52F9">
              <w:rPr>
                <w:sz w:val="24"/>
                <w:szCs w:val="24"/>
              </w:rPr>
              <w:t>uestions by:</w:t>
            </w:r>
          </w:p>
        </w:tc>
        <w:tc>
          <w:tcPr>
            <w:tcW w:w="2326" w:type="dxa"/>
            <w:shd w:val="clear" w:color="auto" w:fill="FFFFFF"/>
            <w:vAlign w:val="center"/>
          </w:tcPr>
          <w:p w:rsidR="003F52F9" w:rsidRPr="008F3B57" w:rsidRDefault="008F3B57" w:rsidP="000E13CF">
            <w:pPr>
              <w:pStyle w:val="Footer"/>
              <w:ind w:right="91"/>
              <w:rPr>
                <w:sz w:val="24"/>
                <w:szCs w:val="24"/>
              </w:rPr>
            </w:pPr>
            <w:r w:rsidRPr="008F3B57">
              <w:rPr>
                <w:sz w:val="24"/>
                <w:szCs w:val="24"/>
                <w:lang w:val="fr-FR"/>
              </w:rPr>
              <w:t>5pm – 1</w:t>
            </w:r>
            <w:r w:rsidR="000E13CF">
              <w:rPr>
                <w:sz w:val="24"/>
                <w:szCs w:val="24"/>
                <w:lang w:val="fr-FR"/>
              </w:rPr>
              <w:t>8</w:t>
            </w:r>
            <w:r w:rsidRPr="008F3B57">
              <w:rPr>
                <w:sz w:val="24"/>
                <w:szCs w:val="24"/>
                <w:lang w:val="fr-FR"/>
              </w:rPr>
              <w:t xml:space="preserve">th  </w:t>
            </w:r>
            <w:proofErr w:type="spellStart"/>
            <w:r w:rsidRPr="008F3B57">
              <w:rPr>
                <w:sz w:val="24"/>
                <w:szCs w:val="24"/>
                <w:lang w:val="fr-FR"/>
              </w:rPr>
              <w:t>October</w:t>
            </w:r>
            <w:proofErr w:type="spellEnd"/>
            <w:r w:rsidRPr="008F3B57">
              <w:rPr>
                <w:sz w:val="24"/>
                <w:szCs w:val="24"/>
                <w:lang w:val="fr-FR"/>
              </w:rPr>
              <w:t xml:space="preserve"> 2017</w:t>
            </w:r>
          </w:p>
        </w:tc>
      </w:tr>
      <w:tr w:rsidR="003F52F9" w:rsidRPr="003F52F9" w:rsidTr="001A2086">
        <w:trPr>
          <w:trHeight w:val="340"/>
          <w:jc w:val="center"/>
        </w:trPr>
        <w:tc>
          <w:tcPr>
            <w:tcW w:w="5493" w:type="dxa"/>
            <w:shd w:val="clear" w:color="auto" w:fill="FFFFFF"/>
            <w:vAlign w:val="center"/>
          </w:tcPr>
          <w:p w:rsidR="003F52F9" w:rsidRPr="003F52F9" w:rsidRDefault="003F52F9" w:rsidP="003F52F9">
            <w:pPr>
              <w:pStyle w:val="Footer"/>
              <w:ind w:right="91"/>
              <w:rPr>
                <w:sz w:val="24"/>
                <w:szCs w:val="24"/>
              </w:rPr>
            </w:pPr>
            <w:r w:rsidRPr="003F52F9">
              <w:rPr>
                <w:sz w:val="24"/>
                <w:szCs w:val="24"/>
              </w:rPr>
              <w:t xml:space="preserve">Tender Return Date – </w:t>
            </w:r>
            <w:r w:rsidRPr="003F52F9">
              <w:rPr>
                <w:b/>
                <w:sz w:val="24"/>
                <w:szCs w:val="24"/>
              </w:rPr>
              <w:t>Key Date</w:t>
            </w:r>
            <w:r w:rsidRPr="003F52F9">
              <w:rPr>
                <w:sz w:val="24"/>
                <w:szCs w:val="24"/>
              </w:rPr>
              <w:t>:</w:t>
            </w:r>
          </w:p>
        </w:tc>
        <w:tc>
          <w:tcPr>
            <w:tcW w:w="2326" w:type="dxa"/>
            <w:shd w:val="clear" w:color="auto" w:fill="FFFFFF"/>
            <w:vAlign w:val="center"/>
          </w:tcPr>
          <w:p w:rsidR="003F52F9" w:rsidRPr="006A0D0D" w:rsidRDefault="008F3B57" w:rsidP="000E13CF">
            <w:pPr>
              <w:pStyle w:val="Footer"/>
              <w:ind w:right="91"/>
              <w:rPr>
                <w:b/>
                <w:color w:val="FF0000"/>
                <w:sz w:val="24"/>
                <w:szCs w:val="24"/>
              </w:rPr>
            </w:pPr>
            <w:r>
              <w:rPr>
                <w:b/>
                <w:color w:val="FF0000"/>
                <w:sz w:val="24"/>
                <w:szCs w:val="24"/>
                <w:lang w:val="fr-FR"/>
              </w:rPr>
              <w:t xml:space="preserve">11am – </w:t>
            </w:r>
            <w:r w:rsidR="000E13CF">
              <w:rPr>
                <w:b/>
                <w:color w:val="FF0000"/>
                <w:sz w:val="24"/>
                <w:szCs w:val="24"/>
                <w:lang w:val="fr-FR"/>
              </w:rPr>
              <w:t>20</w:t>
            </w:r>
            <w:r>
              <w:rPr>
                <w:b/>
                <w:color w:val="FF0000"/>
                <w:sz w:val="24"/>
                <w:szCs w:val="24"/>
                <w:lang w:val="fr-FR"/>
              </w:rPr>
              <w:t xml:space="preserve">th </w:t>
            </w:r>
            <w:proofErr w:type="spellStart"/>
            <w:r>
              <w:rPr>
                <w:b/>
                <w:color w:val="FF0000"/>
                <w:sz w:val="24"/>
                <w:szCs w:val="24"/>
                <w:lang w:val="fr-FR"/>
              </w:rPr>
              <w:t>October</w:t>
            </w:r>
            <w:proofErr w:type="spellEnd"/>
            <w:r>
              <w:rPr>
                <w:b/>
                <w:color w:val="FF0000"/>
                <w:sz w:val="24"/>
                <w:szCs w:val="24"/>
                <w:lang w:val="fr-FR"/>
              </w:rPr>
              <w:t xml:space="preserve"> 2017</w:t>
            </w:r>
          </w:p>
        </w:tc>
      </w:tr>
      <w:tr w:rsidR="003F52F9" w:rsidRPr="003F52F9" w:rsidTr="001A2086">
        <w:trPr>
          <w:trHeight w:val="340"/>
          <w:jc w:val="center"/>
        </w:trPr>
        <w:tc>
          <w:tcPr>
            <w:tcW w:w="5493" w:type="dxa"/>
            <w:shd w:val="clear" w:color="auto" w:fill="FFFFFF"/>
            <w:vAlign w:val="center"/>
          </w:tcPr>
          <w:p w:rsidR="003F52F9" w:rsidRPr="003F52F9" w:rsidRDefault="003F52F9" w:rsidP="003F52F9">
            <w:pPr>
              <w:pStyle w:val="Footer"/>
              <w:ind w:right="91"/>
              <w:rPr>
                <w:sz w:val="24"/>
                <w:szCs w:val="24"/>
              </w:rPr>
            </w:pPr>
            <w:r w:rsidRPr="003F52F9">
              <w:rPr>
                <w:sz w:val="24"/>
                <w:szCs w:val="24"/>
              </w:rPr>
              <w:t>Succe</w:t>
            </w:r>
            <w:r w:rsidR="001A0E98">
              <w:rPr>
                <w:sz w:val="24"/>
                <w:szCs w:val="24"/>
              </w:rPr>
              <w:t>ssful and Unsuccessful Tenders N</w:t>
            </w:r>
            <w:r w:rsidRPr="003F52F9">
              <w:rPr>
                <w:sz w:val="24"/>
                <w:szCs w:val="24"/>
              </w:rPr>
              <w:t>otified:</w:t>
            </w:r>
          </w:p>
        </w:tc>
        <w:tc>
          <w:tcPr>
            <w:tcW w:w="2326" w:type="dxa"/>
            <w:shd w:val="clear" w:color="auto" w:fill="FFFFFF"/>
            <w:vAlign w:val="center"/>
          </w:tcPr>
          <w:p w:rsidR="003F52F9" w:rsidRPr="006A0D0D" w:rsidRDefault="008F3B57" w:rsidP="008F3B57">
            <w:pPr>
              <w:pStyle w:val="Footer"/>
              <w:ind w:right="91"/>
              <w:rPr>
                <w:color w:val="FF0000"/>
                <w:sz w:val="24"/>
                <w:szCs w:val="24"/>
              </w:rPr>
            </w:pPr>
            <w:r w:rsidRPr="00BD0A03">
              <w:rPr>
                <w:sz w:val="24"/>
                <w:szCs w:val="24"/>
                <w:lang w:val="fr-FR"/>
              </w:rPr>
              <w:t>19th January 2018</w:t>
            </w:r>
          </w:p>
        </w:tc>
      </w:tr>
      <w:tr w:rsidR="003F52F9" w:rsidRPr="003F52F9" w:rsidTr="001A2086">
        <w:trPr>
          <w:trHeight w:val="340"/>
          <w:jc w:val="center"/>
        </w:trPr>
        <w:tc>
          <w:tcPr>
            <w:tcW w:w="5493" w:type="dxa"/>
            <w:shd w:val="clear" w:color="auto" w:fill="FFFFFF"/>
            <w:vAlign w:val="center"/>
          </w:tcPr>
          <w:p w:rsidR="003F52F9" w:rsidRPr="003F52F9" w:rsidRDefault="001A0E98" w:rsidP="001A0E98">
            <w:pPr>
              <w:pStyle w:val="Footer"/>
              <w:ind w:right="91"/>
              <w:rPr>
                <w:sz w:val="24"/>
                <w:szCs w:val="24"/>
              </w:rPr>
            </w:pPr>
            <w:r>
              <w:rPr>
                <w:sz w:val="24"/>
                <w:szCs w:val="24"/>
              </w:rPr>
              <w:t>Contract S</w:t>
            </w:r>
            <w:r w:rsidR="003F52F9" w:rsidRPr="003F52F9">
              <w:rPr>
                <w:sz w:val="24"/>
                <w:szCs w:val="24"/>
              </w:rPr>
              <w:t xml:space="preserve">tart </w:t>
            </w:r>
            <w:r>
              <w:rPr>
                <w:sz w:val="24"/>
                <w:szCs w:val="24"/>
              </w:rPr>
              <w:t>D</w:t>
            </w:r>
            <w:r w:rsidR="003F52F9" w:rsidRPr="003F52F9">
              <w:rPr>
                <w:sz w:val="24"/>
                <w:szCs w:val="24"/>
              </w:rPr>
              <w:t>ate:</w:t>
            </w:r>
          </w:p>
        </w:tc>
        <w:tc>
          <w:tcPr>
            <w:tcW w:w="2326" w:type="dxa"/>
            <w:shd w:val="clear" w:color="auto" w:fill="FFFFFF"/>
            <w:vAlign w:val="center"/>
          </w:tcPr>
          <w:p w:rsidR="003F52F9" w:rsidRPr="006A0D0D" w:rsidRDefault="008F3B57" w:rsidP="008F3B57">
            <w:pPr>
              <w:pStyle w:val="Footer"/>
              <w:ind w:right="91"/>
              <w:rPr>
                <w:color w:val="FF0000"/>
                <w:sz w:val="24"/>
                <w:szCs w:val="24"/>
              </w:rPr>
            </w:pPr>
            <w:r w:rsidRPr="008F3B57">
              <w:rPr>
                <w:sz w:val="24"/>
                <w:szCs w:val="24"/>
                <w:lang w:val="fr-FR"/>
              </w:rPr>
              <w:t>1st April 2018</w:t>
            </w:r>
          </w:p>
        </w:tc>
      </w:tr>
    </w:tbl>
    <w:p w:rsidR="00147402" w:rsidRPr="003F52F9" w:rsidRDefault="00147402" w:rsidP="00147402">
      <w:pPr>
        <w:rPr>
          <w:sz w:val="24"/>
          <w:szCs w:val="24"/>
        </w:rPr>
      </w:pPr>
    </w:p>
    <w:p w:rsidR="00147402" w:rsidRPr="003F52F9" w:rsidRDefault="003F52F9" w:rsidP="00147402">
      <w:pPr>
        <w:rPr>
          <w:sz w:val="24"/>
          <w:szCs w:val="24"/>
        </w:rPr>
      </w:pPr>
      <w:r w:rsidRPr="003F52F9">
        <w:rPr>
          <w:sz w:val="24"/>
          <w:szCs w:val="24"/>
        </w:rPr>
        <w:tab/>
        <w:t xml:space="preserve">The Tender Return </w:t>
      </w:r>
      <w:r w:rsidR="001A0E98">
        <w:rPr>
          <w:sz w:val="24"/>
          <w:szCs w:val="24"/>
        </w:rPr>
        <w:t>D</w:t>
      </w:r>
      <w:r w:rsidRPr="003F52F9">
        <w:rPr>
          <w:sz w:val="24"/>
          <w:szCs w:val="24"/>
        </w:rPr>
        <w:t>ate is fixed and will not change.</w:t>
      </w:r>
    </w:p>
    <w:p w:rsidR="003F52F9" w:rsidRPr="003F52F9" w:rsidRDefault="003F52F9" w:rsidP="00147402">
      <w:pPr>
        <w:rPr>
          <w:sz w:val="24"/>
          <w:szCs w:val="24"/>
        </w:rPr>
      </w:pPr>
    </w:p>
    <w:p w:rsidR="003F52F9" w:rsidRPr="003F52F9" w:rsidRDefault="003F52F9" w:rsidP="003F52F9">
      <w:pPr>
        <w:ind w:left="720"/>
        <w:rPr>
          <w:sz w:val="24"/>
          <w:szCs w:val="24"/>
        </w:rPr>
      </w:pPr>
      <w:r w:rsidRPr="003F52F9">
        <w:rPr>
          <w:sz w:val="24"/>
          <w:szCs w:val="24"/>
        </w:rPr>
        <w:t>Dates following the Tender Return Date are provisional and may be subject to change.  If there are any changes, all organisations who have submitted a tender will be advised via the message function of the electronic tendering portal.</w:t>
      </w:r>
    </w:p>
    <w:p w:rsidR="003F52F9" w:rsidRPr="001A2086" w:rsidRDefault="003F52F9" w:rsidP="00147402">
      <w:pPr>
        <w:rPr>
          <w:sz w:val="24"/>
          <w:szCs w:val="24"/>
        </w:rPr>
      </w:pPr>
    </w:p>
    <w:p w:rsidR="003F52F9" w:rsidRPr="009C2814" w:rsidRDefault="001A2086" w:rsidP="001A2086">
      <w:pPr>
        <w:pStyle w:val="ListParagraph"/>
        <w:numPr>
          <w:ilvl w:val="0"/>
          <w:numId w:val="4"/>
        </w:numPr>
        <w:tabs>
          <w:tab w:val="clear" w:pos="360"/>
        </w:tabs>
        <w:ind w:left="709" w:hanging="709"/>
        <w:rPr>
          <w:b/>
          <w:sz w:val="24"/>
          <w:szCs w:val="24"/>
        </w:rPr>
      </w:pPr>
      <w:r w:rsidRPr="009C2814">
        <w:rPr>
          <w:b/>
          <w:sz w:val="24"/>
          <w:szCs w:val="24"/>
        </w:rPr>
        <w:t>Contacts and Queries</w:t>
      </w:r>
    </w:p>
    <w:p w:rsidR="001A2086" w:rsidRDefault="001A2086" w:rsidP="001A2086">
      <w:pPr>
        <w:rPr>
          <w:sz w:val="24"/>
          <w:szCs w:val="24"/>
        </w:rPr>
      </w:pPr>
    </w:p>
    <w:p w:rsidR="001A2086" w:rsidRPr="001A2086" w:rsidRDefault="001A2086" w:rsidP="001A2086">
      <w:pPr>
        <w:ind w:left="709" w:firstLine="11"/>
        <w:rPr>
          <w:sz w:val="24"/>
          <w:szCs w:val="24"/>
        </w:rPr>
      </w:pPr>
      <w:r>
        <w:rPr>
          <w:sz w:val="24"/>
          <w:szCs w:val="24"/>
        </w:rPr>
        <w:t>All c</w:t>
      </w:r>
      <w:r w:rsidRPr="001A2086">
        <w:rPr>
          <w:sz w:val="24"/>
          <w:szCs w:val="24"/>
        </w:rPr>
        <w:t>ommunication should be via the discussion / message function of the electronic tendering portal.  If you are experiencing difficulties using this function, please contact the system administrator:</w:t>
      </w:r>
    </w:p>
    <w:p w:rsidR="001A2086" w:rsidRDefault="001A2086" w:rsidP="001A2086">
      <w:pPr>
        <w:rPr>
          <w:sz w:val="24"/>
          <w:szCs w:val="24"/>
        </w:rPr>
      </w:pPr>
    </w:p>
    <w:p w:rsidR="001A2086" w:rsidRPr="001A2086" w:rsidRDefault="001A2086" w:rsidP="001A2086">
      <w:pPr>
        <w:ind w:firstLine="709"/>
        <w:rPr>
          <w:sz w:val="24"/>
          <w:szCs w:val="24"/>
        </w:rPr>
      </w:pPr>
      <w:r w:rsidRPr="001A2086">
        <w:rPr>
          <w:sz w:val="24"/>
          <w:szCs w:val="24"/>
        </w:rPr>
        <w:t xml:space="preserve">Email: </w:t>
      </w:r>
      <w:hyperlink r:id="rId9" w:history="1">
        <w:r w:rsidRPr="00505E28">
          <w:rPr>
            <w:rStyle w:val="Hyperlink"/>
            <w:sz w:val="24"/>
            <w:szCs w:val="24"/>
          </w:rPr>
          <w:t>support@due-north.com</w:t>
        </w:r>
      </w:hyperlink>
      <w:r>
        <w:rPr>
          <w:sz w:val="24"/>
          <w:szCs w:val="24"/>
        </w:rPr>
        <w:t xml:space="preserve"> </w:t>
      </w:r>
    </w:p>
    <w:p w:rsidR="001A2086" w:rsidRDefault="001A2086" w:rsidP="001A2086">
      <w:pPr>
        <w:ind w:firstLine="709"/>
        <w:rPr>
          <w:sz w:val="24"/>
          <w:szCs w:val="24"/>
        </w:rPr>
      </w:pPr>
      <w:r w:rsidRPr="001A2086">
        <w:rPr>
          <w:sz w:val="24"/>
          <w:szCs w:val="24"/>
        </w:rPr>
        <w:t>Telephone: (+44) 330 005 0352</w:t>
      </w:r>
    </w:p>
    <w:p w:rsidR="001A2086" w:rsidRPr="001A2086" w:rsidRDefault="001A2086" w:rsidP="001A2086">
      <w:pPr>
        <w:ind w:firstLine="709"/>
        <w:rPr>
          <w:sz w:val="24"/>
          <w:szCs w:val="24"/>
        </w:rPr>
      </w:pPr>
    </w:p>
    <w:p w:rsidR="001A2086" w:rsidRPr="001A2086" w:rsidRDefault="001A2086" w:rsidP="001A2086">
      <w:pPr>
        <w:ind w:left="709"/>
        <w:rPr>
          <w:sz w:val="24"/>
          <w:szCs w:val="24"/>
        </w:rPr>
      </w:pPr>
      <w:r w:rsidRPr="001A2086">
        <w:rPr>
          <w:sz w:val="24"/>
          <w:szCs w:val="24"/>
        </w:rPr>
        <w:t>If you are unable to use the electronic tendering portal, urgent queries may be raised with:</w:t>
      </w:r>
    </w:p>
    <w:p w:rsidR="001A2086" w:rsidRDefault="001A2086" w:rsidP="001A2086">
      <w:pPr>
        <w:rPr>
          <w:sz w:val="24"/>
          <w:szCs w:val="24"/>
        </w:rPr>
      </w:pPr>
    </w:p>
    <w:p w:rsidR="001A2086" w:rsidRPr="001A2086" w:rsidRDefault="001A2086" w:rsidP="001A2086">
      <w:pPr>
        <w:ind w:firstLine="709"/>
        <w:rPr>
          <w:sz w:val="24"/>
          <w:szCs w:val="24"/>
        </w:rPr>
      </w:pPr>
      <w:r>
        <w:rPr>
          <w:sz w:val="24"/>
          <w:szCs w:val="24"/>
        </w:rPr>
        <w:t>Contracts Manager:</w:t>
      </w:r>
      <w:r w:rsidRPr="001A2086">
        <w:rPr>
          <w:sz w:val="24"/>
          <w:szCs w:val="24"/>
        </w:rPr>
        <w:t xml:space="preserve"> </w:t>
      </w:r>
      <w:r w:rsidR="00A26B2E" w:rsidRPr="00A26B2E">
        <w:rPr>
          <w:sz w:val="24"/>
          <w:szCs w:val="24"/>
        </w:rPr>
        <w:t>Sheila Murdoch</w:t>
      </w:r>
    </w:p>
    <w:p w:rsidR="001A2086" w:rsidRPr="001A2086" w:rsidRDefault="001A2086" w:rsidP="001A2086">
      <w:pPr>
        <w:ind w:firstLine="709"/>
        <w:rPr>
          <w:sz w:val="24"/>
          <w:szCs w:val="24"/>
        </w:rPr>
      </w:pPr>
      <w:r w:rsidRPr="001A2086">
        <w:rPr>
          <w:sz w:val="24"/>
          <w:szCs w:val="24"/>
        </w:rPr>
        <w:t xml:space="preserve">Email: </w:t>
      </w:r>
      <w:r w:rsidR="00A26B2E">
        <w:rPr>
          <w:sz w:val="24"/>
          <w:szCs w:val="24"/>
        </w:rPr>
        <w:t>sheila.murdoch</w:t>
      </w:r>
      <w:r>
        <w:rPr>
          <w:sz w:val="24"/>
          <w:szCs w:val="24"/>
        </w:rPr>
        <w:t>@derbyshire.gov.uk</w:t>
      </w:r>
    </w:p>
    <w:p w:rsidR="001A2086" w:rsidRPr="001A2086" w:rsidRDefault="001A2086" w:rsidP="001A2086">
      <w:pPr>
        <w:ind w:firstLine="709"/>
        <w:rPr>
          <w:sz w:val="24"/>
          <w:szCs w:val="24"/>
        </w:rPr>
      </w:pPr>
      <w:r w:rsidRPr="001A2086">
        <w:rPr>
          <w:sz w:val="24"/>
          <w:szCs w:val="24"/>
        </w:rPr>
        <w:lastRenderedPageBreak/>
        <w:t xml:space="preserve">Telephone: </w:t>
      </w:r>
      <w:r>
        <w:rPr>
          <w:sz w:val="24"/>
          <w:szCs w:val="24"/>
        </w:rPr>
        <w:t>01629 53</w:t>
      </w:r>
      <w:r w:rsidR="00A26B2E" w:rsidRPr="00A26B2E">
        <w:rPr>
          <w:sz w:val="24"/>
          <w:szCs w:val="24"/>
        </w:rPr>
        <w:t>2183</w:t>
      </w:r>
    </w:p>
    <w:p w:rsidR="00147402" w:rsidRDefault="00147402" w:rsidP="00147402"/>
    <w:p w:rsidR="001A2086" w:rsidRDefault="001A2086" w:rsidP="001A2086">
      <w:pPr>
        <w:ind w:left="709" w:firstLine="11"/>
      </w:pPr>
      <w:r>
        <w:rPr>
          <w:sz w:val="24"/>
          <w:szCs w:val="24"/>
        </w:rPr>
        <w:t>Other than the nominated contact, Tenderers should not make any contact with any other employee, member or advisors to the Council, without prior invitation or agreement</w:t>
      </w:r>
    </w:p>
    <w:p w:rsidR="00101391" w:rsidRDefault="00101391" w:rsidP="00523C4B">
      <w:pPr>
        <w:pStyle w:val="Heading1"/>
        <w:ind w:left="709" w:hanging="709"/>
        <w:jc w:val="center"/>
      </w:pPr>
      <w:r>
        <w:t xml:space="preserve">Section 2 </w:t>
      </w:r>
      <w:r w:rsidR="00B26B95">
        <w:t>–</w:t>
      </w:r>
      <w:r>
        <w:t xml:space="preserve"> </w:t>
      </w:r>
      <w:r w:rsidR="00B26B95">
        <w:t>Instructions for Completion</w:t>
      </w:r>
    </w:p>
    <w:p w:rsidR="0054697A" w:rsidRDefault="0054697A" w:rsidP="00523C4B">
      <w:pPr>
        <w:ind w:left="709" w:hanging="709"/>
      </w:pPr>
    </w:p>
    <w:p w:rsidR="0054697A" w:rsidRDefault="0054697A" w:rsidP="00523C4B">
      <w:pPr>
        <w:pStyle w:val="ListParagraph"/>
        <w:numPr>
          <w:ilvl w:val="0"/>
          <w:numId w:val="6"/>
        </w:numPr>
        <w:ind w:left="709" w:hanging="709"/>
        <w:rPr>
          <w:b/>
          <w:sz w:val="24"/>
          <w:szCs w:val="24"/>
        </w:rPr>
      </w:pPr>
      <w:r w:rsidRPr="0054697A">
        <w:rPr>
          <w:b/>
          <w:sz w:val="24"/>
          <w:szCs w:val="24"/>
        </w:rPr>
        <w:t>Tender Documentation</w:t>
      </w:r>
    </w:p>
    <w:p w:rsidR="0054697A" w:rsidRDefault="0054697A" w:rsidP="00523C4B">
      <w:pPr>
        <w:ind w:left="709" w:hanging="709"/>
        <w:rPr>
          <w:b/>
          <w:sz w:val="24"/>
          <w:szCs w:val="24"/>
        </w:rPr>
      </w:pPr>
    </w:p>
    <w:p w:rsidR="0054697A" w:rsidRDefault="00523C4B" w:rsidP="00523C4B">
      <w:pPr>
        <w:ind w:left="709" w:hanging="709"/>
        <w:rPr>
          <w:sz w:val="24"/>
          <w:szCs w:val="24"/>
        </w:rPr>
      </w:pPr>
      <w:r>
        <w:rPr>
          <w:sz w:val="24"/>
          <w:szCs w:val="24"/>
        </w:rPr>
        <w:t>1.1</w:t>
      </w:r>
      <w:r>
        <w:rPr>
          <w:sz w:val="24"/>
          <w:szCs w:val="24"/>
        </w:rPr>
        <w:tab/>
      </w:r>
      <w:r w:rsidR="0054697A">
        <w:rPr>
          <w:sz w:val="24"/>
          <w:szCs w:val="24"/>
        </w:rPr>
        <w:t xml:space="preserve">The following documents are provided for the tenderers information only and </w:t>
      </w:r>
      <w:r w:rsidR="00A53FEF">
        <w:rPr>
          <w:sz w:val="24"/>
          <w:szCs w:val="24"/>
        </w:rPr>
        <w:t>do</w:t>
      </w:r>
      <w:r w:rsidR="0054697A">
        <w:rPr>
          <w:sz w:val="24"/>
          <w:szCs w:val="24"/>
        </w:rPr>
        <w:t xml:space="preserve"> not need completing:</w:t>
      </w:r>
    </w:p>
    <w:p w:rsidR="0054697A" w:rsidRDefault="0054697A" w:rsidP="00523C4B">
      <w:pPr>
        <w:ind w:left="709" w:hanging="709"/>
        <w:rPr>
          <w:sz w:val="24"/>
          <w:szCs w:val="24"/>
        </w:rPr>
      </w:pPr>
    </w:p>
    <w:p w:rsidR="0054697A" w:rsidRPr="004560A5" w:rsidRDefault="0054697A" w:rsidP="00523C4B">
      <w:pPr>
        <w:pStyle w:val="ListParagraph"/>
        <w:numPr>
          <w:ilvl w:val="0"/>
          <w:numId w:val="11"/>
        </w:numPr>
        <w:rPr>
          <w:sz w:val="24"/>
          <w:szCs w:val="24"/>
        </w:rPr>
      </w:pPr>
      <w:r w:rsidRPr="004560A5">
        <w:rPr>
          <w:sz w:val="24"/>
          <w:szCs w:val="24"/>
        </w:rPr>
        <w:t xml:space="preserve">Instructions </w:t>
      </w:r>
      <w:r w:rsidR="0093463F" w:rsidRPr="004560A5">
        <w:rPr>
          <w:sz w:val="24"/>
          <w:szCs w:val="24"/>
        </w:rPr>
        <w:t>for Bidders</w:t>
      </w:r>
    </w:p>
    <w:p w:rsidR="0054697A" w:rsidRPr="004560A5" w:rsidRDefault="0054697A" w:rsidP="00523C4B">
      <w:pPr>
        <w:pStyle w:val="ListParagraph"/>
        <w:numPr>
          <w:ilvl w:val="0"/>
          <w:numId w:val="11"/>
        </w:numPr>
        <w:rPr>
          <w:sz w:val="24"/>
          <w:szCs w:val="24"/>
        </w:rPr>
      </w:pPr>
      <w:r w:rsidRPr="004560A5">
        <w:rPr>
          <w:sz w:val="24"/>
          <w:szCs w:val="24"/>
        </w:rPr>
        <w:t>Schedule 1 - Service Specification</w:t>
      </w:r>
    </w:p>
    <w:p w:rsidR="002162E3" w:rsidRPr="004560A5" w:rsidRDefault="0054697A" w:rsidP="00523C4B">
      <w:pPr>
        <w:pStyle w:val="ListParagraph"/>
        <w:numPr>
          <w:ilvl w:val="0"/>
          <w:numId w:val="11"/>
        </w:numPr>
        <w:rPr>
          <w:sz w:val="24"/>
          <w:szCs w:val="24"/>
        </w:rPr>
      </w:pPr>
      <w:r w:rsidRPr="004560A5">
        <w:rPr>
          <w:sz w:val="24"/>
          <w:szCs w:val="24"/>
        </w:rPr>
        <w:t xml:space="preserve">Schedule 2 </w:t>
      </w:r>
      <w:r w:rsidR="002162E3" w:rsidRPr="004560A5">
        <w:rPr>
          <w:sz w:val="24"/>
          <w:szCs w:val="24"/>
        </w:rPr>
        <w:t>–</w:t>
      </w:r>
      <w:r w:rsidRPr="004560A5">
        <w:rPr>
          <w:sz w:val="24"/>
          <w:szCs w:val="24"/>
        </w:rPr>
        <w:t xml:space="preserve"> </w:t>
      </w:r>
      <w:r w:rsidR="002162E3" w:rsidRPr="004560A5">
        <w:rPr>
          <w:sz w:val="24"/>
          <w:szCs w:val="24"/>
        </w:rPr>
        <w:t>Performance Monitoring and Contract Management</w:t>
      </w:r>
    </w:p>
    <w:p w:rsidR="0093463F" w:rsidRPr="004560A5" w:rsidRDefault="0093463F" w:rsidP="00523C4B">
      <w:pPr>
        <w:pStyle w:val="ListParagraph"/>
        <w:numPr>
          <w:ilvl w:val="0"/>
          <w:numId w:val="11"/>
        </w:numPr>
        <w:rPr>
          <w:sz w:val="24"/>
          <w:szCs w:val="24"/>
        </w:rPr>
      </w:pPr>
      <w:r w:rsidRPr="004560A5">
        <w:rPr>
          <w:sz w:val="24"/>
          <w:szCs w:val="24"/>
        </w:rPr>
        <w:t>Terms and Conditions of Contract</w:t>
      </w:r>
    </w:p>
    <w:p w:rsidR="0054697A" w:rsidRPr="004560A5" w:rsidRDefault="00AD5F21" w:rsidP="00523C4B">
      <w:pPr>
        <w:pStyle w:val="ListParagraph"/>
        <w:numPr>
          <w:ilvl w:val="0"/>
          <w:numId w:val="11"/>
        </w:numPr>
        <w:rPr>
          <w:sz w:val="24"/>
          <w:szCs w:val="24"/>
        </w:rPr>
      </w:pPr>
      <w:r w:rsidRPr="004560A5">
        <w:rPr>
          <w:sz w:val="24"/>
          <w:szCs w:val="24"/>
        </w:rPr>
        <w:t xml:space="preserve">Schedule </w:t>
      </w:r>
      <w:r w:rsidR="004560A5" w:rsidRPr="004560A5">
        <w:rPr>
          <w:sz w:val="24"/>
          <w:szCs w:val="24"/>
        </w:rPr>
        <w:t xml:space="preserve">6a </w:t>
      </w:r>
      <w:r w:rsidRPr="004560A5">
        <w:rPr>
          <w:sz w:val="24"/>
          <w:szCs w:val="24"/>
        </w:rPr>
        <w:t>– Data Sharing Agreement</w:t>
      </w:r>
      <w:r w:rsidR="0054697A" w:rsidRPr="004560A5">
        <w:rPr>
          <w:sz w:val="24"/>
          <w:szCs w:val="24"/>
        </w:rPr>
        <w:t xml:space="preserve"> </w:t>
      </w:r>
    </w:p>
    <w:p w:rsidR="00E8591A" w:rsidRPr="004560A5" w:rsidRDefault="00E8591A" w:rsidP="00E8591A">
      <w:pPr>
        <w:pStyle w:val="ListParagraph"/>
        <w:numPr>
          <w:ilvl w:val="0"/>
          <w:numId w:val="11"/>
        </w:numPr>
        <w:rPr>
          <w:sz w:val="24"/>
          <w:szCs w:val="24"/>
        </w:rPr>
      </w:pPr>
      <w:r w:rsidRPr="004560A5">
        <w:rPr>
          <w:sz w:val="24"/>
          <w:szCs w:val="24"/>
        </w:rPr>
        <w:t xml:space="preserve">Financial Standing Questionnaire – Please note that this is for information only at this stage and does </w:t>
      </w:r>
      <w:r w:rsidRPr="004560A5">
        <w:rPr>
          <w:b/>
          <w:sz w:val="24"/>
          <w:szCs w:val="24"/>
        </w:rPr>
        <w:t>NOT</w:t>
      </w:r>
      <w:r w:rsidRPr="004560A5">
        <w:rPr>
          <w:sz w:val="24"/>
          <w:szCs w:val="24"/>
        </w:rPr>
        <w:t xml:space="preserve"> need to be completed and submitted.  </w:t>
      </w:r>
    </w:p>
    <w:p w:rsidR="00A53FEF" w:rsidRPr="004560A5" w:rsidRDefault="00A53FEF" w:rsidP="00523C4B">
      <w:pPr>
        <w:pStyle w:val="ListParagraph"/>
        <w:numPr>
          <w:ilvl w:val="0"/>
          <w:numId w:val="11"/>
        </w:numPr>
        <w:rPr>
          <w:sz w:val="24"/>
          <w:szCs w:val="24"/>
        </w:rPr>
      </w:pPr>
      <w:r w:rsidRPr="004560A5">
        <w:rPr>
          <w:sz w:val="24"/>
          <w:szCs w:val="24"/>
        </w:rPr>
        <w:t>Additional Bid Information Label</w:t>
      </w:r>
    </w:p>
    <w:p w:rsidR="00A53FEF" w:rsidRDefault="00A53FEF" w:rsidP="00523C4B">
      <w:pPr>
        <w:ind w:left="709" w:hanging="709"/>
        <w:rPr>
          <w:sz w:val="24"/>
          <w:szCs w:val="24"/>
          <w:highlight w:val="yellow"/>
        </w:rPr>
      </w:pPr>
    </w:p>
    <w:p w:rsidR="00A53FEF" w:rsidRDefault="00523C4B" w:rsidP="00523C4B">
      <w:pPr>
        <w:ind w:left="709" w:hanging="709"/>
        <w:rPr>
          <w:sz w:val="24"/>
          <w:szCs w:val="24"/>
        </w:rPr>
      </w:pPr>
      <w:r>
        <w:rPr>
          <w:sz w:val="24"/>
          <w:szCs w:val="24"/>
        </w:rPr>
        <w:t>1.2</w:t>
      </w:r>
      <w:r>
        <w:rPr>
          <w:sz w:val="24"/>
          <w:szCs w:val="24"/>
        </w:rPr>
        <w:tab/>
      </w:r>
      <w:r w:rsidR="00A53FEF">
        <w:rPr>
          <w:sz w:val="24"/>
          <w:szCs w:val="24"/>
        </w:rPr>
        <w:t>Tenderers must complete the following documents and upload them as part of their tender submission:</w:t>
      </w:r>
    </w:p>
    <w:p w:rsidR="00A53FEF" w:rsidRDefault="00A53FEF" w:rsidP="00523C4B">
      <w:pPr>
        <w:ind w:left="709" w:hanging="709"/>
        <w:rPr>
          <w:sz w:val="24"/>
          <w:szCs w:val="24"/>
        </w:rPr>
      </w:pPr>
    </w:p>
    <w:p w:rsidR="00A53FEF" w:rsidRPr="004560A5" w:rsidRDefault="00A53FEF" w:rsidP="00523C4B">
      <w:pPr>
        <w:pStyle w:val="ListParagraph"/>
        <w:numPr>
          <w:ilvl w:val="0"/>
          <w:numId w:val="12"/>
        </w:numPr>
        <w:rPr>
          <w:sz w:val="24"/>
          <w:szCs w:val="24"/>
        </w:rPr>
      </w:pPr>
      <w:r w:rsidRPr="004560A5">
        <w:rPr>
          <w:sz w:val="24"/>
          <w:szCs w:val="24"/>
        </w:rPr>
        <w:t>Selection Questionnaire</w:t>
      </w:r>
    </w:p>
    <w:p w:rsidR="00A53FEF" w:rsidRPr="004560A5" w:rsidRDefault="00A53FEF" w:rsidP="00523C4B">
      <w:pPr>
        <w:pStyle w:val="ListParagraph"/>
        <w:numPr>
          <w:ilvl w:val="0"/>
          <w:numId w:val="12"/>
        </w:numPr>
        <w:rPr>
          <w:sz w:val="24"/>
          <w:szCs w:val="24"/>
        </w:rPr>
      </w:pPr>
      <w:r w:rsidRPr="004560A5">
        <w:rPr>
          <w:sz w:val="24"/>
          <w:szCs w:val="24"/>
        </w:rPr>
        <w:t>Tender Questions</w:t>
      </w:r>
    </w:p>
    <w:p w:rsidR="003A57EE" w:rsidRPr="004560A5" w:rsidRDefault="003A57EE" w:rsidP="00523C4B">
      <w:pPr>
        <w:pStyle w:val="ListParagraph"/>
        <w:numPr>
          <w:ilvl w:val="0"/>
          <w:numId w:val="12"/>
        </w:numPr>
        <w:rPr>
          <w:sz w:val="24"/>
          <w:szCs w:val="24"/>
        </w:rPr>
      </w:pPr>
      <w:r w:rsidRPr="004560A5">
        <w:rPr>
          <w:sz w:val="24"/>
          <w:szCs w:val="24"/>
        </w:rPr>
        <w:t>Social Value Proposal</w:t>
      </w:r>
    </w:p>
    <w:p w:rsidR="00A53FEF" w:rsidRPr="004560A5" w:rsidRDefault="00A53FEF" w:rsidP="00523C4B">
      <w:pPr>
        <w:pStyle w:val="ListParagraph"/>
        <w:numPr>
          <w:ilvl w:val="0"/>
          <w:numId w:val="12"/>
        </w:numPr>
        <w:rPr>
          <w:sz w:val="24"/>
          <w:szCs w:val="24"/>
        </w:rPr>
      </w:pPr>
      <w:r w:rsidRPr="004560A5">
        <w:rPr>
          <w:sz w:val="24"/>
          <w:szCs w:val="24"/>
        </w:rPr>
        <w:t xml:space="preserve">Schedule 3 – </w:t>
      </w:r>
      <w:r w:rsidR="004560A5" w:rsidRPr="004560A5">
        <w:rPr>
          <w:sz w:val="24"/>
          <w:szCs w:val="24"/>
        </w:rPr>
        <w:t>Pricing Schedule</w:t>
      </w:r>
    </w:p>
    <w:p w:rsidR="00A53FEF" w:rsidRPr="004560A5" w:rsidRDefault="004309E0" w:rsidP="00523C4B">
      <w:pPr>
        <w:pStyle w:val="ListParagraph"/>
        <w:numPr>
          <w:ilvl w:val="0"/>
          <w:numId w:val="12"/>
        </w:numPr>
        <w:rPr>
          <w:sz w:val="24"/>
          <w:szCs w:val="24"/>
        </w:rPr>
      </w:pPr>
      <w:r w:rsidRPr="004560A5">
        <w:rPr>
          <w:sz w:val="24"/>
          <w:szCs w:val="24"/>
        </w:rPr>
        <w:t>Tender Checklist</w:t>
      </w:r>
    </w:p>
    <w:p w:rsidR="00A53FEF" w:rsidRPr="004560A5" w:rsidRDefault="003A57EE" w:rsidP="00523C4B">
      <w:pPr>
        <w:pStyle w:val="ListParagraph"/>
        <w:numPr>
          <w:ilvl w:val="0"/>
          <w:numId w:val="12"/>
        </w:numPr>
        <w:rPr>
          <w:sz w:val="24"/>
          <w:szCs w:val="24"/>
        </w:rPr>
      </w:pPr>
      <w:r w:rsidRPr="004560A5">
        <w:rPr>
          <w:sz w:val="24"/>
          <w:szCs w:val="24"/>
        </w:rPr>
        <w:t>Identification of Confidential Information (FOIA</w:t>
      </w:r>
      <w:r w:rsidR="00CA0AD2" w:rsidRPr="004560A5">
        <w:rPr>
          <w:sz w:val="24"/>
          <w:szCs w:val="24"/>
        </w:rPr>
        <w:t xml:space="preserve"> Schedule</w:t>
      </w:r>
      <w:r w:rsidRPr="004560A5">
        <w:rPr>
          <w:sz w:val="24"/>
          <w:szCs w:val="24"/>
        </w:rPr>
        <w:t>)</w:t>
      </w:r>
    </w:p>
    <w:p w:rsidR="00CA0AD2" w:rsidRDefault="00CA0AD2" w:rsidP="00523C4B">
      <w:pPr>
        <w:ind w:left="709" w:hanging="709"/>
        <w:rPr>
          <w:sz w:val="24"/>
          <w:szCs w:val="24"/>
          <w:highlight w:val="yellow"/>
        </w:rPr>
      </w:pPr>
    </w:p>
    <w:p w:rsidR="00FA7A90" w:rsidRDefault="00523C4B" w:rsidP="00523C4B">
      <w:pPr>
        <w:autoSpaceDE w:val="0"/>
        <w:autoSpaceDN w:val="0"/>
        <w:adjustRightInd w:val="0"/>
        <w:ind w:left="709" w:hanging="709"/>
        <w:rPr>
          <w:sz w:val="24"/>
          <w:szCs w:val="24"/>
        </w:rPr>
      </w:pPr>
      <w:r>
        <w:rPr>
          <w:sz w:val="24"/>
          <w:szCs w:val="24"/>
        </w:rPr>
        <w:t>1.3</w:t>
      </w:r>
      <w:r>
        <w:rPr>
          <w:sz w:val="24"/>
          <w:szCs w:val="24"/>
        </w:rPr>
        <w:tab/>
      </w:r>
      <w:r w:rsidR="00FA7A90" w:rsidRPr="00FA7A90">
        <w:rPr>
          <w:sz w:val="24"/>
          <w:szCs w:val="24"/>
        </w:rPr>
        <w:t>No unauthorised alteration or additions shall be made to any component of the tender documentation.</w:t>
      </w:r>
    </w:p>
    <w:p w:rsidR="001A2086" w:rsidRDefault="001A2086" w:rsidP="00523C4B">
      <w:pPr>
        <w:autoSpaceDE w:val="0"/>
        <w:autoSpaceDN w:val="0"/>
        <w:adjustRightInd w:val="0"/>
        <w:ind w:left="709" w:hanging="709"/>
        <w:rPr>
          <w:sz w:val="24"/>
          <w:szCs w:val="24"/>
        </w:rPr>
      </w:pPr>
    </w:p>
    <w:p w:rsidR="00FA7A90" w:rsidRPr="00A26B2E" w:rsidRDefault="00FA7A90" w:rsidP="00523C4B">
      <w:pPr>
        <w:pStyle w:val="ListParagraph"/>
        <w:numPr>
          <w:ilvl w:val="0"/>
          <w:numId w:val="6"/>
        </w:numPr>
        <w:ind w:left="709" w:hanging="709"/>
        <w:rPr>
          <w:b/>
          <w:sz w:val="24"/>
          <w:szCs w:val="24"/>
        </w:rPr>
      </w:pPr>
      <w:r w:rsidRPr="00A26B2E">
        <w:rPr>
          <w:b/>
          <w:sz w:val="24"/>
          <w:szCs w:val="24"/>
        </w:rPr>
        <w:t xml:space="preserve">Transfer of Undertakings (TUPE) </w:t>
      </w:r>
    </w:p>
    <w:p w:rsidR="00FA7A90" w:rsidRPr="00A26B2E" w:rsidRDefault="00FA7A90" w:rsidP="00523C4B">
      <w:pPr>
        <w:ind w:left="709" w:hanging="709"/>
        <w:rPr>
          <w:b/>
          <w:sz w:val="24"/>
          <w:szCs w:val="24"/>
        </w:rPr>
      </w:pPr>
    </w:p>
    <w:p w:rsidR="00FA7A90" w:rsidRPr="004560A5" w:rsidRDefault="00523C4B" w:rsidP="00523C4B">
      <w:pPr>
        <w:spacing w:before="120" w:after="120"/>
        <w:ind w:left="709" w:right="91" w:hanging="709"/>
        <w:rPr>
          <w:sz w:val="24"/>
          <w:szCs w:val="24"/>
        </w:rPr>
      </w:pPr>
      <w:r w:rsidRPr="004560A5">
        <w:rPr>
          <w:sz w:val="24"/>
          <w:szCs w:val="24"/>
        </w:rPr>
        <w:t>2.1</w:t>
      </w:r>
      <w:r w:rsidRPr="004560A5">
        <w:rPr>
          <w:sz w:val="24"/>
          <w:szCs w:val="24"/>
        </w:rPr>
        <w:tab/>
      </w:r>
      <w:r w:rsidR="00FA7A90" w:rsidRPr="004560A5">
        <w:rPr>
          <w:sz w:val="24"/>
          <w:szCs w:val="24"/>
        </w:rPr>
        <w:t xml:space="preserve">Employee Liability Information (TUPE-like data) shall be provided to bidders by request; subject to acceptance of a confidentiality agreement. </w:t>
      </w:r>
    </w:p>
    <w:p w:rsidR="00FA7A90" w:rsidRPr="004560A5" w:rsidRDefault="00FA7A90" w:rsidP="00147402">
      <w:pPr>
        <w:pStyle w:val="ListParagraph"/>
        <w:numPr>
          <w:ilvl w:val="0"/>
          <w:numId w:val="13"/>
        </w:numPr>
        <w:spacing w:before="120" w:after="120"/>
        <w:ind w:right="91"/>
        <w:rPr>
          <w:sz w:val="24"/>
          <w:szCs w:val="24"/>
        </w:rPr>
      </w:pPr>
      <w:r w:rsidRPr="004560A5">
        <w:rPr>
          <w:sz w:val="24"/>
          <w:szCs w:val="24"/>
        </w:rPr>
        <w:t xml:space="preserve">Requests for Employee Liability Information should be made using the messaging feature of the </w:t>
      </w:r>
      <w:proofErr w:type="spellStart"/>
      <w:r w:rsidRPr="004560A5">
        <w:rPr>
          <w:sz w:val="24"/>
          <w:szCs w:val="24"/>
        </w:rPr>
        <w:t>eTendering</w:t>
      </w:r>
      <w:proofErr w:type="spellEnd"/>
      <w:r w:rsidRPr="004560A5">
        <w:rPr>
          <w:sz w:val="24"/>
          <w:szCs w:val="24"/>
        </w:rPr>
        <w:t xml:space="preserve"> portal. </w:t>
      </w:r>
    </w:p>
    <w:p w:rsidR="00FA7A90" w:rsidRPr="00A26B2E" w:rsidRDefault="00147402" w:rsidP="00147402">
      <w:pPr>
        <w:spacing w:before="120" w:after="120"/>
        <w:ind w:left="709" w:right="91" w:hanging="709"/>
        <w:rPr>
          <w:sz w:val="24"/>
          <w:szCs w:val="24"/>
        </w:rPr>
      </w:pPr>
      <w:r w:rsidRPr="00A26B2E">
        <w:rPr>
          <w:rFonts w:cs="Arial"/>
          <w:sz w:val="24"/>
          <w:szCs w:val="24"/>
        </w:rPr>
        <w:t>2.2</w:t>
      </w:r>
      <w:r w:rsidRPr="00A26B2E">
        <w:rPr>
          <w:rFonts w:cs="Arial"/>
          <w:sz w:val="24"/>
          <w:szCs w:val="24"/>
        </w:rPr>
        <w:tab/>
      </w:r>
      <w:r w:rsidR="00FA7A90" w:rsidRPr="00A26B2E">
        <w:rPr>
          <w:rFonts w:cs="Arial"/>
          <w:sz w:val="24"/>
          <w:szCs w:val="24"/>
        </w:rPr>
        <w:t xml:space="preserve">The Parties recognise that the Transfer of Undertakings (Protection of </w:t>
      </w:r>
      <w:r w:rsidR="00FA7A90" w:rsidRPr="00A26B2E">
        <w:rPr>
          <w:sz w:val="24"/>
          <w:szCs w:val="24"/>
        </w:rPr>
        <w:t>Employment</w:t>
      </w:r>
      <w:r w:rsidR="00FA7A90" w:rsidRPr="00A26B2E">
        <w:rPr>
          <w:rFonts w:cs="Arial"/>
          <w:sz w:val="24"/>
          <w:szCs w:val="24"/>
        </w:rPr>
        <w:t xml:space="preserve">) Regulations 2006 (TUPE) </w:t>
      </w:r>
      <w:r w:rsidRPr="00A26B2E">
        <w:rPr>
          <w:rFonts w:cs="Arial"/>
          <w:sz w:val="24"/>
          <w:szCs w:val="24"/>
        </w:rPr>
        <w:t>may</w:t>
      </w:r>
      <w:r w:rsidR="00FA7A90" w:rsidRPr="00A26B2E">
        <w:rPr>
          <w:rFonts w:cs="Arial"/>
          <w:sz w:val="24"/>
          <w:szCs w:val="24"/>
        </w:rPr>
        <w:t xml:space="preserve"> apply in respect of this Contract, and in the event they so apply the undertaking concerned (or any relevant part of the undertaking) shall transfer to the Contractor on the Relevant Transfer Date.</w:t>
      </w:r>
    </w:p>
    <w:p w:rsidR="00FA7A90" w:rsidRPr="00A26B2E" w:rsidRDefault="00147402" w:rsidP="00147402">
      <w:pPr>
        <w:spacing w:before="120" w:after="120"/>
        <w:ind w:left="709" w:right="91" w:hanging="709"/>
        <w:rPr>
          <w:sz w:val="24"/>
          <w:szCs w:val="24"/>
        </w:rPr>
      </w:pPr>
      <w:r w:rsidRPr="00A26B2E">
        <w:rPr>
          <w:sz w:val="24"/>
          <w:szCs w:val="24"/>
        </w:rPr>
        <w:t>2.3</w:t>
      </w:r>
      <w:r w:rsidRPr="00A26B2E">
        <w:rPr>
          <w:sz w:val="24"/>
          <w:szCs w:val="24"/>
        </w:rPr>
        <w:tab/>
      </w:r>
      <w:r w:rsidR="00FA7A90" w:rsidRPr="00A26B2E">
        <w:rPr>
          <w:sz w:val="24"/>
          <w:szCs w:val="24"/>
        </w:rPr>
        <w:t xml:space="preserve">Where employee liability information (TUPE-like data) is provided it shall be used </w:t>
      </w:r>
      <w:r w:rsidR="00FA7A90" w:rsidRPr="00A26B2E">
        <w:rPr>
          <w:rFonts w:cs="Arial"/>
          <w:sz w:val="24"/>
          <w:szCs w:val="24"/>
        </w:rPr>
        <w:t>for</w:t>
      </w:r>
      <w:r w:rsidR="00FA7A90" w:rsidRPr="00A26B2E">
        <w:rPr>
          <w:sz w:val="24"/>
          <w:szCs w:val="24"/>
        </w:rPr>
        <w:t xml:space="preserve"> the purposes of this tender only.  Tenderers shall keep the data </w:t>
      </w:r>
      <w:r w:rsidR="00FA7A90" w:rsidRPr="00A26B2E">
        <w:rPr>
          <w:sz w:val="24"/>
          <w:szCs w:val="24"/>
        </w:rPr>
        <w:lastRenderedPageBreak/>
        <w:t>secure and not re-produce it in any other format.  Following a withdrawal from the tender process or notification of an unsuccessful bid Tenderers shall dispose of all copies in a secure manner.</w:t>
      </w:r>
    </w:p>
    <w:p w:rsidR="00FA7A90" w:rsidRPr="00A26B2E" w:rsidRDefault="00147402" w:rsidP="00147402">
      <w:pPr>
        <w:spacing w:before="120" w:after="120"/>
        <w:ind w:left="709" w:right="91" w:hanging="709"/>
        <w:rPr>
          <w:rFonts w:cs="Arial"/>
          <w:sz w:val="24"/>
          <w:szCs w:val="24"/>
        </w:rPr>
      </w:pPr>
      <w:r w:rsidRPr="00A26B2E">
        <w:rPr>
          <w:rFonts w:cs="Arial"/>
          <w:sz w:val="24"/>
          <w:szCs w:val="24"/>
        </w:rPr>
        <w:t>2.4</w:t>
      </w:r>
      <w:r w:rsidRPr="00A26B2E">
        <w:rPr>
          <w:rFonts w:cs="Arial"/>
          <w:sz w:val="24"/>
          <w:szCs w:val="24"/>
        </w:rPr>
        <w:tab/>
      </w:r>
      <w:r w:rsidR="00FA7A90" w:rsidRPr="00A26B2E">
        <w:rPr>
          <w:rFonts w:cs="Arial"/>
          <w:sz w:val="24"/>
          <w:szCs w:val="24"/>
        </w:rPr>
        <w:t xml:space="preserve">It is the Contractors responsibility to liaise with the current Contractor and to manage all TUPE implications which arise during the implementation phase of the contract and thereafter. </w:t>
      </w:r>
    </w:p>
    <w:p w:rsidR="00FA7A90" w:rsidRPr="00A26B2E" w:rsidRDefault="00147402" w:rsidP="00147402">
      <w:pPr>
        <w:spacing w:before="120" w:after="120"/>
        <w:ind w:left="709" w:right="91" w:hanging="709"/>
        <w:rPr>
          <w:rFonts w:cs="Arial"/>
          <w:sz w:val="24"/>
          <w:szCs w:val="24"/>
        </w:rPr>
      </w:pPr>
      <w:r w:rsidRPr="00A26B2E">
        <w:rPr>
          <w:rFonts w:cs="Arial"/>
          <w:sz w:val="24"/>
          <w:szCs w:val="24"/>
        </w:rPr>
        <w:t>2.5</w:t>
      </w:r>
      <w:r w:rsidRPr="00A26B2E">
        <w:rPr>
          <w:rFonts w:cs="Arial"/>
          <w:sz w:val="24"/>
          <w:szCs w:val="24"/>
        </w:rPr>
        <w:tab/>
      </w:r>
      <w:r w:rsidR="00FA7A90" w:rsidRPr="00A26B2E">
        <w:rPr>
          <w:rFonts w:cs="Arial"/>
          <w:sz w:val="24"/>
          <w:szCs w:val="24"/>
        </w:rPr>
        <w:t>The Council gives no warranty as to the accuracy of any information provided by the incumbent Contractor about its employees engaged in the performance of the Contract who may transfer to the successful Tenderer at the service commencement date. It is for each Tenderer to take such steps as it deems necessary to satisfy itself as to the accuracy of information provided.</w:t>
      </w:r>
    </w:p>
    <w:p w:rsidR="00FA7A90" w:rsidRPr="00A26B2E" w:rsidRDefault="00147402" w:rsidP="00523C4B">
      <w:pPr>
        <w:ind w:left="709" w:hanging="709"/>
        <w:rPr>
          <w:b/>
          <w:sz w:val="24"/>
          <w:szCs w:val="24"/>
        </w:rPr>
      </w:pPr>
      <w:r w:rsidRPr="00A26B2E">
        <w:rPr>
          <w:rFonts w:cs="Arial"/>
          <w:sz w:val="24"/>
          <w:szCs w:val="24"/>
        </w:rPr>
        <w:t>2.6</w:t>
      </w:r>
      <w:r w:rsidRPr="00A26B2E">
        <w:rPr>
          <w:rFonts w:cs="Arial"/>
          <w:sz w:val="24"/>
          <w:szCs w:val="24"/>
        </w:rPr>
        <w:tab/>
      </w:r>
      <w:r w:rsidR="00FA7A90" w:rsidRPr="00A26B2E">
        <w:rPr>
          <w:rFonts w:cs="Arial"/>
          <w:sz w:val="24"/>
          <w:szCs w:val="24"/>
        </w:rPr>
        <w:t>Tenderers shall form their own views on and be solely responsible for any implications arising from the Acquired Rights Directive and/or the Transfer of Undertakings (Protection of Employment) Regulations 2006 or any amendment/successor legislation which may apply to the contracts of employment of the incumbent Contractor’s employees.  However, in the opinion of the Council TUPE will apply to this contract. The Contractor shall be responsible for all costs which might arise at commencement of the Contract or subsequently under the provisions of this Clause.</w:t>
      </w:r>
    </w:p>
    <w:p w:rsidR="00FA7A90" w:rsidRDefault="00FA7A90" w:rsidP="00523C4B">
      <w:pPr>
        <w:pStyle w:val="ListParagraph"/>
        <w:ind w:left="709" w:hanging="709"/>
        <w:rPr>
          <w:b/>
          <w:sz w:val="24"/>
          <w:szCs w:val="24"/>
          <w:highlight w:val="yellow"/>
        </w:rPr>
      </w:pPr>
    </w:p>
    <w:p w:rsidR="00FA7A90" w:rsidRDefault="00FA7A90" w:rsidP="00523C4B">
      <w:pPr>
        <w:pStyle w:val="ListParagraph"/>
        <w:numPr>
          <w:ilvl w:val="0"/>
          <w:numId w:val="6"/>
        </w:numPr>
        <w:ind w:left="709" w:hanging="709"/>
        <w:rPr>
          <w:b/>
          <w:sz w:val="24"/>
          <w:szCs w:val="24"/>
        </w:rPr>
      </w:pPr>
      <w:r w:rsidRPr="00147402">
        <w:rPr>
          <w:b/>
          <w:sz w:val="24"/>
          <w:szCs w:val="24"/>
        </w:rPr>
        <w:t>Preparation of Tender Response</w:t>
      </w:r>
    </w:p>
    <w:p w:rsidR="00147402" w:rsidRDefault="00147402" w:rsidP="00147402">
      <w:pPr>
        <w:rPr>
          <w:b/>
          <w:sz w:val="24"/>
          <w:szCs w:val="24"/>
        </w:rPr>
      </w:pPr>
    </w:p>
    <w:p w:rsidR="00255501" w:rsidRDefault="00255501" w:rsidP="00255501">
      <w:pPr>
        <w:rPr>
          <w:sz w:val="24"/>
          <w:szCs w:val="24"/>
        </w:rPr>
      </w:pPr>
      <w:r>
        <w:rPr>
          <w:sz w:val="24"/>
          <w:szCs w:val="24"/>
        </w:rPr>
        <w:t>3</w:t>
      </w:r>
      <w:r w:rsidRPr="00255501">
        <w:rPr>
          <w:sz w:val="24"/>
          <w:szCs w:val="24"/>
        </w:rPr>
        <w:t>.1</w:t>
      </w:r>
      <w:r w:rsidRPr="00255501">
        <w:rPr>
          <w:sz w:val="24"/>
          <w:szCs w:val="24"/>
        </w:rPr>
        <w:tab/>
        <w:t>Completion of Questionnaires and Documents</w:t>
      </w:r>
    </w:p>
    <w:p w:rsidR="004560A5" w:rsidRPr="00255501" w:rsidRDefault="004560A5" w:rsidP="00255501">
      <w:pPr>
        <w:rPr>
          <w:sz w:val="24"/>
          <w:szCs w:val="24"/>
        </w:rPr>
      </w:pPr>
    </w:p>
    <w:p w:rsidR="00255501" w:rsidRPr="00CF4CAE" w:rsidRDefault="00255501" w:rsidP="00CF4CAE">
      <w:pPr>
        <w:pStyle w:val="ListParagraph"/>
        <w:numPr>
          <w:ilvl w:val="0"/>
          <w:numId w:val="13"/>
        </w:numPr>
        <w:rPr>
          <w:sz w:val="24"/>
          <w:szCs w:val="24"/>
        </w:rPr>
      </w:pPr>
      <w:r w:rsidRPr="00CF4CAE">
        <w:rPr>
          <w:sz w:val="24"/>
          <w:szCs w:val="24"/>
        </w:rPr>
        <w:t>All questions should to be answered fully in the space provided. If the space for any question is not sufficient please continue on a separate attachment, to be returned with your electronic bid, clearly cross referencing the original question.</w:t>
      </w:r>
    </w:p>
    <w:p w:rsidR="00255501" w:rsidRPr="00CF4CAE" w:rsidRDefault="00255501" w:rsidP="00CF4CAE">
      <w:pPr>
        <w:pStyle w:val="ListParagraph"/>
        <w:numPr>
          <w:ilvl w:val="0"/>
          <w:numId w:val="13"/>
        </w:numPr>
        <w:rPr>
          <w:sz w:val="24"/>
          <w:szCs w:val="24"/>
        </w:rPr>
      </w:pPr>
      <w:r w:rsidRPr="00CF4CAE">
        <w:rPr>
          <w:sz w:val="24"/>
          <w:szCs w:val="24"/>
        </w:rPr>
        <w:t>For the sake of brevity where appropriate, references to 'your organisation' include partnerships, sole traders and co-operatives, NPO’s etc.</w:t>
      </w:r>
    </w:p>
    <w:p w:rsidR="00255501" w:rsidRPr="00CF4CAE" w:rsidRDefault="00255501" w:rsidP="00CF4CAE">
      <w:pPr>
        <w:pStyle w:val="ListParagraph"/>
        <w:numPr>
          <w:ilvl w:val="0"/>
          <w:numId w:val="13"/>
        </w:numPr>
        <w:rPr>
          <w:sz w:val="24"/>
          <w:szCs w:val="24"/>
        </w:rPr>
      </w:pPr>
      <w:r w:rsidRPr="00CF4CAE">
        <w:rPr>
          <w:sz w:val="24"/>
          <w:szCs w:val="24"/>
        </w:rPr>
        <w:t>If you are part of a group of companies please answer all the questions specifically as the bidding organisation, not for the group.</w:t>
      </w:r>
    </w:p>
    <w:p w:rsidR="00255501" w:rsidRPr="00CF4CAE" w:rsidRDefault="00255501" w:rsidP="00CF4CAE">
      <w:pPr>
        <w:pStyle w:val="ListParagraph"/>
        <w:numPr>
          <w:ilvl w:val="0"/>
          <w:numId w:val="13"/>
        </w:numPr>
        <w:rPr>
          <w:sz w:val="24"/>
          <w:szCs w:val="24"/>
        </w:rPr>
      </w:pPr>
      <w:r w:rsidRPr="00CF4CAE">
        <w:rPr>
          <w:sz w:val="24"/>
          <w:szCs w:val="24"/>
        </w:rPr>
        <w:t>Additional documentation may be requested by the Council where required.</w:t>
      </w:r>
    </w:p>
    <w:p w:rsidR="00255501" w:rsidRDefault="00255501" w:rsidP="00255501">
      <w:pPr>
        <w:rPr>
          <w:sz w:val="24"/>
          <w:szCs w:val="24"/>
        </w:rPr>
      </w:pPr>
    </w:p>
    <w:p w:rsidR="00255501" w:rsidRDefault="00CF4CAE" w:rsidP="00255501">
      <w:pPr>
        <w:rPr>
          <w:sz w:val="24"/>
          <w:szCs w:val="24"/>
        </w:rPr>
      </w:pPr>
      <w:r>
        <w:rPr>
          <w:sz w:val="24"/>
          <w:szCs w:val="24"/>
        </w:rPr>
        <w:t>3</w:t>
      </w:r>
      <w:r w:rsidR="00255501" w:rsidRPr="00255501">
        <w:rPr>
          <w:sz w:val="24"/>
          <w:szCs w:val="24"/>
        </w:rPr>
        <w:t>.2</w:t>
      </w:r>
      <w:r w:rsidR="00255501" w:rsidRPr="00255501">
        <w:rPr>
          <w:sz w:val="24"/>
          <w:szCs w:val="24"/>
        </w:rPr>
        <w:tab/>
        <w:t>Tenders and all supporting documents must be written in English.</w:t>
      </w:r>
    </w:p>
    <w:p w:rsidR="00CF4CAE" w:rsidRPr="00255501" w:rsidRDefault="00CF4CAE" w:rsidP="00255501">
      <w:pPr>
        <w:rPr>
          <w:sz w:val="24"/>
          <w:szCs w:val="24"/>
        </w:rPr>
      </w:pPr>
    </w:p>
    <w:p w:rsidR="00255501" w:rsidRDefault="00CF4CAE" w:rsidP="00CF4CAE">
      <w:pPr>
        <w:ind w:left="720" w:hanging="720"/>
        <w:rPr>
          <w:sz w:val="24"/>
          <w:szCs w:val="24"/>
        </w:rPr>
      </w:pPr>
      <w:r>
        <w:rPr>
          <w:sz w:val="24"/>
          <w:szCs w:val="24"/>
        </w:rPr>
        <w:t>3</w:t>
      </w:r>
      <w:r w:rsidR="00255501" w:rsidRPr="00255501">
        <w:rPr>
          <w:sz w:val="24"/>
          <w:szCs w:val="24"/>
        </w:rPr>
        <w:t>.3</w:t>
      </w:r>
      <w:r w:rsidR="00255501" w:rsidRPr="00255501">
        <w:rPr>
          <w:sz w:val="24"/>
          <w:szCs w:val="24"/>
        </w:rPr>
        <w:tab/>
        <w:t>Tendered prices must be in pounds sterling and whole pence to two decimal places, excluding VAT.</w:t>
      </w:r>
    </w:p>
    <w:p w:rsidR="00CF4CAE" w:rsidRPr="00255501" w:rsidRDefault="00CF4CAE" w:rsidP="00CF4CAE">
      <w:pPr>
        <w:ind w:left="720" w:hanging="720"/>
        <w:rPr>
          <w:sz w:val="24"/>
          <w:szCs w:val="24"/>
        </w:rPr>
      </w:pPr>
    </w:p>
    <w:p w:rsidR="00255501" w:rsidRDefault="00CF4CAE" w:rsidP="00CF4CAE">
      <w:pPr>
        <w:ind w:left="720" w:hanging="720"/>
        <w:rPr>
          <w:sz w:val="24"/>
          <w:szCs w:val="24"/>
        </w:rPr>
      </w:pPr>
      <w:r>
        <w:rPr>
          <w:sz w:val="24"/>
          <w:szCs w:val="24"/>
        </w:rPr>
        <w:t>3.4</w:t>
      </w:r>
      <w:r>
        <w:rPr>
          <w:sz w:val="24"/>
          <w:szCs w:val="24"/>
        </w:rPr>
        <w:tab/>
      </w:r>
      <w:r w:rsidR="00255501" w:rsidRPr="00255501">
        <w:rPr>
          <w:sz w:val="24"/>
          <w:szCs w:val="24"/>
        </w:rPr>
        <w:t>Any subsequent contract which may be entered into shall be subject to and in accordance with the law of England in its formation, interpretation and performance.</w:t>
      </w:r>
    </w:p>
    <w:p w:rsidR="00CF4CAE" w:rsidRDefault="00CF4CAE" w:rsidP="00CF4CAE">
      <w:pPr>
        <w:ind w:left="720" w:hanging="720"/>
        <w:rPr>
          <w:sz w:val="24"/>
          <w:szCs w:val="24"/>
        </w:rPr>
      </w:pPr>
    </w:p>
    <w:p w:rsidR="004560A5" w:rsidRDefault="00CF4CAE" w:rsidP="00CF4CAE">
      <w:pPr>
        <w:ind w:left="720" w:hanging="720"/>
        <w:rPr>
          <w:sz w:val="24"/>
          <w:szCs w:val="24"/>
        </w:rPr>
      </w:pPr>
      <w:r>
        <w:rPr>
          <w:sz w:val="24"/>
          <w:szCs w:val="24"/>
        </w:rPr>
        <w:t>3.5</w:t>
      </w:r>
      <w:r>
        <w:rPr>
          <w:sz w:val="24"/>
          <w:szCs w:val="24"/>
        </w:rPr>
        <w:tab/>
      </w:r>
      <w:r w:rsidR="00255501" w:rsidRPr="00255501">
        <w:rPr>
          <w:sz w:val="24"/>
          <w:szCs w:val="24"/>
        </w:rPr>
        <w:t xml:space="preserve">It is the responsibility of each Tenderer to obtain for themselves at their own expense any additional information necessary for the preparation of their bid.  </w:t>
      </w:r>
    </w:p>
    <w:p w:rsidR="00255501" w:rsidRDefault="00255501" w:rsidP="004560A5">
      <w:pPr>
        <w:ind w:left="720"/>
        <w:rPr>
          <w:sz w:val="24"/>
          <w:szCs w:val="24"/>
        </w:rPr>
      </w:pPr>
      <w:r w:rsidRPr="00255501">
        <w:rPr>
          <w:sz w:val="24"/>
          <w:szCs w:val="24"/>
        </w:rPr>
        <w:t>The Council will not be liable for any costs incurred by any Tenderer:</w:t>
      </w:r>
    </w:p>
    <w:p w:rsidR="004560A5" w:rsidRPr="00255501" w:rsidRDefault="004560A5" w:rsidP="00CF4CAE">
      <w:pPr>
        <w:ind w:left="720" w:hanging="720"/>
        <w:rPr>
          <w:sz w:val="24"/>
          <w:szCs w:val="24"/>
        </w:rPr>
      </w:pPr>
    </w:p>
    <w:p w:rsidR="00255501" w:rsidRPr="00255501" w:rsidRDefault="00255501" w:rsidP="00CF4CAE">
      <w:pPr>
        <w:ind w:firstLine="720"/>
        <w:rPr>
          <w:sz w:val="24"/>
          <w:szCs w:val="24"/>
        </w:rPr>
      </w:pPr>
      <w:r w:rsidRPr="00255501">
        <w:rPr>
          <w:sz w:val="24"/>
          <w:szCs w:val="24"/>
        </w:rPr>
        <w:lastRenderedPageBreak/>
        <w:t>(a)</w:t>
      </w:r>
      <w:r w:rsidRPr="00255501">
        <w:rPr>
          <w:sz w:val="24"/>
          <w:szCs w:val="24"/>
        </w:rPr>
        <w:tab/>
        <w:t>In the preparation and/or submission of their tender response.</w:t>
      </w:r>
    </w:p>
    <w:p w:rsidR="00255501" w:rsidRDefault="00255501" w:rsidP="00CF4CAE">
      <w:pPr>
        <w:ind w:left="1440" w:hanging="720"/>
        <w:rPr>
          <w:sz w:val="24"/>
          <w:szCs w:val="24"/>
        </w:rPr>
      </w:pPr>
      <w:r w:rsidRPr="00255501">
        <w:rPr>
          <w:sz w:val="24"/>
          <w:szCs w:val="24"/>
        </w:rPr>
        <w:t>(b)</w:t>
      </w:r>
      <w:r w:rsidRPr="00255501">
        <w:rPr>
          <w:sz w:val="24"/>
          <w:szCs w:val="24"/>
        </w:rPr>
        <w:tab/>
        <w:t>Due to any subsequent requirement to attend meetings, presentations or demonstrations.</w:t>
      </w:r>
    </w:p>
    <w:p w:rsidR="00CF4CAE" w:rsidRPr="00255501" w:rsidRDefault="00CF4CAE" w:rsidP="00CF4CAE">
      <w:pPr>
        <w:ind w:left="1440" w:hanging="720"/>
        <w:rPr>
          <w:sz w:val="24"/>
          <w:szCs w:val="24"/>
        </w:rPr>
      </w:pPr>
    </w:p>
    <w:p w:rsidR="00147402" w:rsidRDefault="00CF4CAE" w:rsidP="00CF4CAE">
      <w:pPr>
        <w:ind w:left="709" w:hanging="709"/>
        <w:rPr>
          <w:sz w:val="24"/>
          <w:szCs w:val="24"/>
        </w:rPr>
      </w:pPr>
      <w:r>
        <w:rPr>
          <w:sz w:val="24"/>
          <w:szCs w:val="24"/>
        </w:rPr>
        <w:t>3.6</w:t>
      </w:r>
      <w:r w:rsidR="00255501" w:rsidRPr="00255501">
        <w:rPr>
          <w:sz w:val="24"/>
          <w:szCs w:val="24"/>
        </w:rPr>
        <w:tab/>
        <w:t xml:space="preserve">If you require further advice or assistance concerning the questionnaires or documents, please </w:t>
      </w:r>
      <w:r w:rsidR="001A0E98">
        <w:rPr>
          <w:sz w:val="24"/>
          <w:szCs w:val="24"/>
        </w:rPr>
        <w:t>use</w:t>
      </w:r>
      <w:r w:rsidR="00255501" w:rsidRPr="00255501">
        <w:rPr>
          <w:sz w:val="24"/>
          <w:szCs w:val="24"/>
        </w:rPr>
        <w:t xml:space="preserve"> the discussion / message function of the electronic tendering portal.</w:t>
      </w:r>
    </w:p>
    <w:p w:rsidR="0012004B" w:rsidRDefault="0012004B" w:rsidP="00CF4CAE">
      <w:pPr>
        <w:ind w:left="709" w:hanging="709"/>
        <w:rPr>
          <w:sz w:val="24"/>
          <w:szCs w:val="24"/>
        </w:rPr>
      </w:pPr>
    </w:p>
    <w:p w:rsidR="007D7471" w:rsidRDefault="007D7471" w:rsidP="00523C4B">
      <w:pPr>
        <w:pStyle w:val="ListParagraph"/>
        <w:numPr>
          <w:ilvl w:val="0"/>
          <w:numId w:val="6"/>
        </w:numPr>
        <w:ind w:left="709" w:hanging="709"/>
        <w:rPr>
          <w:b/>
          <w:sz w:val="24"/>
          <w:szCs w:val="24"/>
        </w:rPr>
      </w:pPr>
      <w:r>
        <w:rPr>
          <w:b/>
          <w:sz w:val="24"/>
          <w:szCs w:val="24"/>
        </w:rPr>
        <w:t>Confidential Nature of Documents and Bids</w:t>
      </w:r>
    </w:p>
    <w:p w:rsidR="007D7471" w:rsidRPr="007D7471" w:rsidRDefault="007D7471" w:rsidP="007D7471">
      <w:pPr>
        <w:rPr>
          <w:sz w:val="24"/>
          <w:szCs w:val="24"/>
        </w:rPr>
      </w:pPr>
    </w:p>
    <w:p w:rsidR="007D7471" w:rsidRDefault="007D7471" w:rsidP="007D7471">
      <w:pPr>
        <w:ind w:left="709" w:hanging="709"/>
        <w:rPr>
          <w:sz w:val="24"/>
          <w:szCs w:val="24"/>
        </w:rPr>
      </w:pPr>
      <w:r w:rsidRPr="007D7471">
        <w:rPr>
          <w:sz w:val="24"/>
          <w:szCs w:val="24"/>
        </w:rPr>
        <w:t>4.1</w:t>
      </w:r>
      <w:r w:rsidRPr="007D7471">
        <w:rPr>
          <w:sz w:val="24"/>
          <w:szCs w:val="24"/>
        </w:rPr>
        <w:tab/>
        <w:t xml:space="preserve">All information supplied in connection with this tendering process shall be treated as confidential by Tenderers except that information, which may be disclosed so far as it is necessary for the purposes of obtaining sureties, guarantees and quotations required for the preparation and submission of their bid. </w:t>
      </w:r>
    </w:p>
    <w:p w:rsidR="007D7471" w:rsidRPr="007D7471" w:rsidRDefault="007D7471" w:rsidP="007D7471">
      <w:pPr>
        <w:ind w:left="709" w:hanging="709"/>
        <w:rPr>
          <w:sz w:val="24"/>
          <w:szCs w:val="24"/>
        </w:rPr>
      </w:pPr>
    </w:p>
    <w:p w:rsidR="007D7471" w:rsidRDefault="007D7471" w:rsidP="007D7471">
      <w:pPr>
        <w:ind w:left="709" w:hanging="709"/>
        <w:rPr>
          <w:sz w:val="24"/>
          <w:szCs w:val="24"/>
        </w:rPr>
      </w:pPr>
      <w:r w:rsidRPr="007D7471">
        <w:rPr>
          <w:sz w:val="24"/>
          <w:szCs w:val="24"/>
        </w:rPr>
        <w:t>4.2</w:t>
      </w:r>
      <w:r w:rsidRPr="007D7471">
        <w:rPr>
          <w:sz w:val="24"/>
          <w:szCs w:val="24"/>
        </w:rPr>
        <w:tab/>
        <w:t xml:space="preserve">Tenderers shall observe all security/confidentiality and data protection obligations laid down by the Council.  This shall include not divulging to any third party any information or data supplied by or obtained from the Council in the course of </w:t>
      </w:r>
      <w:r>
        <w:rPr>
          <w:sz w:val="24"/>
          <w:szCs w:val="24"/>
        </w:rPr>
        <w:t xml:space="preserve">the </w:t>
      </w:r>
      <w:r w:rsidRPr="007D7471">
        <w:rPr>
          <w:sz w:val="24"/>
          <w:szCs w:val="24"/>
        </w:rPr>
        <w:t>Tenderer preparing their tender response, except that which is expressly necessary for the preparation of a bid, or where otherwise approved in writing by the Corporate Principal Procurement Officer.</w:t>
      </w:r>
    </w:p>
    <w:p w:rsidR="007D7471" w:rsidRPr="007D7471" w:rsidRDefault="007D7471" w:rsidP="007D7471">
      <w:pPr>
        <w:ind w:left="709" w:hanging="709"/>
        <w:rPr>
          <w:sz w:val="24"/>
          <w:szCs w:val="24"/>
        </w:rPr>
      </w:pPr>
    </w:p>
    <w:p w:rsidR="007D7471" w:rsidRDefault="007D7471" w:rsidP="007D7471">
      <w:pPr>
        <w:ind w:left="709" w:hanging="709"/>
        <w:rPr>
          <w:sz w:val="24"/>
          <w:szCs w:val="24"/>
        </w:rPr>
      </w:pPr>
      <w:r w:rsidRPr="007D7471">
        <w:rPr>
          <w:sz w:val="24"/>
          <w:szCs w:val="24"/>
        </w:rPr>
        <w:t>4.3</w:t>
      </w:r>
      <w:r w:rsidRPr="007D7471">
        <w:rPr>
          <w:sz w:val="24"/>
          <w:szCs w:val="24"/>
        </w:rPr>
        <w:tab/>
        <w:t xml:space="preserve">Tenderers shall not disclose they have been invited to bid, nor discuss the bid they intend to make nor canvass for its acceptance, other than with professional advisers who need to be consulted.  Bids shall not be canvassed or discussed with any other Tenderer or member or officer of the Council. </w:t>
      </w:r>
    </w:p>
    <w:p w:rsidR="007D7471" w:rsidRPr="007D7471" w:rsidRDefault="007D7471" w:rsidP="007D7471">
      <w:pPr>
        <w:ind w:left="709" w:hanging="709"/>
        <w:rPr>
          <w:sz w:val="24"/>
          <w:szCs w:val="24"/>
        </w:rPr>
      </w:pPr>
    </w:p>
    <w:p w:rsidR="007D7471" w:rsidRDefault="007D7471" w:rsidP="007D7471">
      <w:pPr>
        <w:ind w:left="709" w:hanging="709"/>
        <w:rPr>
          <w:sz w:val="24"/>
          <w:szCs w:val="24"/>
        </w:rPr>
      </w:pPr>
      <w:r w:rsidRPr="007D7471">
        <w:rPr>
          <w:sz w:val="24"/>
          <w:szCs w:val="24"/>
        </w:rPr>
        <w:t>4.4</w:t>
      </w:r>
      <w:r w:rsidRPr="007D7471">
        <w:rPr>
          <w:sz w:val="24"/>
          <w:szCs w:val="24"/>
        </w:rPr>
        <w:tab/>
        <w:t xml:space="preserve">Tenderers shall not at any time release any information concerning the invitation or the Tender documentation to the media or any other person. </w:t>
      </w:r>
    </w:p>
    <w:p w:rsidR="007D7471" w:rsidRPr="007D7471" w:rsidRDefault="007D7471" w:rsidP="007D7471">
      <w:pPr>
        <w:ind w:left="709" w:hanging="709"/>
        <w:rPr>
          <w:sz w:val="24"/>
          <w:szCs w:val="24"/>
        </w:rPr>
      </w:pPr>
    </w:p>
    <w:p w:rsidR="007D7471" w:rsidRDefault="007D7471" w:rsidP="007D7471">
      <w:pPr>
        <w:ind w:left="709" w:hanging="709"/>
        <w:rPr>
          <w:sz w:val="24"/>
          <w:szCs w:val="24"/>
        </w:rPr>
      </w:pPr>
      <w:r w:rsidRPr="007D7471">
        <w:rPr>
          <w:sz w:val="24"/>
          <w:szCs w:val="24"/>
        </w:rPr>
        <w:t>4.5</w:t>
      </w:r>
      <w:r w:rsidRPr="007D7471">
        <w:rPr>
          <w:sz w:val="24"/>
          <w:szCs w:val="24"/>
        </w:rPr>
        <w:tab/>
        <w:t>Tenderers should note that the Council is subject to the provisions of the FOIA/Freedom of Information Act 2000 (‘the Act’) and the Environmental Information Regulations 2004 (‘the Regulations’).  This means that information may be subject to disclosure to the public unless an exemption applies.  This includes such things as (but not exclusively):</w:t>
      </w:r>
    </w:p>
    <w:p w:rsidR="004560A5" w:rsidRPr="007D7471" w:rsidRDefault="004560A5" w:rsidP="007D7471">
      <w:pPr>
        <w:ind w:left="709" w:hanging="709"/>
        <w:rPr>
          <w:sz w:val="24"/>
          <w:szCs w:val="24"/>
        </w:rPr>
      </w:pPr>
    </w:p>
    <w:p w:rsidR="007D7471" w:rsidRPr="007D7471" w:rsidRDefault="007D7471" w:rsidP="007D7471">
      <w:pPr>
        <w:pStyle w:val="ListParagraph"/>
        <w:numPr>
          <w:ilvl w:val="0"/>
          <w:numId w:val="29"/>
        </w:numPr>
        <w:rPr>
          <w:sz w:val="24"/>
          <w:szCs w:val="24"/>
        </w:rPr>
      </w:pPr>
      <w:r w:rsidRPr="007D7471">
        <w:rPr>
          <w:sz w:val="24"/>
          <w:szCs w:val="24"/>
        </w:rPr>
        <w:t>Information in any Tender submitted to the Council</w:t>
      </w:r>
    </w:p>
    <w:p w:rsidR="007D7471" w:rsidRDefault="007D7471" w:rsidP="007D7471">
      <w:pPr>
        <w:pStyle w:val="ListParagraph"/>
        <w:numPr>
          <w:ilvl w:val="0"/>
          <w:numId w:val="29"/>
        </w:numPr>
        <w:rPr>
          <w:sz w:val="24"/>
          <w:szCs w:val="24"/>
        </w:rPr>
      </w:pPr>
      <w:r w:rsidRPr="007D7471">
        <w:rPr>
          <w:sz w:val="24"/>
          <w:szCs w:val="24"/>
        </w:rPr>
        <w:t>Correspondence and other papers</w:t>
      </w:r>
    </w:p>
    <w:p w:rsidR="007D7471" w:rsidRPr="007D7471" w:rsidRDefault="007D7471" w:rsidP="007D7471">
      <w:pPr>
        <w:pStyle w:val="ListParagraph"/>
        <w:ind w:left="1440"/>
        <w:rPr>
          <w:sz w:val="24"/>
          <w:szCs w:val="24"/>
        </w:rPr>
      </w:pPr>
    </w:p>
    <w:p w:rsidR="007D7471" w:rsidRPr="007D7471" w:rsidRDefault="007D7471" w:rsidP="007D7471">
      <w:pPr>
        <w:ind w:left="709" w:hanging="709"/>
        <w:rPr>
          <w:sz w:val="24"/>
          <w:szCs w:val="24"/>
        </w:rPr>
      </w:pPr>
      <w:r w:rsidRPr="007D7471">
        <w:rPr>
          <w:sz w:val="24"/>
          <w:szCs w:val="24"/>
        </w:rPr>
        <w:t>4.6</w:t>
      </w:r>
      <w:r w:rsidRPr="007D7471">
        <w:rPr>
          <w:sz w:val="24"/>
          <w:szCs w:val="24"/>
        </w:rPr>
        <w:tab/>
        <w:t xml:space="preserve">In the event that a Tenderer considers that any information supplied by it is either commercially sensitive or confidential in nature, this should be specifically highlighted in </w:t>
      </w:r>
      <w:r>
        <w:rPr>
          <w:sz w:val="24"/>
          <w:szCs w:val="24"/>
        </w:rPr>
        <w:t xml:space="preserve">the </w:t>
      </w:r>
      <w:r w:rsidRPr="007D7471">
        <w:rPr>
          <w:b/>
          <w:sz w:val="24"/>
          <w:szCs w:val="24"/>
        </w:rPr>
        <w:t>Identification of Confidential Information (FOIA Schedule)</w:t>
      </w:r>
      <w:r>
        <w:rPr>
          <w:b/>
          <w:sz w:val="24"/>
          <w:szCs w:val="24"/>
        </w:rPr>
        <w:t xml:space="preserve"> </w:t>
      </w:r>
      <w:r w:rsidRPr="007D7471">
        <w:rPr>
          <w:sz w:val="24"/>
          <w:szCs w:val="24"/>
        </w:rPr>
        <w:t xml:space="preserve">with the reasons for its sensitivity given and an explanation of the grounds for exempting that information from disclosure.  The Tenderer should note that even where they have indicated that they consider the information to be commercially sensitive or confidential in nature, the Council may be required to disclose it under the Act or Regulations if a request is received.  Please note that information marked as commercially sensitive or </w:t>
      </w:r>
      <w:r w:rsidRPr="007D7471">
        <w:rPr>
          <w:sz w:val="24"/>
          <w:szCs w:val="24"/>
        </w:rPr>
        <w:lastRenderedPageBreak/>
        <w:t xml:space="preserve">confidential by the Tenderer should not be taken to mean that the Council accepts any duty of confidentiality by virtue of that marking.  </w:t>
      </w:r>
    </w:p>
    <w:p w:rsidR="007D7471" w:rsidRPr="007D7471" w:rsidRDefault="007D7471" w:rsidP="007D7471">
      <w:pPr>
        <w:rPr>
          <w:b/>
          <w:sz w:val="24"/>
          <w:szCs w:val="24"/>
        </w:rPr>
      </w:pPr>
    </w:p>
    <w:p w:rsidR="00147402" w:rsidRPr="00147402" w:rsidRDefault="00147402" w:rsidP="00523C4B">
      <w:pPr>
        <w:pStyle w:val="ListParagraph"/>
        <w:numPr>
          <w:ilvl w:val="0"/>
          <w:numId w:val="6"/>
        </w:numPr>
        <w:ind w:left="709" w:hanging="709"/>
        <w:rPr>
          <w:b/>
          <w:sz w:val="24"/>
          <w:szCs w:val="24"/>
        </w:rPr>
      </w:pPr>
      <w:r>
        <w:rPr>
          <w:b/>
          <w:sz w:val="24"/>
          <w:szCs w:val="24"/>
        </w:rPr>
        <w:t>Questions and Answers</w:t>
      </w:r>
    </w:p>
    <w:p w:rsidR="00FA7A90" w:rsidRDefault="00FA7A90" w:rsidP="00523C4B">
      <w:pPr>
        <w:ind w:left="709" w:hanging="709"/>
        <w:rPr>
          <w:b/>
          <w:sz w:val="24"/>
          <w:szCs w:val="24"/>
          <w:highlight w:val="yellow"/>
        </w:rPr>
      </w:pPr>
    </w:p>
    <w:p w:rsidR="00147402" w:rsidRPr="00147402" w:rsidRDefault="00147402" w:rsidP="00147402">
      <w:pPr>
        <w:pStyle w:val="Footer"/>
        <w:tabs>
          <w:tab w:val="clear" w:pos="4513"/>
          <w:tab w:val="clear" w:pos="9026"/>
          <w:tab w:val="center" w:pos="742"/>
          <w:tab w:val="right" w:pos="8306"/>
        </w:tabs>
        <w:spacing w:before="120" w:after="120"/>
        <w:ind w:left="709" w:right="91" w:hanging="709"/>
        <w:contextualSpacing/>
        <w:rPr>
          <w:i/>
          <w:sz w:val="24"/>
          <w:szCs w:val="24"/>
        </w:rPr>
      </w:pPr>
      <w:r>
        <w:rPr>
          <w:sz w:val="24"/>
          <w:szCs w:val="24"/>
        </w:rPr>
        <w:t>4.1</w:t>
      </w:r>
      <w:r>
        <w:rPr>
          <w:sz w:val="24"/>
          <w:szCs w:val="24"/>
        </w:rPr>
        <w:tab/>
      </w:r>
      <w:r>
        <w:rPr>
          <w:sz w:val="24"/>
          <w:szCs w:val="24"/>
        </w:rPr>
        <w:tab/>
      </w:r>
      <w:r w:rsidRPr="00147402">
        <w:rPr>
          <w:sz w:val="24"/>
          <w:szCs w:val="24"/>
        </w:rPr>
        <w:t xml:space="preserve">Tenderers are required to submit any questions or requests for clarification using the message function of the electronic tendering portal by no later than </w:t>
      </w:r>
      <w:r w:rsidR="00D369F7" w:rsidRPr="00D369F7">
        <w:rPr>
          <w:b/>
          <w:sz w:val="24"/>
          <w:szCs w:val="24"/>
        </w:rPr>
        <w:t>5.00pm</w:t>
      </w:r>
      <w:r w:rsidR="00D369F7" w:rsidRPr="00D369F7">
        <w:rPr>
          <w:sz w:val="24"/>
          <w:szCs w:val="24"/>
        </w:rPr>
        <w:t xml:space="preserve"> </w:t>
      </w:r>
      <w:r w:rsidRPr="00147402">
        <w:rPr>
          <w:sz w:val="24"/>
          <w:szCs w:val="24"/>
        </w:rPr>
        <w:t xml:space="preserve">on </w:t>
      </w:r>
      <w:r w:rsidR="00443064" w:rsidRPr="00443064">
        <w:rPr>
          <w:b/>
          <w:sz w:val="24"/>
          <w:szCs w:val="24"/>
        </w:rPr>
        <w:t>Tuesday 1</w:t>
      </w:r>
      <w:r w:rsidR="000E13CF">
        <w:rPr>
          <w:b/>
          <w:sz w:val="24"/>
          <w:szCs w:val="24"/>
        </w:rPr>
        <w:t>7</w:t>
      </w:r>
      <w:r w:rsidR="00443064" w:rsidRPr="00443064">
        <w:rPr>
          <w:b/>
          <w:sz w:val="24"/>
          <w:szCs w:val="24"/>
          <w:vertAlign w:val="superscript"/>
        </w:rPr>
        <w:t>th</w:t>
      </w:r>
      <w:r w:rsidR="00443064" w:rsidRPr="00443064">
        <w:rPr>
          <w:b/>
          <w:sz w:val="24"/>
          <w:szCs w:val="24"/>
        </w:rPr>
        <w:t xml:space="preserve"> </w:t>
      </w:r>
      <w:r w:rsidR="00D369F7">
        <w:rPr>
          <w:b/>
          <w:sz w:val="24"/>
          <w:szCs w:val="24"/>
        </w:rPr>
        <w:t xml:space="preserve">October 2017.  </w:t>
      </w:r>
    </w:p>
    <w:p w:rsidR="00147402" w:rsidRPr="00147402" w:rsidRDefault="00147402" w:rsidP="00147402">
      <w:pPr>
        <w:pStyle w:val="Footer"/>
        <w:tabs>
          <w:tab w:val="clear" w:pos="4513"/>
          <w:tab w:val="clear" w:pos="9026"/>
          <w:tab w:val="center" w:pos="742"/>
          <w:tab w:val="right" w:pos="8306"/>
        </w:tabs>
        <w:spacing w:before="120" w:after="120"/>
        <w:ind w:left="709" w:right="91" w:hanging="709"/>
        <w:contextualSpacing/>
        <w:rPr>
          <w:sz w:val="24"/>
          <w:szCs w:val="24"/>
        </w:rPr>
      </w:pPr>
    </w:p>
    <w:p w:rsidR="00147402" w:rsidRDefault="00147402" w:rsidP="00147402">
      <w:pPr>
        <w:pStyle w:val="Footer"/>
        <w:tabs>
          <w:tab w:val="clear" w:pos="4513"/>
          <w:tab w:val="clear" w:pos="9026"/>
          <w:tab w:val="center" w:pos="742"/>
          <w:tab w:val="right" w:pos="8306"/>
        </w:tabs>
        <w:spacing w:before="120" w:after="120"/>
        <w:ind w:left="709" w:right="91" w:hanging="709"/>
        <w:contextualSpacing/>
        <w:rPr>
          <w:sz w:val="24"/>
          <w:szCs w:val="24"/>
        </w:rPr>
      </w:pPr>
      <w:r>
        <w:rPr>
          <w:sz w:val="24"/>
          <w:szCs w:val="24"/>
        </w:rPr>
        <w:t>4.2</w:t>
      </w:r>
      <w:r>
        <w:rPr>
          <w:sz w:val="24"/>
          <w:szCs w:val="24"/>
        </w:rPr>
        <w:tab/>
      </w:r>
      <w:r>
        <w:rPr>
          <w:sz w:val="24"/>
          <w:szCs w:val="24"/>
        </w:rPr>
        <w:tab/>
      </w:r>
      <w:r w:rsidRPr="00147402">
        <w:rPr>
          <w:sz w:val="24"/>
          <w:szCs w:val="24"/>
        </w:rPr>
        <w:t>All questions will be considered by the Council, and where appropriate, responses shall be provided by the date detailed in the tender timetable. The final decision to answer any question shall be purely at the discretion of the Council.</w:t>
      </w:r>
    </w:p>
    <w:p w:rsidR="00147402" w:rsidRPr="00147402" w:rsidRDefault="00147402" w:rsidP="00147402">
      <w:pPr>
        <w:pStyle w:val="Footer"/>
        <w:tabs>
          <w:tab w:val="clear" w:pos="4513"/>
          <w:tab w:val="clear" w:pos="9026"/>
          <w:tab w:val="center" w:pos="742"/>
          <w:tab w:val="right" w:pos="8306"/>
        </w:tabs>
        <w:spacing w:before="120" w:after="120"/>
        <w:ind w:left="709" w:right="91" w:hanging="709"/>
        <w:contextualSpacing/>
        <w:rPr>
          <w:sz w:val="24"/>
          <w:szCs w:val="24"/>
        </w:rPr>
      </w:pPr>
    </w:p>
    <w:p w:rsidR="00147402" w:rsidRPr="00147402" w:rsidRDefault="00147402" w:rsidP="00147402">
      <w:pPr>
        <w:pStyle w:val="Footer"/>
        <w:tabs>
          <w:tab w:val="clear" w:pos="4513"/>
          <w:tab w:val="clear" w:pos="9026"/>
          <w:tab w:val="center" w:pos="742"/>
          <w:tab w:val="right" w:pos="8306"/>
        </w:tabs>
        <w:spacing w:before="120" w:after="120"/>
        <w:ind w:left="709" w:right="91" w:hanging="709"/>
        <w:contextualSpacing/>
        <w:rPr>
          <w:sz w:val="24"/>
          <w:szCs w:val="24"/>
        </w:rPr>
      </w:pPr>
      <w:r>
        <w:rPr>
          <w:sz w:val="24"/>
          <w:szCs w:val="24"/>
        </w:rPr>
        <w:t>4.3</w:t>
      </w:r>
      <w:r>
        <w:rPr>
          <w:sz w:val="24"/>
          <w:szCs w:val="24"/>
        </w:rPr>
        <w:tab/>
      </w:r>
      <w:r>
        <w:rPr>
          <w:sz w:val="24"/>
          <w:szCs w:val="24"/>
        </w:rPr>
        <w:tab/>
      </w:r>
      <w:r w:rsidRPr="00147402">
        <w:rPr>
          <w:sz w:val="24"/>
          <w:szCs w:val="24"/>
        </w:rPr>
        <w:t>All questions and responses which are considered by the Council to be of a substantive nature will be formally distributed to all Tenderers in a query log by the date detailed in the tender timetable.  Questions and responses shall be anonymised to protect Tenderers identities</w:t>
      </w:r>
    </w:p>
    <w:p w:rsidR="00FA7A90" w:rsidRDefault="00147402" w:rsidP="00147402">
      <w:pPr>
        <w:ind w:left="709" w:hanging="709"/>
        <w:contextualSpacing/>
        <w:rPr>
          <w:sz w:val="24"/>
          <w:szCs w:val="24"/>
        </w:rPr>
      </w:pPr>
      <w:r>
        <w:rPr>
          <w:sz w:val="24"/>
          <w:szCs w:val="24"/>
        </w:rPr>
        <w:t>4.4</w:t>
      </w:r>
      <w:r>
        <w:rPr>
          <w:sz w:val="24"/>
          <w:szCs w:val="24"/>
        </w:rPr>
        <w:tab/>
      </w:r>
      <w:r w:rsidRPr="00147402">
        <w:rPr>
          <w:sz w:val="24"/>
          <w:szCs w:val="24"/>
        </w:rPr>
        <w:t>Any questions that are of a sensitive or confidential nature must be clearly identified as such on submission.</w:t>
      </w:r>
    </w:p>
    <w:p w:rsidR="00321CEC" w:rsidRDefault="00321CEC" w:rsidP="00147402">
      <w:pPr>
        <w:ind w:left="709" w:hanging="709"/>
        <w:contextualSpacing/>
        <w:rPr>
          <w:sz w:val="24"/>
          <w:szCs w:val="24"/>
        </w:rPr>
      </w:pPr>
    </w:p>
    <w:p w:rsidR="00321CEC" w:rsidRDefault="00321CEC" w:rsidP="00147402">
      <w:pPr>
        <w:ind w:left="709" w:hanging="709"/>
        <w:contextualSpacing/>
        <w:rPr>
          <w:sz w:val="24"/>
          <w:szCs w:val="24"/>
        </w:rPr>
      </w:pPr>
    </w:p>
    <w:p w:rsidR="00321CEC" w:rsidRDefault="00321CEC" w:rsidP="00147402">
      <w:pPr>
        <w:ind w:left="709" w:hanging="709"/>
        <w:contextualSpacing/>
        <w:rPr>
          <w:sz w:val="24"/>
          <w:szCs w:val="24"/>
        </w:rPr>
      </w:pPr>
    </w:p>
    <w:p w:rsidR="00321CEC" w:rsidRDefault="00321CEC" w:rsidP="00147402">
      <w:pPr>
        <w:ind w:left="709" w:hanging="709"/>
        <w:contextualSpacing/>
        <w:rPr>
          <w:sz w:val="24"/>
          <w:szCs w:val="24"/>
        </w:rPr>
      </w:pPr>
    </w:p>
    <w:p w:rsidR="00321CEC" w:rsidRDefault="00321CEC" w:rsidP="00147402">
      <w:pPr>
        <w:ind w:left="709" w:hanging="709"/>
        <w:contextualSpacing/>
        <w:rPr>
          <w:sz w:val="24"/>
          <w:szCs w:val="24"/>
        </w:rPr>
      </w:pPr>
    </w:p>
    <w:p w:rsidR="00321CEC" w:rsidRDefault="00321CEC" w:rsidP="00147402">
      <w:pPr>
        <w:ind w:left="709" w:hanging="709"/>
        <w:contextualSpacing/>
        <w:rPr>
          <w:sz w:val="24"/>
          <w:szCs w:val="24"/>
        </w:rPr>
      </w:pPr>
    </w:p>
    <w:p w:rsidR="00321CEC" w:rsidRDefault="00321CEC" w:rsidP="00147402">
      <w:pPr>
        <w:ind w:left="709" w:hanging="709"/>
        <w:contextualSpacing/>
        <w:rPr>
          <w:sz w:val="24"/>
          <w:szCs w:val="24"/>
        </w:rPr>
      </w:pPr>
    </w:p>
    <w:p w:rsidR="00321CEC" w:rsidRDefault="00321CEC" w:rsidP="00147402">
      <w:pPr>
        <w:ind w:left="709" w:hanging="709"/>
        <w:contextualSpacing/>
        <w:rPr>
          <w:sz w:val="24"/>
          <w:szCs w:val="24"/>
        </w:rPr>
      </w:pPr>
    </w:p>
    <w:p w:rsidR="00321CEC" w:rsidRDefault="00321CEC" w:rsidP="00147402">
      <w:pPr>
        <w:ind w:left="709" w:hanging="709"/>
        <w:contextualSpacing/>
        <w:rPr>
          <w:sz w:val="24"/>
          <w:szCs w:val="24"/>
        </w:rPr>
      </w:pPr>
    </w:p>
    <w:p w:rsidR="00321CEC" w:rsidRDefault="00321CEC" w:rsidP="00147402">
      <w:pPr>
        <w:ind w:left="709" w:hanging="709"/>
        <w:contextualSpacing/>
        <w:rPr>
          <w:sz w:val="24"/>
          <w:szCs w:val="24"/>
        </w:rPr>
      </w:pPr>
    </w:p>
    <w:p w:rsidR="00321CEC" w:rsidRDefault="00321CEC" w:rsidP="00147402">
      <w:pPr>
        <w:ind w:left="709" w:hanging="709"/>
        <w:contextualSpacing/>
        <w:rPr>
          <w:sz w:val="24"/>
          <w:szCs w:val="24"/>
        </w:rPr>
      </w:pPr>
    </w:p>
    <w:p w:rsidR="00321CEC" w:rsidRDefault="00321CEC" w:rsidP="00147402">
      <w:pPr>
        <w:ind w:left="709" w:hanging="709"/>
        <w:contextualSpacing/>
        <w:rPr>
          <w:sz w:val="24"/>
          <w:szCs w:val="24"/>
        </w:rPr>
      </w:pPr>
    </w:p>
    <w:p w:rsidR="00321CEC" w:rsidRPr="00147402" w:rsidRDefault="00321CEC" w:rsidP="00147402">
      <w:pPr>
        <w:ind w:left="709" w:hanging="709"/>
        <w:contextualSpacing/>
        <w:rPr>
          <w:sz w:val="24"/>
          <w:szCs w:val="24"/>
          <w:highlight w:val="yellow"/>
        </w:rPr>
      </w:pPr>
    </w:p>
    <w:p w:rsidR="00147402" w:rsidRDefault="00147402" w:rsidP="00523C4B">
      <w:pPr>
        <w:ind w:left="709" w:hanging="709"/>
        <w:rPr>
          <w:sz w:val="24"/>
          <w:szCs w:val="24"/>
          <w:highlight w:val="yellow"/>
        </w:rPr>
      </w:pPr>
    </w:p>
    <w:p w:rsidR="00147402" w:rsidRDefault="00147402" w:rsidP="00523C4B">
      <w:pPr>
        <w:ind w:left="709" w:hanging="709"/>
        <w:rPr>
          <w:sz w:val="24"/>
          <w:szCs w:val="24"/>
          <w:highlight w:val="yellow"/>
        </w:rPr>
      </w:pPr>
    </w:p>
    <w:p w:rsidR="00147402" w:rsidRDefault="00147402" w:rsidP="00523C4B">
      <w:pPr>
        <w:ind w:left="709" w:hanging="709"/>
        <w:rPr>
          <w:sz w:val="24"/>
          <w:szCs w:val="24"/>
          <w:highlight w:val="yellow"/>
        </w:rPr>
      </w:pPr>
    </w:p>
    <w:p w:rsidR="00147402" w:rsidRDefault="00147402" w:rsidP="00523C4B">
      <w:pPr>
        <w:ind w:left="709" w:hanging="709"/>
        <w:rPr>
          <w:sz w:val="24"/>
          <w:szCs w:val="24"/>
          <w:highlight w:val="yellow"/>
        </w:rPr>
      </w:pPr>
    </w:p>
    <w:p w:rsidR="00147402" w:rsidRDefault="00147402" w:rsidP="00523C4B">
      <w:pPr>
        <w:ind w:left="709" w:hanging="709"/>
        <w:rPr>
          <w:sz w:val="24"/>
          <w:szCs w:val="24"/>
          <w:highlight w:val="yellow"/>
        </w:rPr>
      </w:pPr>
    </w:p>
    <w:p w:rsidR="00147402" w:rsidRDefault="00147402" w:rsidP="00523C4B">
      <w:pPr>
        <w:ind w:left="709" w:hanging="709"/>
        <w:rPr>
          <w:sz w:val="24"/>
          <w:szCs w:val="24"/>
          <w:highlight w:val="yellow"/>
        </w:rPr>
      </w:pPr>
    </w:p>
    <w:p w:rsidR="00147402" w:rsidRDefault="00147402" w:rsidP="00523C4B">
      <w:pPr>
        <w:ind w:left="709" w:hanging="709"/>
        <w:rPr>
          <w:sz w:val="24"/>
          <w:szCs w:val="24"/>
          <w:highlight w:val="yellow"/>
        </w:rPr>
      </w:pPr>
    </w:p>
    <w:p w:rsidR="00147402" w:rsidRDefault="00147402" w:rsidP="00523C4B">
      <w:pPr>
        <w:ind w:left="709" w:hanging="709"/>
        <w:rPr>
          <w:sz w:val="24"/>
          <w:szCs w:val="24"/>
          <w:highlight w:val="yellow"/>
        </w:rPr>
      </w:pPr>
    </w:p>
    <w:p w:rsidR="00147402" w:rsidRDefault="00147402" w:rsidP="00523C4B">
      <w:pPr>
        <w:ind w:left="709" w:hanging="709"/>
        <w:rPr>
          <w:sz w:val="24"/>
          <w:szCs w:val="24"/>
          <w:highlight w:val="yellow"/>
        </w:rPr>
      </w:pPr>
    </w:p>
    <w:p w:rsidR="00147402" w:rsidRDefault="00147402" w:rsidP="00523C4B">
      <w:pPr>
        <w:ind w:left="709" w:hanging="709"/>
        <w:rPr>
          <w:sz w:val="24"/>
          <w:szCs w:val="24"/>
          <w:highlight w:val="yellow"/>
        </w:rPr>
      </w:pPr>
    </w:p>
    <w:p w:rsidR="00147402" w:rsidRDefault="00147402" w:rsidP="00523C4B">
      <w:pPr>
        <w:ind w:left="709" w:hanging="709"/>
        <w:rPr>
          <w:sz w:val="24"/>
          <w:szCs w:val="24"/>
          <w:highlight w:val="yellow"/>
        </w:rPr>
      </w:pPr>
    </w:p>
    <w:p w:rsidR="00147402" w:rsidRDefault="00147402" w:rsidP="00523C4B">
      <w:pPr>
        <w:ind w:left="709" w:hanging="709"/>
        <w:rPr>
          <w:sz w:val="24"/>
          <w:szCs w:val="24"/>
          <w:highlight w:val="yellow"/>
        </w:rPr>
      </w:pPr>
    </w:p>
    <w:p w:rsidR="00147402" w:rsidRDefault="00147402" w:rsidP="00523C4B">
      <w:pPr>
        <w:ind w:left="709" w:hanging="709"/>
        <w:rPr>
          <w:sz w:val="24"/>
          <w:szCs w:val="24"/>
          <w:highlight w:val="yellow"/>
        </w:rPr>
      </w:pPr>
    </w:p>
    <w:p w:rsidR="00147402" w:rsidRDefault="00147402" w:rsidP="00523C4B">
      <w:pPr>
        <w:ind w:left="709" w:hanging="709"/>
        <w:rPr>
          <w:sz w:val="24"/>
          <w:szCs w:val="24"/>
          <w:highlight w:val="yellow"/>
        </w:rPr>
      </w:pPr>
    </w:p>
    <w:p w:rsidR="00147402" w:rsidRDefault="00147402" w:rsidP="00523C4B">
      <w:pPr>
        <w:ind w:left="709" w:hanging="709"/>
        <w:rPr>
          <w:sz w:val="24"/>
          <w:szCs w:val="24"/>
          <w:highlight w:val="yellow"/>
        </w:rPr>
      </w:pPr>
    </w:p>
    <w:p w:rsidR="00B26B95" w:rsidRDefault="00B26B95" w:rsidP="00523C4B">
      <w:pPr>
        <w:pStyle w:val="Heading1"/>
        <w:ind w:left="709" w:hanging="709"/>
        <w:jc w:val="center"/>
      </w:pPr>
      <w:r>
        <w:lastRenderedPageBreak/>
        <w:t>Section 3 – Submission of Tender</w:t>
      </w:r>
    </w:p>
    <w:p w:rsidR="00222B0C" w:rsidRPr="00CF4CAE" w:rsidRDefault="00222B0C" w:rsidP="00523C4B">
      <w:pPr>
        <w:ind w:left="709" w:hanging="709"/>
        <w:contextualSpacing/>
        <w:rPr>
          <w:sz w:val="24"/>
          <w:szCs w:val="24"/>
        </w:rPr>
      </w:pPr>
    </w:p>
    <w:p w:rsidR="00CF4CAE" w:rsidRDefault="00CF4CAE" w:rsidP="00CF4CAE">
      <w:pPr>
        <w:pStyle w:val="BodyText2"/>
        <w:numPr>
          <w:ilvl w:val="0"/>
          <w:numId w:val="18"/>
        </w:numPr>
        <w:spacing w:before="120" w:line="240" w:lineRule="auto"/>
        <w:ind w:left="709" w:right="91" w:hanging="709"/>
        <w:contextualSpacing/>
        <w:rPr>
          <w:rFonts w:ascii="Arial" w:hAnsi="Arial" w:cs="Arial"/>
        </w:rPr>
      </w:pPr>
      <w:r w:rsidRPr="00CF4CAE">
        <w:rPr>
          <w:rFonts w:ascii="Arial" w:hAnsi="Arial" w:cs="Arial"/>
        </w:rPr>
        <w:t xml:space="preserve">The closing date and time for the receipt of tender submissions, including all supporting documents and additional bid information, is </w:t>
      </w:r>
      <w:r w:rsidR="004560A5" w:rsidRPr="004560A5">
        <w:rPr>
          <w:rFonts w:ascii="Arial" w:hAnsi="Arial" w:cs="Arial"/>
          <w:b/>
        </w:rPr>
        <w:t>11.00</w:t>
      </w:r>
      <w:r w:rsidR="00D369F7">
        <w:rPr>
          <w:rFonts w:ascii="Arial" w:hAnsi="Arial" w:cs="Arial"/>
          <w:b/>
        </w:rPr>
        <w:t xml:space="preserve">am </w:t>
      </w:r>
      <w:r w:rsidRPr="00CF4CAE">
        <w:rPr>
          <w:rFonts w:ascii="Arial" w:hAnsi="Arial" w:cs="Arial"/>
        </w:rPr>
        <w:t>on</w:t>
      </w:r>
      <w:r w:rsidR="00D369F7">
        <w:rPr>
          <w:rFonts w:ascii="Arial" w:hAnsi="Arial" w:cs="Arial"/>
        </w:rPr>
        <w:t xml:space="preserve"> </w:t>
      </w:r>
      <w:r w:rsidR="00D369F7">
        <w:rPr>
          <w:rFonts w:ascii="Arial" w:hAnsi="Arial" w:cs="Arial"/>
          <w:b/>
        </w:rPr>
        <w:t xml:space="preserve">Friday </w:t>
      </w:r>
      <w:r w:rsidR="000E13CF">
        <w:rPr>
          <w:rFonts w:ascii="Arial" w:hAnsi="Arial" w:cs="Arial"/>
          <w:b/>
        </w:rPr>
        <w:t>20</w:t>
      </w:r>
      <w:r w:rsidR="00E07736" w:rsidRPr="00E07736">
        <w:rPr>
          <w:rFonts w:ascii="Arial" w:hAnsi="Arial" w:cs="Arial"/>
          <w:b/>
          <w:vertAlign w:val="superscript"/>
        </w:rPr>
        <w:t>th</w:t>
      </w:r>
      <w:r w:rsidR="00E07736">
        <w:rPr>
          <w:rFonts w:ascii="Arial" w:hAnsi="Arial" w:cs="Arial"/>
          <w:b/>
        </w:rPr>
        <w:t xml:space="preserve"> </w:t>
      </w:r>
      <w:r w:rsidR="00D369F7">
        <w:rPr>
          <w:rFonts w:ascii="Arial" w:hAnsi="Arial" w:cs="Arial"/>
          <w:b/>
        </w:rPr>
        <w:t>October 2017</w:t>
      </w:r>
      <w:r w:rsidR="00D369F7" w:rsidRPr="00D369F7">
        <w:rPr>
          <w:rFonts w:ascii="Arial" w:hAnsi="Arial" w:cs="Arial"/>
        </w:rPr>
        <w:t>.</w:t>
      </w:r>
      <w:r w:rsidRPr="00D369F7">
        <w:rPr>
          <w:rFonts w:ascii="Arial" w:hAnsi="Arial" w:cs="Arial"/>
          <w:color w:val="FF0000"/>
          <w:highlight w:val="yellow"/>
        </w:rPr>
        <w:fldChar w:fldCharType="begin"/>
      </w:r>
      <w:r w:rsidRPr="00D369F7">
        <w:rPr>
          <w:rFonts w:ascii="Arial" w:hAnsi="Arial" w:cs="Arial"/>
          <w:color w:val="FF0000"/>
          <w:highlight w:val="yellow"/>
        </w:rPr>
        <w:instrText xml:space="preserve">  </w:instrText>
      </w:r>
      <w:r w:rsidRPr="00D369F7">
        <w:rPr>
          <w:rFonts w:ascii="Arial" w:hAnsi="Arial" w:cs="Arial"/>
          <w:color w:val="FF0000"/>
          <w:highlight w:val="yellow"/>
        </w:rPr>
        <w:fldChar w:fldCharType="end"/>
      </w:r>
      <w:r w:rsidRPr="00CF4CAE">
        <w:rPr>
          <w:rFonts w:ascii="Arial" w:hAnsi="Arial" w:cs="Arial"/>
        </w:rPr>
        <w:t xml:space="preserve">  </w:t>
      </w:r>
      <w:bookmarkStart w:id="1" w:name="_GoBack"/>
      <w:bookmarkEnd w:id="1"/>
    </w:p>
    <w:p w:rsidR="00CF4CAE" w:rsidRDefault="00CF4CAE" w:rsidP="00CF4CAE">
      <w:pPr>
        <w:pStyle w:val="BodyText2"/>
        <w:spacing w:before="120" w:line="240" w:lineRule="auto"/>
        <w:ind w:left="709" w:right="91"/>
        <w:contextualSpacing/>
        <w:rPr>
          <w:rFonts w:ascii="Arial" w:hAnsi="Arial" w:cs="Arial"/>
        </w:rPr>
      </w:pPr>
    </w:p>
    <w:p w:rsidR="00CF4CAE" w:rsidRPr="00CF4CAE" w:rsidRDefault="00CF4CAE" w:rsidP="00CF4CAE">
      <w:pPr>
        <w:pStyle w:val="BodyText2"/>
        <w:numPr>
          <w:ilvl w:val="0"/>
          <w:numId w:val="18"/>
        </w:numPr>
        <w:spacing w:before="120" w:line="240" w:lineRule="auto"/>
        <w:ind w:left="709" w:right="91" w:hanging="709"/>
        <w:contextualSpacing/>
        <w:rPr>
          <w:rFonts w:ascii="Arial" w:hAnsi="Arial" w:cs="Arial"/>
        </w:rPr>
      </w:pPr>
      <w:r w:rsidRPr="00CF4CAE">
        <w:rPr>
          <w:rFonts w:ascii="Arial" w:hAnsi="Arial"/>
          <w:b/>
          <w:color w:val="000000"/>
        </w:rPr>
        <w:t>It is the Tenderer’s responsibility to ensure that their bid, including all supplementary information, is submitted prior to the stated closing time and date.</w:t>
      </w:r>
    </w:p>
    <w:p w:rsidR="00CF4CAE" w:rsidRPr="00CF4CAE" w:rsidRDefault="00CF4CAE" w:rsidP="00CF4CAE">
      <w:pPr>
        <w:pStyle w:val="BodyText2"/>
        <w:spacing w:before="120" w:line="240" w:lineRule="auto"/>
        <w:ind w:left="709" w:right="91"/>
        <w:contextualSpacing/>
        <w:rPr>
          <w:rFonts w:ascii="Arial" w:hAnsi="Arial" w:cs="Arial"/>
        </w:rPr>
      </w:pPr>
    </w:p>
    <w:p w:rsidR="00CF4CAE" w:rsidRDefault="00CF4CAE" w:rsidP="00CF4CAE">
      <w:pPr>
        <w:pStyle w:val="BodyText2"/>
        <w:spacing w:before="120" w:after="0" w:line="240" w:lineRule="auto"/>
        <w:ind w:left="709" w:right="91"/>
        <w:contextualSpacing/>
        <w:rPr>
          <w:rFonts w:ascii="Arial" w:hAnsi="Arial"/>
          <w:b/>
          <w:color w:val="000000"/>
        </w:rPr>
      </w:pPr>
      <w:r w:rsidRPr="00CF4CAE">
        <w:rPr>
          <w:rFonts w:ascii="Arial" w:hAnsi="Arial"/>
          <w:b/>
          <w:color w:val="000000"/>
        </w:rPr>
        <w:t xml:space="preserve">Bids submitted after the closing date and time will </w:t>
      </w:r>
      <w:r w:rsidRPr="00CF4CAE">
        <w:rPr>
          <w:rFonts w:ascii="Arial" w:hAnsi="Arial"/>
          <w:b/>
          <w:color w:val="000000"/>
          <w:u w:val="single"/>
        </w:rPr>
        <w:t>NOT</w:t>
      </w:r>
      <w:r w:rsidRPr="00CF4CAE">
        <w:rPr>
          <w:rFonts w:ascii="Arial" w:hAnsi="Arial"/>
          <w:color w:val="000000"/>
        </w:rPr>
        <w:t xml:space="preserve"> </w:t>
      </w:r>
      <w:r w:rsidRPr="00CF4CAE">
        <w:rPr>
          <w:rFonts w:ascii="Arial" w:hAnsi="Arial"/>
          <w:b/>
          <w:color w:val="000000"/>
        </w:rPr>
        <w:t>be accepted.</w:t>
      </w:r>
    </w:p>
    <w:p w:rsidR="00CF4CAE" w:rsidRPr="00CF4CAE" w:rsidRDefault="00CF4CAE" w:rsidP="00CF4CAE">
      <w:pPr>
        <w:pStyle w:val="BodyText2"/>
        <w:spacing w:before="120" w:after="0" w:line="240" w:lineRule="auto"/>
        <w:ind w:left="709" w:right="91"/>
        <w:contextualSpacing/>
        <w:rPr>
          <w:rFonts w:ascii="Arial" w:hAnsi="Arial"/>
          <w:b/>
          <w:color w:val="000000"/>
        </w:rPr>
      </w:pPr>
    </w:p>
    <w:p w:rsidR="00CF4CAE" w:rsidRDefault="00CF4CAE" w:rsidP="00CF4CAE">
      <w:pPr>
        <w:pStyle w:val="BodyText2"/>
        <w:spacing w:before="60" w:after="60" w:line="240" w:lineRule="auto"/>
        <w:ind w:left="709" w:right="91"/>
        <w:contextualSpacing/>
        <w:rPr>
          <w:rFonts w:ascii="Arial" w:hAnsi="Arial"/>
          <w:color w:val="000000"/>
        </w:rPr>
      </w:pPr>
      <w:r w:rsidRPr="00CF4CAE">
        <w:rPr>
          <w:rFonts w:ascii="Arial" w:hAnsi="Arial"/>
          <w:color w:val="000000"/>
        </w:rPr>
        <w:t xml:space="preserve">Tenderers are advised to complete their bid submission early enough to allow for the number and size of documents in their submission. </w:t>
      </w:r>
    </w:p>
    <w:p w:rsidR="00AD1E3F" w:rsidRDefault="00AD1E3F" w:rsidP="00CF4CAE">
      <w:pPr>
        <w:pStyle w:val="BodyText2"/>
        <w:spacing w:before="60" w:after="60" w:line="240" w:lineRule="auto"/>
        <w:ind w:left="709" w:right="91"/>
        <w:contextualSpacing/>
        <w:rPr>
          <w:rFonts w:ascii="Arial" w:hAnsi="Arial"/>
          <w:color w:val="000000"/>
        </w:rPr>
      </w:pPr>
    </w:p>
    <w:p w:rsidR="00CF4CAE" w:rsidRDefault="00C8715F" w:rsidP="00C8715F">
      <w:pPr>
        <w:pStyle w:val="BodyText2"/>
        <w:numPr>
          <w:ilvl w:val="0"/>
          <w:numId w:val="18"/>
        </w:numPr>
        <w:spacing w:before="60" w:after="60" w:line="240" w:lineRule="auto"/>
        <w:ind w:left="709" w:right="91" w:hanging="709"/>
        <w:contextualSpacing/>
        <w:rPr>
          <w:rFonts w:ascii="Arial" w:hAnsi="Arial"/>
        </w:rPr>
      </w:pPr>
      <w:r w:rsidRPr="00C8715F">
        <w:rPr>
          <w:rFonts w:ascii="Arial" w:hAnsi="Arial"/>
        </w:rPr>
        <w:t>T</w:t>
      </w:r>
      <w:r w:rsidR="00CF4CAE" w:rsidRPr="00C8715F">
        <w:rPr>
          <w:rFonts w:ascii="Arial" w:hAnsi="Arial"/>
        </w:rPr>
        <w:t xml:space="preserve">enderers </w:t>
      </w:r>
      <w:r w:rsidR="00CF4CAE" w:rsidRPr="00C8715F">
        <w:rPr>
          <w:rFonts w:ascii="Arial" w:hAnsi="Arial" w:cs="Arial"/>
        </w:rPr>
        <w:t>shall</w:t>
      </w:r>
      <w:r w:rsidR="00CF4CAE" w:rsidRPr="00C8715F">
        <w:rPr>
          <w:rFonts w:ascii="Arial" w:hAnsi="Arial"/>
        </w:rPr>
        <w:t xml:space="preserve"> complete the documents </w:t>
      </w:r>
      <w:r>
        <w:rPr>
          <w:rFonts w:ascii="Arial" w:hAnsi="Arial"/>
        </w:rPr>
        <w:t xml:space="preserve">listed in 1.2 of Section 2 of this document </w:t>
      </w:r>
      <w:r w:rsidR="00CF4CAE" w:rsidRPr="00C8715F">
        <w:rPr>
          <w:rFonts w:ascii="Arial" w:hAnsi="Arial"/>
        </w:rPr>
        <w:t>and ‘upload’ them as part of their tender response</w:t>
      </w:r>
      <w:r>
        <w:rPr>
          <w:rFonts w:ascii="Arial" w:hAnsi="Arial"/>
        </w:rPr>
        <w:t>.</w:t>
      </w:r>
    </w:p>
    <w:p w:rsidR="00C8715F" w:rsidRDefault="00C8715F" w:rsidP="00C8715F">
      <w:pPr>
        <w:pStyle w:val="BodyText2"/>
        <w:spacing w:before="60" w:after="60" w:line="240" w:lineRule="auto"/>
        <w:ind w:left="709" w:right="91"/>
        <w:contextualSpacing/>
        <w:rPr>
          <w:rFonts w:ascii="Arial" w:hAnsi="Arial"/>
        </w:rPr>
      </w:pPr>
    </w:p>
    <w:p w:rsidR="00CF4CAE" w:rsidRPr="00C8715F" w:rsidRDefault="003056AC" w:rsidP="00C8715F">
      <w:pPr>
        <w:pStyle w:val="BodyText2"/>
        <w:numPr>
          <w:ilvl w:val="0"/>
          <w:numId w:val="18"/>
        </w:numPr>
        <w:spacing w:before="60" w:after="60" w:line="240" w:lineRule="auto"/>
        <w:ind w:left="709" w:right="91" w:hanging="709"/>
        <w:contextualSpacing/>
        <w:rPr>
          <w:rFonts w:ascii="Arial" w:hAnsi="Arial"/>
        </w:rPr>
      </w:pPr>
      <w:r>
        <w:rPr>
          <w:rFonts w:ascii="Arial" w:hAnsi="Arial" w:cs="Arial"/>
        </w:rPr>
        <w:t>T</w:t>
      </w:r>
      <w:r w:rsidR="00CF4CAE" w:rsidRPr="00C8715F">
        <w:rPr>
          <w:rFonts w:ascii="Arial" w:hAnsi="Arial" w:cs="Arial"/>
        </w:rPr>
        <w:t>enderers shall be asked to provide a copy of the following documents following the initial evaluation:</w:t>
      </w:r>
    </w:p>
    <w:p w:rsidR="00CF4CAE" w:rsidRPr="00934B1A" w:rsidRDefault="00CF4CAE" w:rsidP="00CF4CAE">
      <w:pPr>
        <w:numPr>
          <w:ilvl w:val="1"/>
          <w:numId w:val="16"/>
        </w:numPr>
        <w:ind w:right="91"/>
        <w:contextualSpacing/>
        <w:rPr>
          <w:sz w:val="24"/>
          <w:szCs w:val="24"/>
        </w:rPr>
      </w:pPr>
      <w:r w:rsidRPr="00934B1A">
        <w:rPr>
          <w:sz w:val="24"/>
          <w:szCs w:val="24"/>
        </w:rPr>
        <w:t>Insurance Certificates</w:t>
      </w:r>
    </w:p>
    <w:p w:rsidR="00CF4CAE" w:rsidRPr="00934B1A" w:rsidRDefault="00CF4CAE" w:rsidP="00CF4CAE">
      <w:pPr>
        <w:numPr>
          <w:ilvl w:val="1"/>
          <w:numId w:val="16"/>
        </w:numPr>
        <w:ind w:right="91"/>
        <w:contextualSpacing/>
        <w:rPr>
          <w:sz w:val="24"/>
          <w:szCs w:val="24"/>
        </w:rPr>
      </w:pPr>
      <w:r w:rsidRPr="00934B1A">
        <w:rPr>
          <w:sz w:val="24"/>
          <w:szCs w:val="24"/>
        </w:rPr>
        <w:t>Policies</w:t>
      </w:r>
    </w:p>
    <w:p w:rsidR="00CF4CAE" w:rsidRPr="00934B1A" w:rsidRDefault="00934B1A" w:rsidP="00CF4CAE">
      <w:pPr>
        <w:numPr>
          <w:ilvl w:val="1"/>
          <w:numId w:val="16"/>
        </w:numPr>
        <w:spacing w:after="120"/>
        <w:ind w:right="91"/>
        <w:contextualSpacing/>
        <w:rPr>
          <w:sz w:val="24"/>
          <w:szCs w:val="24"/>
        </w:rPr>
      </w:pPr>
      <w:r w:rsidRPr="00934B1A">
        <w:rPr>
          <w:sz w:val="24"/>
          <w:szCs w:val="24"/>
        </w:rPr>
        <w:t>Financial Standing Questionnaire and Audited Accounts</w:t>
      </w:r>
    </w:p>
    <w:p w:rsidR="00934B1A" w:rsidRPr="00934B1A" w:rsidRDefault="00934B1A" w:rsidP="00CF4CAE">
      <w:pPr>
        <w:numPr>
          <w:ilvl w:val="1"/>
          <w:numId w:val="16"/>
        </w:numPr>
        <w:spacing w:after="120"/>
        <w:ind w:right="91"/>
        <w:contextualSpacing/>
        <w:rPr>
          <w:sz w:val="24"/>
          <w:szCs w:val="24"/>
        </w:rPr>
      </w:pPr>
      <w:r w:rsidRPr="00934B1A">
        <w:rPr>
          <w:sz w:val="24"/>
          <w:szCs w:val="24"/>
        </w:rPr>
        <w:t>Schedule 6a – Data Sharing Agreement</w:t>
      </w:r>
    </w:p>
    <w:p w:rsidR="00C8715F" w:rsidRPr="00934B1A" w:rsidRDefault="00C8715F" w:rsidP="00C8715F">
      <w:pPr>
        <w:spacing w:after="120"/>
        <w:ind w:left="786" w:right="91"/>
        <w:contextualSpacing/>
        <w:rPr>
          <w:sz w:val="24"/>
          <w:szCs w:val="24"/>
          <w:highlight w:val="yellow"/>
        </w:rPr>
      </w:pPr>
    </w:p>
    <w:p w:rsidR="00996D9E" w:rsidRDefault="00CF4CAE" w:rsidP="00996D9E">
      <w:pPr>
        <w:pStyle w:val="BodyText2"/>
        <w:numPr>
          <w:ilvl w:val="0"/>
          <w:numId w:val="18"/>
        </w:numPr>
        <w:spacing w:before="60" w:line="240" w:lineRule="auto"/>
        <w:ind w:left="709" w:right="91" w:hanging="709"/>
        <w:contextualSpacing/>
        <w:rPr>
          <w:rFonts w:ascii="Arial" w:hAnsi="Arial" w:cs="Arial"/>
        </w:rPr>
      </w:pPr>
      <w:r w:rsidRPr="00CF4CAE">
        <w:rPr>
          <w:rFonts w:ascii="Arial" w:hAnsi="Arial"/>
        </w:rPr>
        <w:t>Submission</w:t>
      </w:r>
      <w:r w:rsidRPr="00CF4CAE">
        <w:rPr>
          <w:rFonts w:ascii="Arial" w:hAnsi="Arial" w:cs="Arial"/>
        </w:rPr>
        <w:t xml:space="preserve"> of a </w:t>
      </w:r>
      <w:r w:rsidR="00996D9E">
        <w:rPr>
          <w:rFonts w:ascii="Arial" w:hAnsi="Arial" w:cs="Arial"/>
        </w:rPr>
        <w:t>tender</w:t>
      </w:r>
      <w:r w:rsidRPr="00CF4CAE">
        <w:rPr>
          <w:rFonts w:ascii="Arial" w:hAnsi="Arial" w:cs="Arial"/>
        </w:rPr>
        <w:t xml:space="preserve"> will be taken as acceptance of the terms and conditions detailed within the tender documentation.</w:t>
      </w:r>
    </w:p>
    <w:p w:rsidR="00996D9E" w:rsidRDefault="00996D9E" w:rsidP="00996D9E">
      <w:pPr>
        <w:pStyle w:val="BodyText2"/>
        <w:spacing w:before="60" w:line="240" w:lineRule="auto"/>
        <w:ind w:left="709" w:right="91"/>
        <w:contextualSpacing/>
        <w:rPr>
          <w:rFonts w:ascii="Arial" w:hAnsi="Arial" w:cs="Arial"/>
        </w:rPr>
      </w:pPr>
    </w:p>
    <w:p w:rsidR="00996D9E" w:rsidRDefault="00CF4CAE" w:rsidP="00996D9E">
      <w:pPr>
        <w:pStyle w:val="BodyText2"/>
        <w:numPr>
          <w:ilvl w:val="0"/>
          <w:numId w:val="18"/>
        </w:numPr>
        <w:spacing w:before="60" w:line="240" w:lineRule="auto"/>
        <w:ind w:left="709" w:right="91" w:hanging="709"/>
        <w:contextualSpacing/>
        <w:rPr>
          <w:rFonts w:ascii="Arial" w:hAnsi="Arial" w:cs="Arial"/>
        </w:rPr>
      </w:pPr>
      <w:r w:rsidRPr="00996D9E">
        <w:rPr>
          <w:rFonts w:ascii="Arial" w:hAnsi="Arial"/>
        </w:rPr>
        <w:t xml:space="preserve">Failure to provide a complete submission including the documents stated above and the required supporting </w:t>
      </w:r>
      <w:r w:rsidR="00996D9E" w:rsidRPr="00996D9E">
        <w:rPr>
          <w:rFonts w:ascii="Arial" w:hAnsi="Arial"/>
        </w:rPr>
        <w:t>documentation</w:t>
      </w:r>
      <w:r w:rsidRPr="00996D9E">
        <w:rPr>
          <w:rFonts w:ascii="Arial" w:hAnsi="Arial"/>
        </w:rPr>
        <w:t xml:space="preserve"> will result in your bid being deemed to be non-compliant.</w:t>
      </w:r>
    </w:p>
    <w:p w:rsidR="00996D9E" w:rsidRDefault="00996D9E" w:rsidP="00996D9E">
      <w:pPr>
        <w:pStyle w:val="BodyText2"/>
        <w:spacing w:before="60" w:line="240" w:lineRule="auto"/>
        <w:ind w:left="709" w:right="91"/>
        <w:contextualSpacing/>
        <w:rPr>
          <w:rFonts w:ascii="Arial" w:hAnsi="Arial" w:cs="Arial"/>
        </w:rPr>
      </w:pPr>
    </w:p>
    <w:p w:rsidR="00CF4CAE" w:rsidRPr="00242721" w:rsidRDefault="00CF4CAE" w:rsidP="00996D9E">
      <w:pPr>
        <w:pStyle w:val="BodyText2"/>
        <w:numPr>
          <w:ilvl w:val="0"/>
          <w:numId w:val="18"/>
        </w:numPr>
        <w:spacing w:before="60" w:line="240" w:lineRule="auto"/>
        <w:ind w:left="709" w:right="91" w:hanging="709"/>
        <w:contextualSpacing/>
        <w:rPr>
          <w:rFonts w:ascii="Arial" w:hAnsi="Arial" w:cs="Arial"/>
        </w:rPr>
      </w:pPr>
      <w:r w:rsidRPr="00996D9E">
        <w:rPr>
          <w:rFonts w:ascii="Arial" w:hAnsi="Arial"/>
          <w:color w:val="000000"/>
        </w:rPr>
        <w:t>A timed receipt will automatically be sent to Tenderers by email on the submission of a bid.  Please note: The time of receipt is taken from the server running the electronic tendering portal and for the purpose of the bidding process this will be taken as the official time.  The Council makes no guarantees that the time on the server will be the same as GMT.</w:t>
      </w:r>
      <w:r w:rsidRPr="00996D9E">
        <w:rPr>
          <w:rFonts w:ascii="Arial" w:hAnsi="Arial"/>
        </w:rPr>
        <w:t xml:space="preserve">  </w:t>
      </w:r>
    </w:p>
    <w:p w:rsidR="00242721" w:rsidRPr="00996D9E" w:rsidRDefault="00242721" w:rsidP="00242721">
      <w:pPr>
        <w:pStyle w:val="BodyText2"/>
        <w:spacing w:before="60" w:line="240" w:lineRule="auto"/>
        <w:ind w:left="709" w:right="91"/>
        <w:contextualSpacing/>
        <w:rPr>
          <w:rFonts w:ascii="Arial" w:hAnsi="Arial" w:cs="Arial"/>
        </w:rPr>
      </w:pPr>
    </w:p>
    <w:p w:rsidR="00CF4CAE" w:rsidRDefault="00CF4CAE" w:rsidP="00CF4CAE">
      <w:pPr>
        <w:pStyle w:val="BodyText2"/>
        <w:spacing w:after="0" w:line="240" w:lineRule="auto"/>
        <w:ind w:left="742" w:right="91"/>
        <w:contextualSpacing/>
        <w:rPr>
          <w:rFonts w:ascii="Arial" w:hAnsi="Arial" w:cs="Arial"/>
          <w:i/>
          <w:color w:val="000000"/>
        </w:rPr>
      </w:pPr>
      <w:r w:rsidRPr="00CF4CAE">
        <w:rPr>
          <w:rFonts w:ascii="Arial" w:hAnsi="Arial"/>
          <w:i/>
          <w:color w:val="000000"/>
        </w:rPr>
        <w:t xml:space="preserve">Please note: The electronic tendering system does not support all internet browsers. If you are using an unsupported browser you may encounter an error which could cause your submission to fail. Please ensure that you ‘click’ submit when you have uploaded your Tender Response and check that you have received a timed receipt.  </w:t>
      </w:r>
      <w:r w:rsidRPr="00CF4CAE">
        <w:rPr>
          <w:rFonts w:ascii="Arial" w:hAnsi="Arial" w:cs="Arial"/>
          <w:i/>
          <w:color w:val="000000"/>
        </w:rPr>
        <w:t xml:space="preserve">A list of supported browsers can be found at: </w:t>
      </w:r>
    </w:p>
    <w:p w:rsidR="00242721" w:rsidRPr="00CF4CAE" w:rsidRDefault="00242721" w:rsidP="00CF4CAE">
      <w:pPr>
        <w:pStyle w:val="BodyText2"/>
        <w:spacing w:after="0" w:line="240" w:lineRule="auto"/>
        <w:ind w:left="742" w:right="91"/>
        <w:contextualSpacing/>
        <w:rPr>
          <w:rFonts w:ascii="Arial" w:hAnsi="Arial"/>
          <w:i/>
          <w:color w:val="000000"/>
        </w:rPr>
      </w:pPr>
    </w:p>
    <w:p w:rsidR="00CF4CAE" w:rsidRPr="00CF4CAE" w:rsidRDefault="00CF4CAE" w:rsidP="00CF4CAE">
      <w:pPr>
        <w:pStyle w:val="BodyText2"/>
        <w:spacing w:line="240" w:lineRule="auto"/>
        <w:ind w:left="742" w:right="91"/>
        <w:contextualSpacing/>
        <w:rPr>
          <w:rStyle w:val="Hyperlink"/>
          <w:rFonts w:ascii="Arial" w:hAnsi="Arial"/>
          <w:i/>
        </w:rPr>
      </w:pPr>
      <w:r w:rsidRPr="00CF4CAE">
        <w:rPr>
          <w:rFonts w:ascii="Arial" w:hAnsi="Arial" w:cs="Arial"/>
          <w:i/>
          <w:color w:val="000000"/>
        </w:rPr>
        <w:fldChar w:fldCharType="begin"/>
      </w:r>
      <w:r w:rsidRPr="00CF4CAE">
        <w:rPr>
          <w:rFonts w:ascii="Arial" w:hAnsi="Arial" w:cs="Arial"/>
          <w:i/>
          <w:color w:val="000000"/>
        </w:rPr>
        <w:instrText xml:space="preserve"> HYPERLINK "https://procontract.due-north.com/SupplierRegistration/Requirements" </w:instrText>
      </w:r>
      <w:r w:rsidRPr="00CF4CAE">
        <w:rPr>
          <w:rFonts w:ascii="Arial" w:hAnsi="Arial" w:cs="Arial"/>
          <w:i/>
          <w:color w:val="000000"/>
        </w:rPr>
        <w:fldChar w:fldCharType="separate"/>
      </w:r>
      <w:r w:rsidRPr="00CF4CAE">
        <w:rPr>
          <w:rStyle w:val="Hyperlink"/>
          <w:rFonts w:ascii="Arial" w:hAnsi="Arial" w:cs="Arial"/>
          <w:i/>
        </w:rPr>
        <w:t>https://procontract.due-north.com/SupplierRegistration/Requirements</w:t>
      </w:r>
    </w:p>
    <w:p w:rsidR="00996D9E" w:rsidRDefault="00CF4CAE" w:rsidP="00996D9E">
      <w:pPr>
        <w:pStyle w:val="BodyText2"/>
        <w:spacing w:before="120" w:line="240" w:lineRule="auto"/>
        <w:ind w:right="91"/>
        <w:contextualSpacing/>
        <w:rPr>
          <w:rFonts w:ascii="Arial" w:hAnsi="Arial" w:cs="Arial"/>
          <w:i/>
          <w:color w:val="000000"/>
        </w:rPr>
      </w:pPr>
      <w:r w:rsidRPr="00CF4CAE">
        <w:rPr>
          <w:rFonts w:ascii="Arial" w:hAnsi="Arial" w:cs="Arial"/>
          <w:i/>
          <w:color w:val="000000"/>
        </w:rPr>
        <w:fldChar w:fldCharType="end"/>
      </w:r>
    </w:p>
    <w:p w:rsidR="00CF4CAE" w:rsidRDefault="00CF4CAE" w:rsidP="00996D9E">
      <w:pPr>
        <w:pStyle w:val="BodyText2"/>
        <w:numPr>
          <w:ilvl w:val="0"/>
          <w:numId w:val="18"/>
        </w:numPr>
        <w:spacing w:before="120" w:line="240" w:lineRule="auto"/>
        <w:ind w:left="709" w:right="91" w:hanging="709"/>
        <w:contextualSpacing/>
        <w:rPr>
          <w:rFonts w:ascii="Arial" w:hAnsi="Arial" w:cs="Arial"/>
        </w:rPr>
      </w:pPr>
      <w:r w:rsidRPr="00CF4CAE">
        <w:rPr>
          <w:rFonts w:ascii="Arial" w:hAnsi="Arial" w:cs="Arial"/>
        </w:rPr>
        <w:lastRenderedPageBreak/>
        <w:t xml:space="preserve">All </w:t>
      </w:r>
      <w:r w:rsidRPr="00CF4CAE">
        <w:rPr>
          <w:rFonts w:ascii="Arial" w:hAnsi="Arial"/>
          <w:color w:val="000000"/>
        </w:rPr>
        <w:t>tender</w:t>
      </w:r>
      <w:r w:rsidRPr="00CF4CAE">
        <w:rPr>
          <w:rFonts w:ascii="Arial" w:hAnsi="Arial" w:cs="Arial"/>
        </w:rPr>
        <w:t xml:space="preserve"> submissions must be made through “response” feature of the electronic tendering portal.  Submission made in hard copy, by email or using the </w:t>
      </w:r>
      <w:r w:rsidRPr="00CF4CAE">
        <w:rPr>
          <w:rFonts w:ascii="Arial" w:hAnsi="Arial"/>
          <w:color w:val="000000"/>
        </w:rPr>
        <w:t>message</w:t>
      </w:r>
      <w:r w:rsidRPr="00CF4CAE">
        <w:rPr>
          <w:rFonts w:ascii="Arial" w:hAnsi="Arial" w:cs="Arial"/>
        </w:rPr>
        <w:t xml:space="preserve"> function of the portals will not be accepted.</w:t>
      </w:r>
    </w:p>
    <w:p w:rsidR="00934B1A" w:rsidRPr="00CF4CAE" w:rsidRDefault="00934B1A" w:rsidP="00934B1A">
      <w:pPr>
        <w:pStyle w:val="BodyText2"/>
        <w:spacing w:before="120" w:line="240" w:lineRule="auto"/>
        <w:ind w:left="709" w:right="91"/>
        <w:contextualSpacing/>
        <w:rPr>
          <w:rFonts w:ascii="Arial" w:hAnsi="Arial" w:cs="Arial"/>
        </w:rPr>
      </w:pPr>
    </w:p>
    <w:p w:rsidR="00996D9E" w:rsidRDefault="00CF4CAE" w:rsidP="009C2814">
      <w:pPr>
        <w:pStyle w:val="BodyText2"/>
        <w:spacing w:before="120" w:line="240" w:lineRule="auto"/>
        <w:ind w:left="709" w:right="91"/>
        <w:contextualSpacing/>
        <w:rPr>
          <w:rFonts w:ascii="Arial" w:hAnsi="Arial"/>
          <w:color w:val="000000"/>
        </w:rPr>
      </w:pPr>
      <w:r w:rsidRPr="00CF4CAE">
        <w:rPr>
          <w:rFonts w:ascii="Arial" w:hAnsi="Arial"/>
          <w:color w:val="000000"/>
        </w:rPr>
        <w:t>Tenderers should NOT submit documents using the discussion / message function of the electronic tendering portal as these will not be considered.</w:t>
      </w:r>
    </w:p>
    <w:p w:rsidR="00996D9E" w:rsidRDefault="00996D9E" w:rsidP="00996D9E">
      <w:pPr>
        <w:pStyle w:val="BodyText2"/>
        <w:spacing w:before="120" w:line="240" w:lineRule="auto"/>
        <w:ind w:left="786" w:right="91"/>
        <w:contextualSpacing/>
        <w:rPr>
          <w:rFonts w:ascii="Arial" w:hAnsi="Arial"/>
          <w:color w:val="000000"/>
        </w:rPr>
      </w:pPr>
    </w:p>
    <w:p w:rsidR="00CF4CAE" w:rsidRDefault="00CF4CAE" w:rsidP="00996D9E">
      <w:pPr>
        <w:pStyle w:val="BodyText2"/>
        <w:numPr>
          <w:ilvl w:val="0"/>
          <w:numId w:val="18"/>
        </w:numPr>
        <w:spacing w:before="120" w:line="240" w:lineRule="auto"/>
        <w:ind w:left="709" w:right="91" w:hanging="709"/>
        <w:contextualSpacing/>
        <w:rPr>
          <w:rFonts w:ascii="Arial" w:hAnsi="Arial"/>
          <w:color w:val="000000"/>
        </w:rPr>
      </w:pPr>
      <w:r w:rsidRPr="00CF4CAE">
        <w:rPr>
          <w:rFonts w:ascii="Arial" w:hAnsi="Arial"/>
          <w:color w:val="000000"/>
        </w:rPr>
        <w:t>It is preferred that all documents are submitted electronically as part of the tender response, however supplementary information (e.g. copies of company accounts, certificates etc.) may be submitted in hard copy. If provided, hard copy documents must be:</w:t>
      </w:r>
    </w:p>
    <w:p w:rsidR="00996D9E" w:rsidRPr="00CF4CAE" w:rsidRDefault="00996D9E" w:rsidP="00996D9E">
      <w:pPr>
        <w:pStyle w:val="BodyText2"/>
        <w:spacing w:before="120" w:line="240" w:lineRule="auto"/>
        <w:ind w:left="709" w:right="91"/>
        <w:contextualSpacing/>
        <w:rPr>
          <w:rFonts w:ascii="Arial" w:hAnsi="Arial"/>
          <w:color w:val="000000"/>
        </w:rPr>
      </w:pPr>
    </w:p>
    <w:p w:rsidR="00996D9E" w:rsidRDefault="00CF4CAE" w:rsidP="00996D9E">
      <w:pPr>
        <w:pStyle w:val="BodyText2"/>
        <w:spacing w:before="120" w:line="240" w:lineRule="auto"/>
        <w:ind w:left="720" w:right="91"/>
        <w:contextualSpacing/>
        <w:rPr>
          <w:rFonts w:ascii="Arial" w:hAnsi="Arial"/>
          <w:color w:val="000000"/>
        </w:rPr>
      </w:pPr>
      <w:r w:rsidRPr="00CF4CAE">
        <w:rPr>
          <w:rFonts w:ascii="Arial" w:hAnsi="Arial"/>
          <w:color w:val="000000"/>
        </w:rPr>
        <w:t xml:space="preserve">Enclosed and properly sealed in one package / consignment bag bearing the Additional Bid Information Label provided.  </w:t>
      </w:r>
    </w:p>
    <w:p w:rsidR="00996D9E" w:rsidRDefault="00996D9E" w:rsidP="00996D9E">
      <w:pPr>
        <w:pStyle w:val="BodyText2"/>
        <w:spacing w:before="120" w:line="240" w:lineRule="auto"/>
        <w:ind w:left="720" w:right="91"/>
        <w:contextualSpacing/>
        <w:rPr>
          <w:rFonts w:ascii="Arial" w:hAnsi="Arial"/>
          <w:color w:val="000000"/>
        </w:rPr>
      </w:pPr>
    </w:p>
    <w:p w:rsidR="00CF4CAE" w:rsidRDefault="00CF4CAE" w:rsidP="00996D9E">
      <w:pPr>
        <w:pStyle w:val="BodyText2"/>
        <w:numPr>
          <w:ilvl w:val="0"/>
          <w:numId w:val="18"/>
        </w:numPr>
        <w:spacing w:before="120" w:line="240" w:lineRule="auto"/>
        <w:ind w:left="709" w:right="91" w:hanging="709"/>
        <w:contextualSpacing/>
        <w:rPr>
          <w:rFonts w:ascii="Arial" w:hAnsi="Arial"/>
          <w:color w:val="000000"/>
        </w:rPr>
      </w:pPr>
      <w:r w:rsidRPr="00CF4CAE">
        <w:rPr>
          <w:rFonts w:ascii="Arial" w:hAnsi="Arial"/>
          <w:color w:val="000000"/>
        </w:rPr>
        <w:t>It is the Tenderer's responsibility to ensure that their bid, including all supplementary information, is submitted prior to the stated closing time and date.</w:t>
      </w:r>
    </w:p>
    <w:p w:rsidR="00996D9E" w:rsidRDefault="00996D9E" w:rsidP="00996D9E">
      <w:pPr>
        <w:pStyle w:val="BodyText2"/>
        <w:spacing w:before="120" w:line="240" w:lineRule="auto"/>
        <w:ind w:left="709" w:right="91"/>
        <w:contextualSpacing/>
        <w:rPr>
          <w:rFonts w:ascii="Arial" w:hAnsi="Arial"/>
          <w:color w:val="000000"/>
        </w:rPr>
      </w:pPr>
    </w:p>
    <w:p w:rsidR="00CF4CAE" w:rsidRPr="00996D9E" w:rsidRDefault="00CF4CAE" w:rsidP="00996D9E">
      <w:pPr>
        <w:pStyle w:val="BodyText2"/>
        <w:numPr>
          <w:ilvl w:val="0"/>
          <w:numId w:val="18"/>
        </w:numPr>
        <w:spacing w:before="120" w:line="240" w:lineRule="auto"/>
        <w:ind w:left="709" w:right="91" w:hanging="709"/>
        <w:contextualSpacing/>
        <w:rPr>
          <w:rFonts w:ascii="Arial" w:hAnsi="Arial"/>
          <w:color w:val="000000"/>
        </w:rPr>
      </w:pPr>
      <w:r w:rsidRPr="00996D9E">
        <w:rPr>
          <w:rFonts w:ascii="Arial" w:hAnsi="Arial"/>
          <w:color w:val="000000"/>
        </w:rPr>
        <w:t>Submission</w:t>
      </w:r>
      <w:r w:rsidRPr="00996D9E">
        <w:rPr>
          <w:rFonts w:ascii="Arial" w:hAnsi="Arial" w:cs="Arial"/>
        </w:rPr>
        <w:t xml:space="preserve"> of a tender response shall certify;</w:t>
      </w:r>
    </w:p>
    <w:p w:rsidR="00CF4CAE" w:rsidRPr="00CF4CAE" w:rsidRDefault="00CF4CAE" w:rsidP="00CF4CAE">
      <w:pPr>
        <w:numPr>
          <w:ilvl w:val="0"/>
          <w:numId w:val="17"/>
        </w:numPr>
        <w:spacing w:before="60"/>
        <w:ind w:left="1451" w:right="91" w:hanging="425"/>
        <w:contextualSpacing/>
        <w:rPr>
          <w:rFonts w:cs="Arial"/>
          <w:sz w:val="24"/>
          <w:szCs w:val="24"/>
        </w:rPr>
      </w:pPr>
      <w:r w:rsidRPr="00CF4CAE">
        <w:rPr>
          <w:sz w:val="24"/>
          <w:szCs w:val="24"/>
        </w:rPr>
        <w:t>acceptance</w:t>
      </w:r>
      <w:r w:rsidRPr="00CF4CAE">
        <w:rPr>
          <w:rFonts w:cs="Arial"/>
          <w:sz w:val="24"/>
          <w:szCs w:val="24"/>
        </w:rPr>
        <w:t xml:space="preserve"> of the terms and conditions of the tender;</w:t>
      </w:r>
    </w:p>
    <w:p w:rsidR="00CF4CAE" w:rsidRDefault="00CF4CAE" w:rsidP="00CF4CAE">
      <w:pPr>
        <w:numPr>
          <w:ilvl w:val="0"/>
          <w:numId w:val="17"/>
        </w:numPr>
        <w:spacing w:after="120"/>
        <w:ind w:left="1451" w:right="91" w:hanging="425"/>
        <w:contextualSpacing/>
        <w:rPr>
          <w:rFonts w:cs="Arial"/>
          <w:sz w:val="24"/>
          <w:szCs w:val="24"/>
        </w:rPr>
      </w:pPr>
      <w:proofErr w:type="gramStart"/>
      <w:r w:rsidRPr="00CF4CAE">
        <w:rPr>
          <w:sz w:val="24"/>
          <w:szCs w:val="24"/>
        </w:rPr>
        <w:t>that</w:t>
      </w:r>
      <w:proofErr w:type="gramEnd"/>
      <w:r w:rsidRPr="00CF4CAE">
        <w:rPr>
          <w:rFonts w:cs="Arial"/>
          <w:sz w:val="24"/>
          <w:szCs w:val="24"/>
        </w:rPr>
        <w:t xml:space="preserve"> the information supplied is accurate to the best of the Tenderer’s knowledge.</w:t>
      </w:r>
    </w:p>
    <w:p w:rsidR="00996D9E" w:rsidRPr="00CF4CAE" w:rsidRDefault="00996D9E" w:rsidP="00996D9E">
      <w:pPr>
        <w:spacing w:after="120"/>
        <w:ind w:left="1451" w:right="91"/>
        <w:contextualSpacing/>
        <w:rPr>
          <w:rFonts w:cs="Arial"/>
          <w:sz w:val="24"/>
          <w:szCs w:val="24"/>
        </w:rPr>
      </w:pPr>
    </w:p>
    <w:p w:rsidR="00222B0C" w:rsidRPr="00934B1A" w:rsidRDefault="00CF4CAE" w:rsidP="00F13D8A">
      <w:pPr>
        <w:pStyle w:val="ListParagraph"/>
        <w:numPr>
          <w:ilvl w:val="0"/>
          <w:numId w:val="18"/>
        </w:numPr>
        <w:ind w:left="709" w:hanging="709"/>
        <w:rPr>
          <w:sz w:val="24"/>
          <w:szCs w:val="24"/>
        </w:rPr>
      </w:pPr>
      <w:r w:rsidRPr="00934B1A">
        <w:rPr>
          <w:rFonts w:cs="Arial"/>
          <w:sz w:val="24"/>
          <w:szCs w:val="24"/>
        </w:rPr>
        <w:t xml:space="preserve">An </w:t>
      </w:r>
      <w:r w:rsidRPr="00934B1A">
        <w:rPr>
          <w:color w:val="000000"/>
          <w:sz w:val="24"/>
          <w:szCs w:val="24"/>
        </w:rPr>
        <w:t>ESDP (European Single Procurement Document)</w:t>
      </w:r>
      <w:r w:rsidRPr="00934B1A">
        <w:rPr>
          <w:rFonts w:cs="Arial"/>
          <w:sz w:val="24"/>
          <w:szCs w:val="24"/>
        </w:rPr>
        <w:t xml:space="preserve"> may be submitted in place of the </w:t>
      </w:r>
      <w:r w:rsidR="00F13D8A" w:rsidRPr="00934B1A">
        <w:rPr>
          <w:rFonts w:cs="Arial"/>
          <w:sz w:val="24"/>
          <w:szCs w:val="24"/>
        </w:rPr>
        <w:t>S</w:t>
      </w:r>
      <w:r w:rsidRPr="00934B1A">
        <w:rPr>
          <w:rFonts w:cs="Arial"/>
          <w:sz w:val="24"/>
          <w:szCs w:val="24"/>
        </w:rPr>
        <w:t>election</w:t>
      </w:r>
      <w:r w:rsidR="00F13D8A" w:rsidRPr="00934B1A">
        <w:rPr>
          <w:rFonts w:cs="Arial"/>
          <w:sz w:val="24"/>
          <w:szCs w:val="24"/>
        </w:rPr>
        <w:t xml:space="preserve"> Q</w:t>
      </w:r>
      <w:r w:rsidRPr="00934B1A">
        <w:rPr>
          <w:rFonts w:cs="Arial"/>
          <w:sz w:val="24"/>
          <w:szCs w:val="24"/>
        </w:rPr>
        <w:t xml:space="preserve">uestionnaire and will be scored on a pass / fail basis.  Any applicant submitting an ESPD shall be required </w:t>
      </w:r>
      <w:r w:rsidR="00F13D8A" w:rsidRPr="00934B1A">
        <w:rPr>
          <w:rFonts w:cs="Arial"/>
          <w:sz w:val="24"/>
          <w:szCs w:val="24"/>
        </w:rPr>
        <w:t xml:space="preserve">to </w:t>
      </w:r>
      <w:r w:rsidRPr="00934B1A">
        <w:rPr>
          <w:rFonts w:cs="Arial"/>
          <w:sz w:val="24"/>
          <w:szCs w:val="24"/>
        </w:rPr>
        <w:t>supplement the ESDP by completing and submitting part</w:t>
      </w:r>
      <w:r w:rsidR="001A0E98" w:rsidRPr="00934B1A">
        <w:rPr>
          <w:rFonts w:cs="Arial"/>
          <w:sz w:val="24"/>
          <w:szCs w:val="24"/>
        </w:rPr>
        <w:t>s</w:t>
      </w:r>
      <w:r w:rsidRPr="00934B1A">
        <w:rPr>
          <w:rFonts w:cs="Arial"/>
          <w:sz w:val="24"/>
          <w:szCs w:val="24"/>
        </w:rPr>
        <w:t xml:space="preserve"> 3 and 4 of the selection questionnaire.</w:t>
      </w:r>
    </w:p>
    <w:p w:rsidR="00F13D8A" w:rsidRPr="00934B1A" w:rsidRDefault="00F13D8A" w:rsidP="00F13D8A">
      <w:pPr>
        <w:rPr>
          <w:sz w:val="24"/>
          <w:szCs w:val="24"/>
        </w:rPr>
      </w:pPr>
    </w:p>
    <w:p w:rsidR="001A0E98" w:rsidRPr="007D7471" w:rsidRDefault="001A0E98" w:rsidP="001A0E98">
      <w:pPr>
        <w:pStyle w:val="ListParagraph"/>
        <w:numPr>
          <w:ilvl w:val="0"/>
          <w:numId w:val="18"/>
        </w:numPr>
        <w:ind w:left="709" w:hanging="786"/>
        <w:rPr>
          <w:sz w:val="24"/>
          <w:szCs w:val="24"/>
        </w:rPr>
      </w:pPr>
      <w:r w:rsidRPr="007D7471">
        <w:rPr>
          <w:sz w:val="24"/>
          <w:szCs w:val="24"/>
        </w:rPr>
        <w:t>Bidder’s Warranties</w:t>
      </w:r>
    </w:p>
    <w:p w:rsidR="001A0E98" w:rsidRDefault="001A0E98" w:rsidP="001A0E98">
      <w:pPr>
        <w:rPr>
          <w:sz w:val="24"/>
          <w:szCs w:val="24"/>
          <w:highlight w:val="green"/>
        </w:rPr>
      </w:pPr>
    </w:p>
    <w:p w:rsidR="001A0E98" w:rsidRDefault="001A0E98" w:rsidP="001A0E98">
      <w:pPr>
        <w:ind w:left="709"/>
        <w:rPr>
          <w:sz w:val="24"/>
          <w:szCs w:val="24"/>
        </w:rPr>
      </w:pPr>
      <w:r w:rsidRPr="001A0E98">
        <w:rPr>
          <w:sz w:val="24"/>
          <w:szCs w:val="24"/>
        </w:rPr>
        <w:t>In making a tender submission, the Tenderer warrants, represents and undertakes to the Council that:</w:t>
      </w:r>
    </w:p>
    <w:p w:rsidR="001A0E98" w:rsidRPr="001A0E98" w:rsidRDefault="001A0E98" w:rsidP="001A0E98">
      <w:pPr>
        <w:ind w:left="709"/>
        <w:rPr>
          <w:sz w:val="24"/>
          <w:szCs w:val="24"/>
        </w:rPr>
      </w:pPr>
    </w:p>
    <w:p w:rsidR="001A0E98" w:rsidRDefault="001A0E98" w:rsidP="001A0E98">
      <w:pPr>
        <w:ind w:left="1440" w:hanging="720"/>
        <w:rPr>
          <w:sz w:val="24"/>
          <w:szCs w:val="24"/>
        </w:rPr>
      </w:pPr>
      <w:r w:rsidRPr="001A0E98">
        <w:rPr>
          <w:sz w:val="24"/>
          <w:szCs w:val="24"/>
        </w:rPr>
        <w:t>(a)</w:t>
      </w:r>
      <w:r w:rsidRPr="001A0E98">
        <w:rPr>
          <w:sz w:val="24"/>
          <w:szCs w:val="24"/>
        </w:rPr>
        <w:tab/>
        <w:t xml:space="preserve">all information, representations and other matters of fact communicated (whether in writing or otherwise) to the Council by the </w:t>
      </w:r>
      <w:r w:rsidR="002738A6">
        <w:rPr>
          <w:sz w:val="24"/>
          <w:szCs w:val="24"/>
        </w:rPr>
        <w:t>Tenderer</w:t>
      </w:r>
      <w:r w:rsidRPr="001A0E98">
        <w:rPr>
          <w:sz w:val="24"/>
          <w:szCs w:val="24"/>
        </w:rPr>
        <w:t>, its staff or agents in connection with or arising out of the tender are true, complete and accurate in all respects, both as at the date communicated and as at the date of submission of the tender response</w:t>
      </w:r>
      <w:r w:rsidR="007D7471">
        <w:rPr>
          <w:sz w:val="24"/>
          <w:szCs w:val="24"/>
        </w:rPr>
        <w:t>.  It should be noted that if any error, omission, false statement or misrepresentation is discovered, the Council reserves the right to disqualify the tenderer from selection, without regard to the stage where the selection process has reached</w:t>
      </w:r>
      <w:r w:rsidRPr="001A0E98">
        <w:rPr>
          <w:sz w:val="24"/>
          <w:szCs w:val="24"/>
        </w:rPr>
        <w:t>;</w:t>
      </w:r>
    </w:p>
    <w:p w:rsidR="001A0E98" w:rsidRPr="001A0E98" w:rsidRDefault="001A0E98" w:rsidP="001A0E98">
      <w:pPr>
        <w:ind w:left="1440" w:hanging="720"/>
        <w:rPr>
          <w:sz w:val="24"/>
          <w:szCs w:val="24"/>
        </w:rPr>
      </w:pPr>
    </w:p>
    <w:p w:rsidR="001A0E98" w:rsidRDefault="001A0E98" w:rsidP="001A0E98">
      <w:pPr>
        <w:ind w:left="1440" w:hanging="731"/>
        <w:rPr>
          <w:sz w:val="24"/>
          <w:szCs w:val="24"/>
        </w:rPr>
      </w:pPr>
      <w:r w:rsidRPr="001A0E98">
        <w:rPr>
          <w:sz w:val="24"/>
          <w:szCs w:val="24"/>
        </w:rPr>
        <w:t>(b)</w:t>
      </w:r>
      <w:r w:rsidRPr="001A0E98">
        <w:rPr>
          <w:sz w:val="24"/>
          <w:szCs w:val="24"/>
        </w:rPr>
        <w:tab/>
      </w:r>
      <w:proofErr w:type="gramStart"/>
      <w:r w:rsidRPr="001A0E98">
        <w:rPr>
          <w:sz w:val="24"/>
          <w:szCs w:val="24"/>
        </w:rPr>
        <w:t>they</w:t>
      </w:r>
      <w:proofErr w:type="gramEnd"/>
      <w:r w:rsidRPr="001A0E98">
        <w:rPr>
          <w:sz w:val="24"/>
          <w:szCs w:val="24"/>
        </w:rPr>
        <w:t xml:space="preserve"> have made their own investigations and research and have satisfied themselves in respect of all matters (whether actual or contingent) relating to the tender and that they have not </w:t>
      </w:r>
      <w:r w:rsidR="007D7471">
        <w:rPr>
          <w:sz w:val="24"/>
          <w:szCs w:val="24"/>
        </w:rPr>
        <w:t>I</w:t>
      </w:r>
      <w:r w:rsidRPr="001A0E98">
        <w:rPr>
          <w:sz w:val="24"/>
          <w:szCs w:val="24"/>
        </w:rPr>
        <w:t xml:space="preserve"> awarded to the </w:t>
      </w:r>
      <w:r w:rsidR="002738A6">
        <w:rPr>
          <w:sz w:val="24"/>
          <w:szCs w:val="24"/>
        </w:rPr>
        <w:t>Tenderer</w:t>
      </w:r>
      <w:r w:rsidRPr="001A0E98">
        <w:rPr>
          <w:sz w:val="24"/>
          <w:szCs w:val="24"/>
        </w:rPr>
        <w:t xml:space="preserve"> by the Council) in reliance upon any information, representation or assumption which may have been made by or on behalf of the Council;</w:t>
      </w:r>
    </w:p>
    <w:p w:rsidR="001A0E98" w:rsidRPr="001A0E98" w:rsidRDefault="001A0E98" w:rsidP="001A0E98">
      <w:pPr>
        <w:ind w:left="1440" w:hanging="731"/>
        <w:rPr>
          <w:sz w:val="24"/>
          <w:szCs w:val="24"/>
        </w:rPr>
      </w:pPr>
    </w:p>
    <w:p w:rsidR="001A0E98" w:rsidRDefault="001A0E98" w:rsidP="001A0E98">
      <w:pPr>
        <w:ind w:left="1440" w:hanging="731"/>
        <w:rPr>
          <w:sz w:val="24"/>
          <w:szCs w:val="24"/>
        </w:rPr>
      </w:pPr>
      <w:r w:rsidRPr="001A0E98">
        <w:rPr>
          <w:sz w:val="24"/>
          <w:szCs w:val="24"/>
        </w:rPr>
        <w:t>(c)</w:t>
      </w:r>
      <w:r w:rsidRPr="001A0E98">
        <w:rPr>
          <w:sz w:val="24"/>
          <w:szCs w:val="24"/>
        </w:rPr>
        <w:tab/>
      </w:r>
      <w:proofErr w:type="gramStart"/>
      <w:r w:rsidRPr="001A0E98">
        <w:rPr>
          <w:sz w:val="24"/>
          <w:szCs w:val="24"/>
        </w:rPr>
        <w:t>they</w:t>
      </w:r>
      <w:proofErr w:type="gramEnd"/>
      <w:r w:rsidRPr="001A0E98">
        <w:rPr>
          <w:sz w:val="24"/>
          <w:szCs w:val="24"/>
        </w:rPr>
        <w:t xml:space="preserve"> have full power and authority to enter into the contract and perform the obligations specified in the contract and will, if requested, produce evidence of such to the Council.</w:t>
      </w:r>
    </w:p>
    <w:p w:rsidR="00FF6949" w:rsidRDefault="00FF6949" w:rsidP="001A0E98">
      <w:pPr>
        <w:ind w:left="1440" w:hanging="731"/>
        <w:rPr>
          <w:sz w:val="24"/>
          <w:szCs w:val="24"/>
        </w:rPr>
      </w:pPr>
    </w:p>
    <w:p w:rsidR="00FF6949" w:rsidRDefault="00FF6949" w:rsidP="00FF6949">
      <w:pPr>
        <w:pStyle w:val="ListParagraph"/>
        <w:numPr>
          <w:ilvl w:val="0"/>
          <w:numId w:val="18"/>
        </w:numPr>
        <w:ind w:left="709" w:hanging="786"/>
        <w:rPr>
          <w:sz w:val="24"/>
          <w:szCs w:val="24"/>
        </w:rPr>
      </w:pPr>
      <w:r>
        <w:rPr>
          <w:sz w:val="24"/>
          <w:szCs w:val="24"/>
        </w:rPr>
        <w:t xml:space="preserve">Tenderers must notify the Council in writing immediately in the event that any information provided in their submission changes at any stage of the procurement process and/or any change of control, composition or membership of the tenderer or its consortium members.  </w:t>
      </w:r>
    </w:p>
    <w:p w:rsidR="00D66E5B" w:rsidRDefault="00D66E5B" w:rsidP="00D66E5B">
      <w:pPr>
        <w:pStyle w:val="ListParagraph"/>
        <w:ind w:left="709"/>
        <w:rPr>
          <w:sz w:val="24"/>
          <w:szCs w:val="24"/>
        </w:rPr>
      </w:pPr>
    </w:p>
    <w:p w:rsidR="00273FD6" w:rsidRDefault="00273FD6" w:rsidP="00273FD6">
      <w:pPr>
        <w:rPr>
          <w:sz w:val="24"/>
          <w:szCs w:val="24"/>
        </w:rPr>
      </w:pPr>
    </w:p>
    <w:p w:rsidR="00273FD6" w:rsidRDefault="00273FD6" w:rsidP="00273FD6">
      <w:pPr>
        <w:rPr>
          <w:sz w:val="24"/>
          <w:szCs w:val="24"/>
        </w:rPr>
      </w:pPr>
    </w:p>
    <w:p w:rsidR="00273FD6" w:rsidRDefault="00273FD6" w:rsidP="00273FD6">
      <w:pPr>
        <w:rPr>
          <w:sz w:val="24"/>
          <w:szCs w:val="24"/>
        </w:rPr>
      </w:pPr>
    </w:p>
    <w:p w:rsidR="00273FD6" w:rsidRDefault="00273FD6" w:rsidP="00273FD6">
      <w:pPr>
        <w:rPr>
          <w:sz w:val="24"/>
          <w:szCs w:val="24"/>
        </w:rPr>
      </w:pPr>
    </w:p>
    <w:p w:rsidR="00273FD6" w:rsidRDefault="00273FD6" w:rsidP="00273FD6">
      <w:pPr>
        <w:rPr>
          <w:sz w:val="24"/>
          <w:szCs w:val="24"/>
        </w:rPr>
      </w:pPr>
    </w:p>
    <w:p w:rsidR="00273FD6" w:rsidRDefault="00273FD6" w:rsidP="00273FD6">
      <w:pPr>
        <w:rPr>
          <w:sz w:val="24"/>
          <w:szCs w:val="24"/>
        </w:rPr>
      </w:pPr>
    </w:p>
    <w:p w:rsidR="00273FD6" w:rsidRDefault="00273FD6" w:rsidP="00273FD6">
      <w:pPr>
        <w:rPr>
          <w:sz w:val="24"/>
          <w:szCs w:val="24"/>
        </w:rPr>
      </w:pPr>
    </w:p>
    <w:p w:rsidR="00273FD6" w:rsidRDefault="00273FD6" w:rsidP="00273FD6">
      <w:pPr>
        <w:rPr>
          <w:sz w:val="24"/>
          <w:szCs w:val="24"/>
        </w:rPr>
      </w:pPr>
    </w:p>
    <w:p w:rsidR="00273FD6" w:rsidRDefault="00273FD6" w:rsidP="00273FD6">
      <w:pPr>
        <w:rPr>
          <w:sz w:val="24"/>
          <w:szCs w:val="24"/>
        </w:rPr>
      </w:pPr>
    </w:p>
    <w:p w:rsidR="00273FD6" w:rsidRDefault="00273FD6" w:rsidP="00273FD6">
      <w:pPr>
        <w:rPr>
          <w:sz w:val="24"/>
          <w:szCs w:val="24"/>
        </w:rPr>
      </w:pPr>
    </w:p>
    <w:p w:rsidR="00273FD6" w:rsidRDefault="00273FD6" w:rsidP="00273FD6">
      <w:pPr>
        <w:rPr>
          <w:sz w:val="24"/>
          <w:szCs w:val="24"/>
        </w:rPr>
      </w:pPr>
    </w:p>
    <w:p w:rsidR="00273FD6" w:rsidRDefault="00273FD6" w:rsidP="00273FD6">
      <w:pPr>
        <w:rPr>
          <w:sz w:val="24"/>
          <w:szCs w:val="24"/>
        </w:rPr>
      </w:pPr>
    </w:p>
    <w:p w:rsidR="00273FD6" w:rsidRDefault="00273FD6" w:rsidP="00273FD6">
      <w:pPr>
        <w:rPr>
          <w:sz w:val="24"/>
          <w:szCs w:val="24"/>
        </w:rPr>
      </w:pPr>
    </w:p>
    <w:p w:rsidR="00273FD6" w:rsidRDefault="00273FD6" w:rsidP="00273FD6">
      <w:pPr>
        <w:rPr>
          <w:sz w:val="24"/>
          <w:szCs w:val="24"/>
        </w:rPr>
      </w:pPr>
    </w:p>
    <w:p w:rsidR="00273FD6" w:rsidRDefault="00273FD6" w:rsidP="00273FD6">
      <w:pPr>
        <w:rPr>
          <w:sz w:val="24"/>
          <w:szCs w:val="24"/>
        </w:rPr>
      </w:pPr>
    </w:p>
    <w:p w:rsidR="00273FD6" w:rsidRDefault="00273FD6" w:rsidP="00273FD6">
      <w:pPr>
        <w:rPr>
          <w:sz w:val="24"/>
          <w:szCs w:val="24"/>
        </w:rPr>
      </w:pPr>
    </w:p>
    <w:p w:rsidR="00273FD6" w:rsidRDefault="00273FD6" w:rsidP="00273FD6">
      <w:pPr>
        <w:rPr>
          <w:sz w:val="24"/>
          <w:szCs w:val="24"/>
        </w:rPr>
      </w:pPr>
    </w:p>
    <w:p w:rsidR="00273FD6" w:rsidRDefault="00273FD6" w:rsidP="00273FD6">
      <w:pPr>
        <w:rPr>
          <w:sz w:val="24"/>
          <w:szCs w:val="24"/>
        </w:rPr>
      </w:pPr>
    </w:p>
    <w:p w:rsidR="00273FD6" w:rsidRDefault="00273FD6" w:rsidP="00273FD6">
      <w:pPr>
        <w:rPr>
          <w:sz w:val="24"/>
          <w:szCs w:val="24"/>
        </w:rPr>
      </w:pPr>
    </w:p>
    <w:p w:rsidR="00273FD6" w:rsidRDefault="00273FD6" w:rsidP="00273FD6">
      <w:pPr>
        <w:rPr>
          <w:sz w:val="24"/>
          <w:szCs w:val="24"/>
        </w:rPr>
      </w:pPr>
    </w:p>
    <w:p w:rsidR="00273FD6" w:rsidRDefault="00273FD6" w:rsidP="00273FD6">
      <w:pPr>
        <w:rPr>
          <w:sz w:val="24"/>
          <w:szCs w:val="24"/>
        </w:rPr>
      </w:pPr>
    </w:p>
    <w:p w:rsidR="00273FD6" w:rsidRDefault="00273FD6" w:rsidP="00273FD6">
      <w:pPr>
        <w:rPr>
          <w:sz w:val="24"/>
          <w:szCs w:val="24"/>
        </w:rPr>
      </w:pPr>
    </w:p>
    <w:p w:rsidR="00273FD6" w:rsidRDefault="00273FD6" w:rsidP="00273FD6">
      <w:pPr>
        <w:rPr>
          <w:sz w:val="24"/>
          <w:szCs w:val="24"/>
        </w:rPr>
      </w:pPr>
    </w:p>
    <w:p w:rsidR="00273FD6" w:rsidRDefault="00273FD6" w:rsidP="00273FD6">
      <w:pPr>
        <w:rPr>
          <w:sz w:val="24"/>
          <w:szCs w:val="24"/>
        </w:rPr>
      </w:pPr>
    </w:p>
    <w:p w:rsidR="00273FD6" w:rsidRDefault="00273FD6" w:rsidP="00273FD6">
      <w:pPr>
        <w:rPr>
          <w:sz w:val="24"/>
          <w:szCs w:val="24"/>
        </w:rPr>
      </w:pPr>
    </w:p>
    <w:p w:rsidR="00273FD6" w:rsidRDefault="00273FD6" w:rsidP="00273FD6">
      <w:pPr>
        <w:rPr>
          <w:sz w:val="24"/>
          <w:szCs w:val="24"/>
        </w:rPr>
      </w:pPr>
    </w:p>
    <w:p w:rsidR="00273FD6" w:rsidRDefault="00273FD6" w:rsidP="00273FD6">
      <w:pPr>
        <w:rPr>
          <w:sz w:val="24"/>
          <w:szCs w:val="24"/>
        </w:rPr>
      </w:pPr>
    </w:p>
    <w:p w:rsidR="00273FD6" w:rsidRDefault="00273FD6" w:rsidP="00273FD6">
      <w:pPr>
        <w:rPr>
          <w:sz w:val="24"/>
          <w:szCs w:val="24"/>
        </w:rPr>
      </w:pPr>
    </w:p>
    <w:p w:rsidR="00273FD6" w:rsidRDefault="00273FD6" w:rsidP="00273FD6">
      <w:pPr>
        <w:rPr>
          <w:sz w:val="24"/>
          <w:szCs w:val="24"/>
        </w:rPr>
      </w:pPr>
    </w:p>
    <w:p w:rsidR="00273FD6" w:rsidRDefault="00273FD6" w:rsidP="00273FD6">
      <w:pPr>
        <w:rPr>
          <w:sz w:val="24"/>
          <w:szCs w:val="24"/>
        </w:rPr>
      </w:pPr>
    </w:p>
    <w:p w:rsidR="00273FD6" w:rsidRDefault="00273FD6" w:rsidP="00273FD6">
      <w:pPr>
        <w:rPr>
          <w:sz w:val="24"/>
          <w:szCs w:val="24"/>
        </w:rPr>
      </w:pPr>
    </w:p>
    <w:p w:rsidR="00273FD6" w:rsidRDefault="00273FD6" w:rsidP="00273FD6">
      <w:pPr>
        <w:rPr>
          <w:sz w:val="24"/>
          <w:szCs w:val="24"/>
        </w:rPr>
      </w:pPr>
    </w:p>
    <w:p w:rsidR="00273FD6" w:rsidRDefault="00273FD6" w:rsidP="00273FD6">
      <w:pPr>
        <w:rPr>
          <w:sz w:val="24"/>
          <w:szCs w:val="24"/>
        </w:rPr>
      </w:pPr>
    </w:p>
    <w:p w:rsidR="00273FD6" w:rsidRDefault="00273FD6" w:rsidP="00273FD6">
      <w:pPr>
        <w:rPr>
          <w:sz w:val="24"/>
          <w:szCs w:val="24"/>
        </w:rPr>
      </w:pPr>
    </w:p>
    <w:p w:rsidR="00273FD6" w:rsidRDefault="00273FD6" w:rsidP="00273FD6">
      <w:pPr>
        <w:rPr>
          <w:sz w:val="24"/>
          <w:szCs w:val="24"/>
        </w:rPr>
      </w:pPr>
    </w:p>
    <w:p w:rsidR="00273FD6" w:rsidRDefault="00273FD6" w:rsidP="00273FD6">
      <w:pPr>
        <w:rPr>
          <w:sz w:val="24"/>
          <w:szCs w:val="24"/>
        </w:rPr>
      </w:pPr>
    </w:p>
    <w:p w:rsidR="00273FD6" w:rsidRDefault="00273FD6" w:rsidP="00273FD6">
      <w:pPr>
        <w:rPr>
          <w:sz w:val="24"/>
          <w:szCs w:val="24"/>
        </w:rPr>
      </w:pPr>
    </w:p>
    <w:p w:rsidR="00273FD6" w:rsidRDefault="00273FD6" w:rsidP="00273FD6">
      <w:pPr>
        <w:rPr>
          <w:sz w:val="24"/>
          <w:szCs w:val="24"/>
        </w:rPr>
      </w:pPr>
    </w:p>
    <w:p w:rsidR="00273FD6" w:rsidRDefault="00273FD6" w:rsidP="00273FD6">
      <w:pPr>
        <w:rPr>
          <w:sz w:val="24"/>
          <w:szCs w:val="24"/>
        </w:rPr>
      </w:pPr>
    </w:p>
    <w:p w:rsidR="00273FD6" w:rsidRDefault="00273FD6" w:rsidP="00273FD6">
      <w:pPr>
        <w:rPr>
          <w:sz w:val="24"/>
          <w:szCs w:val="24"/>
        </w:rPr>
      </w:pPr>
    </w:p>
    <w:p w:rsidR="00B26B95" w:rsidRDefault="00B26B95" w:rsidP="00523C4B">
      <w:pPr>
        <w:pStyle w:val="Heading1"/>
        <w:ind w:left="709" w:hanging="709"/>
        <w:jc w:val="center"/>
      </w:pPr>
      <w:r>
        <w:lastRenderedPageBreak/>
        <w:t xml:space="preserve">Section 4 </w:t>
      </w:r>
      <w:r w:rsidRPr="00321CEC">
        <w:rPr>
          <w:b w:val="0"/>
        </w:rPr>
        <w:t>–</w:t>
      </w:r>
      <w:r>
        <w:t xml:space="preserve"> Evaluation of Tenders</w:t>
      </w:r>
    </w:p>
    <w:p w:rsidR="00F13D8A" w:rsidRDefault="00F13D8A" w:rsidP="00F13D8A"/>
    <w:p w:rsidR="00F13D8A" w:rsidRDefault="00205745" w:rsidP="00621DF6">
      <w:pPr>
        <w:pStyle w:val="ListParagraph"/>
        <w:numPr>
          <w:ilvl w:val="0"/>
          <w:numId w:val="23"/>
        </w:numPr>
        <w:ind w:left="709" w:hanging="709"/>
        <w:rPr>
          <w:sz w:val="24"/>
        </w:rPr>
      </w:pPr>
      <w:r>
        <w:rPr>
          <w:sz w:val="24"/>
        </w:rPr>
        <w:t>Tenders shall be evaluated as follows:</w:t>
      </w:r>
    </w:p>
    <w:p w:rsidR="00205745" w:rsidRDefault="00205745" w:rsidP="00205745">
      <w:pPr>
        <w:rPr>
          <w:sz w:val="24"/>
        </w:rPr>
      </w:pPr>
    </w:p>
    <w:tbl>
      <w:tblPr>
        <w:tblStyle w:val="TableGrid"/>
        <w:tblW w:w="0" w:type="auto"/>
        <w:jc w:val="center"/>
        <w:tblLook w:val="04A0" w:firstRow="1" w:lastRow="0" w:firstColumn="1" w:lastColumn="0" w:noHBand="0" w:noVBand="1"/>
      </w:tblPr>
      <w:tblGrid>
        <w:gridCol w:w="3085"/>
        <w:gridCol w:w="2836"/>
        <w:gridCol w:w="1918"/>
      </w:tblGrid>
      <w:tr w:rsidR="009231DA" w:rsidRPr="00395E2C" w:rsidTr="00CB26C2">
        <w:trPr>
          <w:jc w:val="center"/>
        </w:trPr>
        <w:tc>
          <w:tcPr>
            <w:tcW w:w="3085" w:type="dxa"/>
            <w:shd w:val="clear" w:color="auto" w:fill="D9D9D9" w:themeFill="background1" w:themeFillShade="D9"/>
          </w:tcPr>
          <w:p w:rsidR="009231DA" w:rsidRPr="00395E2C" w:rsidRDefault="009231DA" w:rsidP="00205745">
            <w:pPr>
              <w:rPr>
                <w:b/>
              </w:rPr>
            </w:pPr>
            <w:r w:rsidRPr="00395E2C">
              <w:rPr>
                <w:b/>
              </w:rPr>
              <w:t>Criteria</w:t>
            </w:r>
          </w:p>
        </w:tc>
        <w:tc>
          <w:tcPr>
            <w:tcW w:w="2836" w:type="dxa"/>
            <w:shd w:val="clear" w:color="auto" w:fill="D9D9D9" w:themeFill="background1" w:themeFillShade="D9"/>
          </w:tcPr>
          <w:p w:rsidR="009231DA" w:rsidRPr="00395E2C" w:rsidRDefault="009231DA" w:rsidP="009231DA">
            <w:pPr>
              <w:rPr>
                <w:b/>
              </w:rPr>
            </w:pPr>
            <w:r w:rsidRPr="00395E2C">
              <w:rPr>
                <w:b/>
              </w:rPr>
              <w:t xml:space="preserve">Minimum Requirements </w:t>
            </w:r>
          </w:p>
        </w:tc>
        <w:tc>
          <w:tcPr>
            <w:tcW w:w="1918" w:type="dxa"/>
            <w:shd w:val="clear" w:color="auto" w:fill="D9D9D9" w:themeFill="background1" w:themeFillShade="D9"/>
          </w:tcPr>
          <w:p w:rsidR="009231DA" w:rsidRPr="00395E2C" w:rsidRDefault="009231DA" w:rsidP="00205745">
            <w:pPr>
              <w:rPr>
                <w:b/>
              </w:rPr>
            </w:pPr>
            <w:r w:rsidRPr="00395E2C">
              <w:rPr>
                <w:b/>
              </w:rPr>
              <w:t>% Weighting of Overall Assessment</w:t>
            </w:r>
          </w:p>
        </w:tc>
      </w:tr>
      <w:tr w:rsidR="00676866" w:rsidRPr="00395E2C" w:rsidTr="00676866">
        <w:trPr>
          <w:jc w:val="center"/>
        </w:trPr>
        <w:tc>
          <w:tcPr>
            <w:tcW w:w="3085" w:type="dxa"/>
          </w:tcPr>
          <w:p w:rsidR="00676866" w:rsidRPr="00395E2C" w:rsidRDefault="00676866" w:rsidP="00205745">
            <w:r w:rsidRPr="00395E2C">
              <w:t>Compliance/Completeness of Tender Submission</w:t>
            </w:r>
          </w:p>
        </w:tc>
        <w:tc>
          <w:tcPr>
            <w:tcW w:w="2836" w:type="dxa"/>
          </w:tcPr>
          <w:p w:rsidR="00676866" w:rsidRPr="00395E2C" w:rsidRDefault="00676866" w:rsidP="00395E2C">
            <w:r w:rsidRPr="00395E2C">
              <w:t xml:space="preserve">Tenderers that do not achieve an overall Pass will be deemed non-compliant. </w:t>
            </w:r>
          </w:p>
        </w:tc>
        <w:tc>
          <w:tcPr>
            <w:tcW w:w="1918" w:type="dxa"/>
          </w:tcPr>
          <w:p w:rsidR="00676866" w:rsidRPr="00395E2C" w:rsidRDefault="00676866" w:rsidP="00395E2C">
            <w:r w:rsidRPr="00395E2C">
              <w:t>N/A – Pass/Fail</w:t>
            </w:r>
          </w:p>
        </w:tc>
      </w:tr>
      <w:tr w:rsidR="009231DA" w:rsidRPr="00395E2C" w:rsidTr="00676866">
        <w:trPr>
          <w:jc w:val="center"/>
        </w:trPr>
        <w:tc>
          <w:tcPr>
            <w:tcW w:w="3085" w:type="dxa"/>
          </w:tcPr>
          <w:p w:rsidR="009231DA" w:rsidRPr="00395E2C" w:rsidRDefault="009231DA" w:rsidP="00205745">
            <w:r w:rsidRPr="00395E2C">
              <w:t>Selection Questionnaire</w:t>
            </w:r>
          </w:p>
        </w:tc>
        <w:tc>
          <w:tcPr>
            <w:tcW w:w="2836" w:type="dxa"/>
          </w:tcPr>
          <w:p w:rsidR="009231DA" w:rsidRPr="00395E2C" w:rsidRDefault="009231DA" w:rsidP="00395E2C">
            <w:r w:rsidRPr="00395E2C">
              <w:t xml:space="preserve">Tenderers that do not achieve an overall Pass will be deemed non-compliant. </w:t>
            </w:r>
          </w:p>
        </w:tc>
        <w:tc>
          <w:tcPr>
            <w:tcW w:w="1918" w:type="dxa"/>
          </w:tcPr>
          <w:p w:rsidR="009231DA" w:rsidRPr="00395E2C" w:rsidRDefault="009231DA" w:rsidP="00205745">
            <w:r w:rsidRPr="00395E2C">
              <w:t>N/A – Pass/Fail</w:t>
            </w:r>
          </w:p>
        </w:tc>
      </w:tr>
      <w:tr w:rsidR="009231DA" w:rsidRPr="00395E2C" w:rsidTr="00676866">
        <w:trPr>
          <w:jc w:val="center"/>
        </w:trPr>
        <w:tc>
          <w:tcPr>
            <w:tcW w:w="3085" w:type="dxa"/>
          </w:tcPr>
          <w:p w:rsidR="009231DA" w:rsidRPr="00395E2C" w:rsidRDefault="009231DA" w:rsidP="00205745">
            <w:r w:rsidRPr="00395E2C">
              <w:t>Tender Questions</w:t>
            </w:r>
          </w:p>
        </w:tc>
        <w:tc>
          <w:tcPr>
            <w:tcW w:w="2836" w:type="dxa"/>
          </w:tcPr>
          <w:p w:rsidR="009231DA" w:rsidRPr="00934B1A" w:rsidRDefault="009231DA" w:rsidP="00934B1A">
            <w:r w:rsidRPr="00934B1A">
              <w:t xml:space="preserve">N/A </w:t>
            </w:r>
          </w:p>
        </w:tc>
        <w:tc>
          <w:tcPr>
            <w:tcW w:w="1918" w:type="dxa"/>
          </w:tcPr>
          <w:p w:rsidR="009231DA" w:rsidRPr="00934B1A" w:rsidRDefault="00934B1A" w:rsidP="00934B1A">
            <w:r w:rsidRPr="00934B1A">
              <w:t>35</w:t>
            </w:r>
            <w:r w:rsidR="009231DA" w:rsidRPr="00934B1A">
              <w:t>%</w:t>
            </w:r>
          </w:p>
        </w:tc>
      </w:tr>
      <w:tr w:rsidR="009231DA" w:rsidRPr="00395E2C" w:rsidTr="00676866">
        <w:trPr>
          <w:jc w:val="center"/>
        </w:trPr>
        <w:tc>
          <w:tcPr>
            <w:tcW w:w="3085" w:type="dxa"/>
          </w:tcPr>
          <w:p w:rsidR="009231DA" w:rsidRPr="00395E2C" w:rsidRDefault="009231DA" w:rsidP="00205745">
            <w:r w:rsidRPr="00395E2C">
              <w:t>Social Value</w:t>
            </w:r>
            <w:r w:rsidR="00CB26C2" w:rsidRPr="00395E2C">
              <w:t xml:space="preserve"> Proposal</w:t>
            </w:r>
          </w:p>
        </w:tc>
        <w:tc>
          <w:tcPr>
            <w:tcW w:w="2836" w:type="dxa"/>
          </w:tcPr>
          <w:p w:rsidR="009231DA" w:rsidRPr="00934B1A" w:rsidRDefault="009231DA" w:rsidP="007E1415">
            <w:r w:rsidRPr="00934B1A">
              <w:t>N/A</w:t>
            </w:r>
            <w:r w:rsidR="007E1415" w:rsidRPr="00934B1A">
              <w:t xml:space="preserve"> </w:t>
            </w:r>
          </w:p>
        </w:tc>
        <w:tc>
          <w:tcPr>
            <w:tcW w:w="1918" w:type="dxa"/>
          </w:tcPr>
          <w:p w:rsidR="009231DA" w:rsidRPr="00934B1A" w:rsidRDefault="009231DA" w:rsidP="00395E2C">
            <w:r w:rsidRPr="00934B1A">
              <w:t>5%</w:t>
            </w:r>
          </w:p>
        </w:tc>
      </w:tr>
      <w:tr w:rsidR="009231DA" w:rsidRPr="00395E2C" w:rsidTr="00676866">
        <w:trPr>
          <w:jc w:val="center"/>
        </w:trPr>
        <w:tc>
          <w:tcPr>
            <w:tcW w:w="3085" w:type="dxa"/>
          </w:tcPr>
          <w:p w:rsidR="009231DA" w:rsidRPr="00395E2C" w:rsidRDefault="00934B1A" w:rsidP="00934B1A">
            <w:r>
              <w:t xml:space="preserve">Pricing Schedule </w:t>
            </w:r>
          </w:p>
        </w:tc>
        <w:tc>
          <w:tcPr>
            <w:tcW w:w="2836" w:type="dxa"/>
          </w:tcPr>
          <w:p w:rsidR="009231DA" w:rsidRPr="00934B1A" w:rsidRDefault="00934B1A" w:rsidP="00934B1A">
            <w:r w:rsidRPr="00934B1A">
              <w:t>N/A</w:t>
            </w:r>
          </w:p>
        </w:tc>
        <w:tc>
          <w:tcPr>
            <w:tcW w:w="1918" w:type="dxa"/>
          </w:tcPr>
          <w:p w:rsidR="009231DA" w:rsidRPr="00934B1A" w:rsidRDefault="00934B1A" w:rsidP="00934B1A">
            <w:r w:rsidRPr="00934B1A">
              <w:t>60</w:t>
            </w:r>
            <w:r w:rsidR="009231DA" w:rsidRPr="00934B1A">
              <w:t>%</w:t>
            </w:r>
          </w:p>
        </w:tc>
      </w:tr>
    </w:tbl>
    <w:p w:rsidR="00205745" w:rsidRDefault="00205745" w:rsidP="00205745">
      <w:pPr>
        <w:rPr>
          <w:sz w:val="24"/>
        </w:rPr>
      </w:pPr>
    </w:p>
    <w:p w:rsidR="00205745" w:rsidRDefault="00205745" w:rsidP="00205745">
      <w:pPr>
        <w:pStyle w:val="ListParagraph"/>
        <w:numPr>
          <w:ilvl w:val="0"/>
          <w:numId w:val="23"/>
        </w:numPr>
        <w:ind w:left="709" w:hanging="709"/>
        <w:rPr>
          <w:sz w:val="24"/>
        </w:rPr>
      </w:pPr>
      <w:r>
        <w:rPr>
          <w:sz w:val="24"/>
        </w:rPr>
        <w:t>Tender submissions</w:t>
      </w:r>
      <w:r w:rsidR="00AA0F90">
        <w:rPr>
          <w:sz w:val="24"/>
        </w:rPr>
        <w:t xml:space="preserve"> will be assessed in the following ways:</w:t>
      </w:r>
    </w:p>
    <w:p w:rsidR="00AA0F90" w:rsidRDefault="00AA0F90" w:rsidP="00AA0F90">
      <w:pPr>
        <w:rPr>
          <w:sz w:val="24"/>
        </w:rPr>
      </w:pPr>
    </w:p>
    <w:p w:rsidR="004079E0" w:rsidRDefault="004079E0" w:rsidP="00AA0F90">
      <w:pPr>
        <w:rPr>
          <w:sz w:val="24"/>
        </w:rPr>
      </w:pPr>
    </w:p>
    <w:p w:rsidR="00AA0F90" w:rsidRDefault="00AA0F90" w:rsidP="00AA0F90">
      <w:pPr>
        <w:rPr>
          <w:b/>
          <w:sz w:val="24"/>
        </w:rPr>
      </w:pPr>
      <w:r w:rsidRPr="00930AC5">
        <w:rPr>
          <w:b/>
          <w:sz w:val="24"/>
        </w:rPr>
        <w:t>2.1</w:t>
      </w:r>
      <w:r>
        <w:rPr>
          <w:sz w:val="24"/>
        </w:rPr>
        <w:tab/>
      </w:r>
      <w:r>
        <w:rPr>
          <w:b/>
          <w:sz w:val="24"/>
        </w:rPr>
        <w:t>Compliance</w:t>
      </w:r>
      <w:r w:rsidR="00676866">
        <w:rPr>
          <w:b/>
          <w:sz w:val="24"/>
        </w:rPr>
        <w:t xml:space="preserve"> and Completeness of Tender Submission</w:t>
      </w:r>
    </w:p>
    <w:p w:rsidR="00AA0F90" w:rsidRDefault="00AA0F90" w:rsidP="00AA0F90">
      <w:pPr>
        <w:rPr>
          <w:b/>
          <w:sz w:val="24"/>
        </w:rPr>
      </w:pPr>
    </w:p>
    <w:p w:rsidR="00AA0F90" w:rsidRDefault="00930AC5" w:rsidP="00930AC5">
      <w:pPr>
        <w:ind w:left="709" w:firstLine="11"/>
        <w:rPr>
          <w:sz w:val="24"/>
        </w:rPr>
      </w:pPr>
      <w:r>
        <w:rPr>
          <w:sz w:val="24"/>
        </w:rPr>
        <w:t>The Council will examine submissions for completeness and compliance against the requirements of the tender documentation, including the Instructions to Bidders.</w:t>
      </w:r>
      <w:r w:rsidR="00DE0A5A">
        <w:rPr>
          <w:sz w:val="24"/>
        </w:rPr>
        <w:t xml:space="preserve">  This includes ensuring that all required documents have been submitted and the documents</w:t>
      </w:r>
      <w:r w:rsidR="001A0E98">
        <w:rPr>
          <w:sz w:val="24"/>
        </w:rPr>
        <w:t xml:space="preserve"> that have been</w:t>
      </w:r>
      <w:r w:rsidR="00DE0A5A">
        <w:rPr>
          <w:sz w:val="24"/>
        </w:rPr>
        <w:t xml:space="preserve"> submitted have been completed as directed.</w:t>
      </w:r>
    </w:p>
    <w:p w:rsidR="00930AC5" w:rsidRDefault="00930AC5" w:rsidP="00930AC5">
      <w:pPr>
        <w:ind w:left="709" w:firstLine="11"/>
        <w:rPr>
          <w:sz w:val="24"/>
        </w:rPr>
      </w:pPr>
    </w:p>
    <w:p w:rsidR="00930AC5" w:rsidRDefault="00930AC5" w:rsidP="00930AC5">
      <w:pPr>
        <w:ind w:left="709" w:firstLine="11"/>
        <w:rPr>
          <w:sz w:val="24"/>
        </w:rPr>
      </w:pPr>
      <w:r>
        <w:rPr>
          <w:sz w:val="24"/>
        </w:rPr>
        <w:t>The Council may seek clarification where necessary.</w:t>
      </w:r>
    </w:p>
    <w:p w:rsidR="00930AC5" w:rsidRDefault="00930AC5" w:rsidP="00930AC5">
      <w:pPr>
        <w:ind w:left="709" w:firstLine="11"/>
        <w:rPr>
          <w:sz w:val="24"/>
        </w:rPr>
      </w:pPr>
    </w:p>
    <w:p w:rsidR="00930AC5" w:rsidRDefault="00930AC5" w:rsidP="00930AC5">
      <w:pPr>
        <w:ind w:left="709" w:firstLine="11"/>
        <w:rPr>
          <w:sz w:val="24"/>
        </w:rPr>
      </w:pPr>
      <w:r w:rsidRPr="00930AC5">
        <w:rPr>
          <w:sz w:val="24"/>
        </w:rPr>
        <w:t>Prior to detailed assessments, the Council will determine whether a submission substantially fulfils the requirements of the tender documentation. The Council reserves the right to reject any submission determined as not substantially fulfilling such requirements.</w:t>
      </w:r>
    </w:p>
    <w:p w:rsidR="00930AC5" w:rsidRDefault="00930AC5" w:rsidP="00930AC5">
      <w:pPr>
        <w:ind w:left="709" w:firstLine="11"/>
        <w:rPr>
          <w:sz w:val="24"/>
        </w:rPr>
      </w:pPr>
    </w:p>
    <w:p w:rsidR="004079E0" w:rsidRDefault="004079E0" w:rsidP="00930AC5">
      <w:pPr>
        <w:ind w:left="709" w:firstLine="11"/>
        <w:rPr>
          <w:sz w:val="24"/>
        </w:rPr>
      </w:pPr>
    </w:p>
    <w:p w:rsidR="00930AC5" w:rsidRDefault="00930AC5" w:rsidP="00930AC5">
      <w:pPr>
        <w:ind w:firstLine="11"/>
        <w:rPr>
          <w:b/>
          <w:sz w:val="24"/>
        </w:rPr>
      </w:pPr>
      <w:r>
        <w:rPr>
          <w:b/>
          <w:sz w:val="24"/>
        </w:rPr>
        <w:t>2.2</w:t>
      </w:r>
      <w:r>
        <w:rPr>
          <w:b/>
          <w:sz w:val="24"/>
        </w:rPr>
        <w:tab/>
        <w:t>Selection Questionnaire</w:t>
      </w:r>
    </w:p>
    <w:p w:rsidR="00930AC5" w:rsidRDefault="00930AC5" w:rsidP="00930AC5">
      <w:pPr>
        <w:ind w:firstLine="11"/>
        <w:rPr>
          <w:b/>
          <w:sz w:val="24"/>
        </w:rPr>
      </w:pPr>
    </w:p>
    <w:p w:rsidR="00930AC5" w:rsidRDefault="00394F47" w:rsidP="00394F47">
      <w:pPr>
        <w:ind w:left="709" w:firstLine="7"/>
        <w:rPr>
          <w:sz w:val="24"/>
        </w:rPr>
      </w:pPr>
      <w:r>
        <w:rPr>
          <w:sz w:val="24"/>
        </w:rPr>
        <w:t xml:space="preserve">Tenderers should refer to the Evaluation Approach within the Selection Questionnaire, which sets out the scoring principles and Scoring of the information that is provided in this document.  </w:t>
      </w:r>
    </w:p>
    <w:p w:rsidR="00394F47" w:rsidRDefault="00394F47" w:rsidP="00394F47">
      <w:pPr>
        <w:ind w:left="709" w:firstLine="7"/>
        <w:rPr>
          <w:sz w:val="24"/>
        </w:rPr>
      </w:pPr>
    </w:p>
    <w:p w:rsidR="00394F47" w:rsidRDefault="00394F47" w:rsidP="00394F47">
      <w:pPr>
        <w:ind w:left="709" w:firstLine="7"/>
        <w:rPr>
          <w:sz w:val="24"/>
        </w:rPr>
      </w:pPr>
      <w:r>
        <w:rPr>
          <w:sz w:val="24"/>
        </w:rPr>
        <w:t>As part of this assessment the following parties may be consulted:</w:t>
      </w:r>
    </w:p>
    <w:p w:rsidR="00394F47" w:rsidRDefault="00394F47" w:rsidP="00394F47">
      <w:pPr>
        <w:ind w:left="709" w:firstLine="7"/>
        <w:rPr>
          <w:sz w:val="24"/>
        </w:rPr>
      </w:pPr>
    </w:p>
    <w:p w:rsidR="00394F47" w:rsidRDefault="00394F47" w:rsidP="00394F47">
      <w:pPr>
        <w:pStyle w:val="ListParagraph"/>
        <w:numPr>
          <w:ilvl w:val="0"/>
          <w:numId w:val="24"/>
        </w:numPr>
        <w:rPr>
          <w:sz w:val="24"/>
        </w:rPr>
      </w:pPr>
      <w:r>
        <w:rPr>
          <w:sz w:val="24"/>
        </w:rPr>
        <w:t>The Council’s Corporate Finance Team (for assessment of financial information provided)</w:t>
      </w:r>
    </w:p>
    <w:p w:rsidR="00394F47" w:rsidRDefault="00394F47" w:rsidP="00394F47">
      <w:pPr>
        <w:pStyle w:val="ListParagraph"/>
        <w:numPr>
          <w:ilvl w:val="0"/>
          <w:numId w:val="24"/>
        </w:numPr>
        <w:rPr>
          <w:sz w:val="24"/>
        </w:rPr>
      </w:pPr>
      <w:r>
        <w:rPr>
          <w:sz w:val="24"/>
        </w:rPr>
        <w:t xml:space="preserve">The Council’s Risk Manager (for assessment of the </w:t>
      </w:r>
      <w:r w:rsidR="0012004B">
        <w:rPr>
          <w:sz w:val="24"/>
        </w:rPr>
        <w:t>insurance information provided)</w:t>
      </w:r>
    </w:p>
    <w:p w:rsidR="002738A6" w:rsidRDefault="002738A6" w:rsidP="00394F47">
      <w:pPr>
        <w:pStyle w:val="ListParagraph"/>
        <w:numPr>
          <w:ilvl w:val="0"/>
          <w:numId w:val="24"/>
        </w:numPr>
        <w:rPr>
          <w:sz w:val="24"/>
        </w:rPr>
      </w:pPr>
      <w:r>
        <w:rPr>
          <w:sz w:val="24"/>
        </w:rPr>
        <w:lastRenderedPageBreak/>
        <w:t>The Council’s Internal Audit Team (for assessment of the information provided relating to audit and information security)</w:t>
      </w:r>
    </w:p>
    <w:p w:rsidR="0012004B" w:rsidRDefault="0012004B" w:rsidP="0012004B">
      <w:pPr>
        <w:rPr>
          <w:sz w:val="24"/>
        </w:rPr>
      </w:pPr>
    </w:p>
    <w:p w:rsidR="0012004B" w:rsidRDefault="00DE0A5A" w:rsidP="00DE0A5A">
      <w:pPr>
        <w:ind w:left="709"/>
        <w:rPr>
          <w:sz w:val="24"/>
        </w:rPr>
      </w:pPr>
      <w:r>
        <w:rPr>
          <w:sz w:val="24"/>
        </w:rPr>
        <w:t xml:space="preserve">The Council </w:t>
      </w:r>
      <w:r w:rsidR="00273FD6">
        <w:rPr>
          <w:sz w:val="24"/>
        </w:rPr>
        <w:t>reserves the right to contact the Tenderers technical referees</w:t>
      </w:r>
      <w:r>
        <w:rPr>
          <w:sz w:val="24"/>
        </w:rPr>
        <w:t xml:space="preserve"> named within Section 6 of the Selection Questionnaire to aid the assessment of Technical and Professional Ability</w:t>
      </w:r>
      <w:r w:rsidR="002738A6">
        <w:rPr>
          <w:sz w:val="24"/>
        </w:rPr>
        <w:t xml:space="preserve"> and validate the information provided</w:t>
      </w:r>
      <w:r>
        <w:rPr>
          <w:sz w:val="24"/>
        </w:rPr>
        <w:t xml:space="preserve">.  </w:t>
      </w:r>
      <w:r w:rsidR="00321CEC">
        <w:rPr>
          <w:sz w:val="24"/>
        </w:rPr>
        <w:t xml:space="preserve">Therefore, the Tenderer should ensure that the named contacts are current and willing to provide a reference to the Council upon request.  </w:t>
      </w:r>
      <w:r>
        <w:rPr>
          <w:sz w:val="24"/>
        </w:rPr>
        <w:t>The Council reserves the right to undertake further inspection of current contracts to resolve any questions about technical efficiency, quality, service levels and reliability.</w:t>
      </w:r>
    </w:p>
    <w:p w:rsidR="00DE0A5A" w:rsidRDefault="00DE0A5A" w:rsidP="00DE0A5A">
      <w:pPr>
        <w:ind w:left="709"/>
        <w:rPr>
          <w:sz w:val="24"/>
        </w:rPr>
      </w:pPr>
    </w:p>
    <w:p w:rsidR="00273FD6" w:rsidRDefault="00DE0A5A" w:rsidP="00DE0A5A">
      <w:pPr>
        <w:ind w:left="709"/>
        <w:rPr>
          <w:sz w:val="24"/>
        </w:rPr>
      </w:pPr>
      <w:r>
        <w:rPr>
          <w:sz w:val="24"/>
        </w:rPr>
        <w:t>The Council may seek clarification regarding the information provided within the Selection Questionnaire where necessary.</w:t>
      </w:r>
      <w:r w:rsidR="00997342">
        <w:rPr>
          <w:sz w:val="24"/>
        </w:rPr>
        <w:t xml:space="preserve">  </w:t>
      </w:r>
      <w:r w:rsidR="00554D06">
        <w:rPr>
          <w:sz w:val="24"/>
        </w:rPr>
        <w:t xml:space="preserve"> </w:t>
      </w:r>
      <w:r w:rsidR="00554D06" w:rsidRPr="00554D06">
        <w:rPr>
          <w:sz w:val="24"/>
        </w:rPr>
        <w:t xml:space="preserve">Tenderers are required to respond to any queries from the Council within the timescale requested. Failure to respond in the required timescale or responding late may affect the score for the section of the </w:t>
      </w:r>
      <w:r w:rsidR="00554D06">
        <w:rPr>
          <w:sz w:val="24"/>
        </w:rPr>
        <w:t>Selection Questionnaire</w:t>
      </w:r>
      <w:r w:rsidR="00554D06" w:rsidRPr="00554D06">
        <w:rPr>
          <w:sz w:val="24"/>
        </w:rPr>
        <w:t xml:space="preserve"> being clarified.</w:t>
      </w:r>
    </w:p>
    <w:p w:rsidR="00273FD6" w:rsidRDefault="00273FD6" w:rsidP="00DE0A5A">
      <w:pPr>
        <w:ind w:left="709"/>
        <w:rPr>
          <w:sz w:val="24"/>
        </w:rPr>
      </w:pPr>
    </w:p>
    <w:p w:rsidR="00DE0A5A" w:rsidRDefault="00FF6949" w:rsidP="00DE0A5A">
      <w:pPr>
        <w:ind w:left="709"/>
        <w:rPr>
          <w:sz w:val="24"/>
        </w:rPr>
      </w:pPr>
      <w:r>
        <w:rPr>
          <w:sz w:val="24"/>
        </w:rPr>
        <w:t>The Council may request copies of documents at any point during the procurement process to validate information provided within the Selection Questionnaire.</w:t>
      </w:r>
      <w:r w:rsidR="00554D06">
        <w:rPr>
          <w:sz w:val="24"/>
        </w:rPr>
        <w:t xml:space="preserve">  </w:t>
      </w:r>
    </w:p>
    <w:p w:rsidR="00997342" w:rsidRDefault="00997342" w:rsidP="00DE0A5A">
      <w:pPr>
        <w:ind w:left="709"/>
        <w:rPr>
          <w:sz w:val="24"/>
        </w:rPr>
      </w:pPr>
    </w:p>
    <w:p w:rsidR="004079E0" w:rsidRDefault="004079E0" w:rsidP="00DE0A5A">
      <w:pPr>
        <w:ind w:left="709"/>
        <w:rPr>
          <w:sz w:val="24"/>
        </w:rPr>
      </w:pPr>
    </w:p>
    <w:p w:rsidR="00DE0A5A" w:rsidRDefault="00DE0A5A" w:rsidP="00DE0A5A">
      <w:pPr>
        <w:rPr>
          <w:b/>
          <w:sz w:val="24"/>
        </w:rPr>
      </w:pPr>
      <w:r>
        <w:rPr>
          <w:b/>
          <w:sz w:val="24"/>
        </w:rPr>
        <w:t>2.3</w:t>
      </w:r>
      <w:r>
        <w:rPr>
          <w:b/>
          <w:sz w:val="24"/>
        </w:rPr>
        <w:tab/>
      </w:r>
      <w:r w:rsidR="005659C5">
        <w:rPr>
          <w:b/>
          <w:sz w:val="24"/>
        </w:rPr>
        <w:t>Tender Questions</w:t>
      </w:r>
    </w:p>
    <w:p w:rsidR="005659C5" w:rsidRPr="005659C5" w:rsidRDefault="005659C5" w:rsidP="00DE0A5A">
      <w:pPr>
        <w:rPr>
          <w:sz w:val="24"/>
        </w:rPr>
      </w:pPr>
    </w:p>
    <w:p w:rsidR="005659C5" w:rsidRDefault="005659C5" w:rsidP="005659C5">
      <w:pPr>
        <w:ind w:left="709" w:firstLine="11"/>
        <w:rPr>
          <w:sz w:val="24"/>
        </w:rPr>
      </w:pPr>
      <w:r>
        <w:rPr>
          <w:sz w:val="24"/>
        </w:rPr>
        <w:t>The Council reserves the right to contact tenderers to seek clarification</w:t>
      </w:r>
      <w:r w:rsidR="00997342">
        <w:rPr>
          <w:sz w:val="24"/>
        </w:rPr>
        <w:t xml:space="preserve"> on information provided in response to the Tender Questions.  </w:t>
      </w:r>
      <w:r w:rsidR="00554D06" w:rsidRPr="00554D06">
        <w:rPr>
          <w:sz w:val="24"/>
        </w:rPr>
        <w:t xml:space="preserve">Tenderers are required to respond to any queries from the Council within the timescale requested. Failure to respond in the required timescale or responding late may affect the score for the </w:t>
      </w:r>
      <w:r w:rsidR="00554D06">
        <w:rPr>
          <w:sz w:val="24"/>
        </w:rPr>
        <w:t>Tender Question</w:t>
      </w:r>
      <w:r w:rsidR="00554D06" w:rsidRPr="00554D06">
        <w:rPr>
          <w:sz w:val="24"/>
        </w:rPr>
        <w:t xml:space="preserve"> being clarified.</w:t>
      </w:r>
    </w:p>
    <w:p w:rsidR="00997342" w:rsidRDefault="00997342" w:rsidP="005659C5">
      <w:pPr>
        <w:ind w:left="709" w:firstLine="11"/>
        <w:rPr>
          <w:sz w:val="24"/>
        </w:rPr>
      </w:pPr>
    </w:p>
    <w:p w:rsidR="00CB26C2" w:rsidRDefault="00CB26C2" w:rsidP="005659C5">
      <w:pPr>
        <w:ind w:left="709" w:firstLine="11"/>
        <w:rPr>
          <w:sz w:val="24"/>
        </w:rPr>
      </w:pPr>
      <w:r>
        <w:rPr>
          <w:sz w:val="24"/>
        </w:rPr>
        <w:t>The Tender Questions will be scored in accordance with the scoring criteria in Table A below.</w:t>
      </w:r>
    </w:p>
    <w:p w:rsidR="00CB26C2" w:rsidRDefault="00CB26C2" w:rsidP="005659C5">
      <w:pPr>
        <w:ind w:left="709" w:firstLine="11"/>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620"/>
        <w:gridCol w:w="5664"/>
      </w:tblGrid>
      <w:tr w:rsidR="00CB26C2" w:rsidRPr="00395E2C" w:rsidTr="00CB26C2">
        <w:trPr>
          <w:jc w:val="center"/>
        </w:trPr>
        <w:tc>
          <w:tcPr>
            <w:tcW w:w="8112" w:type="dxa"/>
            <w:gridSpan w:val="3"/>
            <w:shd w:val="clear" w:color="auto" w:fill="D9D9D9" w:themeFill="background1" w:themeFillShade="D9"/>
            <w:vAlign w:val="center"/>
          </w:tcPr>
          <w:p w:rsidR="00CB26C2" w:rsidRPr="00395E2C" w:rsidRDefault="00CB26C2" w:rsidP="00395E2C">
            <w:pPr>
              <w:autoSpaceDE w:val="0"/>
              <w:autoSpaceDN w:val="0"/>
              <w:adjustRightInd w:val="0"/>
              <w:jc w:val="center"/>
              <w:rPr>
                <w:rFonts w:cs="Arial"/>
                <w:b/>
                <w:color w:val="000000"/>
              </w:rPr>
            </w:pPr>
            <w:r w:rsidRPr="00395E2C">
              <w:rPr>
                <w:rFonts w:cs="Arial"/>
                <w:b/>
                <w:color w:val="000000"/>
              </w:rPr>
              <w:t>TABLE A</w:t>
            </w:r>
          </w:p>
        </w:tc>
      </w:tr>
      <w:tr w:rsidR="00CB26C2" w:rsidRPr="00395E2C" w:rsidTr="00CB26C2">
        <w:trPr>
          <w:jc w:val="center"/>
        </w:trPr>
        <w:tc>
          <w:tcPr>
            <w:tcW w:w="828" w:type="dxa"/>
            <w:shd w:val="clear" w:color="auto" w:fill="auto"/>
            <w:vAlign w:val="center"/>
          </w:tcPr>
          <w:p w:rsidR="00CB26C2" w:rsidRPr="00395E2C" w:rsidRDefault="00CB26C2" w:rsidP="00395E2C">
            <w:pPr>
              <w:autoSpaceDE w:val="0"/>
              <w:autoSpaceDN w:val="0"/>
              <w:adjustRightInd w:val="0"/>
              <w:jc w:val="center"/>
              <w:rPr>
                <w:rFonts w:cs="Arial"/>
                <w:b/>
                <w:color w:val="000000"/>
              </w:rPr>
            </w:pPr>
          </w:p>
          <w:p w:rsidR="00CB26C2" w:rsidRPr="00395E2C" w:rsidRDefault="00CB26C2" w:rsidP="00395E2C">
            <w:pPr>
              <w:autoSpaceDE w:val="0"/>
              <w:autoSpaceDN w:val="0"/>
              <w:adjustRightInd w:val="0"/>
              <w:jc w:val="center"/>
              <w:rPr>
                <w:rFonts w:cs="Arial"/>
                <w:b/>
                <w:color w:val="000000"/>
              </w:rPr>
            </w:pPr>
            <w:r w:rsidRPr="00395E2C">
              <w:rPr>
                <w:rFonts w:cs="Arial"/>
                <w:b/>
                <w:color w:val="000000"/>
              </w:rPr>
              <w:t>Score</w:t>
            </w:r>
          </w:p>
          <w:p w:rsidR="00CB26C2" w:rsidRPr="00395E2C" w:rsidRDefault="00CB26C2" w:rsidP="00395E2C">
            <w:pPr>
              <w:autoSpaceDE w:val="0"/>
              <w:autoSpaceDN w:val="0"/>
              <w:adjustRightInd w:val="0"/>
              <w:jc w:val="center"/>
              <w:rPr>
                <w:rFonts w:cs="Arial"/>
                <w:b/>
                <w:color w:val="000000"/>
              </w:rPr>
            </w:pPr>
          </w:p>
        </w:tc>
        <w:tc>
          <w:tcPr>
            <w:tcW w:w="1620" w:type="dxa"/>
            <w:shd w:val="clear" w:color="auto" w:fill="auto"/>
            <w:vAlign w:val="center"/>
          </w:tcPr>
          <w:p w:rsidR="00CB26C2" w:rsidRPr="00395E2C" w:rsidRDefault="00CB26C2" w:rsidP="00395E2C">
            <w:pPr>
              <w:autoSpaceDE w:val="0"/>
              <w:autoSpaceDN w:val="0"/>
              <w:adjustRightInd w:val="0"/>
              <w:jc w:val="center"/>
              <w:rPr>
                <w:rFonts w:cs="Arial"/>
                <w:b/>
                <w:color w:val="000000"/>
              </w:rPr>
            </w:pPr>
            <w:r w:rsidRPr="00395E2C">
              <w:rPr>
                <w:rFonts w:cs="Arial"/>
                <w:b/>
                <w:color w:val="000000"/>
              </w:rPr>
              <w:t>Summary</w:t>
            </w:r>
          </w:p>
        </w:tc>
        <w:tc>
          <w:tcPr>
            <w:tcW w:w="5664" w:type="dxa"/>
            <w:shd w:val="clear" w:color="auto" w:fill="auto"/>
            <w:vAlign w:val="center"/>
          </w:tcPr>
          <w:p w:rsidR="00CB26C2" w:rsidRPr="00395E2C" w:rsidRDefault="00CB26C2" w:rsidP="00395E2C">
            <w:pPr>
              <w:autoSpaceDE w:val="0"/>
              <w:autoSpaceDN w:val="0"/>
              <w:adjustRightInd w:val="0"/>
              <w:jc w:val="center"/>
              <w:rPr>
                <w:rFonts w:cs="Arial"/>
                <w:b/>
                <w:color w:val="000000"/>
              </w:rPr>
            </w:pPr>
            <w:r w:rsidRPr="00395E2C">
              <w:rPr>
                <w:rFonts w:cs="Arial"/>
                <w:b/>
                <w:color w:val="000000"/>
              </w:rPr>
              <w:t>Definition</w:t>
            </w:r>
          </w:p>
        </w:tc>
      </w:tr>
      <w:tr w:rsidR="00CB26C2" w:rsidRPr="00395E2C" w:rsidTr="00CB26C2">
        <w:trPr>
          <w:jc w:val="center"/>
        </w:trPr>
        <w:tc>
          <w:tcPr>
            <w:tcW w:w="828" w:type="dxa"/>
            <w:shd w:val="clear" w:color="auto" w:fill="auto"/>
            <w:vAlign w:val="center"/>
          </w:tcPr>
          <w:p w:rsidR="00CB26C2" w:rsidRPr="00395E2C" w:rsidRDefault="00CB26C2" w:rsidP="00395E2C">
            <w:pPr>
              <w:autoSpaceDE w:val="0"/>
              <w:autoSpaceDN w:val="0"/>
              <w:adjustRightInd w:val="0"/>
              <w:jc w:val="center"/>
              <w:rPr>
                <w:rFonts w:cs="Arial"/>
                <w:color w:val="000000"/>
              </w:rPr>
            </w:pPr>
            <w:r w:rsidRPr="00395E2C">
              <w:rPr>
                <w:rFonts w:cs="Arial"/>
                <w:color w:val="000000"/>
              </w:rPr>
              <w:t>0</w:t>
            </w:r>
          </w:p>
        </w:tc>
        <w:tc>
          <w:tcPr>
            <w:tcW w:w="1620" w:type="dxa"/>
            <w:shd w:val="clear" w:color="auto" w:fill="auto"/>
            <w:vAlign w:val="center"/>
          </w:tcPr>
          <w:p w:rsidR="00CB26C2" w:rsidRPr="00395E2C" w:rsidRDefault="00CB26C2" w:rsidP="00395E2C">
            <w:pPr>
              <w:autoSpaceDE w:val="0"/>
              <w:autoSpaceDN w:val="0"/>
              <w:adjustRightInd w:val="0"/>
              <w:jc w:val="center"/>
              <w:rPr>
                <w:rFonts w:cs="Arial"/>
                <w:color w:val="000000"/>
              </w:rPr>
            </w:pPr>
            <w:r w:rsidRPr="00395E2C">
              <w:rPr>
                <w:rFonts w:cs="Arial"/>
                <w:color w:val="000000"/>
              </w:rPr>
              <w:t>Unacceptable</w:t>
            </w:r>
          </w:p>
        </w:tc>
        <w:tc>
          <w:tcPr>
            <w:tcW w:w="5664" w:type="dxa"/>
            <w:shd w:val="clear" w:color="auto" w:fill="auto"/>
            <w:vAlign w:val="center"/>
          </w:tcPr>
          <w:p w:rsidR="00CB26C2" w:rsidRPr="00395E2C" w:rsidRDefault="00CB26C2" w:rsidP="00395E2C">
            <w:pPr>
              <w:autoSpaceDE w:val="0"/>
              <w:autoSpaceDN w:val="0"/>
              <w:adjustRightInd w:val="0"/>
              <w:jc w:val="center"/>
              <w:rPr>
                <w:rFonts w:cs="Arial"/>
                <w:color w:val="000000"/>
              </w:rPr>
            </w:pPr>
            <w:r w:rsidRPr="00395E2C">
              <w:rPr>
                <w:rFonts w:cs="Arial"/>
                <w:color w:val="000000"/>
              </w:rPr>
              <w:t>The information is either omitted or fundamentally unacceptable to the Council.</w:t>
            </w:r>
          </w:p>
        </w:tc>
      </w:tr>
      <w:tr w:rsidR="00CB26C2" w:rsidRPr="00395E2C" w:rsidTr="00CB26C2">
        <w:trPr>
          <w:jc w:val="center"/>
        </w:trPr>
        <w:tc>
          <w:tcPr>
            <w:tcW w:w="828" w:type="dxa"/>
            <w:shd w:val="clear" w:color="auto" w:fill="auto"/>
            <w:vAlign w:val="center"/>
          </w:tcPr>
          <w:p w:rsidR="00CB26C2" w:rsidRPr="00395E2C" w:rsidRDefault="00CB26C2" w:rsidP="00395E2C">
            <w:pPr>
              <w:autoSpaceDE w:val="0"/>
              <w:autoSpaceDN w:val="0"/>
              <w:adjustRightInd w:val="0"/>
              <w:jc w:val="center"/>
              <w:rPr>
                <w:rFonts w:cs="Arial"/>
                <w:color w:val="000000"/>
              </w:rPr>
            </w:pPr>
            <w:r w:rsidRPr="00395E2C">
              <w:rPr>
                <w:rFonts w:cs="Arial"/>
                <w:color w:val="000000"/>
              </w:rPr>
              <w:t>2</w:t>
            </w:r>
          </w:p>
        </w:tc>
        <w:tc>
          <w:tcPr>
            <w:tcW w:w="1620" w:type="dxa"/>
            <w:shd w:val="clear" w:color="auto" w:fill="auto"/>
            <w:vAlign w:val="center"/>
          </w:tcPr>
          <w:p w:rsidR="00CB26C2" w:rsidRPr="00395E2C" w:rsidRDefault="00CB26C2" w:rsidP="00395E2C">
            <w:pPr>
              <w:autoSpaceDE w:val="0"/>
              <w:autoSpaceDN w:val="0"/>
              <w:adjustRightInd w:val="0"/>
              <w:jc w:val="center"/>
              <w:rPr>
                <w:rFonts w:cs="Arial"/>
                <w:color w:val="000000"/>
              </w:rPr>
            </w:pPr>
            <w:r w:rsidRPr="00395E2C">
              <w:rPr>
                <w:rFonts w:cs="Arial"/>
                <w:color w:val="000000"/>
              </w:rPr>
              <w:t>Partially Satisfactory</w:t>
            </w:r>
          </w:p>
        </w:tc>
        <w:tc>
          <w:tcPr>
            <w:tcW w:w="5664" w:type="dxa"/>
            <w:shd w:val="clear" w:color="auto" w:fill="auto"/>
            <w:vAlign w:val="center"/>
          </w:tcPr>
          <w:p w:rsidR="00CB26C2" w:rsidRPr="00395E2C" w:rsidRDefault="00CB26C2" w:rsidP="00395E2C">
            <w:pPr>
              <w:autoSpaceDE w:val="0"/>
              <w:autoSpaceDN w:val="0"/>
              <w:adjustRightInd w:val="0"/>
              <w:jc w:val="center"/>
              <w:rPr>
                <w:rFonts w:cs="Arial"/>
                <w:color w:val="000000"/>
              </w:rPr>
            </w:pPr>
            <w:r w:rsidRPr="00395E2C">
              <w:rPr>
                <w:rFonts w:cs="Arial"/>
                <w:color w:val="000000"/>
              </w:rPr>
              <w:t>The information submitted partially satisfies and evidences experience/capability/capacity.</w:t>
            </w:r>
          </w:p>
        </w:tc>
      </w:tr>
      <w:tr w:rsidR="00CB26C2" w:rsidRPr="00395E2C" w:rsidTr="00CB26C2">
        <w:trPr>
          <w:jc w:val="center"/>
        </w:trPr>
        <w:tc>
          <w:tcPr>
            <w:tcW w:w="828" w:type="dxa"/>
            <w:shd w:val="clear" w:color="auto" w:fill="auto"/>
            <w:vAlign w:val="center"/>
          </w:tcPr>
          <w:p w:rsidR="00CB26C2" w:rsidRPr="00395E2C" w:rsidRDefault="00CB26C2" w:rsidP="00395E2C">
            <w:pPr>
              <w:autoSpaceDE w:val="0"/>
              <w:autoSpaceDN w:val="0"/>
              <w:adjustRightInd w:val="0"/>
              <w:jc w:val="center"/>
              <w:rPr>
                <w:rFonts w:cs="Arial"/>
                <w:b/>
                <w:color w:val="000000"/>
              </w:rPr>
            </w:pPr>
            <w:r w:rsidRPr="00395E2C">
              <w:rPr>
                <w:rFonts w:cs="Arial"/>
                <w:b/>
                <w:color w:val="000000"/>
              </w:rPr>
              <w:t>5</w:t>
            </w:r>
          </w:p>
        </w:tc>
        <w:tc>
          <w:tcPr>
            <w:tcW w:w="1620" w:type="dxa"/>
            <w:shd w:val="clear" w:color="auto" w:fill="auto"/>
            <w:vAlign w:val="center"/>
          </w:tcPr>
          <w:p w:rsidR="00CB26C2" w:rsidRPr="00395E2C" w:rsidRDefault="00CB26C2" w:rsidP="00395E2C">
            <w:pPr>
              <w:autoSpaceDE w:val="0"/>
              <w:autoSpaceDN w:val="0"/>
              <w:adjustRightInd w:val="0"/>
              <w:jc w:val="center"/>
              <w:rPr>
                <w:rFonts w:cs="Arial"/>
                <w:b/>
                <w:color w:val="000000"/>
              </w:rPr>
            </w:pPr>
            <w:r w:rsidRPr="00395E2C">
              <w:rPr>
                <w:rFonts w:cs="Arial"/>
                <w:b/>
                <w:color w:val="000000"/>
              </w:rPr>
              <w:t>Satisfactory – meets expectation</w:t>
            </w:r>
          </w:p>
        </w:tc>
        <w:tc>
          <w:tcPr>
            <w:tcW w:w="5664" w:type="dxa"/>
            <w:shd w:val="clear" w:color="auto" w:fill="auto"/>
            <w:vAlign w:val="center"/>
          </w:tcPr>
          <w:p w:rsidR="00CB26C2" w:rsidRPr="00395E2C" w:rsidRDefault="00CB26C2" w:rsidP="00395E2C">
            <w:pPr>
              <w:autoSpaceDE w:val="0"/>
              <w:autoSpaceDN w:val="0"/>
              <w:adjustRightInd w:val="0"/>
              <w:jc w:val="center"/>
              <w:rPr>
                <w:rFonts w:cs="Arial"/>
                <w:b/>
                <w:color w:val="000000"/>
              </w:rPr>
            </w:pPr>
            <w:r w:rsidRPr="00395E2C">
              <w:rPr>
                <w:rFonts w:cs="Arial"/>
                <w:b/>
                <w:color w:val="000000"/>
              </w:rPr>
              <w:t>The information submitted is satisfactory and evidences sufficient experience/capability/capacity.</w:t>
            </w:r>
          </w:p>
        </w:tc>
      </w:tr>
      <w:tr w:rsidR="00CB26C2" w:rsidRPr="00395E2C" w:rsidTr="00CB26C2">
        <w:trPr>
          <w:jc w:val="center"/>
        </w:trPr>
        <w:tc>
          <w:tcPr>
            <w:tcW w:w="828" w:type="dxa"/>
            <w:shd w:val="clear" w:color="auto" w:fill="auto"/>
            <w:vAlign w:val="center"/>
          </w:tcPr>
          <w:p w:rsidR="00CB26C2" w:rsidRPr="00395E2C" w:rsidRDefault="00CB26C2" w:rsidP="00395E2C">
            <w:pPr>
              <w:autoSpaceDE w:val="0"/>
              <w:autoSpaceDN w:val="0"/>
              <w:adjustRightInd w:val="0"/>
              <w:jc w:val="center"/>
              <w:rPr>
                <w:rFonts w:cs="Arial"/>
                <w:color w:val="000000"/>
              </w:rPr>
            </w:pPr>
            <w:r w:rsidRPr="00395E2C">
              <w:rPr>
                <w:rFonts w:cs="Arial"/>
                <w:color w:val="000000"/>
              </w:rPr>
              <w:t>7</w:t>
            </w:r>
          </w:p>
        </w:tc>
        <w:tc>
          <w:tcPr>
            <w:tcW w:w="1620" w:type="dxa"/>
            <w:shd w:val="clear" w:color="auto" w:fill="auto"/>
            <w:vAlign w:val="center"/>
          </w:tcPr>
          <w:p w:rsidR="00CB26C2" w:rsidRPr="00395E2C" w:rsidRDefault="00CB26C2" w:rsidP="00395E2C">
            <w:pPr>
              <w:autoSpaceDE w:val="0"/>
              <w:autoSpaceDN w:val="0"/>
              <w:adjustRightInd w:val="0"/>
              <w:jc w:val="center"/>
              <w:rPr>
                <w:rFonts w:cs="Arial"/>
                <w:color w:val="000000"/>
              </w:rPr>
            </w:pPr>
            <w:r w:rsidRPr="00395E2C">
              <w:rPr>
                <w:rFonts w:cs="Arial"/>
                <w:color w:val="000000"/>
              </w:rPr>
              <w:t>Good – exceeds expectation</w:t>
            </w:r>
          </w:p>
        </w:tc>
        <w:tc>
          <w:tcPr>
            <w:tcW w:w="5664" w:type="dxa"/>
            <w:shd w:val="clear" w:color="auto" w:fill="auto"/>
            <w:vAlign w:val="center"/>
          </w:tcPr>
          <w:p w:rsidR="00CB26C2" w:rsidRPr="00395E2C" w:rsidRDefault="00CB26C2" w:rsidP="00395E2C">
            <w:pPr>
              <w:autoSpaceDE w:val="0"/>
              <w:autoSpaceDN w:val="0"/>
              <w:adjustRightInd w:val="0"/>
              <w:jc w:val="center"/>
              <w:rPr>
                <w:rFonts w:cs="Arial"/>
                <w:color w:val="000000"/>
              </w:rPr>
            </w:pPr>
            <w:r w:rsidRPr="00395E2C">
              <w:rPr>
                <w:rFonts w:cs="Arial"/>
                <w:color w:val="000000"/>
              </w:rPr>
              <w:t>The information submitted is comprehensive and evidences strong experience/capability/capacity.</w:t>
            </w:r>
          </w:p>
        </w:tc>
      </w:tr>
    </w:tbl>
    <w:p w:rsidR="00997342" w:rsidRDefault="00CB26C2" w:rsidP="005659C5">
      <w:pPr>
        <w:ind w:left="709" w:firstLine="11"/>
        <w:rPr>
          <w:sz w:val="24"/>
        </w:rPr>
      </w:pPr>
      <w:r>
        <w:rPr>
          <w:sz w:val="24"/>
        </w:rPr>
        <w:t xml:space="preserve"> </w:t>
      </w:r>
    </w:p>
    <w:p w:rsidR="00554D06" w:rsidRDefault="00554D06" w:rsidP="005659C5">
      <w:pPr>
        <w:ind w:left="709" w:firstLine="11"/>
        <w:rPr>
          <w:sz w:val="24"/>
        </w:rPr>
      </w:pPr>
    </w:p>
    <w:p w:rsidR="00934B1A" w:rsidRDefault="00934B1A" w:rsidP="005659C5">
      <w:pPr>
        <w:ind w:left="709" w:firstLine="11"/>
        <w:rPr>
          <w:sz w:val="24"/>
        </w:rPr>
      </w:pPr>
    </w:p>
    <w:p w:rsidR="00CB26C2" w:rsidRDefault="00CB26C2" w:rsidP="005659C5">
      <w:pPr>
        <w:ind w:left="709" w:firstLine="11"/>
        <w:rPr>
          <w:sz w:val="24"/>
        </w:rPr>
      </w:pPr>
      <w:r>
        <w:rPr>
          <w:sz w:val="24"/>
        </w:rPr>
        <w:lastRenderedPageBreak/>
        <w:t>The Tender Questions will be weighted as follows in Table B.</w:t>
      </w:r>
    </w:p>
    <w:p w:rsidR="00CB26C2" w:rsidRDefault="00CB26C2" w:rsidP="005659C5">
      <w:pPr>
        <w:ind w:left="709" w:firstLine="11"/>
        <w:rPr>
          <w:sz w:val="24"/>
        </w:rPr>
      </w:pPr>
    </w:p>
    <w:tbl>
      <w:tblPr>
        <w:tblW w:w="7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1"/>
        <w:gridCol w:w="1440"/>
        <w:gridCol w:w="1800"/>
        <w:gridCol w:w="1794"/>
      </w:tblGrid>
      <w:tr w:rsidR="00CB26C2" w:rsidRPr="00395E2C" w:rsidTr="00CB26C2">
        <w:trPr>
          <w:jc w:val="center"/>
        </w:trPr>
        <w:tc>
          <w:tcPr>
            <w:tcW w:w="7965" w:type="dxa"/>
            <w:gridSpan w:val="4"/>
            <w:shd w:val="clear" w:color="auto" w:fill="D9D9D9" w:themeFill="background1" w:themeFillShade="D9"/>
          </w:tcPr>
          <w:p w:rsidR="00CB26C2" w:rsidRPr="00395E2C" w:rsidRDefault="00CB26C2" w:rsidP="00395E2C">
            <w:pPr>
              <w:jc w:val="center"/>
              <w:rPr>
                <w:rFonts w:cs="Arial"/>
                <w:b/>
              </w:rPr>
            </w:pPr>
            <w:r w:rsidRPr="00395E2C">
              <w:rPr>
                <w:rFonts w:cs="Arial"/>
                <w:b/>
                <w:color w:val="000000"/>
              </w:rPr>
              <w:t>TABLE B</w:t>
            </w:r>
          </w:p>
        </w:tc>
      </w:tr>
      <w:tr w:rsidR="00CB26C2" w:rsidRPr="00395E2C" w:rsidTr="00395E2C">
        <w:trPr>
          <w:jc w:val="center"/>
        </w:trPr>
        <w:tc>
          <w:tcPr>
            <w:tcW w:w="2931" w:type="dxa"/>
            <w:shd w:val="clear" w:color="auto" w:fill="auto"/>
            <w:vAlign w:val="center"/>
          </w:tcPr>
          <w:p w:rsidR="00CB26C2" w:rsidRPr="00395E2C" w:rsidRDefault="00CB26C2" w:rsidP="00395E2C">
            <w:pPr>
              <w:jc w:val="center"/>
              <w:rPr>
                <w:rFonts w:cs="Arial"/>
              </w:rPr>
            </w:pPr>
            <w:r w:rsidRPr="00395E2C">
              <w:rPr>
                <w:rFonts w:cs="Arial"/>
                <w:b/>
              </w:rPr>
              <w:t>Question</w:t>
            </w:r>
          </w:p>
        </w:tc>
        <w:tc>
          <w:tcPr>
            <w:tcW w:w="1440" w:type="dxa"/>
            <w:shd w:val="clear" w:color="auto" w:fill="auto"/>
            <w:vAlign w:val="center"/>
          </w:tcPr>
          <w:p w:rsidR="00CB26C2" w:rsidRPr="00395E2C" w:rsidRDefault="00CB26C2" w:rsidP="00395E2C">
            <w:pPr>
              <w:jc w:val="center"/>
              <w:rPr>
                <w:rFonts w:cs="Arial"/>
              </w:rPr>
            </w:pPr>
            <w:r w:rsidRPr="00395E2C">
              <w:rPr>
                <w:rFonts w:cs="Arial"/>
                <w:b/>
              </w:rPr>
              <w:t>Maximum Score</w:t>
            </w:r>
          </w:p>
        </w:tc>
        <w:tc>
          <w:tcPr>
            <w:tcW w:w="1800" w:type="dxa"/>
            <w:shd w:val="clear" w:color="auto" w:fill="auto"/>
            <w:vAlign w:val="center"/>
          </w:tcPr>
          <w:p w:rsidR="00CB26C2" w:rsidRPr="00395E2C" w:rsidRDefault="00CB26C2" w:rsidP="00395E2C">
            <w:pPr>
              <w:jc w:val="center"/>
              <w:rPr>
                <w:rFonts w:cs="Arial"/>
              </w:rPr>
            </w:pPr>
            <w:r w:rsidRPr="00395E2C">
              <w:rPr>
                <w:rFonts w:cs="Arial"/>
                <w:b/>
              </w:rPr>
              <w:t>Question Weighting</w:t>
            </w:r>
          </w:p>
        </w:tc>
        <w:tc>
          <w:tcPr>
            <w:tcW w:w="1794" w:type="dxa"/>
            <w:shd w:val="clear" w:color="auto" w:fill="auto"/>
            <w:vAlign w:val="center"/>
          </w:tcPr>
          <w:p w:rsidR="00CB26C2" w:rsidRPr="00395E2C" w:rsidRDefault="00CB26C2" w:rsidP="00CB26C2">
            <w:pPr>
              <w:jc w:val="center"/>
              <w:rPr>
                <w:rFonts w:cs="Arial"/>
                <w:b/>
              </w:rPr>
            </w:pPr>
            <w:r w:rsidRPr="00395E2C">
              <w:rPr>
                <w:rFonts w:cs="Arial"/>
                <w:b/>
              </w:rPr>
              <w:t>Max Weighted Score</w:t>
            </w:r>
          </w:p>
        </w:tc>
      </w:tr>
      <w:tr w:rsidR="00CB26C2" w:rsidRPr="00FE1D88" w:rsidTr="00395E2C">
        <w:trPr>
          <w:jc w:val="center"/>
        </w:trPr>
        <w:tc>
          <w:tcPr>
            <w:tcW w:w="2931" w:type="dxa"/>
            <w:shd w:val="clear" w:color="auto" w:fill="auto"/>
          </w:tcPr>
          <w:p w:rsidR="00CB26C2" w:rsidRPr="00FE1D88" w:rsidRDefault="00CB26C2" w:rsidP="00395E2C">
            <w:pPr>
              <w:rPr>
                <w:rFonts w:cs="Arial"/>
              </w:rPr>
            </w:pPr>
            <w:r w:rsidRPr="00FE1D88">
              <w:rPr>
                <w:rFonts w:cs="Arial"/>
              </w:rPr>
              <w:t>Question 1</w:t>
            </w:r>
          </w:p>
        </w:tc>
        <w:tc>
          <w:tcPr>
            <w:tcW w:w="1440" w:type="dxa"/>
            <w:shd w:val="clear" w:color="auto" w:fill="auto"/>
          </w:tcPr>
          <w:p w:rsidR="00CB26C2" w:rsidRPr="00FE1D88" w:rsidRDefault="00CB26C2" w:rsidP="00395E2C">
            <w:pPr>
              <w:jc w:val="center"/>
              <w:rPr>
                <w:rFonts w:cs="Arial"/>
              </w:rPr>
            </w:pPr>
            <w:r w:rsidRPr="00FE1D88">
              <w:rPr>
                <w:rFonts w:cs="Arial"/>
              </w:rPr>
              <w:t>7</w:t>
            </w:r>
          </w:p>
        </w:tc>
        <w:tc>
          <w:tcPr>
            <w:tcW w:w="1800" w:type="dxa"/>
            <w:shd w:val="clear" w:color="auto" w:fill="auto"/>
          </w:tcPr>
          <w:p w:rsidR="00CB26C2" w:rsidRPr="00FE1D88" w:rsidRDefault="00934B1A" w:rsidP="00934B1A">
            <w:pPr>
              <w:jc w:val="center"/>
              <w:rPr>
                <w:rFonts w:cs="Arial"/>
              </w:rPr>
            </w:pPr>
            <w:r w:rsidRPr="00FE1D88">
              <w:rPr>
                <w:rFonts w:cs="Arial"/>
              </w:rPr>
              <w:t>4%</w:t>
            </w:r>
          </w:p>
        </w:tc>
        <w:tc>
          <w:tcPr>
            <w:tcW w:w="1794" w:type="dxa"/>
            <w:shd w:val="clear" w:color="auto" w:fill="auto"/>
          </w:tcPr>
          <w:p w:rsidR="00CB26C2" w:rsidRPr="00FE1D88" w:rsidRDefault="00FE1D88" w:rsidP="00CB26C2">
            <w:pPr>
              <w:jc w:val="center"/>
              <w:rPr>
                <w:rFonts w:cs="Arial"/>
              </w:rPr>
            </w:pPr>
            <w:r w:rsidRPr="00FE1D88">
              <w:rPr>
                <w:rFonts w:cs="Arial"/>
              </w:rPr>
              <w:t>4</w:t>
            </w:r>
          </w:p>
        </w:tc>
      </w:tr>
      <w:tr w:rsidR="00CB26C2" w:rsidRPr="00FE1D88" w:rsidTr="00395E2C">
        <w:trPr>
          <w:jc w:val="center"/>
        </w:trPr>
        <w:tc>
          <w:tcPr>
            <w:tcW w:w="2931" w:type="dxa"/>
            <w:shd w:val="clear" w:color="auto" w:fill="auto"/>
          </w:tcPr>
          <w:p w:rsidR="00CB26C2" w:rsidRPr="00FE1D88" w:rsidRDefault="00CB26C2" w:rsidP="00395E2C">
            <w:pPr>
              <w:rPr>
                <w:rFonts w:cs="Arial"/>
              </w:rPr>
            </w:pPr>
            <w:r w:rsidRPr="00FE1D88">
              <w:rPr>
                <w:rFonts w:cs="Arial"/>
              </w:rPr>
              <w:t>Question 2</w:t>
            </w:r>
          </w:p>
        </w:tc>
        <w:tc>
          <w:tcPr>
            <w:tcW w:w="1440" w:type="dxa"/>
            <w:shd w:val="clear" w:color="auto" w:fill="auto"/>
          </w:tcPr>
          <w:p w:rsidR="00CB26C2" w:rsidRPr="00FE1D88" w:rsidRDefault="00CB26C2" w:rsidP="00395E2C">
            <w:pPr>
              <w:jc w:val="center"/>
              <w:rPr>
                <w:rFonts w:cs="Arial"/>
              </w:rPr>
            </w:pPr>
            <w:r w:rsidRPr="00FE1D88">
              <w:rPr>
                <w:rFonts w:cs="Arial"/>
              </w:rPr>
              <w:t>7</w:t>
            </w:r>
          </w:p>
        </w:tc>
        <w:tc>
          <w:tcPr>
            <w:tcW w:w="1800" w:type="dxa"/>
            <w:shd w:val="clear" w:color="auto" w:fill="auto"/>
          </w:tcPr>
          <w:p w:rsidR="00CB26C2" w:rsidRPr="00FE1D88" w:rsidRDefault="00934B1A" w:rsidP="00934B1A">
            <w:pPr>
              <w:jc w:val="center"/>
              <w:rPr>
                <w:rFonts w:cs="Arial"/>
              </w:rPr>
            </w:pPr>
            <w:r w:rsidRPr="00FE1D88">
              <w:rPr>
                <w:rFonts w:cs="Arial"/>
              </w:rPr>
              <w:t>3%</w:t>
            </w:r>
          </w:p>
        </w:tc>
        <w:tc>
          <w:tcPr>
            <w:tcW w:w="1794" w:type="dxa"/>
            <w:shd w:val="clear" w:color="auto" w:fill="auto"/>
          </w:tcPr>
          <w:p w:rsidR="00CB26C2" w:rsidRPr="00FE1D88" w:rsidRDefault="00FE1D88" w:rsidP="00CB26C2">
            <w:pPr>
              <w:jc w:val="center"/>
              <w:rPr>
                <w:rFonts w:cs="Arial"/>
              </w:rPr>
            </w:pPr>
            <w:r w:rsidRPr="00FE1D88">
              <w:rPr>
                <w:rFonts w:cs="Arial"/>
              </w:rPr>
              <w:t>3</w:t>
            </w:r>
          </w:p>
        </w:tc>
      </w:tr>
      <w:tr w:rsidR="00CB26C2" w:rsidRPr="00FE1D88" w:rsidTr="00395E2C">
        <w:trPr>
          <w:jc w:val="center"/>
        </w:trPr>
        <w:tc>
          <w:tcPr>
            <w:tcW w:w="2931" w:type="dxa"/>
            <w:shd w:val="clear" w:color="auto" w:fill="auto"/>
          </w:tcPr>
          <w:p w:rsidR="00CB26C2" w:rsidRPr="00FE1D88" w:rsidRDefault="00CB26C2" w:rsidP="00395E2C">
            <w:pPr>
              <w:rPr>
                <w:rFonts w:cs="Arial"/>
              </w:rPr>
            </w:pPr>
            <w:r w:rsidRPr="00FE1D88">
              <w:rPr>
                <w:rFonts w:cs="Arial"/>
              </w:rPr>
              <w:t>Question 3</w:t>
            </w:r>
          </w:p>
        </w:tc>
        <w:tc>
          <w:tcPr>
            <w:tcW w:w="1440" w:type="dxa"/>
            <w:shd w:val="clear" w:color="auto" w:fill="auto"/>
          </w:tcPr>
          <w:p w:rsidR="00CB26C2" w:rsidRPr="00FE1D88" w:rsidRDefault="00CB26C2" w:rsidP="00395E2C">
            <w:pPr>
              <w:jc w:val="center"/>
              <w:rPr>
                <w:rFonts w:cs="Arial"/>
              </w:rPr>
            </w:pPr>
            <w:r w:rsidRPr="00FE1D88">
              <w:rPr>
                <w:rFonts w:cs="Arial"/>
              </w:rPr>
              <w:t>7</w:t>
            </w:r>
          </w:p>
        </w:tc>
        <w:tc>
          <w:tcPr>
            <w:tcW w:w="1800" w:type="dxa"/>
            <w:shd w:val="clear" w:color="auto" w:fill="auto"/>
          </w:tcPr>
          <w:p w:rsidR="00CB26C2" w:rsidRPr="00FE1D88" w:rsidRDefault="00934B1A" w:rsidP="00395E2C">
            <w:pPr>
              <w:jc w:val="center"/>
              <w:rPr>
                <w:rFonts w:cs="Arial"/>
              </w:rPr>
            </w:pPr>
            <w:r w:rsidRPr="00FE1D88">
              <w:rPr>
                <w:rFonts w:cs="Arial"/>
              </w:rPr>
              <w:t>3%</w:t>
            </w:r>
          </w:p>
        </w:tc>
        <w:tc>
          <w:tcPr>
            <w:tcW w:w="1794" w:type="dxa"/>
            <w:shd w:val="clear" w:color="auto" w:fill="auto"/>
          </w:tcPr>
          <w:p w:rsidR="00CB26C2" w:rsidRPr="00FE1D88" w:rsidRDefault="00FE1D88" w:rsidP="00CB26C2">
            <w:pPr>
              <w:jc w:val="center"/>
              <w:rPr>
                <w:rFonts w:cs="Arial"/>
              </w:rPr>
            </w:pPr>
            <w:r w:rsidRPr="00FE1D88">
              <w:rPr>
                <w:rFonts w:cs="Arial"/>
              </w:rPr>
              <w:t>3</w:t>
            </w:r>
          </w:p>
        </w:tc>
      </w:tr>
      <w:tr w:rsidR="00CB26C2" w:rsidRPr="00FE1D88" w:rsidTr="00395E2C">
        <w:trPr>
          <w:jc w:val="center"/>
        </w:trPr>
        <w:tc>
          <w:tcPr>
            <w:tcW w:w="2931" w:type="dxa"/>
            <w:shd w:val="clear" w:color="auto" w:fill="auto"/>
          </w:tcPr>
          <w:p w:rsidR="00CB26C2" w:rsidRPr="00FE1D88" w:rsidRDefault="00CB26C2" w:rsidP="00395E2C">
            <w:pPr>
              <w:rPr>
                <w:rFonts w:cs="Arial"/>
              </w:rPr>
            </w:pPr>
            <w:r w:rsidRPr="00FE1D88">
              <w:rPr>
                <w:rFonts w:cs="Arial"/>
              </w:rPr>
              <w:t>Question 4</w:t>
            </w:r>
          </w:p>
        </w:tc>
        <w:tc>
          <w:tcPr>
            <w:tcW w:w="1440" w:type="dxa"/>
            <w:shd w:val="clear" w:color="auto" w:fill="auto"/>
          </w:tcPr>
          <w:p w:rsidR="00CB26C2" w:rsidRPr="00FE1D88" w:rsidRDefault="00CB26C2" w:rsidP="00395E2C">
            <w:pPr>
              <w:jc w:val="center"/>
              <w:rPr>
                <w:rFonts w:cs="Arial"/>
              </w:rPr>
            </w:pPr>
            <w:r w:rsidRPr="00FE1D88">
              <w:rPr>
                <w:rFonts w:cs="Arial"/>
              </w:rPr>
              <w:t>7</w:t>
            </w:r>
          </w:p>
        </w:tc>
        <w:tc>
          <w:tcPr>
            <w:tcW w:w="1800" w:type="dxa"/>
            <w:shd w:val="clear" w:color="auto" w:fill="auto"/>
          </w:tcPr>
          <w:p w:rsidR="00CB26C2" w:rsidRPr="00FE1D88" w:rsidRDefault="00934B1A" w:rsidP="00395E2C">
            <w:pPr>
              <w:jc w:val="center"/>
              <w:rPr>
                <w:rFonts w:cs="Arial"/>
              </w:rPr>
            </w:pPr>
            <w:r w:rsidRPr="00FE1D88">
              <w:rPr>
                <w:rFonts w:cs="Arial"/>
              </w:rPr>
              <w:t>3%</w:t>
            </w:r>
          </w:p>
        </w:tc>
        <w:tc>
          <w:tcPr>
            <w:tcW w:w="1794" w:type="dxa"/>
            <w:shd w:val="clear" w:color="auto" w:fill="auto"/>
          </w:tcPr>
          <w:p w:rsidR="00CB26C2" w:rsidRPr="00FE1D88" w:rsidRDefault="00FE1D88" w:rsidP="00CB26C2">
            <w:pPr>
              <w:jc w:val="center"/>
              <w:rPr>
                <w:rFonts w:cs="Arial"/>
              </w:rPr>
            </w:pPr>
            <w:r w:rsidRPr="00FE1D88">
              <w:rPr>
                <w:rFonts w:cs="Arial"/>
              </w:rPr>
              <w:t>3</w:t>
            </w:r>
          </w:p>
        </w:tc>
      </w:tr>
      <w:tr w:rsidR="00CB26C2" w:rsidRPr="00FE1D88" w:rsidTr="00395E2C">
        <w:trPr>
          <w:jc w:val="center"/>
        </w:trPr>
        <w:tc>
          <w:tcPr>
            <w:tcW w:w="2931" w:type="dxa"/>
            <w:shd w:val="clear" w:color="auto" w:fill="auto"/>
          </w:tcPr>
          <w:p w:rsidR="00CB26C2" w:rsidRPr="00FE1D88" w:rsidRDefault="00CB26C2" w:rsidP="00395E2C">
            <w:pPr>
              <w:rPr>
                <w:rFonts w:cs="Arial"/>
              </w:rPr>
            </w:pPr>
            <w:r w:rsidRPr="00FE1D88">
              <w:rPr>
                <w:rFonts w:cs="Arial"/>
              </w:rPr>
              <w:t>Question 5</w:t>
            </w:r>
          </w:p>
        </w:tc>
        <w:tc>
          <w:tcPr>
            <w:tcW w:w="1440" w:type="dxa"/>
            <w:shd w:val="clear" w:color="auto" w:fill="auto"/>
          </w:tcPr>
          <w:p w:rsidR="00CB26C2" w:rsidRPr="00FE1D88" w:rsidRDefault="00CB26C2" w:rsidP="00395E2C">
            <w:pPr>
              <w:jc w:val="center"/>
              <w:rPr>
                <w:rFonts w:cs="Arial"/>
              </w:rPr>
            </w:pPr>
            <w:r w:rsidRPr="00FE1D88">
              <w:rPr>
                <w:rFonts w:cs="Arial"/>
              </w:rPr>
              <w:t>7</w:t>
            </w:r>
          </w:p>
        </w:tc>
        <w:tc>
          <w:tcPr>
            <w:tcW w:w="1800" w:type="dxa"/>
            <w:shd w:val="clear" w:color="auto" w:fill="auto"/>
          </w:tcPr>
          <w:p w:rsidR="00CB26C2" w:rsidRPr="00FE1D88" w:rsidRDefault="00934B1A" w:rsidP="00395E2C">
            <w:pPr>
              <w:jc w:val="center"/>
              <w:rPr>
                <w:rFonts w:cs="Arial"/>
              </w:rPr>
            </w:pPr>
            <w:r w:rsidRPr="00FE1D88">
              <w:rPr>
                <w:rFonts w:cs="Arial"/>
              </w:rPr>
              <w:t>4%</w:t>
            </w:r>
          </w:p>
        </w:tc>
        <w:tc>
          <w:tcPr>
            <w:tcW w:w="1794" w:type="dxa"/>
            <w:shd w:val="clear" w:color="auto" w:fill="auto"/>
          </w:tcPr>
          <w:p w:rsidR="00CB26C2" w:rsidRPr="00FE1D88" w:rsidRDefault="00FE1D88" w:rsidP="00CB26C2">
            <w:pPr>
              <w:jc w:val="center"/>
              <w:rPr>
                <w:rFonts w:cs="Arial"/>
              </w:rPr>
            </w:pPr>
            <w:r w:rsidRPr="00FE1D88">
              <w:rPr>
                <w:rFonts w:cs="Arial"/>
              </w:rPr>
              <w:t>4</w:t>
            </w:r>
          </w:p>
        </w:tc>
      </w:tr>
      <w:tr w:rsidR="00CB26C2" w:rsidRPr="00FE1D88" w:rsidTr="00395E2C">
        <w:trPr>
          <w:jc w:val="center"/>
        </w:trPr>
        <w:tc>
          <w:tcPr>
            <w:tcW w:w="2931" w:type="dxa"/>
            <w:shd w:val="clear" w:color="auto" w:fill="auto"/>
          </w:tcPr>
          <w:p w:rsidR="00CB26C2" w:rsidRPr="00FE1D88" w:rsidRDefault="00CB26C2" w:rsidP="00395E2C">
            <w:pPr>
              <w:rPr>
                <w:rFonts w:cs="Arial"/>
              </w:rPr>
            </w:pPr>
            <w:r w:rsidRPr="00FE1D88">
              <w:rPr>
                <w:rFonts w:cs="Arial"/>
              </w:rPr>
              <w:t>Question 6</w:t>
            </w:r>
          </w:p>
        </w:tc>
        <w:tc>
          <w:tcPr>
            <w:tcW w:w="1440" w:type="dxa"/>
            <w:shd w:val="clear" w:color="auto" w:fill="auto"/>
          </w:tcPr>
          <w:p w:rsidR="00CB26C2" w:rsidRPr="00FE1D88" w:rsidRDefault="00CB26C2" w:rsidP="00395E2C">
            <w:pPr>
              <w:jc w:val="center"/>
              <w:rPr>
                <w:rFonts w:cs="Arial"/>
              </w:rPr>
            </w:pPr>
            <w:r w:rsidRPr="00FE1D88">
              <w:rPr>
                <w:rFonts w:cs="Arial"/>
              </w:rPr>
              <w:t>7</w:t>
            </w:r>
          </w:p>
        </w:tc>
        <w:tc>
          <w:tcPr>
            <w:tcW w:w="1800" w:type="dxa"/>
            <w:shd w:val="clear" w:color="auto" w:fill="auto"/>
          </w:tcPr>
          <w:p w:rsidR="00CB26C2" w:rsidRPr="00FE1D88" w:rsidRDefault="00934B1A" w:rsidP="00395E2C">
            <w:pPr>
              <w:jc w:val="center"/>
              <w:rPr>
                <w:rFonts w:cs="Arial"/>
              </w:rPr>
            </w:pPr>
            <w:r w:rsidRPr="00FE1D88">
              <w:rPr>
                <w:rFonts w:cs="Arial"/>
              </w:rPr>
              <w:t>3%</w:t>
            </w:r>
          </w:p>
        </w:tc>
        <w:tc>
          <w:tcPr>
            <w:tcW w:w="1794" w:type="dxa"/>
            <w:shd w:val="clear" w:color="auto" w:fill="auto"/>
          </w:tcPr>
          <w:p w:rsidR="00CB26C2" w:rsidRPr="00FE1D88" w:rsidRDefault="00FE1D88" w:rsidP="00CB26C2">
            <w:pPr>
              <w:jc w:val="center"/>
              <w:rPr>
                <w:rFonts w:cs="Arial"/>
              </w:rPr>
            </w:pPr>
            <w:r w:rsidRPr="00FE1D88">
              <w:rPr>
                <w:rFonts w:cs="Arial"/>
              </w:rPr>
              <w:t>3</w:t>
            </w:r>
          </w:p>
        </w:tc>
      </w:tr>
      <w:tr w:rsidR="00934B1A" w:rsidRPr="00FE1D88" w:rsidTr="00395E2C">
        <w:trPr>
          <w:jc w:val="center"/>
        </w:trPr>
        <w:tc>
          <w:tcPr>
            <w:tcW w:w="2931" w:type="dxa"/>
            <w:shd w:val="clear" w:color="auto" w:fill="auto"/>
          </w:tcPr>
          <w:p w:rsidR="00934B1A" w:rsidRPr="00FE1D88" w:rsidRDefault="00934B1A" w:rsidP="00395E2C">
            <w:pPr>
              <w:rPr>
                <w:rFonts w:cs="Arial"/>
              </w:rPr>
            </w:pPr>
            <w:r w:rsidRPr="00FE1D88">
              <w:rPr>
                <w:rFonts w:cs="Arial"/>
              </w:rPr>
              <w:t>Question 7</w:t>
            </w:r>
          </w:p>
        </w:tc>
        <w:tc>
          <w:tcPr>
            <w:tcW w:w="1440" w:type="dxa"/>
            <w:shd w:val="clear" w:color="auto" w:fill="auto"/>
          </w:tcPr>
          <w:p w:rsidR="00934B1A" w:rsidRPr="00FE1D88" w:rsidRDefault="00934B1A" w:rsidP="00395E2C">
            <w:pPr>
              <w:jc w:val="center"/>
              <w:rPr>
                <w:rFonts w:cs="Arial"/>
              </w:rPr>
            </w:pPr>
            <w:r w:rsidRPr="00FE1D88">
              <w:rPr>
                <w:rFonts w:cs="Arial"/>
              </w:rPr>
              <w:t>7</w:t>
            </w:r>
          </w:p>
        </w:tc>
        <w:tc>
          <w:tcPr>
            <w:tcW w:w="1800" w:type="dxa"/>
            <w:shd w:val="clear" w:color="auto" w:fill="auto"/>
          </w:tcPr>
          <w:p w:rsidR="00934B1A" w:rsidRPr="00FE1D88" w:rsidRDefault="00934B1A" w:rsidP="00395E2C">
            <w:pPr>
              <w:jc w:val="center"/>
              <w:rPr>
                <w:rFonts w:cs="Arial"/>
              </w:rPr>
            </w:pPr>
            <w:r w:rsidRPr="00FE1D88">
              <w:rPr>
                <w:rFonts w:cs="Arial"/>
              </w:rPr>
              <w:t>4%</w:t>
            </w:r>
          </w:p>
        </w:tc>
        <w:tc>
          <w:tcPr>
            <w:tcW w:w="1794" w:type="dxa"/>
            <w:shd w:val="clear" w:color="auto" w:fill="auto"/>
          </w:tcPr>
          <w:p w:rsidR="00934B1A" w:rsidRPr="00FE1D88" w:rsidRDefault="00FE1D88" w:rsidP="00CB26C2">
            <w:pPr>
              <w:jc w:val="center"/>
              <w:rPr>
                <w:rFonts w:cs="Arial"/>
              </w:rPr>
            </w:pPr>
            <w:r w:rsidRPr="00FE1D88">
              <w:rPr>
                <w:rFonts w:cs="Arial"/>
              </w:rPr>
              <w:t>4</w:t>
            </w:r>
          </w:p>
        </w:tc>
      </w:tr>
      <w:tr w:rsidR="00934B1A" w:rsidRPr="00FE1D88" w:rsidTr="00395E2C">
        <w:trPr>
          <w:jc w:val="center"/>
        </w:trPr>
        <w:tc>
          <w:tcPr>
            <w:tcW w:w="2931" w:type="dxa"/>
            <w:shd w:val="clear" w:color="auto" w:fill="auto"/>
          </w:tcPr>
          <w:p w:rsidR="00934B1A" w:rsidRPr="00FE1D88" w:rsidRDefault="00934B1A" w:rsidP="00395E2C">
            <w:pPr>
              <w:rPr>
                <w:rFonts w:cs="Arial"/>
              </w:rPr>
            </w:pPr>
            <w:r w:rsidRPr="00FE1D88">
              <w:rPr>
                <w:rFonts w:cs="Arial"/>
              </w:rPr>
              <w:t>Question 8</w:t>
            </w:r>
          </w:p>
        </w:tc>
        <w:tc>
          <w:tcPr>
            <w:tcW w:w="1440" w:type="dxa"/>
            <w:shd w:val="clear" w:color="auto" w:fill="auto"/>
          </w:tcPr>
          <w:p w:rsidR="00934B1A" w:rsidRPr="00FE1D88" w:rsidRDefault="00934B1A" w:rsidP="00395E2C">
            <w:pPr>
              <w:jc w:val="center"/>
              <w:rPr>
                <w:rFonts w:cs="Arial"/>
              </w:rPr>
            </w:pPr>
            <w:r w:rsidRPr="00FE1D88">
              <w:rPr>
                <w:rFonts w:cs="Arial"/>
              </w:rPr>
              <w:t>7</w:t>
            </w:r>
          </w:p>
        </w:tc>
        <w:tc>
          <w:tcPr>
            <w:tcW w:w="1800" w:type="dxa"/>
            <w:shd w:val="clear" w:color="auto" w:fill="auto"/>
          </w:tcPr>
          <w:p w:rsidR="00934B1A" w:rsidRPr="00FE1D88" w:rsidRDefault="00934B1A" w:rsidP="00395E2C">
            <w:pPr>
              <w:jc w:val="center"/>
              <w:rPr>
                <w:rFonts w:cs="Arial"/>
              </w:rPr>
            </w:pPr>
            <w:r w:rsidRPr="00FE1D88">
              <w:rPr>
                <w:rFonts w:cs="Arial"/>
              </w:rPr>
              <w:t>4%</w:t>
            </w:r>
          </w:p>
        </w:tc>
        <w:tc>
          <w:tcPr>
            <w:tcW w:w="1794" w:type="dxa"/>
            <w:shd w:val="clear" w:color="auto" w:fill="auto"/>
          </w:tcPr>
          <w:p w:rsidR="00934B1A" w:rsidRPr="00FE1D88" w:rsidRDefault="00FE1D88" w:rsidP="00CB26C2">
            <w:pPr>
              <w:jc w:val="center"/>
              <w:rPr>
                <w:rFonts w:cs="Arial"/>
              </w:rPr>
            </w:pPr>
            <w:r w:rsidRPr="00FE1D88">
              <w:rPr>
                <w:rFonts w:cs="Arial"/>
              </w:rPr>
              <w:t>4</w:t>
            </w:r>
          </w:p>
        </w:tc>
      </w:tr>
      <w:tr w:rsidR="00934B1A" w:rsidRPr="00FE1D88" w:rsidTr="00395E2C">
        <w:trPr>
          <w:jc w:val="center"/>
        </w:trPr>
        <w:tc>
          <w:tcPr>
            <w:tcW w:w="2931" w:type="dxa"/>
            <w:shd w:val="clear" w:color="auto" w:fill="auto"/>
          </w:tcPr>
          <w:p w:rsidR="00934B1A" w:rsidRPr="00FE1D88" w:rsidRDefault="00934B1A" w:rsidP="00395E2C">
            <w:pPr>
              <w:rPr>
                <w:rFonts w:cs="Arial"/>
              </w:rPr>
            </w:pPr>
            <w:r w:rsidRPr="00FE1D88">
              <w:rPr>
                <w:rFonts w:cs="Arial"/>
              </w:rPr>
              <w:t>Question 9</w:t>
            </w:r>
          </w:p>
        </w:tc>
        <w:tc>
          <w:tcPr>
            <w:tcW w:w="1440" w:type="dxa"/>
            <w:shd w:val="clear" w:color="auto" w:fill="auto"/>
          </w:tcPr>
          <w:p w:rsidR="00934B1A" w:rsidRPr="00FE1D88" w:rsidRDefault="00934B1A" w:rsidP="00395E2C">
            <w:pPr>
              <w:jc w:val="center"/>
              <w:rPr>
                <w:rFonts w:cs="Arial"/>
              </w:rPr>
            </w:pPr>
            <w:r w:rsidRPr="00FE1D88">
              <w:rPr>
                <w:rFonts w:cs="Arial"/>
              </w:rPr>
              <w:t>7</w:t>
            </w:r>
          </w:p>
        </w:tc>
        <w:tc>
          <w:tcPr>
            <w:tcW w:w="1800" w:type="dxa"/>
            <w:shd w:val="clear" w:color="auto" w:fill="auto"/>
          </w:tcPr>
          <w:p w:rsidR="00934B1A" w:rsidRPr="00FE1D88" w:rsidRDefault="00934B1A" w:rsidP="00395E2C">
            <w:pPr>
              <w:jc w:val="center"/>
              <w:rPr>
                <w:rFonts w:cs="Arial"/>
              </w:rPr>
            </w:pPr>
            <w:r w:rsidRPr="00FE1D88">
              <w:rPr>
                <w:rFonts w:cs="Arial"/>
              </w:rPr>
              <w:t>4%</w:t>
            </w:r>
          </w:p>
        </w:tc>
        <w:tc>
          <w:tcPr>
            <w:tcW w:w="1794" w:type="dxa"/>
            <w:shd w:val="clear" w:color="auto" w:fill="auto"/>
          </w:tcPr>
          <w:p w:rsidR="00934B1A" w:rsidRPr="00FE1D88" w:rsidRDefault="00FE1D88" w:rsidP="00CB26C2">
            <w:pPr>
              <w:jc w:val="center"/>
              <w:rPr>
                <w:rFonts w:cs="Arial"/>
              </w:rPr>
            </w:pPr>
            <w:r w:rsidRPr="00FE1D88">
              <w:rPr>
                <w:rFonts w:cs="Arial"/>
              </w:rPr>
              <w:t>4</w:t>
            </w:r>
          </w:p>
        </w:tc>
      </w:tr>
      <w:tr w:rsidR="00934B1A" w:rsidRPr="00FE1D88" w:rsidTr="00395E2C">
        <w:trPr>
          <w:jc w:val="center"/>
        </w:trPr>
        <w:tc>
          <w:tcPr>
            <w:tcW w:w="2931" w:type="dxa"/>
            <w:shd w:val="clear" w:color="auto" w:fill="auto"/>
          </w:tcPr>
          <w:p w:rsidR="00934B1A" w:rsidRPr="00FE1D88" w:rsidRDefault="00934B1A" w:rsidP="00395E2C">
            <w:pPr>
              <w:rPr>
                <w:rFonts w:cs="Arial"/>
              </w:rPr>
            </w:pPr>
            <w:r w:rsidRPr="00FE1D88">
              <w:rPr>
                <w:rFonts w:cs="Arial"/>
              </w:rPr>
              <w:t>Question 10</w:t>
            </w:r>
          </w:p>
        </w:tc>
        <w:tc>
          <w:tcPr>
            <w:tcW w:w="1440" w:type="dxa"/>
            <w:shd w:val="clear" w:color="auto" w:fill="auto"/>
          </w:tcPr>
          <w:p w:rsidR="00934B1A" w:rsidRPr="00FE1D88" w:rsidRDefault="00934B1A" w:rsidP="00395E2C">
            <w:pPr>
              <w:jc w:val="center"/>
              <w:rPr>
                <w:rFonts w:cs="Arial"/>
              </w:rPr>
            </w:pPr>
            <w:r w:rsidRPr="00FE1D88">
              <w:rPr>
                <w:rFonts w:cs="Arial"/>
              </w:rPr>
              <w:t>7</w:t>
            </w:r>
          </w:p>
        </w:tc>
        <w:tc>
          <w:tcPr>
            <w:tcW w:w="1800" w:type="dxa"/>
            <w:shd w:val="clear" w:color="auto" w:fill="auto"/>
          </w:tcPr>
          <w:p w:rsidR="00934B1A" w:rsidRPr="00FE1D88" w:rsidRDefault="00934B1A" w:rsidP="00395E2C">
            <w:pPr>
              <w:jc w:val="center"/>
              <w:rPr>
                <w:rFonts w:cs="Arial"/>
              </w:rPr>
            </w:pPr>
            <w:r w:rsidRPr="00FE1D88">
              <w:rPr>
                <w:rFonts w:cs="Arial"/>
              </w:rPr>
              <w:t>3%</w:t>
            </w:r>
          </w:p>
        </w:tc>
        <w:tc>
          <w:tcPr>
            <w:tcW w:w="1794" w:type="dxa"/>
            <w:shd w:val="clear" w:color="auto" w:fill="auto"/>
          </w:tcPr>
          <w:p w:rsidR="00934B1A" w:rsidRPr="00FE1D88" w:rsidRDefault="00FE1D88" w:rsidP="00CB26C2">
            <w:pPr>
              <w:jc w:val="center"/>
              <w:rPr>
                <w:rFonts w:cs="Arial"/>
              </w:rPr>
            </w:pPr>
            <w:r w:rsidRPr="00FE1D88">
              <w:rPr>
                <w:rFonts w:cs="Arial"/>
              </w:rPr>
              <w:t>3</w:t>
            </w:r>
          </w:p>
        </w:tc>
      </w:tr>
      <w:tr w:rsidR="00CB26C2" w:rsidRPr="00395E2C" w:rsidTr="00395E2C">
        <w:trPr>
          <w:jc w:val="center"/>
        </w:trPr>
        <w:tc>
          <w:tcPr>
            <w:tcW w:w="2931" w:type="dxa"/>
            <w:shd w:val="clear" w:color="auto" w:fill="auto"/>
          </w:tcPr>
          <w:p w:rsidR="00CB26C2" w:rsidRPr="00FE1D88" w:rsidRDefault="00CB26C2" w:rsidP="00395E2C">
            <w:pPr>
              <w:rPr>
                <w:rFonts w:cs="Arial"/>
              </w:rPr>
            </w:pPr>
            <w:r w:rsidRPr="00FE1D88">
              <w:rPr>
                <w:rFonts w:cs="Arial"/>
              </w:rPr>
              <w:t>TOTAL</w:t>
            </w:r>
          </w:p>
        </w:tc>
        <w:tc>
          <w:tcPr>
            <w:tcW w:w="1440" w:type="dxa"/>
            <w:shd w:val="clear" w:color="auto" w:fill="auto"/>
          </w:tcPr>
          <w:p w:rsidR="00CB26C2" w:rsidRPr="00FE1D88" w:rsidRDefault="00934B1A" w:rsidP="00934B1A">
            <w:pPr>
              <w:jc w:val="center"/>
              <w:rPr>
                <w:rFonts w:cs="Arial"/>
              </w:rPr>
            </w:pPr>
            <w:r w:rsidRPr="00FE1D88">
              <w:rPr>
                <w:rFonts w:cs="Arial"/>
              </w:rPr>
              <w:t>70</w:t>
            </w:r>
          </w:p>
        </w:tc>
        <w:tc>
          <w:tcPr>
            <w:tcW w:w="1800" w:type="dxa"/>
            <w:shd w:val="clear" w:color="auto" w:fill="7F7F7F"/>
          </w:tcPr>
          <w:p w:rsidR="00CB26C2" w:rsidRPr="00FE1D88" w:rsidRDefault="00CB26C2" w:rsidP="00395E2C">
            <w:pPr>
              <w:jc w:val="center"/>
              <w:rPr>
                <w:rFonts w:cs="Arial"/>
              </w:rPr>
            </w:pPr>
          </w:p>
        </w:tc>
        <w:tc>
          <w:tcPr>
            <w:tcW w:w="1794" w:type="dxa"/>
            <w:shd w:val="clear" w:color="auto" w:fill="auto"/>
          </w:tcPr>
          <w:p w:rsidR="00CB26C2" w:rsidRPr="00FE1D88" w:rsidRDefault="00FE1D88" w:rsidP="00395E2C">
            <w:pPr>
              <w:jc w:val="center"/>
              <w:rPr>
                <w:rFonts w:cs="Arial"/>
              </w:rPr>
            </w:pPr>
            <w:r w:rsidRPr="00FE1D88">
              <w:rPr>
                <w:rFonts w:cs="Arial"/>
              </w:rPr>
              <w:t>35</w:t>
            </w:r>
          </w:p>
        </w:tc>
      </w:tr>
    </w:tbl>
    <w:p w:rsidR="004079E0" w:rsidRDefault="004079E0" w:rsidP="00CB26C2">
      <w:pPr>
        <w:ind w:firstLine="11"/>
        <w:rPr>
          <w:b/>
          <w:sz w:val="24"/>
        </w:rPr>
      </w:pPr>
    </w:p>
    <w:p w:rsidR="004079E0" w:rsidRDefault="004079E0" w:rsidP="00CB26C2">
      <w:pPr>
        <w:ind w:firstLine="11"/>
        <w:rPr>
          <w:b/>
          <w:sz w:val="24"/>
        </w:rPr>
      </w:pPr>
    </w:p>
    <w:p w:rsidR="00CB26C2" w:rsidRDefault="00CB26C2" w:rsidP="00CB26C2">
      <w:pPr>
        <w:ind w:firstLine="11"/>
        <w:rPr>
          <w:b/>
          <w:sz w:val="24"/>
        </w:rPr>
      </w:pPr>
      <w:r w:rsidRPr="00CB26C2">
        <w:rPr>
          <w:b/>
          <w:sz w:val="24"/>
        </w:rPr>
        <w:t>2.4</w:t>
      </w:r>
      <w:r w:rsidRPr="00CB26C2">
        <w:rPr>
          <w:b/>
          <w:sz w:val="24"/>
        </w:rPr>
        <w:tab/>
        <w:t>Social Value Proposal</w:t>
      </w:r>
    </w:p>
    <w:p w:rsidR="00CB26C2" w:rsidRDefault="00CB26C2" w:rsidP="00CB26C2">
      <w:pPr>
        <w:ind w:firstLine="11"/>
        <w:rPr>
          <w:b/>
          <w:sz w:val="24"/>
        </w:rPr>
      </w:pPr>
    </w:p>
    <w:p w:rsidR="00CB26C2" w:rsidRDefault="00CB26C2" w:rsidP="00CB26C2">
      <w:pPr>
        <w:ind w:left="709" w:firstLine="11"/>
        <w:rPr>
          <w:sz w:val="24"/>
        </w:rPr>
      </w:pPr>
      <w:r>
        <w:rPr>
          <w:sz w:val="24"/>
        </w:rPr>
        <w:t xml:space="preserve">The Council reserves the right to contact tenderers to seek clarification on information provided in the Social Value Proposal.  </w:t>
      </w:r>
      <w:r w:rsidR="00554D06">
        <w:rPr>
          <w:sz w:val="24"/>
        </w:rPr>
        <w:t xml:space="preserve"> </w:t>
      </w:r>
      <w:r w:rsidR="00554D06" w:rsidRPr="00554D06">
        <w:rPr>
          <w:sz w:val="24"/>
        </w:rPr>
        <w:t xml:space="preserve">Tenderers are required to respond to any queries from the Council within the timescale requested. Failure to respond in the required timescale or responding late may affect the score for the section of the </w:t>
      </w:r>
      <w:r w:rsidR="00554D06">
        <w:rPr>
          <w:sz w:val="24"/>
        </w:rPr>
        <w:t>Social Value Proposal</w:t>
      </w:r>
      <w:r w:rsidR="00554D06" w:rsidRPr="00554D06">
        <w:rPr>
          <w:sz w:val="24"/>
        </w:rPr>
        <w:t xml:space="preserve"> being clarified.</w:t>
      </w:r>
    </w:p>
    <w:p w:rsidR="00CB26C2" w:rsidRDefault="00CB26C2" w:rsidP="00CB26C2">
      <w:pPr>
        <w:ind w:left="709" w:firstLine="11"/>
        <w:rPr>
          <w:sz w:val="24"/>
        </w:rPr>
      </w:pPr>
    </w:p>
    <w:p w:rsidR="00CB26C2" w:rsidRDefault="00CB26C2" w:rsidP="00CB26C2">
      <w:pPr>
        <w:ind w:left="709" w:firstLine="11"/>
        <w:rPr>
          <w:sz w:val="24"/>
        </w:rPr>
      </w:pPr>
      <w:r>
        <w:rPr>
          <w:sz w:val="24"/>
        </w:rPr>
        <w:t>The S</w:t>
      </w:r>
      <w:r w:rsidR="007E1415">
        <w:rPr>
          <w:sz w:val="24"/>
        </w:rPr>
        <w:t>ocial V</w:t>
      </w:r>
      <w:r>
        <w:rPr>
          <w:sz w:val="24"/>
        </w:rPr>
        <w:t xml:space="preserve">alue Proposal will be scored in accordance with the scoring criteria in Table </w:t>
      </w:r>
      <w:r w:rsidR="00755E2B">
        <w:rPr>
          <w:sz w:val="24"/>
        </w:rPr>
        <w:t>C</w:t>
      </w:r>
      <w:r>
        <w:rPr>
          <w:sz w:val="24"/>
        </w:rPr>
        <w:t xml:space="preserve"> below.</w:t>
      </w:r>
      <w:r w:rsidR="005D1E45">
        <w:rPr>
          <w:sz w:val="24"/>
        </w:rPr>
        <w:t xml:space="preserve">  </w:t>
      </w:r>
    </w:p>
    <w:p w:rsidR="005D1E45" w:rsidRDefault="005D1E45" w:rsidP="00CB26C2">
      <w:pPr>
        <w:ind w:left="709" w:firstLine="11"/>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620"/>
        <w:gridCol w:w="5664"/>
      </w:tblGrid>
      <w:tr w:rsidR="007E1415" w:rsidRPr="00395E2C" w:rsidTr="00395E2C">
        <w:trPr>
          <w:jc w:val="center"/>
        </w:trPr>
        <w:tc>
          <w:tcPr>
            <w:tcW w:w="8112" w:type="dxa"/>
            <w:gridSpan w:val="3"/>
            <w:shd w:val="clear" w:color="auto" w:fill="D9D9D9" w:themeFill="background1" w:themeFillShade="D9"/>
            <w:vAlign w:val="center"/>
          </w:tcPr>
          <w:p w:rsidR="00CB26C2" w:rsidRPr="00395E2C" w:rsidRDefault="00CB26C2" w:rsidP="00755E2B">
            <w:pPr>
              <w:autoSpaceDE w:val="0"/>
              <w:autoSpaceDN w:val="0"/>
              <w:adjustRightInd w:val="0"/>
              <w:jc w:val="center"/>
              <w:rPr>
                <w:rFonts w:cs="Arial"/>
                <w:b/>
              </w:rPr>
            </w:pPr>
            <w:r w:rsidRPr="00395E2C">
              <w:rPr>
                <w:rFonts w:cs="Arial"/>
                <w:b/>
              </w:rPr>
              <w:t xml:space="preserve">TABLE </w:t>
            </w:r>
            <w:r w:rsidR="00755E2B" w:rsidRPr="00395E2C">
              <w:rPr>
                <w:rFonts w:cs="Arial"/>
                <w:b/>
              </w:rPr>
              <w:t>C</w:t>
            </w:r>
          </w:p>
        </w:tc>
      </w:tr>
      <w:tr w:rsidR="007E1415" w:rsidRPr="00395E2C" w:rsidTr="00395E2C">
        <w:trPr>
          <w:jc w:val="center"/>
        </w:trPr>
        <w:tc>
          <w:tcPr>
            <w:tcW w:w="828" w:type="dxa"/>
            <w:shd w:val="clear" w:color="auto" w:fill="auto"/>
            <w:vAlign w:val="center"/>
          </w:tcPr>
          <w:p w:rsidR="00CB26C2" w:rsidRPr="00395E2C" w:rsidRDefault="00CB26C2" w:rsidP="00395E2C">
            <w:pPr>
              <w:autoSpaceDE w:val="0"/>
              <w:autoSpaceDN w:val="0"/>
              <w:adjustRightInd w:val="0"/>
              <w:jc w:val="center"/>
              <w:rPr>
                <w:rFonts w:cs="Arial"/>
                <w:b/>
              </w:rPr>
            </w:pPr>
          </w:p>
          <w:p w:rsidR="00CB26C2" w:rsidRPr="00395E2C" w:rsidRDefault="00CB26C2" w:rsidP="00395E2C">
            <w:pPr>
              <w:autoSpaceDE w:val="0"/>
              <w:autoSpaceDN w:val="0"/>
              <w:adjustRightInd w:val="0"/>
              <w:jc w:val="center"/>
              <w:rPr>
                <w:rFonts w:cs="Arial"/>
                <w:b/>
              </w:rPr>
            </w:pPr>
            <w:r w:rsidRPr="00395E2C">
              <w:rPr>
                <w:rFonts w:cs="Arial"/>
                <w:b/>
              </w:rPr>
              <w:t>Score</w:t>
            </w:r>
          </w:p>
          <w:p w:rsidR="00CB26C2" w:rsidRPr="00395E2C" w:rsidRDefault="00CB26C2" w:rsidP="00395E2C">
            <w:pPr>
              <w:autoSpaceDE w:val="0"/>
              <w:autoSpaceDN w:val="0"/>
              <w:adjustRightInd w:val="0"/>
              <w:jc w:val="center"/>
              <w:rPr>
                <w:rFonts w:cs="Arial"/>
                <w:b/>
              </w:rPr>
            </w:pPr>
          </w:p>
        </w:tc>
        <w:tc>
          <w:tcPr>
            <w:tcW w:w="1620" w:type="dxa"/>
            <w:shd w:val="clear" w:color="auto" w:fill="auto"/>
            <w:vAlign w:val="center"/>
          </w:tcPr>
          <w:p w:rsidR="00CB26C2" w:rsidRPr="00395E2C" w:rsidRDefault="00CB26C2" w:rsidP="00395E2C">
            <w:pPr>
              <w:autoSpaceDE w:val="0"/>
              <w:autoSpaceDN w:val="0"/>
              <w:adjustRightInd w:val="0"/>
              <w:jc w:val="center"/>
              <w:rPr>
                <w:rFonts w:cs="Arial"/>
                <w:b/>
              </w:rPr>
            </w:pPr>
            <w:r w:rsidRPr="00395E2C">
              <w:rPr>
                <w:rFonts w:cs="Arial"/>
                <w:b/>
              </w:rPr>
              <w:t>Summary</w:t>
            </w:r>
          </w:p>
        </w:tc>
        <w:tc>
          <w:tcPr>
            <w:tcW w:w="5664" w:type="dxa"/>
            <w:shd w:val="clear" w:color="auto" w:fill="auto"/>
            <w:vAlign w:val="center"/>
          </w:tcPr>
          <w:p w:rsidR="00CB26C2" w:rsidRPr="00395E2C" w:rsidRDefault="00CB26C2" w:rsidP="00395E2C">
            <w:pPr>
              <w:autoSpaceDE w:val="0"/>
              <w:autoSpaceDN w:val="0"/>
              <w:adjustRightInd w:val="0"/>
              <w:jc w:val="center"/>
              <w:rPr>
                <w:rFonts w:cs="Arial"/>
                <w:b/>
              </w:rPr>
            </w:pPr>
            <w:r w:rsidRPr="00395E2C">
              <w:rPr>
                <w:rFonts w:cs="Arial"/>
                <w:b/>
              </w:rPr>
              <w:t>Definition</w:t>
            </w:r>
          </w:p>
        </w:tc>
      </w:tr>
      <w:tr w:rsidR="007E1415" w:rsidRPr="00395E2C" w:rsidTr="00395E2C">
        <w:trPr>
          <w:jc w:val="center"/>
        </w:trPr>
        <w:tc>
          <w:tcPr>
            <w:tcW w:w="828" w:type="dxa"/>
            <w:shd w:val="clear" w:color="auto" w:fill="auto"/>
            <w:vAlign w:val="center"/>
          </w:tcPr>
          <w:p w:rsidR="00CB26C2" w:rsidRPr="00395E2C" w:rsidRDefault="00CB26C2" w:rsidP="00395E2C">
            <w:pPr>
              <w:autoSpaceDE w:val="0"/>
              <w:autoSpaceDN w:val="0"/>
              <w:adjustRightInd w:val="0"/>
              <w:jc w:val="center"/>
              <w:rPr>
                <w:rFonts w:cs="Arial"/>
              </w:rPr>
            </w:pPr>
            <w:r w:rsidRPr="00395E2C">
              <w:rPr>
                <w:rFonts w:cs="Arial"/>
              </w:rPr>
              <w:t>0</w:t>
            </w:r>
          </w:p>
        </w:tc>
        <w:tc>
          <w:tcPr>
            <w:tcW w:w="1620" w:type="dxa"/>
            <w:shd w:val="clear" w:color="auto" w:fill="auto"/>
            <w:vAlign w:val="center"/>
          </w:tcPr>
          <w:p w:rsidR="00CB26C2" w:rsidRPr="00395E2C" w:rsidRDefault="00CB26C2" w:rsidP="00395E2C">
            <w:pPr>
              <w:autoSpaceDE w:val="0"/>
              <w:autoSpaceDN w:val="0"/>
              <w:adjustRightInd w:val="0"/>
              <w:jc w:val="center"/>
              <w:rPr>
                <w:rFonts w:cs="Arial"/>
              </w:rPr>
            </w:pPr>
            <w:r w:rsidRPr="00395E2C">
              <w:rPr>
                <w:rFonts w:cs="Arial"/>
              </w:rPr>
              <w:t>Unacceptable</w:t>
            </w:r>
          </w:p>
        </w:tc>
        <w:tc>
          <w:tcPr>
            <w:tcW w:w="5664" w:type="dxa"/>
            <w:shd w:val="clear" w:color="auto" w:fill="auto"/>
            <w:vAlign w:val="center"/>
          </w:tcPr>
          <w:p w:rsidR="00CB26C2" w:rsidRPr="00395E2C" w:rsidRDefault="00CB26C2" w:rsidP="00395E2C">
            <w:pPr>
              <w:autoSpaceDE w:val="0"/>
              <w:autoSpaceDN w:val="0"/>
              <w:adjustRightInd w:val="0"/>
              <w:jc w:val="center"/>
              <w:rPr>
                <w:rFonts w:cs="Arial"/>
              </w:rPr>
            </w:pPr>
            <w:r w:rsidRPr="00395E2C">
              <w:rPr>
                <w:rFonts w:cs="Arial"/>
              </w:rPr>
              <w:t>The information is either omitted or fundamentally unacceptable to the Council.</w:t>
            </w:r>
          </w:p>
        </w:tc>
      </w:tr>
      <w:tr w:rsidR="007E1415" w:rsidRPr="00395E2C" w:rsidTr="00395E2C">
        <w:trPr>
          <w:jc w:val="center"/>
        </w:trPr>
        <w:tc>
          <w:tcPr>
            <w:tcW w:w="828" w:type="dxa"/>
            <w:shd w:val="clear" w:color="auto" w:fill="auto"/>
            <w:vAlign w:val="center"/>
          </w:tcPr>
          <w:p w:rsidR="00CB26C2" w:rsidRPr="00FE1D88" w:rsidRDefault="00CB26C2" w:rsidP="00395E2C">
            <w:pPr>
              <w:autoSpaceDE w:val="0"/>
              <w:autoSpaceDN w:val="0"/>
              <w:adjustRightInd w:val="0"/>
              <w:jc w:val="center"/>
              <w:rPr>
                <w:rFonts w:cs="Arial"/>
              </w:rPr>
            </w:pPr>
            <w:r w:rsidRPr="00FE1D88">
              <w:rPr>
                <w:rFonts w:cs="Arial"/>
              </w:rPr>
              <w:t>2</w:t>
            </w:r>
          </w:p>
        </w:tc>
        <w:tc>
          <w:tcPr>
            <w:tcW w:w="1620" w:type="dxa"/>
            <w:shd w:val="clear" w:color="auto" w:fill="auto"/>
            <w:vAlign w:val="center"/>
          </w:tcPr>
          <w:p w:rsidR="00CB26C2" w:rsidRPr="00FE1D88" w:rsidRDefault="00CB26C2" w:rsidP="00395E2C">
            <w:pPr>
              <w:autoSpaceDE w:val="0"/>
              <w:autoSpaceDN w:val="0"/>
              <w:adjustRightInd w:val="0"/>
              <w:jc w:val="center"/>
              <w:rPr>
                <w:rFonts w:cs="Arial"/>
              </w:rPr>
            </w:pPr>
            <w:r w:rsidRPr="00FE1D88">
              <w:rPr>
                <w:rFonts w:cs="Arial"/>
              </w:rPr>
              <w:t>Partially Satisfactory</w:t>
            </w:r>
          </w:p>
        </w:tc>
        <w:tc>
          <w:tcPr>
            <w:tcW w:w="5664" w:type="dxa"/>
            <w:shd w:val="clear" w:color="auto" w:fill="auto"/>
            <w:vAlign w:val="center"/>
          </w:tcPr>
          <w:p w:rsidR="00CB26C2" w:rsidRPr="00FE1D88" w:rsidRDefault="00CB26C2" w:rsidP="00755E2B">
            <w:pPr>
              <w:autoSpaceDE w:val="0"/>
              <w:autoSpaceDN w:val="0"/>
              <w:adjustRightInd w:val="0"/>
              <w:jc w:val="center"/>
              <w:rPr>
                <w:rFonts w:cs="Arial"/>
              </w:rPr>
            </w:pPr>
            <w:r w:rsidRPr="00FE1D88">
              <w:rPr>
                <w:rFonts w:cs="Arial"/>
              </w:rPr>
              <w:t xml:space="preserve">The information submitted partially satisfies and evidences </w:t>
            </w:r>
            <w:r w:rsidR="00755E2B" w:rsidRPr="00FE1D88">
              <w:rPr>
                <w:rFonts w:cs="Arial"/>
              </w:rPr>
              <w:t>the stated requirement</w:t>
            </w:r>
            <w:r w:rsidRPr="00FE1D88">
              <w:rPr>
                <w:rFonts w:cs="Arial"/>
              </w:rPr>
              <w:t>.</w:t>
            </w:r>
          </w:p>
        </w:tc>
      </w:tr>
      <w:tr w:rsidR="007E1415" w:rsidRPr="00395E2C" w:rsidTr="00395E2C">
        <w:trPr>
          <w:jc w:val="center"/>
        </w:trPr>
        <w:tc>
          <w:tcPr>
            <w:tcW w:w="828" w:type="dxa"/>
            <w:shd w:val="clear" w:color="auto" w:fill="auto"/>
            <w:vAlign w:val="center"/>
          </w:tcPr>
          <w:p w:rsidR="00CB26C2" w:rsidRPr="00FE1D88" w:rsidRDefault="00CB26C2" w:rsidP="00395E2C">
            <w:pPr>
              <w:autoSpaceDE w:val="0"/>
              <w:autoSpaceDN w:val="0"/>
              <w:adjustRightInd w:val="0"/>
              <w:jc w:val="center"/>
              <w:rPr>
                <w:rFonts w:cs="Arial"/>
                <w:b/>
              </w:rPr>
            </w:pPr>
            <w:r w:rsidRPr="00FE1D88">
              <w:rPr>
                <w:rFonts w:cs="Arial"/>
                <w:b/>
              </w:rPr>
              <w:t>5</w:t>
            </w:r>
          </w:p>
        </w:tc>
        <w:tc>
          <w:tcPr>
            <w:tcW w:w="1620" w:type="dxa"/>
            <w:shd w:val="clear" w:color="auto" w:fill="auto"/>
            <w:vAlign w:val="center"/>
          </w:tcPr>
          <w:p w:rsidR="00CB26C2" w:rsidRPr="00FE1D88" w:rsidRDefault="00CB26C2" w:rsidP="00395E2C">
            <w:pPr>
              <w:autoSpaceDE w:val="0"/>
              <w:autoSpaceDN w:val="0"/>
              <w:adjustRightInd w:val="0"/>
              <w:jc w:val="center"/>
              <w:rPr>
                <w:rFonts w:cs="Arial"/>
                <w:b/>
              </w:rPr>
            </w:pPr>
            <w:r w:rsidRPr="00FE1D88">
              <w:rPr>
                <w:rFonts w:cs="Arial"/>
                <w:b/>
              </w:rPr>
              <w:t>Satisfactory – meets expectation</w:t>
            </w:r>
          </w:p>
        </w:tc>
        <w:tc>
          <w:tcPr>
            <w:tcW w:w="5664" w:type="dxa"/>
            <w:shd w:val="clear" w:color="auto" w:fill="auto"/>
            <w:vAlign w:val="center"/>
          </w:tcPr>
          <w:p w:rsidR="00CB26C2" w:rsidRPr="00FE1D88" w:rsidRDefault="00CB26C2" w:rsidP="00755E2B">
            <w:pPr>
              <w:autoSpaceDE w:val="0"/>
              <w:autoSpaceDN w:val="0"/>
              <w:adjustRightInd w:val="0"/>
              <w:jc w:val="center"/>
              <w:rPr>
                <w:rFonts w:cs="Arial"/>
                <w:b/>
              </w:rPr>
            </w:pPr>
            <w:r w:rsidRPr="00FE1D88">
              <w:rPr>
                <w:rFonts w:cs="Arial"/>
                <w:b/>
              </w:rPr>
              <w:t xml:space="preserve">The information submitted is satisfactory and evidences </w:t>
            </w:r>
            <w:r w:rsidR="00755E2B" w:rsidRPr="00FE1D88">
              <w:rPr>
                <w:rFonts w:cs="Arial"/>
                <w:b/>
              </w:rPr>
              <w:t>the stated requirement</w:t>
            </w:r>
            <w:r w:rsidRPr="00FE1D88">
              <w:rPr>
                <w:rFonts w:cs="Arial"/>
                <w:b/>
              </w:rPr>
              <w:t>.</w:t>
            </w:r>
          </w:p>
        </w:tc>
      </w:tr>
      <w:tr w:rsidR="007E1415" w:rsidRPr="00395E2C" w:rsidTr="00395E2C">
        <w:trPr>
          <w:jc w:val="center"/>
        </w:trPr>
        <w:tc>
          <w:tcPr>
            <w:tcW w:w="828" w:type="dxa"/>
            <w:shd w:val="clear" w:color="auto" w:fill="auto"/>
            <w:vAlign w:val="center"/>
          </w:tcPr>
          <w:p w:rsidR="00CB26C2" w:rsidRPr="00FE1D88" w:rsidRDefault="00CB26C2" w:rsidP="00395E2C">
            <w:pPr>
              <w:autoSpaceDE w:val="0"/>
              <w:autoSpaceDN w:val="0"/>
              <w:adjustRightInd w:val="0"/>
              <w:jc w:val="center"/>
              <w:rPr>
                <w:rFonts w:cs="Arial"/>
              </w:rPr>
            </w:pPr>
            <w:r w:rsidRPr="00FE1D88">
              <w:rPr>
                <w:rFonts w:cs="Arial"/>
              </w:rPr>
              <w:t>7</w:t>
            </w:r>
          </w:p>
        </w:tc>
        <w:tc>
          <w:tcPr>
            <w:tcW w:w="1620" w:type="dxa"/>
            <w:shd w:val="clear" w:color="auto" w:fill="auto"/>
            <w:vAlign w:val="center"/>
          </w:tcPr>
          <w:p w:rsidR="00CB26C2" w:rsidRPr="00FE1D88" w:rsidRDefault="00CB26C2" w:rsidP="00395E2C">
            <w:pPr>
              <w:autoSpaceDE w:val="0"/>
              <w:autoSpaceDN w:val="0"/>
              <w:adjustRightInd w:val="0"/>
              <w:jc w:val="center"/>
              <w:rPr>
                <w:rFonts w:cs="Arial"/>
              </w:rPr>
            </w:pPr>
            <w:r w:rsidRPr="00FE1D88">
              <w:rPr>
                <w:rFonts w:cs="Arial"/>
              </w:rPr>
              <w:t>Good – exceeds expectation</w:t>
            </w:r>
          </w:p>
        </w:tc>
        <w:tc>
          <w:tcPr>
            <w:tcW w:w="5664" w:type="dxa"/>
            <w:shd w:val="clear" w:color="auto" w:fill="auto"/>
            <w:vAlign w:val="center"/>
          </w:tcPr>
          <w:p w:rsidR="00CB26C2" w:rsidRPr="00FE1D88" w:rsidRDefault="00CB26C2" w:rsidP="002449C5">
            <w:pPr>
              <w:autoSpaceDE w:val="0"/>
              <w:autoSpaceDN w:val="0"/>
              <w:adjustRightInd w:val="0"/>
              <w:jc w:val="center"/>
              <w:rPr>
                <w:rFonts w:cs="Arial"/>
              </w:rPr>
            </w:pPr>
            <w:r w:rsidRPr="00FE1D88">
              <w:rPr>
                <w:rFonts w:cs="Arial"/>
              </w:rPr>
              <w:t xml:space="preserve">The information submitted is comprehensive and </w:t>
            </w:r>
            <w:r w:rsidR="002449C5" w:rsidRPr="00FE1D88">
              <w:rPr>
                <w:rFonts w:cs="Arial"/>
              </w:rPr>
              <w:t xml:space="preserve">strongly </w:t>
            </w:r>
            <w:r w:rsidRPr="00FE1D88">
              <w:rPr>
                <w:rFonts w:cs="Arial"/>
              </w:rPr>
              <w:t xml:space="preserve">evidences </w:t>
            </w:r>
            <w:r w:rsidR="002449C5" w:rsidRPr="00FE1D88">
              <w:rPr>
                <w:rFonts w:cs="Arial"/>
              </w:rPr>
              <w:t>the stated requirement</w:t>
            </w:r>
            <w:r w:rsidRPr="00FE1D88">
              <w:rPr>
                <w:rFonts w:cs="Arial"/>
              </w:rPr>
              <w:t>.</w:t>
            </w:r>
          </w:p>
        </w:tc>
      </w:tr>
    </w:tbl>
    <w:p w:rsidR="00CB26C2" w:rsidRDefault="00CB26C2" w:rsidP="00CB26C2">
      <w:pPr>
        <w:ind w:left="709" w:firstLine="11"/>
        <w:rPr>
          <w:sz w:val="24"/>
        </w:rPr>
      </w:pPr>
      <w:r>
        <w:rPr>
          <w:sz w:val="24"/>
        </w:rPr>
        <w:t xml:space="preserve"> </w:t>
      </w:r>
    </w:p>
    <w:p w:rsidR="00CB26C2" w:rsidRDefault="00CB26C2" w:rsidP="00CB26C2">
      <w:pPr>
        <w:ind w:left="709" w:firstLine="11"/>
        <w:rPr>
          <w:sz w:val="24"/>
        </w:rPr>
      </w:pPr>
      <w:r>
        <w:rPr>
          <w:sz w:val="24"/>
        </w:rPr>
        <w:t xml:space="preserve">The </w:t>
      </w:r>
      <w:r w:rsidR="007E1415">
        <w:rPr>
          <w:sz w:val="24"/>
        </w:rPr>
        <w:t>Social Value</w:t>
      </w:r>
      <w:r>
        <w:rPr>
          <w:sz w:val="24"/>
        </w:rPr>
        <w:t xml:space="preserve"> </w:t>
      </w:r>
      <w:r w:rsidR="007E1415">
        <w:rPr>
          <w:sz w:val="24"/>
        </w:rPr>
        <w:t xml:space="preserve">Proposal </w:t>
      </w:r>
      <w:r>
        <w:rPr>
          <w:sz w:val="24"/>
        </w:rPr>
        <w:t xml:space="preserve">will be weighted as follows in Table </w:t>
      </w:r>
      <w:r w:rsidR="00755E2B">
        <w:rPr>
          <w:sz w:val="24"/>
        </w:rPr>
        <w:t>D</w:t>
      </w:r>
      <w:r>
        <w:rPr>
          <w:sz w:val="24"/>
        </w:rPr>
        <w:t>.</w:t>
      </w:r>
    </w:p>
    <w:p w:rsidR="00D369F7" w:rsidRDefault="00D369F7" w:rsidP="00CB26C2">
      <w:pPr>
        <w:ind w:left="709" w:firstLine="11"/>
        <w:rPr>
          <w:sz w:val="24"/>
        </w:rPr>
      </w:pPr>
    </w:p>
    <w:tbl>
      <w:tblPr>
        <w:tblW w:w="7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1"/>
        <w:gridCol w:w="1440"/>
        <w:gridCol w:w="1800"/>
        <w:gridCol w:w="1794"/>
      </w:tblGrid>
      <w:tr w:rsidR="007E1415" w:rsidRPr="00FE1D88" w:rsidTr="00395E2C">
        <w:trPr>
          <w:jc w:val="center"/>
        </w:trPr>
        <w:tc>
          <w:tcPr>
            <w:tcW w:w="7965" w:type="dxa"/>
            <w:gridSpan w:val="4"/>
            <w:shd w:val="clear" w:color="auto" w:fill="D9D9D9" w:themeFill="background1" w:themeFillShade="D9"/>
          </w:tcPr>
          <w:p w:rsidR="00CB26C2" w:rsidRPr="00FE1D88" w:rsidRDefault="00CB26C2" w:rsidP="00755E2B">
            <w:pPr>
              <w:jc w:val="center"/>
              <w:rPr>
                <w:rFonts w:cs="Arial"/>
                <w:b/>
              </w:rPr>
            </w:pPr>
            <w:r w:rsidRPr="00FE1D88">
              <w:rPr>
                <w:rFonts w:cs="Arial"/>
                <w:b/>
              </w:rPr>
              <w:t xml:space="preserve">TABLE </w:t>
            </w:r>
            <w:r w:rsidR="00755E2B" w:rsidRPr="00FE1D88">
              <w:rPr>
                <w:rFonts w:cs="Arial"/>
                <w:b/>
              </w:rPr>
              <w:t>D</w:t>
            </w:r>
          </w:p>
        </w:tc>
      </w:tr>
      <w:tr w:rsidR="007E1415" w:rsidRPr="00FE1D88" w:rsidTr="00395E2C">
        <w:trPr>
          <w:jc w:val="center"/>
        </w:trPr>
        <w:tc>
          <w:tcPr>
            <w:tcW w:w="2931" w:type="dxa"/>
            <w:shd w:val="clear" w:color="auto" w:fill="auto"/>
            <w:vAlign w:val="center"/>
          </w:tcPr>
          <w:p w:rsidR="00CB26C2" w:rsidRPr="00FE1D88" w:rsidRDefault="007E1415" w:rsidP="00395E2C">
            <w:pPr>
              <w:jc w:val="center"/>
              <w:rPr>
                <w:rFonts w:cs="Arial"/>
              </w:rPr>
            </w:pPr>
            <w:r w:rsidRPr="00FE1D88">
              <w:rPr>
                <w:rFonts w:cs="Arial"/>
                <w:b/>
              </w:rPr>
              <w:t>Element</w:t>
            </w:r>
          </w:p>
        </w:tc>
        <w:tc>
          <w:tcPr>
            <w:tcW w:w="1440" w:type="dxa"/>
            <w:shd w:val="clear" w:color="auto" w:fill="auto"/>
            <w:vAlign w:val="center"/>
          </w:tcPr>
          <w:p w:rsidR="00CB26C2" w:rsidRPr="00FE1D88" w:rsidRDefault="00CB26C2" w:rsidP="00395E2C">
            <w:pPr>
              <w:jc w:val="center"/>
              <w:rPr>
                <w:rFonts w:cs="Arial"/>
              </w:rPr>
            </w:pPr>
            <w:r w:rsidRPr="00FE1D88">
              <w:rPr>
                <w:rFonts w:cs="Arial"/>
                <w:b/>
              </w:rPr>
              <w:t>Maximum Score</w:t>
            </w:r>
          </w:p>
        </w:tc>
        <w:tc>
          <w:tcPr>
            <w:tcW w:w="1800" w:type="dxa"/>
            <w:shd w:val="clear" w:color="auto" w:fill="auto"/>
            <w:vAlign w:val="center"/>
          </w:tcPr>
          <w:p w:rsidR="00CB26C2" w:rsidRPr="00FE1D88" w:rsidRDefault="00CB26C2" w:rsidP="00395E2C">
            <w:pPr>
              <w:jc w:val="center"/>
              <w:rPr>
                <w:rFonts w:cs="Arial"/>
              </w:rPr>
            </w:pPr>
            <w:r w:rsidRPr="00FE1D88">
              <w:rPr>
                <w:rFonts w:cs="Arial"/>
                <w:b/>
              </w:rPr>
              <w:t>Weighting</w:t>
            </w:r>
          </w:p>
        </w:tc>
        <w:tc>
          <w:tcPr>
            <w:tcW w:w="1794" w:type="dxa"/>
            <w:shd w:val="clear" w:color="auto" w:fill="auto"/>
            <w:vAlign w:val="center"/>
          </w:tcPr>
          <w:p w:rsidR="00CB26C2" w:rsidRPr="00FE1D88" w:rsidRDefault="00CB26C2" w:rsidP="00395E2C">
            <w:pPr>
              <w:jc w:val="center"/>
              <w:rPr>
                <w:rFonts w:cs="Arial"/>
                <w:b/>
              </w:rPr>
            </w:pPr>
            <w:r w:rsidRPr="00FE1D88">
              <w:rPr>
                <w:rFonts w:cs="Arial"/>
                <w:b/>
              </w:rPr>
              <w:t>Max Weighted Score</w:t>
            </w:r>
          </w:p>
        </w:tc>
      </w:tr>
      <w:tr w:rsidR="007E1415" w:rsidRPr="00FE1D88" w:rsidTr="00395E2C">
        <w:trPr>
          <w:jc w:val="center"/>
        </w:trPr>
        <w:tc>
          <w:tcPr>
            <w:tcW w:w="2931" w:type="dxa"/>
            <w:shd w:val="clear" w:color="auto" w:fill="auto"/>
          </w:tcPr>
          <w:p w:rsidR="00CB26C2" w:rsidRPr="00FE1D88" w:rsidRDefault="007E1415" w:rsidP="00395E2C">
            <w:pPr>
              <w:rPr>
                <w:rFonts w:cs="Arial"/>
              </w:rPr>
            </w:pPr>
            <w:r w:rsidRPr="00FE1D88">
              <w:rPr>
                <w:rFonts w:cs="Arial"/>
              </w:rPr>
              <w:t>Number of Activities Proposed</w:t>
            </w:r>
          </w:p>
        </w:tc>
        <w:tc>
          <w:tcPr>
            <w:tcW w:w="1440" w:type="dxa"/>
            <w:shd w:val="clear" w:color="auto" w:fill="auto"/>
          </w:tcPr>
          <w:p w:rsidR="00CB26C2" w:rsidRPr="00FE1D88" w:rsidRDefault="00CB26C2" w:rsidP="00395E2C">
            <w:pPr>
              <w:jc w:val="center"/>
              <w:rPr>
                <w:rFonts w:cs="Arial"/>
              </w:rPr>
            </w:pPr>
            <w:r w:rsidRPr="00FE1D88">
              <w:rPr>
                <w:rFonts w:cs="Arial"/>
              </w:rPr>
              <w:t>7</w:t>
            </w:r>
          </w:p>
        </w:tc>
        <w:tc>
          <w:tcPr>
            <w:tcW w:w="1800" w:type="dxa"/>
            <w:shd w:val="clear" w:color="auto" w:fill="auto"/>
          </w:tcPr>
          <w:p w:rsidR="00CB26C2" w:rsidRPr="00FE1D88" w:rsidRDefault="00FE1D88" w:rsidP="00395E2C">
            <w:pPr>
              <w:jc w:val="center"/>
              <w:rPr>
                <w:rFonts w:cs="Arial"/>
              </w:rPr>
            </w:pPr>
            <w:r w:rsidRPr="00FE1D88">
              <w:rPr>
                <w:rFonts w:cs="Arial"/>
              </w:rPr>
              <w:t>2</w:t>
            </w:r>
          </w:p>
        </w:tc>
        <w:tc>
          <w:tcPr>
            <w:tcW w:w="1794" w:type="dxa"/>
            <w:shd w:val="clear" w:color="auto" w:fill="auto"/>
          </w:tcPr>
          <w:p w:rsidR="00CB26C2" w:rsidRPr="00FE1D88" w:rsidRDefault="00FE1D88" w:rsidP="00395E2C">
            <w:pPr>
              <w:jc w:val="center"/>
              <w:rPr>
                <w:rFonts w:cs="Arial"/>
              </w:rPr>
            </w:pPr>
            <w:r w:rsidRPr="00FE1D88">
              <w:rPr>
                <w:rFonts w:cs="Arial"/>
              </w:rPr>
              <w:t>2</w:t>
            </w:r>
          </w:p>
        </w:tc>
      </w:tr>
      <w:tr w:rsidR="007E1415" w:rsidRPr="00FE1D88" w:rsidTr="00395E2C">
        <w:trPr>
          <w:jc w:val="center"/>
        </w:trPr>
        <w:tc>
          <w:tcPr>
            <w:tcW w:w="2931" w:type="dxa"/>
            <w:shd w:val="clear" w:color="auto" w:fill="auto"/>
          </w:tcPr>
          <w:p w:rsidR="00CB26C2" w:rsidRPr="00FE1D88" w:rsidRDefault="007E1415" w:rsidP="00395E2C">
            <w:pPr>
              <w:rPr>
                <w:rFonts w:cs="Arial"/>
              </w:rPr>
            </w:pPr>
            <w:r w:rsidRPr="00FE1D88">
              <w:rPr>
                <w:rFonts w:cs="Arial"/>
              </w:rPr>
              <w:lastRenderedPageBreak/>
              <w:t>Relevance of Activities Proposed to Priority Outcomes</w:t>
            </w:r>
          </w:p>
        </w:tc>
        <w:tc>
          <w:tcPr>
            <w:tcW w:w="1440" w:type="dxa"/>
            <w:shd w:val="clear" w:color="auto" w:fill="auto"/>
          </w:tcPr>
          <w:p w:rsidR="00CB26C2" w:rsidRPr="00FE1D88" w:rsidRDefault="00CB26C2" w:rsidP="00395E2C">
            <w:pPr>
              <w:jc w:val="center"/>
              <w:rPr>
                <w:rFonts w:cs="Arial"/>
              </w:rPr>
            </w:pPr>
            <w:r w:rsidRPr="00FE1D88">
              <w:rPr>
                <w:rFonts w:cs="Arial"/>
              </w:rPr>
              <w:t>7</w:t>
            </w:r>
          </w:p>
        </w:tc>
        <w:tc>
          <w:tcPr>
            <w:tcW w:w="1800" w:type="dxa"/>
            <w:shd w:val="clear" w:color="auto" w:fill="auto"/>
          </w:tcPr>
          <w:p w:rsidR="00CB26C2" w:rsidRPr="00FE1D88" w:rsidRDefault="00FE1D88" w:rsidP="00395E2C">
            <w:pPr>
              <w:jc w:val="center"/>
              <w:rPr>
                <w:rFonts w:cs="Arial"/>
              </w:rPr>
            </w:pPr>
            <w:r w:rsidRPr="00FE1D88">
              <w:rPr>
                <w:rFonts w:cs="Arial"/>
              </w:rPr>
              <w:t>2</w:t>
            </w:r>
          </w:p>
        </w:tc>
        <w:tc>
          <w:tcPr>
            <w:tcW w:w="1794" w:type="dxa"/>
            <w:shd w:val="clear" w:color="auto" w:fill="auto"/>
          </w:tcPr>
          <w:p w:rsidR="00CB26C2" w:rsidRPr="00FE1D88" w:rsidRDefault="00FE1D88" w:rsidP="00395E2C">
            <w:pPr>
              <w:jc w:val="center"/>
              <w:rPr>
                <w:rFonts w:cs="Arial"/>
              </w:rPr>
            </w:pPr>
            <w:r w:rsidRPr="00FE1D88">
              <w:rPr>
                <w:rFonts w:cs="Arial"/>
              </w:rPr>
              <w:t>2</w:t>
            </w:r>
          </w:p>
        </w:tc>
      </w:tr>
      <w:tr w:rsidR="007E1415" w:rsidRPr="00FE1D88" w:rsidTr="00395E2C">
        <w:trPr>
          <w:jc w:val="center"/>
        </w:trPr>
        <w:tc>
          <w:tcPr>
            <w:tcW w:w="2931" w:type="dxa"/>
            <w:shd w:val="clear" w:color="auto" w:fill="auto"/>
          </w:tcPr>
          <w:p w:rsidR="00CB26C2" w:rsidRPr="00FE1D88" w:rsidRDefault="007E1415" w:rsidP="00395E2C">
            <w:pPr>
              <w:rPr>
                <w:rFonts w:cs="Arial"/>
              </w:rPr>
            </w:pPr>
            <w:r w:rsidRPr="00FE1D88">
              <w:rPr>
                <w:rFonts w:cs="Arial"/>
              </w:rPr>
              <w:t>Measurability of Proposed Activities</w:t>
            </w:r>
          </w:p>
        </w:tc>
        <w:tc>
          <w:tcPr>
            <w:tcW w:w="1440" w:type="dxa"/>
            <w:shd w:val="clear" w:color="auto" w:fill="auto"/>
          </w:tcPr>
          <w:p w:rsidR="00CB26C2" w:rsidRPr="00FE1D88" w:rsidRDefault="00CB26C2" w:rsidP="00395E2C">
            <w:pPr>
              <w:jc w:val="center"/>
              <w:rPr>
                <w:rFonts w:cs="Arial"/>
              </w:rPr>
            </w:pPr>
            <w:r w:rsidRPr="00FE1D88">
              <w:rPr>
                <w:rFonts w:cs="Arial"/>
              </w:rPr>
              <w:t>7</w:t>
            </w:r>
          </w:p>
        </w:tc>
        <w:tc>
          <w:tcPr>
            <w:tcW w:w="1800" w:type="dxa"/>
            <w:shd w:val="clear" w:color="auto" w:fill="auto"/>
          </w:tcPr>
          <w:p w:rsidR="00CB26C2" w:rsidRPr="00FE1D88" w:rsidRDefault="00FE1D88" w:rsidP="00395E2C">
            <w:pPr>
              <w:jc w:val="center"/>
              <w:rPr>
                <w:rFonts w:cs="Arial"/>
              </w:rPr>
            </w:pPr>
            <w:r w:rsidRPr="00FE1D88">
              <w:rPr>
                <w:rFonts w:cs="Arial"/>
              </w:rPr>
              <w:t>1</w:t>
            </w:r>
          </w:p>
        </w:tc>
        <w:tc>
          <w:tcPr>
            <w:tcW w:w="1794" w:type="dxa"/>
            <w:shd w:val="clear" w:color="auto" w:fill="auto"/>
          </w:tcPr>
          <w:p w:rsidR="00CB26C2" w:rsidRPr="00FE1D88" w:rsidRDefault="00FE1D88" w:rsidP="00395E2C">
            <w:pPr>
              <w:jc w:val="center"/>
              <w:rPr>
                <w:rFonts w:cs="Arial"/>
              </w:rPr>
            </w:pPr>
            <w:r w:rsidRPr="00FE1D88">
              <w:rPr>
                <w:rFonts w:cs="Arial"/>
              </w:rPr>
              <w:t>1</w:t>
            </w:r>
          </w:p>
        </w:tc>
      </w:tr>
      <w:tr w:rsidR="00FE1D88" w:rsidRPr="00FE1D88" w:rsidTr="00395E2C">
        <w:trPr>
          <w:jc w:val="center"/>
        </w:trPr>
        <w:tc>
          <w:tcPr>
            <w:tcW w:w="2931" w:type="dxa"/>
            <w:shd w:val="clear" w:color="auto" w:fill="auto"/>
          </w:tcPr>
          <w:p w:rsidR="00CB26C2" w:rsidRPr="00FE1D88" w:rsidRDefault="00CB26C2" w:rsidP="00395E2C">
            <w:pPr>
              <w:rPr>
                <w:rFonts w:cs="Arial"/>
              </w:rPr>
            </w:pPr>
            <w:r w:rsidRPr="00FE1D88">
              <w:rPr>
                <w:rFonts w:cs="Arial"/>
              </w:rPr>
              <w:t>TOTAL</w:t>
            </w:r>
          </w:p>
        </w:tc>
        <w:tc>
          <w:tcPr>
            <w:tcW w:w="1440" w:type="dxa"/>
            <w:shd w:val="clear" w:color="auto" w:fill="auto"/>
          </w:tcPr>
          <w:p w:rsidR="00CB26C2" w:rsidRPr="00FE1D88" w:rsidRDefault="00FE1D88" w:rsidP="00395E2C">
            <w:pPr>
              <w:jc w:val="center"/>
              <w:rPr>
                <w:rFonts w:cs="Arial"/>
              </w:rPr>
            </w:pPr>
            <w:r w:rsidRPr="00FE1D88">
              <w:rPr>
                <w:rFonts w:cs="Arial"/>
              </w:rPr>
              <w:t>21</w:t>
            </w:r>
          </w:p>
        </w:tc>
        <w:tc>
          <w:tcPr>
            <w:tcW w:w="1800" w:type="dxa"/>
            <w:shd w:val="clear" w:color="auto" w:fill="7F7F7F"/>
          </w:tcPr>
          <w:p w:rsidR="00CB26C2" w:rsidRPr="00FE1D88" w:rsidRDefault="00CB26C2" w:rsidP="00395E2C">
            <w:pPr>
              <w:jc w:val="center"/>
              <w:rPr>
                <w:rFonts w:cs="Arial"/>
              </w:rPr>
            </w:pPr>
          </w:p>
        </w:tc>
        <w:tc>
          <w:tcPr>
            <w:tcW w:w="1794" w:type="dxa"/>
            <w:shd w:val="clear" w:color="auto" w:fill="auto"/>
          </w:tcPr>
          <w:p w:rsidR="00CB26C2" w:rsidRPr="00FE1D88" w:rsidRDefault="00FE1D88" w:rsidP="00FE1D88">
            <w:pPr>
              <w:jc w:val="center"/>
              <w:rPr>
                <w:rFonts w:cs="Arial"/>
              </w:rPr>
            </w:pPr>
            <w:r w:rsidRPr="00FE1D88">
              <w:rPr>
                <w:rFonts w:cs="Arial"/>
              </w:rPr>
              <w:t>5</w:t>
            </w:r>
          </w:p>
        </w:tc>
      </w:tr>
    </w:tbl>
    <w:p w:rsidR="00CB26C2" w:rsidRPr="00FE1D88" w:rsidRDefault="00CB26C2" w:rsidP="00CB26C2">
      <w:pPr>
        <w:ind w:left="709" w:firstLine="11"/>
        <w:rPr>
          <w:sz w:val="24"/>
        </w:rPr>
      </w:pPr>
    </w:p>
    <w:p w:rsidR="00554D06" w:rsidRDefault="00554D06" w:rsidP="00CB26C2">
      <w:pPr>
        <w:ind w:left="709" w:firstLine="11"/>
        <w:rPr>
          <w:sz w:val="24"/>
        </w:rPr>
      </w:pPr>
    </w:p>
    <w:p w:rsidR="00CB26C2" w:rsidRDefault="007E1415" w:rsidP="007E1415">
      <w:pPr>
        <w:ind w:firstLine="11"/>
        <w:rPr>
          <w:b/>
          <w:sz w:val="24"/>
        </w:rPr>
      </w:pPr>
      <w:r>
        <w:rPr>
          <w:b/>
          <w:sz w:val="24"/>
        </w:rPr>
        <w:t>2.5</w:t>
      </w:r>
      <w:r>
        <w:rPr>
          <w:b/>
          <w:sz w:val="24"/>
        </w:rPr>
        <w:tab/>
        <w:t>Budget</w:t>
      </w:r>
    </w:p>
    <w:p w:rsidR="007E1415" w:rsidRDefault="007E1415" w:rsidP="007E1415">
      <w:pPr>
        <w:ind w:firstLine="11"/>
        <w:rPr>
          <w:b/>
          <w:sz w:val="24"/>
        </w:rPr>
      </w:pPr>
    </w:p>
    <w:p w:rsidR="007E1415" w:rsidRPr="00A66C1C" w:rsidRDefault="007E1415" w:rsidP="007E1415">
      <w:pPr>
        <w:autoSpaceDE w:val="0"/>
        <w:autoSpaceDN w:val="0"/>
        <w:adjustRightInd w:val="0"/>
        <w:ind w:left="720"/>
        <w:rPr>
          <w:rFonts w:cs="Arial"/>
          <w:color w:val="000000"/>
          <w:sz w:val="24"/>
          <w:szCs w:val="24"/>
        </w:rPr>
      </w:pPr>
      <w:r w:rsidRPr="00A66C1C">
        <w:rPr>
          <w:rFonts w:cs="Arial"/>
          <w:color w:val="000000"/>
          <w:sz w:val="24"/>
          <w:szCs w:val="24"/>
        </w:rPr>
        <w:t xml:space="preserve">Derbyshire County Council reserve the right to contact tenderers to seek clarification on information provided.  Should clarification be sought, tenderers may not revise the original figures and values submitted.  </w:t>
      </w:r>
    </w:p>
    <w:p w:rsidR="007E1415" w:rsidRPr="00A66C1C" w:rsidRDefault="007E1415" w:rsidP="007E1415">
      <w:pPr>
        <w:autoSpaceDE w:val="0"/>
        <w:autoSpaceDN w:val="0"/>
        <w:adjustRightInd w:val="0"/>
        <w:rPr>
          <w:rFonts w:cs="Arial"/>
          <w:color w:val="000000"/>
          <w:sz w:val="24"/>
          <w:szCs w:val="24"/>
        </w:rPr>
      </w:pPr>
    </w:p>
    <w:p w:rsidR="007E1415" w:rsidRPr="00A66C1C" w:rsidRDefault="007E1415" w:rsidP="007E1415">
      <w:pPr>
        <w:autoSpaceDE w:val="0"/>
        <w:autoSpaceDN w:val="0"/>
        <w:adjustRightInd w:val="0"/>
        <w:ind w:left="709"/>
        <w:rPr>
          <w:rFonts w:cs="Arial"/>
          <w:b/>
          <w:sz w:val="24"/>
          <w:szCs w:val="24"/>
        </w:rPr>
      </w:pPr>
      <w:r w:rsidRPr="00A66C1C">
        <w:rPr>
          <w:rFonts w:cs="Arial"/>
          <w:b/>
          <w:sz w:val="24"/>
          <w:szCs w:val="24"/>
        </w:rPr>
        <w:t xml:space="preserve">Any tenderers submission whose bid is in excess of the </w:t>
      </w:r>
      <w:r w:rsidR="00755E2B" w:rsidRPr="00A66C1C">
        <w:rPr>
          <w:rFonts w:cs="Arial"/>
          <w:b/>
          <w:sz w:val="24"/>
          <w:szCs w:val="24"/>
        </w:rPr>
        <w:t>budget</w:t>
      </w:r>
      <w:r w:rsidRPr="00A66C1C">
        <w:rPr>
          <w:rFonts w:cs="Arial"/>
          <w:b/>
          <w:sz w:val="24"/>
          <w:szCs w:val="24"/>
        </w:rPr>
        <w:t xml:space="preserve"> identified within the </w:t>
      </w:r>
      <w:r w:rsidR="00755E2B" w:rsidRPr="00A66C1C">
        <w:rPr>
          <w:rFonts w:cs="Arial"/>
          <w:b/>
          <w:sz w:val="24"/>
          <w:szCs w:val="24"/>
        </w:rPr>
        <w:t>Service Specification</w:t>
      </w:r>
      <w:r w:rsidRPr="00A66C1C">
        <w:rPr>
          <w:rFonts w:cs="Arial"/>
          <w:b/>
          <w:sz w:val="24"/>
          <w:szCs w:val="24"/>
        </w:rPr>
        <w:t xml:space="preserve"> shall be rejected.</w:t>
      </w:r>
    </w:p>
    <w:p w:rsidR="007E1415" w:rsidRPr="00A66C1C" w:rsidRDefault="007E1415" w:rsidP="007E1415">
      <w:pPr>
        <w:ind w:firstLine="11"/>
        <w:rPr>
          <w:rFonts w:cs="Arial"/>
          <w:b/>
          <w:sz w:val="24"/>
          <w:szCs w:val="24"/>
        </w:rPr>
      </w:pPr>
    </w:p>
    <w:p w:rsidR="00755E2B" w:rsidRDefault="00A66C1C" w:rsidP="00A66C1C">
      <w:pPr>
        <w:ind w:left="709" w:firstLine="11"/>
        <w:rPr>
          <w:rFonts w:cs="Arial"/>
          <w:b/>
          <w:sz w:val="24"/>
          <w:szCs w:val="24"/>
        </w:rPr>
      </w:pPr>
      <w:r w:rsidRPr="00A66C1C">
        <w:rPr>
          <w:rFonts w:cs="Arial"/>
          <w:sz w:val="24"/>
          <w:szCs w:val="24"/>
        </w:rPr>
        <w:t xml:space="preserve">The formula used for the assessment of </w:t>
      </w:r>
      <w:r w:rsidR="006E136B">
        <w:rPr>
          <w:rFonts w:cs="Arial"/>
          <w:sz w:val="24"/>
          <w:szCs w:val="24"/>
        </w:rPr>
        <w:t xml:space="preserve">budgets will be: </w:t>
      </w:r>
      <w:r w:rsidR="006E136B">
        <w:rPr>
          <w:rFonts w:cs="Arial"/>
          <w:b/>
          <w:sz w:val="24"/>
          <w:szCs w:val="24"/>
        </w:rPr>
        <w:t>S = (BP÷TP) X 100</w:t>
      </w:r>
    </w:p>
    <w:p w:rsidR="006E136B" w:rsidRDefault="006E136B" w:rsidP="00A66C1C">
      <w:pPr>
        <w:ind w:left="709" w:firstLine="11"/>
        <w:rPr>
          <w:rFonts w:cs="Arial"/>
          <w:b/>
          <w:sz w:val="24"/>
          <w:szCs w:val="24"/>
        </w:rPr>
      </w:pPr>
    </w:p>
    <w:p w:rsidR="006E136B" w:rsidRPr="006E136B" w:rsidRDefault="006E136B" w:rsidP="00A66C1C">
      <w:pPr>
        <w:ind w:left="709" w:firstLine="11"/>
        <w:rPr>
          <w:rFonts w:cs="Arial"/>
          <w:sz w:val="24"/>
          <w:szCs w:val="24"/>
        </w:rPr>
      </w:pPr>
      <w:r w:rsidRPr="006E136B">
        <w:rPr>
          <w:rFonts w:cs="Arial"/>
          <w:sz w:val="24"/>
          <w:szCs w:val="24"/>
        </w:rPr>
        <w:t>Formula Key:</w:t>
      </w:r>
      <w:r w:rsidRPr="006E136B">
        <w:rPr>
          <w:rFonts w:cs="Arial"/>
          <w:sz w:val="24"/>
          <w:szCs w:val="24"/>
        </w:rPr>
        <w:tab/>
      </w:r>
      <w:r>
        <w:rPr>
          <w:rFonts w:cs="Arial"/>
          <w:sz w:val="24"/>
          <w:szCs w:val="24"/>
        </w:rPr>
        <w:tab/>
      </w:r>
      <w:r w:rsidRPr="006E136B">
        <w:rPr>
          <w:rFonts w:cs="Arial"/>
          <w:sz w:val="24"/>
          <w:szCs w:val="24"/>
        </w:rPr>
        <w:t>S = Score</w:t>
      </w:r>
    </w:p>
    <w:p w:rsidR="006E136B" w:rsidRDefault="006E136B" w:rsidP="00A66C1C">
      <w:pPr>
        <w:ind w:left="709" w:firstLine="11"/>
        <w:rPr>
          <w:rFonts w:cs="Arial"/>
          <w:sz w:val="24"/>
          <w:szCs w:val="24"/>
        </w:rPr>
      </w:pPr>
      <w:r w:rsidRPr="006E136B">
        <w:rPr>
          <w:rFonts w:cs="Arial"/>
          <w:sz w:val="24"/>
          <w:szCs w:val="24"/>
        </w:rPr>
        <w:tab/>
      </w:r>
      <w:r w:rsidRPr="006E136B">
        <w:rPr>
          <w:rFonts w:cs="Arial"/>
          <w:sz w:val="24"/>
          <w:szCs w:val="24"/>
        </w:rPr>
        <w:tab/>
      </w:r>
      <w:r w:rsidRPr="006E136B">
        <w:rPr>
          <w:rFonts w:cs="Arial"/>
          <w:sz w:val="24"/>
          <w:szCs w:val="24"/>
        </w:rPr>
        <w:tab/>
        <w:t>BP = Benchmark Price (Lowest Compliant Bid)</w:t>
      </w:r>
    </w:p>
    <w:p w:rsidR="006E136B" w:rsidRDefault="006E136B" w:rsidP="00A66C1C">
      <w:pPr>
        <w:ind w:left="709" w:firstLine="11"/>
        <w:rPr>
          <w:rFonts w:cs="Arial"/>
          <w:sz w:val="24"/>
          <w:szCs w:val="24"/>
        </w:rPr>
      </w:pPr>
      <w:r>
        <w:rPr>
          <w:rFonts w:cs="Arial"/>
          <w:sz w:val="24"/>
          <w:szCs w:val="24"/>
        </w:rPr>
        <w:tab/>
      </w:r>
      <w:r>
        <w:rPr>
          <w:rFonts w:cs="Arial"/>
          <w:sz w:val="24"/>
          <w:szCs w:val="24"/>
        </w:rPr>
        <w:tab/>
      </w:r>
      <w:r>
        <w:rPr>
          <w:rFonts w:cs="Arial"/>
          <w:sz w:val="24"/>
          <w:szCs w:val="24"/>
        </w:rPr>
        <w:tab/>
        <w:t xml:space="preserve">TP = Tender Price </w:t>
      </w:r>
    </w:p>
    <w:p w:rsidR="006E136B" w:rsidRDefault="006E136B" w:rsidP="00A66C1C">
      <w:pPr>
        <w:ind w:left="709" w:firstLine="11"/>
        <w:rPr>
          <w:rFonts w:cs="Arial"/>
          <w:sz w:val="24"/>
          <w:szCs w:val="24"/>
        </w:rPr>
      </w:pPr>
    </w:p>
    <w:p w:rsidR="006E136B" w:rsidRPr="00FE1D88" w:rsidRDefault="006E136B" w:rsidP="00A66C1C">
      <w:pPr>
        <w:ind w:left="709" w:firstLine="11"/>
        <w:rPr>
          <w:rFonts w:cs="Arial"/>
          <w:sz w:val="24"/>
          <w:szCs w:val="24"/>
        </w:rPr>
      </w:pPr>
      <w:r>
        <w:rPr>
          <w:rFonts w:cs="Arial"/>
          <w:sz w:val="24"/>
          <w:szCs w:val="24"/>
        </w:rPr>
        <w:t xml:space="preserve">The maximum score available will be </w:t>
      </w:r>
      <w:r w:rsidR="00FE1D88" w:rsidRPr="00FE1D88">
        <w:rPr>
          <w:rFonts w:cs="Arial"/>
          <w:b/>
          <w:sz w:val="24"/>
          <w:szCs w:val="24"/>
        </w:rPr>
        <w:t>60</w:t>
      </w:r>
      <w:r w:rsidR="00FE1D88">
        <w:rPr>
          <w:rFonts w:cs="Arial"/>
          <w:sz w:val="24"/>
          <w:szCs w:val="24"/>
        </w:rPr>
        <w:t>.</w:t>
      </w:r>
    </w:p>
    <w:p w:rsidR="00755E2B" w:rsidRDefault="002449C5" w:rsidP="00CB26C2">
      <w:pPr>
        <w:ind w:firstLine="11"/>
        <w:rPr>
          <w:sz w:val="24"/>
        </w:rPr>
      </w:pPr>
      <w:r>
        <w:rPr>
          <w:sz w:val="24"/>
        </w:rPr>
        <w:tab/>
      </w:r>
    </w:p>
    <w:p w:rsidR="00395E2C" w:rsidRPr="001463BE" w:rsidRDefault="00395E2C" w:rsidP="00395E2C">
      <w:pPr>
        <w:ind w:left="709" w:firstLine="7"/>
        <w:rPr>
          <w:sz w:val="24"/>
        </w:rPr>
      </w:pPr>
    </w:p>
    <w:p w:rsidR="001463BE" w:rsidRDefault="00395E2C" w:rsidP="00395E2C">
      <w:pPr>
        <w:ind w:firstLine="7"/>
        <w:rPr>
          <w:b/>
          <w:sz w:val="24"/>
        </w:rPr>
      </w:pPr>
      <w:r w:rsidRPr="001463BE">
        <w:rPr>
          <w:b/>
          <w:sz w:val="24"/>
        </w:rPr>
        <w:t>2.</w:t>
      </w:r>
      <w:r w:rsidR="00FE1D88">
        <w:rPr>
          <w:b/>
          <w:sz w:val="24"/>
        </w:rPr>
        <w:t>6</w:t>
      </w:r>
      <w:r w:rsidRPr="001463BE">
        <w:rPr>
          <w:b/>
          <w:sz w:val="24"/>
        </w:rPr>
        <w:t xml:space="preserve"> </w:t>
      </w:r>
      <w:r w:rsidRPr="001463BE">
        <w:rPr>
          <w:b/>
          <w:sz w:val="24"/>
        </w:rPr>
        <w:tab/>
      </w:r>
      <w:r w:rsidR="001463BE">
        <w:rPr>
          <w:b/>
          <w:sz w:val="24"/>
        </w:rPr>
        <w:t>Clarification/Due Diligence Meeting</w:t>
      </w:r>
    </w:p>
    <w:p w:rsidR="001463BE" w:rsidRDefault="001463BE" w:rsidP="00395E2C">
      <w:pPr>
        <w:ind w:firstLine="7"/>
        <w:rPr>
          <w:b/>
          <w:sz w:val="24"/>
        </w:rPr>
      </w:pPr>
    </w:p>
    <w:p w:rsidR="00B10A5D" w:rsidRDefault="00B10A5D" w:rsidP="00395E2C">
      <w:pPr>
        <w:ind w:firstLine="7"/>
        <w:rPr>
          <w:sz w:val="24"/>
        </w:rPr>
      </w:pPr>
      <w:r>
        <w:rPr>
          <w:sz w:val="24"/>
        </w:rPr>
        <w:tab/>
        <w:t xml:space="preserve">The Council reserves the right to invite tenderers to attend a clarification/due </w:t>
      </w:r>
      <w:r>
        <w:rPr>
          <w:sz w:val="24"/>
        </w:rPr>
        <w:tab/>
        <w:t xml:space="preserve">diligence meeting.  This will be used only to confirm what is believed from the </w:t>
      </w:r>
      <w:r>
        <w:rPr>
          <w:sz w:val="24"/>
        </w:rPr>
        <w:tab/>
        <w:t xml:space="preserve">tender submission and to test the validity of the submission.  This will not be </w:t>
      </w:r>
      <w:r>
        <w:rPr>
          <w:sz w:val="24"/>
        </w:rPr>
        <w:tab/>
        <w:t>an opportunity to gain additional scores.</w:t>
      </w:r>
    </w:p>
    <w:p w:rsidR="00B10A5D" w:rsidRDefault="00B10A5D" w:rsidP="00395E2C">
      <w:pPr>
        <w:ind w:firstLine="7"/>
        <w:rPr>
          <w:sz w:val="24"/>
        </w:rPr>
      </w:pPr>
    </w:p>
    <w:p w:rsidR="00B10A5D" w:rsidRDefault="00B10A5D" w:rsidP="00395E2C">
      <w:pPr>
        <w:ind w:firstLine="7"/>
        <w:rPr>
          <w:sz w:val="24"/>
        </w:rPr>
      </w:pPr>
      <w:r>
        <w:rPr>
          <w:sz w:val="24"/>
        </w:rPr>
        <w:tab/>
      </w:r>
      <w:r w:rsidRPr="00B10A5D">
        <w:rPr>
          <w:sz w:val="24"/>
        </w:rPr>
        <w:t xml:space="preserve">Invitations to </w:t>
      </w:r>
      <w:r>
        <w:rPr>
          <w:sz w:val="24"/>
        </w:rPr>
        <w:t xml:space="preserve">clarification/due diligence meetings </w:t>
      </w:r>
      <w:r w:rsidRPr="00B10A5D">
        <w:rPr>
          <w:sz w:val="24"/>
        </w:rPr>
        <w:t xml:space="preserve">will be issued via the </w:t>
      </w:r>
      <w:r>
        <w:rPr>
          <w:sz w:val="24"/>
        </w:rPr>
        <w:tab/>
      </w:r>
      <w:r w:rsidRPr="00B10A5D">
        <w:rPr>
          <w:sz w:val="24"/>
        </w:rPr>
        <w:t xml:space="preserve">message function of the electronic tendering portal.  A notice period of 1 week </w:t>
      </w:r>
      <w:r>
        <w:rPr>
          <w:sz w:val="24"/>
        </w:rPr>
        <w:tab/>
      </w:r>
      <w:r w:rsidRPr="00B10A5D">
        <w:rPr>
          <w:sz w:val="24"/>
        </w:rPr>
        <w:t>will be provided.</w:t>
      </w:r>
    </w:p>
    <w:p w:rsidR="00B10A5D" w:rsidRDefault="00B10A5D" w:rsidP="00395E2C">
      <w:pPr>
        <w:ind w:firstLine="7"/>
        <w:rPr>
          <w:sz w:val="24"/>
        </w:rPr>
      </w:pPr>
    </w:p>
    <w:p w:rsidR="00B10A5D" w:rsidRDefault="00B10A5D" w:rsidP="00395E2C">
      <w:pPr>
        <w:ind w:firstLine="7"/>
        <w:rPr>
          <w:sz w:val="24"/>
        </w:rPr>
      </w:pPr>
      <w:r>
        <w:rPr>
          <w:sz w:val="24"/>
        </w:rPr>
        <w:tab/>
      </w:r>
      <w:r w:rsidRPr="00B10A5D">
        <w:rPr>
          <w:sz w:val="24"/>
        </w:rPr>
        <w:t xml:space="preserve">Tenderers will be advised of the specific questions relating to their tender that </w:t>
      </w:r>
      <w:r>
        <w:rPr>
          <w:sz w:val="24"/>
        </w:rPr>
        <w:tab/>
      </w:r>
      <w:r w:rsidRPr="00B10A5D">
        <w:rPr>
          <w:sz w:val="24"/>
        </w:rPr>
        <w:t xml:space="preserve">they will be required to answer in order for the Council to be able to accurately </w:t>
      </w:r>
      <w:r>
        <w:rPr>
          <w:sz w:val="24"/>
        </w:rPr>
        <w:tab/>
      </w:r>
      <w:r w:rsidRPr="00B10A5D">
        <w:rPr>
          <w:sz w:val="24"/>
        </w:rPr>
        <w:t>evaluate their original submission.</w:t>
      </w:r>
    </w:p>
    <w:p w:rsidR="00B10A5D" w:rsidRDefault="00B10A5D" w:rsidP="00395E2C">
      <w:pPr>
        <w:ind w:firstLine="7"/>
        <w:rPr>
          <w:sz w:val="24"/>
        </w:rPr>
      </w:pPr>
    </w:p>
    <w:p w:rsidR="00B10A5D" w:rsidRPr="008453D3" w:rsidRDefault="00B10A5D" w:rsidP="00395E2C">
      <w:pPr>
        <w:ind w:firstLine="7"/>
        <w:rPr>
          <w:sz w:val="24"/>
        </w:rPr>
      </w:pPr>
      <w:r>
        <w:rPr>
          <w:sz w:val="24"/>
        </w:rPr>
        <w:tab/>
      </w:r>
      <w:r w:rsidRPr="008453D3">
        <w:rPr>
          <w:sz w:val="24"/>
        </w:rPr>
        <w:t xml:space="preserve">Organisations will be able to bring up to </w:t>
      </w:r>
      <w:r w:rsidR="00B65B83" w:rsidRPr="008453D3">
        <w:rPr>
          <w:sz w:val="24"/>
        </w:rPr>
        <w:t>3</w:t>
      </w:r>
      <w:r w:rsidRPr="008453D3">
        <w:rPr>
          <w:sz w:val="24"/>
        </w:rPr>
        <w:t xml:space="preserve"> people. These must be the </w:t>
      </w:r>
      <w:r w:rsidRPr="008453D3">
        <w:rPr>
          <w:sz w:val="24"/>
        </w:rPr>
        <w:tab/>
      </w:r>
      <w:r w:rsidR="00E853FB" w:rsidRPr="008453D3">
        <w:rPr>
          <w:sz w:val="24"/>
        </w:rPr>
        <w:t>individuals</w:t>
      </w:r>
      <w:r w:rsidRPr="008453D3">
        <w:rPr>
          <w:sz w:val="24"/>
        </w:rPr>
        <w:t xml:space="preserve"> that are able to answer the specific questions being asked in this </w:t>
      </w:r>
      <w:r w:rsidRPr="008453D3">
        <w:rPr>
          <w:sz w:val="24"/>
        </w:rPr>
        <w:tab/>
        <w:t xml:space="preserve">meeting and must include the </w:t>
      </w:r>
      <w:r w:rsidR="00E853FB" w:rsidRPr="008453D3">
        <w:rPr>
          <w:sz w:val="24"/>
        </w:rPr>
        <w:t>individual</w:t>
      </w:r>
      <w:r w:rsidRPr="008453D3">
        <w:rPr>
          <w:sz w:val="24"/>
        </w:rPr>
        <w:t xml:space="preserve"> who </w:t>
      </w:r>
      <w:r w:rsidR="00B65B83" w:rsidRPr="008453D3">
        <w:rPr>
          <w:sz w:val="24"/>
        </w:rPr>
        <w:t>would</w:t>
      </w:r>
      <w:r w:rsidRPr="008453D3">
        <w:rPr>
          <w:sz w:val="24"/>
        </w:rPr>
        <w:t xml:space="preserve"> have operational </w:t>
      </w:r>
      <w:r w:rsidR="00B65B83" w:rsidRPr="008453D3">
        <w:rPr>
          <w:sz w:val="24"/>
        </w:rPr>
        <w:tab/>
      </w:r>
      <w:r w:rsidRPr="008453D3">
        <w:rPr>
          <w:sz w:val="24"/>
        </w:rPr>
        <w:t>responsibility for the service</w:t>
      </w:r>
      <w:r w:rsidR="00B65B83" w:rsidRPr="008453D3">
        <w:rPr>
          <w:sz w:val="24"/>
        </w:rPr>
        <w:t>, should the bid be successful.</w:t>
      </w:r>
    </w:p>
    <w:p w:rsidR="00B10A5D" w:rsidRDefault="00B10A5D" w:rsidP="00395E2C">
      <w:pPr>
        <w:ind w:firstLine="7"/>
        <w:rPr>
          <w:sz w:val="24"/>
        </w:rPr>
      </w:pPr>
    </w:p>
    <w:p w:rsidR="001463BE" w:rsidRPr="00B10A5D" w:rsidRDefault="00B65B83" w:rsidP="00395E2C">
      <w:pPr>
        <w:ind w:firstLine="7"/>
        <w:rPr>
          <w:sz w:val="24"/>
        </w:rPr>
      </w:pPr>
      <w:r>
        <w:rPr>
          <w:sz w:val="24"/>
        </w:rPr>
        <w:tab/>
      </w:r>
      <w:r w:rsidR="00B10A5D" w:rsidRPr="00B10A5D">
        <w:rPr>
          <w:sz w:val="24"/>
        </w:rPr>
        <w:t xml:space="preserve">Failure to attend a due diligence meeting or to be able to adequately verify the </w:t>
      </w:r>
      <w:r w:rsidR="00B10A5D">
        <w:rPr>
          <w:sz w:val="24"/>
        </w:rPr>
        <w:tab/>
      </w:r>
      <w:r w:rsidR="00B10A5D" w:rsidRPr="00B10A5D">
        <w:rPr>
          <w:sz w:val="24"/>
        </w:rPr>
        <w:t xml:space="preserve">information submitted in their submission at the due diligence stage will result </w:t>
      </w:r>
      <w:r w:rsidR="00B10A5D">
        <w:rPr>
          <w:sz w:val="24"/>
        </w:rPr>
        <w:tab/>
      </w:r>
      <w:r w:rsidR="00B10A5D" w:rsidRPr="00B10A5D">
        <w:rPr>
          <w:sz w:val="24"/>
        </w:rPr>
        <w:t xml:space="preserve">in a tenderers bid being judged to be non-compliant.   </w:t>
      </w:r>
    </w:p>
    <w:p w:rsidR="001463BE" w:rsidRDefault="001463BE" w:rsidP="00395E2C">
      <w:pPr>
        <w:ind w:firstLine="7"/>
        <w:rPr>
          <w:b/>
          <w:sz w:val="24"/>
          <w:highlight w:val="yellow"/>
        </w:rPr>
      </w:pPr>
    </w:p>
    <w:p w:rsidR="00FE1D88" w:rsidRDefault="00FE1D88" w:rsidP="00395E2C">
      <w:pPr>
        <w:ind w:firstLine="7"/>
        <w:rPr>
          <w:b/>
          <w:sz w:val="24"/>
          <w:highlight w:val="yellow"/>
        </w:rPr>
      </w:pPr>
    </w:p>
    <w:p w:rsidR="00395E2C" w:rsidRPr="00082C65" w:rsidRDefault="001463BE" w:rsidP="00395E2C">
      <w:pPr>
        <w:ind w:firstLine="7"/>
        <w:rPr>
          <w:b/>
          <w:sz w:val="24"/>
        </w:rPr>
      </w:pPr>
      <w:r w:rsidRPr="00082C65">
        <w:rPr>
          <w:b/>
          <w:sz w:val="24"/>
        </w:rPr>
        <w:lastRenderedPageBreak/>
        <w:t>2.</w:t>
      </w:r>
      <w:r w:rsidR="00FE1D88" w:rsidRPr="00082C65">
        <w:rPr>
          <w:b/>
          <w:sz w:val="24"/>
        </w:rPr>
        <w:t>7</w:t>
      </w:r>
      <w:r w:rsidRPr="00082C65">
        <w:rPr>
          <w:b/>
          <w:sz w:val="24"/>
        </w:rPr>
        <w:tab/>
      </w:r>
      <w:r w:rsidR="00395E2C" w:rsidRPr="00082C65">
        <w:rPr>
          <w:b/>
          <w:sz w:val="24"/>
        </w:rPr>
        <w:t>Audit Testing</w:t>
      </w:r>
      <w:r w:rsidR="005C3E7B" w:rsidRPr="00082C65">
        <w:rPr>
          <w:b/>
          <w:sz w:val="24"/>
        </w:rPr>
        <w:t xml:space="preserve"> </w:t>
      </w:r>
    </w:p>
    <w:p w:rsidR="00395E2C" w:rsidRPr="00082C65" w:rsidRDefault="00395E2C" w:rsidP="00395E2C">
      <w:pPr>
        <w:ind w:firstLine="7"/>
        <w:rPr>
          <w:b/>
          <w:sz w:val="24"/>
        </w:rPr>
      </w:pPr>
    </w:p>
    <w:p w:rsidR="00395E2C" w:rsidRPr="00082C65" w:rsidRDefault="00395E2C" w:rsidP="00395E2C">
      <w:pPr>
        <w:pStyle w:val="Footer"/>
        <w:tabs>
          <w:tab w:val="right" w:pos="742"/>
        </w:tabs>
        <w:spacing w:before="60" w:after="120"/>
        <w:ind w:left="742" w:right="91"/>
        <w:rPr>
          <w:sz w:val="24"/>
          <w:szCs w:val="24"/>
        </w:rPr>
      </w:pPr>
      <w:r w:rsidRPr="00082C65">
        <w:rPr>
          <w:sz w:val="24"/>
          <w:szCs w:val="24"/>
        </w:rPr>
        <w:t>Where there is a requirement for the processing of personal and/or sensitive personal data of service users the Council may award the contract subject to audit testing.</w:t>
      </w:r>
    </w:p>
    <w:p w:rsidR="00395E2C" w:rsidRPr="00082C65" w:rsidRDefault="00395E2C" w:rsidP="00395E2C">
      <w:pPr>
        <w:pStyle w:val="Footer"/>
        <w:tabs>
          <w:tab w:val="right" w:pos="742"/>
        </w:tabs>
        <w:spacing w:before="60" w:after="120"/>
        <w:ind w:left="742" w:right="91"/>
        <w:rPr>
          <w:sz w:val="24"/>
          <w:szCs w:val="24"/>
        </w:rPr>
      </w:pPr>
      <w:r w:rsidRPr="00082C65">
        <w:rPr>
          <w:sz w:val="24"/>
          <w:szCs w:val="24"/>
        </w:rPr>
        <w:t xml:space="preserve">Audit testing will include a site visit to the successful tenderer’s premises to seek assurances that effective security and information governance procedures are in place, in accordance with the requirements detailed in the Selection Questionnaire: Section 8.10 Audit and Information Security. </w:t>
      </w:r>
    </w:p>
    <w:p w:rsidR="00395E2C" w:rsidRPr="00082C65" w:rsidRDefault="00395E2C" w:rsidP="00395E2C">
      <w:pPr>
        <w:pStyle w:val="Footer"/>
        <w:tabs>
          <w:tab w:val="right" w:pos="742"/>
        </w:tabs>
        <w:spacing w:before="60" w:after="120"/>
        <w:ind w:left="742" w:right="91"/>
        <w:rPr>
          <w:sz w:val="24"/>
          <w:szCs w:val="24"/>
        </w:rPr>
      </w:pPr>
      <w:r w:rsidRPr="00082C65">
        <w:rPr>
          <w:sz w:val="24"/>
          <w:szCs w:val="24"/>
        </w:rPr>
        <w:t xml:space="preserve">Any non-conformities will be shared with the Successful Tenderer in order to agree a correction plan to rectify the audit findings. </w:t>
      </w:r>
      <w:r w:rsidR="001463BE" w:rsidRPr="00082C65">
        <w:rPr>
          <w:sz w:val="24"/>
          <w:szCs w:val="24"/>
        </w:rPr>
        <w:t xml:space="preserve"> </w:t>
      </w:r>
    </w:p>
    <w:p w:rsidR="00395E2C" w:rsidRPr="00082C65" w:rsidRDefault="00395E2C" w:rsidP="00395E2C">
      <w:pPr>
        <w:pStyle w:val="Footer"/>
        <w:tabs>
          <w:tab w:val="right" w:pos="742"/>
        </w:tabs>
        <w:spacing w:before="60" w:after="120"/>
        <w:ind w:left="742" w:right="91"/>
        <w:rPr>
          <w:sz w:val="24"/>
          <w:szCs w:val="24"/>
        </w:rPr>
      </w:pPr>
      <w:r w:rsidRPr="00082C65">
        <w:rPr>
          <w:sz w:val="24"/>
          <w:szCs w:val="24"/>
        </w:rPr>
        <w:t>The Council reserves the right to require the Successful Tenderer to complete the correction plan at their own expense in accordance with the timescales set out below.</w:t>
      </w:r>
      <w:r w:rsidR="001463BE" w:rsidRPr="00082C65">
        <w:rPr>
          <w:sz w:val="24"/>
          <w:szCs w:val="24"/>
        </w:rPr>
        <w:t xml:space="preserve">  </w:t>
      </w:r>
    </w:p>
    <w:p w:rsidR="001463BE" w:rsidRPr="00082C65" w:rsidRDefault="001463BE" w:rsidP="00395E2C">
      <w:pPr>
        <w:pStyle w:val="Footer"/>
        <w:tabs>
          <w:tab w:val="right" w:pos="742"/>
        </w:tabs>
        <w:spacing w:before="60" w:after="120"/>
        <w:ind w:left="742" w:right="91"/>
        <w:rPr>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748"/>
        <w:gridCol w:w="2423"/>
      </w:tblGrid>
      <w:tr w:rsidR="005C3E7B" w:rsidRPr="00082C65" w:rsidTr="00395E2C">
        <w:trPr>
          <w:trHeight w:val="400"/>
        </w:trPr>
        <w:tc>
          <w:tcPr>
            <w:tcW w:w="1083" w:type="dxa"/>
            <w:shd w:val="clear" w:color="auto" w:fill="D9D9D9"/>
            <w:tcMar>
              <w:top w:w="57" w:type="dxa"/>
              <w:bottom w:w="57" w:type="dxa"/>
            </w:tcMar>
          </w:tcPr>
          <w:p w:rsidR="00395E2C" w:rsidRPr="00082C65" w:rsidRDefault="00395E2C" w:rsidP="00395E2C">
            <w:pPr>
              <w:rPr>
                <w:rFonts w:cs="Arial"/>
                <w:b/>
              </w:rPr>
            </w:pPr>
            <w:r w:rsidRPr="00082C65">
              <w:rPr>
                <w:rFonts w:cs="Arial"/>
                <w:b/>
              </w:rPr>
              <w:t>Category</w:t>
            </w:r>
          </w:p>
        </w:tc>
        <w:tc>
          <w:tcPr>
            <w:tcW w:w="4791" w:type="dxa"/>
            <w:shd w:val="clear" w:color="auto" w:fill="D9D9D9"/>
            <w:tcMar>
              <w:top w:w="57" w:type="dxa"/>
              <w:bottom w:w="57" w:type="dxa"/>
            </w:tcMar>
          </w:tcPr>
          <w:p w:rsidR="00395E2C" w:rsidRPr="00082C65" w:rsidRDefault="00395E2C" w:rsidP="00395E2C">
            <w:pPr>
              <w:rPr>
                <w:rFonts w:cs="Arial"/>
                <w:b/>
              </w:rPr>
            </w:pPr>
            <w:r w:rsidRPr="00082C65">
              <w:rPr>
                <w:rFonts w:cs="Arial"/>
                <w:b/>
              </w:rPr>
              <w:t>Description</w:t>
            </w:r>
          </w:p>
        </w:tc>
        <w:tc>
          <w:tcPr>
            <w:tcW w:w="2438" w:type="dxa"/>
            <w:shd w:val="clear" w:color="auto" w:fill="D9D9D9"/>
            <w:tcMar>
              <w:top w:w="57" w:type="dxa"/>
              <w:bottom w:w="57" w:type="dxa"/>
            </w:tcMar>
          </w:tcPr>
          <w:p w:rsidR="00395E2C" w:rsidRPr="00082C65" w:rsidRDefault="00395E2C" w:rsidP="00395E2C">
            <w:pPr>
              <w:rPr>
                <w:rFonts w:cs="Arial"/>
                <w:b/>
              </w:rPr>
            </w:pPr>
            <w:r w:rsidRPr="00082C65">
              <w:rPr>
                <w:rFonts w:cs="Arial"/>
                <w:b/>
              </w:rPr>
              <w:t>Correction Timeframe</w:t>
            </w:r>
          </w:p>
        </w:tc>
      </w:tr>
      <w:tr w:rsidR="005C3E7B" w:rsidRPr="00082C65" w:rsidTr="00395E2C">
        <w:tc>
          <w:tcPr>
            <w:tcW w:w="1083" w:type="dxa"/>
            <w:shd w:val="clear" w:color="auto" w:fill="FFFFFF"/>
            <w:tcMar>
              <w:top w:w="57" w:type="dxa"/>
              <w:bottom w:w="57" w:type="dxa"/>
            </w:tcMar>
          </w:tcPr>
          <w:p w:rsidR="00395E2C" w:rsidRPr="00082C65" w:rsidRDefault="00395E2C" w:rsidP="00395E2C">
            <w:pPr>
              <w:rPr>
                <w:rFonts w:cs="Arial"/>
              </w:rPr>
            </w:pPr>
            <w:r w:rsidRPr="00082C65">
              <w:rPr>
                <w:rFonts w:cs="Arial"/>
              </w:rPr>
              <w:t>Critical</w:t>
            </w:r>
          </w:p>
        </w:tc>
        <w:tc>
          <w:tcPr>
            <w:tcW w:w="4791" w:type="dxa"/>
            <w:shd w:val="clear" w:color="auto" w:fill="FFFFFF"/>
            <w:tcMar>
              <w:top w:w="57" w:type="dxa"/>
              <w:bottom w:w="57" w:type="dxa"/>
            </w:tcMar>
          </w:tcPr>
          <w:p w:rsidR="00395E2C" w:rsidRPr="00082C65" w:rsidRDefault="00395E2C" w:rsidP="00395E2C">
            <w:pPr>
              <w:rPr>
                <w:rFonts w:cs="Arial"/>
              </w:rPr>
            </w:pPr>
            <w:r w:rsidRPr="00082C65">
              <w:rPr>
                <w:rFonts w:cs="Arial"/>
              </w:rPr>
              <w:t>Significant system, financial or reputational risks where immediate remedial action is considered essential.</w:t>
            </w:r>
          </w:p>
        </w:tc>
        <w:tc>
          <w:tcPr>
            <w:tcW w:w="2438" w:type="dxa"/>
            <w:shd w:val="clear" w:color="auto" w:fill="FFFFFF"/>
            <w:tcMar>
              <w:top w:w="57" w:type="dxa"/>
              <w:bottom w:w="57" w:type="dxa"/>
            </w:tcMar>
          </w:tcPr>
          <w:p w:rsidR="00395E2C" w:rsidRPr="00082C65" w:rsidRDefault="00395E2C" w:rsidP="00395E2C">
            <w:pPr>
              <w:rPr>
                <w:rFonts w:cs="Arial"/>
              </w:rPr>
            </w:pPr>
            <w:r w:rsidRPr="00082C65">
              <w:rPr>
                <w:rFonts w:cs="Arial"/>
              </w:rPr>
              <w:t>Immediate and prior to contract signing.</w:t>
            </w:r>
          </w:p>
        </w:tc>
      </w:tr>
      <w:tr w:rsidR="005C3E7B" w:rsidRPr="00082C65" w:rsidTr="00395E2C">
        <w:tc>
          <w:tcPr>
            <w:tcW w:w="1083" w:type="dxa"/>
            <w:shd w:val="clear" w:color="auto" w:fill="FFFFFF"/>
            <w:tcMar>
              <w:top w:w="57" w:type="dxa"/>
              <w:bottom w:w="57" w:type="dxa"/>
            </w:tcMar>
          </w:tcPr>
          <w:p w:rsidR="00395E2C" w:rsidRPr="00082C65" w:rsidRDefault="00395E2C" w:rsidP="00395E2C">
            <w:pPr>
              <w:rPr>
                <w:rFonts w:cs="Arial"/>
              </w:rPr>
            </w:pPr>
            <w:r w:rsidRPr="00082C65">
              <w:rPr>
                <w:rFonts w:cs="Arial"/>
              </w:rPr>
              <w:t>High</w:t>
            </w:r>
          </w:p>
        </w:tc>
        <w:tc>
          <w:tcPr>
            <w:tcW w:w="4791" w:type="dxa"/>
            <w:shd w:val="clear" w:color="auto" w:fill="FFFFFF"/>
            <w:tcMar>
              <w:top w:w="57" w:type="dxa"/>
              <w:bottom w:w="57" w:type="dxa"/>
            </w:tcMar>
          </w:tcPr>
          <w:p w:rsidR="00395E2C" w:rsidRPr="00082C65" w:rsidRDefault="00395E2C" w:rsidP="00395E2C">
            <w:pPr>
              <w:rPr>
                <w:rFonts w:cs="Arial"/>
              </w:rPr>
            </w:pPr>
            <w:r w:rsidRPr="00082C65">
              <w:rPr>
                <w:rFonts w:cs="Arial"/>
              </w:rPr>
              <w:t>The absence of, significant weakness in, or inadequate internal controls over, the operation of key processes which compromise the integrity of the service. These would result in a potential significant increase in the level of risk exposure which may be financial, reputational or take the form of an increased risk of litigation.</w:t>
            </w:r>
          </w:p>
        </w:tc>
        <w:tc>
          <w:tcPr>
            <w:tcW w:w="2438" w:type="dxa"/>
            <w:shd w:val="clear" w:color="auto" w:fill="FFFFFF"/>
            <w:tcMar>
              <w:top w:w="57" w:type="dxa"/>
              <w:bottom w:w="57" w:type="dxa"/>
            </w:tcMar>
          </w:tcPr>
          <w:p w:rsidR="00395E2C" w:rsidRPr="00082C65" w:rsidRDefault="00395E2C" w:rsidP="00395E2C">
            <w:pPr>
              <w:rPr>
                <w:rFonts w:cs="Arial"/>
              </w:rPr>
            </w:pPr>
            <w:r w:rsidRPr="00082C65">
              <w:rPr>
                <w:rFonts w:cs="Arial"/>
              </w:rPr>
              <w:t>Maximum of 3 months from notification.</w:t>
            </w:r>
          </w:p>
        </w:tc>
      </w:tr>
      <w:tr w:rsidR="005C3E7B" w:rsidRPr="00082C65" w:rsidTr="00395E2C">
        <w:tc>
          <w:tcPr>
            <w:tcW w:w="1083" w:type="dxa"/>
            <w:shd w:val="clear" w:color="auto" w:fill="FFFFFF"/>
            <w:tcMar>
              <w:top w:w="57" w:type="dxa"/>
              <w:bottom w:w="57" w:type="dxa"/>
            </w:tcMar>
          </w:tcPr>
          <w:p w:rsidR="00395E2C" w:rsidRPr="00082C65" w:rsidRDefault="00395E2C" w:rsidP="00395E2C">
            <w:pPr>
              <w:rPr>
                <w:rFonts w:cs="Arial"/>
              </w:rPr>
            </w:pPr>
            <w:r w:rsidRPr="00082C65">
              <w:rPr>
                <w:rFonts w:cs="Arial"/>
              </w:rPr>
              <w:t>Medium</w:t>
            </w:r>
          </w:p>
        </w:tc>
        <w:tc>
          <w:tcPr>
            <w:tcW w:w="4791" w:type="dxa"/>
            <w:shd w:val="clear" w:color="auto" w:fill="FFFFFF"/>
            <w:tcMar>
              <w:top w:w="57" w:type="dxa"/>
              <w:bottom w:w="57" w:type="dxa"/>
            </w:tcMar>
          </w:tcPr>
          <w:p w:rsidR="00395E2C" w:rsidRPr="00082C65" w:rsidRDefault="00395E2C" w:rsidP="00395E2C">
            <w:pPr>
              <w:rPr>
                <w:rFonts w:cs="Arial"/>
              </w:rPr>
            </w:pPr>
            <w:r w:rsidRPr="00082C65">
              <w:rPr>
                <w:rFonts w:cs="Arial"/>
              </w:rPr>
              <w:t>Poor working practices of non-compliance professional standards or procedures which result in the increased risk of loss/inefficient operation and which expose the Council to an increased level of risk overall.</w:t>
            </w:r>
          </w:p>
        </w:tc>
        <w:tc>
          <w:tcPr>
            <w:tcW w:w="2438" w:type="dxa"/>
            <w:shd w:val="clear" w:color="auto" w:fill="FFFFFF"/>
            <w:tcMar>
              <w:top w:w="57" w:type="dxa"/>
              <w:bottom w:w="57" w:type="dxa"/>
            </w:tcMar>
          </w:tcPr>
          <w:p w:rsidR="00395E2C" w:rsidRPr="00082C65" w:rsidRDefault="00395E2C" w:rsidP="00395E2C">
            <w:pPr>
              <w:rPr>
                <w:rFonts w:cs="Arial"/>
              </w:rPr>
            </w:pPr>
            <w:r w:rsidRPr="00082C65">
              <w:rPr>
                <w:rFonts w:cs="Arial"/>
              </w:rPr>
              <w:t>Maximum of 6 months from notification</w:t>
            </w:r>
          </w:p>
          <w:p w:rsidR="00395E2C" w:rsidRPr="00082C65" w:rsidRDefault="00395E2C" w:rsidP="00395E2C">
            <w:pPr>
              <w:rPr>
                <w:rFonts w:cs="Arial"/>
              </w:rPr>
            </w:pPr>
          </w:p>
        </w:tc>
      </w:tr>
      <w:tr w:rsidR="005C3E7B" w:rsidRPr="005C3E7B" w:rsidTr="00395E2C">
        <w:tc>
          <w:tcPr>
            <w:tcW w:w="1083" w:type="dxa"/>
            <w:shd w:val="clear" w:color="auto" w:fill="FFFFFF"/>
            <w:tcMar>
              <w:top w:w="57" w:type="dxa"/>
              <w:bottom w:w="57" w:type="dxa"/>
            </w:tcMar>
          </w:tcPr>
          <w:p w:rsidR="00395E2C" w:rsidRPr="00082C65" w:rsidRDefault="00395E2C" w:rsidP="00395E2C">
            <w:pPr>
              <w:rPr>
                <w:rFonts w:cs="Arial"/>
              </w:rPr>
            </w:pPr>
            <w:r w:rsidRPr="00082C65">
              <w:rPr>
                <w:rFonts w:cs="Arial"/>
              </w:rPr>
              <w:t>Low</w:t>
            </w:r>
          </w:p>
        </w:tc>
        <w:tc>
          <w:tcPr>
            <w:tcW w:w="4791" w:type="dxa"/>
            <w:shd w:val="clear" w:color="auto" w:fill="FFFFFF"/>
            <w:tcMar>
              <w:top w:w="57" w:type="dxa"/>
              <w:bottom w:w="57" w:type="dxa"/>
            </w:tcMar>
          </w:tcPr>
          <w:p w:rsidR="00395E2C" w:rsidRPr="00082C65" w:rsidRDefault="00395E2C" w:rsidP="00395E2C">
            <w:pPr>
              <w:rPr>
                <w:rFonts w:cs="Arial"/>
              </w:rPr>
            </w:pPr>
            <w:r w:rsidRPr="00082C65">
              <w:rPr>
                <w:rFonts w:cs="Arial"/>
              </w:rPr>
              <w:t>General housekeeping/ system enhancement issues which require consideration and a planned implementation date within the medium term.</w:t>
            </w:r>
          </w:p>
        </w:tc>
        <w:tc>
          <w:tcPr>
            <w:tcW w:w="2438" w:type="dxa"/>
            <w:shd w:val="clear" w:color="auto" w:fill="FFFFFF"/>
            <w:tcMar>
              <w:top w:w="57" w:type="dxa"/>
              <w:bottom w:w="57" w:type="dxa"/>
            </w:tcMar>
          </w:tcPr>
          <w:p w:rsidR="00395E2C" w:rsidRPr="005C3E7B" w:rsidRDefault="00395E2C" w:rsidP="00395E2C">
            <w:pPr>
              <w:rPr>
                <w:rFonts w:cs="Arial"/>
              </w:rPr>
            </w:pPr>
            <w:r w:rsidRPr="00082C65">
              <w:rPr>
                <w:rFonts w:cs="Arial"/>
              </w:rPr>
              <w:t>Timescales as agreed in the Correction Plan.</w:t>
            </w:r>
          </w:p>
        </w:tc>
      </w:tr>
    </w:tbl>
    <w:p w:rsidR="005C3E7B" w:rsidRDefault="005C3E7B" w:rsidP="00523C4B">
      <w:pPr>
        <w:pStyle w:val="Heading1"/>
        <w:ind w:left="709" w:hanging="709"/>
        <w:jc w:val="center"/>
      </w:pPr>
    </w:p>
    <w:p w:rsidR="005C3E7B" w:rsidRDefault="005C3E7B" w:rsidP="005C3E7B"/>
    <w:p w:rsidR="005C3E7B" w:rsidRDefault="005C3E7B" w:rsidP="005C3E7B"/>
    <w:p w:rsidR="005C3E7B" w:rsidRDefault="005C3E7B" w:rsidP="005C3E7B"/>
    <w:p w:rsidR="00321CEC" w:rsidRDefault="00321CEC" w:rsidP="005C3E7B"/>
    <w:p w:rsidR="00242721" w:rsidRDefault="00242721" w:rsidP="005C3E7B"/>
    <w:p w:rsidR="00321CEC" w:rsidRDefault="00321CEC" w:rsidP="005C3E7B"/>
    <w:p w:rsidR="00B26B95" w:rsidRPr="00A977CD" w:rsidRDefault="00B26B95" w:rsidP="00523C4B">
      <w:pPr>
        <w:pStyle w:val="Heading1"/>
        <w:ind w:left="709" w:hanging="709"/>
        <w:jc w:val="center"/>
      </w:pPr>
      <w:r>
        <w:lastRenderedPageBreak/>
        <w:t>Section 5 – Award Process</w:t>
      </w:r>
    </w:p>
    <w:p w:rsidR="00B26B95" w:rsidRPr="00B26B95" w:rsidRDefault="00B26B95" w:rsidP="00523C4B">
      <w:pPr>
        <w:ind w:left="709" w:hanging="709"/>
      </w:pPr>
    </w:p>
    <w:p w:rsidR="005C3E7B" w:rsidRDefault="005C3E7B" w:rsidP="005C3E7B">
      <w:pPr>
        <w:pStyle w:val="ListParagraph"/>
        <w:numPr>
          <w:ilvl w:val="0"/>
          <w:numId w:val="26"/>
        </w:numPr>
        <w:ind w:left="709" w:hanging="709"/>
        <w:rPr>
          <w:sz w:val="24"/>
          <w:szCs w:val="24"/>
        </w:rPr>
      </w:pPr>
      <w:r>
        <w:rPr>
          <w:sz w:val="24"/>
          <w:szCs w:val="24"/>
        </w:rPr>
        <w:t>The tenderer with the overall highest score will be recommended by Council officers for approval for award of the contract by Cabinet.</w:t>
      </w:r>
    </w:p>
    <w:p w:rsidR="00526E21" w:rsidRDefault="00526E21" w:rsidP="00526E21">
      <w:pPr>
        <w:pStyle w:val="ListParagraph"/>
        <w:ind w:left="709"/>
        <w:rPr>
          <w:sz w:val="24"/>
          <w:szCs w:val="24"/>
        </w:rPr>
      </w:pPr>
    </w:p>
    <w:p w:rsidR="00B26B95" w:rsidRDefault="00526E21" w:rsidP="00526E21">
      <w:pPr>
        <w:pStyle w:val="ListParagraph"/>
        <w:numPr>
          <w:ilvl w:val="0"/>
          <w:numId w:val="26"/>
        </w:numPr>
        <w:ind w:left="709" w:hanging="709"/>
        <w:rPr>
          <w:sz w:val="24"/>
          <w:szCs w:val="24"/>
        </w:rPr>
      </w:pPr>
      <w:r>
        <w:rPr>
          <w:sz w:val="24"/>
          <w:szCs w:val="24"/>
        </w:rPr>
        <w:tab/>
      </w:r>
      <w:r w:rsidRPr="00526E21">
        <w:rPr>
          <w:sz w:val="24"/>
          <w:szCs w:val="24"/>
        </w:rPr>
        <w:t>All Tenderers shall be notified in writing whether their bid has been successful or unsuccessful.</w:t>
      </w:r>
    </w:p>
    <w:p w:rsidR="00526E21" w:rsidRDefault="00526E21" w:rsidP="00526E21">
      <w:pPr>
        <w:pStyle w:val="ListParagraph"/>
        <w:ind w:left="709"/>
        <w:rPr>
          <w:sz w:val="24"/>
          <w:szCs w:val="24"/>
        </w:rPr>
      </w:pPr>
    </w:p>
    <w:p w:rsidR="00526E21" w:rsidRDefault="00526E21" w:rsidP="00526E21">
      <w:pPr>
        <w:pStyle w:val="ListParagraph"/>
        <w:numPr>
          <w:ilvl w:val="0"/>
          <w:numId w:val="26"/>
        </w:numPr>
        <w:ind w:left="709" w:hanging="709"/>
        <w:rPr>
          <w:sz w:val="24"/>
          <w:szCs w:val="24"/>
        </w:rPr>
      </w:pPr>
      <w:r>
        <w:rPr>
          <w:sz w:val="24"/>
          <w:szCs w:val="24"/>
        </w:rPr>
        <w:t>T</w:t>
      </w:r>
      <w:r w:rsidRPr="00526E21">
        <w:rPr>
          <w:sz w:val="24"/>
          <w:szCs w:val="24"/>
        </w:rPr>
        <w:t>he Council will allow a mandatory/voluntary standstill period of at least 10 calendar days between notifying Tenderers of the decision to award the contract and executing the formal contract with the successful Bidder.</w:t>
      </w:r>
    </w:p>
    <w:p w:rsidR="00526E21" w:rsidRDefault="00526E21" w:rsidP="00526E21">
      <w:pPr>
        <w:pStyle w:val="ListParagraph"/>
        <w:ind w:left="709"/>
        <w:rPr>
          <w:sz w:val="24"/>
          <w:szCs w:val="24"/>
        </w:rPr>
      </w:pPr>
    </w:p>
    <w:p w:rsidR="00273452" w:rsidRDefault="00273452" w:rsidP="00526E21">
      <w:pPr>
        <w:pStyle w:val="ListParagraph"/>
        <w:numPr>
          <w:ilvl w:val="0"/>
          <w:numId w:val="26"/>
        </w:numPr>
        <w:ind w:left="709" w:hanging="709"/>
        <w:rPr>
          <w:sz w:val="24"/>
          <w:szCs w:val="24"/>
        </w:rPr>
      </w:pPr>
      <w:r w:rsidRPr="00505EBC">
        <w:rPr>
          <w:sz w:val="24"/>
          <w:szCs w:val="24"/>
        </w:rPr>
        <w:t xml:space="preserve">The award of the contract will be subject to the successful bidder agreeing to implement </w:t>
      </w:r>
      <w:r w:rsidR="00505EBC" w:rsidRPr="00505EBC">
        <w:rPr>
          <w:sz w:val="24"/>
          <w:szCs w:val="24"/>
        </w:rPr>
        <w:t>an</w:t>
      </w:r>
      <w:r w:rsidR="00505EBC">
        <w:rPr>
          <w:sz w:val="24"/>
          <w:szCs w:val="24"/>
        </w:rPr>
        <w:t>y</w:t>
      </w:r>
      <w:r w:rsidR="00505EBC" w:rsidRPr="00505EBC">
        <w:rPr>
          <w:sz w:val="24"/>
          <w:szCs w:val="24"/>
        </w:rPr>
        <w:t xml:space="preserve"> </w:t>
      </w:r>
      <w:r w:rsidRPr="00505EBC">
        <w:rPr>
          <w:sz w:val="24"/>
          <w:szCs w:val="24"/>
        </w:rPr>
        <w:t xml:space="preserve">measures identified </w:t>
      </w:r>
      <w:r w:rsidRPr="00082C65">
        <w:rPr>
          <w:sz w:val="24"/>
          <w:szCs w:val="24"/>
        </w:rPr>
        <w:t xml:space="preserve">in the Correction Plan (issued as a result of Audit Testing) </w:t>
      </w:r>
      <w:r w:rsidR="00505EBC" w:rsidRPr="00082C65">
        <w:rPr>
          <w:sz w:val="24"/>
          <w:szCs w:val="24"/>
        </w:rPr>
        <w:t>and any measures required to ensure that policies and</w:t>
      </w:r>
      <w:r w:rsidR="00505EBC">
        <w:rPr>
          <w:sz w:val="24"/>
          <w:szCs w:val="24"/>
        </w:rPr>
        <w:t xml:space="preserve"> procedures meet the requirements of the Council </w:t>
      </w:r>
      <w:r w:rsidR="003056AC">
        <w:rPr>
          <w:sz w:val="24"/>
          <w:szCs w:val="24"/>
        </w:rPr>
        <w:t>within the timescales specified by the Council</w:t>
      </w:r>
      <w:r w:rsidR="00505EBC">
        <w:rPr>
          <w:sz w:val="24"/>
          <w:szCs w:val="24"/>
        </w:rPr>
        <w:t xml:space="preserve">.  </w:t>
      </w:r>
      <w:r>
        <w:rPr>
          <w:sz w:val="24"/>
          <w:szCs w:val="24"/>
        </w:rPr>
        <w:t xml:space="preserve"> </w:t>
      </w:r>
    </w:p>
    <w:p w:rsidR="00273452" w:rsidRDefault="00273452" w:rsidP="00273452">
      <w:pPr>
        <w:pStyle w:val="ListParagraph"/>
        <w:ind w:left="709"/>
        <w:rPr>
          <w:sz w:val="24"/>
          <w:szCs w:val="24"/>
        </w:rPr>
      </w:pPr>
    </w:p>
    <w:p w:rsidR="00526E21" w:rsidRDefault="00526E21" w:rsidP="00526E21">
      <w:pPr>
        <w:pStyle w:val="ListParagraph"/>
        <w:numPr>
          <w:ilvl w:val="0"/>
          <w:numId w:val="26"/>
        </w:numPr>
        <w:ind w:left="709" w:hanging="709"/>
        <w:rPr>
          <w:sz w:val="24"/>
          <w:szCs w:val="24"/>
        </w:rPr>
      </w:pPr>
      <w:r w:rsidRPr="00526E21">
        <w:rPr>
          <w:sz w:val="24"/>
          <w:szCs w:val="24"/>
        </w:rPr>
        <w:t>The acknowledgement of receipt of any tender submission shall not constitute any actual or implied agreement between the Council and the Bidder.</w:t>
      </w:r>
    </w:p>
    <w:p w:rsidR="00526E21" w:rsidRPr="00526E21" w:rsidRDefault="00526E21" w:rsidP="00526E21">
      <w:pPr>
        <w:pStyle w:val="ListParagraph"/>
        <w:ind w:left="709"/>
        <w:rPr>
          <w:sz w:val="24"/>
          <w:szCs w:val="24"/>
        </w:rPr>
      </w:pPr>
    </w:p>
    <w:p w:rsidR="00526E21" w:rsidRDefault="00526E21" w:rsidP="00526E21">
      <w:pPr>
        <w:pStyle w:val="ListParagraph"/>
        <w:numPr>
          <w:ilvl w:val="0"/>
          <w:numId w:val="26"/>
        </w:numPr>
        <w:ind w:left="709" w:hanging="709"/>
        <w:rPr>
          <w:sz w:val="24"/>
          <w:szCs w:val="24"/>
        </w:rPr>
      </w:pPr>
      <w:r w:rsidRPr="00526E21">
        <w:rPr>
          <w:sz w:val="24"/>
          <w:szCs w:val="24"/>
        </w:rPr>
        <w:t>Tenderers must not undertake to perform or deliver any services without prior written notification from the Council that they have been awarded the contract and are required to start performing their obligations under the contract.</w:t>
      </w:r>
    </w:p>
    <w:p w:rsidR="00526E21" w:rsidRDefault="00526E21" w:rsidP="00526E21">
      <w:pPr>
        <w:pStyle w:val="ListParagraph"/>
        <w:ind w:left="709"/>
        <w:rPr>
          <w:sz w:val="24"/>
          <w:szCs w:val="24"/>
        </w:rPr>
      </w:pPr>
    </w:p>
    <w:p w:rsidR="00526E21" w:rsidRPr="005C3E7B" w:rsidRDefault="00526E21" w:rsidP="00321CEC">
      <w:pPr>
        <w:pStyle w:val="ListParagraph"/>
        <w:numPr>
          <w:ilvl w:val="0"/>
          <w:numId w:val="26"/>
        </w:numPr>
        <w:ind w:left="709" w:hanging="709"/>
        <w:rPr>
          <w:sz w:val="24"/>
          <w:szCs w:val="24"/>
        </w:rPr>
      </w:pPr>
      <w:r w:rsidRPr="00321CEC">
        <w:rPr>
          <w:sz w:val="24"/>
          <w:szCs w:val="24"/>
        </w:rPr>
        <w:t>Derbyshire County Council does not commit to award any contract, and it reserves the right to cancel the procurement at any time or stage for any reason whatsoever without liability.</w:t>
      </w:r>
    </w:p>
    <w:sectPr w:rsidR="00526E21" w:rsidRPr="005C3E7B" w:rsidSect="001A2086">
      <w:footerReference w:type="default" r:id="rId10"/>
      <w:footerReference w:type="first" r:id="rId11"/>
      <w:pgSz w:w="11906" w:h="16838"/>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0A5" w:rsidRDefault="004560A5" w:rsidP="00FC5D15">
      <w:r>
        <w:separator/>
      </w:r>
    </w:p>
  </w:endnote>
  <w:endnote w:type="continuationSeparator" w:id="0">
    <w:p w:rsidR="004560A5" w:rsidRDefault="004560A5" w:rsidP="00FC5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0A5" w:rsidRPr="00AB30C1" w:rsidRDefault="004560A5" w:rsidP="00FC5D15">
    <w:pPr>
      <w:pStyle w:val="Footer"/>
      <w:rPr>
        <w:rFonts w:ascii="Verdana" w:hAnsi="Verdana" w:cs="Arial"/>
        <w:sz w:val="18"/>
        <w:szCs w:val="18"/>
      </w:rPr>
    </w:pPr>
    <w:r>
      <w:rPr>
        <w:rFonts w:ascii="Verdana" w:hAnsi="Verdana" w:cs="Arial"/>
        <w:sz w:val="18"/>
        <w:szCs w:val="18"/>
      </w:rPr>
      <w:t xml:space="preserve">Instructions for Bidders </w:t>
    </w:r>
    <w:r w:rsidRPr="00AB30C1">
      <w:rPr>
        <w:rFonts w:ascii="Verdana" w:hAnsi="Verdana" w:cs="Arial"/>
        <w:sz w:val="18"/>
        <w:szCs w:val="18"/>
      </w:rPr>
      <w:tab/>
    </w:r>
    <w:r w:rsidRPr="00AB30C1">
      <w:rPr>
        <w:rFonts w:ascii="Verdana" w:hAnsi="Verdana" w:cs="Arial"/>
        <w:sz w:val="18"/>
        <w:szCs w:val="18"/>
      </w:rPr>
      <w:tab/>
      <w:t xml:space="preserve">     </w:t>
    </w:r>
    <w:r w:rsidRPr="00AB30C1">
      <w:rPr>
        <w:rStyle w:val="PageNumber"/>
        <w:rFonts w:ascii="Verdana" w:hAnsi="Verdana" w:cs="Arial"/>
        <w:sz w:val="18"/>
        <w:szCs w:val="18"/>
      </w:rPr>
      <w:fldChar w:fldCharType="begin"/>
    </w:r>
    <w:r w:rsidRPr="00AB30C1">
      <w:rPr>
        <w:rStyle w:val="PageNumber"/>
        <w:rFonts w:ascii="Verdana" w:hAnsi="Verdana" w:cs="Arial"/>
        <w:sz w:val="18"/>
        <w:szCs w:val="18"/>
      </w:rPr>
      <w:instrText xml:space="preserve"> PAGE </w:instrText>
    </w:r>
    <w:r w:rsidRPr="00AB30C1">
      <w:rPr>
        <w:rStyle w:val="PageNumber"/>
        <w:rFonts w:ascii="Verdana" w:hAnsi="Verdana" w:cs="Arial"/>
        <w:sz w:val="18"/>
        <w:szCs w:val="18"/>
      </w:rPr>
      <w:fldChar w:fldCharType="separate"/>
    </w:r>
    <w:r w:rsidR="000E13CF">
      <w:rPr>
        <w:rStyle w:val="PageNumber"/>
        <w:rFonts w:ascii="Verdana" w:hAnsi="Verdana" w:cs="Arial"/>
        <w:noProof/>
        <w:sz w:val="18"/>
        <w:szCs w:val="18"/>
      </w:rPr>
      <w:t>14</w:t>
    </w:r>
    <w:r w:rsidRPr="00AB30C1">
      <w:rPr>
        <w:rStyle w:val="PageNumber"/>
        <w:rFonts w:ascii="Verdana" w:hAnsi="Verdana" w:cs="Arial"/>
        <w:sz w:val="18"/>
        <w:szCs w:val="18"/>
      </w:rPr>
      <w:fldChar w:fldCharType="end"/>
    </w:r>
  </w:p>
  <w:p w:rsidR="004560A5" w:rsidRPr="00A26B2E" w:rsidRDefault="004560A5" w:rsidP="00A26B2E">
    <w:pPr>
      <w:pStyle w:val="Footer"/>
      <w:rPr>
        <w:rFonts w:ascii="Verdana" w:hAnsi="Verdana" w:cs="Arial"/>
        <w:b/>
        <w:bCs/>
        <w:sz w:val="18"/>
        <w:szCs w:val="18"/>
      </w:rPr>
    </w:pPr>
    <w:r w:rsidRPr="00A26B2E">
      <w:rPr>
        <w:rFonts w:ascii="Verdana" w:hAnsi="Verdana" w:cs="Arial"/>
        <w:b/>
        <w:bCs/>
        <w:sz w:val="18"/>
        <w:szCs w:val="18"/>
      </w:rPr>
      <w:t xml:space="preserve">Reference SSD 17 02 </w:t>
    </w:r>
  </w:p>
  <w:p w:rsidR="004560A5" w:rsidRPr="00A26B2E" w:rsidRDefault="004560A5" w:rsidP="00A26B2E">
    <w:pPr>
      <w:pStyle w:val="Footer"/>
      <w:rPr>
        <w:rFonts w:ascii="Verdana" w:hAnsi="Verdana" w:cs="Arial"/>
        <w:b/>
        <w:bCs/>
        <w:sz w:val="18"/>
        <w:szCs w:val="18"/>
      </w:rPr>
    </w:pPr>
    <w:r w:rsidRPr="00A26B2E">
      <w:rPr>
        <w:rFonts w:ascii="Verdana" w:hAnsi="Verdana" w:cs="Arial"/>
        <w:b/>
        <w:bCs/>
        <w:sz w:val="18"/>
        <w:szCs w:val="18"/>
      </w:rPr>
      <w:t>Provision of Linen Hire Services in Derbyshire Adult Care Residential Establishments</w:t>
    </w:r>
  </w:p>
  <w:p w:rsidR="004560A5" w:rsidRPr="00A26B2E" w:rsidRDefault="004560A5" w:rsidP="00A26B2E">
    <w:pPr>
      <w:pStyle w:val="Footer"/>
      <w:rPr>
        <w:rFonts w:ascii="Verdana" w:hAnsi="Verdana" w:cs="Arial"/>
        <w:b/>
        <w:sz w:val="18"/>
        <w:szCs w:val="18"/>
        <w:highlight w:val="yellow"/>
      </w:rPr>
    </w:pPr>
  </w:p>
  <w:p w:rsidR="004560A5" w:rsidRPr="00A26B2E" w:rsidRDefault="004560A5" w:rsidP="00A26B2E">
    <w:pPr>
      <w:pStyle w:val="Footer"/>
      <w:rPr>
        <w:rFonts w:ascii="Verdana" w:hAnsi="Verdana" w:cs="Arial"/>
        <w:b/>
        <w:bCs/>
        <w:sz w:val="18"/>
        <w:szCs w:val="18"/>
        <w:highlight w:val="yello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2785374"/>
      <w:docPartObj>
        <w:docPartGallery w:val="Page Numbers (Bottom of Page)"/>
        <w:docPartUnique/>
      </w:docPartObj>
    </w:sdtPr>
    <w:sdtEndPr>
      <w:rPr>
        <w:noProof/>
      </w:rPr>
    </w:sdtEndPr>
    <w:sdtContent>
      <w:p w:rsidR="004560A5" w:rsidRDefault="004560A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560A5" w:rsidRPr="00FC5D15" w:rsidRDefault="004560A5">
    <w:pPr>
      <w:pStyle w:val="Footer"/>
      <w:rPr>
        <w:rFonts w:ascii="Verdana" w:hAnsi="Verdana"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0A5" w:rsidRDefault="004560A5" w:rsidP="00FC5D15">
      <w:r>
        <w:separator/>
      </w:r>
    </w:p>
  </w:footnote>
  <w:footnote w:type="continuationSeparator" w:id="0">
    <w:p w:rsidR="004560A5" w:rsidRDefault="004560A5" w:rsidP="00FC5D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034E9"/>
    <w:multiLevelType w:val="hybridMultilevel"/>
    <w:tmpl w:val="03B6D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724A49"/>
    <w:multiLevelType w:val="hybridMultilevel"/>
    <w:tmpl w:val="416C1F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DEF2914"/>
    <w:multiLevelType w:val="hybridMultilevel"/>
    <w:tmpl w:val="CCDC9754"/>
    <w:lvl w:ilvl="0" w:tplc="5998AC26">
      <w:start w:val="1"/>
      <w:numFmt w:val="decimal"/>
      <w:lvlText w:val="10.%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C15482"/>
    <w:multiLevelType w:val="hybridMultilevel"/>
    <w:tmpl w:val="F41A09A6"/>
    <w:lvl w:ilvl="0" w:tplc="0809000F">
      <w:start w:val="1"/>
      <w:numFmt w:val="decimal"/>
      <w:lvlText w:val="%1."/>
      <w:lvlJc w:val="left"/>
      <w:pPr>
        <w:ind w:left="786" w:hanging="360"/>
      </w:pPr>
    </w:lvl>
    <w:lvl w:ilvl="1" w:tplc="2954D298">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23081A"/>
    <w:multiLevelType w:val="hybridMultilevel"/>
    <w:tmpl w:val="CFA2FBD0"/>
    <w:lvl w:ilvl="0" w:tplc="0809000F">
      <w:start w:val="1"/>
      <w:numFmt w:val="decimal"/>
      <w:lvlText w:val="%1."/>
      <w:lvlJc w:val="left"/>
      <w:pPr>
        <w:ind w:left="786" w:hanging="360"/>
      </w:pPr>
    </w:lvl>
    <w:lvl w:ilvl="1" w:tplc="2954D298">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7C7862"/>
    <w:multiLevelType w:val="hybridMultilevel"/>
    <w:tmpl w:val="0F1CE66E"/>
    <w:lvl w:ilvl="0" w:tplc="EF2E411C">
      <w:start w:val="1"/>
      <w:numFmt w:val="lowerLetter"/>
      <w:lvlText w:val="(%1)"/>
      <w:lvlJc w:val="left"/>
      <w:pPr>
        <w:ind w:left="786" w:hanging="360"/>
      </w:pPr>
      <w:rPr>
        <w:rFonts w:hint="default"/>
        <w:b w:val="0"/>
      </w:rPr>
    </w:lvl>
    <w:lvl w:ilvl="1" w:tplc="EF2E411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1E4CA2"/>
    <w:multiLevelType w:val="hybridMultilevel"/>
    <w:tmpl w:val="4A1C90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4B16396"/>
    <w:multiLevelType w:val="hybridMultilevel"/>
    <w:tmpl w:val="5A5CF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2E1642"/>
    <w:multiLevelType w:val="hybridMultilevel"/>
    <w:tmpl w:val="4B405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4825A7"/>
    <w:multiLevelType w:val="hybridMultilevel"/>
    <w:tmpl w:val="40FC4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A51F8E"/>
    <w:multiLevelType w:val="hybridMultilevel"/>
    <w:tmpl w:val="5EF42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13D38E9"/>
    <w:multiLevelType w:val="hybridMultilevel"/>
    <w:tmpl w:val="0C1E3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5B6554"/>
    <w:multiLevelType w:val="hybridMultilevel"/>
    <w:tmpl w:val="EBCA6DAA"/>
    <w:lvl w:ilvl="0" w:tplc="C23601F8">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504172"/>
    <w:multiLevelType w:val="hybridMultilevel"/>
    <w:tmpl w:val="F05EFF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AC65752"/>
    <w:multiLevelType w:val="hybridMultilevel"/>
    <w:tmpl w:val="F8B6E630"/>
    <w:lvl w:ilvl="0" w:tplc="CA1C1DEA">
      <w:start w:val="1"/>
      <w:numFmt w:val="decimal"/>
      <w:lvlText w:val="11.%1"/>
      <w:lvlJc w:val="left"/>
      <w:pPr>
        <w:ind w:left="1004" w:hanging="360"/>
      </w:pPr>
      <w:rPr>
        <w:rFonts w:hint="default"/>
        <w:b w:val="0"/>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4C33733C"/>
    <w:multiLevelType w:val="hybridMultilevel"/>
    <w:tmpl w:val="35963B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CF0683E"/>
    <w:multiLevelType w:val="hybridMultilevel"/>
    <w:tmpl w:val="0546B256"/>
    <w:lvl w:ilvl="0" w:tplc="C5C83238">
      <w:start w:val="1"/>
      <w:numFmt w:val="decimal"/>
      <w:lvlText w:val="3.%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9D4E69"/>
    <w:multiLevelType w:val="hybridMultilevel"/>
    <w:tmpl w:val="9FE6C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9C7246"/>
    <w:multiLevelType w:val="hybridMultilevel"/>
    <w:tmpl w:val="5DB203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3BD47F1"/>
    <w:multiLevelType w:val="hybridMultilevel"/>
    <w:tmpl w:val="B6208EF2"/>
    <w:lvl w:ilvl="0" w:tplc="4454A8A8">
      <w:start w:val="1"/>
      <w:numFmt w:val="decimal"/>
      <w:lvlText w:val="7.%1"/>
      <w:lvlJc w:val="left"/>
      <w:pPr>
        <w:ind w:left="786" w:hanging="360"/>
      </w:pPr>
      <w:rPr>
        <w:rFonts w:hint="default"/>
        <w:b w:val="0"/>
      </w:rPr>
    </w:lvl>
    <w:lvl w:ilvl="1" w:tplc="EF2E411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3E3FE6"/>
    <w:multiLevelType w:val="hybridMultilevel"/>
    <w:tmpl w:val="7F04419C"/>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59695A5D"/>
    <w:multiLevelType w:val="hybridMultilevel"/>
    <w:tmpl w:val="EB3ACD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F576381"/>
    <w:multiLevelType w:val="hybridMultilevel"/>
    <w:tmpl w:val="8AD211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0F25DD2"/>
    <w:multiLevelType w:val="hybridMultilevel"/>
    <w:tmpl w:val="DC8EC376"/>
    <w:lvl w:ilvl="0" w:tplc="0809000F">
      <w:start w:val="1"/>
      <w:numFmt w:val="decimal"/>
      <w:lvlText w:val="%1."/>
      <w:lvlJc w:val="left"/>
      <w:pPr>
        <w:ind w:left="360" w:hanging="360"/>
      </w:pPr>
    </w:lvl>
    <w:lvl w:ilvl="1" w:tplc="2954D298">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3200A2D"/>
    <w:multiLevelType w:val="hybridMultilevel"/>
    <w:tmpl w:val="9AE26904"/>
    <w:lvl w:ilvl="0" w:tplc="12D4C0DE">
      <w:start w:val="1"/>
      <w:numFmt w:val="decimal"/>
      <w:lvlText w:val="5.%1"/>
      <w:lvlJc w:val="left"/>
      <w:pPr>
        <w:ind w:left="360" w:hanging="360"/>
      </w:pPr>
      <w:rPr>
        <w:rFonts w:hint="default"/>
        <w:b w:val="0"/>
        <w:color w:val="FF000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35B77E0"/>
    <w:multiLevelType w:val="hybridMultilevel"/>
    <w:tmpl w:val="F41A09A6"/>
    <w:lvl w:ilvl="0" w:tplc="0809000F">
      <w:start w:val="1"/>
      <w:numFmt w:val="decimal"/>
      <w:lvlText w:val="%1."/>
      <w:lvlJc w:val="left"/>
      <w:pPr>
        <w:ind w:left="360" w:hanging="360"/>
      </w:pPr>
    </w:lvl>
    <w:lvl w:ilvl="1" w:tplc="2954D298">
      <w:start w:val="1"/>
      <w:numFmt w:val="lowerLetter"/>
      <w:lvlText w:val="(%2)"/>
      <w:lvlJc w:val="left"/>
      <w:pPr>
        <w:ind w:left="1014" w:hanging="720"/>
      </w:pPr>
      <w:rPr>
        <w:rFonts w:hint="default"/>
      </w:r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6" w15:restartNumberingAfterBreak="0">
    <w:nsid w:val="67422985"/>
    <w:multiLevelType w:val="hybridMultilevel"/>
    <w:tmpl w:val="09BA793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B1974BD"/>
    <w:multiLevelType w:val="hybridMultilevel"/>
    <w:tmpl w:val="A76441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C1F34EC"/>
    <w:multiLevelType w:val="hybridMultilevel"/>
    <w:tmpl w:val="24B22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D83BC0"/>
    <w:multiLevelType w:val="hybridMultilevel"/>
    <w:tmpl w:val="FB66F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5"/>
  </w:num>
  <w:num w:numId="3">
    <w:abstractNumId w:val="29"/>
  </w:num>
  <w:num w:numId="4">
    <w:abstractNumId w:val="20"/>
  </w:num>
  <w:num w:numId="5">
    <w:abstractNumId w:val="6"/>
  </w:num>
  <w:num w:numId="6">
    <w:abstractNumId w:val="23"/>
  </w:num>
  <w:num w:numId="7">
    <w:abstractNumId w:val="17"/>
  </w:num>
  <w:num w:numId="8">
    <w:abstractNumId w:val="8"/>
  </w:num>
  <w:num w:numId="9">
    <w:abstractNumId w:val="24"/>
  </w:num>
  <w:num w:numId="10">
    <w:abstractNumId w:val="10"/>
  </w:num>
  <w:num w:numId="11">
    <w:abstractNumId w:val="13"/>
  </w:num>
  <w:num w:numId="12">
    <w:abstractNumId w:val="27"/>
  </w:num>
  <w:num w:numId="13">
    <w:abstractNumId w:val="22"/>
  </w:num>
  <w:num w:numId="14">
    <w:abstractNumId w:val="12"/>
  </w:num>
  <w:num w:numId="15">
    <w:abstractNumId w:val="16"/>
  </w:num>
  <w:num w:numId="16">
    <w:abstractNumId w:val="19"/>
  </w:num>
  <w:num w:numId="17">
    <w:abstractNumId w:val="5"/>
  </w:num>
  <w:num w:numId="18">
    <w:abstractNumId w:val="4"/>
  </w:num>
  <w:num w:numId="19">
    <w:abstractNumId w:val="9"/>
  </w:num>
  <w:num w:numId="20">
    <w:abstractNumId w:val="28"/>
  </w:num>
  <w:num w:numId="21">
    <w:abstractNumId w:val="0"/>
  </w:num>
  <w:num w:numId="22">
    <w:abstractNumId w:val="7"/>
  </w:num>
  <w:num w:numId="23">
    <w:abstractNumId w:val="3"/>
  </w:num>
  <w:num w:numId="24">
    <w:abstractNumId w:val="18"/>
  </w:num>
  <w:num w:numId="25">
    <w:abstractNumId w:val="2"/>
  </w:num>
  <w:num w:numId="26">
    <w:abstractNumId w:val="25"/>
  </w:num>
  <w:num w:numId="27">
    <w:abstractNumId w:val="14"/>
  </w:num>
  <w:num w:numId="28">
    <w:abstractNumId w:val="26"/>
  </w:num>
  <w:num w:numId="29">
    <w:abstractNumId w:val="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DCC"/>
    <w:rsid w:val="000231E9"/>
    <w:rsid w:val="00082C65"/>
    <w:rsid w:val="000A7DCC"/>
    <w:rsid w:val="000E13CF"/>
    <w:rsid w:val="00101391"/>
    <w:rsid w:val="0012004B"/>
    <w:rsid w:val="0012349A"/>
    <w:rsid w:val="001463BE"/>
    <w:rsid w:val="00147402"/>
    <w:rsid w:val="001765FA"/>
    <w:rsid w:val="001A0E98"/>
    <w:rsid w:val="001A2086"/>
    <w:rsid w:val="00205745"/>
    <w:rsid w:val="00215100"/>
    <w:rsid w:val="002162E3"/>
    <w:rsid w:val="00222B0C"/>
    <w:rsid w:val="00230D2F"/>
    <w:rsid w:val="00235345"/>
    <w:rsid w:val="00242721"/>
    <w:rsid w:val="002449C5"/>
    <w:rsid w:val="00255501"/>
    <w:rsid w:val="00273452"/>
    <w:rsid w:val="002738A6"/>
    <w:rsid w:val="00273FD6"/>
    <w:rsid w:val="003056AC"/>
    <w:rsid w:val="00321CEC"/>
    <w:rsid w:val="00361031"/>
    <w:rsid w:val="00387DDD"/>
    <w:rsid w:val="00394F47"/>
    <w:rsid w:val="00395E2C"/>
    <w:rsid w:val="003A57EE"/>
    <w:rsid w:val="003B2D10"/>
    <w:rsid w:val="003D6EAC"/>
    <w:rsid w:val="003E34FA"/>
    <w:rsid w:val="003F52F9"/>
    <w:rsid w:val="00401F13"/>
    <w:rsid w:val="004079E0"/>
    <w:rsid w:val="004309E0"/>
    <w:rsid w:val="004313EC"/>
    <w:rsid w:val="00443064"/>
    <w:rsid w:val="004560A5"/>
    <w:rsid w:val="00505EBC"/>
    <w:rsid w:val="00520F4E"/>
    <w:rsid w:val="00523C4B"/>
    <w:rsid w:val="00526E21"/>
    <w:rsid w:val="0054697A"/>
    <w:rsid w:val="00554D06"/>
    <w:rsid w:val="005659C5"/>
    <w:rsid w:val="005752CC"/>
    <w:rsid w:val="005848E9"/>
    <w:rsid w:val="005C1200"/>
    <w:rsid w:val="005C3E7B"/>
    <w:rsid w:val="005D1E45"/>
    <w:rsid w:val="00621DF6"/>
    <w:rsid w:val="006564BE"/>
    <w:rsid w:val="00676866"/>
    <w:rsid w:val="006A0D0D"/>
    <w:rsid w:val="006A3328"/>
    <w:rsid w:val="006E136B"/>
    <w:rsid w:val="00722AE4"/>
    <w:rsid w:val="00737C9B"/>
    <w:rsid w:val="00755E2B"/>
    <w:rsid w:val="00775BD9"/>
    <w:rsid w:val="00793A28"/>
    <w:rsid w:val="007D7471"/>
    <w:rsid w:val="007E1415"/>
    <w:rsid w:val="007F0933"/>
    <w:rsid w:val="008453D3"/>
    <w:rsid w:val="00885001"/>
    <w:rsid w:val="008F3B57"/>
    <w:rsid w:val="00903145"/>
    <w:rsid w:val="00922672"/>
    <w:rsid w:val="009231DA"/>
    <w:rsid w:val="00930AC5"/>
    <w:rsid w:val="0093463F"/>
    <w:rsid w:val="00934B1A"/>
    <w:rsid w:val="00996D9E"/>
    <w:rsid w:val="00997342"/>
    <w:rsid w:val="009C2814"/>
    <w:rsid w:val="00A26B2E"/>
    <w:rsid w:val="00A44189"/>
    <w:rsid w:val="00A53FEF"/>
    <w:rsid w:val="00A5714D"/>
    <w:rsid w:val="00A66C1C"/>
    <w:rsid w:val="00A870B7"/>
    <w:rsid w:val="00AA0F90"/>
    <w:rsid w:val="00AD1E3F"/>
    <w:rsid w:val="00AD5F21"/>
    <w:rsid w:val="00B10A5D"/>
    <w:rsid w:val="00B1101B"/>
    <w:rsid w:val="00B26B95"/>
    <w:rsid w:val="00B4125C"/>
    <w:rsid w:val="00B557BF"/>
    <w:rsid w:val="00B65B83"/>
    <w:rsid w:val="00BC5472"/>
    <w:rsid w:val="00BD0A03"/>
    <w:rsid w:val="00BF5A2F"/>
    <w:rsid w:val="00C00D12"/>
    <w:rsid w:val="00C8715F"/>
    <w:rsid w:val="00CA0AD2"/>
    <w:rsid w:val="00CB26C2"/>
    <w:rsid w:val="00CC1CFB"/>
    <w:rsid w:val="00CF4CAE"/>
    <w:rsid w:val="00D369F7"/>
    <w:rsid w:val="00D66E5B"/>
    <w:rsid w:val="00D6700F"/>
    <w:rsid w:val="00D764AF"/>
    <w:rsid w:val="00D943A5"/>
    <w:rsid w:val="00DA7764"/>
    <w:rsid w:val="00DB09F8"/>
    <w:rsid w:val="00DE0A5A"/>
    <w:rsid w:val="00E07736"/>
    <w:rsid w:val="00E40EF9"/>
    <w:rsid w:val="00E853FB"/>
    <w:rsid w:val="00E8591A"/>
    <w:rsid w:val="00E95E85"/>
    <w:rsid w:val="00F13D8A"/>
    <w:rsid w:val="00FA1AD6"/>
    <w:rsid w:val="00FA47CB"/>
    <w:rsid w:val="00FA7A90"/>
    <w:rsid w:val="00FC5D15"/>
    <w:rsid w:val="00FE1D88"/>
    <w:rsid w:val="00FF6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3903D5-53EE-465E-80F6-0FA93874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DCC"/>
    <w:pPr>
      <w:spacing w:after="0"/>
    </w:pPr>
    <w:rPr>
      <w:rFonts w:eastAsia="Times New Roman" w:cs="Times New Roman"/>
      <w:sz w:val="22"/>
      <w:szCs w:val="22"/>
      <w:lang w:eastAsia="en-GB"/>
    </w:rPr>
  </w:style>
  <w:style w:type="paragraph" w:styleId="Heading1">
    <w:name w:val="heading 1"/>
    <w:basedOn w:val="Normal"/>
    <w:next w:val="Normal"/>
    <w:link w:val="Heading1Char"/>
    <w:qFormat/>
    <w:rsid w:val="00230D2F"/>
    <w:pPr>
      <w:keepNext/>
      <w:spacing w:before="240" w:after="60"/>
      <w:outlineLvl w:val="0"/>
    </w:pPr>
    <w:rPr>
      <w:rFonts w:cs="Arial"/>
      <w:b/>
      <w:bCs/>
      <w:kern w:val="32"/>
      <w:sz w:val="32"/>
      <w:szCs w:val="32"/>
    </w:rPr>
  </w:style>
  <w:style w:type="paragraph" w:styleId="Heading4">
    <w:name w:val="heading 4"/>
    <w:basedOn w:val="Normal"/>
    <w:next w:val="Normal"/>
    <w:link w:val="Heading4Char"/>
    <w:qFormat/>
    <w:rsid w:val="000A7DCC"/>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A7DCC"/>
    <w:rPr>
      <w:rFonts w:ascii="Times New Roman" w:eastAsia="Times New Roman" w:hAnsi="Times New Roman" w:cs="Times New Roman"/>
      <w:b/>
      <w:bCs/>
      <w:sz w:val="28"/>
      <w:szCs w:val="28"/>
      <w:lang w:eastAsia="en-GB"/>
    </w:rPr>
  </w:style>
  <w:style w:type="paragraph" w:styleId="Header">
    <w:name w:val="header"/>
    <w:basedOn w:val="Normal"/>
    <w:link w:val="HeaderChar"/>
    <w:uiPriority w:val="99"/>
    <w:unhideWhenUsed/>
    <w:rsid w:val="00FC5D15"/>
    <w:pPr>
      <w:tabs>
        <w:tab w:val="center" w:pos="4513"/>
        <w:tab w:val="right" w:pos="9026"/>
      </w:tabs>
    </w:pPr>
  </w:style>
  <w:style w:type="character" w:customStyle="1" w:styleId="HeaderChar">
    <w:name w:val="Header Char"/>
    <w:basedOn w:val="DefaultParagraphFont"/>
    <w:link w:val="Header"/>
    <w:uiPriority w:val="99"/>
    <w:rsid w:val="00FC5D15"/>
    <w:rPr>
      <w:rFonts w:eastAsia="Times New Roman" w:cs="Times New Roman"/>
      <w:sz w:val="22"/>
      <w:szCs w:val="22"/>
      <w:lang w:eastAsia="en-GB"/>
    </w:rPr>
  </w:style>
  <w:style w:type="paragraph" w:styleId="Footer">
    <w:name w:val="footer"/>
    <w:basedOn w:val="Normal"/>
    <w:link w:val="FooterChar"/>
    <w:unhideWhenUsed/>
    <w:rsid w:val="00FC5D15"/>
    <w:pPr>
      <w:tabs>
        <w:tab w:val="center" w:pos="4513"/>
        <w:tab w:val="right" w:pos="9026"/>
      </w:tabs>
    </w:pPr>
  </w:style>
  <w:style w:type="character" w:customStyle="1" w:styleId="FooterChar">
    <w:name w:val="Footer Char"/>
    <w:basedOn w:val="DefaultParagraphFont"/>
    <w:link w:val="Footer"/>
    <w:rsid w:val="00FC5D15"/>
    <w:rPr>
      <w:rFonts w:eastAsia="Times New Roman" w:cs="Times New Roman"/>
      <w:sz w:val="22"/>
      <w:szCs w:val="22"/>
      <w:lang w:eastAsia="en-GB"/>
    </w:rPr>
  </w:style>
  <w:style w:type="character" w:styleId="PageNumber">
    <w:name w:val="page number"/>
    <w:basedOn w:val="DefaultParagraphFont"/>
    <w:rsid w:val="00FC5D15"/>
  </w:style>
  <w:style w:type="paragraph" w:styleId="BalloonText">
    <w:name w:val="Balloon Text"/>
    <w:basedOn w:val="Normal"/>
    <w:link w:val="BalloonTextChar"/>
    <w:uiPriority w:val="99"/>
    <w:semiHidden/>
    <w:unhideWhenUsed/>
    <w:rsid w:val="00FC5D15"/>
    <w:rPr>
      <w:rFonts w:ascii="Tahoma" w:hAnsi="Tahoma" w:cs="Tahoma"/>
      <w:sz w:val="16"/>
      <w:szCs w:val="16"/>
    </w:rPr>
  </w:style>
  <w:style w:type="character" w:customStyle="1" w:styleId="BalloonTextChar">
    <w:name w:val="Balloon Text Char"/>
    <w:basedOn w:val="DefaultParagraphFont"/>
    <w:link w:val="BalloonText"/>
    <w:uiPriority w:val="99"/>
    <w:semiHidden/>
    <w:rsid w:val="00FC5D15"/>
    <w:rPr>
      <w:rFonts w:ascii="Tahoma" w:eastAsia="Times New Roman" w:hAnsi="Tahoma" w:cs="Tahoma"/>
      <w:sz w:val="16"/>
      <w:szCs w:val="16"/>
      <w:lang w:eastAsia="en-GB"/>
    </w:rPr>
  </w:style>
  <w:style w:type="table" w:styleId="TableGrid">
    <w:name w:val="Table Grid"/>
    <w:basedOn w:val="TableNormal"/>
    <w:uiPriority w:val="59"/>
    <w:rsid w:val="00FA47C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3D6EAC"/>
    <w:pPr>
      <w:spacing w:after="160" w:line="240" w:lineRule="exact"/>
    </w:pPr>
    <w:rPr>
      <w:rFonts w:ascii="Verdana" w:hAnsi="Verdana"/>
      <w:sz w:val="20"/>
      <w:szCs w:val="20"/>
      <w:lang w:val="en-US" w:eastAsia="en-US"/>
    </w:rPr>
  </w:style>
  <w:style w:type="paragraph" w:styleId="ListParagraph">
    <w:name w:val="List Paragraph"/>
    <w:basedOn w:val="Normal"/>
    <w:uiPriority w:val="34"/>
    <w:qFormat/>
    <w:rsid w:val="007F0933"/>
    <w:pPr>
      <w:ind w:left="720"/>
      <w:contextualSpacing/>
    </w:pPr>
  </w:style>
  <w:style w:type="character" w:styleId="Hyperlink">
    <w:name w:val="Hyperlink"/>
    <w:basedOn w:val="DefaultParagraphFont"/>
    <w:uiPriority w:val="99"/>
    <w:unhideWhenUsed/>
    <w:rsid w:val="00722AE4"/>
    <w:rPr>
      <w:color w:val="0000FF" w:themeColor="hyperlink"/>
      <w:u w:val="single"/>
    </w:rPr>
  </w:style>
  <w:style w:type="character" w:styleId="Strong">
    <w:name w:val="Strong"/>
    <w:qFormat/>
    <w:rsid w:val="00775BD9"/>
    <w:rPr>
      <w:b/>
      <w:bCs/>
    </w:rPr>
  </w:style>
  <w:style w:type="character" w:customStyle="1" w:styleId="Heading1Char">
    <w:name w:val="Heading 1 Char"/>
    <w:basedOn w:val="DefaultParagraphFont"/>
    <w:link w:val="Heading1"/>
    <w:rsid w:val="00230D2F"/>
    <w:rPr>
      <w:rFonts w:eastAsia="Times New Roman"/>
      <w:b/>
      <w:bCs/>
      <w:kern w:val="32"/>
      <w:sz w:val="32"/>
      <w:szCs w:val="32"/>
      <w:lang w:eastAsia="en-GB"/>
    </w:rPr>
  </w:style>
  <w:style w:type="character" w:customStyle="1" w:styleId="legdsleglhslegp3no">
    <w:name w:val="legds leglhs legp3no"/>
    <w:basedOn w:val="DefaultParagraphFont"/>
    <w:rsid w:val="00CF4CAE"/>
  </w:style>
  <w:style w:type="paragraph" w:styleId="BodyText2">
    <w:name w:val="Body Text 2"/>
    <w:basedOn w:val="Normal"/>
    <w:link w:val="BodyText2Char"/>
    <w:rsid w:val="00CF4CAE"/>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rsid w:val="00CF4CAE"/>
    <w:rPr>
      <w:rFonts w:ascii="Times New Roman" w:eastAsia="Times New Roman" w:hAnsi="Times New Roman" w:cs="Times New Roman"/>
      <w:lang w:eastAsia="en-GB"/>
    </w:rPr>
  </w:style>
  <w:style w:type="paragraph" w:styleId="BodyText3">
    <w:name w:val="Body Text 3"/>
    <w:basedOn w:val="Normal"/>
    <w:link w:val="BodyText3Char"/>
    <w:uiPriority w:val="99"/>
    <w:semiHidden/>
    <w:unhideWhenUsed/>
    <w:rsid w:val="00395E2C"/>
    <w:pPr>
      <w:spacing w:after="120"/>
    </w:pPr>
    <w:rPr>
      <w:sz w:val="16"/>
      <w:szCs w:val="16"/>
    </w:rPr>
  </w:style>
  <w:style w:type="character" w:customStyle="1" w:styleId="BodyText3Char">
    <w:name w:val="Body Text 3 Char"/>
    <w:basedOn w:val="DefaultParagraphFont"/>
    <w:link w:val="BodyText3"/>
    <w:uiPriority w:val="99"/>
    <w:semiHidden/>
    <w:rsid w:val="00395E2C"/>
    <w:rPr>
      <w:rFonts w:eastAsia="Times New Roman"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pport@due-nor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17F37-0839-4D4B-BB97-314AA7618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15</Pages>
  <Words>3833</Words>
  <Characters>21852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25634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Cope</dc:creator>
  <cp:lastModifiedBy>Keith Moakes (Adult Care)</cp:lastModifiedBy>
  <cp:revision>12</cp:revision>
  <cp:lastPrinted>2017-06-26T07:21:00Z</cp:lastPrinted>
  <dcterms:created xsi:type="dcterms:W3CDTF">2017-08-30T08:35:00Z</dcterms:created>
  <dcterms:modified xsi:type="dcterms:W3CDTF">2017-09-18T09:28:00Z</dcterms:modified>
</cp:coreProperties>
</file>