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113A47"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Air Conditioning</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113A47"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Air Conditioning</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p w:rsidR="00D40C93" w:rsidRPr="00F5428A" w:rsidRDefault="0021187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p w:rsidR="00D40C93" w:rsidRPr="00F5428A" w:rsidRDefault="00211872"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EC05B3">
              <w:rPr>
                <w:rFonts w:ascii="Franklin Gothic Book" w:hAnsi="Franklin Gothic Book" w:cs="Arial"/>
                <w:sz w:val="22"/>
                <w:szCs w:val="22"/>
              </w:rPr>
              <w:t>Transformers &amp; Switchgear</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113A47">
              <w:rPr>
                <w:rFonts w:ascii="Franklin Gothic Book" w:hAnsi="Franklin Gothic Book" w:cs="Arial"/>
                <w:sz w:val="22"/>
                <w:szCs w:val="22"/>
              </w:rPr>
              <w:t>57</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EC05B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EC05B3" w:rsidRPr="00113A47" w:rsidRDefault="00EC05B3" w:rsidP="00113A47">
      <w:pPr>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46283F" w:rsidRPr="0009440B" w:rsidRDefault="0046283F" w:rsidP="0046283F">
      <w:pPr>
        <w:jc w:val="both"/>
        <w:rPr>
          <w:b/>
        </w:rPr>
      </w:pPr>
    </w:p>
    <w:p w:rsidR="00113A47" w:rsidRDefault="00113A47" w:rsidP="00113A47">
      <w:pPr>
        <w:pStyle w:val="ListParagraph"/>
        <w:numPr>
          <w:ilvl w:val="0"/>
          <w:numId w:val="19"/>
        </w:numPr>
        <w:jc w:val="both"/>
      </w:pPr>
      <w:r>
        <w:t>To ensure that the servicing of Air Conditioning units and Air Handling units is undertaken to the correct standards and manufacturer’s instructions to ensure continued safe operation and that all relevant documentation is completed and stored correctly.</w:t>
      </w:r>
    </w:p>
    <w:p w:rsidR="00EC05B3" w:rsidRPr="00B16D22" w:rsidRDefault="00EC05B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EC05B3" w:rsidRPr="00B16D22" w:rsidRDefault="00EC05B3" w:rsidP="009B45E3">
      <w:pPr>
        <w:jc w:val="both"/>
        <w:rPr>
          <w:rFonts w:ascii="Franklin Gothic Book" w:hAnsi="Franklin Gothic Book"/>
          <w:b/>
          <w:kern w:val="0"/>
          <w:sz w:val="22"/>
          <w:szCs w:val="22"/>
          <w:lang w:eastAsia="en-GB"/>
        </w:rPr>
      </w:pPr>
    </w:p>
    <w:p w:rsidR="00700E73" w:rsidRPr="00B16D22"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113A47" w:rsidRPr="00E2508A" w:rsidRDefault="00113A47" w:rsidP="00113A47">
      <w:pPr>
        <w:pStyle w:val="ListParagraph"/>
        <w:numPr>
          <w:ilvl w:val="0"/>
          <w:numId w:val="32"/>
        </w:numPr>
        <w:jc w:val="both"/>
      </w:pPr>
      <w:r w:rsidRPr="00E2508A">
        <w:t>Carryout full health and safety inspection and service in accordance with HSG39 and also as per manufacturer’s instructions. The aims of which is to prevent risk or injury from the release of stored energy.  Carry out full fire safety inspection, operational test, clean and service in accordance with the Regulatory Reform Order 2005, BS9999 and also as per manufacturer’s instructions. The aims of which are to prevent risk or injury from the defective operation of the units.  Quote is to include any consumable items (filters, grease, washers etc.) and access equipment to service units.</w:t>
      </w:r>
    </w:p>
    <w:p w:rsidR="00113A47" w:rsidRDefault="00113A47" w:rsidP="00113A47">
      <w:pPr>
        <w:pStyle w:val="ListParagraph"/>
        <w:numPr>
          <w:ilvl w:val="0"/>
          <w:numId w:val="32"/>
        </w:numPr>
        <w:jc w:val="both"/>
      </w:pPr>
      <w:r w:rsidRPr="00E2508A">
        <w:t>Planned Preventative Maintenance (PPM) with the aim of keeping plant and equipment</w:t>
      </w:r>
      <w:r>
        <w:t xml:space="preserve"> in good working order to optimise the life/efficiency and reliability of the equipment.</w:t>
      </w:r>
    </w:p>
    <w:p w:rsidR="00113A47" w:rsidRDefault="00113A47" w:rsidP="00113A47">
      <w:pPr>
        <w:pStyle w:val="ListParagraph"/>
        <w:numPr>
          <w:ilvl w:val="0"/>
          <w:numId w:val="32"/>
        </w:numPr>
        <w:jc w:val="both"/>
      </w:pPr>
      <w:r>
        <w:t>The servicing of the plant should be carried out by trained, skilled operatives following the recommendations of the manufacturer’s instructions and normal engineering ‘best practice’.</w:t>
      </w:r>
    </w:p>
    <w:p w:rsidR="00113A47" w:rsidRDefault="00113A47" w:rsidP="00113A47">
      <w:pPr>
        <w:pStyle w:val="ListParagraph"/>
        <w:numPr>
          <w:ilvl w:val="0"/>
          <w:numId w:val="32"/>
        </w:numPr>
        <w:jc w:val="both"/>
      </w:pPr>
      <w:r>
        <w:t xml:space="preserve">The Indicative Service requirements are listed as ‘Major’ and ‘Minor’, each service visit should be documented with a detailed engineers report and recommendation. </w:t>
      </w:r>
      <w:r w:rsidRPr="00395F36">
        <w:rPr>
          <w:b/>
        </w:rPr>
        <w:t>Note</w:t>
      </w:r>
      <w:r>
        <w:rPr>
          <w:b/>
        </w:rPr>
        <w:t xml:space="preserve"> </w:t>
      </w:r>
      <w:r>
        <w:t>– a copy to be left on site with the ‘Responsible Person/Manager’</w:t>
      </w:r>
    </w:p>
    <w:p w:rsidR="009F5157" w:rsidRDefault="00113A47" w:rsidP="009F5157">
      <w:pPr>
        <w:pStyle w:val="ListParagraph"/>
        <w:numPr>
          <w:ilvl w:val="0"/>
          <w:numId w:val="32"/>
        </w:numPr>
        <w:jc w:val="both"/>
      </w:pPr>
      <w:r>
        <w:t>Health and Safety issues should be forwarded/reported appropriately without delay to the appropriate Site Management/Unitas/Property Services</w:t>
      </w:r>
    </w:p>
    <w:p w:rsidR="00113A47" w:rsidRPr="00113A47" w:rsidRDefault="00113A47" w:rsidP="009F5157">
      <w:pPr>
        <w:pStyle w:val="ListParagraph"/>
        <w:numPr>
          <w:ilvl w:val="0"/>
          <w:numId w:val="32"/>
        </w:numPr>
        <w:jc w:val="both"/>
      </w:pPr>
    </w:p>
    <w:p w:rsidR="009B45E3"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113A47" w:rsidRPr="00B16D22" w:rsidRDefault="00113A47" w:rsidP="009B45E3">
      <w:pPr>
        <w:jc w:val="both"/>
        <w:rPr>
          <w:rFonts w:ascii="Franklin Gothic Book" w:hAnsi="Franklin Gothic Book"/>
          <w:kern w:val="0"/>
          <w:sz w:val="22"/>
          <w:szCs w:val="22"/>
          <w:u w:val="single"/>
          <w:lang w:eastAsia="en-GB"/>
        </w:rPr>
      </w:pPr>
    </w:p>
    <w:p w:rsidR="00113A47" w:rsidRDefault="00113A47" w:rsidP="00113A47">
      <w:pPr>
        <w:pStyle w:val="ListParagraph"/>
        <w:numPr>
          <w:ilvl w:val="0"/>
          <w:numId w:val="32"/>
        </w:numPr>
        <w:jc w:val="both"/>
      </w:pPr>
      <w:r>
        <w:t>Annual or half yearly as specified</w:t>
      </w:r>
    </w:p>
    <w:p w:rsidR="00113A47" w:rsidRDefault="00113A47" w:rsidP="00113A47">
      <w:pPr>
        <w:jc w:val="both"/>
      </w:pPr>
    </w:p>
    <w:p w:rsidR="00113A47" w:rsidRDefault="00113A47" w:rsidP="00113A47">
      <w:pPr>
        <w:autoSpaceDE w:val="0"/>
        <w:autoSpaceDN w:val="0"/>
      </w:pPr>
      <w:r>
        <w:rPr>
          <w:b/>
          <w:bCs/>
          <w:color w:val="000000"/>
          <w:u w:val="single"/>
        </w:rPr>
        <w:t xml:space="preserve">Indicative Major Service (1 per year) </w:t>
      </w:r>
      <w:proofErr w:type="gramStart"/>
      <w:r>
        <w:rPr>
          <w:b/>
          <w:bCs/>
          <w:color w:val="000000"/>
          <w:u w:val="single"/>
        </w:rPr>
        <w:t>Including</w:t>
      </w:r>
      <w:proofErr w:type="gramEnd"/>
      <w:r>
        <w:rPr>
          <w:b/>
          <w:bCs/>
          <w:color w:val="000000"/>
          <w:u w:val="single"/>
        </w:rPr>
        <w:t xml:space="preserve"> but not restricted to:</w:t>
      </w:r>
    </w:p>
    <w:p w:rsidR="00113A47" w:rsidRDefault="00113A47" w:rsidP="00113A47">
      <w:pPr>
        <w:autoSpaceDE w:val="0"/>
        <w:autoSpaceDN w:val="0"/>
      </w:pPr>
      <w:r>
        <w:rPr>
          <w:color w:val="000000"/>
        </w:rPr>
        <w:t> </w:t>
      </w:r>
    </w:p>
    <w:p w:rsidR="00113A47" w:rsidRDefault="00113A47" w:rsidP="00113A47">
      <w:pPr>
        <w:pStyle w:val="ListParagraph"/>
        <w:numPr>
          <w:ilvl w:val="0"/>
          <w:numId w:val="32"/>
        </w:numPr>
        <w:autoSpaceDE w:val="0"/>
        <w:autoSpaceDN w:val="0"/>
      </w:pPr>
      <w:r w:rsidRPr="00C34061">
        <w:rPr>
          <w:color w:val="000000"/>
        </w:rPr>
        <w:t>Test/Full Inspection/Checks to the plant operation</w:t>
      </w:r>
    </w:p>
    <w:p w:rsidR="00113A47" w:rsidRDefault="00113A47" w:rsidP="00113A47">
      <w:pPr>
        <w:pStyle w:val="ListParagraph"/>
        <w:numPr>
          <w:ilvl w:val="0"/>
          <w:numId w:val="32"/>
        </w:numPr>
        <w:autoSpaceDE w:val="0"/>
        <w:autoSpaceDN w:val="0"/>
      </w:pPr>
      <w:r w:rsidRPr="00C34061">
        <w:rPr>
          <w:color w:val="000000"/>
        </w:rPr>
        <w:t>All Plant to be Listed/Reported individually, records maintained to comply with F-Gas</w:t>
      </w:r>
      <w:r>
        <w:rPr>
          <w:color w:val="000000"/>
        </w:rPr>
        <w:t xml:space="preserve"> </w:t>
      </w:r>
      <w:r w:rsidRPr="00C34061">
        <w:rPr>
          <w:color w:val="000000"/>
        </w:rPr>
        <w:t>Regulations - copies to be provided as above.</w:t>
      </w:r>
    </w:p>
    <w:p w:rsidR="00113A47" w:rsidRDefault="00113A47" w:rsidP="00113A47">
      <w:pPr>
        <w:pStyle w:val="ListParagraph"/>
        <w:numPr>
          <w:ilvl w:val="0"/>
          <w:numId w:val="32"/>
        </w:numPr>
        <w:autoSpaceDE w:val="0"/>
        <w:autoSpaceDN w:val="0"/>
      </w:pPr>
      <w:r w:rsidRPr="00C34061">
        <w:rPr>
          <w:color w:val="000000"/>
        </w:rPr>
        <w:t>Replacement of Filter’s Bag &amp; Pleat/Pre-filter</w:t>
      </w:r>
    </w:p>
    <w:p w:rsidR="00113A47" w:rsidRPr="00C34061" w:rsidRDefault="00113A47" w:rsidP="00113A47">
      <w:pPr>
        <w:pStyle w:val="ListParagraph"/>
        <w:numPr>
          <w:ilvl w:val="0"/>
          <w:numId w:val="32"/>
        </w:numPr>
        <w:autoSpaceDE w:val="0"/>
        <w:autoSpaceDN w:val="0"/>
      </w:pPr>
      <w:r w:rsidRPr="00C34061">
        <w:t>The initial Service of the Installed plant should identify the Filters required for each installed system; this</w:t>
      </w:r>
      <w:r>
        <w:t xml:space="preserve"> </w:t>
      </w:r>
      <w:r w:rsidRPr="00C34061">
        <w:t>should be listed for future servicing work undertaken and for identification of</w:t>
      </w:r>
      <w:r>
        <w:t xml:space="preserve"> </w:t>
      </w:r>
      <w:r w:rsidRPr="00C34061">
        <w:t>“Stock Replacement Filters</w:t>
      </w:r>
      <w:r>
        <w:t>”, it is envisaged that a</w:t>
      </w:r>
      <w:r w:rsidRPr="00C34061">
        <w:t xml:space="preserve"> </w:t>
      </w:r>
      <w:r>
        <w:t>c</w:t>
      </w:r>
      <w:r w:rsidRPr="00C34061">
        <w:t>omplete Filter Change will be “Maintained” on site or</w:t>
      </w:r>
      <w:r>
        <w:t xml:space="preserve"> be </w:t>
      </w:r>
      <w:r w:rsidRPr="00C34061">
        <w:t>available from “central storage”</w:t>
      </w:r>
    </w:p>
    <w:p w:rsidR="00113A47" w:rsidRDefault="00113A47" w:rsidP="00113A47">
      <w:pPr>
        <w:pStyle w:val="ListParagraph"/>
        <w:numPr>
          <w:ilvl w:val="0"/>
          <w:numId w:val="32"/>
        </w:numPr>
        <w:autoSpaceDE w:val="0"/>
        <w:autoSpaceDN w:val="0"/>
      </w:pPr>
      <w:r w:rsidRPr="00C34061">
        <w:t>Note</w:t>
      </w:r>
      <w:r>
        <w:t xml:space="preserve"> -</w:t>
      </w:r>
      <w:r w:rsidRPr="00C34061">
        <w:t xml:space="preserve"> special filters as installed, </w:t>
      </w:r>
      <w:r>
        <w:t>e.g. t</w:t>
      </w:r>
      <w:r w:rsidRPr="00C34061">
        <w:t>he “Carbon type filters” at the Potteries Museum</w:t>
      </w:r>
      <w:r>
        <w:t xml:space="preserve">, </w:t>
      </w:r>
      <w:r w:rsidRPr="00C34061">
        <w:t>should be changed as required/indicated by the monitoring manometers or as per the recommendations of the filter/plant manufacturer.</w:t>
      </w:r>
    </w:p>
    <w:p w:rsidR="00113A47" w:rsidRDefault="00113A47" w:rsidP="00113A47">
      <w:pPr>
        <w:pStyle w:val="ListParagraph"/>
        <w:numPr>
          <w:ilvl w:val="0"/>
          <w:numId w:val="32"/>
        </w:numPr>
        <w:autoSpaceDE w:val="0"/>
        <w:autoSpaceDN w:val="0"/>
      </w:pPr>
      <w:r w:rsidRPr="00C34061">
        <w:rPr>
          <w:color w:val="000000"/>
        </w:rPr>
        <w:lastRenderedPageBreak/>
        <w:t>Checks/Adjustment/Replacement “as required” of Belts/Drive Pulleys (checks</w:t>
      </w:r>
      <w:r>
        <w:rPr>
          <w:color w:val="000000"/>
        </w:rPr>
        <w:t xml:space="preserve"> </w:t>
      </w:r>
      <w:r w:rsidRPr="00C34061">
        <w:rPr>
          <w:color w:val="000000"/>
        </w:rPr>
        <w:t>for no undue vibration or bearing noise/condition)</w:t>
      </w:r>
    </w:p>
    <w:p w:rsidR="00113A47" w:rsidRPr="00C34061" w:rsidRDefault="00113A47" w:rsidP="00113A47">
      <w:pPr>
        <w:pStyle w:val="ListParagraph"/>
        <w:numPr>
          <w:ilvl w:val="0"/>
          <w:numId w:val="32"/>
        </w:numPr>
        <w:autoSpaceDE w:val="0"/>
        <w:autoSpaceDN w:val="0"/>
      </w:pPr>
      <w:r w:rsidRPr="00C34061">
        <w:rPr>
          <w:color w:val="000000"/>
        </w:rPr>
        <w:t>Check Duct work V C D’s (Variable control dampers) ensure thermal links are</w:t>
      </w:r>
      <w:r>
        <w:rPr>
          <w:color w:val="000000"/>
        </w:rPr>
        <w:t xml:space="preserve"> n</w:t>
      </w:r>
      <w:r w:rsidRPr="00C34061">
        <w:rPr>
          <w:color w:val="000000"/>
        </w:rPr>
        <w:t>ot ac</w:t>
      </w:r>
      <w:r>
        <w:rPr>
          <w:color w:val="000000"/>
        </w:rPr>
        <w:t>tivated on Fire Control Dampers.</w:t>
      </w:r>
    </w:p>
    <w:p w:rsidR="00113A47" w:rsidRDefault="00113A47" w:rsidP="00113A47">
      <w:pPr>
        <w:pStyle w:val="ListParagraph"/>
        <w:numPr>
          <w:ilvl w:val="0"/>
          <w:numId w:val="32"/>
        </w:numPr>
        <w:autoSpaceDE w:val="0"/>
        <w:autoSpaceDN w:val="0"/>
      </w:pPr>
      <w:r w:rsidRPr="00C34061">
        <w:rPr>
          <w:color w:val="000000"/>
        </w:rPr>
        <w:t xml:space="preserve"> Lubrication of system components such as motorised valves/stems damper blade sections, access, panels/door</w:t>
      </w:r>
      <w:r>
        <w:rPr>
          <w:color w:val="000000"/>
        </w:rPr>
        <w:t xml:space="preserve"> </w:t>
      </w:r>
      <w:r w:rsidRPr="00C34061">
        <w:rPr>
          <w:color w:val="000000"/>
        </w:rPr>
        <w:t>hinges / fastenings etc.</w:t>
      </w:r>
    </w:p>
    <w:p w:rsidR="00113A47" w:rsidRDefault="00113A47" w:rsidP="00113A47">
      <w:pPr>
        <w:pStyle w:val="ListParagraph"/>
        <w:numPr>
          <w:ilvl w:val="0"/>
          <w:numId w:val="32"/>
        </w:numPr>
        <w:autoSpaceDE w:val="0"/>
        <w:autoSpaceDN w:val="0"/>
      </w:pPr>
      <w:r w:rsidRPr="00C34061">
        <w:rPr>
          <w:color w:val="000000"/>
        </w:rPr>
        <w:t>Checks for leaks</w:t>
      </w:r>
    </w:p>
    <w:p w:rsidR="00113A47" w:rsidRDefault="00113A47" w:rsidP="00113A47">
      <w:pPr>
        <w:pStyle w:val="ListParagraph"/>
        <w:numPr>
          <w:ilvl w:val="0"/>
          <w:numId w:val="32"/>
        </w:numPr>
        <w:autoSpaceDE w:val="0"/>
        <w:autoSpaceDN w:val="0"/>
      </w:pPr>
      <w:r>
        <w:rPr>
          <w:color w:val="000000"/>
        </w:rPr>
        <w:t>Electrical Control</w:t>
      </w:r>
      <w:r w:rsidRPr="00C34061">
        <w:rPr>
          <w:color w:val="000000"/>
        </w:rPr>
        <w:t>/</w:t>
      </w:r>
      <w:r>
        <w:rPr>
          <w:color w:val="000000"/>
        </w:rPr>
        <w:t>Integrity, r</w:t>
      </w:r>
      <w:r w:rsidRPr="00C34061">
        <w:rPr>
          <w:color w:val="000000"/>
        </w:rPr>
        <w:t>eplacement of mimic/control panel indicators,</w:t>
      </w:r>
    </w:p>
    <w:p w:rsidR="00113A47" w:rsidRDefault="00113A47" w:rsidP="00113A47">
      <w:pPr>
        <w:pStyle w:val="ListParagraph"/>
        <w:numPr>
          <w:ilvl w:val="0"/>
          <w:numId w:val="32"/>
        </w:numPr>
        <w:autoSpaceDE w:val="0"/>
        <w:autoSpaceDN w:val="0"/>
      </w:pPr>
      <w:proofErr w:type="gramStart"/>
      <w:r w:rsidRPr="00395F36">
        <w:rPr>
          <w:color w:val="000000"/>
        </w:rPr>
        <w:t>top</w:t>
      </w:r>
      <w:proofErr w:type="gramEnd"/>
      <w:r w:rsidRPr="00395F36">
        <w:rPr>
          <w:color w:val="000000"/>
        </w:rPr>
        <w:t xml:space="preserve"> up check operation of flow manometers.</w:t>
      </w:r>
    </w:p>
    <w:p w:rsidR="00113A47" w:rsidRDefault="00113A47" w:rsidP="00113A47">
      <w:pPr>
        <w:pStyle w:val="ListParagraph"/>
        <w:numPr>
          <w:ilvl w:val="0"/>
          <w:numId w:val="32"/>
        </w:numPr>
        <w:autoSpaceDE w:val="0"/>
        <w:autoSpaceDN w:val="0"/>
      </w:pPr>
      <w:r w:rsidRPr="00C34061">
        <w:rPr>
          <w:color w:val="000000"/>
        </w:rPr>
        <w:t>Check / Visual Inspection of Control Panel Components</w:t>
      </w:r>
    </w:p>
    <w:p w:rsidR="00113A47" w:rsidRDefault="00113A47" w:rsidP="00113A47">
      <w:pPr>
        <w:pStyle w:val="ListParagraph"/>
        <w:numPr>
          <w:ilvl w:val="0"/>
          <w:numId w:val="32"/>
        </w:numPr>
        <w:autoSpaceDE w:val="0"/>
        <w:autoSpaceDN w:val="0"/>
      </w:pPr>
      <w:r w:rsidRPr="00C34061">
        <w:rPr>
          <w:color w:val="000000"/>
        </w:rPr>
        <w:t>Tighten Cable Terminations/Connections</w:t>
      </w:r>
    </w:p>
    <w:p w:rsidR="00113A47" w:rsidRDefault="00113A47" w:rsidP="00113A47">
      <w:pPr>
        <w:pStyle w:val="ListParagraph"/>
        <w:numPr>
          <w:ilvl w:val="0"/>
          <w:numId w:val="32"/>
        </w:numPr>
        <w:autoSpaceDE w:val="0"/>
        <w:autoSpaceDN w:val="0"/>
      </w:pPr>
      <w:r w:rsidRPr="00C34061">
        <w:rPr>
          <w:color w:val="000000"/>
        </w:rPr>
        <w:t>Cleaning of Coils/ Sanitisation of Condense trays/pipework and importantly</w:t>
      </w:r>
      <w:r>
        <w:rPr>
          <w:color w:val="000000"/>
        </w:rPr>
        <w:t xml:space="preserve"> </w:t>
      </w:r>
      <w:r w:rsidRPr="00C34061">
        <w:rPr>
          <w:color w:val="000000"/>
        </w:rPr>
        <w:t>traps.</w:t>
      </w:r>
    </w:p>
    <w:p w:rsidR="00113A47" w:rsidRDefault="00113A47" w:rsidP="00113A47">
      <w:pPr>
        <w:pStyle w:val="ListParagraph"/>
        <w:numPr>
          <w:ilvl w:val="0"/>
          <w:numId w:val="32"/>
        </w:numPr>
        <w:autoSpaceDE w:val="0"/>
        <w:autoSpaceDN w:val="0"/>
      </w:pPr>
      <w:r w:rsidRPr="00395F36">
        <w:rPr>
          <w:color w:val="000000"/>
        </w:rPr>
        <w:t>(Insertion of eroding sanitising tablet or compound if required.)</w:t>
      </w:r>
    </w:p>
    <w:p w:rsidR="00113A47" w:rsidRDefault="00113A47" w:rsidP="00113A47">
      <w:pPr>
        <w:pStyle w:val="ListParagraph"/>
        <w:numPr>
          <w:ilvl w:val="0"/>
          <w:numId w:val="32"/>
        </w:numPr>
        <w:autoSpaceDE w:val="0"/>
        <w:autoSpaceDN w:val="0"/>
      </w:pPr>
      <w:r w:rsidRPr="00C34061">
        <w:rPr>
          <w:color w:val="000000"/>
        </w:rPr>
        <w:t>Check operation of Condense “Removal” Pumps / Pipework</w:t>
      </w:r>
    </w:p>
    <w:p w:rsidR="00113A47" w:rsidRDefault="00113A47" w:rsidP="00113A47">
      <w:pPr>
        <w:pStyle w:val="ListParagraph"/>
        <w:numPr>
          <w:ilvl w:val="0"/>
          <w:numId w:val="32"/>
        </w:numPr>
        <w:autoSpaceDE w:val="0"/>
        <w:autoSpaceDN w:val="0"/>
      </w:pPr>
      <w:r w:rsidRPr="00C34061">
        <w:rPr>
          <w:color w:val="000000"/>
        </w:rPr>
        <w:t>Check reclaim batteries and circulation pumps</w:t>
      </w:r>
    </w:p>
    <w:p w:rsidR="00113A47" w:rsidRDefault="00113A47" w:rsidP="00113A47">
      <w:pPr>
        <w:pStyle w:val="ListParagraph"/>
        <w:numPr>
          <w:ilvl w:val="0"/>
          <w:numId w:val="32"/>
        </w:numPr>
        <w:autoSpaceDE w:val="0"/>
        <w:autoSpaceDN w:val="0"/>
      </w:pPr>
      <w:r w:rsidRPr="00395F36">
        <w:rPr>
          <w:color w:val="000000"/>
        </w:rPr>
        <w:t>Top up/Test Refrigerant Levels &amp; Quality also treat systems with biocide if required.</w:t>
      </w:r>
    </w:p>
    <w:p w:rsidR="00113A47" w:rsidRDefault="00113A47" w:rsidP="00113A47">
      <w:pPr>
        <w:autoSpaceDE w:val="0"/>
        <w:autoSpaceDN w:val="0"/>
      </w:pPr>
      <w:r>
        <w:rPr>
          <w:color w:val="000000"/>
        </w:rPr>
        <w:t> </w:t>
      </w:r>
    </w:p>
    <w:p w:rsidR="00113A47" w:rsidRPr="00113A47" w:rsidRDefault="00113A47" w:rsidP="00113A47">
      <w:pPr>
        <w:autoSpaceDE w:val="0"/>
        <w:autoSpaceDN w:val="0"/>
      </w:pPr>
      <w:r w:rsidRPr="00113A47">
        <w:rPr>
          <w:bCs/>
          <w:color w:val="000000"/>
          <w:u w:val="single"/>
        </w:rPr>
        <w:t>Indicative Minor Service (1 per year)</w:t>
      </w:r>
    </w:p>
    <w:p w:rsidR="00113A47" w:rsidRDefault="00113A47" w:rsidP="00113A47">
      <w:pPr>
        <w:pStyle w:val="ListParagraph"/>
        <w:numPr>
          <w:ilvl w:val="0"/>
          <w:numId w:val="36"/>
        </w:numPr>
        <w:autoSpaceDE w:val="0"/>
        <w:autoSpaceDN w:val="0"/>
      </w:pPr>
      <w:r w:rsidRPr="00C34061">
        <w:rPr>
          <w:color w:val="000000"/>
        </w:rPr>
        <w:t>General Inspection / Test Operation</w:t>
      </w:r>
    </w:p>
    <w:p w:rsidR="00113A47" w:rsidRDefault="00113A47" w:rsidP="00113A47">
      <w:pPr>
        <w:pStyle w:val="ListParagraph"/>
        <w:numPr>
          <w:ilvl w:val="0"/>
          <w:numId w:val="36"/>
        </w:numPr>
        <w:autoSpaceDE w:val="0"/>
        <w:autoSpaceDN w:val="0"/>
      </w:pPr>
      <w:r w:rsidRPr="00C34061">
        <w:rPr>
          <w:color w:val="000000"/>
        </w:rPr>
        <w:t>Change Belts/Filters as required</w:t>
      </w:r>
    </w:p>
    <w:p w:rsidR="00113A47" w:rsidRDefault="00113A47" w:rsidP="00113A47">
      <w:pPr>
        <w:pStyle w:val="ListParagraph"/>
        <w:numPr>
          <w:ilvl w:val="0"/>
          <w:numId w:val="36"/>
        </w:numPr>
        <w:autoSpaceDE w:val="0"/>
        <w:autoSpaceDN w:val="0"/>
      </w:pPr>
      <w:r w:rsidRPr="00C34061">
        <w:rPr>
          <w:color w:val="000000"/>
        </w:rPr>
        <w:t>Clean Ceiling Unit Grills/ Fans</w:t>
      </w:r>
    </w:p>
    <w:p w:rsidR="00113A47" w:rsidRDefault="00113A47" w:rsidP="00113A47">
      <w:pPr>
        <w:pStyle w:val="ListParagraph"/>
        <w:numPr>
          <w:ilvl w:val="0"/>
          <w:numId w:val="36"/>
        </w:numPr>
        <w:autoSpaceDE w:val="0"/>
        <w:autoSpaceDN w:val="0"/>
      </w:pPr>
      <w:r w:rsidRPr="00C34061">
        <w:rPr>
          <w:color w:val="000000"/>
        </w:rPr>
        <w:t>Clean Washable Filters Clean Units (Internal)</w:t>
      </w:r>
    </w:p>
    <w:p w:rsidR="00113A47" w:rsidRDefault="00113A47" w:rsidP="00113A47">
      <w:pPr>
        <w:pStyle w:val="ListParagraph"/>
        <w:numPr>
          <w:ilvl w:val="0"/>
          <w:numId w:val="36"/>
        </w:numPr>
        <w:autoSpaceDE w:val="0"/>
        <w:autoSpaceDN w:val="0"/>
      </w:pPr>
      <w:r w:rsidRPr="00C34061">
        <w:rPr>
          <w:color w:val="000000"/>
        </w:rPr>
        <w:t xml:space="preserve">Top up/Test Glycol/ </w:t>
      </w:r>
      <w:proofErr w:type="spellStart"/>
      <w:r w:rsidRPr="00C34061">
        <w:rPr>
          <w:color w:val="000000"/>
        </w:rPr>
        <w:t>Anti Freeze</w:t>
      </w:r>
      <w:proofErr w:type="spellEnd"/>
      <w:r w:rsidRPr="00C34061">
        <w:rPr>
          <w:color w:val="000000"/>
        </w:rPr>
        <w:t xml:space="preserve"> Levels &amp; Quality also treat systems with</w:t>
      </w:r>
      <w:r>
        <w:t xml:space="preserve"> </w:t>
      </w:r>
      <w:r w:rsidRPr="00C34061">
        <w:rPr>
          <w:color w:val="000000"/>
        </w:rPr>
        <w:t>biocide if required.</w:t>
      </w:r>
    </w:p>
    <w:p w:rsidR="00113A47" w:rsidRDefault="00113A47" w:rsidP="00113A47">
      <w:pPr>
        <w:pStyle w:val="ListParagraph"/>
        <w:numPr>
          <w:ilvl w:val="0"/>
          <w:numId w:val="36"/>
        </w:numPr>
        <w:autoSpaceDE w:val="0"/>
        <w:autoSpaceDN w:val="0"/>
      </w:pPr>
      <w:r w:rsidRPr="00C34061">
        <w:rPr>
          <w:color w:val="000000"/>
        </w:rPr>
        <w:t>Check External Units</w:t>
      </w:r>
    </w:p>
    <w:p w:rsidR="00113A47" w:rsidRDefault="00113A47" w:rsidP="00113A47">
      <w:pPr>
        <w:pStyle w:val="ListParagraph"/>
        <w:numPr>
          <w:ilvl w:val="0"/>
          <w:numId w:val="36"/>
        </w:numPr>
      </w:pPr>
      <w:r w:rsidRPr="00C34061">
        <w:rPr>
          <w:color w:val="000000"/>
        </w:rPr>
        <w:t>Test Run</w:t>
      </w: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113A47" w:rsidRDefault="00113A47" w:rsidP="00113A47">
      <w:pPr>
        <w:pStyle w:val="ListParagraph"/>
        <w:numPr>
          <w:ilvl w:val="0"/>
          <w:numId w:val="32"/>
        </w:numPr>
        <w:jc w:val="both"/>
      </w:pPr>
      <w:r>
        <w:t>Health and Safety at Work Act 1974</w:t>
      </w:r>
    </w:p>
    <w:p w:rsidR="00113A47" w:rsidRDefault="00113A47" w:rsidP="00113A47">
      <w:pPr>
        <w:pStyle w:val="ListParagraph"/>
        <w:numPr>
          <w:ilvl w:val="0"/>
          <w:numId w:val="32"/>
        </w:numPr>
        <w:jc w:val="both"/>
      </w:pPr>
      <w:r>
        <w:t>Pressure Systems Safety Regulations 2000</w:t>
      </w:r>
    </w:p>
    <w:p w:rsidR="00113A47" w:rsidRDefault="00113A47" w:rsidP="00113A47">
      <w:pPr>
        <w:pStyle w:val="ListParagraph"/>
        <w:numPr>
          <w:ilvl w:val="0"/>
          <w:numId w:val="32"/>
        </w:numPr>
        <w:jc w:val="both"/>
      </w:pPr>
      <w:r w:rsidRPr="00003973">
        <w:t>Regulatory Reform (Fire Safety) Order 2005</w:t>
      </w:r>
    </w:p>
    <w:p w:rsidR="00113A47" w:rsidRDefault="00113A47" w:rsidP="00113A47">
      <w:pPr>
        <w:pStyle w:val="ListParagraph"/>
        <w:numPr>
          <w:ilvl w:val="0"/>
          <w:numId w:val="32"/>
        </w:numPr>
        <w:jc w:val="both"/>
      </w:pPr>
      <w:r>
        <w:t>Building regulation doc B fire safety</w:t>
      </w:r>
    </w:p>
    <w:p w:rsidR="00113A47" w:rsidRDefault="00113A47" w:rsidP="00113A47">
      <w:pPr>
        <w:pStyle w:val="ListParagraph"/>
        <w:numPr>
          <w:ilvl w:val="0"/>
          <w:numId w:val="32"/>
        </w:numPr>
        <w:jc w:val="both"/>
      </w:pPr>
      <w:r>
        <w:t>CIBSE guide E</w:t>
      </w:r>
    </w:p>
    <w:p w:rsidR="00EC05B3" w:rsidRDefault="00113A47" w:rsidP="00113A47">
      <w:pPr>
        <w:pStyle w:val="ListParagraph"/>
        <w:numPr>
          <w:ilvl w:val="0"/>
          <w:numId w:val="32"/>
        </w:numPr>
        <w:jc w:val="both"/>
      </w:pPr>
      <w:r>
        <w:t>HSE pubs fire safety and employers guide</w:t>
      </w:r>
    </w:p>
    <w:p w:rsidR="00113A47" w:rsidRPr="00113A47" w:rsidRDefault="00113A47" w:rsidP="00113A47">
      <w:pPr>
        <w:pStyle w:val="ListParagraph"/>
        <w:jc w:val="both"/>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113A47" w:rsidRDefault="00113A47" w:rsidP="00113A47">
      <w:pPr>
        <w:pStyle w:val="ListParagraph"/>
        <w:numPr>
          <w:ilvl w:val="0"/>
          <w:numId w:val="32"/>
        </w:numPr>
        <w:jc w:val="both"/>
      </w:pPr>
      <w:r>
        <w:t>Engineers report,</w:t>
      </w:r>
      <w:r w:rsidRPr="00E93374">
        <w:t xml:space="preserve"> </w:t>
      </w:r>
      <w:r>
        <w:t>Certificate and photos of each serviced item (before and after)</w:t>
      </w: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113A47" w:rsidRDefault="00113A47" w:rsidP="00113A47">
      <w:pPr>
        <w:pStyle w:val="ListParagraph"/>
        <w:numPr>
          <w:ilvl w:val="0"/>
          <w:numId w:val="33"/>
        </w:numPr>
        <w:jc w:val="both"/>
      </w:pPr>
      <w:proofErr w:type="gramStart"/>
      <w:r>
        <w:t>person</w:t>
      </w:r>
      <w:proofErr w:type="gramEnd"/>
      <w:r>
        <w:t xml:space="preserve">.  </w:t>
      </w:r>
      <w:bookmarkStart w:id="0" w:name="_GoBack"/>
      <w:bookmarkEnd w:id="0"/>
      <w:r>
        <w:t>A signed confirmation shall be required.</w:t>
      </w:r>
    </w:p>
    <w:p w:rsidR="00113A47" w:rsidRDefault="00113A47" w:rsidP="00113A47">
      <w:pPr>
        <w:pStyle w:val="ListParagraph"/>
        <w:numPr>
          <w:ilvl w:val="0"/>
          <w:numId w:val="33"/>
        </w:numPr>
        <w:jc w:val="both"/>
      </w:pPr>
      <w:r>
        <w:t>A full list of failures and reason for failure shall be emailed to the contract officer within 4hrs of site completion.</w:t>
      </w:r>
    </w:p>
    <w:p w:rsidR="00F53218" w:rsidRDefault="00113A47" w:rsidP="00113A47">
      <w:pPr>
        <w:pStyle w:val="ListParagraph"/>
        <w:numPr>
          <w:ilvl w:val="0"/>
          <w:numId w:val="33"/>
        </w:numPr>
        <w:jc w:val="both"/>
      </w:pPr>
      <w:r>
        <w:t>Any site at risk due to defective or insecure equipment shall be reported to the contract officer prior to leaving site</w:t>
      </w:r>
    </w:p>
    <w:p w:rsidR="00113A47" w:rsidRPr="00113A47" w:rsidRDefault="00113A47" w:rsidP="00113A47">
      <w:pPr>
        <w:pStyle w:val="ListParagraph"/>
        <w:numPr>
          <w:ilvl w:val="0"/>
          <w:numId w:val="33"/>
        </w:numPr>
        <w:jc w:val="both"/>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113A47" w:rsidRDefault="00113A47" w:rsidP="00113A47">
      <w:pPr>
        <w:pStyle w:val="ListParagraph"/>
        <w:numPr>
          <w:ilvl w:val="0"/>
          <w:numId w:val="20"/>
        </w:numPr>
        <w:jc w:val="both"/>
      </w:pPr>
      <w:r w:rsidRPr="00E2508A">
        <w:t>Call out rate, to include 2 hours for operative(s) and vehicle which must include a minimum of 1 hour on site to complete works/make safe and provide full report on further requirements if necessary,</w:t>
      </w:r>
      <w:r>
        <w:t xml:space="preserve"> for normal working hours and for out of hours emergencies.</w:t>
      </w:r>
    </w:p>
    <w:p w:rsidR="00113A47" w:rsidRDefault="00113A47" w:rsidP="00113A47">
      <w:pPr>
        <w:pStyle w:val="ListParagraph"/>
        <w:numPr>
          <w:ilvl w:val="0"/>
          <w:numId w:val="20"/>
        </w:numPr>
        <w:jc w:val="both"/>
      </w:pPr>
      <w:r>
        <w:t>Uplift percentage required for materials purchased on behalf of the contract</w:t>
      </w:r>
    </w:p>
    <w:p w:rsidR="00113A47" w:rsidRPr="00E8719B" w:rsidRDefault="00113A47" w:rsidP="00113A47">
      <w:pPr>
        <w:pStyle w:val="ListParagraph"/>
        <w:numPr>
          <w:ilvl w:val="0"/>
          <w:numId w:val="20"/>
        </w:numPr>
        <w:jc w:val="both"/>
      </w:pPr>
      <w:proofErr w:type="spellStart"/>
      <w:r>
        <w:t>Daywork</w:t>
      </w:r>
      <w:proofErr w:type="spellEnd"/>
      <w:r>
        <w:t xml:space="preserve"> rate – to include for operative(s), vehicle and sundry plant normally used to carry out their work</w:t>
      </w:r>
    </w:p>
    <w:p w:rsidR="009B45E3" w:rsidRDefault="009B45E3" w:rsidP="009B45E3">
      <w:pPr>
        <w:jc w:val="both"/>
        <w:rPr>
          <w:rFonts w:ascii="Franklin Gothic Book" w:hAnsi="Franklin Gothic Book"/>
          <w:kern w:val="0"/>
          <w:sz w:val="22"/>
          <w:szCs w:val="22"/>
          <w:u w:val="single"/>
          <w:lang w:eastAsia="en-GB"/>
        </w:rPr>
      </w:pPr>
    </w:p>
    <w:p w:rsidR="00113A47" w:rsidRDefault="00113A47" w:rsidP="009B45E3">
      <w:pPr>
        <w:jc w:val="both"/>
        <w:rPr>
          <w:rFonts w:ascii="Franklin Gothic Book" w:hAnsi="Franklin Gothic Book"/>
          <w:kern w:val="0"/>
          <w:sz w:val="22"/>
          <w:szCs w:val="22"/>
          <w:u w:val="single"/>
          <w:lang w:eastAsia="en-GB"/>
        </w:rPr>
      </w:pPr>
    </w:p>
    <w:p w:rsidR="00113A47" w:rsidRDefault="00113A47" w:rsidP="009B45E3">
      <w:pPr>
        <w:jc w:val="both"/>
        <w:rPr>
          <w:rFonts w:ascii="Franklin Gothic Book" w:hAnsi="Franklin Gothic Book"/>
          <w:kern w:val="0"/>
          <w:sz w:val="22"/>
          <w:szCs w:val="22"/>
          <w:u w:val="single"/>
          <w:lang w:eastAsia="en-GB"/>
        </w:rPr>
      </w:pPr>
    </w:p>
    <w:p w:rsidR="00113A47" w:rsidRPr="00B16D22" w:rsidRDefault="00113A47"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lastRenderedPageBreak/>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lastRenderedPageBreak/>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508A" w:rsidRPr="00E2508A">
          <w:rPr>
            <w:b/>
            <w:bCs/>
            <w:noProof/>
          </w:rPr>
          <w:t>1</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250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E250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2508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3522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CB1D65"/>
    <w:multiLevelType w:val="hybridMultilevel"/>
    <w:tmpl w:val="B788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4">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31"/>
  </w:num>
  <w:num w:numId="4">
    <w:abstractNumId w:val="32"/>
  </w:num>
  <w:num w:numId="5">
    <w:abstractNumId w:val="22"/>
  </w:num>
  <w:num w:numId="6">
    <w:abstractNumId w:val="28"/>
  </w:num>
  <w:num w:numId="7">
    <w:abstractNumId w:val="29"/>
  </w:num>
  <w:num w:numId="8">
    <w:abstractNumId w:val="30"/>
  </w:num>
  <w:num w:numId="9">
    <w:abstractNumId w:val="19"/>
  </w:num>
  <w:num w:numId="10">
    <w:abstractNumId w:val="27"/>
  </w:num>
  <w:num w:numId="11">
    <w:abstractNumId w:val="6"/>
  </w:num>
  <w:num w:numId="12">
    <w:abstractNumId w:val="35"/>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4"/>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3A47"/>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1872"/>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6283F"/>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2508A"/>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05B3"/>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B0F16-7FF9-49FB-86E2-02F3651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2491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Faye Smith</cp:lastModifiedBy>
  <cp:revision>7</cp:revision>
  <cp:lastPrinted>2018-07-02T11:08:00Z</cp:lastPrinted>
  <dcterms:created xsi:type="dcterms:W3CDTF">2019-04-11T14:11:00Z</dcterms:created>
  <dcterms:modified xsi:type="dcterms:W3CDTF">2019-11-05T08:26:00Z</dcterms:modified>
</cp:coreProperties>
</file>