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A6" w:rsidP="00A96CBD" w:rsidRDefault="00595DA6" w14:paraId="10721888" w14:textId="1F7E5D0A">
      <w:pPr>
        <w:pStyle w:val="ListParagraph"/>
        <w:spacing w:after="120"/>
        <w:ind w:left="680"/>
        <w:jc w:val="center"/>
        <w:rPr>
          <w:rFonts w:ascii="Arial" w:hAnsi="Arial" w:cs="Arial"/>
          <w:b/>
          <w:szCs w:val="24"/>
        </w:rPr>
      </w:pPr>
      <w:r>
        <w:rPr>
          <w:rFonts w:ascii="Arial" w:hAnsi="Arial" w:cs="Arial"/>
          <w:b/>
          <w:szCs w:val="24"/>
        </w:rPr>
        <w:t>SPECIFICATION SECTION 7</w:t>
      </w:r>
      <w:r w:rsidR="000C3E50">
        <w:rPr>
          <w:rFonts w:ascii="Arial" w:hAnsi="Arial" w:cs="Arial"/>
          <w:b/>
          <w:szCs w:val="24"/>
        </w:rPr>
        <w:t xml:space="preserve"> (TLT 02032021)</w:t>
      </w:r>
    </w:p>
    <w:p w:rsidRPr="00CC7B24" w:rsidR="00D8194D" w:rsidP="00A96CBD" w:rsidRDefault="00E14652" w14:paraId="0DE1FEE4" w14:textId="4BA02E0D">
      <w:pPr>
        <w:pStyle w:val="ListParagraph"/>
        <w:spacing w:after="120"/>
        <w:ind w:left="680"/>
        <w:jc w:val="center"/>
        <w:rPr>
          <w:rFonts w:ascii="Arial" w:hAnsi="Arial" w:cs="Arial"/>
          <w:b/>
          <w:szCs w:val="24"/>
        </w:rPr>
      </w:pPr>
      <w:r>
        <w:rPr>
          <w:rFonts w:ascii="Arial" w:hAnsi="Arial" w:cs="Arial"/>
          <w:b/>
          <w:szCs w:val="24"/>
        </w:rPr>
        <w:t>FUNDING, PAYMENT AND PERFORMANCE</w:t>
      </w:r>
    </w:p>
    <w:p w:rsidRPr="00CC7B24" w:rsidR="004850F3" w:rsidP="001A24A4" w:rsidRDefault="00AB12A4" w14:paraId="0DE1FEE5" w14:textId="77777777">
      <w:pPr>
        <w:pStyle w:val="ListParagraph"/>
        <w:numPr>
          <w:ilvl w:val="0"/>
          <w:numId w:val="4"/>
        </w:numPr>
        <w:spacing w:after="120"/>
        <w:rPr>
          <w:rFonts w:ascii="Arial" w:hAnsi="Arial" w:cs="Arial"/>
          <w:b/>
          <w:sz w:val="22"/>
          <w:szCs w:val="22"/>
        </w:rPr>
      </w:pPr>
      <w:r w:rsidRPr="00CC7B24">
        <w:rPr>
          <w:rFonts w:ascii="Arial" w:hAnsi="Arial" w:cs="Arial"/>
          <w:b/>
          <w:sz w:val="22"/>
          <w:szCs w:val="22"/>
        </w:rPr>
        <w:t>Budget</w:t>
      </w:r>
    </w:p>
    <w:p w:rsidRPr="00CC7B24" w:rsidR="004850F3" w:rsidP="001A24A4" w:rsidRDefault="00E5599E" w14:paraId="0DE1FEE6" w14:textId="6838A554">
      <w:pPr>
        <w:pStyle w:val="ListParagraph"/>
        <w:numPr>
          <w:ilvl w:val="1"/>
          <w:numId w:val="4"/>
        </w:numPr>
        <w:spacing w:after="120"/>
        <w:rPr>
          <w:rFonts w:ascii="Arial" w:hAnsi="Arial" w:cs="Arial"/>
          <w:sz w:val="22"/>
          <w:szCs w:val="22"/>
        </w:rPr>
      </w:pPr>
      <w:bookmarkStart w:name="_Ref387237576" w:id="0"/>
      <w:r w:rsidRPr="1887C0E0">
        <w:rPr>
          <w:rFonts w:ascii="Arial" w:hAnsi="Arial" w:cs="Arial"/>
          <w:sz w:val="22"/>
          <w:szCs w:val="22"/>
        </w:rPr>
        <w:t xml:space="preserve">The </w:t>
      </w:r>
      <w:r w:rsidRPr="1887C0E0" w:rsidR="5068E3F0">
        <w:rPr>
          <w:rFonts w:ascii="Arial" w:hAnsi="Arial" w:cs="Arial"/>
          <w:sz w:val="22"/>
          <w:szCs w:val="22"/>
        </w:rPr>
        <w:t>Authority</w:t>
      </w:r>
      <w:r w:rsidRPr="1887C0E0" w:rsidR="007835F4">
        <w:rPr>
          <w:rFonts w:ascii="Arial" w:hAnsi="Arial" w:cs="Arial"/>
          <w:sz w:val="22"/>
          <w:szCs w:val="22"/>
        </w:rPr>
        <w:t xml:space="preserve">’s </w:t>
      </w:r>
      <w:r w:rsidRPr="1887C0E0">
        <w:rPr>
          <w:rFonts w:ascii="Arial" w:hAnsi="Arial" w:cs="Arial"/>
          <w:sz w:val="22"/>
          <w:szCs w:val="22"/>
        </w:rPr>
        <w:t>b</w:t>
      </w:r>
      <w:r w:rsidRPr="1887C0E0" w:rsidR="004850F3">
        <w:rPr>
          <w:rFonts w:ascii="Arial" w:hAnsi="Arial" w:cs="Arial"/>
          <w:sz w:val="22"/>
          <w:szCs w:val="22"/>
        </w:rPr>
        <w:t>udget</w:t>
      </w:r>
      <w:r w:rsidRPr="1887C0E0" w:rsidR="00E8461A">
        <w:rPr>
          <w:rFonts w:ascii="Arial" w:hAnsi="Arial" w:cs="Arial"/>
          <w:sz w:val="22"/>
          <w:szCs w:val="22"/>
        </w:rPr>
        <w:t xml:space="preserve"> </w:t>
      </w:r>
      <w:r w:rsidRPr="1887C0E0" w:rsidR="00AC1154">
        <w:rPr>
          <w:rFonts w:ascii="Arial" w:hAnsi="Arial" w:cs="Arial"/>
          <w:sz w:val="22"/>
          <w:szCs w:val="22"/>
        </w:rPr>
        <w:t xml:space="preserve">for the </w:t>
      </w:r>
      <w:r w:rsidR="000C3E50">
        <w:rPr>
          <w:rFonts w:ascii="Arial" w:hAnsi="Arial" w:cs="Arial"/>
          <w:sz w:val="22"/>
          <w:szCs w:val="22"/>
        </w:rPr>
        <w:t xml:space="preserve">agreement </w:t>
      </w:r>
      <w:r w:rsidRPr="1887C0E0" w:rsidR="006155C1">
        <w:rPr>
          <w:rFonts w:ascii="Arial" w:hAnsi="Arial" w:cs="Arial"/>
          <w:sz w:val="22"/>
          <w:szCs w:val="22"/>
        </w:rPr>
        <w:t xml:space="preserve">is set against </w:t>
      </w:r>
      <w:r w:rsidR="000C3E50">
        <w:rPr>
          <w:rFonts w:ascii="Arial" w:hAnsi="Arial" w:cs="Arial"/>
          <w:sz w:val="22"/>
          <w:szCs w:val="22"/>
        </w:rPr>
        <w:t xml:space="preserve">the Lot Area for the agreement. </w:t>
      </w:r>
      <w:r w:rsidRPr="1887C0E0" w:rsidR="004850F3">
        <w:rPr>
          <w:rFonts w:ascii="Arial" w:hAnsi="Arial" w:cs="Arial"/>
          <w:sz w:val="22"/>
          <w:szCs w:val="22"/>
        </w:rPr>
        <w:t xml:space="preserve"> </w:t>
      </w:r>
      <w:r w:rsidRPr="1887C0E0" w:rsidR="00AC639B">
        <w:rPr>
          <w:rFonts w:ascii="Arial" w:hAnsi="Arial" w:cs="Arial"/>
          <w:sz w:val="22"/>
          <w:szCs w:val="22"/>
        </w:rPr>
        <w:t>A</w:t>
      </w:r>
      <w:r w:rsidRPr="1887C0E0" w:rsidR="004850F3">
        <w:rPr>
          <w:rFonts w:ascii="Arial" w:hAnsi="Arial" w:cs="Arial"/>
          <w:sz w:val="22"/>
          <w:szCs w:val="22"/>
        </w:rPr>
        <w:t xml:space="preserve">dditional funding may be made available from </w:t>
      </w:r>
      <w:r w:rsidRPr="1887C0E0" w:rsidR="000F2E69">
        <w:rPr>
          <w:rFonts w:ascii="Arial" w:hAnsi="Arial" w:cs="Arial"/>
          <w:sz w:val="22"/>
          <w:szCs w:val="22"/>
        </w:rPr>
        <w:t xml:space="preserve">other sources such as </w:t>
      </w:r>
      <w:r w:rsidRPr="1887C0E0" w:rsidR="004850F3">
        <w:rPr>
          <w:rFonts w:ascii="Arial" w:hAnsi="Arial" w:cs="Arial"/>
          <w:sz w:val="22"/>
          <w:szCs w:val="22"/>
        </w:rPr>
        <w:t xml:space="preserve">the Energy Companies Obligation or any other arrangements for subsiding </w:t>
      </w:r>
      <w:r w:rsidRPr="1887C0E0" w:rsidR="00FE2929">
        <w:rPr>
          <w:rFonts w:ascii="Arial" w:hAnsi="Arial" w:cs="Arial"/>
          <w:sz w:val="22"/>
          <w:szCs w:val="22"/>
        </w:rPr>
        <w:t>Measure</w:t>
      </w:r>
      <w:r w:rsidRPr="1887C0E0" w:rsidR="004850F3">
        <w:rPr>
          <w:rFonts w:ascii="Arial" w:hAnsi="Arial" w:cs="Arial"/>
          <w:sz w:val="22"/>
          <w:szCs w:val="22"/>
        </w:rPr>
        <w:t>s.</w:t>
      </w:r>
      <w:bookmarkEnd w:id="0"/>
    </w:p>
    <w:p w:rsidRPr="00CC7B24" w:rsidR="004850F3" w:rsidP="001A24A4" w:rsidRDefault="00E5599E" w14:paraId="0DE1FEE7" w14:textId="06508550">
      <w:pPr>
        <w:pStyle w:val="ListParagraph"/>
        <w:numPr>
          <w:ilvl w:val="1"/>
          <w:numId w:val="4"/>
        </w:numPr>
        <w:spacing w:after="120"/>
        <w:rPr>
          <w:rFonts w:ascii="Arial" w:hAnsi="Arial" w:cs="Arial"/>
          <w:sz w:val="22"/>
          <w:szCs w:val="22"/>
        </w:rPr>
      </w:pPr>
      <w:r>
        <w:rPr>
          <w:rFonts w:ascii="Arial" w:hAnsi="Arial" w:cs="Arial"/>
          <w:sz w:val="22"/>
          <w:szCs w:val="22"/>
        </w:rPr>
        <w:t xml:space="preserve">The budget includes </w:t>
      </w:r>
      <w:r w:rsidR="00AC1154">
        <w:rPr>
          <w:rFonts w:ascii="Arial" w:hAnsi="Arial" w:cs="Arial"/>
          <w:sz w:val="22"/>
          <w:szCs w:val="22"/>
        </w:rPr>
        <w:t>the cost of</w:t>
      </w:r>
      <w:r>
        <w:rPr>
          <w:rFonts w:ascii="Arial" w:hAnsi="Arial" w:cs="Arial"/>
          <w:sz w:val="22"/>
          <w:szCs w:val="22"/>
        </w:rPr>
        <w:t xml:space="preserve"> I</w:t>
      </w:r>
      <w:r w:rsidRPr="00CC7B24" w:rsidR="004850F3">
        <w:rPr>
          <w:rFonts w:ascii="Arial" w:hAnsi="Arial" w:cs="Arial"/>
          <w:sz w:val="22"/>
          <w:szCs w:val="22"/>
        </w:rPr>
        <w:t>nstallation</w:t>
      </w:r>
      <w:r w:rsidR="000C3E50">
        <w:rPr>
          <w:rFonts w:ascii="Arial" w:hAnsi="Arial" w:cs="Arial"/>
          <w:sz w:val="22"/>
          <w:szCs w:val="22"/>
        </w:rPr>
        <w:t xml:space="preserve"> </w:t>
      </w:r>
      <w:r w:rsidR="00127F22">
        <w:rPr>
          <w:rFonts w:ascii="Arial" w:hAnsi="Arial" w:cs="Arial"/>
          <w:sz w:val="22"/>
          <w:szCs w:val="22"/>
        </w:rPr>
        <w:t>of Measures</w:t>
      </w:r>
      <w:r w:rsidR="00FC11BB">
        <w:rPr>
          <w:rFonts w:ascii="Arial" w:hAnsi="Arial" w:cs="Arial"/>
          <w:sz w:val="22"/>
          <w:szCs w:val="22"/>
        </w:rPr>
        <w:t xml:space="preserve"> (Capital or Ancillary)</w:t>
      </w:r>
      <w:r w:rsidRPr="00CC7B24" w:rsidR="00127F22">
        <w:rPr>
          <w:rFonts w:ascii="Arial" w:hAnsi="Arial" w:cs="Arial"/>
          <w:sz w:val="22"/>
          <w:szCs w:val="22"/>
        </w:rPr>
        <w:t xml:space="preserve"> </w:t>
      </w:r>
      <w:r w:rsidRPr="00CC7B24" w:rsidR="004850F3">
        <w:rPr>
          <w:rFonts w:ascii="Arial" w:hAnsi="Arial" w:cs="Arial"/>
          <w:sz w:val="22"/>
          <w:szCs w:val="22"/>
        </w:rPr>
        <w:t xml:space="preserve">and </w:t>
      </w:r>
      <w:r w:rsidR="00F54B00">
        <w:rPr>
          <w:rFonts w:ascii="Arial" w:hAnsi="Arial" w:cs="Arial"/>
          <w:sz w:val="22"/>
          <w:szCs w:val="22"/>
        </w:rPr>
        <w:t>Management Fee</w:t>
      </w:r>
      <w:r w:rsidRPr="00CC7B24" w:rsidR="004850F3">
        <w:rPr>
          <w:rFonts w:ascii="Arial" w:hAnsi="Arial" w:cs="Arial"/>
          <w:sz w:val="22"/>
          <w:szCs w:val="22"/>
        </w:rPr>
        <w:t>s.</w:t>
      </w:r>
    </w:p>
    <w:p w:rsidRPr="00CC7B24" w:rsidR="00307639" w:rsidP="00307639" w:rsidRDefault="00307639" w14:paraId="0DE1FEE8" w14:textId="77777777">
      <w:pPr>
        <w:pStyle w:val="ListParagraph"/>
        <w:spacing w:after="120"/>
        <w:ind w:left="680"/>
        <w:rPr>
          <w:rFonts w:ascii="Arial" w:hAnsi="Arial" w:cs="Arial"/>
          <w:b/>
          <w:sz w:val="22"/>
          <w:szCs w:val="22"/>
        </w:rPr>
      </w:pPr>
    </w:p>
    <w:p w:rsidRPr="00F3029F" w:rsidR="004850F3" w:rsidP="001A24A4" w:rsidRDefault="003F38DE" w14:paraId="0DE1FEE9" w14:textId="69F0873F">
      <w:pPr>
        <w:pStyle w:val="ListParagraph"/>
        <w:numPr>
          <w:ilvl w:val="0"/>
          <w:numId w:val="4"/>
        </w:numPr>
        <w:spacing w:after="120"/>
        <w:rPr>
          <w:rFonts w:ascii="Arial" w:hAnsi="Arial" w:cs="Arial"/>
          <w:b/>
          <w:sz w:val="22"/>
          <w:szCs w:val="22"/>
        </w:rPr>
      </w:pPr>
      <w:bookmarkStart w:name="_Ref389742641" w:id="1"/>
      <w:r w:rsidRPr="00F3029F">
        <w:rPr>
          <w:rFonts w:ascii="Arial" w:hAnsi="Arial" w:cs="Arial"/>
          <w:b/>
          <w:sz w:val="22"/>
          <w:szCs w:val="22"/>
        </w:rPr>
        <w:t>Potential market</w:t>
      </w:r>
      <w:bookmarkEnd w:id="1"/>
    </w:p>
    <w:p w:rsidR="003F38DE" w:rsidP="003F38DE" w:rsidRDefault="003F38DE" w14:paraId="6526B44A" w14:textId="42A04EB1">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bookmarkStart w:name="_Ref388451944" w:id="2"/>
      <w:r w:rsidRPr="1887C0E0">
        <w:rPr>
          <w:rFonts w:ascii="Arial" w:hAnsi="Arial" w:cs="Arial"/>
          <w:sz w:val="22"/>
          <w:szCs w:val="22"/>
        </w:rPr>
        <w:t>The Delivery Organisation is responsible for marketing the Scheme</w:t>
      </w:r>
      <w:r w:rsidRPr="1887C0E0" w:rsidR="294DB6AA">
        <w:rPr>
          <w:rFonts w:ascii="Arial" w:hAnsi="Arial" w:cs="Arial"/>
          <w:sz w:val="22"/>
          <w:szCs w:val="22"/>
        </w:rPr>
        <w:t xml:space="preserve">. </w:t>
      </w:r>
      <w:r w:rsidRPr="1887C0E0">
        <w:rPr>
          <w:rFonts w:ascii="Arial" w:hAnsi="Arial" w:cs="Arial"/>
          <w:sz w:val="22"/>
          <w:szCs w:val="22"/>
        </w:rPr>
        <w:t>The Delivery Organisation must respond to all related enquiries.</w:t>
      </w:r>
    </w:p>
    <w:p w:rsidR="00E3105F" w:rsidP="003F38DE" w:rsidRDefault="00E3105F" w14:paraId="3CA887E6" w14:textId="296E4C3E">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r>
        <w:rPr>
          <w:rFonts w:ascii="Arial" w:hAnsi="Arial" w:cs="Arial"/>
          <w:sz w:val="22"/>
          <w:szCs w:val="22"/>
        </w:rPr>
        <w:t xml:space="preserve">The </w:t>
      </w:r>
      <w:r w:rsidR="5068E3F0">
        <w:rPr>
          <w:rFonts w:ascii="Arial" w:hAnsi="Arial" w:cs="Arial"/>
          <w:sz w:val="22"/>
          <w:szCs w:val="22"/>
        </w:rPr>
        <w:t>Authority</w:t>
      </w:r>
      <w:r>
        <w:rPr>
          <w:rFonts w:ascii="Arial" w:hAnsi="Arial" w:cs="Arial"/>
          <w:sz w:val="22"/>
          <w:szCs w:val="22"/>
        </w:rPr>
        <w:t xml:space="preserve"> has </w:t>
      </w:r>
      <w:r w:rsidR="00342B88">
        <w:rPr>
          <w:rFonts w:ascii="Arial" w:hAnsi="Arial" w:cs="Arial"/>
          <w:sz w:val="22"/>
          <w:szCs w:val="22"/>
        </w:rPr>
        <w:t>analysed the data</w:t>
      </w:r>
      <w:r w:rsidR="00D23A4B">
        <w:rPr>
          <w:rStyle w:val="FootnoteReference"/>
          <w:rFonts w:ascii="Arial" w:hAnsi="Arial" w:cs="Arial"/>
          <w:sz w:val="22"/>
          <w:szCs w:val="22"/>
        </w:rPr>
        <w:footnoteReference w:id="2"/>
      </w:r>
      <w:r w:rsidR="00342B88">
        <w:rPr>
          <w:rFonts w:ascii="Arial" w:hAnsi="Arial" w:cs="Arial"/>
          <w:sz w:val="22"/>
          <w:szCs w:val="22"/>
        </w:rPr>
        <w:t xml:space="preserve"> and understands there to be a large potential market. Further detail on the market is </w:t>
      </w:r>
      <w:r w:rsidR="004A1426">
        <w:rPr>
          <w:rFonts w:ascii="Arial" w:hAnsi="Arial" w:cs="Arial"/>
          <w:sz w:val="22"/>
          <w:szCs w:val="22"/>
        </w:rPr>
        <w:t>provided in the Lot information</w:t>
      </w:r>
      <w:r w:rsidR="00C249AE">
        <w:rPr>
          <w:rFonts w:ascii="Arial" w:hAnsi="Arial" w:cs="Arial"/>
          <w:sz w:val="22"/>
          <w:szCs w:val="22"/>
        </w:rPr>
        <w:t xml:space="preserve"> for each Lot/ LEP area.</w:t>
      </w:r>
    </w:p>
    <w:p w:rsidRPr="00BE06E9" w:rsidR="004A1426" w:rsidP="003F38DE" w:rsidRDefault="7CADDFE7" w14:paraId="74658BC5" w14:textId="7D9EEC07">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r w:rsidRPr="1887C0E0">
        <w:rPr>
          <w:rFonts w:ascii="Arial" w:hAnsi="Arial" w:cs="Arial"/>
          <w:sz w:val="22"/>
          <w:szCs w:val="22"/>
        </w:rPr>
        <w:t xml:space="preserve">The </w:t>
      </w:r>
      <w:r w:rsidRPr="1887C0E0" w:rsidR="5068E3F0">
        <w:rPr>
          <w:rFonts w:ascii="Arial" w:hAnsi="Arial" w:cs="Arial"/>
          <w:sz w:val="22"/>
          <w:szCs w:val="22"/>
        </w:rPr>
        <w:t>Authority</w:t>
      </w:r>
      <w:r w:rsidRPr="1887C0E0">
        <w:rPr>
          <w:rFonts w:ascii="Arial" w:hAnsi="Arial" w:cs="Arial"/>
          <w:sz w:val="22"/>
          <w:szCs w:val="22"/>
        </w:rPr>
        <w:t xml:space="preserve"> </w:t>
      </w:r>
      <w:r w:rsidR="000C3E50">
        <w:rPr>
          <w:rFonts w:ascii="Arial" w:hAnsi="Arial" w:cs="Arial"/>
          <w:sz w:val="22"/>
          <w:szCs w:val="22"/>
        </w:rPr>
        <w:t xml:space="preserve">envisages holding </w:t>
      </w:r>
      <w:r w:rsidRPr="1887C0E0">
        <w:rPr>
          <w:rFonts w:ascii="Arial" w:hAnsi="Arial" w:cs="Arial"/>
          <w:sz w:val="22"/>
          <w:szCs w:val="22"/>
        </w:rPr>
        <w:t xml:space="preserve">conversations with </w:t>
      </w:r>
      <w:r w:rsidR="000C3E50">
        <w:rPr>
          <w:rFonts w:ascii="Arial" w:hAnsi="Arial" w:cs="Arial"/>
          <w:sz w:val="22"/>
          <w:szCs w:val="22"/>
        </w:rPr>
        <w:t>l</w:t>
      </w:r>
      <w:r w:rsidRPr="1887C0E0" w:rsidR="000C3E50">
        <w:rPr>
          <w:rFonts w:ascii="Arial" w:hAnsi="Arial" w:cs="Arial"/>
          <w:sz w:val="22"/>
          <w:szCs w:val="22"/>
        </w:rPr>
        <w:t xml:space="preserve">ocal </w:t>
      </w:r>
      <w:r w:rsidR="000C3E50">
        <w:rPr>
          <w:rFonts w:ascii="Arial" w:hAnsi="Arial" w:cs="Arial"/>
          <w:sz w:val="22"/>
          <w:szCs w:val="22"/>
        </w:rPr>
        <w:t>a</w:t>
      </w:r>
      <w:r w:rsidRPr="1887C0E0" w:rsidR="000C3E50">
        <w:rPr>
          <w:rFonts w:ascii="Arial" w:hAnsi="Arial" w:cs="Arial"/>
          <w:sz w:val="22"/>
          <w:szCs w:val="22"/>
        </w:rPr>
        <w:t xml:space="preserve">uthorities </w:t>
      </w:r>
      <w:r w:rsidRPr="1887C0E0" w:rsidR="255AD284">
        <w:rPr>
          <w:rFonts w:ascii="Arial" w:hAnsi="Arial" w:cs="Arial"/>
          <w:sz w:val="22"/>
          <w:szCs w:val="22"/>
        </w:rPr>
        <w:t>to determine what measures may work</w:t>
      </w:r>
      <w:r w:rsidRPr="1887C0E0" w:rsidR="3D7C18A7">
        <w:rPr>
          <w:rFonts w:ascii="Arial" w:hAnsi="Arial" w:cs="Arial"/>
          <w:sz w:val="22"/>
          <w:szCs w:val="22"/>
        </w:rPr>
        <w:t xml:space="preserve"> locally, and </w:t>
      </w:r>
      <w:r w:rsidRPr="1887C0E0" w:rsidR="2ECF8098">
        <w:rPr>
          <w:rFonts w:ascii="Arial" w:hAnsi="Arial" w:cs="Arial"/>
          <w:sz w:val="22"/>
          <w:szCs w:val="22"/>
        </w:rPr>
        <w:t xml:space="preserve">with </w:t>
      </w:r>
      <w:r w:rsidR="000C3E50">
        <w:rPr>
          <w:rFonts w:ascii="Arial" w:hAnsi="Arial" w:cs="Arial"/>
          <w:sz w:val="22"/>
          <w:szCs w:val="22"/>
        </w:rPr>
        <w:t>s</w:t>
      </w:r>
      <w:r w:rsidRPr="1887C0E0" w:rsidR="2ECF8098">
        <w:rPr>
          <w:rFonts w:ascii="Arial" w:hAnsi="Arial" w:cs="Arial"/>
          <w:sz w:val="22"/>
          <w:szCs w:val="22"/>
        </w:rPr>
        <w:t xml:space="preserve">ocial </w:t>
      </w:r>
      <w:r w:rsidR="000C3E50">
        <w:rPr>
          <w:rFonts w:ascii="Arial" w:hAnsi="Arial" w:cs="Arial"/>
          <w:sz w:val="22"/>
          <w:szCs w:val="22"/>
        </w:rPr>
        <w:t>h</w:t>
      </w:r>
      <w:r w:rsidRPr="1887C0E0" w:rsidR="2ECF8098">
        <w:rPr>
          <w:rFonts w:ascii="Arial" w:hAnsi="Arial" w:cs="Arial"/>
          <w:sz w:val="22"/>
          <w:szCs w:val="22"/>
        </w:rPr>
        <w:t xml:space="preserve">ousing </w:t>
      </w:r>
      <w:r w:rsidR="000C3E50">
        <w:rPr>
          <w:rFonts w:ascii="Arial" w:hAnsi="Arial" w:cs="Arial"/>
          <w:sz w:val="22"/>
          <w:szCs w:val="22"/>
        </w:rPr>
        <w:t>p</w:t>
      </w:r>
      <w:r w:rsidRPr="1887C0E0" w:rsidR="2ECF8098">
        <w:rPr>
          <w:rFonts w:ascii="Arial" w:hAnsi="Arial" w:cs="Arial"/>
          <w:sz w:val="22"/>
          <w:szCs w:val="22"/>
        </w:rPr>
        <w:t xml:space="preserve">roviders to determine whether </w:t>
      </w:r>
      <w:r w:rsidRPr="1887C0E0" w:rsidR="30434EBE">
        <w:rPr>
          <w:rFonts w:ascii="Arial" w:hAnsi="Arial" w:cs="Arial"/>
          <w:sz w:val="22"/>
          <w:szCs w:val="22"/>
        </w:rPr>
        <w:t xml:space="preserve">there are projects ready to go when the </w:t>
      </w:r>
      <w:r w:rsidR="000C3E50">
        <w:rPr>
          <w:rFonts w:ascii="Arial" w:hAnsi="Arial" w:cs="Arial"/>
          <w:sz w:val="22"/>
          <w:szCs w:val="22"/>
        </w:rPr>
        <w:t>M</w:t>
      </w:r>
      <w:r w:rsidRPr="1887C0E0" w:rsidR="30434EBE">
        <w:rPr>
          <w:rFonts w:ascii="Arial" w:hAnsi="Arial" w:cs="Arial"/>
          <w:sz w:val="22"/>
          <w:szCs w:val="22"/>
        </w:rPr>
        <w:t xml:space="preserve">obilisation </w:t>
      </w:r>
      <w:r w:rsidR="000C3E50">
        <w:rPr>
          <w:rFonts w:ascii="Arial" w:hAnsi="Arial" w:cs="Arial"/>
          <w:sz w:val="22"/>
          <w:szCs w:val="22"/>
        </w:rPr>
        <w:t>P</w:t>
      </w:r>
      <w:r w:rsidRPr="1887C0E0" w:rsidR="30434EBE">
        <w:rPr>
          <w:rFonts w:ascii="Arial" w:hAnsi="Arial" w:cs="Arial"/>
          <w:sz w:val="22"/>
          <w:szCs w:val="22"/>
        </w:rPr>
        <w:t xml:space="preserve">eriod is completed. </w:t>
      </w:r>
    </w:p>
    <w:p w:rsidR="00694F53" w:rsidP="007D6496" w:rsidRDefault="00694F53" w14:paraId="0DE1FEED" w14:textId="5D1FBEE0">
      <w:pPr>
        <w:pStyle w:val="ListParagraph"/>
        <w:numPr>
          <w:ilvl w:val="1"/>
          <w:numId w:val="4"/>
        </w:numPr>
        <w:spacing w:after="120"/>
        <w:ind w:left="1360" w:hanging="680"/>
        <w:rPr>
          <w:rFonts w:ascii="Arial" w:hAnsi="Arial" w:cs="Arial"/>
          <w:sz w:val="22"/>
          <w:szCs w:val="22"/>
        </w:rPr>
      </w:pPr>
      <w:r w:rsidRPr="1887C0E0">
        <w:rPr>
          <w:rFonts w:ascii="Arial" w:hAnsi="Arial" w:cs="Arial"/>
          <w:sz w:val="22"/>
          <w:szCs w:val="22"/>
        </w:rPr>
        <w:t xml:space="preserve">For the avoidance of doubt, the </w:t>
      </w:r>
      <w:r w:rsidRPr="1887C0E0" w:rsidR="5068E3F0">
        <w:rPr>
          <w:rFonts w:ascii="Arial" w:hAnsi="Arial" w:cs="Arial"/>
          <w:sz w:val="22"/>
          <w:szCs w:val="22"/>
        </w:rPr>
        <w:t>Authority</w:t>
      </w:r>
      <w:r w:rsidRPr="1887C0E0">
        <w:rPr>
          <w:rFonts w:ascii="Arial" w:hAnsi="Arial" w:cs="Arial"/>
          <w:sz w:val="22"/>
          <w:szCs w:val="22"/>
        </w:rPr>
        <w:t xml:space="preserve"> accepts no liability for any </w:t>
      </w:r>
      <w:r w:rsidRPr="1887C0E0" w:rsidR="009272A5">
        <w:rPr>
          <w:rFonts w:ascii="Arial" w:hAnsi="Arial" w:cs="Arial"/>
          <w:sz w:val="22"/>
          <w:szCs w:val="22"/>
        </w:rPr>
        <w:t>Delivery Organisation</w:t>
      </w:r>
      <w:r w:rsidRPr="1887C0E0">
        <w:rPr>
          <w:rFonts w:ascii="Arial" w:hAnsi="Arial" w:cs="Arial"/>
          <w:sz w:val="22"/>
          <w:szCs w:val="22"/>
        </w:rPr>
        <w:t xml:space="preserve"> losses, resulting from, but not limited to, the following circumstances:</w:t>
      </w:r>
    </w:p>
    <w:p w:rsidR="00694F53" w:rsidP="00694F53" w:rsidRDefault="00694F53" w14:paraId="0DE1FEEF" w14:textId="2A6EE873">
      <w:pPr>
        <w:pStyle w:val="ListParagraph"/>
        <w:numPr>
          <w:ilvl w:val="2"/>
          <w:numId w:val="4"/>
        </w:numPr>
        <w:spacing w:after="120"/>
        <w:rPr>
          <w:rFonts w:ascii="Arial" w:hAnsi="Arial" w:cs="Arial"/>
          <w:sz w:val="22"/>
          <w:szCs w:val="22"/>
        </w:rPr>
      </w:pPr>
      <w:r>
        <w:rPr>
          <w:rFonts w:ascii="Arial" w:hAnsi="Arial" w:cs="Arial"/>
          <w:sz w:val="22"/>
          <w:szCs w:val="22"/>
        </w:rPr>
        <w:t xml:space="preserve">Variation in demand </w:t>
      </w:r>
      <w:r w:rsidR="001B7DB8">
        <w:rPr>
          <w:rFonts w:ascii="Arial" w:hAnsi="Arial" w:cs="Arial"/>
          <w:sz w:val="22"/>
          <w:szCs w:val="22"/>
        </w:rPr>
        <w:t>from the potential identified in the Lot data.</w:t>
      </w:r>
    </w:p>
    <w:p w:rsidRPr="00CC7B24" w:rsidR="00694F53" w:rsidP="000C3E50" w:rsidRDefault="00694F53" w14:paraId="0DE1FEF0" w14:textId="56F11760">
      <w:pPr>
        <w:pStyle w:val="ListParagraph"/>
        <w:numPr>
          <w:ilvl w:val="2"/>
          <w:numId w:val="4"/>
        </w:numPr>
        <w:spacing w:after="120"/>
        <w:ind w:left="1418" w:hanging="397"/>
        <w:rPr>
          <w:rFonts w:ascii="Arial" w:hAnsi="Arial" w:cs="Arial"/>
          <w:sz w:val="22"/>
          <w:szCs w:val="22"/>
        </w:rPr>
      </w:pPr>
      <w:r>
        <w:rPr>
          <w:rFonts w:ascii="Arial" w:hAnsi="Arial" w:cs="Arial"/>
          <w:sz w:val="22"/>
          <w:szCs w:val="22"/>
        </w:rPr>
        <w:t>V</w:t>
      </w:r>
      <w:r w:rsidRPr="00E3374F">
        <w:rPr>
          <w:rFonts w:ascii="Arial" w:hAnsi="Arial" w:cs="Arial"/>
          <w:sz w:val="22"/>
          <w:szCs w:val="22"/>
        </w:rPr>
        <w:t xml:space="preserve">ariation in </w:t>
      </w:r>
      <w:r w:rsidR="00FE2929">
        <w:rPr>
          <w:rFonts w:ascii="Arial" w:hAnsi="Arial" w:cs="Arial"/>
          <w:sz w:val="22"/>
          <w:szCs w:val="22"/>
        </w:rPr>
        <w:t>demand for different types of</w:t>
      </w:r>
      <w:r w:rsidRPr="00E3374F">
        <w:rPr>
          <w:rFonts w:ascii="Arial" w:hAnsi="Arial" w:cs="Arial"/>
          <w:sz w:val="22"/>
          <w:szCs w:val="22"/>
        </w:rPr>
        <w:t xml:space="preserve"> </w:t>
      </w:r>
      <w:r w:rsidR="00FE2929">
        <w:rPr>
          <w:rFonts w:ascii="Arial" w:hAnsi="Arial" w:cs="Arial"/>
          <w:sz w:val="22"/>
          <w:szCs w:val="22"/>
        </w:rPr>
        <w:t>Measure</w:t>
      </w:r>
      <w:r w:rsidR="00D72DAF">
        <w:rPr>
          <w:rFonts w:ascii="Arial" w:hAnsi="Arial" w:cs="Arial"/>
          <w:sz w:val="22"/>
          <w:szCs w:val="22"/>
        </w:rPr>
        <w:t xml:space="preserve">s. </w:t>
      </w:r>
      <w:r w:rsidR="007835F4">
        <w:rPr>
          <w:rFonts w:ascii="Arial" w:hAnsi="Arial" w:cs="Arial"/>
          <w:sz w:val="22"/>
          <w:szCs w:val="22"/>
        </w:rPr>
        <w:t>Tenderers</w:t>
      </w:r>
      <w:r w:rsidRPr="00CC7B24">
        <w:rPr>
          <w:rFonts w:ascii="Arial" w:hAnsi="Arial" w:cs="Arial"/>
          <w:sz w:val="22"/>
          <w:szCs w:val="22"/>
        </w:rPr>
        <w:t xml:space="preserve"> must ensure that the price for each </w:t>
      </w:r>
      <w:r w:rsidR="00FE2929">
        <w:rPr>
          <w:rFonts w:ascii="Arial" w:hAnsi="Arial" w:cs="Arial"/>
          <w:sz w:val="22"/>
          <w:szCs w:val="22"/>
        </w:rPr>
        <w:t>Measure</w:t>
      </w:r>
      <w:r w:rsidRPr="00CC7B24">
        <w:rPr>
          <w:rFonts w:ascii="Arial" w:hAnsi="Arial" w:cs="Arial"/>
          <w:sz w:val="22"/>
          <w:szCs w:val="22"/>
        </w:rPr>
        <w:t xml:space="preserve"> is self-sufficient and does not rely on cross-sub</w:t>
      </w:r>
      <w:r>
        <w:rPr>
          <w:rFonts w:ascii="Arial" w:hAnsi="Arial" w:cs="Arial"/>
          <w:sz w:val="22"/>
          <w:szCs w:val="22"/>
        </w:rPr>
        <w:t xml:space="preserve">sidy from other </w:t>
      </w:r>
      <w:r w:rsidR="00FE2929">
        <w:rPr>
          <w:rFonts w:ascii="Arial" w:hAnsi="Arial" w:cs="Arial"/>
          <w:sz w:val="22"/>
          <w:szCs w:val="22"/>
        </w:rPr>
        <w:t>Measure</w:t>
      </w:r>
      <w:r>
        <w:rPr>
          <w:rFonts w:ascii="Arial" w:hAnsi="Arial" w:cs="Arial"/>
          <w:sz w:val="22"/>
          <w:szCs w:val="22"/>
        </w:rPr>
        <w:t>s.</w:t>
      </w:r>
    </w:p>
    <w:p w:rsidRPr="00CC7B24" w:rsidR="00694F53" w:rsidP="000C3E50" w:rsidRDefault="00694F53" w14:paraId="0DE1FEF1" w14:textId="00900135">
      <w:pPr>
        <w:pStyle w:val="ListParagraph"/>
        <w:numPr>
          <w:ilvl w:val="2"/>
          <w:numId w:val="4"/>
        </w:numPr>
        <w:spacing w:after="120"/>
        <w:ind w:left="1418" w:hanging="397"/>
        <w:rPr>
          <w:rFonts w:ascii="Arial" w:hAnsi="Arial" w:cs="Arial"/>
          <w:sz w:val="22"/>
          <w:szCs w:val="22"/>
        </w:rPr>
      </w:pPr>
      <w:r>
        <w:rPr>
          <w:rFonts w:ascii="Arial" w:hAnsi="Arial" w:cs="Arial"/>
          <w:sz w:val="22"/>
          <w:szCs w:val="22"/>
        </w:rPr>
        <w:t>A</w:t>
      </w:r>
      <w:r w:rsidRPr="00CC7B24">
        <w:rPr>
          <w:rFonts w:ascii="Arial" w:hAnsi="Arial" w:cs="Arial"/>
          <w:sz w:val="22"/>
          <w:szCs w:val="22"/>
        </w:rPr>
        <w:t>s a result of</w:t>
      </w:r>
      <w:r>
        <w:rPr>
          <w:rFonts w:ascii="Arial" w:hAnsi="Arial" w:cs="Arial"/>
          <w:sz w:val="22"/>
          <w:szCs w:val="22"/>
        </w:rPr>
        <w:t xml:space="preserve"> any</w:t>
      </w:r>
      <w:r w:rsidRPr="00CC7B24">
        <w:rPr>
          <w:rFonts w:ascii="Arial" w:hAnsi="Arial" w:cs="Arial"/>
          <w:sz w:val="22"/>
          <w:szCs w:val="22"/>
        </w:rPr>
        <w:t xml:space="preserve"> errors or inaccuracies or wrong assumptions made on the part of the </w:t>
      </w:r>
      <w:r w:rsidR="009272A5">
        <w:rPr>
          <w:rFonts w:ascii="Arial" w:hAnsi="Arial" w:cs="Arial"/>
          <w:sz w:val="22"/>
          <w:szCs w:val="22"/>
        </w:rPr>
        <w:t>Delivery Organisation</w:t>
      </w:r>
      <w:r w:rsidRPr="00CC7B24">
        <w:rPr>
          <w:rFonts w:ascii="Arial" w:hAnsi="Arial" w:cs="Arial"/>
          <w:sz w:val="22"/>
          <w:szCs w:val="22"/>
        </w:rPr>
        <w:t xml:space="preserve">. </w:t>
      </w:r>
    </w:p>
    <w:bookmarkEnd w:id="2"/>
    <w:p w:rsidRPr="00AB12A4" w:rsidR="00921734" w:rsidP="006025AF" w:rsidRDefault="00AB12A4" w14:paraId="0DE1FEF6" w14:textId="19D6BB16">
      <w:pPr>
        <w:pStyle w:val="ListParagraph"/>
        <w:numPr>
          <w:ilvl w:val="1"/>
          <w:numId w:val="4"/>
        </w:numPr>
      </w:pPr>
      <w:r>
        <w:rPr>
          <w:rFonts w:ascii="Arial" w:hAnsi="Arial" w:cs="Arial"/>
          <w:sz w:val="22"/>
          <w:szCs w:val="22"/>
        </w:rPr>
        <w:t xml:space="preserve">Some </w:t>
      </w:r>
      <w:r w:rsidRPr="00AB12A4">
        <w:rPr>
          <w:rFonts w:ascii="Arial" w:hAnsi="Arial" w:cs="Arial"/>
          <w:sz w:val="22"/>
          <w:szCs w:val="22"/>
        </w:rPr>
        <w:t xml:space="preserve">attrition </w:t>
      </w:r>
      <w:r>
        <w:rPr>
          <w:rFonts w:ascii="Arial" w:hAnsi="Arial" w:cs="Arial"/>
          <w:sz w:val="22"/>
          <w:szCs w:val="22"/>
        </w:rPr>
        <w:t>should be expected</w:t>
      </w:r>
      <w:r w:rsidR="006503FA">
        <w:rPr>
          <w:rFonts w:ascii="Arial" w:hAnsi="Arial" w:cs="Arial"/>
          <w:sz w:val="22"/>
          <w:szCs w:val="22"/>
        </w:rPr>
        <w:t>,</w:t>
      </w:r>
      <w:r w:rsidR="00921734">
        <w:rPr>
          <w:rFonts w:ascii="Arial" w:hAnsi="Arial" w:cs="Arial"/>
          <w:sz w:val="22"/>
          <w:szCs w:val="22"/>
        </w:rPr>
        <w:t xml:space="preserve"> but the </w:t>
      </w:r>
      <w:r w:rsidR="009272A5">
        <w:rPr>
          <w:rFonts w:ascii="Arial" w:hAnsi="Arial" w:cs="Arial"/>
          <w:sz w:val="22"/>
          <w:szCs w:val="22"/>
        </w:rPr>
        <w:t>Delivery Organisation</w:t>
      </w:r>
      <w:r w:rsidRPr="00AB12A4">
        <w:rPr>
          <w:rFonts w:ascii="Arial" w:hAnsi="Arial" w:cs="Arial"/>
          <w:sz w:val="22"/>
          <w:szCs w:val="22"/>
        </w:rPr>
        <w:t xml:space="preserve"> is expected to minimise attrition levels</w:t>
      </w:r>
      <w:r w:rsidR="00921734">
        <w:rPr>
          <w:rFonts w:ascii="Arial" w:hAnsi="Arial" w:cs="Arial"/>
          <w:sz w:val="22"/>
          <w:szCs w:val="22"/>
        </w:rPr>
        <w:t xml:space="preserve"> as far as possible</w:t>
      </w:r>
      <w:r w:rsidRPr="00AB12A4">
        <w:rPr>
          <w:rFonts w:ascii="Arial" w:hAnsi="Arial" w:cs="Arial"/>
          <w:sz w:val="22"/>
          <w:szCs w:val="22"/>
        </w:rPr>
        <w:t xml:space="preserve"> through</w:t>
      </w:r>
      <w:r w:rsidR="00921734">
        <w:rPr>
          <w:rFonts w:ascii="Arial" w:hAnsi="Arial" w:cs="Arial"/>
          <w:sz w:val="22"/>
          <w:szCs w:val="22"/>
        </w:rPr>
        <w:t xml:space="preserve"> </w:t>
      </w:r>
      <w:r w:rsidR="00EE2097">
        <w:rPr>
          <w:rFonts w:ascii="Arial" w:hAnsi="Arial" w:cs="Arial"/>
          <w:sz w:val="22"/>
          <w:szCs w:val="22"/>
        </w:rPr>
        <w:t xml:space="preserve">its eligibility checking procedures and good </w:t>
      </w:r>
      <w:r w:rsidR="009B725C">
        <w:rPr>
          <w:rFonts w:ascii="Arial" w:hAnsi="Arial" w:cs="Arial"/>
          <w:sz w:val="22"/>
          <w:szCs w:val="22"/>
        </w:rPr>
        <w:t>Customer</w:t>
      </w:r>
      <w:r w:rsidR="00921734">
        <w:rPr>
          <w:rFonts w:ascii="Arial" w:hAnsi="Arial" w:cs="Arial"/>
          <w:sz w:val="22"/>
          <w:szCs w:val="22"/>
        </w:rPr>
        <w:t xml:space="preserve"> management.</w:t>
      </w:r>
      <w:r>
        <w:rPr>
          <w:rFonts w:ascii="Arial" w:hAnsi="Arial" w:cs="Arial"/>
          <w:sz w:val="22"/>
          <w:szCs w:val="22"/>
        </w:rPr>
        <w:t xml:space="preserve"> </w:t>
      </w:r>
    </w:p>
    <w:p w:rsidRPr="00CC7B24" w:rsidR="00D573A8" w:rsidP="00307639" w:rsidRDefault="00D573A8" w14:paraId="0DE1FEF8" w14:textId="77777777">
      <w:pPr>
        <w:pStyle w:val="ListParagraph"/>
        <w:spacing w:after="120"/>
        <w:ind w:left="680"/>
        <w:rPr>
          <w:rFonts w:ascii="Arial" w:hAnsi="Arial" w:cs="Arial"/>
          <w:b/>
          <w:sz w:val="22"/>
          <w:szCs w:val="22"/>
        </w:rPr>
      </w:pPr>
    </w:p>
    <w:p w:rsidR="007304D7" w:rsidP="001A24A4" w:rsidRDefault="008A7A65" w14:paraId="0DE1FEF9" w14:textId="77777777">
      <w:pPr>
        <w:pStyle w:val="ListParagraph"/>
        <w:numPr>
          <w:ilvl w:val="0"/>
          <w:numId w:val="4"/>
        </w:numPr>
        <w:spacing w:after="120"/>
        <w:rPr>
          <w:rFonts w:ascii="Arial" w:hAnsi="Arial" w:cs="Arial"/>
          <w:b/>
          <w:sz w:val="22"/>
          <w:szCs w:val="22"/>
        </w:rPr>
      </w:pPr>
      <w:r>
        <w:rPr>
          <w:rFonts w:ascii="Arial" w:hAnsi="Arial" w:cs="Arial"/>
          <w:b/>
          <w:sz w:val="22"/>
          <w:szCs w:val="22"/>
        </w:rPr>
        <w:t>Overview of pricing structure</w:t>
      </w:r>
    </w:p>
    <w:p w:rsidRPr="003A5122" w:rsidR="0096102C" w:rsidP="001A24A4" w:rsidRDefault="0096102C" w14:paraId="0DE1FEFA" w14:textId="5A711914">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r w:rsidRPr="003A5122">
        <w:rPr>
          <w:rFonts w:ascii="Arial" w:hAnsi="Arial" w:cs="Arial"/>
          <w:sz w:val="22"/>
          <w:szCs w:val="22"/>
        </w:rPr>
        <w:t>Pricing is based on</w:t>
      </w:r>
      <w:r w:rsidRPr="003A5122" w:rsidR="007D6496">
        <w:rPr>
          <w:rFonts w:ascii="Arial" w:hAnsi="Arial" w:cs="Arial"/>
          <w:sz w:val="22"/>
          <w:szCs w:val="22"/>
        </w:rPr>
        <w:t xml:space="preserve"> </w:t>
      </w:r>
      <w:r w:rsidR="00665906">
        <w:rPr>
          <w:rFonts w:ascii="Arial" w:hAnsi="Arial" w:cs="Arial"/>
          <w:sz w:val="22"/>
          <w:szCs w:val="22"/>
        </w:rPr>
        <w:t>known house types (detached, semi-detached etc), the average size</w:t>
      </w:r>
      <w:r w:rsidR="00F82FB3">
        <w:rPr>
          <w:rFonts w:ascii="Arial" w:hAnsi="Arial" w:cs="Arial"/>
          <w:sz w:val="22"/>
          <w:szCs w:val="22"/>
        </w:rPr>
        <w:t xml:space="preserve"> of these house types per Lot and a means for variation </w:t>
      </w:r>
      <w:r w:rsidR="00A208AE">
        <w:rPr>
          <w:rFonts w:ascii="Arial" w:hAnsi="Arial" w:cs="Arial"/>
          <w:sz w:val="22"/>
          <w:szCs w:val="22"/>
        </w:rPr>
        <w:t>from the average (smaller/larger)</w:t>
      </w:r>
      <w:r w:rsidR="006D654E">
        <w:rPr>
          <w:rFonts w:ascii="Arial" w:hAnsi="Arial" w:cs="Arial"/>
          <w:sz w:val="22"/>
          <w:szCs w:val="22"/>
        </w:rPr>
        <w:t xml:space="preserve">. Please </w:t>
      </w:r>
      <w:r w:rsidR="00437BED">
        <w:rPr>
          <w:rFonts w:ascii="Arial" w:hAnsi="Arial" w:cs="Arial"/>
          <w:sz w:val="22"/>
          <w:szCs w:val="22"/>
        </w:rPr>
        <w:t>refer to Lots for separate detail.</w:t>
      </w:r>
    </w:p>
    <w:p w:rsidR="007A38EF" w:rsidP="00AE072A" w:rsidRDefault="0096102C" w14:paraId="0DE1FEFB" w14:textId="04DBFFA5">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r w:rsidRPr="79970FB6">
        <w:rPr>
          <w:rFonts w:ascii="Arial" w:hAnsi="Arial" w:cs="Arial"/>
          <w:sz w:val="22"/>
          <w:szCs w:val="22"/>
        </w:rPr>
        <w:t xml:space="preserve">For each </w:t>
      </w:r>
      <w:r w:rsidRPr="79970FB6" w:rsidR="00FE2929">
        <w:rPr>
          <w:rFonts w:ascii="Arial" w:hAnsi="Arial" w:cs="Arial"/>
          <w:sz w:val="22"/>
          <w:szCs w:val="22"/>
        </w:rPr>
        <w:t>Measure</w:t>
      </w:r>
      <w:r w:rsidRPr="79970FB6" w:rsidR="003A5122">
        <w:rPr>
          <w:rFonts w:ascii="Arial" w:hAnsi="Arial" w:cs="Arial"/>
          <w:sz w:val="22"/>
          <w:szCs w:val="22"/>
        </w:rPr>
        <w:t>:</w:t>
      </w:r>
      <w:r w:rsidRPr="79970FB6">
        <w:rPr>
          <w:rFonts w:ascii="Arial" w:hAnsi="Arial" w:cs="Arial"/>
          <w:sz w:val="22"/>
          <w:szCs w:val="22"/>
        </w:rPr>
        <w:t xml:space="preserve"> there </w:t>
      </w:r>
      <w:r w:rsidRPr="79970FB6" w:rsidR="007D6496">
        <w:rPr>
          <w:rFonts w:ascii="Arial" w:hAnsi="Arial" w:cs="Arial"/>
          <w:sz w:val="22"/>
          <w:szCs w:val="22"/>
        </w:rPr>
        <w:t>are s</w:t>
      </w:r>
      <w:r w:rsidRPr="79970FB6" w:rsidR="1A54873F">
        <w:rPr>
          <w:rFonts w:ascii="Arial" w:hAnsi="Arial" w:cs="Arial"/>
          <w:sz w:val="22"/>
          <w:szCs w:val="22"/>
        </w:rPr>
        <w:t>ix</w:t>
      </w:r>
      <w:r w:rsidRPr="79970FB6">
        <w:rPr>
          <w:rFonts w:ascii="Arial" w:hAnsi="Arial" w:cs="Arial"/>
          <w:sz w:val="22"/>
          <w:szCs w:val="22"/>
        </w:rPr>
        <w:t xml:space="preserve"> </w:t>
      </w:r>
      <w:r w:rsidRPr="79970FB6" w:rsidR="009B725C">
        <w:rPr>
          <w:rFonts w:ascii="Arial" w:hAnsi="Arial" w:cs="Arial"/>
          <w:sz w:val="22"/>
          <w:szCs w:val="22"/>
        </w:rPr>
        <w:t>Measure Price</w:t>
      </w:r>
      <w:r w:rsidRPr="79970FB6" w:rsidR="007D6496">
        <w:rPr>
          <w:rFonts w:ascii="Arial" w:hAnsi="Arial" w:cs="Arial"/>
          <w:sz w:val="22"/>
          <w:szCs w:val="22"/>
        </w:rPr>
        <w:t>s</w:t>
      </w:r>
      <w:r w:rsidRPr="79970FB6" w:rsidR="00FE2929">
        <w:rPr>
          <w:rFonts w:ascii="Arial" w:hAnsi="Arial" w:cs="Arial"/>
          <w:sz w:val="22"/>
          <w:szCs w:val="22"/>
        </w:rPr>
        <w:t xml:space="preserve">, one for each </w:t>
      </w:r>
      <w:r w:rsidRPr="79970FB6" w:rsidR="00A208AE">
        <w:rPr>
          <w:rFonts w:ascii="Arial" w:hAnsi="Arial" w:cs="Arial"/>
          <w:sz w:val="22"/>
          <w:szCs w:val="22"/>
        </w:rPr>
        <w:t xml:space="preserve">House </w:t>
      </w:r>
      <w:r w:rsidRPr="79970FB6" w:rsidR="17890E1E">
        <w:rPr>
          <w:rFonts w:ascii="Arial" w:hAnsi="Arial" w:cs="Arial"/>
          <w:sz w:val="22"/>
          <w:szCs w:val="22"/>
        </w:rPr>
        <w:t>Type.</w:t>
      </w:r>
      <w:r w:rsidRPr="79970FB6" w:rsidR="003A5122">
        <w:rPr>
          <w:rFonts w:ascii="Arial" w:hAnsi="Arial" w:cs="Arial"/>
          <w:sz w:val="22"/>
          <w:szCs w:val="22"/>
        </w:rPr>
        <w:t xml:space="preserve"> </w:t>
      </w:r>
    </w:p>
    <w:p w:rsidRPr="00AE072A" w:rsidR="00AE072A" w:rsidP="00AE072A" w:rsidRDefault="00850890" w14:paraId="3AA3520B" w14:textId="0EA2CAC4">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r w:rsidRPr="1887C0E0">
        <w:rPr>
          <w:rFonts w:ascii="Arial" w:hAnsi="Arial" w:cs="Arial"/>
          <w:sz w:val="22"/>
          <w:szCs w:val="22"/>
        </w:rPr>
        <w:t xml:space="preserve">For Lots </w:t>
      </w:r>
      <w:r w:rsidRPr="1887C0E0" w:rsidR="0022309C">
        <w:rPr>
          <w:rFonts w:ascii="Arial" w:hAnsi="Arial" w:cs="Arial"/>
          <w:sz w:val="22"/>
          <w:szCs w:val="22"/>
        </w:rPr>
        <w:t xml:space="preserve">6 </w:t>
      </w:r>
      <w:r w:rsidRPr="1887C0E0">
        <w:rPr>
          <w:rFonts w:ascii="Arial" w:hAnsi="Arial" w:cs="Arial"/>
          <w:sz w:val="22"/>
          <w:szCs w:val="22"/>
        </w:rPr>
        <w:t xml:space="preserve">and </w:t>
      </w:r>
      <w:r w:rsidRPr="1887C0E0" w:rsidR="0022309C">
        <w:rPr>
          <w:rFonts w:ascii="Arial" w:hAnsi="Arial" w:cs="Arial"/>
          <w:sz w:val="22"/>
          <w:szCs w:val="22"/>
        </w:rPr>
        <w:t>7</w:t>
      </w:r>
      <w:r w:rsidRPr="1887C0E0">
        <w:rPr>
          <w:rFonts w:ascii="Arial" w:hAnsi="Arial" w:cs="Arial"/>
          <w:sz w:val="22"/>
          <w:szCs w:val="22"/>
        </w:rPr>
        <w:t>, there is a requirement to provide a delivery price for any installations taking place on either the of Scilly</w:t>
      </w:r>
      <w:r w:rsidR="009A0504">
        <w:rPr>
          <w:rFonts w:ascii="Arial" w:hAnsi="Arial" w:cs="Arial"/>
          <w:sz w:val="22"/>
          <w:szCs w:val="22"/>
        </w:rPr>
        <w:t xml:space="preserve"> or Isle of Wight respectively</w:t>
      </w:r>
      <w:r w:rsidRPr="1887C0E0">
        <w:rPr>
          <w:rFonts w:ascii="Arial" w:hAnsi="Arial" w:cs="Arial"/>
          <w:sz w:val="22"/>
          <w:szCs w:val="22"/>
        </w:rPr>
        <w:t xml:space="preserve">. </w:t>
      </w:r>
      <w:r w:rsidRPr="1887C0E0" w:rsidR="00A47BBE">
        <w:rPr>
          <w:rFonts w:ascii="Arial" w:hAnsi="Arial" w:cs="Arial"/>
          <w:sz w:val="22"/>
          <w:szCs w:val="22"/>
        </w:rPr>
        <w:t xml:space="preserve">It </w:t>
      </w:r>
      <w:r w:rsidRPr="1887C0E0" w:rsidR="00A47BBE">
        <w:rPr>
          <w:rFonts w:ascii="Arial" w:hAnsi="Arial" w:cs="Arial"/>
          <w:sz w:val="22"/>
          <w:szCs w:val="22"/>
        </w:rPr>
        <w:lastRenderedPageBreak/>
        <w:t xml:space="preserve">is accepted that transporting both materials and installers to these locations will </w:t>
      </w:r>
      <w:r w:rsidRPr="1887C0E0" w:rsidR="16377088">
        <w:rPr>
          <w:rFonts w:ascii="Arial" w:hAnsi="Arial" w:cs="Arial"/>
          <w:sz w:val="22"/>
          <w:szCs w:val="22"/>
        </w:rPr>
        <w:t>incur</w:t>
      </w:r>
      <w:r w:rsidRPr="1887C0E0" w:rsidR="00A47BBE">
        <w:rPr>
          <w:rFonts w:ascii="Arial" w:hAnsi="Arial" w:cs="Arial"/>
          <w:sz w:val="22"/>
          <w:szCs w:val="22"/>
        </w:rPr>
        <w:t xml:space="preserve"> additional costs. These costs should not be borne across installations on the mainland in a cross </w:t>
      </w:r>
      <w:r w:rsidRPr="1887C0E0" w:rsidR="001E5AAE">
        <w:rPr>
          <w:rFonts w:ascii="Arial" w:hAnsi="Arial" w:cs="Arial"/>
          <w:sz w:val="22"/>
          <w:szCs w:val="22"/>
        </w:rPr>
        <w:t>subsidy and will only be applicable when installations are invoiced for works completed on these islands.</w:t>
      </w:r>
    </w:p>
    <w:p w:rsidRPr="007E6269" w:rsidR="0096102C" w:rsidP="007E6269" w:rsidRDefault="00B62243" w14:paraId="0DE1FEFC" w14:textId="3EA7C3B9">
      <w:pPr>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cs="Arial"/>
          <w:sz w:val="22"/>
          <w:szCs w:val="22"/>
        </w:rPr>
      </w:pPr>
      <w:r w:rsidRPr="1887C0E0">
        <w:rPr>
          <w:rFonts w:ascii="Arial" w:hAnsi="Arial" w:cs="Arial"/>
          <w:sz w:val="22"/>
          <w:szCs w:val="22"/>
        </w:rPr>
        <w:t>There</w:t>
      </w:r>
      <w:r w:rsidRPr="1887C0E0" w:rsidR="0096102C">
        <w:rPr>
          <w:rFonts w:ascii="Arial" w:hAnsi="Arial" w:cs="Arial"/>
          <w:sz w:val="22"/>
          <w:szCs w:val="22"/>
        </w:rPr>
        <w:t xml:space="preserve"> is a single </w:t>
      </w:r>
      <w:r w:rsidR="00F54B00">
        <w:rPr>
          <w:rFonts w:ascii="Arial" w:hAnsi="Arial" w:cs="Arial"/>
          <w:sz w:val="22"/>
          <w:szCs w:val="22"/>
        </w:rPr>
        <w:t>Management Fee</w:t>
      </w:r>
      <w:r w:rsidRPr="1887C0E0" w:rsidR="0096102C">
        <w:rPr>
          <w:rFonts w:ascii="Arial" w:hAnsi="Arial" w:cs="Arial"/>
          <w:sz w:val="22"/>
          <w:szCs w:val="22"/>
        </w:rPr>
        <w:t xml:space="preserve">, chargeable for each </w:t>
      </w:r>
      <w:r w:rsidR="00DE3AA2">
        <w:rPr>
          <w:rFonts w:ascii="Arial" w:hAnsi="Arial" w:cs="Arial"/>
          <w:sz w:val="22"/>
          <w:szCs w:val="22"/>
        </w:rPr>
        <w:t>property</w:t>
      </w:r>
      <w:r w:rsidRPr="1887C0E0" w:rsidR="3AF71D55">
        <w:rPr>
          <w:rFonts w:ascii="Arial" w:hAnsi="Arial" w:cs="Arial"/>
          <w:sz w:val="22"/>
          <w:szCs w:val="22"/>
        </w:rPr>
        <w:t xml:space="preserve">. </w:t>
      </w:r>
      <w:r w:rsidRPr="1887C0E0" w:rsidR="008A7A65">
        <w:rPr>
          <w:rFonts w:ascii="Arial" w:hAnsi="Arial" w:cs="Arial"/>
          <w:sz w:val="22"/>
          <w:szCs w:val="22"/>
        </w:rPr>
        <w:t xml:space="preserve">The </w:t>
      </w:r>
      <w:r w:rsidR="00F54B00">
        <w:rPr>
          <w:rFonts w:ascii="Arial" w:hAnsi="Arial" w:cs="Arial"/>
          <w:sz w:val="22"/>
          <w:szCs w:val="22"/>
        </w:rPr>
        <w:t>Management Fee</w:t>
      </w:r>
      <w:r w:rsidRPr="1887C0E0" w:rsidR="008A7A65">
        <w:rPr>
          <w:rFonts w:ascii="Arial" w:hAnsi="Arial" w:cs="Arial"/>
          <w:sz w:val="22"/>
          <w:szCs w:val="22"/>
        </w:rPr>
        <w:t xml:space="preserve"> </w:t>
      </w:r>
      <w:r w:rsidRPr="1887C0E0" w:rsidR="007E6269">
        <w:rPr>
          <w:rFonts w:ascii="Arial" w:hAnsi="Arial" w:cs="Arial"/>
          <w:sz w:val="22"/>
          <w:szCs w:val="22"/>
        </w:rPr>
        <w:t>is</w:t>
      </w:r>
      <w:r w:rsidRPr="1887C0E0" w:rsidR="008A7A65">
        <w:rPr>
          <w:rFonts w:ascii="Arial" w:hAnsi="Arial" w:cs="Arial"/>
          <w:sz w:val="22"/>
          <w:szCs w:val="22"/>
        </w:rPr>
        <w:t xml:space="preserve"> split into a non-performa</w:t>
      </w:r>
      <w:r w:rsidRPr="1887C0E0" w:rsidR="007E6269">
        <w:rPr>
          <w:rFonts w:ascii="Arial" w:hAnsi="Arial" w:cs="Arial"/>
          <w:sz w:val="22"/>
          <w:szCs w:val="22"/>
        </w:rPr>
        <w:t xml:space="preserve">nce-related element (70%) and Performance Fees </w:t>
      </w:r>
      <w:r w:rsidRPr="1887C0E0" w:rsidR="008A7A65">
        <w:rPr>
          <w:rFonts w:ascii="Arial" w:hAnsi="Arial" w:cs="Arial"/>
          <w:sz w:val="22"/>
          <w:szCs w:val="22"/>
        </w:rPr>
        <w:t>(30%)</w:t>
      </w:r>
      <w:r w:rsidRPr="1887C0E0" w:rsidR="007E6269">
        <w:rPr>
          <w:rFonts w:ascii="Arial" w:hAnsi="Arial" w:cs="Arial"/>
          <w:sz w:val="22"/>
          <w:szCs w:val="22"/>
        </w:rPr>
        <w:t xml:space="preserve"> </w:t>
      </w:r>
      <w:r w:rsidRPr="1887C0E0" w:rsidR="008A7A65">
        <w:rPr>
          <w:rFonts w:ascii="Arial" w:hAnsi="Arial" w:cs="Arial"/>
          <w:sz w:val="22"/>
          <w:szCs w:val="22"/>
        </w:rPr>
        <w:t xml:space="preserve">paid according to performance against the </w:t>
      </w:r>
      <w:r w:rsidRPr="1887C0E0" w:rsidR="007E6269">
        <w:rPr>
          <w:rFonts w:ascii="Arial" w:hAnsi="Arial" w:cs="Arial"/>
          <w:sz w:val="22"/>
          <w:szCs w:val="22"/>
        </w:rPr>
        <w:t>KPIs</w:t>
      </w:r>
      <w:r w:rsidRPr="1887C0E0" w:rsidR="008A7A65">
        <w:rPr>
          <w:rFonts w:ascii="Arial" w:hAnsi="Arial" w:cs="Arial"/>
          <w:sz w:val="22"/>
          <w:szCs w:val="22"/>
        </w:rPr>
        <w:t>.</w:t>
      </w:r>
      <w:r w:rsidRPr="1887C0E0" w:rsidR="23E042D6">
        <w:rPr>
          <w:rFonts w:ascii="Arial" w:hAnsi="Arial" w:cs="Arial"/>
          <w:sz w:val="22"/>
          <w:szCs w:val="22"/>
        </w:rPr>
        <w:t xml:space="preserve"> </w:t>
      </w:r>
    </w:p>
    <w:p w:rsidRPr="00D87A28" w:rsidR="23E042D6" w:rsidP="1887C0E0" w:rsidRDefault="23E042D6" w14:paraId="431CDEEB" w14:textId="5A881734">
      <w:pPr>
        <w:numPr>
          <w:ilvl w:val="1"/>
          <w:numId w:val="4"/>
        </w:numPr>
        <w:tabs>
          <w:tab w:val="clear" w:pos="720"/>
          <w:tab w:val="clear" w:pos="1440"/>
          <w:tab w:val="clear" w:pos="2160"/>
          <w:tab w:val="clear" w:pos="2880"/>
          <w:tab w:val="clear" w:pos="4680"/>
          <w:tab w:val="clear" w:pos="5400"/>
          <w:tab w:val="clear" w:pos="9000"/>
        </w:tabs>
        <w:spacing w:after="120" w:line="240" w:lineRule="auto"/>
        <w:rPr>
          <w:sz w:val="22"/>
          <w:szCs w:val="22"/>
        </w:rPr>
      </w:pPr>
      <w:r w:rsidRPr="1887C0E0">
        <w:rPr>
          <w:rFonts w:ascii="Arial" w:hAnsi="Arial" w:cs="Arial"/>
          <w:sz w:val="22"/>
          <w:szCs w:val="22"/>
        </w:rPr>
        <w:t xml:space="preserve">There is only one </w:t>
      </w:r>
      <w:r w:rsidR="00F54B00">
        <w:rPr>
          <w:rFonts w:ascii="Arial" w:hAnsi="Arial" w:cs="Arial"/>
          <w:sz w:val="22"/>
          <w:szCs w:val="22"/>
        </w:rPr>
        <w:t>Management Fee</w:t>
      </w:r>
      <w:r w:rsidRPr="1887C0E0">
        <w:rPr>
          <w:rFonts w:ascii="Arial" w:hAnsi="Arial" w:cs="Arial"/>
          <w:sz w:val="22"/>
          <w:szCs w:val="22"/>
        </w:rPr>
        <w:t xml:space="preserve"> </w:t>
      </w:r>
      <w:r w:rsidRPr="1887C0E0" w:rsidR="62852807">
        <w:rPr>
          <w:rFonts w:ascii="Arial" w:hAnsi="Arial" w:cs="Arial"/>
          <w:sz w:val="22"/>
          <w:szCs w:val="22"/>
        </w:rPr>
        <w:t>chargeable</w:t>
      </w:r>
      <w:r w:rsidRPr="1887C0E0">
        <w:rPr>
          <w:rFonts w:ascii="Arial" w:hAnsi="Arial" w:cs="Arial"/>
          <w:sz w:val="22"/>
          <w:szCs w:val="22"/>
        </w:rPr>
        <w:t xml:space="preserve"> per property. There is an expectation that the Delivery Organisation will ensure that all Highly Recommended Measures identified on the report will be installed if affordable within the grant limitations. This is also extended to M</w:t>
      </w:r>
      <w:r w:rsidRPr="1887C0E0" w:rsidR="3CE100CC">
        <w:rPr>
          <w:rFonts w:ascii="Arial" w:hAnsi="Arial" w:cs="Arial"/>
          <w:sz w:val="22"/>
          <w:szCs w:val="22"/>
        </w:rPr>
        <w:t xml:space="preserve">easures not marked Highly </w:t>
      </w:r>
      <w:r w:rsidR="00CF159D">
        <w:rPr>
          <w:rFonts w:ascii="Arial" w:hAnsi="Arial" w:cs="Arial"/>
          <w:sz w:val="22"/>
          <w:szCs w:val="22"/>
        </w:rPr>
        <w:t>Recommended</w:t>
      </w:r>
      <w:r w:rsidRPr="1887C0E0" w:rsidR="00CF159D">
        <w:rPr>
          <w:rFonts w:ascii="Arial" w:hAnsi="Arial" w:cs="Arial"/>
          <w:sz w:val="22"/>
          <w:szCs w:val="22"/>
        </w:rPr>
        <w:t xml:space="preserve"> </w:t>
      </w:r>
      <w:r w:rsidRPr="1887C0E0" w:rsidR="3CE100CC">
        <w:rPr>
          <w:rFonts w:ascii="Arial" w:hAnsi="Arial" w:cs="Arial"/>
          <w:sz w:val="22"/>
          <w:szCs w:val="22"/>
        </w:rPr>
        <w:t>but within the grant funding limitations.</w:t>
      </w:r>
      <w:r w:rsidRPr="1887C0E0" w:rsidR="78C127B7">
        <w:rPr>
          <w:rFonts w:ascii="Arial" w:hAnsi="Arial" w:cs="Arial"/>
          <w:sz w:val="22"/>
          <w:szCs w:val="22"/>
        </w:rPr>
        <w:t xml:space="preserve"> For the avoidance of doubt, if the Authority receives invoices with only 1 Measure installed yet further measures were recommended</w:t>
      </w:r>
      <w:r w:rsidR="00D87A28">
        <w:rPr>
          <w:rFonts w:ascii="Arial" w:hAnsi="Arial" w:cs="Arial"/>
          <w:sz w:val="22"/>
          <w:szCs w:val="22"/>
        </w:rPr>
        <w:t xml:space="preserve"> and are affordable</w:t>
      </w:r>
      <w:r w:rsidRPr="1887C0E0" w:rsidR="78C127B7">
        <w:rPr>
          <w:rFonts w:ascii="Arial" w:hAnsi="Arial" w:cs="Arial"/>
          <w:sz w:val="22"/>
          <w:szCs w:val="22"/>
        </w:rPr>
        <w:t xml:space="preserve">, there will be further investigation by the Authority as to why additional measures were not installed at the </w:t>
      </w:r>
      <w:r w:rsidR="002C7A97">
        <w:rPr>
          <w:rFonts w:ascii="Arial" w:hAnsi="Arial" w:cs="Arial"/>
          <w:sz w:val="22"/>
          <w:szCs w:val="22"/>
        </w:rPr>
        <w:t>Dwelling</w:t>
      </w:r>
      <w:r w:rsidRPr="1887C0E0" w:rsidR="78C127B7">
        <w:rPr>
          <w:rFonts w:ascii="Arial" w:hAnsi="Arial" w:cs="Arial"/>
          <w:sz w:val="22"/>
          <w:szCs w:val="22"/>
        </w:rPr>
        <w:t>.</w:t>
      </w:r>
      <w:r w:rsidR="009B0791">
        <w:rPr>
          <w:rFonts w:ascii="Arial" w:hAnsi="Arial" w:cs="Arial"/>
          <w:sz w:val="22"/>
          <w:szCs w:val="22"/>
        </w:rPr>
        <w:t xml:space="preserve"> The Lot installation numbers are based on</w:t>
      </w:r>
      <w:r w:rsidR="00E373E9">
        <w:rPr>
          <w:rFonts w:ascii="Arial" w:hAnsi="Arial" w:cs="Arial"/>
          <w:sz w:val="22"/>
          <w:szCs w:val="22"/>
        </w:rPr>
        <w:t xml:space="preserve"> an average spend of £10,000.</w:t>
      </w:r>
    </w:p>
    <w:p w:rsidRPr="00426644" w:rsidR="00534755" w:rsidP="001A24A4" w:rsidRDefault="001D3D54" w14:paraId="0DE1FEFD" w14:textId="09C95060">
      <w:pPr>
        <w:pStyle w:val="ListParagraph"/>
        <w:numPr>
          <w:ilvl w:val="1"/>
          <w:numId w:val="4"/>
        </w:numPr>
        <w:spacing w:after="120"/>
        <w:rPr>
          <w:rFonts w:ascii="Arial" w:hAnsi="Arial" w:cs="Arial"/>
          <w:sz w:val="22"/>
          <w:szCs w:val="22"/>
        </w:rPr>
      </w:pPr>
      <w:r w:rsidRPr="1887C0E0">
        <w:rPr>
          <w:rFonts w:ascii="Arial" w:hAnsi="Arial" w:cs="Arial"/>
          <w:sz w:val="22"/>
          <w:szCs w:val="22"/>
        </w:rPr>
        <w:t>T</w:t>
      </w:r>
      <w:r w:rsidRPr="1887C0E0" w:rsidR="00774885">
        <w:rPr>
          <w:rFonts w:ascii="Arial" w:hAnsi="Arial" w:cs="Arial"/>
          <w:sz w:val="22"/>
          <w:szCs w:val="22"/>
        </w:rPr>
        <w:t xml:space="preserve">he </w:t>
      </w:r>
      <w:r w:rsidRPr="1887C0E0" w:rsidR="009B725C">
        <w:rPr>
          <w:rFonts w:ascii="Arial" w:hAnsi="Arial" w:cs="Arial"/>
          <w:sz w:val="22"/>
          <w:szCs w:val="22"/>
        </w:rPr>
        <w:t>Customer</w:t>
      </w:r>
      <w:r w:rsidRPr="1887C0E0" w:rsidR="003C59E3">
        <w:rPr>
          <w:rFonts w:ascii="Arial" w:hAnsi="Arial" w:cs="Arial"/>
          <w:sz w:val="22"/>
          <w:szCs w:val="22"/>
        </w:rPr>
        <w:t xml:space="preserve"> </w:t>
      </w:r>
      <w:r w:rsidRPr="1887C0E0" w:rsidR="00774885">
        <w:rPr>
          <w:rFonts w:ascii="Arial" w:hAnsi="Arial" w:cs="Arial"/>
          <w:sz w:val="22"/>
          <w:szCs w:val="22"/>
        </w:rPr>
        <w:t>will</w:t>
      </w:r>
      <w:r w:rsidRPr="1887C0E0" w:rsidR="00426644">
        <w:rPr>
          <w:rFonts w:ascii="Arial" w:hAnsi="Arial" w:cs="Arial"/>
          <w:sz w:val="22"/>
          <w:szCs w:val="22"/>
        </w:rPr>
        <w:t xml:space="preserve"> only be able to choose from </w:t>
      </w:r>
      <w:r w:rsidRPr="1887C0E0" w:rsidR="00FE2929">
        <w:rPr>
          <w:rFonts w:ascii="Arial" w:hAnsi="Arial" w:cs="Arial"/>
          <w:sz w:val="22"/>
          <w:szCs w:val="22"/>
        </w:rPr>
        <w:t>Measure</w:t>
      </w:r>
      <w:r w:rsidRPr="1887C0E0" w:rsidR="00426644">
        <w:rPr>
          <w:rFonts w:ascii="Arial" w:hAnsi="Arial" w:cs="Arial"/>
          <w:sz w:val="22"/>
          <w:szCs w:val="22"/>
        </w:rPr>
        <w:t xml:space="preserve">s recommended </w:t>
      </w:r>
      <w:r w:rsidRPr="1887C0E0" w:rsidR="007E6269">
        <w:rPr>
          <w:rFonts w:ascii="Arial" w:hAnsi="Arial" w:cs="Arial"/>
          <w:sz w:val="22"/>
          <w:szCs w:val="22"/>
        </w:rPr>
        <w:t xml:space="preserve">by the </w:t>
      </w:r>
      <w:r w:rsidRPr="1887C0E0" w:rsidR="00F919D5">
        <w:rPr>
          <w:rFonts w:ascii="Arial" w:hAnsi="Arial" w:cs="Arial"/>
          <w:sz w:val="22"/>
          <w:szCs w:val="22"/>
        </w:rPr>
        <w:t xml:space="preserve">Retrofit Coordinator. </w:t>
      </w:r>
      <w:r w:rsidRPr="1887C0E0" w:rsidR="00426644">
        <w:rPr>
          <w:rFonts w:ascii="Arial" w:hAnsi="Arial" w:cs="Arial"/>
          <w:sz w:val="22"/>
          <w:szCs w:val="22"/>
        </w:rPr>
        <w:t xml:space="preserve">Certain </w:t>
      </w:r>
      <w:r w:rsidRPr="1887C0E0" w:rsidR="00FE2929">
        <w:rPr>
          <w:rFonts w:ascii="Arial" w:hAnsi="Arial" w:cs="Arial"/>
          <w:sz w:val="22"/>
          <w:szCs w:val="22"/>
        </w:rPr>
        <w:t>Measure</w:t>
      </w:r>
      <w:r w:rsidRPr="1887C0E0" w:rsidR="00426644">
        <w:rPr>
          <w:rFonts w:ascii="Arial" w:hAnsi="Arial" w:cs="Arial"/>
          <w:sz w:val="22"/>
          <w:szCs w:val="22"/>
        </w:rPr>
        <w:t xml:space="preserve">s </w:t>
      </w:r>
      <w:r w:rsidRPr="1887C0E0" w:rsidR="00D9043C">
        <w:rPr>
          <w:rFonts w:ascii="Arial" w:hAnsi="Arial" w:cs="Arial"/>
          <w:sz w:val="22"/>
          <w:szCs w:val="22"/>
        </w:rPr>
        <w:t xml:space="preserve">will </w:t>
      </w:r>
      <w:r w:rsidRPr="1887C0E0" w:rsidR="007E6269">
        <w:rPr>
          <w:rFonts w:ascii="Arial" w:hAnsi="Arial" w:cs="Arial"/>
          <w:sz w:val="22"/>
          <w:szCs w:val="22"/>
        </w:rPr>
        <w:t>be Highly Recommended</w:t>
      </w:r>
      <w:r w:rsidRPr="1887C0E0" w:rsidR="009F5246">
        <w:rPr>
          <w:rFonts w:ascii="Arial" w:hAnsi="Arial" w:cs="Arial"/>
          <w:sz w:val="22"/>
          <w:szCs w:val="22"/>
        </w:rPr>
        <w:t xml:space="preserve"> (see </w:t>
      </w:r>
      <w:r w:rsidRPr="1887C0E0" w:rsidR="00E01275">
        <w:rPr>
          <w:rFonts w:ascii="Arial" w:hAnsi="Arial" w:cs="Arial"/>
          <w:sz w:val="22"/>
          <w:szCs w:val="22"/>
        </w:rPr>
        <w:t xml:space="preserve">6.0 Document 6 </w:t>
      </w:r>
      <w:r w:rsidRPr="1887C0E0" w:rsidR="00731A71">
        <w:rPr>
          <w:rFonts w:ascii="Arial" w:hAnsi="Arial" w:cs="Arial"/>
          <w:sz w:val="22"/>
          <w:szCs w:val="22"/>
        </w:rPr>
        <w:t>Technical Specification)</w:t>
      </w:r>
      <w:r w:rsidRPr="1887C0E0" w:rsidR="007E6269">
        <w:rPr>
          <w:rFonts w:ascii="Arial" w:hAnsi="Arial" w:cs="Arial"/>
          <w:sz w:val="22"/>
          <w:szCs w:val="22"/>
        </w:rPr>
        <w:t>,</w:t>
      </w:r>
      <w:r w:rsidRPr="1887C0E0" w:rsidR="00534755">
        <w:rPr>
          <w:rFonts w:ascii="Arial" w:hAnsi="Arial" w:cs="Arial"/>
          <w:sz w:val="22"/>
          <w:szCs w:val="22"/>
        </w:rPr>
        <w:t xml:space="preserve"> </w:t>
      </w:r>
      <w:r w:rsidRPr="1887C0E0" w:rsidR="007E6269">
        <w:rPr>
          <w:rFonts w:ascii="Arial" w:hAnsi="Arial" w:cs="Arial"/>
          <w:sz w:val="22"/>
          <w:szCs w:val="22"/>
        </w:rPr>
        <w:t>with a view to ensuring</w:t>
      </w:r>
      <w:r w:rsidRPr="1887C0E0" w:rsidR="00534755">
        <w:rPr>
          <w:rFonts w:ascii="Arial" w:hAnsi="Arial" w:cs="Arial"/>
          <w:sz w:val="22"/>
          <w:szCs w:val="22"/>
        </w:rPr>
        <w:t xml:space="preserve"> that the fabric of the building is improved and demand for heating is reduced before new </w:t>
      </w:r>
      <w:r w:rsidRPr="1887C0E0" w:rsidR="007E6269">
        <w:rPr>
          <w:rFonts w:ascii="Arial" w:hAnsi="Arial" w:cs="Arial"/>
          <w:sz w:val="22"/>
          <w:szCs w:val="22"/>
        </w:rPr>
        <w:t>heating systems</w:t>
      </w:r>
      <w:r w:rsidR="00E24EB7">
        <w:rPr>
          <w:rFonts w:ascii="Arial" w:hAnsi="Arial" w:cs="Arial"/>
          <w:sz w:val="22"/>
          <w:szCs w:val="22"/>
        </w:rPr>
        <w:t xml:space="preserve"> or renewable energy generation is</w:t>
      </w:r>
      <w:r w:rsidRPr="1887C0E0" w:rsidR="007E6269">
        <w:rPr>
          <w:rFonts w:ascii="Arial" w:hAnsi="Arial" w:cs="Arial"/>
          <w:sz w:val="22"/>
          <w:szCs w:val="22"/>
        </w:rPr>
        <w:t xml:space="preserve"> installed.</w:t>
      </w:r>
    </w:p>
    <w:p w:rsidR="001046B4" w:rsidP="001E43CC" w:rsidRDefault="001046B4" w14:paraId="5943E65D" w14:textId="700C931A">
      <w:pPr>
        <w:pStyle w:val="ListParagraph"/>
        <w:numPr>
          <w:ilvl w:val="1"/>
          <w:numId w:val="4"/>
        </w:numPr>
        <w:spacing w:after="120"/>
        <w:rPr>
          <w:rFonts w:ascii="Arial" w:hAnsi="Arial" w:cs="Arial"/>
          <w:sz w:val="22"/>
          <w:szCs w:val="22"/>
        </w:rPr>
      </w:pPr>
      <w:r w:rsidRPr="00606F95">
        <w:rPr>
          <w:rFonts w:ascii="Arial" w:hAnsi="Arial" w:cs="Arial"/>
          <w:sz w:val="22"/>
          <w:szCs w:val="22"/>
        </w:rPr>
        <w:t xml:space="preserve">The grant </w:t>
      </w:r>
      <w:r w:rsidRPr="00606F95" w:rsidR="004A41E7">
        <w:rPr>
          <w:rFonts w:ascii="Arial" w:hAnsi="Arial" w:cs="Arial"/>
          <w:sz w:val="22"/>
          <w:szCs w:val="22"/>
        </w:rPr>
        <w:t xml:space="preserve">allocation to </w:t>
      </w:r>
      <w:r w:rsidRPr="00606F95" w:rsidR="000C3E50">
        <w:rPr>
          <w:rFonts w:ascii="Arial" w:hAnsi="Arial" w:cs="Arial"/>
          <w:sz w:val="22"/>
          <w:szCs w:val="22"/>
        </w:rPr>
        <w:t xml:space="preserve">the </w:t>
      </w:r>
      <w:r w:rsidRPr="00606F95" w:rsidR="004A41E7">
        <w:rPr>
          <w:rFonts w:ascii="Arial" w:hAnsi="Arial" w:cs="Arial"/>
          <w:sz w:val="22"/>
          <w:szCs w:val="22"/>
        </w:rPr>
        <w:t xml:space="preserve">Lot </w:t>
      </w:r>
      <w:r w:rsidRPr="00606F95" w:rsidR="000C3E50">
        <w:rPr>
          <w:rFonts w:ascii="Arial" w:hAnsi="Arial" w:cs="Arial"/>
          <w:sz w:val="22"/>
          <w:szCs w:val="22"/>
        </w:rPr>
        <w:t xml:space="preserve">Area </w:t>
      </w:r>
      <w:r w:rsidRPr="00606F95">
        <w:rPr>
          <w:rFonts w:ascii="Arial" w:hAnsi="Arial" w:cs="Arial"/>
          <w:sz w:val="22"/>
          <w:szCs w:val="22"/>
        </w:rPr>
        <w:t xml:space="preserve">is detailed </w:t>
      </w:r>
      <w:r w:rsidRPr="00606F95" w:rsidR="000C3E50">
        <w:rPr>
          <w:rFonts w:ascii="Arial" w:hAnsi="Arial" w:cs="Arial"/>
          <w:sz w:val="22"/>
          <w:szCs w:val="22"/>
        </w:rPr>
        <w:t>Sche</w:t>
      </w:r>
      <w:r w:rsidRPr="00606F95" w:rsidR="0099760B">
        <w:rPr>
          <w:rFonts w:ascii="Arial" w:hAnsi="Arial" w:cs="Arial"/>
          <w:sz w:val="22"/>
          <w:szCs w:val="22"/>
        </w:rPr>
        <w:t>d</w:t>
      </w:r>
      <w:r w:rsidRPr="00606F95" w:rsidR="000C3E50">
        <w:rPr>
          <w:rFonts w:ascii="Arial" w:hAnsi="Arial" w:cs="Arial"/>
          <w:sz w:val="22"/>
          <w:szCs w:val="22"/>
        </w:rPr>
        <w:t>ule 3 (Charges and Payments)</w:t>
      </w:r>
      <w:r w:rsidR="000C3E50">
        <w:rPr>
          <w:rFonts w:ascii="Arial" w:hAnsi="Arial" w:cs="Arial"/>
          <w:sz w:val="22"/>
          <w:szCs w:val="22"/>
        </w:rPr>
        <w:t xml:space="preserve"> </w:t>
      </w:r>
      <w:r w:rsidRPr="1887C0E0" w:rsidR="00383026">
        <w:rPr>
          <w:rFonts w:ascii="Arial" w:hAnsi="Arial" w:cs="Arial"/>
          <w:sz w:val="22"/>
          <w:szCs w:val="22"/>
        </w:rPr>
        <w:t>and falls into two sections:</w:t>
      </w:r>
      <w:bookmarkStart w:name="_GoBack" w:id="3"/>
      <w:bookmarkEnd w:id="3"/>
    </w:p>
    <w:p w:rsidR="00383026" w:rsidP="0015009F" w:rsidRDefault="00E67335" w14:paraId="4A5FECC3" w14:textId="1AFE053A">
      <w:pPr>
        <w:pStyle w:val="ListParagraph"/>
        <w:numPr>
          <w:ilvl w:val="2"/>
          <w:numId w:val="4"/>
        </w:numPr>
        <w:spacing w:after="120"/>
        <w:ind w:hanging="283"/>
        <w:rPr>
          <w:rFonts w:ascii="Arial" w:hAnsi="Arial" w:cs="Arial"/>
          <w:sz w:val="22"/>
          <w:szCs w:val="22"/>
        </w:rPr>
      </w:pPr>
      <w:r w:rsidRPr="1887C0E0">
        <w:rPr>
          <w:rFonts w:ascii="Arial" w:hAnsi="Arial" w:cs="Arial"/>
          <w:sz w:val="22"/>
          <w:szCs w:val="22"/>
        </w:rPr>
        <w:t>Owner Occupiers – an average grant of £10,000</w:t>
      </w:r>
    </w:p>
    <w:p w:rsidR="00E67335" w:rsidP="00BC4FE5" w:rsidRDefault="00E67335" w14:paraId="05760585" w14:textId="2DDF9351">
      <w:pPr>
        <w:pStyle w:val="ListParagraph"/>
        <w:numPr>
          <w:ilvl w:val="2"/>
          <w:numId w:val="4"/>
        </w:numPr>
        <w:spacing w:after="120"/>
        <w:ind w:hanging="283"/>
        <w:rPr>
          <w:rFonts w:ascii="Arial" w:hAnsi="Arial" w:cs="Arial"/>
          <w:sz w:val="22"/>
          <w:szCs w:val="22"/>
        </w:rPr>
      </w:pPr>
      <w:r w:rsidRPr="1887C0E0">
        <w:rPr>
          <w:rFonts w:ascii="Arial" w:hAnsi="Arial" w:cs="Arial"/>
          <w:sz w:val="22"/>
          <w:szCs w:val="22"/>
        </w:rPr>
        <w:t>Social and Private Landlords – an average grant of £5000, but only when matched with a customer contribution of at least one third the total cost.</w:t>
      </w:r>
    </w:p>
    <w:p w:rsidR="00BC4FE5" w:rsidP="00BC4FE5" w:rsidRDefault="00D250CD" w14:paraId="752353C7" w14:textId="234567AD">
      <w:pPr>
        <w:spacing w:after="120"/>
        <w:ind w:left="1418"/>
        <w:rPr>
          <w:rFonts w:ascii="Arial" w:hAnsi="Arial" w:cs="Arial"/>
          <w:sz w:val="22"/>
          <w:szCs w:val="22"/>
        </w:rPr>
      </w:pPr>
      <w:r>
        <w:rPr>
          <w:rFonts w:ascii="Arial" w:hAnsi="Arial" w:cs="Arial"/>
          <w:sz w:val="22"/>
          <w:szCs w:val="22"/>
        </w:rPr>
        <w:t xml:space="preserve">The number of measures </w:t>
      </w:r>
      <w:r w:rsidR="00B226A8">
        <w:rPr>
          <w:rFonts w:ascii="Arial" w:hAnsi="Arial" w:cs="Arial"/>
          <w:sz w:val="22"/>
          <w:szCs w:val="22"/>
        </w:rPr>
        <w:t xml:space="preserve">that can be installed in a single </w:t>
      </w:r>
      <w:r w:rsidR="000C3E50">
        <w:rPr>
          <w:rFonts w:ascii="Arial" w:hAnsi="Arial" w:cs="Arial"/>
          <w:sz w:val="22"/>
          <w:szCs w:val="22"/>
        </w:rPr>
        <w:t xml:space="preserve">Dwelling </w:t>
      </w:r>
      <w:r w:rsidR="00CD221D">
        <w:rPr>
          <w:rFonts w:ascii="Arial" w:hAnsi="Arial" w:cs="Arial"/>
          <w:sz w:val="22"/>
          <w:szCs w:val="22"/>
        </w:rPr>
        <w:t xml:space="preserve">is limited by the value of the grant. </w:t>
      </w:r>
      <w:proofErr w:type="gramStart"/>
      <w:r w:rsidR="00CD221D">
        <w:rPr>
          <w:rFonts w:ascii="Arial" w:hAnsi="Arial" w:cs="Arial"/>
          <w:sz w:val="22"/>
          <w:szCs w:val="22"/>
        </w:rPr>
        <w:t>As a general rule</w:t>
      </w:r>
      <w:proofErr w:type="gramEnd"/>
      <w:r w:rsidR="0015009F">
        <w:rPr>
          <w:rFonts w:ascii="Arial" w:hAnsi="Arial" w:cs="Arial"/>
          <w:sz w:val="22"/>
          <w:szCs w:val="22"/>
        </w:rPr>
        <w:t>,</w:t>
      </w:r>
      <w:r w:rsidR="00CD221D">
        <w:rPr>
          <w:rFonts w:ascii="Arial" w:hAnsi="Arial" w:cs="Arial"/>
          <w:sz w:val="22"/>
          <w:szCs w:val="22"/>
        </w:rPr>
        <w:t xml:space="preserve"> it should be considered that the maximum grant is £10,000 for each owner occupier </w:t>
      </w:r>
      <w:r w:rsidR="000C3E50">
        <w:rPr>
          <w:rFonts w:ascii="Arial" w:hAnsi="Arial" w:cs="Arial"/>
          <w:sz w:val="22"/>
          <w:szCs w:val="22"/>
        </w:rPr>
        <w:t>Dwelling</w:t>
      </w:r>
      <w:r w:rsidR="00CD221D">
        <w:rPr>
          <w:rFonts w:ascii="Arial" w:hAnsi="Arial" w:cs="Arial"/>
          <w:sz w:val="22"/>
          <w:szCs w:val="22"/>
        </w:rPr>
        <w:t xml:space="preserve">, however, it is understood that many </w:t>
      </w:r>
      <w:r w:rsidR="000C3E50">
        <w:rPr>
          <w:rFonts w:ascii="Arial" w:hAnsi="Arial" w:cs="Arial"/>
          <w:sz w:val="22"/>
          <w:szCs w:val="22"/>
        </w:rPr>
        <w:t xml:space="preserve">Dwellings </w:t>
      </w:r>
      <w:r w:rsidR="00CD221D">
        <w:rPr>
          <w:rFonts w:ascii="Arial" w:hAnsi="Arial" w:cs="Arial"/>
          <w:sz w:val="22"/>
          <w:szCs w:val="22"/>
        </w:rPr>
        <w:t xml:space="preserve">will not reach the grant limit, thus providing opportunities for a few </w:t>
      </w:r>
      <w:r w:rsidR="000C3E50">
        <w:rPr>
          <w:rFonts w:ascii="Arial" w:hAnsi="Arial" w:cs="Arial"/>
          <w:sz w:val="22"/>
          <w:szCs w:val="22"/>
        </w:rPr>
        <w:t xml:space="preserve">Dwellings </w:t>
      </w:r>
      <w:r w:rsidR="00CD221D">
        <w:rPr>
          <w:rFonts w:ascii="Arial" w:hAnsi="Arial" w:cs="Arial"/>
          <w:sz w:val="22"/>
          <w:szCs w:val="22"/>
        </w:rPr>
        <w:t>to benefit from a higher grant funding to enable installations.</w:t>
      </w:r>
      <w:r w:rsidR="00C708CD">
        <w:rPr>
          <w:rFonts w:ascii="Arial" w:hAnsi="Arial" w:cs="Arial"/>
          <w:sz w:val="22"/>
          <w:szCs w:val="22"/>
        </w:rPr>
        <w:t xml:space="preserve"> </w:t>
      </w:r>
      <w:r w:rsidRPr="009F78A3" w:rsidR="009F78A3">
        <w:rPr>
          <w:rFonts w:ascii="Arial" w:hAnsi="Arial" w:cs="Arial"/>
          <w:sz w:val="21"/>
          <w:szCs w:val="21"/>
        </w:rPr>
        <w:t xml:space="preserve">If these circumstances occur the Delivery Organisation must consult </w:t>
      </w:r>
      <w:r w:rsidR="000C3E50">
        <w:rPr>
          <w:rFonts w:ascii="Arial" w:hAnsi="Arial" w:cs="Arial"/>
          <w:sz w:val="21"/>
          <w:szCs w:val="21"/>
        </w:rPr>
        <w:t xml:space="preserve">with the Authority </w:t>
      </w:r>
      <w:r w:rsidRPr="009F78A3" w:rsidR="009F78A3">
        <w:rPr>
          <w:rFonts w:ascii="Arial" w:hAnsi="Arial" w:cs="Arial"/>
          <w:sz w:val="21"/>
          <w:szCs w:val="21"/>
        </w:rPr>
        <w:t>for approval prior to commencement</w:t>
      </w:r>
      <w:r w:rsidR="007C6055">
        <w:rPr>
          <w:rFonts w:ascii="Arial" w:hAnsi="Arial" w:cs="Arial"/>
          <w:sz w:val="21"/>
          <w:szCs w:val="21"/>
        </w:rPr>
        <w:t>.</w:t>
      </w:r>
    </w:p>
    <w:p w:rsidR="00971D75" w:rsidP="00BC4FE5" w:rsidRDefault="000C3E50" w14:paraId="6EE9628B" w14:textId="38A7172A">
      <w:pPr>
        <w:spacing w:after="120"/>
        <w:ind w:left="1418"/>
        <w:rPr>
          <w:rFonts w:ascii="Arial" w:hAnsi="Arial" w:cs="Arial"/>
          <w:sz w:val="22"/>
          <w:szCs w:val="22"/>
        </w:rPr>
      </w:pPr>
      <w:r>
        <w:rPr>
          <w:rFonts w:ascii="Arial" w:hAnsi="Arial" w:cs="Arial"/>
          <w:sz w:val="22"/>
          <w:szCs w:val="22"/>
        </w:rPr>
        <w:t xml:space="preserve">Dwellings </w:t>
      </w:r>
      <w:r w:rsidR="00971D75">
        <w:rPr>
          <w:rFonts w:ascii="Arial" w:hAnsi="Arial" w:cs="Arial"/>
          <w:sz w:val="22"/>
          <w:szCs w:val="22"/>
        </w:rPr>
        <w:t xml:space="preserve">that </w:t>
      </w:r>
      <w:r w:rsidR="00F05940">
        <w:rPr>
          <w:rFonts w:ascii="Arial" w:hAnsi="Arial" w:cs="Arial"/>
          <w:sz w:val="22"/>
          <w:szCs w:val="22"/>
        </w:rPr>
        <w:t>able to</w:t>
      </w:r>
      <w:r w:rsidR="00971D75">
        <w:rPr>
          <w:rFonts w:ascii="Arial" w:hAnsi="Arial" w:cs="Arial"/>
          <w:sz w:val="22"/>
          <w:szCs w:val="22"/>
        </w:rPr>
        <w:t xml:space="preserve"> receive a grant award higher than the average maximum is reserved for </w:t>
      </w:r>
      <w:r w:rsidR="001E38E2">
        <w:rPr>
          <w:rFonts w:ascii="Arial" w:hAnsi="Arial" w:cs="Arial"/>
          <w:sz w:val="22"/>
          <w:szCs w:val="22"/>
        </w:rPr>
        <w:t xml:space="preserve">instances </w:t>
      </w:r>
      <w:r w:rsidR="00971D75">
        <w:rPr>
          <w:rFonts w:ascii="Arial" w:hAnsi="Arial" w:cs="Arial"/>
          <w:sz w:val="22"/>
          <w:szCs w:val="22"/>
        </w:rPr>
        <w:t xml:space="preserve">where </w:t>
      </w:r>
      <w:r w:rsidR="00A16614">
        <w:rPr>
          <w:rFonts w:ascii="Arial" w:hAnsi="Arial" w:cs="Arial"/>
          <w:sz w:val="22"/>
          <w:szCs w:val="22"/>
        </w:rPr>
        <w:t>the cost of achieving an installation would not otherwise be met by the grant funding value</w:t>
      </w:r>
      <w:r w:rsidR="00966F08">
        <w:rPr>
          <w:rFonts w:ascii="Arial" w:hAnsi="Arial" w:cs="Arial"/>
          <w:sz w:val="22"/>
          <w:szCs w:val="22"/>
        </w:rPr>
        <w:t xml:space="preserve"> and no other improvements </w:t>
      </w:r>
      <w:r w:rsidR="001E38E2">
        <w:rPr>
          <w:rFonts w:ascii="Arial" w:hAnsi="Arial" w:cs="Arial"/>
          <w:sz w:val="22"/>
          <w:szCs w:val="22"/>
        </w:rPr>
        <w:t>would be possible on that property</w:t>
      </w:r>
      <w:r w:rsidR="00966F08">
        <w:rPr>
          <w:rFonts w:ascii="Arial" w:hAnsi="Arial" w:cs="Arial"/>
          <w:sz w:val="22"/>
          <w:szCs w:val="22"/>
        </w:rPr>
        <w:t xml:space="preserve">. </w:t>
      </w:r>
    </w:p>
    <w:p w:rsidRPr="00C87A2B" w:rsidR="00C87A2B" w:rsidP="00F05940" w:rsidRDefault="00CD221D" w14:paraId="0DE2E3E8" w14:textId="402CAAEE">
      <w:pPr>
        <w:tabs>
          <w:tab w:val="clear" w:pos="720"/>
          <w:tab w:val="clear" w:pos="1440"/>
          <w:tab w:val="clear" w:pos="2160"/>
          <w:tab w:val="clear" w:pos="2880"/>
          <w:tab w:val="clear" w:pos="4680"/>
          <w:tab w:val="clear" w:pos="5400"/>
          <w:tab w:val="clear" w:pos="9000"/>
        </w:tabs>
        <w:spacing w:line="240" w:lineRule="auto"/>
        <w:ind w:left="1418"/>
        <w:jc w:val="left"/>
        <w:rPr>
          <w:rFonts w:ascii="Segoe UI" w:hAnsi="Segoe UI" w:cs="Segoe UI"/>
          <w:sz w:val="21"/>
          <w:szCs w:val="21"/>
        </w:rPr>
      </w:pPr>
      <w:r>
        <w:rPr>
          <w:rFonts w:ascii="Arial" w:hAnsi="Arial" w:cs="Arial"/>
          <w:sz w:val="22"/>
          <w:szCs w:val="22"/>
        </w:rPr>
        <w:t>It is the Delivery Organisations responsibility to manage the grant funding and apply this approach</w:t>
      </w:r>
      <w:r w:rsidR="0015009F">
        <w:rPr>
          <w:rFonts w:ascii="Arial" w:hAnsi="Arial" w:cs="Arial"/>
          <w:sz w:val="22"/>
          <w:szCs w:val="22"/>
        </w:rPr>
        <w:t xml:space="preserve"> ensuring appropriate use of funding.</w:t>
      </w:r>
      <w:r w:rsidR="00966F08">
        <w:rPr>
          <w:rFonts w:ascii="Arial" w:hAnsi="Arial" w:cs="Arial"/>
          <w:sz w:val="22"/>
          <w:szCs w:val="22"/>
        </w:rPr>
        <w:t xml:space="preserve"> </w:t>
      </w:r>
    </w:p>
    <w:p w:rsidRPr="0015009F" w:rsidR="00CD221D" w:rsidP="0015009F" w:rsidRDefault="00CD221D" w14:paraId="3E6F6816" w14:textId="3C47144F">
      <w:pPr>
        <w:spacing w:after="120"/>
        <w:ind w:left="1418"/>
        <w:rPr>
          <w:rFonts w:ascii="Arial" w:hAnsi="Arial" w:cs="Arial"/>
          <w:sz w:val="22"/>
          <w:szCs w:val="22"/>
        </w:rPr>
      </w:pPr>
    </w:p>
    <w:p w:rsidRPr="007E6269" w:rsidR="007304D7" w:rsidP="00430763" w:rsidRDefault="0077699A" w14:paraId="0DE1FEFF" w14:textId="7FCD0CCE">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Any </w:t>
      </w:r>
      <w:r w:rsidRPr="1887C0E0" w:rsidR="009B725C">
        <w:rPr>
          <w:rFonts w:ascii="Arial" w:hAnsi="Arial" w:cs="Arial"/>
          <w:sz w:val="22"/>
          <w:szCs w:val="22"/>
        </w:rPr>
        <w:t>Customer C</w:t>
      </w:r>
      <w:r w:rsidRPr="1887C0E0">
        <w:rPr>
          <w:rFonts w:ascii="Arial" w:hAnsi="Arial" w:cs="Arial"/>
          <w:sz w:val="22"/>
          <w:szCs w:val="22"/>
        </w:rPr>
        <w:t xml:space="preserve">ontributions </w:t>
      </w:r>
      <w:r w:rsidR="000C3E50">
        <w:rPr>
          <w:rFonts w:ascii="Arial" w:hAnsi="Arial" w:cs="Arial"/>
          <w:sz w:val="22"/>
          <w:szCs w:val="22"/>
        </w:rPr>
        <w:t xml:space="preserve">shall </w:t>
      </w:r>
      <w:r w:rsidRPr="1887C0E0" w:rsidR="0096102C">
        <w:rPr>
          <w:rFonts w:ascii="Arial" w:hAnsi="Arial" w:cs="Arial"/>
          <w:sz w:val="22"/>
          <w:szCs w:val="22"/>
        </w:rPr>
        <w:t>be charged at</w:t>
      </w:r>
      <w:r w:rsidRPr="1887C0E0">
        <w:rPr>
          <w:rFonts w:ascii="Arial" w:hAnsi="Arial" w:cs="Arial"/>
          <w:sz w:val="22"/>
          <w:szCs w:val="22"/>
        </w:rPr>
        <w:t xml:space="preserve"> the </w:t>
      </w:r>
      <w:r w:rsidRPr="1887C0E0" w:rsidR="00D11C8C">
        <w:rPr>
          <w:rFonts w:ascii="Arial" w:hAnsi="Arial" w:cs="Arial"/>
          <w:sz w:val="22"/>
          <w:szCs w:val="22"/>
        </w:rPr>
        <w:t xml:space="preserve">rates </w:t>
      </w:r>
      <w:r w:rsidR="000C3E50">
        <w:rPr>
          <w:rFonts w:ascii="Arial" w:hAnsi="Arial" w:cs="Arial"/>
          <w:sz w:val="22"/>
          <w:szCs w:val="22"/>
        </w:rPr>
        <w:t xml:space="preserve">set out in </w:t>
      </w:r>
      <w:r w:rsidRPr="00AB0AB1" w:rsidR="000C3E50">
        <w:rPr>
          <w:rFonts w:ascii="Arial" w:hAnsi="Arial" w:cs="Arial"/>
          <w:sz w:val="22"/>
          <w:szCs w:val="22"/>
        </w:rPr>
        <w:t>at Annex 1 (Measure Prices) to Schedule 4 (Charges and Payment)</w:t>
      </w:r>
      <w:r w:rsidR="000C3E50">
        <w:rPr>
          <w:rFonts w:ascii="Arial" w:hAnsi="Arial" w:cs="Arial"/>
          <w:sz w:val="22"/>
          <w:szCs w:val="22"/>
        </w:rPr>
        <w:t xml:space="preserve"> of this agreement.</w:t>
      </w:r>
    </w:p>
    <w:p w:rsidR="001E43CC" w:rsidP="001E43CC" w:rsidRDefault="001E43CC" w14:paraId="0DE1FF00" w14:textId="77777777">
      <w:pPr>
        <w:pStyle w:val="ListParagraph"/>
        <w:spacing w:after="120"/>
        <w:ind w:left="680"/>
        <w:rPr>
          <w:rFonts w:ascii="Arial" w:hAnsi="Arial" w:cs="Arial"/>
          <w:b/>
          <w:sz w:val="22"/>
          <w:szCs w:val="22"/>
        </w:rPr>
      </w:pPr>
    </w:p>
    <w:p w:rsidRPr="00CC7B24" w:rsidR="00B043A1" w:rsidP="001A24A4" w:rsidRDefault="009B725C" w14:paraId="0DE1FF01" w14:textId="057F79BA">
      <w:pPr>
        <w:pStyle w:val="ListParagraph"/>
        <w:numPr>
          <w:ilvl w:val="0"/>
          <w:numId w:val="4"/>
        </w:numPr>
        <w:spacing w:after="120"/>
        <w:rPr>
          <w:rFonts w:ascii="Arial" w:hAnsi="Arial" w:cs="Arial"/>
          <w:b/>
          <w:sz w:val="22"/>
          <w:szCs w:val="22"/>
        </w:rPr>
      </w:pPr>
      <w:r>
        <w:rPr>
          <w:rFonts w:ascii="Arial" w:hAnsi="Arial" w:cs="Arial"/>
          <w:b/>
          <w:sz w:val="22"/>
          <w:szCs w:val="22"/>
        </w:rPr>
        <w:t>Measure Prices and Delivery Price</w:t>
      </w:r>
      <w:r w:rsidR="00DE5218">
        <w:rPr>
          <w:rFonts w:ascii="Arial" w:hAnsi="Arial" w:cs="Arial"/>
          <w:b/>
          <w:sz w:val="22"/>
          <w:szCs w:val="22"/>
        </w:rPr>
        <w:t>s</w:t>
      </w:r>
      <w:r w:rsidR="000C3E50">
        <w:rPr>
          <w:rFonts w:ascii="Arial" w:hAnsi="Arial" w:cs="Arial"/>
          <w:b/>
          <w:sz w:val="22"/>
          <w:szCs w:val="22"/>
        </w:rPr>
        <w:t xml:space="preserve"> </w:t>
      </w:r>
    </w:p>
    <w:p w:rsidRPr="00E42B1B" w:rsidR="00764BA5" w:rsidP="003B3F71" w:rsidRDefault="00B043A1" w14:paraId="30C3E2FE" w14:textId="3CCB526F">
      <w:pPr>
        <w:pStyle w:val="ListParagraph"/>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eastAsia="Arial" w:cs="Arial"/>
          <w:sz w:val="22"/>
          <w:szCs w:val="22"/>
        </w:rPr>
      </w:pPr>
      <w:r w:rsidRPr="003B3F71">
        <w:rPr>
          <w:rFonts w:ascii="Arial" w:hAnsi="Arial" w:cs="Arial"/>
          <w:sz w:val="22"/>
          <w:szCs w:val="22"/>
        </w:rPr>
        <w:t xml:space="preserve">The </w:t>
      </w:r>
      <w:r w:rsidR="009272A5">
        <w:rPr>
          <w:rFonts w:ascii="Arial" w:hAnsi="Arial" w:cs="Arial"/>
          <w:sz w:val="22"/>
          <w:szCs w:val="22"/>
        </w:rPr>
        <w:t>Delivery Organisation</w:t>
      </w:r>
      <w:r w:rsidRPr="003B3F71">
        <w:rPr>
          <w:rFonts w:ascii="Arial" w:hAnsi="Arial" w:cs="Arial"/>
          <w:sz w:val="22"/>
          <w:szCs w:val="22"/>
        </w:rPr>
        <w:t xml:space="preserve"> is to provide a set of prices </w:t>
      </w:r>
      <w:r w:rsidRPr="003B3F71" w:rsidR="00D7544D">
        <w:rPr>
          <w:rFonts w:ascii="Arial" w:hAnsi="Arial" w:cs="Arial"/>
          <w:sz w:val="22"/>
          <w:szCs w:val="22"/>
        </w:rPr>
        <w:t xml:space="preserve">for each of the </w:t>
      </w:r>
      <w:r w:rsidRPr="003B3F71" w:rsidR="00FE2929">
        <w:rPr>
          <w:rFonts w:ascii="Arial" w:hAnsi="Arial" w:cs="Arial"/>
          <w:sz w:val="22"/>
          <w:szCs w:val="22"/>
        </w:rPr>
        <w:t>Measure</w:t>
      </w:r>
      <w:r w:rsidRPr="003B3F71">
        <w:rPr>
          <w:rFonts w:ascii="Arial" w:hAnsi="Arial" w:cs="Arial"/>
          <w:sz w:val="22"/>
          <w:szCs w:val="22"/>
        </w:rPr>
        <w:t xml:space="preserve">s set out </w:t>
      </w:r>
      <w:r w:rsidRPr="003B3F71" w:rsidR="00430763">
        <w:rPr>
          <w:rFonts w:ascii="Arial" w:hAnsi="Arial" w:cs="Arial"/>
          <w:sz w:val="22"/>
          <w:szCs w:val="22"/>
        </w:rPr>
        <w:t xml:space="preserve">in </w:t>
      </w:r>
      <w:r w:rsidRPr="3F57008B" w:rsidR="74093CA8">
        <w:rPr>
          <w:rFonts w:ascii="Arial" w:hAnsi="Arial" w:cs="Arial"/>
          <w:sz w:val="22"/>
          <w:szCs w:val="22"/>
        </w:rPr>
        <w:t xml:space="preserve">3.0 LADs2 Document 3: </w:t>
      </w:r>
      <w:r w:rsidRPr="3F57008B">
        <w:rPr>
          <w:rFonts w:ascii="Arial" w:hAnsi="Arial" w:cs="Arial"/>
          <w:sz w:val="22"/>
          <w:szCs w:val="22"/>
        </w:rPr>
        <w:t xml:space="preserve">Pricing </w:t>
      </w:r>
      <w:r w:rsidRPr="3F57008B" w:rsidR="74093CA8">
        <w:rPr>
          <w:rFonts w:ascii="Arial" w:hAnsi="Arial" w:cs="Arial"/>
          <w:sz w:val="22"/>
          <w:szCs w:val="22"/>
        </w:rPr>
        <w:t>Schedule</w:t>
      </w:r>
      <w:r w:rsidR="006576D6">
        <w:rPr>
          <w:rFonts w:ascii="Arial" w:hAnsi="Arial" w:cs="Arial"/>
          <w:sz w:val="22"/>
          <w:szCs w:val="22"/>
        </w:rPr>
        <w:t>. A</w:t>
      </w:r>
      <w:r w:rsidR="00914671">
        <w:rPr>
          <w:rFonts w:ascii="Arial" w:hAnsi="Arial" w:cs="Arial"/>
          <w:sz w:val="22"/>
          <w:szCs w:val="22"/>
        </w:rPr>
        <w:t xml:space="preserve"> </w:t>
      </w:r>
      <w:r w:rsidRPr="003B3F71" w:rsidR="009B725C">
        <w:rPr>
          <w:rFonts w:ascii="Arial" w:hAnsi="Arial" w:cs="Arial"/>
          <w:sz w:val="22"/>
          <w:szCs w:val="22"/>
        </w:rPr>
        <w:t>Measure Price</w:t>
      </w:r>
      <w:r w:rsidR="00B25DDF">
        <w:rPr>
          <w:rFonts w:ascii="Arial" w:hAnsi="Arial" w:cs="Arial"/>
          <w:sz w:val="22"/>
          <w:szCs w:val="22"/>
        </w:rPr>
        <w:t xml:space="preserve"> is required </w:t>
      </w:r>
      <w:r w:rsidR="00914671">
        <w:rPr>
          <w:rFonts w:ascii="Arial" w:hAnsi="Arial" w:cs="Arial"/>
          <w:sz w:val="22"/>
          <w:szCs w:val="22"/>
        </w:rPr>
        <w:t>against each house type</w:t>
      </w:r>
      <w:r w:rsidR="00CF06D0">
        <w:rPr>
          <w:rFonts w:ascii="Arial" w:hAnsi="Arial" w:cs="Arial"/>
          <w:sz w:val="22"/>
          <w:szCs w:val="22"/>
        </w:rPr>
        <w:t xml:space="preserve">. This is the price that will be paid for </w:t>
      </w:r>
      <w:r w:rsidR="00CF06D0">
        <w:rPr>
          <w:rFonts w:ascii="Arial" w:hAnsi="Arial" w:cs="Arial"/>
          <w:sz w:val="22"/>
          <w:szCs w:val="22"/>
        </w:rPr>
        <w:lastRenderedPageBreak/>
        <w:t xml:space="preserve">that measure for each installation of a </w:t>
      </w:r>
      <w:r w:rsidR="00764BA5">
        <w:rPr>
          <w:rFonts w:ascii="Arial" w:hAnsi="Arial" w:cs="Arial"/>
          <w:sz w:val="22"/>
          <w:szCs w:val="22"/>
        </w:rPr>
        <w:t xml:space="preserve">Dwelling </w:t>
      </w:r>
      <w:r w:rsidR="00CF06D0">
        <w:rPr>
          <w:rFonts w:ascii="Arial" w:hAnsi="Arial" w:cs="Arial"/>
          <w:sz w:val="22"/>
          <w:szCs w:val="22"/>
        </w:rPr>
        <w:t>of that size</w:t>
      </w:r>
      <w:r w:rsidR="00933EBA">
        <w:rPr>
          <w:rFonts w:ascii="Arial" w:hAnsi="Arial" w:cs="Arial"/>
          <w:sz w:val="22"/>
          <w:szCs w:val="22"/>
        </w:rPr>
        <w:t xml:space="preserve"> (6.0 Technical Specification</w:t>
      </w:r>
      <w:r w:rsidR="004F2F37">
        <w:rPr>
          <w:rFonts w:ascii="Arial" w:hAnsi="Arial" w:cs="Arial"/>
          <w:sz w:val="22"/>
          <w:szCs w:val="22"/>
        </w:rPr>
        <w:t xml:space="preserve"> 2.19.1)</w:t>
      </w:r>
      <w:r w:rsidR="00764BA5">
        <w:rPr>
          <w:rFonts w:ascii="Arial" w:hAnsi="Arial" w:cs="Arial"/>
          <w:sz w:val="22"/>
          <w:szCs w:val="22"/>
        </w:rPr>
        <w:t>.</w:t>
      </w:r>
    </w:p>
    <w:p w:rsidRPr="003B3F71" w:rsidR="00B043A1" w:rsidP="003B3F71" w:rsidRDefault="00764BA5" w14:paraId="0DE1FF02" w14:textId="104BD817">
      <w:pPr>
        <w:pStyle w:val="ListParagraph"/>
        <w:numPr>
          <w:ilvl w:val="1"/>
          <w:numId w:val="4"/>
        </w:numPr>
        <w:tabs>
          <w:tab w:val="clear" w:pos="720"/>
          <w:tab w:val="clear" w:pos="1440"/>
          <w:tab w:val="clear" w:pos="2160"/>
          <w:tab w:val="clear" w:pos="2880"/>
          <w:tab w:val="clear" w:pos="4680"/>
          <w:tab w:val="clear" w:pos="5400"/>
          <w:tab w:val="clear" w:pos="9000"/>
        </w:tabs>
        <w:spacing w:after="120" w:line="240" w:lineRule="auto"/>
        <w:rPr>
          <w:rFonts w:ascii="Arial" w:hAnsi="Arial" w:eastAsia="Arial" w:cs="Arial"/>
          <w:sz w:val="22"/>
          <w:szCs w:val="22"/>
        </w:rPr>
      </w:pPr>
      <w:r w:rsidRPr="39692384" w:rsidR="00764BA5">
        <w:rPr>
          <w:rFonts w:ascii="Arial" w:hAnsi="Arial" w:eastAsia="Arial" w:cs="Arial"/>
          <w:sz w:val="22"/>
          <w:szCs w:val="22"/>
        </w:rPr>
        <w:t>Where the Dwelling</w:t>
      </w:r>
      <w:r w:rsidRPr="39692384" w:rsidR="007F5B93">
        <w:rPr>
          <w:rFonts w:ascii="Arial" w:hAnsi="Arial" w:eastAsia="Arial" w:cs="Arial"/>
          <w:sz w:val="22"/>
          <w:szCs w:val="22"/>
        </w:rPr>
        <w:t xml:space="preserve"> is smaller or larger than the average </w:t>
      </w:r>
      <w:r w:rsidRPr="39692384" w:rsidR="00FF0B84">
        <w:rPr>
          <w:rFonts w:ascii="Arial" w:hAnsi="Arial" w:eastAsia="Arial" w:cs="Arial"/>
          <w:sz w:val="22"/>
          <w:szCs w:val="22"/>
        </w:rPr>
        <w:t>Archetype</w:t>
      </w:r>
      <w:r w:rsidRPr="39692384" w:rsidR="007F5B93">
        <w:rPr>
          <w:rFonts w:ascii="Arial" w:hAnsi="Arial" w:eastAsia="Arial" w:cs="Arial"/>
          <w:sz w:val="22"/>
          <w:szCs w:val="22"/>
        </w:rPr>
        <w:t xml:space="preserve"> used, the Delivery Organisation will apply the </w:t>
      </w:r>
      <w:r w:rsidRPr="39692384" w:rsidR="00173EFD">
        <w:rPr>
          <w:rFonts w:ascii="Arial" w:hAnsi="Arial" w:eastAsia="Arial" w:cs="Arial"/>
          <w:sz w:val="22"/>
          <w:szCs w:val="22"/>
        </w:rPr>
        <w:t>agreed percentage increase or reduction from the average arch</w:t>
      </w:r>
      <w:r w:rsidRPr="39692384" w:rsidR="00CF1E28">
        <w:rPr>
          <w:rFonts w:ascii="Arial" w:hAnsi="Arial" w:eastAsia="Arial" w:cs="Arial"/>
          <w:sz w:val="22"/>
          <w:szCs w:val="22"/>
        </w:rPr>
        <w:t>e</w:t>
      </w:r>
      <w:r w:rsidRPr="39692384" w:rsidR="00173EFD">
        <w:rPr>
          <w:rFonts w:ascii="Arial" w:hAnsi="Arial" w:eastAsia="Arial" w:cs="Arial"/>
          <w:sz w:val="22"/>
          <w:szCs w:val="22"/>
        </w:rPr>
        <w:t>type pr</w:t>
      </w:r>
      <w:r w:rsidRPr="39692384" w:rsidR="00E42B1B">
        <w:rPr>
          <w:rFonts w:ascii="Arial" w:hAnsi="Arial" w:eastAsia="Arial" w:cs="Arial"/>
          <w:sz w:val="22"/>
          <w:szCs w:val="22"/>
        </w:rPr>
        <w:t>ice.</w:t>
      </w:r>
    </w:p>
    <w:p w:rsidRPr="00A30818" w:rsidR="00C0531C" w:rsidP="1887C0E0" w:rsidRDefault="00B043A1" w14:paraId="0DE1FF03" w14:textId="705B0F44">
      <w:pPr>
        <w:pStyle w:val="ListParagraph"/>
        <w:numPr>
          <w:ilvl w:val="1"/>
          <w:numId w:val="4"/>
        </w:numPr>
        <w:spacing w:after="120"/>
        <w:rPr>
          <w:rFonts w:ascii="Arial" w:hAnsi="Arial" w:eastAsia="Arial" w:cs="Arial"/>
          <w:sz w:val="22"/>
          <w:szCs w:val="22"/>
        </w:rPr>
      </w:pPr>
      <w:r w:rsidRPr="1887C0E0">
        <w:rPr>
          <w:rFonts w:ascii="Arial" w:hAnsi="Arial" w:cs="Arial"/>
          <w:sz w:val="22"/>
          <w:szCs w:val="22"/>
        </w:rPr>
        <w:t xml:space="preserve">All prices </w:t>
      </w:r>
      <w:r w:rsidRPr="1887C0E0" w:rsidR="00D52A07">
        <w:rPr>
          <w:rFonts w:ascii="Arial" w:hAnsi="Arial" w:cs="Arial"/>
          <w:sz w:val="22"/>
          <w:szCs w:val="22"/>
        </w:rPr>
        <w:t xml:space="preserve">provided in the </w:t>
      </w:r>
      <w:r w:rsidRPr="1887C0E0" w:rsidR="009C3E47">
        <w:rPr>
          <w:rFonts w:ascii="Arial" w:hAnsi="Arial" w:cs="Arial"/>
          <w:sz w:val="22"/>
          <w:szCs w:val="22"/>
        </w:rPr>
        <w:t>Tender</w:t>
      </w:r>
      <w:r w:rsidRPr="1887C0E0" w:rsidR="00D52A07">
        <w:rPr>
          <w:rFonts w:ascii="Arial" w:hAnsi="Arial" w:cs="Arial"/>
          <w:sz w:val="22"/>
          <w:szCs w:val="22"/>
        </w:rPr>
        <w:t xml:space="preserve"> are to be exclusive of </w:t>
      </w:r>
      <w:r w:rsidRPr="1887C0E0" w:rsidR="2FB44D0E">
        <w:rPr>
          <w:rFonts w:ascii="Arial" w:hAnsi="Arial" w:cs="Arial"/>
          <w:sz w:val="22"/>
          <w:szCs w:val="22"/>
        </w:rPr>
        <w:t xml:space="preserve">VAT. </w:t>
      </w:r>
      <w:r w:rsidRPr="1887C0E0" w:rsidR="00C0531C">
        <w:rPr>
          <w:rFonts w:ascii="Arial" w:hAnsi="Arial" w:cs="Arial"/>
          <w:sz w:val="22"/>
          <w:szCs w:val="22"/>
        </w:rPr>
        <w:t xml:space="preserve">All </w:t>
      </w:r>
      <w:r w:rsidRPr="1887C0E0" w:rsidR="00FE2929">
        <w:rPr>
          <w:rFonts w:ascii="Arial" w:hAnsi="Arial" w:cs="Arial"/>
          <w:sz w:val="22"/>
          <w:szCs w:val="22"/>
        </w:rPr>
        <w:t>Measure</w:t>
      </w:r>
      <w:r w:rsidRPr="1887C0E0" w:rsidR="00C0531C">
        <w:rPr>
          <w:rFonts w:ascii="Arial" w:hAnsi="Arial" w:cs="Arial"/>
          <w:sz w:val="22"/>
          <w:szCs w:val="22"/>
        </w:rPr>
        <w:t xml:space="preserve">s are to be installed to the standards set out in </w:t>
      </w:r>
      <w:r w:rsidRPr="1887C0E0" w:rsidR="2D8761EA">
        <w:rPr>
          <w:rFonts w:ascii="Arial" w:hAnsi="Arial" w:eastAsia="Arial" w:cs="Arial"/>
          <w:sz w:val="21"/>
          <w:szCs w:val="21"/>
        </w:rPr>
        <w:t>6.0 LADs Document 6 Technical Specification</w:t>
      </w:r>
      <w:r w:rsidRPr="1887C0E0" w:rsidR="00C0531C">
        <w:rPr>
          <w:rFonts w:ascii="Arial" w:hAnsi="Arial" w:cs="Arial"/>
          <w:sz w:val="22"/>
          <w:szCs w:val="22"/>
        </w:rPr>
        <w:t xml:space="preserve"> and to be priced accordingly.</w:t>
      </w:r>
    </w:p>
    <w:p w:rsidR="005B6728" w:rsidP="00A30818" w:rsidRDefault="00B043A1" w14:paraId="1A67650A" w14:textId="55101329">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The price paid by the </w:t>
      </w:r>
      <w:r w:rsidRPr="1887C0E0" w:rsidR="5068E3F0">
        <w:rPr>
          <w:rFonts w:ascii="Arial" w:hAnsi="Arial" w:cs="Arial"/>
          <w:sz w:val="22"/>
          <w:szCs w:val="22"/>
        </w:rPr>
        <w:t>Authority</w:t>
      </w:r>
      <w:r w:rsidRPr="1887C0E0">
        <w:rPr>
          <w:rFonts w:ascii="Arial" w:hAnsi="Arial" w:cs="Arial"/>
          <w:sz w:val="22"/>
          <w:szCs w:val="22"/>
        </w:rPr>
        <w:t xml:space="preserve"> in respect of any </w:t>
      </w:r>
      <w:r w:rsidRPr="1887C0E0" w:rsidR="00FE2929">
        <w:rPr>
          <w:rFonts w:ascii="Arial" w:hAnsi="Arial" w:cs="Arial"/>
          <w:sz w:val="22"/>
          <w:szCs w:val="22"/>
        </w:rPr>
        <w:t>Measure</w:t>
      </w:r>
      <w:r w:rsidRPr="1887C0E0">
        <w:rPr>
          <w:rFonts w:ascii="Arial" w:hAnsi="Arial" w:cs="Arial"/>
          <w:sz w:val="22"/>
          <w:szCs w:val="22"/>
        </w:rPr>
        <w:t xml:space="preserve"> installed will be the </w:t>
      </w:r>
      <w:r w:rsidRPr="1887C0E0" w:rsidR="009B725C">
        <w:rPr>
          <w:rFonts w:ascii="Arial" w:hAnsi="Arial" w:cs="Arial"/>
          <w:sz w:val="22"/>
          <w:szCs w:val="22"/>
        </w:rPr>
        <w:t>Measure Price</w:t>
      </w:r>
      <w:r w:rsidRPr="1887C0E0">
        <w:rPr>
          <w:rFonts w:ascii="Arial" w:hAnsi="Arial" w:cs="Arial"/>
          <w:sz w:val="22"/>
          <w:szCs w:val="22"/>
        </w:rPr>
        <w:t xml:space="preserve"> plus the </w:t>
      </w:r>
      <w:r w:rsidRPr="1887C0E0" w:rsidR="009B725C">
        <w:rPr>
          <w:rFonts w:ascii="Arial" w:hAnsi="Arial" w:cs="Arial"/>
          <w:sz w:val="22"/>
          <w:szCs w:val="22"/>
        </w:rPr>
        <w:t>Delivery Price</w:t>
      </w:r>
      <w:r w:rsidRPr="1887C0E0">
        <w:rPr>
          <w:rFonts w:ascii="Arial" w:hAnsi="Arial" w:cs="Arial"/>
          <w:sz w:val="22"/>
          <w:szCs w:val="22"/>
        </w:rPr>
        <w:t xml:space="preserve"> </w:t>
      </w:r>
      <w:r w:rsidRPr="1887C0E0" w:rsidR="00C222A3">
        <w:rPr>
          <w:rFonts w:ascii="Arial" w:hAnsi="Arial" w:cs="Arial"/>
          <w:sz w:val="22"/>
          <w:szCs w:val="22"/>
        </w:rPr>
        <w:t xml:space="preserve">allowable under Lots </w:t>
      </w:r>
      <w:r w:rsidRPr="1887C0E0" w:rsidR="005B6728">
        <w:rPr>
          <w:rFonts w:ascii="Arial" w:hAnsi="Arial" w:cs="Arial"/>
          <w:sz w:val="22"/>
          <w:szCs w:val="22"/>
        </w:rPr>
        <w:t xml:space="preserve">6 </w:t>
      </w:r>
      <w:r w:rsidRPr="1887C0E0" w:rsidR="00C222A3">
        <w:rPr>
          <w:rFonts w:ascii="Arial" w:hAnsi="Arial" w:cs="Arial"/>
          <w:sz w:val="22"/>
          <w:szCs w:val="22"/>
        </w:rPr>
        <w:t xml:space="preserve">and </w:t>
      </w:r>
      <w:r w:rsidRPr="1887C0E0" w:rsidR="005B6728">
        <w:rPr>
          <w:rFonts w:ascii="Arial" w:hAnsi="Arial" w:cs="Arial"/>
          <w:sz w:val="22"/>
          <w:szCs w:val="22"/>
        </w:rPr>
        <w:t>7</w:t>
      </w:r>
      <w:r w:rsidRPr="1887C0E0" w:rsidR="0CD9D483">
        <w:rPr>
          <w:rFonts w:ascii="Arial" w:hAnsi="Arial" w:cs="Arial"/>
          <w:sz w:val="22"/>
          <w:szCs w:val="22"/>
        </w:rPr>
        <w:t xml:space="preserve">, Ancillary </w:t>
      </w:r>
      <w:r w:rsidR="002C7A97">
        <w:rPr>
          <w:rFonts w:ascii="Arial" w:hAnsi="Arial" w:cs="Arial"/>
          <w:sz w:val="22"/>
          <w:szCs w:val="22"/>
        </w:rPr>
        <w:t>C</w:t>
      </w:r>
      <w:r w:rsidRPr="1887C0E0" w:rsidR="0CD9D483">
        <w:rPr>
          <w:rFonts w:ascii="Arial" w:hAnsi="Arial" w:cs="Arial"/>
          <w:sz w:val="22"/>
          <w:szCs w:val="22"/>
        </w:rPr>
        <w:t>osts where appropriate</w:t>
      </w:r>
      <w:r w:rsidR="001D08AB">
        <w:rPr>
          <w:rFonts w:ascii="Arial" w:hAnsi="Arial" w:cs="Arial"/>
          <w:sz w:val="22"/>
          <w:szCs w:val="22"/>
        </w:rPr>
        <w:t xml:space="preserve"> and the Management Fee.</w:t>
      </w:r>
    </w:p>
    <w:p w:rsidR="000C6672" w:rsidP="00A30818" w:rsidRDefault="00936F6A" w14:paraId="0DE1FF04" w14:textId="0B9BF233">
      <w:pPr>
        <w:pStyle w:val="ListParagraph"/>
        <w:numPr>
          <w:ilvl w:val="1"/>
          <w:numId w:val="4"/>
        </w:numPr>
        <w:spacing w:after="120"/>
        <w:rPr>
          <w:rFonts w:ascii="Arial" w:hAnsi="Arial" w:cs="Arial"/>
          <w:sz w:val="22"/>
          <w:szCs w:val="22"/>
        </w:rPr>
      </w:pPr>
      <w:r w:rsidRPr="1887C0E0">
        <w:rPr>
          <w:rFonts w:ascii="Arial" w:hAnsi="Arial" w:cs="Arial"/>
          <w:sz w:val="22"/>
          <w:szCs w:val="22"/>
        </w:rPr>
        <w:t>The Measure prices tendered will apply for the duration of the contract.</w:t>
      </w:r>
    </w:p>
    <w:p w:rsidR="00001E00" w:rsidP="00001E00" w:rsidRDefault="00001E00" w14:paraId="0DE1FF08" w14:textId="77777777">
      <w:pPr>
        <w:pStyle w:val="ListParagraph"/>
        <w:spacing w:after="120"/>
        <w:ind w:left="680"/>
        <w:rPr>
          <w:rFonts w:ascii="Arial" w:hAnsi="Arial" w:cs="Arial"/>
          <w:b/>
          <w:sz w:val="22"/>
          <w:szCs w:val="22"/>
        </w:rPr>
      </w:pPr>
    </w:p>
    <w:p w:rsidRPr="00CC7B24" w:rsidR="00DF0785" w:rsidP="00DF0785" w:rsidRDefault="009B725C" w14:paraId="0DE1FF09" w14:textId="4585F15B">
      <w:pPr>
        <w:pStyle w:val="ListParagraph"/>
        <w:numPr>
          <w:ilvl w:val="0"/>
          <w:numId w:val="4"/>
        </w:numPr>
        <w:spacing w:after="120"/>
        <w:rPr>
          <w:rFonts w:ascii="Arial" w:hAnsi="Arial" w:cs="Arial"/>
          <w:b/>
          <w:sz w:val="22"/>
          <w:szCs w:val="22"/>
        </w:rPr>
      </w:pPr>
      <w:r>
        <w:rPr>
          <w:rFonts w:ascii="Arial" w:hAnsi="Arial" w:cs="Arial"/>
          <w:b/>
          <w:sz w:val="22"/>
          <w:szCs w:val="22"/>
        </w:rPr>
        <w:t>Measure Price</w:t>
      </w:r>
      <w:r w:rsidR="00DF0785">
        <w:rPr>
          <w:rFonts w:ascii="Arial" w:hAnsi="Arial" w:cs="Arial"/>
          <w:b/>
          <w:sz w:val="22"/>
          <w:szCs w:val="22"/>
        </w:rPr>
        <w:t xml:space="preserve">s: non-standard </w:t>
      </w:r>
      <w:r w:rsidR="0021106E">
        <w:rPr>
          <w:rFonts w:ascii="Arial" w:hAnsi="Arial" w:cs="Arial"/>
          <w:b/>
          <w:sz w:val="22"/>
          <w:szCs w:val="22"/>
        </w:rPr>
        <w:t>Properties</w:t>
      </w:r>
    </w:p>
    <w:p w:rsidR="0031476A" w:rsidP="00DF0785" w:rsidRDefault="00DF0785" w14:paraId="5DD55789" w14:textId="69BC1A08">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The Technical Specification sets out the standard sizes for the </w:t>
      </w:r>
      <w:r w:rsidRPr="1887C0E0" w:rsidR="00B25DDF">
        <w:rPr>
          <w:rFonts w:ascii="Arial" w:hAnsi="Arial" w:cs="Arial"/>
          <w:sz w:val="22"/>
          <w:szCs w:val="22"/>
        </w:rPr>
        <w:t xml:space="preserve">Average House </w:t>
      </w:r>
      <w:r w:rsidR="009F63FA">
        <w:rPr>
          <w:rFonts w:ascii="Arial" w:hAnsi="Arial" w:cs="Arial"/>
          <w:sz w:val="22"/>
          <w:szCs w:val="22"/>
        </w:rPr>
        <w:t>archet</w:t>
      </w:r>
      <w:r w:rsidRPr="1887C0E0" w:rsidR="009F63FA">
        <w:rPr>
          <w:rFonts w:ascii="Arial" w:hAnsi="Arial" w:cs="Arial"/>
          <w:sz w:val="22"/>
          <w:szCs w:val="22"/>
        </w:rPr>
        <w:t>ypes</w:t>
      </w:r>
      <w:r w:rsidRPr="1887C0E0" w:rsidR="45506435">
        <w:rPr>
          <w:rFonts w:ascii="Arial" w:hAnsi="Arial" w:cs="Arial"/>
          <w:sz w:val="22"/>
          <w:szCs w:val="22"/>
        </w:rPr>
        <w:t xml:space="preserve">. </w:t>
      </w:r>
    </w:p>
    <w:p w:rsidR="00DF0785" w:rsidP="00DF0785" w:rsidRDefault="00DF0785" w14:paraId="0DE1FF0A" w14:textId="0093767D">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Where the </w:t>
      </w:r>
      <w:r w:rsidR="000C3E50">
        <w:rPr>
          <w:rFonts w:ascii="Arial" w:hAnsi="Arial" w:cs="Arial"/>
          <w:sz w:val="22"/>
          <w:szCs w:val="22"/>
        </w:rPr>
        <w:t>Dwelling</w:t>
      </w:r>
      <w:r w:rsidRPr="1887C0E0" w:rsidR="000C3E50">
        <w:rPr>
          <w:rFonts w:ascii="Arial" w:hAnsi="Arial" w:cs="Arial"/>
          <w:sz w:val="22"/>
          <w:szCs w:val="22"/>
        </w:rPr>
        <w:t xml:space="preserve"> </w:t>
      </w:r>
      <w:r w:rsidRPr="1887C0E0" w:rsidR="00CD1243">
        <w:rPr>
          <w:rFonts w:ascii="Arial" w:hAnsi="Arial" w:cs="Arial"/>
          <w:sz w:val="22"/>
          <w:szCs w:val="22"/>
        </w:rPr>
        <w:t xml:space="preserve">deviates from the </w:t>
      </w:r>
      <w:r w:rsidR="00B2516C">
        <w:rPr>
          <w:rFonts w:ascii="Arial" w:hAnsi="Arial" w:cs="Arial"/>
          <w:sz w:val="22"/>
          <w:szCs w:val="22"/>
        </w:rPr>
        <w:t>average</w:t>
      </w:r>
      <w:r w:rsidRPr="1887C0E0" w:rsidR="00B2516C">
        <w:rPr>
          <w:rFonts w:ascii="Arial" w:hAnsi="Arial" w:cs="Arial"/>
          <w:sz w:val="22"/>
          <w:szCs w:val="22"/>
        </w:rPr>
        <w:t xml:space="preserve"> </w:t>
      </w:r>
      <w:r w:rsidRPr="1887C0E0" w:rsidR="00CD1243">
        <w:rPr>
          <w:rFonts w:ascii="Arial" w:hAnsi="Arial" w:cs="Arial"/>
          <w:sz w:val="22"/>
          <w:szCs w:val="22"/>
        </w:rPr>
        <w:t>sizes</w:t>
      </w:r>
      <w:r w:rsidRPr="1887C0E0">
        <w:rPr>
          <w:rFonts w:ascii="Arial" w:hAnsi="Arial" w:cs="Arial"/>
          <w:sz w:val="22"/>
          <w:szCs w:val="22"/>
        </w:rPr>
        <w:t xml:space="preserve"> (e.g. floor area, external wall area or </w:t>
      </w:r>
      <w:r w:rsidR="00B2516C">
        <w:rPr>
          <w:rFonts w:ascii="Arial" w:hAnsi="Arial" w:cs="Arial"/>
          <w:sz w:val="22"/>
          <w:szCs w:val="22"/>
        </w:rPr>
        <w:t>number of rooms</w:t>
      </w:r>
      <w:r w:rsidRPr="1887C0E0">
        <w:rPr>
          <w:rFonts w:ascii="Arial" w:hAnsi="Arial" w:cs="Arial"/>
          <w:sz w:val="22"/>
          <w:szCs w:val="22"/>
        </w:rPr>
        <w:t xml:space="preserve">) </w:t>
      </w:r>
      <w:r w:rsidR="007C37CC">
        <w:rPr>
          <w:rFonts w:ascii="Arial" w:hAnsi="Arial" w:cs="Arial"/>
          <w:sz w:val="22"/>
          <w:szCs w:val="22"/>
        </w:rPr>
        <w:t>this will be reflected by applying a percentage increase</w:t>
      </w:r>
      <w:r w:rsidR="00B2516C">
        <w:rPr>
          <w:rFonts w:ascii="Arial" w:hAnsi="Arial" w:cs="Arial"/>
          <w:sz w:val="22"/>
          <w:szCs w:val="22"/>
        </w:rPr>
        <w:t xml:space="preserve"> or</w:t>
      </w:r>
      <w:r w:rsidR="007C37CC">
        <w:rPr>
          <w:rFonts w:ascii="Arial" w:hAnsi="Arial" w:cs="Arial"/>
          <w:sz w:val="22"/>
          <w:szCs w:val="22"/>
        </w:rPr>
        <w:t xml:space="preserve"> decrease for larger or smaller than average </w:t>
      </w:r>
      <w:r w:rsidR="000C3E50">
        <w:rPr>
          <w:rFonts w:ascii="Arial" w:hAnsi="Arial" w:cs="Arial"/>
          <w:sz w:val="22"/>
          <w:szCs w:val="22"/>
        </w:rPr>
        <w:t>Dwellings</w:t>
      </w:r>
      <w:r w:rsidR="007C37CC">
        <w:rPr>
          <w:rFonts w:ascii="Arial" w:hAnsi="Arial" w:cs="Arial"/>
          <w:sz w:val="22"/>
          <w:szCs w:val="22"/>
        </w:rPr>
        <w:t xml:space="preserve">. </w:t>
      </w:r>
      <w:r w:rsidR="0052690A">
        <w:rPr>
          <w:rFonts w:ascii="Arial" w:hAnsi="Arial" w:cs="Arial"/>
          <w:sz w:val="22"/>
          <w:szCs w:val="22"/>
        </w:rPr>
        <w:t xml:space="preserve">These prices are capped at </w:t>
      </w:r>
      <w:r w:rsidRPr="00250706" w:rsidR="008C3602">
        <w:rPr>
          <w:rFonts w:ascii="Arial" w:hAnsi="Arial" w:cs="Arial"/>
          <w:sz w:val="22"/>
          <w:szCs w:val="22"/>
        </w:rPr>
        <w:t>50</w:t>
      </w:r>
      <w:r w:rsidRPr="00250706" w:rsidR="0052690A">
        <w:rPr>
          <w:rFonts w:ascii="Arial" w:hAnsi="Arial" w:cs="Arial"/>
          <w:sz w:val="22"/>
          <w:szCs w:val="22"/>
        </w:rPr>
        <w:t>%</w:t>
      </w:r>
      <w:r w:rsidR="008C3602">
        <w:rPr>
          <w:rFonts w:ascii="Arial" w:hAnsi="Arial" w:cs="Arial"/>
          <w:sz w:val="22"/>
          <w:szCs w:val="22"/>
        </w:rPr>
        <w:t xml:space="preserve"> of the average size Dwelling</w:t>
      </w:r>
      <w:r w:rsidR="004A138D">
        <w:rPr>
          <w:rFonts w:ascii="Arial" w:hAnsi="Arial" w:cs="Arial"/>
          <w:sz w:val="22"/>
          <w:szCs w:val="22"/>
        </w:rPr>
        <w:t xml:space="preserve"> based on the most appropriate </w:t>
      </w:r>
      <w:r w:rsidR="00A55327">
        <w:rPr>
          <w:rFonts w:ascii="Arial" w:hAnsi="Arial" w:cs="Arial"/>
          <w:sz w:val="22"/>
          <w:szCs w:val="22"/>
        </w:rPr>
        <w:t>unit of measure</w:t>
      </w:r>
      <w:r w:rsidR="00A55327">
        <w:rPr>
          <w:rFonts w:ascii="Arial" w:hAnsi="Arial" w:cs="Arial"/>
          <w:sz w:val="22"/>
          <w:szCs w:val="22"/>
        </w:rPr>
        <w:t xml:space="preserve"> </w:t>
      </w:r>
      <w:r w:rsidR="004A138D">
        <w:rPr>
          <w:rFonts w:ascii="Arial" w:hAnsi="Arial" w:cs="Arial"/>
          <w:sz w:val="22"/>
          <w:szCs w:val="22"/>
        </w:rPr>
        <w:t>for the Measure being installed</w:t>
      </w:r>
      <w:r w:rsidRPr="008C3602" w:rsidR="00252945">
        <w:rPr>
          <w:rFonts w:ascii="Arial" w:hAnsi="Arial" w:cs="Arial"/>
          <w:sz w:val="22"/>
          <w:szCs w:val="22"/>
        </w:rPr>
        <w:t>.</w:t>
      </w:r>
      <w:r w:rsidR="00252945">
        <w:rPr>
          <w:rFonts w:ascii="Arial" w:hAnsi="Arial" w:cs="Arial"/>
          <w:sz w:val="22"/>
          <w:szCs w:val="22"/>
        </w:rPr>
        <w:t xml:space="preserve"> I</w:t>
      </w:r>
      <w:r w:rsidR="0052690A">
        <w:rPr>
          <w:rFonts w:ascii="Arial" w:hAnsi="Arial" w:cs="Arial"/>
          <w:sz w:val="22"/>
          <w:szCs w:val="22"/>
        </w:rPr>
        <w:t xml:space="preserve">f a </w:t>
      </w:r>
      <w:r w:rsidR="004A138D">
        <w:rPr>
          <w:rFonts w:ascii="Arial" w:hAnsi="Arial" w:cs="Arial"/>
          <w:sz w:val="22"/>
          <w:szCs w:val="22"/>
        </w:rPr>
        <w:t xml:space="preserve">Dwelling </w:t>
      </w:r>
      <w:r w:rsidR="00817E2C">
        <w:rPr>
          <w:rFonts w:ascii="Arial" w:hAnsi="Arial" w:cs="Arial"/>
          <w:sz w:val="22"/>
          <w:szCs w:val="22"/>
        </w:rPr>
        <w:t xml:space="preserve">size falls </w:t>
      </w:r>
      <w:r w:rsidR="009E7AD8">
        <w:rPr>
          <w:rFonts w:ascii="Arial" w:hAnsi="Arial" w:cs="Arial"/>
          <w:sz w:val="22"/>
          <w:szCs w:val="22"/>
        </w:rPr>
        <w:t xml:space="preserve">outside these capped sizes, the Delivery Organisation will consult with the Authority and seek approval for </w:t>
      </w:r>
      <w:r w:rsidR="006358A2">
        <w:rPr>
          <w:rFonts w:ascii="Arial" w:hAnsi="Arial" w:cs="Arial"/>
          <w:sz w:val="22"/>
          <w:szCs w:val="22"/>
        </w:rPr>
        <w:t>the cost of the work before any work can proceed.</w:t>
      </w:r>
      <w:r w:rsidRPr="1887C0E0" w:rsidR="00CD1243">
        <w:rPr>
          <w:rFonts w:ascii="Arial" w:hAnsi="Arial" w:cs="Arial"/>
          <w:sz w:val="22"/>
          <w:szCs w:val="22"/>
        </w:rPr>
        <w:t xml:space="preserve"> </w:t>
      </w:r>
    </w:p>
    <w:p w:rsidR="0006411D" w:rsidP="00DF0785" w:rsidRDefault="00DF0785" w14:paraId="1864FB11" w14:textId="0F2DC04F">
      <w:pPr>
        <w:pStyle w:val="ListParagraph"/>
        <w:numPr>
          <w:ilvl w:val="1"/>
          <w:numId w:val="4"/>
        </w:numPr>
        <w:spacing w:after="120"/>
        <w:rPr>
          <w:rFonts w:ascii="Arial" w:hAnsi="Arial" w:eastAsia="Arial" w:cs="Arial"/>
          <w:sz w:val="22"/>
          <w:szCs w:val="22"/>
        </w:rPr>
      </w:pPr>
      <w:r w:rsidRPr="00DF0785">
        <w:rPr>
          <w:rFonts w:ascii="Arial" w:hAnsi="Arial" w:cs="Arial"/>
          <w:sz w:val="22"/>
          <w:szCs w:val="22"/>
        </w:rPr>
        <w:t xml:space="preserve">For the avoidance of </w:t>
      </w:r>
      <w:r>
        <w:rPr>
          <w:rFonts w:ascii="Arial" w:hAnsi="Arial" w:cs="Arial"/>
          <w:sz w:val="22"/>
          <w:szCs w:val="22"/>
        </w:rPr>
        <w:t>doubt,</w:t>
      </w:r>
      <w:r w:rsidRPr="00DF0785">
        <w:rPr>
          <w:rFonts w:ascii="Arial" w:hAnsi="Arial" w:cs="Arial"/>
          <w:sz w:val="22"/>
          <w:szCs w:val="22"/>
        </w:rPr>
        <w:t xml:space="preserve"> each </w:t>
      </w:r>
      <w:r w:rsidR="000C3E50">
        <w:rPr>
          <w:rFonts w:ascii="Arial" w:hAnsi="Arial" w:cs="Arial"/>
          <w:sz w:val="22"/>
          <w:szCs w:val="22"/>
        </w:rPr>
        <w:t>Dwelling</w:t>
      </w:r>
      <w:r w:rsidRPr="00DF0785" w:rsidR="000C3E50">
        <w:rPr>
          <w:rFonts w:ascii="Arial" w:hAnsi="Arial" w:cs="Arial"/>
          <w:sz w:val="22"/>
          <w:szCs w:val="22"/>
        </w:rPr>
        <w:t xml:space="preserve"> </w:t>
      </w:r>
      <w:r w:rsidRPr="00DF0785">
        <w:rPr>
          <w:rFonts w:ascii="Arial" w:hAnsi="Arial" w:cs="Arial"/>
          <w:sz w:val="22"/>
          <w:szCs w:val="22"/>
        </w:rPr>
        <w:t xml:space="preserve">must be categorised </w:t>
      </w:r>
      <w:r>
        <w:rPr>
          <w:rFonts w:ascii="Arial" w:hAnsi="Arial" w:cs="Arial"/>
          <w:sz w:val="22"/>
          <w:szCs w:val="22"/>
        </w:rPr>
        <w:t>into</w:t>
      </w:r>
      <w:r w:rsidRPr="00DF0785">
        <w:rPr>
          <w:rFonts w:ascii="Arial" w:hAnsi="Arial" w:cs="Arial"/>
          <w:sz w:val="22"/>
          <w:szCs w:val="22"/>
        </w:rPr>
        <w:t xml:space="preserve"> one of the </w:t>
      </w:r>
      <w:r w:rsidR="00736BFF">
        <w:rPr>
          <w:rFonts w:ascii="Arial" w:hAnsi="Arial" w:cs="Arial"/>
          <w:sz w:val="22"/>
          <w:szCs w:val="22"/>
        </w:rPr>
        <w:t xml:space="preserve">Average Housing </w:t>
      </w:r>
      <w:r w:rsidR="00E52735">
        <w:rPr>
          <w:rFonts w:ascii="Arial" w:hAnsi="Arial" w:cs="Arial"/>
          <w:sz w:val="22"/>
          <w:szCs w:val="22"/>
        </w:rPr>
        <w:t>Arch</w:t>
      </w:r>
      <w:r w:rsidR="00E52735">
        <w:rPr>
          <w:rFonts w:ascii="Arial" w:hAnsi="Arial" w:cs="Arial"/>
          <w:sz w:val="22"/>
          <w:szCs w:val="22"/>
        </w:rPr>
        <w:t>e</w:t>
      </w:r>
      <w:r w:rsidR="00E52735">
        <w:rPr>
          <w:rFonts w:ascii="Arial" w:hAnsi="Arial" w:cs="Arial"/>
          <w:sz w:val="22"/>
          <w:szCs w:val="22"/>
        </w:rPr>
        <w:t xml:space="preserve">types </w:t>
      </w:r>
      <w:r w:rsidR="00736BFF">
        <w:rPr>
          <w:rFonts w:ascii="Arial" w:hAnsi="Arial" w:cs="Arial"/>
          <w:sz w:val="22"/>
          <w:szCs w:val="22"/>
        </w:rPr>
        <w:t xml:space="preserve">listed in </w:t>
      </w:r>
      <w:r w:rsidR="000C3E50">
        <w:rPr>
          <w:rFonts w:ascii="Arial" w:hAnsi="Arial" w:cs="Arial"/>
          <w:sz w:val="22"/>
          <w:szCs w:val="22"/>
        </w:rPr>
        <w:t>[</w:t>
      </w:r>
      <w:r w:rsidRPr="5DF5E63F" w:rsidR="5D14ADED">
        <w:rPr>
          <w:rFonts w:ascii="Arial" w:hAnsi="Arial" w:cs="Arial"/>
          <w:sz w:val="22"/>
          <w:szCs w:val="22"/>
        </w:rPr>
        <w:t>3.0 LADs2 Document 3: Pricing Schedule</w:t>
      </w:r>
      <w:r w:rsidRPr="5DF5E63F" w:rsidR="005464C5">
        <w:rPr>
          <w:rFonts w:ascii="Arial" w:hAnsi="Arial" w:cs="Arial"/>
          <w:sz w:val="22"/>
          <w:szCs w:val="22"/>
        </w:rPr>
        <w:t>.</w:t>
      </w:r>
      <w:r w:rsidR="00736BFF">
        <w:rPr>
          <w:rFonts w:ascii="Arial" w:hAnsi="Arial" w:cs="Arial"/>
          <w:sz w:val="22"/>
          <w:szCs w:val="22"/>
        </w:rPr>
        <w:t xml:space="preserve"> The variation</w:t>
      </w:r>
      <w:r w:rsidR="00D11591">
        <w:rPr>
          <w:rFonts w:ascii="Arial" w:hAnsi="Arial" w:cs="Arial"/>
          <w:sz w:val="22"/>
          <w:szCs w:val="22"/>
        </w:rPr>
        <w:t xml:space="preserve"> from the average is based on the most appropriate metric for the measure in question.</w:t>
      </w:r>
      <w:r w:rsidR="000C3E50">
        <w:rPr>
          <w:rFonts w:ascii="Arial" w:hAnsi="Arial" w:cs="Arial"/>
          <w:sz w:val="22"/>
          <w:szCs w:val="22"/>
        </w:rPr>
        <w:t>]</w:t>
      </w:r>
    </w:p>
    <w:p w:rsidRPr="00DF0785" w:rsidR="00DF0785" w:rsidP="00DF0785" w:rsidRDefault="0006411D" w14:paraId="0DE1FF0B" w14:textId="1E41FEE4">
      <w:pPr>
        <w:pStyle w:val="ListParagraph"/>
        <w:numPr>
          <w:ilvl w:val="1"/>
          <w:numId w:val="4"/>
        </w:numPr>
        <w:spacing w:after="120"/>
        <w:rPr>
          <w:rFonts w:ascii="Arial" w:hAnsi="Arial" w:cs="Arial"/>
          <w:sz w:val="22"/>
          <w:szCs w:val="22"/>
        </w:rPr>
      </w:pPr>
      <w:r>
        <w:rPr>
          <w:rFonts w:ascii="Arial" w:hAnsi="Arial" w:cs="Arial"/>
          <w:sz w:val="22"/>
          <w:szCs w:val="22"/>
        </w:rPr>
        <w:t>This can be calculated as follows:</w:t>
      </w:r>
    </w:p>
    <w:p w:rsidRPr="00DF0785" w:rsidR="00DF0785" w:rsidP="00DF0785" w:rsidRDefault="003A3C50" w14:paraId="0DE1FF0C" w14:textId="58FA959D">
      <w:pPr>
        <w:pStyle w:val="ListParagraph"/>
        <w:numPr>
          <w:ilvl w:val="1"/>
          <w:numId w:val="4"/>
        </w:numPr>
        <w:spacing w:after="120"/>
        <w:rPr>
          <w:rFonts w:ascii="Arial" w:hAnsi="Arial" w:eastAsia="Arial" w:cs="Arial"/>
          <w:sz w:val="22"/>
          <w:szCs w:val="22"/>
        </w:rPr>
      </w:pPr>
      <w:r>
        <w:rPr>
          <w:rFonts w:ascii="Arial" w:hAnsi="Arial" w:cs="Arial"/>
          <w:sz w:val="22"/>
          <w:szCs w:val="22"/>
        </w:rPr>
        <w:t xml:space="preserve">Where the Assessment identifies the Dwelling as being larger or smaller than the average a calculation will be made to understand the percentage difference from the </w:t>
      </w:r>
      <w:r w:rsidR="009B74DF">
        <w:rPr>
          <w:rFonts w:ascii="Arial" w:hAnsi="Arial" w:cs="Arial"/>
          <w:sz w:val="22"/>
          <w:szCs w:val="22"/>
        </w:rPr>
        <w:t xml:space="preserve">average </w:t>
      </w:r>
      <w:r>
        <w:rPr>
          <w:rFonts w:ascii="Arial" w:hAnsi="Arial" w:cs="Arial"/>
          <w:sz w:val="22"/>
          <w:szCs w:val="22"/>
        </w:rPr>
        <w:t xml:space="preserve">Dwelling as identified in the </w:t>
      </w:r>
      <w:r w:rsidR="00FF0B84">
        <w:rPr>
          <w:rFonts w:ascii="Arial" w:hAnsi="Arial" w:cs="Arial"/>
          <w:sz w:val="22"/>
          <w:szCs w:val="22"/>
        </w:rPr>
        <w:t>Archetype</w:t>
      </w:r>
      <w:r>
        <w:rPr>
          <w:rFonts w:ascii="Arial" w:hAnsi="Arial" w:cs="Arial"/>
          <w:sz w:val="22"/>
          <w:szCs w:val="22"/>
        </w:rPr>
        <w:t xml:space="preserve">. Where a property is smaller than average the reduction in size is calculated from the lower end of the </w:t>
      </w:r>
      <w:r w:rsidR="001839F0">
        <w:rPr>
          <w:rFonts w:ascii="Arial" w:hAnsi="Arial" w:cs="Arial"/>
          <w:sz w:val="22"/>
          <w:szCs w:val="22"/>
        </w:rPr>
        <w:t xml:space="preserve">average </w:t>
      </w:r>
      <w:r>
        <w:rPr>
          <w:rFonts w:ascii="Arial" w:hAnsi="Arial" w:cs="Arial"/>
          <w:sz w:val="22"/>
          <w:szCs w:val="22"/>
        </w:rPr>
        <w:t>range. For example; if the range is 45-55m</w:t>
      </w:r>
      <w:r w:rsidRPr="00CD44F3">
        <w:rPr>
          <w:rFonts w:ascii="Arial" w:hAnsi="Arial" w:cs="Arial"/>
          <w:sz w:val="22"/>
          <w:szCs w:val="22"/>
          <w:vertAlign w:val="superscript"/>
        </w:rPr>
        <w:t>2</w:t>
      </w:r>
      <w:r>
        <w:rPr>
          <w:rFonts w:ascii="Arial" w:hAnsi="Arial" w:cs="Arial"/>
          <w:sz w:val="22"/>
          <w:szCs w:val="22"/>
        </w:rPr>
        <w:t xml:space="preserve">, the </w:t>
      </w:r>
      <w:r w:rsidR="002C35B7">
        <w:rPr>
          <w:rFonts w:ascii="Arial" w:hAnsi="Arial" w:cs="Arial"/>
          <w:sz w:val="22"/>
          <w:szCs w:val="22"/>
        </w:rPr>
        <w:t>calculation will be made from 45m</w:t>
      </w:r>
      <w:r w:rsidRPr="00CD44F3" w:rsidR="00CD44F3">
        <w:rPr>
          <w:rFonts w:ascii="Arial" w:hAnsi="Arial" w:cs="Arial"/>
          <w:sz w:val="22"/>
          <w:szCs w:val="22"/>
          <w:vertAlign w:val="superscript"/>
        </w:rPr>
        <w:t>2</w:t>
      </w:r>
      <w:r w:rsidR="002C35B7">
        <w:rPr>
          <w:rFonts w:ascii="Arial" w:hAnsi="Arial" w:cs="Arial"/>
          <w:sz w:val="22"/>
          <w:szCs w:val="22"/>
        </w:rPr>
        <w:t xml:space="preserve">. </w:t>
      </w:r>
      <w:r w:rsidR="000763A1">
        <w:rPr>
          <w:rFonts w:ascii="Arial" w:hAnsi="Arial" w:cs="Arial"/>
          <w:sz w:val="22"/>
          <w:szCs w:val="22"/>
        </w:rPr>
        <w:t>Where</w:t>
      </w:r>
      <w:r w:rsidRPr="00DF0785" w:rsidR="00DF0785">
        <w:rPr>
          <w:rFonts w:ascii="Arial" w:hAnsi="Arial" w:cs="Arial"/>
          <w:sz w:val="22"/>
          <w:szCs w:val="22"/>
        </w:rPr>
        <w:t xml:space="preserve"> th</w:t>
      </w:r>
      <w:r w:rsidR="001839F0">
        <w:rPr>
          <w:rFonts w:ascii="Arial" w:hAnsi="Arial" w:cs="Arial"/>
          <w:sz w:val="22"/>
          <w:szCs w:val="22"/>
        </w:rPr>
        <w:t>is is equal to or less</w:t>
      </w:r>
      <w:r w:rsidR="00250706">
        <w:rPr>
          <w:rFonts w:ascii="Arial" w:hAnsi="Arial" w:cs="Arial"/>
          <w:sz w:val="22"/>
          <w:szCs w:val="22"/>
        </w:rPr>
        <w:t xml:space="preserve"> </w:t>
      </w:r>
      <w:r w:rsidR="001839F0">
        <w:rPr>
          <w:rFonts w:ascii="Arial" w:hAnsi="Arial" w:cs="Arial"/>
          <w:sz w:val="22"/>
          <w:szCs w:val="22"/>
        </w:rPr>
        <w:t xml:space="preserve">than the average </w:t>
      </w:r>
      <w:r w:rsidR="0043633C">
        <w:rPr>
          <w:rFonts w:ascii="Arial" w:hAnsi="Arial" w:cs="Arial"/>
          <w:sz w:val="22"/>
          <w:szCs w:val="22"/>
        </w:rPr>
        <w:t>for that Measure</w:t>
      </w:r>
      <w:r w:rsidRPr="00DF0785" w:rsidR="00DF0785">
        <w:rPr>
          <w:rFonts w:ascii="Arial" w:hAnsi="Arial" w:cs="Arial"/>
          <w:sz w:val="22"/>
          <w:szCs w:val="22"/>
        </w:rPr>
        <w:t xml:space="preserve">, </w:t>
      </w:r>
      <w:r w:rsidR="00C7768B">
        <w:rPr>
          <w:rFonts w:ascii="Arial" w:hAnsi="Arial" w:cs="Arial"/>
          <w:sz w:val="22"/>
          <w:szCs w:val="22"/>
        </w:rPr>
        <w:t>(</w:t>
      </w:r>
      <w:r w:rsidR="000763A1">
        <w:rPr>
          <w:rFonts w:ascii="Arial" w:hAnsi="Arial" w:cs="Arial"/>
          <w:sz w:val="22"/>
          <w:szCs w:val="22"/>
        </w:rPr>
        <w:t>as</w:t>
      </w:r>
      <w:r w:rsidRPr="00DF0785" w:rsidR="00DF0785">
        <w:rPr>
          <w:rFonts w:ascii="Arial" w:hAnsi="Arial" w:cs="Arial"/>
          <w:sz w:val="22"/>
          <w:szCs w:val="22"/>
        </w:rPr>
        <w:t xml:space="preserve"> set out in the </w:t>
      </w:r>
      <w:r w:rsidR="00FF0B84">
        <w:rPr>
          <w:rFonts w:ascii="Arial" w:hAnsi="Arial" w:cs="Arial"/>
          <w:sz w:val="22"/>
          <w:szCs w:val="22"/>
        </w:rPr>
        <w:t>Archetypes</w:t>
      </w:r>
      <w:r w:rsidR="000A0E6E">
        <w:rPr>
          <w:rFonts w:ascii="Arial" w:hAnsi="Arial" w:cs="Arial"/>
          <w:sz w:val="22"/>
          <w:szCs w:val="22"/>
        </w:rPr>
        <w:t xml:space="preserve"> tab</w:t>
      </w:r>
      <w:r w:rsidRPr="00DF0785" w:rsidR="00DF0785">
        <w:rPr>
          <w:rFonts w:ascii="Arial" w:hAnsi="Arial" w:cs="Arial"/>
          <w:sz w:val="22"/>
          <w:szCs w:val="22"/>
        </w:rPr>
        <w:t xml:space="preserve"> </w:t>
      </w:r>
      <w:r w:rsidR="000763A1">
        <w:rPr>
          <w:rFonts w:ascii="Arial" w:hAnsi="Arial" w:cs="Arial"/>
          <w:sz w:val="22"/>
          <w:szCs w:val="22"/>
        </w:rPr>
        <w:t xml:space="preserve">of the </w:t>
      </w:r>
      <w:r w:rsidRPr="5DF5E63F" w:rsidR="4F5947B1">
        <w:rPr>
          <w:rFonts w:ascii="Arial" w:hAnsi="Arial" w:cs="Arial"/>
          <w:sz w:val="22"/>
          <w:szCs w:val="22"/>
        </w:rPr>
        <w:t>3.0 LADs2 Document 3: Pricing Schedule</w:t>
      </w:r>
      <w:r w:rsidR="00C7768B">
        <w:rPr>
          <w:rFonts w:ascii="Arial" w:hAnsi="Arial" w:cs="Arial"/>
          <w:sz w:val="22"/>
          <w:szCs w:val="22"/>
        </w:rPr>
        <w:t>)</w:t>
      </w:r>
      <w:r w:rsidRPr="5DF5E63F" w:rsidR="35107BE7">
        <w:rPr>
          <w:rFonts w:ascii="Arial" w:hAnsi="Arial" w:cs="Arial"/>
          <w:sz w:val="22"/>
          <w:szCs w:val="22"/>
        </w:rPr>
        <w:t xml:space="preserve">, </w:t>
      </w:r>
      <w:r w:rsidR="000763A1">
        <w:rPr>
          <w:rFonts w:ascii="Arial" w:hAnsi="Arial" w:cs="Arial"/>
          <w:sz w:val="22"/>
          <w:szCs w:val="22"/>
        </w:rPr>
        <w:t xml:space="preserve">then the price charged </w:t>
      </w:r>
      <w:r w:rsidR="00C7768B">
        <w:rPr>
          <w:rFonts w:ascii="Arial" w:hAnsi="Arial" w:cs="Arial"/>
          <w:sz w:val="22"/>
          <w:szCs w:val="22"/>
        </w:rPr>
        <w:t xml:space="preserve">is the average price for that given </w:t>
      </w:r>
      <w:r w:rsidR="00FF0B84">
        <w:rPr>
          <w:rFonts w:ascii="Arial" w:hAnsi="Arial" w:cs="Arial"/>
          <w:sz w:val="22"/>
          <w:szCs w:val="22"/>
        </w:rPr>
        <w:t>Archetype</w:t>
      </w:r>
      <w:r w:rsidR="00C7768B">
        <w:rPr>
          <w:rFonts w:ascii="Arial" w:hAnsi="Arial" w:cs="Arial"/>
          <w:sz w:val="22"/>
          <w:szCs w:val="22"/>
        </w:rPr>
        <w:t xml:space="preserve"> and </w:t>
      </w:r>
      <w:r w:rsidR="002E4341">
        <w:rPr>
          <w:rFonts w:ascii="Arial" w:hAnsi="Arial" w:cs="Arial"/>
          <w:sz w:val="22"/>
          <w:szCs w:val="22"/>
        </w:rPr>
        <w:t>M</w:t>
      </w:r>
      <w:r w:rsidR="002E4341">
        <w:rPr>
          <w:rFonts w:ascii="Arial" w:hAnsi="Arial" w:cs="Arial"/>
          <w:sz w:val="22"/>
          <w:szCs w:val="22"/>
        </w:rPr>
        <w:t xml:space="preserve">easure </w:t>
      </w:r>
      <w:r w:rsidR="00F26B94">
        <w:rPr>
          <w:rFonts w:ascii="Arial" w:hAnsi="Arial" w:cs="Arial"/>
          <w:sz w:val="22"/>
          <w:szCs w:val="22"/>
        </w:rPr>
        <w:t>minus</w:t>
      </w:r>
      <w:r w:rsidR="0043633C">
        <w:rPr>
          <w:rFonts w:ascii="Arial" w:hAnsi="Arial" w:cs="Arial"/>
          <w:sz w:val="22"/>
          <w:szCs w:val="22"/>
        </w:rPr>
        <w:t xml:space="preserve"> </w:t>
      </w:r>
      <w:r w:rsidR="00F26B94">
        <w:rPr>
          <w:rFonts w:ascii="Arial" w:hAnsi="Arial" w:cs="Arial"/>
          <w:sz w:val="22"/>
          <w:szCs w:val="22"/>
        </w:rPr>
        <w:t xml:space="preserve">the appropriate percentage reduction equal to the percentage difference for the size of the </w:t>
      </w:r>
      <w:r w:rsidR="00250706">
        <w:rPr>
          <w:rFonts w:ascii="Arial" w:hAnsi="Arial" w:cs="Arial"/>
          <w:sz w:val="22"/>
          <w:szCs w:val="22"/>
        </w:rPr>
        <w:t xml:space="preserve">Dwelling </w:t>
      </w:r>
      <w:r w:rsidR="0043633C">
        <w:rPr>
          <w:rFonts w:ascii="Arial" w:hAnsi="Arial" w:cs="Arial"/>
          <w:sz w:val="22"/>
          <w:szCs w:val="22"/>
        </w:rPr>
        <w:t>as</w:t>
      </w:r>
      <w:r w:rsidR="000763A1">
        <w:rPr>
          <w:rFonts w:ascii="Arial" w:hAnsi="Arial" w:cs="Arial"/>
          <w:sz w:val="22"/>
          <w:szCs w:val="22"/>
        </w:rPr>
        <w:t xml:space="preserve"> tendered by the </w:t>
      </w:r>
      <w:r w:rsidR="009272A5">
        <w:rPr>
          <w:rFonts w:ascii="Arial" w:hAnsi="Arial" w:cs="Arial"/>
          <w:sz w:val="22"/>
          <w:szCs w:val="22"/>
        </w:rPr>
        <w:t>Delivery Organisation</w:t>
      </w:r>
      <w:r w:rsidRPr="00DF0785" w:rsidR="00DF0785">
        <w:rPr>
          <w:rFonts w:ascii="Arial" w:hAnsi="Arial" w:cs="Arial"/>
          <w:sz w:val="22"/>
          <w:szCs w:val="22"/>
        </w:rPr>
        <w:t xml:space="preserve">. </w:t>
      </w:r>
    </w:p>
    <w:p w:rsidR="00351DA3" w:rsidP="00351DA3" w:rsidRDefault="00250706" w14:paraId="3835102A" w14:textId="5E3AFA3D">
      <w:pPr>
        <w:pStyle w:val="ListParagraph"/>
        <w:numPr>
          <w:ilvl w:val="1"/>
          <w:numId w:val="4"/>
        </w:numPr>
        <w:spacing w:after="120"/>
        <w:rPr>
          <w:rFonts w:ascii="Arial" w:hAnsi="Arial" w:cs="Arial"/>
          <w:sz w:val="22"/>
          <w:szCs w:val="22"/>
        </w:rPr>
      </w:pPr>
      <w:r>
        <w:rPr>
          <w:rFonts w:ascii="Arial" w:hAnsi="Arial" w:cs="Arial"/>
          <w:sz w:val="22"/>
          <w:szCs w:val="22"/>
        </w:rPr>
        <w:t xml:space="preserve">The table below illustrates </w:t>
      </w:r>
      <w:proofErr w:type="gramStart"/>
      <w:r>
        <w:rPr>
          <w:rFonts w:ascii="Arial" w:hAnsi="Arial" w:cs="Arial"/>
          <w:sz w:val="22"/>
          <w:szCs w:val="22"/>
        </w:rPr>
        <w:t>a number of</w:t>
      </w:r>
      <w:proofErr w:type="gramEnd"/>
      <w:r>
        <w:rPr>
          <w:rFonts w:ascii="Arial" w:hAnsi="Arial" w:cs="Arial"/>
          <w:sz w:val="22"/>
          <w:szCs w:val="22"/>
        </w:rPr>
        <w:t xml:space="preserve"> scenarios against a number of </w:t>
      </w:r>
      <w:r w:rsidR="00FF0B84">
        <w:rPr>
          <w:rFonts w:ascii="Arial" w:hAnsi="Arial" w:cs="Arial"/>
          <w:sz w:val="22"/>
          <w:szCs w:val="22"/>
        </w:rPr>
        <w:t>Archetypes</w:t>
      </w:r>
      <w:r>
        <w:rPr>
          <w:rFonts w:ascii="Arial" w:hAnsi="Arial" w:cs="Arial"/>
          <w:sz w:val="22"/>
          <w:szCs w:val="22"/>
        </w:rPr>
        <w:t>.</w:t>
      </w:r>
    </w:p>
    <w:p w:rsidRPr="00AB0AB1" w:rsidR="00351DA3" w:rsidP="00351DA3" w:rsidRDefault="00351DA3" w14:paraId="6EA19B7C" w14:textId="5CAF45CD">
      <w:pPr>
        <w:pStyle w:val="ListParagraph"/>
        <w:numPr>
          <w:ilvl w:val="1"/>
          <w:numId w:val="4"/>
        </w:numPr>
        <w:spacing w:after="120"/>
        <w:rPr>
          <w:rFonts w:ascii="Arial" w:hAnsi="Arial" w:cs="Arial"/>
          <w:sz w:val="22"/>
          <w:szCs w:val="22"/>
        </w:rPr>
      </w:pPr>
      <w:r w:rsidRPr="00AB0AB1">
        <w:rPr>
          <w:rFonts w:ascii="Arial" w:hAnsi="Arial" w:cs="Arial"/>
          <w:color w:val="000000"/>
          <w:sz w:val="22"/>
          <w:szCs w:val="22"/>
        </w:rPr>
        <w:t>In this worked example the average house size is taken as the whole range - for example 60-69m</w:t>
      </w:r>
      <w:r w:rsidRPr="00F52CA2">
        <w:rPr>
          <w:rFonts w:ascii="Arial" w:hAnsi="Arial" w:cs="Arial"/>
          <w:color w:val="000000"/>
          <w:sz w:val="22"/>
          <w:szCs w:val="22"/>
          <w:vertAlign w:val="superscript"/>
        </w:rPr>
        <w:t>2</w:t>
      </w:r>
      <w:r w:rsidRPr="00AB0AB1">
        <w:rPr>
          <w:rFonts w:ascii="Arial" w:hAnsi="Arial" w:cs="Arial"/>
          <w:color w:val="000000"/>
          <w:sz w:val="22"/>
          <w:szCs w:val="22"/>
        </w:rPr>
        <w:t xml:space="preserve"> for a flat</w:t>
      </w:r>
      <w:r w:rsidR="00F52CA2">
        <w:rPr>
          <w:rFonts w:ascii="Arial" w:hAnsi="Arial" w:cs="Arial"/>
          <w:color w:val="000000"/>
          <w:sz w:val="22"/>
          <w:szCs w:val="22"/>
        </w:rPr>
        <w:t>.</w:t>
      </w:r>
    </w:p>
    <w:p w:rsidRPr="00AB0AB1" w:rsidR="00045DEA" w:rsidP="00351DA3" w:rsidRDefault="00351DA3" w14:paraId="68E4668A" w14:textId="6FF302B7">
      <w:pPr>
        <w:pStyle w:val="ListParagraph"/>
        <w:numPr>
          <w:ilvl w:val="1"/>
          <w:numId w:val="4"/>
        </w:numPr>
        <w:spacing w:after="120"/>
        <w:rPr>
          <w:rFonts w:ascii="Arial" w:hAnsi="Arial" w:cs="Arial"/>
          <w:sz w:val="22"/>
          <w:szCs w:val="22"/>
        </w:rPr>
      </w:pPr>
      <w:r w:rsidRPr="00AB0AB1">
        <w:rPr>
          <w:rFonts w:ascii="Arial" w:hAnsi="Arial" w:cs="Arial"/>
          <w:color w:val="000000"/>
          <w:sz w:val="22"/>
          <w:szCs w:val="22"/>
        </w:rPr>
        <w:t xml:space="preserve">When a property doesn't fall into this category, and is smaller as described in column </w:t>
      </w:r>
      <w:r w:rsidR="00B915AC">
        <w:rPr>
          <w:rFonts w:ascii="Arial" w:hAnsi="Arial" w:cs="Arial"/>
          <w:color w:val="000000"/>
          <w:sz w:val="22"/>
          <w:szCs w:val="22"/>
        </w:rPr>
        <w:t>C</w:t>
      </w:r>
      <w:r w:rsidRPr="00AB0AB1">
        <w:rPr>
          <w:rFonts w:ascii="Arial" w:hAnsi="Arial" w:cs="Arial"/>
          <w:color w:val="000000"/>
          <w:sz w:val="22"/>
          <w:szCs w:val="22"/>
        </w:rPr>
        <w:t>, the percentage floor area difference is calculated by using the lowest average meterage (60m</w:t>
      </w:r>
      <w:r w:rsidRPr="002F01B2">
        <w:rPr>
          <w:rFonts w:ascii="Arial" w:hAnsi="Arial" w:cs="Arial"/>
          <w:color w:val="000000"/>
          <w:sz w:val="22"/>
          <w:szCs w:val="22"/>
          <w:vertAlign w:val="superscript"/>
        </w:rPr>
        <w:t>2</w:t>
      </w:r>
      <w:r w:rsidRPr="00AB0AB1">
        <w:rPr>
          <w:rFonts w:ascii="Arial" w:hAnsi="Arial" w:cs="Arial"/>
          <w:color w:val="000000"/>
          <w:sz w:val="22"/>
          <w:szCs w:val="22"/>
        </w:rPr>
        <w:t>) and working out the percentage difference to the size of the property as measured - in this example 42m</w:t>
      </w:r>
      <w:r w:rsidRPr="002F01B2">
        <w:rPr>
          <w:rFonts w:ascii="Arial" w:hAnsi="Arial" w:cs="Arial"/>
          <w:color w:val="000000"/>
          <w:sz w:val="22"/>
          <w:szCs w:val="22"/>
          <w:vertAlign w:val="superscript"/>
        </w:rPr>
        <w:t>2</w:t>
      </w:r>
      <w:r w:rsidRPr="00AB0AB1">
        <w:rPr>
          <w:rFonts w:ascii="Arial" w:hAnsi="Arial" w:cs="Arial"/>
          <w:color w:val="000000"/>
          <w:sz w:val="22"/>
          <w:szCs w:val="22"/>
        </w:rPr>
        <w:t xml:space="preserve">. This works out as </w:t>
      </w:r>
      <w:r w:rsidRPr="00AB0AB1">
        <w:rPr>
          <w:rFonts w:ascii="Arial" w:hAnsi="Arial" w:cs="Arial"/>
          <w:color w:val="000000"/>
          <w:sz w:val="22"/>
          <w:szCs w:val="22"/>
        </w:rPr>
        <w:lastRenderedPageBreak/>
        <w:t xml:space="preserve">a -30% difference. This percentage difference is then taken off the average </w:t>
      </w:r>
      <w:r w:rsidR="002F01B2">
        <w:rPr>
          <w:rFonts w:ascii="Arial" w:hAnsi="Arial" w:cs="Arial"/>
          <w:color w:val="000000"/>
          <w:sz w:val="22"/>
          <w:szCs w:val="22"/>
        </w:rPr>
        <w:t>archetype</w:t>
      </w:r>
      <w:r w:rsidRPr="00AB0AB1" w:rsidR="002F01B2">
        <w:rPr>
          <w:rFonts w:ascii="Arial" w:hAnsi="Arial" w:cs="Arial"/>
          <w:color w:val="000000"/>
          <w:sz w:val="22"/>
          <w:szCs w:val="22"/>
        </w:rPr>
        <w:t xml:space="preserve"> </w:t>
      </w:r>
      <w:r w:rsidR="002F01B2">
        <w:rPr>
          <w:rFonts w:ascii="Arial" w:hAnsi="Arial" w:cs="Arial"/>
          <w:color w:val="000000"/>
          <w:sz w:val="22"/>
          <w:szCs w:val="22"/>
        </w:rPr>
        <w:t>Measure</w:t>
      </w:r>
      <w:r w:rsidRPr="00AB0AB1">
        <w:rPr>
          <w:rFonts w:ascii="Arial" w:hAnsi="Arial" w:cs="Arial"/>
          <w:color w:val="000000"/>
          <w:sz w:val="22"/>
          <w:szCs w:val="22"/>
        </w:rPr>
        <w:t xml:space="preserve"> price.</w:t>
      </w:r>
    </w:p>
    <w:p w:rsidR="00250706" w:rsidP="00250706" w:rsidRDefault="00250706" w14:paraId="15F751DA" w14:textId="2959FE3B">
      <w:pPr>
        <w:pStyle w:val="ListParagraph"/>
        <w:spacing w:after="120"/>
        <w:ind w:left="1361"/>
        <w:rPr>
          <w:rFonts w:ascii="Arial" w:hAnsi="Arial" w:cs="Arial"/>
          <w:sz w:val="22"/>
          <w:szCs w:val="22"/>
        </w:rPr>
      </w:pPr>
    </w:p>
    <w:tbl>
      <w:tblPr>
        <w:tblW w:w="6887" w:type="dxa"/>
        <w:tblInd w:w="1585" w:type="dxa"/>
        <w:tblLook w:val="04A0" w:firstRow="1" w:lastRow="0" w:firstColumn="1" w:lastColumn="0" w:noHBand="0" w:noVBand="1"/>
      </w:tblPr>
      <w:tblGrid>
        <w:gridCol w:w="1940"/>
        <w:gridCol w:w="1545"/>
        <w:gridCol w:w="1701"/>
        <w:gridCol w:w="1701"/>
      </w:tblGrid>
      <w:tr w:rsidRPr="007A4DA8" w:rsidR="00765AB5" w:rsidTr="00AB0AB1" w14:paraId="27E4AC5A" w14:textId="77777777">
        <w:trPr>
          <w:trHeight w:val="288"/>
        </w:trPr>
        <w:tc>
          <w:tcPr>
            <w:tcW w:w="1940" w:type="dxa"/>
            <w:tcBorders>
              <w:top w:val="single" w:color="auto" w:sz="8" w:space="0"/>
              <w:left w:val="single" w:color="auto" w:sz="8" w:space="0"/>
              <w:bottom w:val="single" w:color="auto" w:sz="4" w:space="0"/>
              <w:right w:val="single" w:color="auto" w:sz="4" w:space="0"/>
            </w:tcBorders>
            <w:shd w:val="clear" w:color="000000" w:fill="D0CECE"/>
            <w:noWrap/>
            <w:vAlign w:val="bottom"/>
          </w:tcPr>
          <w:p w:rsidRPr="007A4DA8" w:rsidR="00765AB5" w:rsidP="00351DA3" w:rsidRDefault="00765AB5" w14:paraId="3DC549CF" w14:textId="187F87F9">
            <w:pPr>
              <w:tabs>
                <w:tab w:val="clear" w:pos="720"/>
                <w:tab w:val="clear" w:pos="1440"/>
                <w:tab w:val="clear" w:pos="2160"/>
                <w:tab w:val="clear" w:pos="2880"/>
                <w:tab w:val="clear" w:pos="4680"/>
                <w:tab w:val="clear" w:pos="5400"/>
                <w:tab w:val="clear" w:pos="9000"/>
              </w:tabs>
              <w:spacing w:line="240" w:lineRule="auto"/>
              <w:ind w:left="589" w:hanging="589"/>
              <w:jc w:val="center"/>
              <w:rPr>
                <w:rFonts w:ascii="Calibri" w:hAnsi="Calibri" w:cs="Calibri"/>
                <w:color w:val="000000"/>
                <w:sz w:val="22"/>
                <w:szCs w:val="22"/>
              </w:rPr>
            </w:pPr>
            <w:r>
              <w:rPr>
                <w:rFonts w:ascii="Calibri" w:hAnsi="Calibri" w:cs="Calibri"/>
                <w:color w:val="000000"/>
                <w:sz w:val="22"/>
                <w:szCs w:val="22"/>
              </w:rPr>
              <w:t>Column A</w:t>
            </w:r>
          </w:p>
        </w:tc>
        <w:tc>
          <w:tcPr>
            <w:tcW w:w="1545" w:type="dxa"/>
            <w:tcBorders>
              <w:top w:val="single" w:color="auto" w:sz="8" w:space="0"/>
              <w:left w:val="nil"/>
              <w:bottom w:val="nil"/>
              <w:right w:val="nil"/>
            </w:tcBorders>
            <w:shd w:val="clear" w:color="auto" w:fill="BFBFBF" w:themeFill="background1" w:themeFillShade="BF"/>
            <w:noWrap/>
            <w:vAlign w:val="center"/>
          </w:tcPr>
          <w:p w:rsidRPr="007A4DA8" w:rsidR="00765AB5" w:rsidP="007A4DA8" w:rsidRDefault="00765AB5" w14:paraId="54AD62C3" w14:textId="35067DBE">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Pr>
                <w:rFonts w:ascii="Calibri" w:hAnsi="Calibri" w:cs="Calibri"/>
                <w:color w:val="000000"/>
                <w:sz w:val="22"/>
                <w:szCs w:val="22"/>
              </w:rPr>
              <w:t>Column B</w:t>
            </w:r>
          </w:p>
        </w:tc>
        <w:tc>
          <w:tcPr>
            <w:tcW w:w="1701" w:type="dxa"/>
            <w:tcBorders>
              <w:top w:val="single" w:color="auto" w:sz="8" w:space="0"/>
              <w:left w:val="single" w:color="auto" w:sz="4" w:space="0"/>
              <w:bottom w:val="nil"/>
              <w:right w:val="single" w:color="auto" w:sz="4" w:space="0"/>
            </w:tcBorders>
            <w:shd w:val="clear" w:color="auto" w:fill="BFBFBF" w:themeFill="background1" w:themeFillShade="BF"/>
            <w:noWrap/>
            <w:vAlign w:val="center"/>
          </w:tcPr>
          <w:p w:rsidRPr="007A4DA8" w:rsidR="00765AB5" w:rsidP="007A4DA8" w:rsidRDefault="00765AB5" w14:paraId="1AB2C781" w14:textId="4053272F">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Pr>
                <w:rFonts w:ascii="Calibri" w:hAnsi="Calibri" w:cs="Calibri"/>
                <w:color w:val="000000"/>
                <w:sz w:val="22"/>
                <w:szCs w:val="22"/>
              </w:rPr>
              <w:t>Column C</w:t>
            </w:r>
          </w:p>
        </w:tc>
        <w:tc>
          <w:tcPr>
            <w:tcW w:w="1701" w:type="dxa"/>
            <w:tcBorders>
              <w:top w:val="single" w:color="auto" w:sz="8" w:space="0"/>
              <w:left w:val="nil"/>
              <w:bottom w:val="nil"/>
              <w:right w:val="single" w:color="auto" w:sz="8" w:space="0"/>
            </w:tcBorders>
            <w:shd w:val="clear" w:color="auto" w:fill="BFBFBF" w:themeFill="background1" w:themeFillShade="BF"/>
            <w:noWrap/>
            <w:vAlign w:val="center"/>
          </w:tcPr>
          <w:p w:rsidRPr="007A4DA8" w:rsidR="00765AB5" w:rsidP="007A4DA8" w:rsidRDefault="00765AB5" w14:paraId="579C7295" w14:textId="326BA125">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Pr>
                <w:rFonts w:ascii="Calibri" w:hAnsi="Calibri" w:cs="Calibri"/>
                <w:color w:val="000000"/>
                <w:sz w:val="22"/>
                <w:szCs w:val="22"/>
              </w:rPr>
              <w:t>Column D</w:t>
            </w:r>
          </w:p>
        </w:tc>
      </w:tr>
      <w:tr w:rsidRPr="007A4DA8" w:rsidR="00AB0AB1" w:rsidTr="00AB0AB1" w14:paraId="5305E3D3" w14:textId="77777777">
        <w:trPr>
          <w:trHeight w:val="288"/>
        </w:trPr>
        <w:tc>
          <w:tcPr>
            <w:tcW w:w="1940" w:type="dxa"/>
            <w:tcBorders>
              <w:top w:val="single" w:color="auto" w:sz="8" w:space="0"/>
              <w:left w:val="single" w:color="auto" w:sz="8" w:space="0"/>
              <w:bottom w:val="single" w:color="auto" w:sz="4" w:space="0"/>
              <w:right w:val="single" w:color="auto" w:sz="4" w:space="0"/>
            </w:tcBorders>
            <w:shd w:val="clear" w:color="000000" w:fill="D0CECE"/>
            <w:noWrap/>
            <w:vAlign w:val="bottom"/>
            <w:hideMark/>
          </w:tcPr>
          <w:p w:rsidRPr="007A4DA8" w:rsidR="007A4DA8" w:rsidP="00351DA3" w:rsidRDefault="007A4DA8" w14:paraId="5E38DF0A" w14:textId="77777777">
            <w:pPr>
              <w:tabs>
                <w:tab w:val="clear" w:pos="720"/>
                <w:tab w:val="clear" w:pos="1440"/>
                <w:tab w:val="clear" w:pos="2160"/>
                <w:tab w:val="clear" w:pos="2880"/>
                <w:tab w:val="clear" w:pos="4680"/>
                <w:tab w:val="clear" w:pos="5400"/>
                <w:tab w:val="clear" w:pos="9000"/>
              </w:tabs>
              <w:spacing w:line="240" w:lineRule="auto"/>
              <w:ind w:left="589" w:hanging="589"/>
              <w:jc w:val="center"/>
              <w:rPr>
                <w:rFonts w:ascii="Calibri" w:hAnsi="Calibri" w:cs="Calibri"/>
                <w:color w:val="000000"/>
                <w:sz w:val="22"/>
                <w:szCs w:val="22"/>
              </w:rPr>
            </w:pPr>
            <w:r w:rsidRPr="007A4DA8">
              <w:rPr>
                <w:rFonts w:ascii="Calibri" w:hAnsi="Calibri" w:cs="Calibri"/>
                <w:color w:val="000000"/>
                <w:sz w:val="22"/>
                <w:szCs w:val="22"/>
              </w:rPr>
              <w:t> </w:t>
            </w:r>
          </w:p>
        </w:tc>
        <w:tc>
          <w:tcPr>
            <w:tcW w:w="1545" w:type="dxa"/>
            <w:tcBorders>
              <w:top w:val="single" w:color="auto" w:sz="8" w:space="0"/>
              <w:left w:val="nil"/>
              <w:bottom w:val="nil"/>
              <w:right w:val="nil"/>
            </w:tcBorders>
            <w:shd w:val="clear" w:color="auto" w:fill="auto"/>
            <w:noWrap/>
            <w:vAlign w:val="center"/>
            <w:hideMark/>
          </w:tcPr>
          <w:p w:rsidRPr="007A4DA8" w:rsidR="007A4DA8" w:rsidP="007A4DA8" w:rsidRDefault="007A4DA8" w14:paraId="46D168FC"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Average</w:t>
            </w:r>
          </w:p>
        </w:tc>
        <w:tc>
          <w:tcPr>
            <w:tcW w:w="1701" w:type="dxa"/>
            <w:tcBorders>
              <w:top w:val="single" w:color="auto" w:sz="8" w:space="0"/>
              <w:left w:val="single" w:color="auto" w:sz="4" w:space="0"/>
              <w:bottom w:val="nil"/>
              <w:right w:val="single" w:color="auto" w:sz="4" w:space="0"/>
            </w:tcBorders>
            <w:shd w:val="clear" w:color="auto" w:fill="auto"/>
            <w:noWrap/>
            <w:vAlign w:val="center"/>
            <w:hideMark/>
          </w:tcPr>
          <w:p w:rsidRPr="007A4DA8" w:rsidR="007A4DA8" w:rsidP="007A4DA8" w:rsidRDefault="007A4DA8" w14:paraId="6AB56A07"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Example A</w:t>
            </w:r>
          </w:p>
        </w:tc>
        <w:tc>
          <w:tcPr>
            <w:tcW w:w="1701" w:type="dxa"/>
            <w:tcBorders>
              <w:top w:val="single" w:color="auto" w:sz="8" w:space="0"/>
              <w:left w:val="nil"/>
              <w:bottom w:val="nil"/>
              <w:right w:val="single" w:color="auto" w:sz="8" w:space="0"/>
            </w:tcBorders>
            <w:shd w:val="clear" w:color="auto" w:fill="auto"/>
            <w:noWrap/>
            <w:vAlign w:val="center"/>
            <w:hideMark/>
          </w:tcPr>
          <w:p w:rsidRPr="007A4DA8" w:rsidR="007A4DA8" w:rsidP="007A4DA8" w:rsidRDefault="007A4DA8" w14:paraId="4CB1909E"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Example B</w:t>
            </w:r>
          </w:p>
        </w:tc>
      </w:tr>
      <w:tr w:rsidRPr="007A4DA8" w:rsidR="00AB0AB1" w:rsidTr="00AB0AB1" w14:paraId="4F66ECD5" w14:textId="77777777">
        <w:trPr>
          <w:trHeight w:val="288"/>
        </w:trPr>
        <w:tc>
          <w:tcPr>
            <w:tcW w:w="1940" w:type="dxa"/>
            <w:vMerge w:val="restart"/>
            <w:tcBorders>
              <w:top w:val="nil"/>
              <w:left w:val="single" w:color="auto" w:sz="8" w:space="0"/>
              <w:bottom w:val="single" w:color="000000" w:sz="4" w:space="0"/>
              <w:right w:val="single" w:color="auto" w:sz="4" w:space="0"/>
            </w:tcBorders>
            <w:shd w:val="clear" w:color="000000" w:fill="D0CECE"/>
            <w:noWrap/>
            <w:vAlign w:val="center"/>
            <w:hideMark/>
          </w:tcPr>
          <w:p w:rsidRPr="007A4DA8" w:rsidR="007A4DA8" w:rsidP="007A4DA8" w:rsidRDefault="007A4DA8" w14:paraId="2401FB1B"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Flat</w:t>
            </w:r>
          </w:p>
        </w:tc>
        <w:tc>
          <w:tcPr>
            <w:tcW w:w="1545" w:type="dxa"/>
            <w:tcBorders>
              <w:top w:val="single" w:color="auto" w:sz="4" w:space="0"/>
              <w:left w:val="nil"/>
              <w:bottom w:val="nil"/>
              <w:right w:val="nil"/>
            </w:tcBorders>
            <w:shd w:val="clear" w:color="auto" w:fill="auto"/>
            <w:noWrap/>
            <w:vAlign w:val="bottom"/>
            <w:hideMark/>
          </w:tcPr>
          <w:p w:rsidRPr="007A4DA8" w:rsidR="007A4DA8" w:rsidP="007A4DA8" w:rsidRDefault="007A4DA8" w14:paraId="7B0B1266"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60-69</w:t>
            </w:r>
          </w:p>
        </w:tc>
        <w:tc>
          <w:tcPr>
            <w:tcW w:w="1701" w:type="dxa"/>
            <w:tcBorders>
              <w:top w:val="single" w:color="auto" w:sz="4" w:space="0"/>
              <w:left w:val="single" w:color="auto" w:sz="4" w:space="0"/>
              <w:bottom w:val="nil"/>
              <w:right w:val="single" w:color="auto" w:sz="4" w:space="0"/>
            </w:tcBorders>
            <w:shd w:val="clear" w:color="auto" w:fill="auto"/>
            <w:noWrap/>
            <w:vAlign w:val="center"/>
            <w:hideMark/>
          </w:tcPr>
          <w:p w:rsidRPr="007A4DA8" w:rsidR="007A4DA8" w:rsidP="007A4DA8" w:rsidRDefault="007A4DA8" w14:paraId="72CDB9DB"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42m2</w:t>
            </w:r>
          </w:p>
        </w:tc>
        <w:tc>
          <w:tcPr>
            <w:tcW w:w="1701" w:type="dxa"/>
            <w:tcBorders>
              <w:top w:val="single" w:color="auto" w:sz="4" w:space="0"/>
              <w:left w:val="nil"/>
              <w:bottom w:val="nil"/>
              <w:right w:val="single" w:color="auto" w:sz="8" w:space="0"/>
            </w:tcBorders>
            <w:shd w:val="clear" w:color="auto" w:fill="auto"/>
            <w:noWrap/>
            <w:vAlign w:val="center"/>
            <w:hideMark/>
          </w:tcPr>
          <w:p w:rsidRPr="007A4DA8" w:rsidR="007A4DA8" w:rsidP="007A4DA8" w:rsidRDefault="007A4DA8" w14:paraId="595FE87D"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107m2</w:t>
            </w:r>
          </w:p>
        </w:tc>
      </w:tr>
      <w:tr w:rsidRPr="007A4DA8" w:rsidR="00AB0AB1" w:rsidTr="00AB0AB1" w14:paraId="5EA825CB" w14:textId="77777777">
        <w:trPr>
          <w:trHeight w:val="288"/>
        </w:trPr>
        <w:tc>
          <w:tcPr>
            <w:tcW w:w="1940" w:type="dxa"/>
            <w:vMerge/>
            <w:tcBorders>
              <w:top w:val="nil"/>
              <w:left w:val="single" w:color="auto" w:sz="8" w:space="0"/>
              <w:bottom w:val="single" w:color="000000" w:sz="4" w:space="0"/>
              <w:right w:val="single" w:color="auto" w:sz="4" w:space="0"/>
            </w:tcBorders>
            <w:vAlign w:val="center"/>
            <w:hideMark/>
          </w:tcPr>
          <w:p w:rsidRPr="007A4DA8" w:rsidR="007A4DA8" w:rsidP="007A4DA8" w:rsidRDefault="007A4DA8" w14:paraId="3A989706"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0AE68D63"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0%</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49CAB806"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-30%</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0102ACB4"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55%</w:t>
            </w:r>
          </w:p>
        </w:tc>
      </w:tr>
      <w:tr w:rsidRPr="007A4DA8" w:rsidR="00AB0AB1" w:rsidTr="00AB0AB1" w14:paraId="70755425" w14:textId="77777777">
        <w:trPr>
          <w:trHeight w:val="288"/>
        </w:trPr>
        <w:tc>
          <w:tcPr>
            <w:tcW w:w="1940" w:type="dxa"/>
            <w:vMerge/>
            <w:tcBorders>
              <w:top w:val="nil"/>
              <w:left w:val="single" w:color="auto" w:sz="8" w:space="0"/>
              <w:bottom w:val="single" w:color="000000" w:sz="4" w:space="0"/>
              <w:right w:val="single" w:color="auto" w:sz="4" w:space="0"/>
            </w:tcBorders>
            <w:vAlign w:val="center"/>
            <w:hideMark/>
          </w:tcPr>
          <w:p w:rsidRPr="007A4DA8" w:rsidR="007A4DA8" w:rsidP="007A4DA8" w:rsidRDefault="007A4DA8" w14:paraId="73BEC39F"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single" w:color="auto" w:sz="4" w:space="0"/>
              <w:right w:val="nil"/>
            </w:tcBorders>
            <w:shd w:val="clear" w:color="auto" w:fill="auto"/>
            <w:noWrap/>
            <w:vAlign w:val="bottom"/>
            <w:hideMark/>
          </w:tcPr>
          <w:p w:rsidRPr="007A4DA8" w:rsidR="007A4DA8" w:rsidP="007A4DA8" w:rsidRDefault="007A4DA8" w14:paraId="78639F1F"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£1,500</w:t>
            </w:r>
          </w:p>
        </w:tc>
        <w:tc>
          <w:tcPr>
            <w:tcW w:w="1701" w:type="dxa"/>
            <w:tcBorders>
              <w:top w:val="nil"/>
              <w:left w:val="single" w:color="auto" w:sz="4" w:space="0"/>
              <w:bottom w:val="single" w:color="auto" w:sz="4" w:space="0"/>
              <w:right w:val="single" w:color="auto" w:sz="4" w:space="0"/>
            </w:tcBorders>
            <w:shd w:val="clear" w:color="auto" w:fill="auto"/>
            <w:noWrap/>
            <w:vAlign w:val="center"/>
            <w:hideMark/>
          </w:tcPr>
          <w:p w:rsidRPr="007A4DA8" w:rsidR="007A4DA8" w:rsidP="007A4DA8" w:rsidRDefault="007A4DA8" w14:paraId="20DC6BEA"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£1,050</w:t>
            </w:r>
          </w:p>
        </w:tc>
        <w:tc>
          <w:tcPr>
            <w:tcW w:w="1701" w:type="dxa"/>
            <w:tcBorders>
              <w:top w:val="nil"/>
              <w:left w:val="nil"/>
              <w:bottom w:val="single" w:color="auto" w:sz="4" w:space="0"/>
              <w:right w:val="single" w:color="auto" w:sz="8" w:space="0"/>
            </w:tcBorders>
            <w:shd w:val="clear" w:color="auto" w:fill="auto"/>
            <w:noWrap/>
            <w:vAlign w:val="center"/>
            <w:hideMark/>
          </w:tcPr>
          <w:p w:rsidRPr="007A4DA8" w:rsidR="007A4DA8" w:rsidP="007A4DA8" w:rsidRDefault="007A4DA8" w14:paraId="4324A907"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£2,250.0</w:t>
            </w:r>
          </w:p>
        </w:tc>
      </w:tr>
      <w:tr w:rsidRPr="007A4DA8" w:rsidR="00AB0AB1" w:rsidTr="00AB0AB1" w14:paraId="55F39AFD" w14:textId="77777777">
        <w:trPr>
          <w:trHeight w:val="288"/>
        </w:trPr>
        <w:tc>
          <w:tcPr>
            <w:tcW w:w="1940" w:type="dxa"/>
            <w:vMerge w:val="restart"/>
            <w:tcBorders>
              <w:top w:val="nil"/>
              <w:left w:val="single" w:color="auto" w:sz="8" w:space="0"/>
              <w:bottom w:val="single" w:color="000000" w:sz="4" w:space="0"/>
              <w:right w:val="single" w:color="auto" w:sz="4" w:space="0"/>
            </w:tcBorders>
            <w:shd w:val="clear" w:color="000000" w:fill="D0CECE"/>
            <w:noWrap/>
            <w:vAlign w:val="center"/>
            <w:hideMark/>
          </w:tcPr>
          <w:p w:rsidRPr="007A4DA8" w:rsidR="007A4DA8" w:rsidP="007A4DA8" w:rsidRDefault="007A4DA8" w14:paraId="602A1124"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Mid Terrace</w:t>
            </w: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48E07C1A"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40-49</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6705CC1B"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19m2</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64741FC4"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68m2</w:t>
            </w:r>
          </w:p>
        </w:tc>
      </w:tr>
      <w:tr w:rsidRPr="007A4DA8" w:rsidR="00AB0AB1" w:rsidTr="00AB0AB1" w14:paraId="02DEA355" w14:textId="77777777">
        <w:trPr>
          <w:trHeight w:val="288"/>
        </w:trPr>
        <w:tc>
          <w:tcPr>
            <w:tcW w:w="1940" w:type="dxa"/>
            <w:vMerge/>
            <w:tcBorders>
              <w:top w:val="nil"/>
              <w:left w:val="single" w:color="auto" w:sz="8" w:space="0"/>
              <w:bottom w:val="single" w:color="000000" w:sz="4" w:space="0"/>
              <w:right w:val="single" w:color="auto" w:sz="4" w:space="0"/>
            </w:tcBorders>
            <w:vAlign w:val="center"/>
            <w:hideMark/>
          </w:tcPr>
          <w:p w:rsidRPr="007A4DA8" w:rsidR="007A4DA8" w:rsidP="007A4DA8" w:rsidRDefault="007A4DA8" w14:paraId="7D8DAE41"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3F62E55B"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0%</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5005A3B5"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-53%</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036633D2"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39%</w:t>
            </w:r>
          </w:p>
        </w:tc>
      </w:tr>
      <w:tr w:rsidRPr="007A4DA8" w:rsidR="00AB0AB1" w:rsidTr="00AB0AB1" w14:paraId="52316A09" w14:textId="77777777">
        <w:trPr>
          <w:trHeight w:val="288"/>
        </w:trPr>
        <w:tc>
          <w:tcPr>
            <w:tcW w:w="1940" w:type="dxa"/>
            <w:vMerge/>
            <w:tcBorders>
              <w:top w:val="nil"/>
              <w:left w:val="single" w:color="auto" w:sz="8" w:space="0"/>
              <w:bottom w:val="single" w:color="000000" w:sz="4" w:space="0"/>
              <w:right w:val="single" w:color="auto" w:sz="4" w:space="0"/>
            </w:tcBorders>
            <w:vAlign w:val="center"/>
            <w:hideMark/>
          </w:tcPr>
          <w:p w:rsidRPr="007A4DA8" w:rsidR="007A4DA8" w:rsidP="007A4DA8" w:rsidRDefault="007A4DA8" w14:paraId="322CB584"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single" w:color="auto" w:sz="4" w:space="0"/>
              <w:right w:val="nil"/>
            </w:tcBorders>
            <w:shd w:val="clear" w:color="auto" w:fill="auto"/>
            <w:noWrap/>
            <w:vAlign w:val="bottom"/>
            <w:hideMark/>
          </w:tcPr>
          <w:p w:rsidRPr="007A4DA8" w:rsidR="007A4DA8" w:rsidP="007A4DA8" w:rsidRDefault="007A4DA8" w14:paraId="783C6749"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£1,950</w:t>
            </w:r>
          </w:p>
        </w:tc>
        <w:tc>
          <w:tcPr>
            <w:tcW w:w="1701" w:type="dxa"/>
            <w:tcBorders>
              <w:top w:val="nil"/>
              <w:left w:val="single" w:color="auto" w:sz="4" w:space="0"/>
              <w:bottom w:val="single" w:color="auto" w:sz="4" w:space="0"/>
              <w:right w:val="single" w:color="auto" w:sz="4" w:space="0"/>
            </w:tcBorders>
            <w:shd w:val="clear" w:color="auto" w:fill="auto"/>
            <w:noWrap/>
            <w:vAlign w:val="center"/>
            <w:hideMark/>
          </w:tcPr>
          <w:p w:rsidRPr="007A4DA8" w:rsidR="007A4DA8" w:rsidP="007A4DA8" w:rsidRDefault="007A4DA8" w14:paraId="405366A9"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£975</w:t>
            </w:r>
          </w:p>
        </w:tc>
        <w:tc>
          <w:tcPr>
            <w:tcW w:w="1701" w:type="dxa"/>
            <w:tcBorders>
              <w:top w:val="nil"/>
              <w:left w:val="nil"/>
              <w:bottom w:val="single" w:color="auto" w:sz="4" w:space="0"/>
              <w:right w:val="single" w:color="auto" w:sz="8" w:space="0"/>
            </w:tcBorders>
            <w:shd w:val="clear" w:color="auto" w:fill="auto"/>
            <w:noWrap/>
            <w:vAlign w:val="center"/>
            <w:hideMark/>
          </w:tcPr>
          <w:p w:rsidRPr="007A4DA8" w:rsidR="007A4DA8" w:rsidP="007A4DA8" w:rsidRDefault="007A4DA8" w14:paraId="5A964712"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£2,710.50</w:t>
            </w:r>
          </w:p>
        </w:tc>
      </w:tr>
      <w:tr w:rsidRPr="007A4DA8" w:rsidR="00AB0AB1" w:rsidTr="00AB0AB1" w14:paraId="219A2983" w14:textId="77777777">
        <w:trPr>
          <w:trHeight w:val="288"/>
        </w:trPr>
        <w:tc>
          <w:tcPr>
            <w:tcW w:w="1940" w:type="dxa"/>
            <w:vMerge w:val="restart"/>
            <w:tcBorders>
              <w:top w:val="nil"/>
              <w:left w:val="single" w:color="auto" w:sz="8" w:space="0"/>
              <w:bottom w:val="single" w:color="000000" w:sz="4" w:space="0"/>
              <w:right w:val="single" w:color="auto" w:sz="4" w:space="0"/>
            </w:tcBorders>
            <w:shd w:val="clear" w:color="000000" w:fill="D0CECE"/>
            <w:noWrap/>
            <w:vAlign w:val="center"/>
            <w:hideMark/>
          </w:tcPr>
          <w:p w:rsidRPr="007A4DA8" w:rsidR="007A4DA8" w:rsidP="007A4DA8" w:rsidRDefault="007A4DA8" w14:paraId="4CBDB5B5"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Semi-detached</w:t>
            </w: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24F0C3D0"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110-119</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4394BAFC"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153m2</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3BD626C5"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180m2</w:t>
            </w:r>
          </w:p>
        </w:tc>
      </w:tr>
      <w:tr w:rsidRPr="007A4DA8" w:rsidR="00AB0AB1" w:rsidTr="00AB0AB1" w14:paraId="425AC727" w14:textId="77777777">
        <w:trPr>
          <w:trHeight w:val="288"/>
        </w:trPr>
        <w:tc>
          <w:tcPr>
            <w:tcW w:w="1940" w:type="dxa"/>
            <w:vMerge/>
            <w:tcBorders>
              <w:top w:val="nil"/>
              <w:left w:val="single" w:color="auto" w:sz="8" w:space="0"/>
              <w:bottom w:val="single" w:color="000000" w:sz="4" w:space="0"/>
              <w:right w:val="single" w:color="auto" w:sz="4" w:space="0"/>
            </w:tcBorders>
            <w:vAlign w:val="center"/>
            <w:hideMark/>
          </w:tcPr>
          <w:p w:rsidRPr="007A4DA8" w:rsidR="007A4DA8" w:rsidP="007A4DA8" w:rsidRDefault="007A4DA8" w14:paraId="3237472E"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0DB27938"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0%</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12E11417"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29%</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5FCC796A"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51%</w:t>
            </w:r>
          </w:p>
        </w:tc>
      </w:tr>
      <w:tr w:rsidRPr="007A4DA8" w:rsidR="00AB0AB1" w:rsidTr="00AB0AB1" w14:paraId="554B8E2C" w14:textId="77777777">
        <w:trPr>
          <w:trHeight w:val="288"/>
        </w:trPr>
        <w:tc>
          <w:tcPr>
            <w:tcW w:w="1940" w:type="dxa"/>
            <w:vMerge/>
            <w:tcBorders>
              <w:top w:val="nil"/>
              <w:left w:val="single" w:color="auto" w:sz="8" w:space="0"/>
              <w:bottom w:val="single" w:color="000000" w:sz="4" w:space="0"/>
              <w:right w:val="single" w:color="auto" w:sz="4" w:space="0"/>
            </w:tcBorders>
            <w:vAlign w:val="center"/>
            <w:hideMark/>
          </w:tcPr>
          <w:p w:rsidRPr="007A4DA8" w:rsidR="007A4DA8" w:rsidP="007A4DA8" w:rsidRDefault="007A4DA8" w14:paraId="2F96EF5F"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single" w:color="auto" w:sz="4" w:space="0"/>
              <w:right w:val="nil"/>
            </w:tcBorders>
            <w:shd w:val="clear" w:color="auto" w:fill="auto"/>
            <w:noWrap/>
            <w:vAlign w:val="bottom"/>
            <w:hideMark/>
          </w:tcPr>
          <w:p w:rsidRPr="007A4DA8" w:rsidR="007A4DA8" w:rsidP="007A4DA8" w:rsidRDefault="007A4DA8" w14:paraId="4C69DEEF"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£12,500</w:t>
            </w:r>
          </w:p>
        </w:tc>
        <w:tc>
          <w:tcPr>
            <w:tcW w:w="1701" w:type="dxa"/>
            <w:tcBorders>
              <w:top w:val="nil"/>
              <w:left w:val="single" w:color="auto" w:sz="4" w:space="0"/>
              <w:bottom w:val="single" w:color="auto" w:sz="4" w:space="0"/>
              <w:right w:val="single" w:color="auto" w:sz="4" w:space="0"/>
            </w:tcBorders>
            <w:shd w:val="clear" w:color="auto" w:fill="auto"/>
            <w:noWrap/>
            <w:vAlign w:val="center"/>
            <w:hideMark/>
          </w:tcPr>
          <w:p w:rsidRPr="007A4DA8" w:rsidR="007A4DA8" w:rsidP="007A4DA8" w:rsidRDefault="007A4DA8" w14:paraId="149A6559"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£16,125.00</w:t>
            </w:r>
          </w:p>
        </w:tc>
        <w:tc>
          <w:tcPr>
            <w:tcW w:w="1701" w:type="dxa"/>
            <w:tcBorders>
              <w:top w:val="nil"/>
              <w:left w:val="nil"/>
              <w:bottom w:val="single" w:color="auto" w:sz="4" w:space="0"/>
              <w:right w:val="single" w:color="auto" w:sz="8" w:space="0"/>
            </w:tcBorders>
            <w:shd w:val="clear" w:color="auto" w:fill="auto"/>
            <w:noWrap/>
            <w:vAlign w:val="center"/>
            <w:hideMark/>
          </w:tcPr>
          <w:p w:rsidRPr="007A4DA8" w:rsidR="007A4DA8" w:rsidP="007A4DA8" w:rsidRDefault="007A4DA8" w14:paraId="022EB7BD"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£18,750.0</w:t>
            </w:r>
          </w:p>
        </w:tc>
      </w:tr>
      <w:tr w:rsidRPr="007A4DA8" w:rsidR="00AB0AB1" w:rsidTr="00AB0AB1" w14:paraId="19E7DE61" w14:textId="77777777">
        <w:trPr>
          <w:trHeight w:val="288"/>
        </w:trPr>
        <w:tc>
          <w:tcPr>
            <w:tcW w:w="1940" w:type="dxa"/>
            <w:vMerge w:val="restart"/>
            <w:tcBorders>
              <w:top w:val="nil"/>
              <w:left w:val="single" w:color="auto" w:sz="8" w:space="0"/>
              <w:bottom w:val="single" w:color="000000" w:sz="8" w:space="0"/>
              <w:right w:val="single" w:color="auto" w:sz="4" w:space="0"/>
            </w:tcBorders>
            <w:shd w:val="clear" w:color="000000" w:fill="D0CECE"/>
            <w:noWrap/>
            <w:vAlign w:val="center"/>
            <w:hideMark/>
          </w:tcPr>
          <w:p w:rsidRPr="007A4DA8" w:rsidR="007A4DA8" w:rsidP="007A4DA8" w:rsidRDefault="007A4DA8" w14:paraId="4E9A16E3"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Detached</w:t>
            </w: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086CD856"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6</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52B414DC"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9</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61912FE9"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10</w:t>
            </w:r>
          </w:p>
        </w:tc>
      </w:tr>
      <w:tr w:rsidRPr="007A4DA8" w:rsidR="00AB0AB1" w:rsidTr="00AB0AB1" w14:paraId="008BF817" w14:textId="77777777">
        <w:trPr>
          <w:trHeight w:val="288"/>
        </w:trPr>
        <w:tc>
          <w:tcPr>
            <w:tcW w:w="1940" w:type="dxa"/>
            <w:vMerge/>
            <w:tcBorders>
              <w:top w:val="nil"/>
              <w:left w:val="single" w:color="auto" w:sz="8" w:space="0"/>
              <w:bottom w:val="single" w:color="000000" w:sz="8" w:space="0"/>
              <w:right w:val="single" w:color="auto" w:sz="4" w:space="0"/>
            </w:tcBorders>
            <w:vAlign w:val="center"/>
            <w:hideMark/>
          </w:tcPr>
          <w:p w:rsidRPr="007A4DA8" w:rsidR="007A4DA8" w:rsidP="007A4DA8" w:rsidRDefault="007A4DA8" w14:paraId="6F4AF5D1"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Pr="007A4DA8" w:rsidR="007A4DA8" w:rsidP="007A4DA8" w:rsidRDefault="007A4DA8" w14:paraId="29C5572D"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0%</w:t>
            </w:r>
          </w:p>
        </w:tc>
        <w:tc>
          <w:tcPr>
            <w:tcW w:w="1701" w:type="dxa"/>
            <w:tcBorders>
              <w:top w:val="nil"/>
              <w:left w:val="single" w:color="auto" w:sz="4" w:space="0"/>
              <w:bottom w:val="nil"/>
              <w:right w:val="single" w:color="auto" w:sz="4" w:space="0"/>
            </w:tcBorders>
            <w:shd w:val="clear" w:color="auto" w:fill="auto"/>
            <w:noWrap/>
            <w:vAlign w:val="center"/>
            <w:hideMark/>
          </w:tcPr>
          <w:p w:rsidRPr="007A4DA8" w:rsidR="007A4DA8" w:rsidP="007A4DA8" w:rsidRDefault="007A4DA8" w14:paraId="12AE23C1"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50%</w:t>
            </w:r>
          </w:p>
        </w:tc>
        <w:tc>
          <w:tcPr>
            <w:tcW w:w="1701" w:type="dxa"/>
            <w:tcBorders>
              <w:top w:val="nil"/>
              <w:left w:val="nil"/>
              <w:bottom w:val="nil"/>
              <w:right w:val="single" w:color="auto" w:sz="8" w:space="0"/>
            </w:tcBorders>
            <w:shd w:val="clear" w:color="auto" w:fill="auto"/>
            <w:noWrap/>
            <w:vAlign w:val="center"/>
            <w:hideMark/>
          </w:tcPr>
          <w:p w:rsidRPr="007A4DA8" w:rsidR="007A4DA8" w:rsidP="007A4DA8" w:rsidRDefault="007A4DA8" w14:paraId="3D9E64C0"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66%</w:t>
            </w:r>
          </w:p>
        </w:tc>
      </w:tr>
      <w:tr w:rsidRPr="007A4DA8" w:rsidR="00AB0AB1" w:rsidTr="00AB0AB1" w14:paraId="24A18871" w14:textId="77777777">
        <w:trPr>
          <w:trHeight w:val="300"/>
        </w:trPr>
        <w:tc>
          <w:tcPr>
            <w:tcW w:w="1940" w:type="dxa"/>
            <w:vMerge/>
            <w:tcBorders>
              <w:top w:val="nil"/>
              <w:left w:val="single" w:color="auto" w:sz="8" w:space="0"/>
              <w:bottom w:val="single" w:color="000000" w:sz="8" w:space="0"/>
              <w:right w:val="single" w:color="auto" w:sz="4" w:space="0"/>
            </w:tcBorders>
            <w:vAlign w:val="center"/>
            <w:hideMark/>
          </w:tcPr>
          <w:p w:rsidRPr="007A4DA8" w:rsidR="007A4DA8" w:rsidP="007A4DA8" w:rsidRDefault="007A4DA8" w14:paraId="14B931C5" w14:textId="77777777">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rPr>
            </w:pPr>
          </w:p>
        </w:tc>
        <w:tc>
          <w:tcPr>
            <w:tcW w:w="1545" w:type="dxa"/>
            <w:tcBorders>
              <w:top w:val="nil"/>
              <w:left w:val="nil"/>
              <w:bottom w:val="single" w:color="auto" w:sz="8" w:space="0"/>
              <w:right w:val="nil"/>
            </w:tcBorders>
            <w:shd w:val="clear" w:color="auto" w:fill="auto"/>
            <w:noWrap/>
            <w:vAlign w:val="center"/>
            <w:hideMark/>
          </w:tcPr>
          <w:p w:rsidRPr="007A4DA8" w:rsidR="007A4DA8" w:rsidP="007A4DA8" w:rsidRDefault="007A4DA8" w14:paraId="1FB71AE0"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£4,500</w:t>
            </w:r>
          </w:p>
        </w:tc>
        <w:tc>
          <w:tcPr>
            <w:tcW w:w="1701" w:type="dxa"/>
            <w:tcBorders>
              <w:top w:val="nil"/>
              <w:left w:val="single" w:color="auto" w:sz="4" w:space="0"/>
              <w:bottom w:val="single" w:color="auto" w:sz="8" w:space="0"/>
              <w:right w:val="single" w:color="auto" w:sz="4" w:space="0"/>
            </w:tcBorders>
            <w:shd w:val="clear" w:color="auto" w:fill="auto"/>
            <w:noWrap/>
            <w:vAlign w:val="center"/>
            <w:hideMark/>
          </w:tcPr>
          <w:p w:rsidRPr="007A4DA8" w:rsidR="007A4DA8" w:rsidP="007A4DA8" w:rsidRDefault="007A4DA8" w14:paraId="4E8ECD37"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£6,750.00</w:t>
            </w:r>
          </w:p>
        </w:tc>
        <w:tc>
          <w:tcPr>
            <w:tcW w:w="1701" w:type="dxa"/>
            <w:tcBorders>
              <w:top w:val="nil"/>
              <w:left w:val="nil"/>
              <w:bottom w:val="single" w:color="auto" w:sz="8" w:space="0"/>
              <w:right w:val="single" w:color="auto" w:sz="8" w:space="0"/>
            </w:tcBorders>
            <w:shd w:val="clear" w:color="auto" w:fill="auto"/>
            <w:noWrap/>
            <w:vAlign w:val="center"/>
            <w:hideMark/>
          </w:tcPr>
          <w:p w:rsidRPr="007A4DA8" w:rsidR="007A4DA8" w:rsidP="007A4DA8" w:rsidRDefault="007A4DA8" w14:paraId="5763A443" w14:textId="77777777">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rPr>
            </w:pPr>
            <w:r w:rsidRPr="007A4DA8">
              <w:rPr>
                <w:rFonts w:ascii="Calibri" w:hAnsi="Calibri" w:cs="Calibri"/>
                <w:color w:val="000000"/>
                <w:sz w:val="22"/>
                <w:szCs w:val="22"/>
              </w:rPr>
              <w:t>£7,470.0</w:t>
            </w:r>
          </w:p>
        </w:tc>
      </w:tr>
    </w:tbl>
    <w:p w:rsidR="00250706" w:rsidP="00250706" w:rsidRDefault="00250706" w14:paraId="7C7AF060" w14:textId="77777777">
      <w:pPr>
        <w:pStyle w:val="ListParagraph"/>
        <w:spacing w:after="120"/>
        <w:ind w:left="1361"/>
        <w:rPr>
          <w:rFonts w:ascii="Arial" w:hAnsi="Arial" w:cs="Arial"/>
          <w:sz w:val="22"/>
          <w:szCs w:val="22"/>
        </w:rPr>
      </w:pPr>
    </w:p>
    <w:p w:rsidR="00DF0785" w:rsidP="00415BE5" w:rsidRDefault="00DF0785" w14:paraId="0DE1FF1E" w14:textId="77777777">
      <w:pPr>
        <w:pStyle w:val="ListParagraph"/>
        <w:spacing w:after="120"/>
        <w:ind w:left="1361"/>
        <w:rPr>
          <w:rFonts w:ascii="Arial" w:hAnsi="Arial" w:cs="Arial"/>
          <w:b/>
          <w:sz w:val="22"/>
          <w:szCs w:val="22"/>
        </w:rPr>
      </w:pPr>
      <w:r w:rsidRPr="00DF0785">
        <w:rPr>
          <w:rFonts w:ascii="Arial" w:hAnsi="Arial" w:cs="Arial"/>
          <w:sz w:val="22"/>
          <w:szCs w:val="22"/>
        </w:rPr>
        <w:t xml:space="preserve"> </w:t>
      </w:r>
    </w:p>
    <w:p w:rsidRPr="00CC7B24" w:rsidR="00B043A1" w:rsidP="001A24A4" w:rsidRDefault="00DE5218" w14:paraId="0DE1FF1F" w14:textId="77777777">
      <w:pPr>
        <w:pStyle w:val="ListParagraph"/>
        <w:numPr>
          <w:ilvl w:val="0"/>
          <w:numId w:val="4"/>
        </w:numPr>
        <w:spacing w:after="120"/>
        <w:rPr>
          <w:rFonts w:ascii="Arial" w:hAnsi="Arial" w:cs="Arial"/>
          <w:b/>
          <w:sz w:val="22"/>
          <w:szCs w:val="22"/>
        </w:rPr>
      </w:pPr>
      <w:r>
        <w:rPr>
          <w:rFonts w:ascii="Arial" w:hAnsi="Arial" w:cs="Arial"/>
          <w:b/>
          <w:sz w:val="22"/>
          <w:szCs w:val="22"/>
        </w:rPr>
        <w:t xml:space="preserve">Installation </w:t>
      </w:r>
      <w:r w:rsidR="007B7B51">
        <w:rPr>
          <w:rFonts w:ascii="Arial" w:hAnsi="Arial" w:cs="Arial"/>
          <w:b/>
          <w:sz w:val="22"/>
          <w:szCs w:val="22"/>
        </w:rPr>
        <w:t>Price</w:t>
      </w:r>
    </w:p>
    <w:p w:rsidR="0062546D" w:rsidP="001A24A4" w:rsidRDefault="008542BD" w14:paraId="42769EE5" w14:textId="14B3EC13">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The </w:t>
      </w:r>
      <w:r w:rsidRPr="1887C0E0" w:rsidR="009272A5">
        <w:rPr>
          <w:rFonts w:ascii="Arial" w:hAnsi="Arial" w:cs="Arial"/>
          <w:sz w:val="22"/>
          <w:szCs w:val="22"/>
        </w:rPr>
        <w:t>Delivery Organisation</w:t>
      </w:r>
      <w:r w:rsidRPr="1887C0E0">
        <w:rPr>
          <w:rFonts w:ascii="Arial" w:hAnsi="Arial" w:cs="Arial"/>
          <w:sz w:val="22"/>
          <w:szCs w:val="22"/>
        </w:rPr>
        <w:t xml:space="preserve"> will be paid the </w:t>
      </w:r>
      <w:r w:rsidR="00FB3B7D">
        <w:rPr>
          <w:rFonts w:ascii="Arial" w:hAnsi="Arial" w:cs="Arial"/>
          <w:sz w:val="22"/>
          <w:szCs w:val="22"/>
        </w:rPr>
        <w:t>Measure Price</w:t>
      </w:r>
      <w:r w:rsidRPr="1887C0E0">
        <w:rPr>
          <w:rFonts w:ascii="Arial" w:hAnsi="Arial" w:cs="Arial"/>
          <w:sz w:val="22"/>
          <w:szCs w:val="22"/>
        </w:rPr>
        <w:t xml:space="preserve"> </w:t>
      </w:r>
      <w:r w:rsidR="00FB3B7D">
        <w:rPr>
          <w:rFonts w:ascii="Arial" w:hAnsi="Arial" w:cs="Arial"/>
          <w:sz w:val="22"/>
          <w:szCs w:val="22"/>
        </w:rPr>
        <w:t>with</w:t>
      </w:r>
      <w:r w:rsidRPr="1887C0E0" w:rsidR="00FB3B7D">
        <w:rPr>
          <w:rFonts w:ascii="Arial" w:hAnsi="Arial" w:cs="Arial"/>
          <w:sz w:val="22"/>
          <w:szCs w:val="22"/>
        </w:rPr>
        <w:t xml:space="preserve"> </w:t>
      </w:r>
      <w:r w:rsidRPr="1887C0E0">
        <w:rPr>
          <w:rFonts w:ascii="Arial" w:hAnsi="Arial" w:cs="Arial"/>
          <w:sz w:val="22"/>
          <w:szCs w:val="22"/>
        </w:rPr>
        <w:t xml:space="preserve">funding from the </w:t>
      </w:r>
      <w:r w:rsidRPr="1887C0E0" w:rsidR="5068E3F0">
        <w:rPr>
          <w:rFonts w:ascii="Arial" w:hAnsi="Arial" w:cs="Arial"/>
          <w:sz w:val="22"/>
          <w:szCs w:val="22"/>
        </w:rPr>
        <w:t>Authority</w:t>
      </w:r>
      <w:r w:rsidRPr="1887C0E0" w:rsidR="0069120F">
        <w:rPr>
          <w:rFonts w:ascii="Arial" w:hAnsi="Arial" w:cs="Arial"/>
          <w:sz w:val="22"/>
          <w:szCs w:val="22"/>
        </w:rPr>
        <w:t xml:space="preserve">, or a combination of funding from the </w:t>
      </w:r>
      <w:r w:rsidRPr="1887C0E0" w:rsidR="5068E3F0">
        <w:rPr>
          <w:rFonts w:ascii="Arial" w:hAnsi="Arial" w:cs="Arial"/>
          <w:sz w:val="22"/>
          <w:szCs w:val="22"/>
        </w:rPr>
        <w:t>Authority</w:t>
      </w:r>
      <w:r w:rsidRPr="1887C0E0">
        <w:rPr>
          <w:rFonts w:ascii="Arial" w:hAnsi="Arial" w:cs="Arial"/>
          <w:sz w:val="22"/>
          <w:szCs w:val="22"/>
        </w:rPr>
        <w:t xml:space="preserve"> and</w:t>
      </w:r>
      <w:r w:rsidRPr="1887C0E0" w:rsidR="0069120F">
        <w:rPr>
          <w:rFonts w:ascii="Arial" w:hAnsi="Arial" w:cs="Arial"/>
          <w:sz w:val="22"/>
          <w:szCs w:val="22"/>
        </w:rPr>
        <w:t xml:space="preserve"> the </w:t>
      </w:r>
      <w:r w:rsidR="000C3E50">
        <w:rPr>
          <w:rFonts w:ascii="Arial" w:hAnsi="Arial" w:cs="Arial"/>
          <w:sz w:val="22"/>
          <w:szCs w:val="22"/>
        </w:rPr>
        <w:t>S</w:t>
      </w:r>
      <w:r w:rsidRPr="1887C0E0" w:rsidR="0069120F">
        <w:rPr>
          <w:rFonts w:ascii="Arial" w:hAnsi="Arial" w:cs="Arial"/>
          <w:sz w:val="22"/>
          <w:szCs w:val="22"/>
        </w:rPr>
        <w:t>ocial or Private Landlord</w:t>
      </w:r>
      <w:r w:rsidRPr="1887C0E0">
        <w:rPr>
          <w:rFonts w:ascii="Arial" w:hAnsi="Arial" w:cs="Arial"/>
          <w:sz w:val="22"/>
          <w:szCs w:val="22"/>
        </w:rPr>
        <w:t xml:space="preserve"> Customer Contributions.</w:t>
      </w:r>
      <w:r w:rsidRPr="1887C0E0" w:rsidR="0069120F">
        <w:rPr>
          <w:rFonts w:ascii="Arial" w:hAnsi="Arial" w:cs="Arial"/>
          <w:sz w:val="22"/>
          <w:szCs w:val="22"/>
        </w:rPr>
        <w:t xml:space="preserve"> </w:t>
      </w:r>
    </w:p>
    <w:p w:rsidRPr="00F54B00" w:rsidR="008542BD" w:rsidP="001A24A4" w:rsidRDefault="0062546D" w14:paraId="0DE1FF20" w14:textId="2A531644">
      <w:pPr>
        <w:pStyle w:val="ListParagraph"/>
        <w:numPr>
          <w:ilvl w:val="1"/>
          <w:numId w:val="4"/>
        </w:numPr>
        <w:spacing w:after="120"/>
        <w:rPr>
          <w:rFonts w:ascii="Arial" w:hAnsi="Arial" w:cs="Arial"/>
          <w:sz w:val="22"/>
          <w:szCs w:val="22"/>
        </w:rPr>
      </w:pPr>
      <w:r>
        <w:rPr>
          <w:rFonts w:ascii="Arial" w:hAnsi="Arial" w:cs="Arial"/>
          <w:sz w:val="22"/>
          <w:szCs w:val="22"/>
        </w:rPr>
        <w:t xml:space="preserve">The </w:t>
      </w:r>
      <w:r w:rsidRPr="00F54B00">
        <w:rPr>
          <w:rFonts w:ascii="Arial" w:hAnsi="Arial" w:cs="Arial"/>
          <w:sz w:val="22"/>
          <w:szCs w:val="22"/>
        </w:rPr>
        <w:t xml:space="preserve">Funder has determined that </w:t>
      </w:r>
      <w:r w:rsidRPr="00F54B00" w:rsidR="000C3E50">
        <w:rPr>
          <w:rFonts w:ascii="Arial" w:hAnsi="Arial" w:cs="Arial"/>
          <w:sz w:val="22"/>
          <w:szCs w:val="22"/>
        </w:rPr>
        <w:t>o</w:t>
      </w:r>
      <w:r w:rsidRPr="00F54B00" w:rsidR="0069120F">
        <w:rPr>
          <w:rFonts w:ascii="Arial" w:hAnsi="Arial" w:cs="Arial"/>
          <w:sz w:val="22"/>
          <w:szCs w:val="22"/>
        </w:rPr>
        <w:t xml:space="preserve">wner </w:t>
      </w:r>
      <w:r w:rsidRPr="00F54B00" w:rsidR="000C3E50">
        <w:rPr>
          <w:rFonts w:ascii="Arial" w:hAnsi="Arial" w:cs="Arial"/>
          <w:sz w:val="22"/>
          <w:szCs w:val="22"/>
        </w:rPr>
        <w:t>o</w:t>
      </w:r>
      <w:r w:rsidRPr="00F54B00" w:rsidR="0069120F">
        <w:rPr>
          <w:rFonts w:ascii="Arial" w:hAnsi="Arial" w:cs="Arial"/>
          <w:sz w:val="22"/>
          <w:szCs w:val="22"/>
        </w:rPr>
        <w:t>ccupier customers are unable to pay a contribution to the cost of their installations</w:t>
      </w:r>
      <w:r w:rsidRPr="00F54B00">
        <w:rPr>
          <w:rFonts w:ascii="Arial" w:hAnsi="Arial" w:cs="Arial"/>
          <w:sz w:val="22"/>
          <w:szCs w:val="22"/>
        </w:rPr>
        <w:t xml:space="preserve">. </w:t>
      </w:r>
    </w:p>
    <w:p w:rsidRPr="00F54B00" w:rsidR="00B043A1" w:rsidP="001A24A4" w:rsidRDefault="00C0531C" w14:paraId="0DE1FF21" w14:textId="78AB5FB6">
      <w:pPr>
        <w:pStyle w:val="ListParagraph"/>
        <w:numPr>
          <w:ilvl w:val="1"/>
          <w:numId w:val="4"/>
        </w:numPr>
        <w:spacing w:after="120"/>
        <w:rPr>
          <w:rFonts w:ascii="Arial" w:hAnsi="Arial" w:cs="Arial"/>
          <w:sz w:val="22"/>
          <w:szCs w:val="22"/>
        </w:rPr>
      </w:pPr>
      <w:bookmarkStart w:name="_Ref400703241" w:id="4"/>
      <w:r w:rsidRPr="00F54B00">
        <w:rPr>
          <w:rFonts w:ascii="Arial" w:hAnsi="Arial" w:cs="Arial"/>
          <w:sz w:val="22"/>
          <w:szCs w:val="22"/>
        </w:rPr>
        <w:t xml:space="preserve">Subject to </w:t>
      </w:r>
      <w:r w:rsidRPr="00F54B00" w:rsidR="00FE2929">
        <w:rPr>
          <w:rFonts w:ascii="Arial" w:hAnsi="Arial" w:cs="Arial"/>
          <w:sz w:val="22"/>
          <w:szCs w:val="22"/>
        </w:rPr>
        <w:t>Measure</w:t>
      </w:r>
      <w:r w:rsidRPr="00F54B00">
        <w:rPr>
          <w:rFonts w:ascii="Arial" w:hAnsi="Arial" w:cs="Arial"/>
          <w:sz w:val="22"/>
          <w:szCs w:val="22"/>
        </w:rPr>
        <w:t>s being chosen and installed in accordance with th</w:t>
      </w:r>
      <w:r w:rsidRPr="00F54B00" w:rsidR="000C3E50">
        <w:rPr>
          <w:rFonts w:ascii="Arial" w:hAnsi="Arial" w:cs="Arial"/>
          <w:sz w:val="22"/>
          <w:szCs w:val="22"/>
        </w:rPr>
        <w:t>is agreement</w:t>
      </w:r>
      <w:r w:rsidRPr="00F54B00">
        <w:rPr>
          <w:rFonts w:ascii="Arial" w:hAnsi="Arial" w:cs="Arial"/>
          <w:sz w:val="22"/>
          <w:szCs w:val="22"/>
        </w:rPr>
        <w:t>, t</w:t>
      </w:r>
      <w:r w:rsidRPr="00F54B00" w:rsidR="00B043A1">
        <w:rPr>
          <w:rFonts w:ascii="Arial" w:hAnsi="Arial" w:cs="Arial"/>
          <w:sz w:val="22"/>
          <w:szCs w:val="22"/>
        </w:rPr>
        <w:t xml:space="preserve">he </w:t>
      </w:r>
      <w:r w:rsidRPr="00F54B00" w:rsidR="5068E3F0">
        <w:rPr>
          <w:rFonts w:ascii="Arial" w:hAnsi="Arial" w:cs="Arial"/>
          <w:sz w:val="22"/>
          <w:szCs w:val="22"/>
        </w:rPr>
        <w:t>Authority</w:t>
      </w:r>
      <w:r w:rsidRPr="00F54B00" w:rsidR="00B043A1">
        <w:rPr>
          <w:rFonts w:ascii="Arial" w:hAnsi="Arial" w:cs="Arial"/>
          <w:sz w:val="22"/>
          <w:szCs w:val="22"/>
        </w:rPr>
        <w:t xml:space="preserve"> will </w:t>
      </w:r>
      <w:r w:rsidRPr="00F54B00">
        <w:rPr>
          <w:rFonts w:ascii="Arial" w:hAnsi="Arial" w:cs="Arial"/>
          <w:sz w:val="22"/>
          <w:szCs w:val="22"/>
        </w:rPr>
        <w:t xml:space="preserve">pay </w:t>
      </w:r>
      <w:r w:rsidRPr="00F54B00" w:rsidR="009F2E7E">
        <w:rPr>
          <w:rFonts w:ascii="Arial" w:hAnsi="Arial" w:cs="Arial"/>
          <w:sz w:val="22"/>
          <w:szCs w:val="22"/>
        </w:rPr>
        <w:t xml:space="preserve">the </w:t>
      </w:r>
      <w:r w:rsidRPr="00F54B00" w:rsidR="009272A5">
        <w:rPr>
          <w:rFonts w:ascii="Arial" w:hAnsi="Arial" w:cs="Arial"/>
          <w:sz w:val="22"/>
          <w:szCs w:val="22"/>
        </w:rPr>
        <w:t>Delivery Organisation</w:t>
      </w:r>
      <w:r w:rsidRPr="00F54B00" w:rsidR="009F2E7E">
        <w:rPr>
          <w:rFonts w:ascii="Arial" w:hAnsi="Arial" w:cs="Arial"/>
          <w:sz w:val="22"/>
          <w:szCs w:val="22"/>
        </w:rPr>
        <w:t xml:space="preserve"> </w:t>
      </w:r>
      <w:r w:rsidRPr="00F54B00" w:rsidR="00B043A1">
        <w:rPr>
          <w:rFonts w:ascii="Arial" w:hAnsi="Arial" w:cs="Arial"/>
          <w:sz w:val="22"/>
          <w:szCs w:val="22"/>
        </w:rPr>
        <w:t xml:space="preserve">the </w:t>
      </w:r>
      <w:r w:rsidR="00A21004">
        <w:rPr>
          <w:rFonts w:ascii="Arial" w:hAnsi="Arial" w:cs="Arial"/>
          <w:sz w:val="22"/>
          <w:szCs w:val="22"/>
        </w:rPr>
        <w:t>Measure</w:t>
      </w:r>
      <w:r w:rsidRPr="00F54B00" w:rsidR="00A21004">
        <w:rPr>
          <w:rFonts w:ascii="Arial" w:hAnsi="Arial" w:cs="Arial"/>
          <w:sz w:val="22"/>
          <w:szCs w:val="22"/>
        </w:rPr>
        <w:t xml:space="preserve"> </w:t>
      </w:r>
      <w:r w:rsidRPr="00F54B00" w:rsidR="007B7B51">
        <w:rPr>
          <w:rFonts w:ascii="Arial" w:hAnsi="Arial" w:cs="Arial"/>
          <w:sz w:val="22"/>
          <w:szCs w:val="22"/>
        </w:rPr>
        <w:t>Price</w:t>
      </w:r>
      <w:r w:rsidR="00A21004">
        <w:rPr>
          <w:rFonts w:ascii="Arial" w:hAnsi="Arial" w:cs="Arial"/>
          <w:sz w:val="22"/>
          <w:szCs w:val="22"/>
        </w:rPr>
        <w:t xml:space="preserve"> for the Measures installed.</w:t>
      </w:r>
      <w:r w:rsidRPr="00F54B00" w:rsidR="3E357704">
        <w:rPr>
          <w:rFonts w:ascii="Arial" w:hAnsi="Arial" w:cs="Arial"/>
          <w:sz w:val="22"/>
          <w:szCs w:val="22"/>
        </w:rPr>
        <w:t xml:space="preserve"> </w:t>
      </w:r>
      <w:bookmarkEnd w:id="4"/>
      <w:r w:rsidRPr="00F54B00" w:rsidR="000C3E50">
        <w:rPr>
          <w:rFonts w:ascii="Arial" w:hAnsi="Arial" w:cs="Arial"/>
          <w:sz w:val="22"/>
          <w:szCs w:val="22"/>
        </w:rPr>
        <w:t>[</w:t>
      </w:r>
      <w:r w:rsidRPr="00F54B00" w:rsidR="004B3D8E">
        <w:rPr>
          <w:rFonts w:ascii="Arial" w:hAnsi="Arial" w:cs="Arial"/>
          <w:sz w:val="22"/>
          <w:szCs w:val="22"/>
        </w:rPr>
        <w:t xml:space="preserve">The maximum funding the </w:t>
      </w:r>
      <w:r w:rsidRPr="00F54B00" w:rsidR="5068E3F0">
        <w:rPr>
          <w:rFonts w:ascii="Arial" w:hAnsi="Arial" w:cs="Arial"/>
          <w:sz w:val="22"/>
          <w:szCs w:val="22"/>
        </w:rPr>
        <w:t>Authority</w:t>
      </w:r>
      <w:r w:rsidRPr="00F54B00" w:rsidR="004B3D8E">
        <w:rPr>
          <w:rFonts w:ascii="Arial" w:hAnsi="Arial" w:cs="Arial"/>
          <w:sz w:val="22"/>
          <w:szCs w:val="22"/>
        </w:rPr>
        <w:t xml:space="preserve"> </w:t>
      </w:r>
      <w:r w:rsidRPr="00F54B00" w:rsidR="3DA0F605">
        <w:rPr>
          <w:rFonts w:ascii="Arial" w:hAnsi="Arial" w:cs="Arial"/>
          <w:sz w:val="22"/>
          <w:szCs w:val="22"/>
        </w:rPr>
        <w:t>can</w:t>
      </w:r>
      <w:r w:rsidRPr="00F54B00" w:rsidR="00EE4B38">
        <w:rPr>
          <w:rFonts w:ascii="Arial" w:hAnsi="Arial" w:cs="Arial"/>
          <w:sz w:val="22"/>
          <w:szCs w:val="22"/>
        </w:rPr>
        <w:t xml:space="preserve"> </w:t>
      </w:r>
      <w:r w:rsidRPr="00F54B00" w:rsidR="004B3D8E">
        <w:rPr>
          <w:rFonts w:ascii="Arial" w:hAnsi="Arial" w:cs="Arial"/>
          <w:sz w:val="22"/>
          <w:szCs w:val="22"/>
        </w:rPr>
        <w:t xml:space="preserve">pay is detailed </w:t>
      </w:r>
      <w:r w:rsidRPr="00F54B00" w:rsidR="009D28AA">
        <w:rPr>
          <w:rFonts w:ascii="Arial" w:hAnsi="Arial" w:cs="Arial"/>
          <w:sz w:val="22"/>
          <w:szCs w:val="22"/>
        </w:rPr>
        <w:t>above in</w:t>
      </w:r>
      <w:r w:rsidRPr="00F54B00" w:rsidR="00A86091">
        <w:rPr>
          <w:rFonts w:ascii="Arial" w:hAnsi="Arial" w:cs="Arial"/>
          <w:sz w:val="22"/>
          <w:szCs w:val="22"/>
        </w:rPr>
        <w:t xml:space="preserve"> Overview of Pricing Structure</w:t>
      </w:r>
      <w:r w:rsidRPr="00F54B00" w:rsidR="009D28AA">
        <w:rPr>
          <w:rFonts w:ascii="Arial" w:hAnsi="Arial" w:cs="Arial"/>
          <w:sz w:val="22"/>
          <w:szCs w:val="22"/>
        </w:rPr>
        <w:t>, 3.</w:t>
      </w:r>
      <w:r w:rsidRPr="00F54B00" w:rsidR="00F66822">
        <w:rPr>
          <w:rFonts w:ascii="Arial" w:hAnsi="Arial" w:cs="Arial"/>
          <w:sz w:val="22"/>
          <w:szCs w:val="22"/>
        </w:rPr>
        <w:t>0</w:t>
      </w:r>
      <w:r w:rsidRPr="00F54B00" w:rsidR="009D28AA">
        <w:rPr>
          <w:rFonts w:ascii="Arial" w:hAnsi="Arial" w:cs="Arial"/>
          <w:sz w:val="22"/>
          <w:szCs w:val="22"/>
        </w:rPr>
        <w:t>.</w:t>
      </w:r>
      <w:r w:rsidRPr="00F54B00" w:rsidR="000C3E50">
        <w:rPr>
          <w:rFonts w:ascii="Arial" w:hAnsi="Arial" w:cs="Arial"/>
          <w:sz w:val="22"/>
          <w:szCs w:val="22"/>
        </w:rPr>
        <w:t>]</w:t>
      </w:r>
    </w:p>
    <w:p w:rsidRPr="00F54B00" w:rsidR="00B043A1" w:rsidP="00B043A1" w:rsidRDefault="00B043A1" w14:paraId="0DE1FF22" w14:textId="77777777">
      <w:pPr>
        <w:pStyle w:val="ListParagraph"/>
        <w:spacing w:after="120"/>
        <w:ind w:left="680"/>
        <w:rPr>
          <w:rFonts w:ascii="Arial" w:hAnsi="Arial" w:cs="Arial"/>
          <w:b/>
          <w:sz w:val="22"/>
          <w:szCs w:val="22"/>
        </w:rPr>
      </w:pPr>
    </w:p>
    <w:p w:rsidRPr="00F54B00" w:rsidR="00307639" w:rsidP="001A24A4" w:rsidRDefault="00DE5218" w14:paraId="0DE1FF23" w14:textId="77777777">
      <w:pPr>
        <w:pStyle w:val="ListParagraph"/>
        <w:numPr>
          <w:ilvl w:val="0"/>
          <w:numId w:val="4"/>
        </w:numPr>
        <w:spacing w:after="120"/>
        <w:rPr>
          <w:rFonts w:ascii="Arial" w:hAnsi="Arial" w:cs="Arial"/>
          <w:b/>
          <w:sz w:val="22"/>
          <w:szCs w:val="22"/>
        </w:rPr>
      </w:pPr>
      <w:r w:rsidRPr="00F54B00">
        <w:rPr>
          <w:rFonts w:ascii="Arial" w:hAnsi="Arial" w:cs="Arial"/>
          <w:b/>
          <w:sz w:val="22"/>
          <w:szCs w:val="22"/>
        </w:rPr>
        <w:t>Grant funding</w:t>
      </w:r>
    </w:p>
    <w:p w:rsidRPr="00A26F6A" w:rsidR="0014588B" w:rsidP="001A24A4" w:rsidRDefault="0014588B" w14:paraId="0DE1FF24" w14:textId="5A1D722D">
      <w:pPr>
        <w:pStyle w:val="ListParagraph"/>
        <w:numPr>
          <w:ilvl w:val="1"/>
          <w:numId w:val="4"/>
        </w:numPr>
        <w:spacing w:after="120"/>
        <w:rPr>
          <w:rFonts w:ascii="Arial" w:hAnsi="Arial" w:cs="Arial"/>
          <w:sz w:val="22"/>
          <w:szCs w:val="22"/>
        </w:rPr>
      </w:pPr>
      <w:bookmarkStart w:name="_Ref387246476" w:id="5"/>
      <w:r w:rsidRPr="00F54B00">
        <w:rPr>
          <w:rFonts w:ascii="Arial" w:hAnsi="Arial" w:cs="Arial"/>
          <w:sz w:val="22"/>
          <w:szCs w:val="22"/>
        </w:rPr>
        <w:t xml:space="preserve">The </w:t>
      </w:r>
      <w:r w:rsidRPr="00F54B00" w:rsidR="009B725C">
        <w:rPr>
          <w:rFonts w:ascii="Arial" w:hAnsi="Arial" w:cs="Arial"/>
          <w:sz w:val="22"/>
          <w:szCs w:val="22"/>
        </w:rPr>
        <w:t>Customer</w:t>
      </w:r>
      <w:r w:rsidRPr="00F54B00">
        <w:rPr>
          <w:rFonts w:ascii="Arial" w:hAnsi="Arial" w:cs="Arial"/>
          <w:sz w:val="22"/>
          <w:szCs w:val="22"/>
        </w:rPr>
        <w:t xml:space="preserve"> will be offered a range of </w:t>
      </w:r>
      <w:r w:rsidRPr="00F54B00" w:rsidR="00FE2929">
        <w:rPr>
          <w:rFonts w:ascii="Arial" w:hAnsi="Arial" w:cs="Arial"/>
          <w:sz w:val="22"/>
          <w:szCs w:val="22"/>
        </w:rPr>
        <w:t>Measure</w:t>
      </w:r>
      <w:r w:rsidRPr="00F54B00">
        <w:rPr>
          <w:rFonts w:ascii="Arial" w:hAnsi="Arial" w:cs="Arial"/>
          <w:sz w:val="22"/>
          <w:szCs w:val="22"/>
        </w:rPr>
        <w:t>s</w:t>
      </w:r>
      <w:r w:rsidRPr="00F54B00" w:rsidR="0011460C">
        <w:rPr>
          <w:rFonts w:ascii="Arial" w:hAnsi="Arial" w:cs="Arial"/>
          <w:sz w:val="22"/>
          <w:szCs w:val="22"/>
        </w:rPr>
        <w:t xml:space="preserve"> by the Retrofit Coordinator</w:t>
      </w:r>
      <w:r w:rsidRPr="00F54B00" w:rsidR="00EC4A4B">
        <w:rPr>
          <w:rFonts w:ascii="Arial" w:hAnsi="Arial" w:cs="Arial"/>
          <w:sz w:val="22"/>
          <w:szCs w:val="22"/>
        </w:rPr>
        <w:t>. Depending on the Customer (Owner Occu</w:t>
      </w:r>
      <w:r w:rsidRPr="1887C0E0" w:rsidR="00EC4A4B">
        <w:rPr>
          <w:rFonts w:ascii="Arial" w:hAnsi="Arial" w:cs="Arial"/>
          <w:sz w:val="22"/>
          <w:szCs w:val="22"/>
        </w:rPr>
        <w:t xml:space="preserve">pier or Landlord) </w:t>
      </w:r>
      <w:r w:rsidRPr="1887C0E0" w:rsidR="007F5B3B">
        <w:rPr>
          <w:rFonts w:ascii="Arial" w:hAnsi="Arial" w:cs="Arial"/>
          <w:sz w:val="22"/>
          <w:szCs w:val="22"/>
        </w:rPr>
        <w:t xml:space="preserve">some or </w:t>
      </w:r>
      <w:proofErr w:type="gramStart"/>
      <w:r w:rsidRPr="1887C0E0" w:rsidR="007F5B3B">
        <w:rPr>
          <w:rFonts w:ascii="Arial" w:hAnsi="Arial" w:cs="Arial"/>
          <w:sz w:val="22"/>
          <w:szCs w:val="22"/>
        </w:rPr>
        <w:t>all of</w:t>
      </w:r>
      <w:proofErr w:type="gramEnd"/>
      <w:r w:rsidRPr="1887C0E0" w:rsidR="007F5B3B">
        <w:rPr>
          <w:rFonts w:ascii="Arial" w:hAnsi="Arial" w:cs="Arial"/>
          <w:sz w:val="22"/>
          <w:szCs w:val="22"/>
        </w:rPr>
        <w:t xml:space="preserve"> the </w:t>
      </w:r>
      <w:r w:rsidR="000C3E50">
        <w:rPr>
          <w:rFonts w:ascii="Arial" w:hAnsi="Arial" w:cs="Arial"/>
          <w:sz w:val="22"/>
          <w:szCs w:val="22"/>
        </w:rPr>
        <w:t>M</w:t>
      </w:r>
      <w:r w:rsidRPr="1887C0E0" w:rsidR="000C3E50">
        <w:rPr>
          <w:rFonts w:ascii="Arial" w:hAnsi="Arial" w:cs="Arial"/>
          <w:sz w:val="22"/>
          <w:szCs w:val="22"/>
        </w:rPr>
        <w:t xml:space="preserve">easures </w:t>
      </w:r>
      <w:r w:rsidRPr="1887C0E0">
        <w:rPr>
          <w:rFonts w:ascii="Arial" w:hAnsi="Arial" w:cs="Arial"/>
          <w:sz w:val="22"/>
          <w:szCs w:val="22"/>
        </w:rPr>
        <w:t xml:space="preserve">will be </w:t>
      </w:r>
      <w:r w:rsidRPr="1887C0E0" w:rsidR="007B7B51">
        <w:rPr>
          <w:rFonts w:ascii="Arial" w:hAnsi="Arial" w:cs="Arial"/>
          <w:sz w:val="22"/>
          <w:szCs w:val="22"/>
        </w:rPr>
        <w:t xml:space="preserve">fully </w:t>
      </w:r>
      <w:r w:rsidRPr="1887C0E0" w:rsidR="000C6672">
        <w:rPr>
          <w:rFonts w:ascii="Arial" w:hAnsi="Arial" w:cs="Arial"/>
          <w:sz w:val="22"/>
          <w:szCs w:val="22"/>
        </w:rPr>
        <w:t xml:space="preserve">funded by the </w:t>
      </w:r>
      <w:r w:rsidRPr="1887C0E0" w:rsidR="5068E3F0">
        <w:rPr>
          <w:rFonts w:ascii="Arial" w:hAnsi="Arial" w:cs="Arial"/>
          <w:sz w:val="22"/>
          <w:szCs w:val="22"/>
        </w:rPr>
        <w:t>Authority</w:t>
      </w:r>
      <w:r w:rsidRPr="1887C0E0">
        <w:rPr>
          <w:rFonts w:ascii="Arial" w:hAnsi="Arial" w:cs="Arial"/>
          <w:sz w:val="22"/>
          <w:szCs w:val="22"/>
        </w:rPr>
        <w:t xml:space="preserve"> and some </w:t>
      </w:r>
      <w:r w:rsidRPr="1887C0E0" w:rsidR="00FE5492">
        <w:rPr>
          <w:rFonts w:ascii="Arial" w:hAnsi="Arial" w:cs="Arial"/>
          <w:sz w:val="22"/>
          <w:szCs w:val="22"/>
        </w:rPr>
        <w:t xml:space="preserve">of </w:t>
      </w:r>
      <w:r w:rsidRPr="1887C0E0" w:rsidR="000C6672">
        <w:rPr>
          <w:rFonts w:ascii="Arial" w:hAnsi="Arial" w:cs="Arial"/>
          <w:sz w:val="22"/>
          <w:szCs w:val="22"/>
        </w:rPr>
        <w:t xml:space="preserve">which </w:t>
      </w:r>
      <w:r w:rsidRPr="1887C0E0">
        <w:rPr>
          <w:rFonts w:ascii="Arial" w:hAnsi="Arial" w:cs="Arial"/>
          <w:sz w:val="22"/>
          <w:szCs w:val="22"/>
        </w:rPr>
        <w:t xml:space="preserve">may attract a </w:t>
      </w:r>
      <w:r w:rsidRPr="1887C0E0" w:rsidR="009B725C">
        <w:rPr>
          <w:rFonts w:ascii="Arial" w:hAnsi="Arial" w:cs="Arial"/>
          <w:sz w:val="22"/>
          <w:szCs w:val="22"/>
        </w:rPr>
        <w:t>Customer</w:t>
      </w:r>
      <w:r w:rsidRPr="1887C0E0" w:rsidR="007B7B51">
        <w:rPr>
          <w:rFonts w:ascii="Arial" w:hAnsi="Arial" w:cs="Arial"/>
          <w:sz w:val="22"/>
          <w:szCs w:val="22"/>
        </w:rPr>
        <w:t xml:space="preserve"> C</w:t>
      </w:r>
      <w:r w:rsidRPr="1887C0E0">
        <w:rPr>
          <w:rFonts w:ascii="Arial" w:hAnsi="Arial" w:cs="Arial"/>
          <w:sz w:val="22"/>
          <w:szCs w:val="22"/>
        </w:rPr>
        <w:t xml:space="preserve">ontribution. </w:t>
      </w:r>
      <w:r w:rsidRPr="1887C0E0">
        <w:rPr>
          <w:rFonts w:ascii="Arial" w:hAnsi="Arial" w:cs="Arial"/>
          <w:b/>
          <w:bCs/>
          <w:sz w:val="22"/>
          <w:szCs w:val="22"/>
        </w:rPr>
        <w:t xml:space="preserve">Note that the </w:t>
      </w:r>
      <w:r w:rsidRPr="1887C0E0" w:rsidR="009B725C">
        <w:rPr>
          <w:rFonts w:ascii="Arial" w:hAnsi="Arial" w:cs="Arial"/>
          <w:b/>
          <w:bCs/>
          <w:sz w:val="22"/>
          <w:szCs w:val="22"/>
        </w:rPr>
        <w:t>Customer</w:t>
      </w:r>
      <w:r w:rsidRPr="1887C0E0">
        <w:rPr>
          <w:rFonts w:ascii="Arial" w:hAnsi="Arial" w:cs="Arial"/>
          <w:b/>
          <w:bCs/>
          <w:sz w:val="22"/>
          <w:szCs w:val="22"/>
        </w:rPr>
        <w:t xml:space="preserve"> has no entitlement to any or all the </w:t>
      </w:r>
      <w:r w:rsidRPr="1887C0E0" w:rsidR="007B7B51">
        <w:rPr>
          <w:rFonts w:ascii="Arial" w:hAnsi="Arial" w:cs="Arial"/>
          <w:b/>
          <w:bCs/>
          <w:sz w:val="22"/>
          <w:szCs w:val="22"/>
        </w:rPr>
        <w:t>available G</w:t>
      </w:r>
      <w:r w:rsidRPr="1887C0E0">
        <w:rPr>
          <w:rFonts w:ascii="Arial" w:hAnsi="Arial" w:cs="Arial"/>
          <w:b/>
          <w:bCs/>
          <w:sz w:val="22"/>
          <w:szCs w:val="22"/>
        </w:rPr>
        <w:t>rant.</w:t>
      </w:r>
    </w:p>
    <w:p w:rsidRPr="00A26F6A" w:rsidR="00307639" w:rsidP="001A24A4" w:rsidRDefault="000C3E50" w14:paraId="0DE1FF25" w14:textId="45E8CA4B">
      <w:pPr>
        <w:pStyle w:val="ListParagraph"/>
        <w:numPr>
          <w:ilvl w:val="1"/>
          <w:numId w:val="4"/>
        </w:numPr>
        <w:spacing w:after="120"/>
        <w:rPr>
          <w:rFonts w:ascii="Arial" w:hAnsi="Arial" w:cs="Arial"/>
          <w:sz w:val="22"/>
          <w:szCs w:val="22"/>
        </w:rPr>
      </w:pPr>
      <w:bookmarkStart w:name="_Ref400370793" w:id="6"/>
      <w:bookmarkEnd w:id="5"/>
      <w:r>
        <w:rPr>
          <w:rFonts w:ascii="Arial" w:hAnsi="Arial" w:cs="Arial"/>
          <w:sz w:val="22"/>
          <w:szCs w:val="22"/>
        </w:rPr>
        <w:t xml:space="preserve">Subject to funding availability </w:t>
      </w:r>
      <w:r w:rsidRPr="00F54B00">
        <w:rPr>
          <w:rFonts w:ascii="Arial" w:hAnsi="Arial" w:cs="Arial"/>
          <w:sz w:val="22"/>
          <w:szCs w:val="22"/>
        </w:rPr>
        <w:t xml:space="preserve">and the Lot Area Financial </w:t>
      </w:r>
      <w:r w:rsidRPr="00F54B00" w:rsidR="00F54B00">
        <w:rPr>
          <w:rFonts w:ascii="Arial" w:hAnsi="Arial" w:cs="Arial"/>
          <w:sz w:val="22"/>
          <w:szCs w:val="22"/>
        </w:rPr>
        <w:t>Limit</w:t>
      </w:r>
      <w:r w:rsidR="00F54B00">
        <w:rPr>
          <w:rFonts w:ascii="Arial" w:hAnsi="Arial" w:cs="Arial"/>
          <w:sz w:val="22"/>
          <w:szCs w:val="22"/>
        </w:rPr>
        <w:t xml:space="preserve"> </w:t>
      </w:r>
      <w:r w:rsidRPr="00F54B00">
        <w:rPr>
          <w:rFonts w:ascii="Arial" w:hAnsi="Arial" w:cs="Arial"/>
          <w:sz w:val="22"/>
          <w:szCs w:val="22"/>
        </w:rPr>
        <w:t>t</w:t>
      </w:r>
      <w:r w:rsidRPr="00F54B00" w:rsidR="007C050D">
        <w:rPr>
          <w:rFonts w:ascii="Arial" w:hAnsi="Arial" w:cs="Arial"/>
          <w:sz w:val="22"/>
          <w:szCs w:val="22"/>
        </w:rPr>
        <w:t xml:space="preserve">he </w:t>
      </w:r>
      <w:r w:rsidRPr="00F54B00" w:rsidR="5068E3F0">
        <w:rPr>
          <w:rFonts w:ascii="Arial" w:hAnsi="Arial" w:cs="Arial"/>
          <w:sz w:val="22"/>
          <w:szCs w:val="22"/>
        </w:rPr>
        <w:t>Authority</w:t>
      </w:r>
      <w:r w:rsidRPr="00F54B00" w:rsidR="007C050D">
        <w:rPr>
          <w:rFonts w:ascii="Arial" w:hAnsi="Arial" w:cs="Arial"/>
          <w:sz w:val="22"/>
          <w:szCs w:val="22"/>
        </w:rPr>
        <w:t xml:space="preserve"> will make</w:t>
      </w:r>
      <w:r w:rsidRPr="00F54B00" w:rsidR="005D7C77">
        <w:rPr>
          <w:rFonts w:ascii="Arial" w:hAnsi="Arial" w:cs="Arial"/>
          <w:sz w:val="22"/>
          <w:szCs w:val="22"/>
        </w:rPr>
        <w:t xml:space="preserve"> available an </w:t>
      </w:r>
      <w:r w:rsidRPr="00F54B00" w:rsidR="007B7B51">
        <w:rPr>
          <w:rFonts w:ascii="Arial" w:hAnsi="Arial" w:cs="Arial"/>
          <w:sz w:val="22"/>
          <w:szCs w:val="22"/>
        </w:rPr>
        <w:t>amount of G</w:t>
      </w:r>
      <w:r w:rsidRPr="00F54B00" w:rsidR="007C050D">
        <w:rPr>
          <w:rFonts w:ascii="Arial" w:hAnsi="Arial" w:cs="Arial"/>
          <w:sz w:val="22"/>
          <w:szCs w:val="22"/>
        </w:rPr>
        <w:t>rant for</w:t>
      </w:r>
      <w:r w:rsidRPr="1887C0E0" w:rsidR="007C050D">
        <w:rPr>
          <w:rFonts w:ascii="Arial" w:hAnsi="Arial" w:cs="Arial"/>
          <w:sz w:val="22"/>
          <w:szCs w:val="22"/>
        </w:rPr>
        <w:t xml:space="preserve"> every </w:t>
      </w:r>
      <w:r w:rsidRPr="1887C0E0" w:rsidR="009B725C">
        <w:rPr>
          <w:rFonts w:ascii="Arial" w:hAnsi="Arial" w:cs="Arial"/>
          <w:sz w:val="22"/>
          <w:szCs w:val="22"/>
        </w:rPr>
        <w:t>Customer</w:t>
      </w:r>
      <w:r w:rsidRPr="1887C0E0" w:rsidR="007B7B51">
        <w:rPr>
          <w:rFonts w:ascii="Arial" w:hAnsi="Arial" w:cs="Arial"/>
          <w:sz w:val="22"/>
          <w:szCs w:val="22"/>
        </w:rPr>
        <w:t xml:space="preserve"> who meets the Eligibility Criteria</w:t>
      </w:r>
      <w:r w:rsidRPr="1887C0E0" w:rsidR="308FB59C">
        <w:rPr>
          <w:rFonts w:ascii="Arial" w:hAnsi="Arial" w:cs="Arial"/>
          <w:sz w:val="22"/>
          <w:szCs w:val="22"/>
        </w:rPr>
        <w:t xml:space="preserve">. </w:t>
      </w:r>
      <w:bookmarkEnd w:id="6"/>
    </w:p>
    <w:p w:rsidR="001121F8" w:rsidP="001A24A4" w:rsidRDefault="00E814EA" w14:paraId="35387FA9" w14:textId="1C5C70C9">
      <w:pPr>
        <w:pStyle w:val="ListParagraph"/>
        <w:numPr>
          <w:ilvl w:val="1"/>
          <w:numId w:val="4"/>
        </w:numPr>
        <w:spacing w:after="120"/>
        <w:rPr>
          <w:rFonts w:ascii="Arial" w:hAnsi="Arial" w:cs="Arial"/>
          <w:sz w:val="22"/>
          <w:szCs w:val="22"/>
        </w:rPr>
      </w:pPr>
      <w:r w:rsidRPr="00CC7B24">
        <w:rPr>
          <w:rFonts w:ascii="Arial" w:hAnsi="Arial" w:cs="Arial"/>
          <w:sz w:val="22"/>
          <w:szCs w:val="22"/>
        </w:rPr>
        <w:t xml:space="preserve">The </w:t>
      </w:r>
      <w:r w:rsidR="009B725C">
        <w:rPr>
          <w:rFonts w:ascii="Arial" w:hAnsi="Arial" w:cs="Arial"/>
          <w:sz w:val="22"/>
          <w:szCs w:val="22"/>
        </w:rPr>
        <w:t>Customer</w:t>
      </w:r>
      <w:r w:rsidRPr="00CC7B24">
        <w:rPr>
          <w:rFonts w:ascii="Arial" w:hAnsi="Arial" w:cs="Arial"/>
          <w:sz w:val="22"/>
          <w:szCs w:val="22"/>
        </w:rPr>
        <w:t xml:space="preserve"> </w:t>
      </w:r>
      <w:r w:rsidR="00BC3EC1">
        <w:rPr>
          <w:rFonts w:ascii="Arial" w:hAnsi="Arial" w:cs="Arial"/>
          <w:sz w:val="22"/>
          <w:szCs w:val="22"/>
        </w:rPr>
        <w:t xml:space="preserve">is not able to </w:t>
      </w:r>
      <w:r w:rsidR="00F43113">
        <w:rPr>
          <w:rFonts w:ascii="Arial" w:hAnsi="Arial" w:cs="Arial"/>
          <w:sz w:val="22"/>
          <w:szCs w:val="22"/>
        </w:rPr>
        <w:t xml:space="preserve">cross fund the installation of any one measure with funding from </w:t>
      </w:r>
      <w:r w:rsidR="00BF23E5">
        <w:rPr>
          <w:rFonts w:ascii="Arial" w:hAnsi="Arial" w:cs="Arial"/>
          <w:sz w:val="22"/>
          <w:szCs w:val="22"/>
        </w:rPr>
        <w:t xml:space="preserve">any other </w:t>
      </w:r>
      <w:r w:rsidR="00EF2BC5">
        <w:rPr>
          <w:rFonts w:ascii="Arial" w:hAnsi="Arial" w:cs="Arial"/>
          <w:sz w:val="22"/>
          <w:szCs w:val="22"/>
        </w:rPr>
        <w:t>grant or funding source (GHG vouchers, LADs1a and 1b, ECO etc.)</w:t>
      </w:r>
    </w:p>
    <w:p w:rsidR="00E814EA" w:rsidP="001A24A4" w:rsidRDefault="001121F8" w14:paraId="0DE1FF28" w14:textId="56A624E9">
      <w:pPr>
        <w:pStyle w:val="ListParagraph"/>
        <w:numPr>
          <w:ilvl w:val="1"/>
          <w:numId w:val="4"/>
        </w:numPr>
        <w:spacing w:after="120"/>
        <w:rPr>
          <w:rFonts w:ascii="Arial" w:hAnsi="Arial" w:cs="Arial"/>
          <w:sz w:val="22"/>
          <w:szCs w:val="22"/>
        </w:rPr>
      </w:pPr>
      <w:r>
        <w:rPr>
          <w:rFonts w:ascii="Arial" w:hAnsi="Arial" w:cs="Arial"/>
          <w:sz w:val="22"/>
          <w:szCs w:val="22"/>
        </w:rPr>
        <w:t>The Customer can have measures installed via other funding mechanisms (</w:t>
      </w:r>
      <w:r w:rsidR="00192DDE">
        <w:rPr>
          <w:rFonts w:ascii="Arial" w:hAnsi="Arial" w:cs="Arial"/>
          <w:sz w:val="22"/>
          <w:szCs w:val="22"/>
        </w:rPr>
        <w:t>e.g.</w:t>
      </w:r>
      <w:r>
        <w:rPr>
          <w:rFonts w:ascii="Arial" w:hAnsi="Arial" w:cs="Arial"/>
          <w:sz w:val="22"/>
          <w:szCs w:val="22"/>
        </w:rPr>
        <w:t xml:space="preserve"> LAD</w:t>
      </w:r>
      <w:r w:rsidR="00980BD9">
        <w:rPr>
          <w:rFonts w:ascii="Arial" w:hAnsi="Arial" w:cs="Arial"/>
          <w:sz w:val="22"/>
          <w:szCs w:val="22"/>
        </w:rPr>
        <w:t xml:space="preserve"> </w:t>
      </w:r>
      <w:r>
        <w:rPr>
          <w:rFonts w:ascii="Arial" w:hAnsi="Arial" w:cs="Arial"/>
          <w:sz w:val="22"/>
          <w:szCs w:val="22"/>
        </w:rPr>
        <w:t>1a and 1b</w:t>
      </w:r>
      <w:r w:rsidR="00192DDE">
        <w:rPr>
          <w:rFonts w:ascii="Arial" w:hAnsi="Arial" w:cs="Arial"/>
          <w:sz w:val="22"/>
          <w:szCs w:val="22"/>
        </w:rPr>
        <w:t xml:space="preserve">) </w:t>
      </w:r>
      <w:r w:rsidR="009E49E5">
        <w:rPr>
          <w:rFonts w:ascii="Arial" w:hAnsi="Arial" w:cs="Arial"/>
          <w:sz w:val="22"/>
          <w:szCs w:val="22"/>
        </w:rPr>
        <w:t>but this must be for separate measures</w:t>
      </w:r>
      <w:r w:rsidR="00C45E7E">
        <w:rPr>
          <w:rFonts w:ascii="Arial" w:hAnsi="Arial" w:cs="Arial"/>
          <w:sz w:val="22"/>
          <w:szCs w:val="22"/>
        </w:rPr>
        <w:t xml:space="preserve"> </w:t>
      </w:r>
      <w:r w:rsidR="00164523">
        <w:rPr>
          <w:rFonts w:ascii="Arial" w:hAnsi="Arial" w:cs="Arial"/>
          <w:sz w:val="22"/>
          <w:szCs w:val="22"/>
        </w:rPr>
        <w:t xml:space="preserve">and cannot exceed the </w:t>
      </w:r>
      <w:r w:rsidR="00926649">
        <w:rPr>
          <w:rFonts w:ascii="Arial" w:hAnsi="Arial" w:cs="Arial"/>
          <w:b/>
          <w:sz w:val="22"/>
          <w:szCs w:val="22"/>
          <w:u w:val="single"/>
        </w:rPr>
        <w:t>m</w:t>
      </w:r>
      <w:r w:rsidR="00926649">
        <w:rPr>
          <w:rFonts w:ascii="Arial" w:hAnsi="Arial" w:cs="Arial"/>
          <w:b/>
          <w:sz w:val="22"/>
          <w:szCs w:val="22"/>
          <w:u w:val="single"/>
        </w:rPr>
        <w:t xml:space="preserve">aximum </w:t>
      </w:r>
      <w:r w:rsidR="00C45E7E">
        <w:rPr>
          <w:rFonts w:ascii="Arial" w:hAnsi="Arial" w:cs="Arial"/>
          <w:b/>
          <w:sz w:val="22"/>
          <w:szCs w:val="22"/>
          <w:u w:val="single"/>
        </w:rPr>
        <w:t>total value</w:t>
      </w:r>
      <w:r w:rsidR="00D05269">
        <w:rPr>
          <w:rFonts w:ascii="Arial" w:hAnsi="Arial" w:cs="Arial"/>
          <w:sz w:val="22"/>
          <w:szCs w:val="22"/>
        </w:rPr>
        <w:t xml:space="preserve"> as detailed in the funding criteria. For the </w:t>
      </w:r>
      <w:r w:rsidR="00D05269">
        <w:rPr>
          <w:rFonts w:ascii="Arial" w:hAnsi="Arial" w:cs="Arial"/>
          <w:sz w:val="22"/>
          <w:szCs w:val="22"/>
        </w:rPr>
        <w:lastRenderedPageBreak/>
        <w:t>avoidance of doubt this is £10,000 for owner occupiers and £5</w:t>
      </w:r>
      <w:r w:rsidR="00926649">
        <w:rPr>
          <w:rFonts w:ascii="Arial" w:hAnsi="Arial" w:cs="Arial"/>
          <w:sz w:val="22"/>
          <w:szCs w:val="22"/>
        </w:rPr>
        <w:t>,</w:t>
      </w:r>
      <w:r w:rsidR="00D05269">
        <w:rPr>
          <w:rFonts w:ascii="Arial" w:hAnsi="Arial" w:cs="Arial"/>
          <w:sz w:val="22"/>
          <w:szCs w:val="22"/>
        </w:rPr>
        <w:t xml:space="preserve">000 for </w:t>
      </w:r>
      <w:r w:rsidR="00463975">
        <w:rPr>
          <w:rFonts w:ascii="Arial" w:hAnsi="Arial" w:cs="Arial"/>
          <w:sz w:val="22"/>
          <w:szCs w:val="22"/>
        </w:rPr>
        <w:t xml:space="preserve">Landlords. </w:t>
      </w:r>
    </w:p>
    <w:p w:rsidR="004F35C3" w:rsidP="001A24A4" w:rsidRDefault="004F35C3" w14:paraId="44CE8D24" w14:textId="2ADC20BB">
      <w:pPr>
        <w:pStyle w:val="ListParagraph"/>
        <w:numPr>
          <w:ilvl w:val="1"/>
          <w:numId w:val="4"/>
        </w:numPr>
        <w:spacing w:after="120"/>
        <w:rPr>
          <w:rFonts w:ascii="Arial" w:hAnsi="Arial" w:cs="Arial"/>
          <w:sz w:val="22"/>
          <w:szCs w:val="22"/>
        </w:rPr>
      </w:pPr>
      <w:r>
        <w:rPr>
          <w:rFonts w:ascii="Arial" w:hAnsi="Arial" w:cs="Arial"/>
          <w:sz w:val="22"/>
          <w:szCs w:val="22"/>
        </w:rPr>
        <w:t xml:space="preserve">For the avoidance of doubt, ECO can only be used for </w:t>
      </w:r>
      <w:r w:rsidR="00DF6B71">
        <w:rPr>
          <w:rFonts w:ascii="Arial" w:hAnsi="Arial" w:cs="Arial"/>
          <w:sz w:val="22"/>
          <w:szCs w:val="22"/>
        </w:rPr>
        <w:t>measures not funded by the LADs funding.</w:t>
      </w:r>
    </w:p>
    <w:p w:rsidRPr="00CC7B24" w:rsidR="00DF6B71" w:rsidP="001A24A4" w:rsidRDefault="00DF6B71" w14:paraId="59E080D2" w14:textId="6FE6FB92">
      <w:pPr>
        <w:pStyle w:val="ListParagraph"/>
        <w:numPr>
          <w:ilvl w:val="1"/>
          <w:numId w:val="4"/>
        </w:numPr>
        <w:spacing w:after="120"/>
        <w:rPr>
          <w:rFonts w:ascii="Arial" w:hAnsi="Arial" w:cs="Arial"/>
          <w:sz w:val="22"/>
          <w:szCs w:val="22"/>
        </w:rPr>
      </w:pPr>
      <w:r w:rsidRPr="1887C0E0">
        <w:rPr>
          <w:rFonts w:ascii="Arial" w:hAnsi="Arial" w:cs="Arial"/>
          <w:sz w:val="22"/>
          <w:szCs w:val="22"/>
        </w:rPr>
        <w:t>RHI funding can be used in conjunction with the LADs funding,</w:t>
      </w:r>
      <w:r w:rsidRPr="1887C0E0" w:rsidR="00A06B25">
        <w:rPr>
          <w:rFonts w:ascii="Arial" w:hAnsi="Arial" w:cs="Arial"/>
          <w:sz w:val="22"/>
          <w:szCs w:val="22"/>
        </w:rPr>
        <w:t xml:space="preserve"> </w:t>
      </w:r>
      <w:r w:rsidRPr="1887C0E0">
        <w:rPr>
          <w:rFonts w:ascii="Arial" w:hAnsi="Arial" w:cs="Arial"/>
          <w:sz w:val="22"/>
          <w:szCs w:val="22"/>
        </w:rPr>
        <w:t xml:space="preserve">though the value of any RHI </w:t>
      </w:r>
      <w:r w:rsidRPr="1887C0E0" w:rsidR="000520E3">
        <w:rPr>
          <w:rFonts w:ascii="Arial" w:hAnsi="Arial" w:cs="Arial"/>
          <w:sz w:val="22"/>
          <w:szCs w:val="22"/>
        </w:rPr>
        <w:t>used to subsidise upfront costs will be removed from any</w:t>
      </w:r>
      <w:r w:rsidRPr="1887C0E0" w:rsidR="00E01CC1">
        <w:rPr>
          <w:rFonts w:ascii="Arial" w:hAnsi="Arial" w:cs="Arial"/>
          <w:sz w:val="22"/>
          <w:szCs w:val="22"/>
        </w:rPr>
        <w:t xml:space="preserve"> regular RHI</w:t>
      </w:r>
      <w:r w:rsidRPr="1887C0E0" w:rsidR="000520E3">
        <w:rPr>
          <w:rFonts w:ascii="Arial" w:hAnsi="Arial" w:cs="Arial"/>
          <w:sz w:val="22"/>
          <w:szCs w:val="22"/>
        </w:rPr>
        <w:t xml:space="preserve"> payments </w:t>
      </w:r>
      <w:r w:rsidRPr="1887C0E0" w:rsidR="00A06B25">
        <w:rPr>
          <w:rFonts w:ascii="Arial" w:hAnsi="Arial" w:cs="Arial"/>
          <w:sz w:val="22"/>
          <w:szCs w:val="22"/>
        </w:rPr>
        <w:t>as the RHI rules on funding state.</w:t>
      </w:r>
    </w:p>
    <w:p w:rsidR="63B3E5EA" w:rsidP="1887C0E0" w:rsidRDefault="63B3E5EA" w14:paraId="2DAE3CAA" w14:textId="593D2913">
      <w:pPr>
        <w:pStyle w:val="ListParagraph"/>
        <w:numPr>
          <w:ilvl w:val="1"/>
          <w:numId w:val="4"/>
        </w:numPr>
        <w:spacing w:after="120"/>
        <w:rPr>
          <w:sz w:val="22"/>
          <w:szCs w:val="22"/>
        </w:rPr>
      </w:pPr>
      <w:r w:rsidRPr="1887C0E0">
        <w:rPr>
          <w:rFonts w:ascii="Arial" w:hAnsi="Arial" w:cs="Arial"/>
          <w:sz w:val="22"/>
          <w:szCs w:val="22"/>
        </w:rPr>
        <w:t>The Customer is not entitled to any grant funding and no funding will be paid directly to the Customer.</w:t>
      </w:r>
    </w:p>
    <w:p w:rsidRPr="00162B28" w:rsidR="00307639" w:rsidP="00162B28" w:rsidRDefault="00307639" w14:paraId="0DE1FF2A" w14:textId="77777777">
      <w:pPr>
        <w:spacing w:after="120"/>
        <w:rPr>
          <w:rFonts w:ascii="Arial" w:hAnsi="Arial" w:cs="Arial"/>
          <w:sz w:val="22"/>
          <w:szCs w:val="22"/>
        </w:rPr>
      </w:pPr>
    </w:p>
    <w:p w:rsidRPr="00CC7B24" w:rsidR="00833029" w:rsidP="001A24A4" w:rsidRDefault="009B725C" w14:paraId="0DE1FF2B" w14:textId="77777777">
      <w:pPr>
        <w:pStyle w:val="ListParagraph"/>
        <w:numPr>
          <w:ilvl w:val="0"/>
          <w:numId w:val="4"/>
        </w:numPr>
        <w:spacing w:after="120"/>
        <w:rPr>
          <w:rFonts w:ascii="Arial" w:hAnsi="Arial" w:cs="Arial"/>
          <w:b/>
          <w:sz w:val="22"/>
          <w:szCs w:val="22"/>
        </w:rPr>
      </w:pPr>
      <w:bookmarkStart w:name="_Ref387245562" w:id="7"/>
      <w:r>
        <w:rPr>
          <w:rFonts w:ascii="Arial" w:hAnsi="Arial" w:cs="Arial"/>
          <w:b/>
          <w:sz w:val="22"/>
          <w:szCs w:val="22"/>
        </w:rPr>
        <w:t>Customer</w:t>
      </w:r>
      <w:r w:rsidR="001E43CC">
        <w:rPr>
          <w:rFonts w:ascii="Arial" w:hAnsi="Arial" w:cs="Arial"/>
          <w:b/>
          <w:sz w:val="22"/>
          <w:szCs w:val="22"/>
        </w:rPr>
        <w:t xml:space="preserve"> C</w:t>
      </w:r>
      <w:r w:rsidRPr="00CC7B24" w:rsidR="005A096A">
        <w:rPr>
          <w:rFonts w:ascii="Arial" w:hAnsi="Arial" w:cs="Arial"/>
          <w:b/>
          <w:sz w:val="22"/>
          <w:szCs w:val="22"/>
        </w:rPr>
        <w:t>ontributions</w:t>
      </w:r>
      <w:bookmarkEnd w:id="7"/>
    </w:p>
    <w:p w:rsidRPr="00CC7B24" w:rsidR="00E8461A" w:rsidP="001A24A4" w:rsidRDefault="009B725C" w14:paraId="0DE1FF2C" w14:textId="39BE4D07">
      <w:pPr>
        <w:pStyle w:val="ListParagraph"/>
        <w:numPr>
          <w:ilvl w:val="1"/>
          <w:numId w:val="4"/>
        </w:numPr>
        <w:spacing w:after="120"/>
        <w:rPr>
          <w:rFonts w:ascii="Arial" w:hAnsi="Arial" w:cs="Arial"/>
          <w:sz w:val="22"/>
          <w:szCs w:val="22"/>
        </w:rPr>
      </w:pPr>
      <w:r w:rsidRPr="001E43CC">
        <w:rPr>
          <w:rFonts w:ascii="Arial" w:hAnsi="Arial" w:cs="Arial"/>
          <w:sz w:val="22"/>
          <w:szCs w:val="22"/>
        </w:rPr>
        <w:t>Customer</w:t>
      </w:r>
      <w:r w:rsidR="001E43CC">
        <w:rPr>
          <w:rFonts w:ascii="Arial" w:hAnsi="Arial" w:cs="Arial"/>
          <w:sz w:val="22"/>
          <w:szCs w:val="22"/>
        </w:rPr>
        <w:t xml:space="preserve"> C</w:t>
      </w:r>
      <w:r w:rsidRPr="001E43CC" w:rsidR="00E8461A">
        <w:rPr>
          <w:rFonts w:ascii="Arial" w:hAnsi="Arial" w:cs="Arial"/>
          <w:sz w:val="22"/>
          <w:szCs w:val="22"/>
        </w:rPr>
        <w:t xml:space="preserve">ontributions </w:t>
      </w:r>
      <w:r w:rsidR="00066E14">
        <w:rPr>
          <w:rFonts w:ascii="Arial" w:hAnsi="Arial" w:cs="Arial"/>
          <w:sz w:val="22"/>
          <w:szCs w:val="22"/>
        </w:rPr>
        <w:t xml:space="preserve">are only accepted for </w:t>
      </w:r>
      <w:r w:rsidR="004459E8">
        <w:rPr>
          <w:rFonts w:ascii="Arial" w:hAnsi="Arial" w:cs="Arial"/>
          <w:sz w:val="22"/>
          <w:szCs w:val="22"/>
        </w:rPr>
        <w:t xml:space="preserve">Social and Private rented properties. </w:t>
      </w:r>
    </w:p>
    <w:p w:rsidR="004459E8" w:rsidP="001A24A4" w:rsidRDefault="002F4939" w14:paraId="487B39AB" w14:textId="0EA56828">
      <w:pPr>
        <w:pStyle w:val="ListParagraph"/>
        <w:numPr>
          <w:ilvl w:val="1"/>
          <w:numId w:val="4"/>
        </w:numPr>
        <w:spacing w:after="120"/>
        <w:rPr>
          <w:rFonts w:ascii="Arial" w:hAnsi="Arial" w:cs="Arial"/>
          <w:sz w:val="22"/>
          <w:szCs w:val="22"/>
        </w:rPr>
      </w:pPr>
      <w:r>
        <w:rPr>
          <w:rFonts w:ascii="Arial" w:hAnsi="Arial" w:cs="Arial"/>
          <w:sz w:val="22"/>
          <w:szCs w:val="22"/>
        </w:rPr>
        <w:t xml:space="preserve">Customer Contributions should be cost neutral to the </w:t>
      </w:r>
      <w:r w:rsidR="009272A5">
        <w:rPr>
          <w:rFonts w:ascii="Arial" w:hAnsi="Arial" w:cs="Arial"/>
          <w:sz w:val="22"/>
          <w:szCs w:val="22"/>
        </w:rPr>
        <w:t>Delivery Organisation</w:t>
      </w:r>
      <w:r>
        <w:rPr>
          <w:rFonts w:ascii="Arial" w:hAnsi="Arial" w:cs="Arial"/>
          <w:sz w:val="22"/>
          <w:szCs w:val="22"/>
        </w:rPr>
        <w:t xml:space="preserve"> (i.e. not provide a source of profit or a cause of loss but merely a different funding source).  </w:t>
      </w:r>
      <w:r w:rsidR="002232F0">
        <w:rPr>
          <w:rFonts w:ascii="Arial" w:hAnsi="Arial" w:cs="Arial"/>
          <w:sz w:val="22"/>
          <w:szCs w:val="22"/>
        </w:rPr>
        <w:t xml:space="preserve">Customer contributions should be charged at the same rate as </w:t>
      </w:r>
      <w:r w:rsidR="008A2DBF">
        <w:rPr>
          <w:rFonts w:ascii="Arial" w:hAnsi="Arial" w:cs="Arial"/>
          <w:sz w:val="22"/>
          <w:szCs w:val="22"/>
        </w:rPr>
        <w:t xml:space="preserve">agreed </w:t>
      </w:r>
      <w:r w:rsidR="000C3E50">
        <w:rPr>
          <w:rFonts w:ascii="Arial" w:hAnsi="Arial" w:cs="Arial"/>
          <w:sz w:val="22"/>
          <w:szCs w:val="22"/>
        </w:rPr>
        <w:t>M</w:t>
      </w:r>
      <w:r w:rsidR="008A2DBF">
        <w:rPr>
          <w:rFonts w:ascii="Arial" w:hAnsi="Arial" w:cs="Arial"/>
          <w:sz w:val="22"/>
          <w:szCs w:val="22"/>
        </w:rPr>
        <w:t>easures costs.</w:t>
      </w:r>
    </w:p>
    <w:p w:rsidR="00915E11" w:rsidP="001A24A4" w:rsidRDefault="002F4939" w14:paraId="0DE1FF31" w14:textId="31A95535">
      <w:pPr>
        <w:pStyle w:val="ListParagraph"/>
        <w:numPr>
          <w:ilvl w:val="1"/>
          <w:numId w:val="4"/>
        </w:numPr>
        <w:spacing w:after="120"/>
        <w:rPr>
          <w:rFonts w:ascii="Arial" w:hAnsi="Arial" w:cs="Arial"/>
          <w:sz w:val="22"/>
          <w:szCs w:val="22"/>
        </w:rPr>
      </w:pPr>
      <w:r w:rsidRPr="1887C0E0">
        <w:rPr>
          <w:rFonts w:ascii="Arial" w:hAnsi="Arial" w:cs="Arial"/>
          <w:sz w:val="22"/>
          <w:szCs w:val="22"/>
        </w:rPr>
        <w:t>Customer C</w:t>
      </w:r>
      <w:r w:rsidRPr="1887C0E0" w:rsidR="00915E11">
        <w:rPr>
          <w:rFonts w:ascii="Arial" w:hAnsi="Arial" w:cs="Arial"/>
          <w:sz w:val="22"/>
          <w:szCs w:val="22"/>
        </w:rPr>
        <w:t xml:space="preserve">ontributions charged under paragraphs </w:t>
      </w:r>
      <w:r w:rsidRPr="1887C0E0" w:rsidR="008A2DBF">
        <w:rPr>
          <w:rFonts w:ascii="Arial" w:hAnsi="Arial" w:cs="Arial"/>
          <w:sz w:val="22"/>
          <w:szCs w:val="22"/>
        </w:rPr>
        <w:t>8.1</w:t>
      </w:r>
      <w:r w:rsidRPr="1887C0E0" w:rsidR="00B15D53">
        <w:rPr>
          <w:rFonts w:ascii="Arial" w:hAnsi="Arial" w:cs="Arial"/>
          <w:sz w:val="22"/>
          <w:szCs w:val="22"/>
        </w:rPr>
        <w:t xml:space="preserve"> </w:t>
      </w:r>
      <w:r w:rsidRPr="1887C0E0" w:rsidR="00F07EA1">
        <w:rPr>
          <w:rFonts w:ascii="Arial" w:hAnsi="Arial" w:cs="Arial"/>
          <w:sz w:val="22"/>
          <w:szCs w:val="22"/>
        </w:rPr>
        <w:t xml:space="preserve">above </w:t>
      </w:r>
      <w:r w:rsidRPr="1887C0E0" w:rsidR="00915E11">
        <w:rPr>
          <w:rFonts w:ascii="Arial" w:hAnsi="Arial" w:cs="Arial"/>
          <w:sz w:val="22"/>
          <w:szCs w:val="22"/>
        </w:rPr>
        <w:t xml:space="preserve">will be kept by the </w:t>
      </w:r>
      <w:r w:rsidRPr="1887C0E0" w:rsidR="009272A5">
        <w:rPr>
          <w:rFonts w:ascii="Arial" w:hAnsi="Arial" w:cs="Arial"/>
          <w:sz w:val="22"/>
          <w:szCs w:val="22"/>
        </w:rPr>
        <w:t>Delivery Organisation</w:t>
      </w:r>
      <w:r w:rsidRPr="1887C0E0" w:rsidR="31FE2803">
        <w:rPr>
          <w:rFonts w:ascii="Arial" w:hAnsi="Arial" w:cs="Arial"/>
          <w:sz w:val="22"/>
          <w:szCs w:val="22"/>
        </w:rPr>
        <w:t xml:space="preserve">. </w:t>
      </w:r>
    </w:p>
    <w:p w:rsidR="00762CE0" w:rsidP="001A24A4" w:rsidRDefault="006E0867" w14:paraId="2D29F138" w14:textId="386D552D">
      <w:pPr>
        <w:pStyle w:val="ListParagraph"/>
        <w:numPr>
          <w:ilvl w:val="1"/>
          <w:numId w:val="4"/>
        </w:numPr>
        <w:spacing w:after="120"/>
        <w:rPr>
          <w:rFonts w:ascii="Arial" w:hAnsi="Arial" w:cs="Arial"/>
          <w:sz w:val="22"/>
          <w:szCs w:val="22"/>
        </w:rPr>
      </w:pPr>
      <w:r w:rsidRPr="006E0867">
        <w:rPr>
          <w:rFonts w:ascii="Arial" w:hAnsi="Arial" w:cs="Arial"/>
          <w:sz w:val="22"/>
          <w:szCs w:val="22"/>
        </w:rPr>
        <w:t xml:space="preserve">The </w:t>
      </w:r>
      <w:r w:rsidR="009272A5">
        <w:rPr>
          <w:rFonts w:ascii="Arial" w:hAnsi="Arial" w:cs="Arial"/>
          <w:sz w:val="22"/>
          <w:szCs w:val="22"/>
        </w:rPr>
        <w:t>Delivery Organisation</w:t>
      </w:r>
      <w:r w:rsidRPr="006E0867">
        <w:rPr>
          <w:rFonts w:ascii="Arial" w:hAnsi="Arial" w:cs="Arial"/>
          <w:sz w:val="22"/>
          <w:szCs w:val="22"/>
        </w:rPr>
        <w:t xml:space="preserve"> </w:t>
      </w:r>
      <w:r w:rsidR="0010654B">
        <w:rPr>
          <w:rFonts w:ascii="Arial" w:hAnsi="Arial" w:cs="Arial"/>
          <w:sz w:val="22"/>
          <w:szCs w:val="22"/>
        </w:rPr>
        <w:t xml:space="preserve">can charge </w:t>
      </w:r>
      <w:r w:rsidR="00D612B5">
        <w:rPr>
          <w:rFonts w:ascii="Arial" w:hAnsi="Arial" w:cs="Arial"/>
          <w:sz w:val="22"/>
          <w:szCs w:val="22"/>
        </w:rPr>
        <w:t xml:space="preserve">the Customer Contribution element of a </w:t>
      </w:r>
      <w:r w:rsidR="00F62770">
        <w:rPr>
          <w:rFonts w:ascii="Arial" w:hAnsi="Arial" w:cs="Arial"/>
          <w:sz w:val="22"/>
          <w:szCs w:val="22"/>
        </w:rPr>
        <w:t>M</w:t>
      </w:r>
      <w:r w:rsidR="00F62770">
        <w:rPr>
          <w:rFonts w:ascii="Arial" w:hAnsi="Arial" w:cs="Arial"/>
          <w:sz w:val="22"/>
          <w:szCs w:val="22"/>
        </w:rPr>
        <w:t xml:space="preserve">easure </w:t>
      </w:r>
      <w:r w:rsidR="00D612B5">
        <w:rPr>
          <w:rFonts w:ascii="Arial" w:hAnsi="Arial" w:cs="Arial"/>
          <w:sz w:val="22"/>
          <w:szCs w:val="22"/>
        </w:rPr>
        <w:t xml:space="preserve">as a deposit against the installation or can collect the contribution </w:t>
      </w:r>
      <w:r w:rsidR="00762CE0">
        <w:rPr>
          <w:rFonts w:ascii="Arial" w:hAnsi="Arial" w:cs="Arial"/>
          <w:sz w:val="22"/>
          <w:szCs w:val="22"/>
        </w:rPr>
        <w:t>following completion of the works. It should be noted that:</w:t>
      </w:r>
    </w:p>
    <w:p w:rsidR="00215368" w:rsidP="009C0415" w:rsidRDefault="00762CE0" w14:paraId="1C8F0BA7" w14:textId="44FC9671">
      <w:pPr>
        <w:pStyle w:val="ListParagraph"/>
        <w:numPr>
          <w:ilvl w:val="2"/>
          <w:numId w:val="4"/>
        </w:numPr>
        <w:spacing w:after="120"/>
        <w:ind w:hanging="283"/>
        <w:rPr>
          <w:rFonts w:ascii="Arial" w:hAnsi="Arial" w:cs="Arial"/>
          <w:sz w:val="22"/>
          <w:szCs w:val="22"/>
        </w:rPr>
      </w:pPr>
      <w:r w:rsidRPr="1887C0E0">
        <w:rPr>
          <w:rFonts w:ascii="Arial" w:hAnsi="Arial" w:cs="Arial"/>
          <w:sz w:val="22"/>
          <w:szCs w:val="22"/>
        </w:rPr>
        <w:t xml:space="preserve">The </w:t>
      </w:r>
      <w:r w:rsidRPr="1887C0E0" w:rsidR="5068E3F0">
        <w:rPr>
          <w:rFonts w:ascii="Arial" w:hAnsi="Arial" w:cs="Arial"/>
          <w:sz w:val="22"/>
          <w:szCs w:val="22"/>
        </w:rPr>
        <w:t>Authority</w:t>
      </w:r>
      <w:r w:rsidRPr="1887C0E0">
        <w:rPr>
          <w:rFonts w:ascii="Arial" w:hAnsi="Arial" w:cs="Arial"/>
          <w:sz w:val="22"/>
          <w:szCs w:val="22"/>
        </w:rPr>
        <w:t xml:space="preserve"> will not be liable for any </w:t>
      </w:r>
      <w:r w:rsidRPr="1887C0E0" w:rsidR="00215368">
        <w:rPr>
          <w:rFonts w:ascii="Arial" w:hAnsi="Arial" w:cs="Arial"/>
          <w:sz w:val="22"/>
          <w:szCs w:val="22"/>
        </w:rPr>
        <w:t>Customer Contributions not collected by the Delivery Organisation</w:t>
      </w:r>
    </w:p>
    <w:p w:rsidRPr="006E0867" w:rsidR="006E0867" w:rsidP="009C0415" w:rsidRDefault="00215368" w14:paraId="0DE1FF32" w14:textId="160892C1">
      <w:pPr>
        <w:pStyle w:val="ListParagraph"/>
        <w:numPr>
          <w:ilvl w:val="2"/>
          <w:numId w:val="4"/>
        </w:numPr>
        <w:spacing w:after="120"/>
        <w:ind w:hanging="283"/>
        <w:rPr>
          <w:rFonts w:ascii="Arial" w:hAnsi="Arial" w:cs="Arial"/>
          <w:sz w:val="22"/>
          <w:szCs w:val="22"/>
        </w:rPr>
      </w:pPr>
      <w:r w:rsidRPr="1887C0E0">
        <w:rPr>
          <w:rFonts w:ascii="Arial" w:hAnsi="Arial" w:cs="Arial"/>
          <w:sz w:val="22"/>
          <w:szCs w:val="22"/>
        </w:rPr>
        <w:t xml:space="preserve">The </w:t>
      </w:r>
      <w:r w:rsidRPr="1887C0E0" w:rsidR="5068E3F0">
        <w:rPr>
          <w:rFonts w:ascii="Arial" w:hAnsi="Arial" w:cs="Arial"/>
          <w:sz w:val="22"/>
          <w:szCs w:val="22"/>
        </w:rPr>
        <w:t>Authority</w:t>
      </w:r>
      <w:r w:rsidRPr="1887C0E0">
        <w:rPr>
          <w:rFonts w:ascii="Arial" w:hAnsi="Arial" w:cs="Arial"/>
          <w:sz w:val="22"/>
          <w:szCs w:val="22"/>
        </w:rPr>
        <w:t xml:space="preserve"> will not release funds for the installation of a </w:t>
      </w:r>
      <w:r w:rsidR="00F62770">
        <w:rPr>
          <w:rFonts w:ascii="Arial" w:hAnsi="Arial" w:cs="Arial"/>
          <w:sz w:val="22"/>
          <w:szCs w:val="22"/>
        </w:rPr>
        <w:t>M</w:t>
      </w:r>
      <w:r w:rsidRPr="1887C0E0" w:rsidR="00F62770">
        <w:rPr>
          <w:rFonts w:ascii="Arial" w:hAnsi="Arial" w:cs="Arial"/>
          <w:sz w:val="22"/>
          <w:szCs w:val="22"/>
        </w:rPr>
        <w:t xml:space="preserve">easure </w:t>
      </w:r>
      <w:r w:rsidRPr="1887C0E0">
        <w:rPr>
          <w:rFonts w:ascii="Arial" w:hAnsi="Arial" w:cs="Arial"/>
          <w:sz w:val="22"/>
          <w:szCs w:val="22"/>
        </w:rPr>
        <w:t xml:space="preserve">until the </w:t>
      </w:r>
      <w:r w:rsidR="00F62770">
        <w:rPr>
          <w:rFonts w:ascii="Arial" w:hAnsi="Arial" w:cs="Arial"/>
          <w:sz w:val="22"/>
          <w:szCs w:val="22"/>
        </w:rPr>
        <w:t>M</w:t>
      </w:r>
      <w:r w:rsidRPr="1887C0E0" w:rsidR="00F62770">
        <w:rPr>
          <w:rFonts w:ascii="Arial" w:hAnsi="Arial" w:cs="Arial"/>
          <w:sz w:val="22"/>
          <w:szCs w:val="22"/>
        </w:rPr>
        <w:t xml:space="preserve">easure </w:t>
      </w:r>
      <w:r w:rsidRPr="1887C0E0">
        <w:rPr>
          <w:rFonts w:ascii="Arial" w:hAnsi="Arial" w:cs="Arial"/>
          <w:sz w:val="22"/>
          <w:szCs w:val="22"/>
        </w:rPr>
        <w:t>is signed off as complete (see Customer Journey and Retrofit Coordinator roles)</w:t>
      </w:r>
      <w:r w:rsidRPr="1887C0E0" w:rsidR="009C0415">
        <w:rPr>
          <w:rFonts w:ascii="Arial" w:hAnsi="Arial" w:cs="Arial"/>
          <w:sz w:val="22"/>
          <w:szCs w:val="22"/>
        </w:rPr>
        <w:t xml:space="preserve"> by the Customer and Retrofit Coordinator, and all MI requested by the </w:t>
      </w:r>
      <w:r w:rsidRPr="1887C0E0" w:rsidR="5068E3F0">
        <w:rPr>
          <w:rFonts w:ascii="Arial" w:hAnsi="Arial" w:cs="Arial"/>
          <w:sz w:val="22"/>
          <w:szCs w:val="22"/>
        </w:rPr>
        <w:t>Authority</w:t>
      </w:r>
      <w:r w:rsidRPr="1887C0E0" w:rsidR="009C0415">
        <w:rPr>
          <w:rFonts w:ascii="Arial" w:hAnsi="Arial" w:cs="Arial"/>
          <w:sz w:val="22"/>
          <w:szCs w:val="22"/>
        </w:rPr>
        <w:t xml:space="preserve"> is received in respect of that installation. </w:t>
      </w:r>
    </w:p>
    <w:p w:rsidR="00AA17D9" w:rsidP="001A24A4" w:rsidRDefault="00AA17D9" w14:paraId="0DE1FF34" w14:textId="4C587F02">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The </w:t>
      </w:r>
      <w:r w:rsidRPr="1887C0E0" w:rsidR="009272A5">
        <w:rPr>
          <w:rFonts w:ascii="Arial" w:hAnsi="Arial" w:cs="Arial"/>
          <w:sz w:val="22"/>
          <w:szCs w:val="22"/>
        </w:rPr>
        <w:t>Delivery Organisation</w:t>
      </w:r>
      <w:r w:rsidRPr="1887C0E0">
        <w:rPr>
          <w:rFonts w:ascii="Arial" w:hAnsi="Arial" w:cs="Arial"/>
          <w:sz w:val="22"/>
          <w:szCs w:val="22"/>
        </w:rPr>
        <w:t xml:space="preserve"> must not charge a </w:t>
      </w:r>
      <w:r w:rsidRPr="1887C0E0" w:rsidR="005E496C">
        <w:rPr>
          <w:rFonts w:ascii="Arial" w:hAnsi="Arial" w:cs="Arial"/>
          <w:sz w:val="22"/>
          <w:szCs w:val="22"/>
        </w:rPr>
        <w:t>Customer C</w:t>
      </w:r>
      <w:r w:rsidRPr="1887C0E0">
        <w:rPr>
          <w:rFonts w:ascii="Arial" w:hAnsi="Arial" w:cs="Arial"/>
          <w:sz w:val="22"/>
          <w:szCs w:val="22"/>
        </w:rPr>
        <w:t xml:space="preserve">ontribution in any circumstance other than set out </w:t>
      </w:r>
      <w:r w:rsidRPr="1887C0E0" w:rsidR="00441DAF">
        <w:rPr>
          <w:rFonts w:ascii="Arial" w:hAnsi="Arial" w:cs="Arial"/>
          <w:sz w:val="22"/>
          <w:szCs w:val="22"/>
        </w:rPr>
        <w:t xml:space="preserve">in these documents. </w:t>
      </w:r>
      <w:r w:rsidRPr="1887C0E0" w:rsidR="00B15D53">
        <w:rPr>
          <w:rFonts w:ascii="Arial" w:hAnsi="Arial" w:cs="Arial"/>
          <w:sz w:val="22"/>
          <w:szCs w:val="22"/>
        </w:rPr>
        <w:t xml:space="preserve">Where the </w:t>
      </w:r>
      <w:r w:rsidRPr="1887C0E0" w:rsidR="5068E3F0">
        <w:rPr>
          <w:rFonts w:ascii="Arial" w:hAnsi="Arial" w:cs="Arial"/>
          <w:sz w:val="22"/>
          <w:szCs w:val="22"/>
        </w:rPr>
        <w:t>Authority</w:t>
      </w:r>
      <w:r w:rsidRPr="1887C0E0" w:rsidR="00D23563">
        <w:rPr>
          <w:rFonts w:ascii="Arial" w:hAnsi="Arial" w:cs="Arial"/>
          <w:sz w:val="22"/>
          <w:szCs w:val="22"/>
        </w:rPr>
        <w:t xml:space="preserve"> has prohibited </w:t>
      </w:r>
      <w:r w:rsidRPr="1887C0E0" w:rsidR="009B725C">
        <w:rPr>
          <w:rFonts w:ascii="Arial" w:hAnsi="Arial" w:cs="Arial"/>
          <w:sz w:val="22"/>
          <w:szCs w:val="22"/>
        </w:rPr>
        <w:t>Customer</w:t>
      </w:r>
      <w:r w:rsidRPr="1887C0E0" w:rsidR="00AA7869">
        <w:rPr>
          <w:rFonts w:ascii="Arial" w:hAnsi="Arial" w:cs="Arial"/>
          <w:sz w:val="22"/>
          <w:szCs w:val="22"/>
        </w:rPr>
        <w:t xml:space="preserve"> C</w:t>
      </w:r>
      <w:r w:rsidRPr="1887C0E0" w:rsidR="00D23563">
        <w:rPr>
          <w:rFonts w:ascii="Arial" w:hAnsi="Arial" w:cs="Arial"/>
          <w:sz w:val="22"/>
          <w:szCs w:val="22"/>
        </w:rPr>
        <w:t xml:space="preserve">ontributions, then no </w:t>
      </w:r>
      <w:r w:rsidRPr="1887C0E0" w:rsidR="009B725C">
        <w:rPr>
          <w:rFonts w:ascii="Arial" w:hAnsi="Arial" w:cs="Arial"/>
          <w:sz w:val="22"/>
          <w:szCs w:val="22"/>
        </w:rPr>
        <w:t>Customer</w:t>
      </w:r>
      <w:r w:rsidRPr="1887C0E0" w:rsidR="00D23563">
        <w:rPr>
          <w:rFonts w:ascii="Arial" w:hAnsi="Arial" w:cs="Arial"/>
          <w:sz w:val="22"/>
          <w:szCs w:val="22"/>
        </w:rPr>
        <w:t xml:space="preserve"> must be allowed to select a package of </w:t>
      </w:r>
      <w:r w:rsidRPr="1887C0E0" w:rsidR="00FE2929">
        <w:rPr>
          <w:rFonts w:ascii="Arial" w:hAnsi="Arial" w:cs="Arial"/>
          <w:sz w:val="22"/>
          <w:szCs w:val="22"/>
        </w:rPr>
        <w:t>Measure</w:t>
      </w:r>
      <w:r w:rsidRPr="1887C0E0" w:rsidR="00D23563">
        <w:rPr>
          <w:rFonts w:ascii="Arial" w:hAnsi="Arial" w:cs="Arial"/>
          <w:sz w:val="22"/>
          <w:szCs w:val="22"/>
        </w:rPr>
        <w:t xml:space="preserve">s </w:t>
      </w:r>
      <w:r w:rsidRPr="1887C0E0" w:rsidR="00AA7869">
        <w:rPr>
          <w:rFonts w:ascii="Arial" w:hAnsi="Arial" w:cs="Arial"/>
          <w:sz w:val="22"/>
          <w:szCs w:val="22"/>
        </w:rPr>
        <w:t>for which the totalled Customer Prices</w:t>
      </w:r>
      <w:r w:rsidRPr="1887C0E0" w:rsidR="00D23563">
        <w:rPr>
          <w:rFonts w:ascii="Arial" w:hAnsi="Arial" w:cs="Arial"/>
          <w:sz w:val="22"/>
          <w:szCs w:val="22"/>
        </w:rPr>
        <w:t xml:space="preserve"> exceeds the </w:t>
      </w:r>
      <w:r w:rsidRPr="1887C0E0" w:rsidR="00AA7869">
        <w:rPr>
          <w:rFonts w:ascii="Arial" w:hAnsi="Arial" w:cs="Arial"/>
          <w:sz w:val="22"/>
          <w:szCs w:val="22"/>
        </w:rPr>
        <w:t>available</w:t>
      </w:r>
      <w:r w:rsidRPr="1887C0E0" w:rsidR="00D23563">
        <w:rPr>
          <w:rFonts w:ascii="Arial" w:hAnsi="Arial" w:cs="Arial"/>
          <w:sz w:val="22"/>
          <w:szCs w:val="22"/>
        </w:rPr>
        <w:t xml:space="preserve"> </w:t>
      </w:r>
      <w:r w:rsidRPr="1887C0E0" w:rsidR="003B3F71">
        <w:rPr>
          <w:rFonts w:ascii="Arial" w:hAnsi="Arial" w:cs="Arial"/>
          <w:sz w:val="22"/>
          <w:szCs w:val="22"/>
        </w:rPr>
        <w:t>Grant</w:t>
      </w:r>
      <w:r w:rsidRPr="1887C0E0" w:rsidR="00B141C4">
        <w:rPr>
          <w:rFonts w:ascii="Arial" w:hAnsi="Arial" w:cs="Arial"/>
          <w:sz w:val="22"/>
          <w:szCs w:val="22"/>
        </w:rPr>
        <w:t xml:space="preserve"> except where it can be demonstrated that there is </w:t>
      </w:r>
      <w:proofErr w:type="gramStart"/>
      <w:r w:rsidRPr="1887C0E0" w:rsidR="00B141C4">
        <w:rPr>
          <w:rFonts w:ascii="Arial" w:hAnsi="Arial" w:cs="Arial"/>
          <w:sz w:val="22"/>
          <w:szCs w:val="22"/>
        </w:rPr>
        <w:t>sufficient</w:t>
      </w:r>
      <w:proofErr w:type="gramEnd"/>
      <w:r w:rsidRPr="1887C0E0" w:rsidR="00B141C4">
        <w:rPr>
          <w:rFonts w:ascii="Arial" w:hAnsi="Arial" w:cs="Arial"/>
          <w:sz w:val="22"/>
          <w:szCs w:val="22"/>
        </w:rPr>
        <w:t xml:space="preserve"> underspend against other installations that this can be aggregated to be a maximum £10,000 spend per property.</w:t>
      </w:r>
    </w:p>
    <w:p w:rsidR="00B62BF1" w:rsidP="00F108CF" w:rsidRDefault="00B62BF1" w14:paraId="0DE1FF3D" w14:textId="77777777">
      <w:pPr>
        <w:pStyle w:val="ListParagraph"/>
        <w:spacing w:after="120"/>
        <w:ind w:left="1361"/>
        <w:rPr>
          <w:rFonts w:ascii="Arial" w:hAnsi="Arial" w:cs="Arial"/>
          <w:sz w:val="22"/>
          <w:szCs w:val="22"/>
        </w:rPr>
      </w:pPr>
    </w:p>
    <w:p w:rsidRPr="00A31E18" w:rsidR="007304D7" w:rsidP="001A24A4" w:rsidRDefault="00FE2929" w14:paraId="0DE1FF3E" w14:textId="3C8ED609">
      <w:pPr>
        <w:pStyle w:val="ListParagraph"/>
        <w:numPr>
          <w:ilvl w:val="0"/>
          <w:numId w:val="4"/>
        </w:numPr>
        <w:spacing w:after="120"/>
        <w:rPr>
          <w:rFonts w:ascii="Arial" w:hAnsi="Arial" w:cs="Arial"/>
          <w:b/>
          <w:sz w:val="22"/>
          <w:szCs w:val="22"/>
        </w:rPr>
      </w:pPr>
      <w:r>
        <w:rPr>
          <w:rFonts w:ascii="Arial" w:hAnsi="Arial" w:cs="Arial"/>
          <w:b/>
          <w:sz w:val="22"/>
          <w:szCs w:val="22"/>
        </w:rPr>
        <w:t>Measure</w:t>
      </w:r>
      <w:r w:rsidRPr="00A31E18" w:rsidR="000D5900">
        <w:rPr>
          <w:rFonts w:ascii="Arial" w:hAnsi="Arial" w:cs="Arial"/>
          <w:b/>
          <w:sz w:val="22"/>
          <w:szCs w:val="22"/>
        </w:rPr>
        <w:t>s</w:t>
      </w:r>
    </w:p>
    <w:p w:rsidRPr="00A31E18" w:rsidR="007304D7" w:rsidP="001A24A4" w:rsidRDefault="00484A56" w14:paraId="0DE1FF3F" w14:textId="3FB117B9">
      <w:pPr>
        <w:pStyle w:val="ListParagraph"/>
        <w:numPr>
          <w:ilvl w:val="1"/>
          <w:numId w:val="4"/>
        </w:numPr>
        <w:spacing w:after="120"/>
        <w:rPr>
          <w:rFonts w:ascii="Arial" w:hAnsi="Arial" w:cs="Arial"/>
          <w:sz w:val="22"/>
          <w:szCs w:val="22"/>
        </w:rPr>
      </w:pPr>
      <w:r>
        <w:rPr>
          <w:rFonts w:ascii="Arial" w:hAnsi="Arial" w:cs="Arial"/>
          <w:sz w:val="22"/>
          <w:szCs w:val="22"/>
        </w:rPr>
        <w:t>T</w:t>
      </w:r>
      <w:r w:rsidR="007304D7">
        <w:rPr>
          <w:rFonts w:ascii="Arial" w:hAnsi="Arial" w:cs="Arial"/>
          <w:sz w:val="22"/>
          <w:szCs w:val="22"/>
        </w:rPr>
        <w:t xml:space="preserve">he </w:t>
      </w:r>
      <w:r w:rsidR="009B725C">
        <w:rPr>
          <w:rFonts w:ascii="Arial" w:hAnsi="Arial" w:cs="Arial"/>
          <w:sz w:val="22"/>
          <w:szCs w:val="22"/>
        </w:rPr>
        <w:t>Customer</w:t>
      </w:r>
      <w:r w:rsidR="007304D7">
        <w:rPr>
          <w:rFonts w:ascii="Arial" w:hAnsi="Arial" w:cs="Arial"/>
          <w:sz w:val="22"/>
          <w:szCs w:val="22"/>
        </w:rPr>
        <w:t xml:space="preserve"> may choose </w:t>
      </w:r>
      <w:r w:rsidR="00FE2929">
        <w:rPr>
          <w:rFonts w:ascii="Arial" w:hAnsi="Arial" w:cs="Arial"/>
          <w:sz w:val="22"/>
          <w:szCs w:val="22"/>
        </w:rPr>
        <w:t>Measure</w:t>
      </w:r>
      <w:r w:rsidR="007304D7">
        <w:rPr>
          <w:rFonts w:ascii="Arial" w:hAnsi="Arial" w:cs="Arial"/>
          <w:sz w:val="22"/>
          <w:szCs w:val="22"/>
        </w:rPr>
        <w:t>s subject to the following constraints:</w:t>
      </w:r>
    </w:p>
    <w:p w:rsidR="00923BFC" w:rsidP="001A24A4" w:rsidRDefault="000031BC" w14:paraId="26C794A6" w14:textId="0B561537">
      <w:pPr>
        <w:pStyle w:val="ListParagraph"/>
        <w:numPr>
          <w:ilvl w:val="0"/>
          <w:numId w:val="7"/>
        </w:numPr>
        <w:spacing w:after="120"/>
        <w:rPr>
          <w:rFonts w:ascii="Arial" w:hAnsi="Arial" w:cs="Arial"/>
          <w:sz w:val="22"/>
          <w:szCs w:val="22"/>
        </w:rPr>
      </w:pPr>
      <w:r>
        <w:rPr>
          <w:rFonts w:ascii="Arial" w:hAnsi="Arial" w:cs="Arial"/>
          <w:sz w:val="22"/>
          <w:szCs w:val="22"/>
        </w:rPr>
        <w:t>t</w:t>
      </w:r>
      <w:r>
        <w:rPr>
          <w:rFonts w:ascii="Arial" w:hAnsi="Arial" w:cs="Arial"/>
          <w:sz w:val="22"/>
          <w:szCs w:val="22"/>
        </w:rPr>
        <w:t xml:space="preserve">he </w:t>
      </w:r>
      <w:r w:rsidR="00923BFC">
        <w:rPr>
          <w:rFonts w:ascii="Arial" w:hAnsi="Arial" w:cs="Arial"/>
          <w:sz w:val="22"/>
          <w:szCs w:val="22"/>
        </w:rPr>
        <w:t>Measure</w:t>
      </w:r>
      <w:r w:rsidR="00CD29FB">
        <w:rPr>
          <w:rFonts w:ascii="Arial" w:hAnsi="Arial" w:cs="Arial"/>
          <w:sz w:val="22"/>
          <w:szCs w:val="22"/>
        </w:rPr>
        <w:t>(s)</w:t>
      </w:r>
      <w:r w:rsidR="00923BFC">
        <w:rPr>
          <w:rFonts w:ascii="Arial" w:hAnsi="Arial" w:cs="Arial"/>
          <w:sz w:val="22"/>
          <w:szCs w:val="22"/>
        </w:rPr>
        <w:t xml:space="preserve"> must be listed on the eligible measures list (pricing spreadsheet); </w:t>
      </w:r>
    </w:p>
    <w:p w:rsidR="007304D7" w:rsidP="001A24A4" w:rsidRDefault="007304D7" w14:paraId="0DE1FF40" w14:textId="049C0C85">
      <w:pPr>
        <w:pStyle w:val="ListParagraph"/>
        <w:numPr>
          <w:ilvl w:val="0"/>
          <w:numId w:val="7"/>
        </w:numPr>
        <w:spacing w:after="120"/>
        <w:rPr>
          <w:rFonts w:ascii="Arial" w:hAnsi="Arial" w:cs="Arial"/>
          <w:sz w:val="22"/>
          <w:szCs w:val="22"/>
        </w:rPr>
      </w:pPr>
      <w:r w:rsidRPr="00A31E18">
        <w:rPr>
          <w:rFonts w:ascii="Arial" w:hAnsi="Arial" w:cs="Arial"/>
          <w:sz w:val="22"/>
          <w:szCs w:val="22"/>
        </w:rPr>
        <w:t xml:space="preserve">the </w:t>
      </w:r>
      <w:r w:rsidR="00FE2929">
        <w:rPr>
          <w:rFonts w:ascii="Arial" w:hAnsi="Arial" w:cs="Arial"/>
          <w:sz w:val="22"/>
          <w:szCs w:val="22"/>
        </w:rPr>
        <w:t>Measure</w:t>
      </w:r>
      <w:r w:rsidR="00CD29FB">
        <w:rPr>
          <w:rFonts w:ascii="Arial" w:hAnsi="Arial" w:cs="Arial"/>
          <w:sz w:val="22"/>
          <w:szCs w:val="22"/>
        </w:rPr>
        <w:t>(s)</w:t>
      </w:r>
      <w:r w:rsidRPr="00A31E18">
        <w:rPr>
          <w:rFonts w:ascii="Arial" w:hAnsi="Arial" w:cs="Arial"/>
          <w:sz w:val="22"/>
          <w:szCs w:val="22"/>
        </w:rPr>
        <w:t xml:space="preserve"> must have been identified in the </w:t>
      </w:r>
      <w:r w:rsidR="00B30C0D">
        <w:rPr>
          <w:rFonts w:ascii="Arial" w:hAnsi="Arial" w:cs="Arial"/>
          <w:sz w:val="22"/>
          <w:szCs w:val="22"/>
        </w:rPr>
        <w:t>Retrofit Coordinator</w:t>
      </w:r>
      <w:r w:rsidR="00CC2C31">
        <w:rPr>
          <w:rFonts w:ascii="Arial" w:hAnsi="Arial" w:cs="Arial"/>
          <w:sz w:val="22"/>
          <w:szCs w:val="22"/>
        </w:rPr>
        <w:t>’</w:t>
      </w:r>
      <w:r w:rsidR="00B30C0D">
        <w:rPr>
          <w:rFonts w:ascii="Arial" w:hAnsi="Arial" w:cs="Arial"/>
          <w:sz w:val="22"/>
          <w:szCs w:val="22"/>
        </w:rPr>
        <w:t xml:space="preserve">s Report </w:t>
      </w:r>
      <w:r w:rsidRPr="00A31E18">
        <w:rPr>
          <w:rFonts w:ascii="Arial" w:hAnsi="Arial" w:cs="Arial"/>
          <w:sz w:val="22"/>
          <w:szCs w:val="22"/>
        </w:rPr>
        <w:t xml:space="preserve">as a </w:t>
      </w:r>
      <w:r w:rsidR="00FE2929">
        <w:rPr>
          <w:rFonts w:ascii="Arial" w:hAnsi="Arial" w:cs="Arial"/>
          <w:sz w:val="22"/>
          <w:szCs w:val="22"/>
        </w:rPr>
        <w:t>Measure</w:t>
      </w:r>
      <w:r w:rsidR="00CD29FB">
        <w:rPr>
          <w:rFonts w:ascii="Arial" w:hAnsi="Arial" w:cs="Arial"/>
          <w:sz w:val="22"/>
          <w:szCs w:val="22"/>
        </w:rPr>
        <w:t>(s)</w:t>
      </w:r>
      <w:r w:rsidRPr="00A31E18">
        <w:rPr>
          <w:rFonts w:ascii="Arial" w:hAnsi="Arial" w:cs="Arial"/>
          <w:sz w:val="22"/>
          <w:szCs w:val="22"/>
        </w:rPr>
        <w:t xml:space="preserve"> suitable for the </w:t>
      </w:r>
      <w:r w:rsidR="00C25751">
        <w:rPr>
          <w:rFonts w:ascii="Arial" w:hAnsi="Arial" w:cs="Arial"/>
          <w:sz w:val="22"/>
          <w:szCs w:val="22"/>
        </w:rPr>
        <w:t>Dwelling</w:t>
      </w:r>
      <w:r w:rsidRPr="00A31E18">
        <w:rPr>
          <w:rFonts w:ascii="Arial" w:hAnsi="Arial" w:cs="Arial"/>
          <w:sz w:val="22"/>
          <w:szCs w:val="22"/>
        </w:rPr>
        <w:t>;</w:t>
      </w:r>
    </w:p>
    <w:p w:rsidR="007304D7" w:rsidP="001A24A4" w:rsidRDefault="007304D7" w14:paraId="0DE1FF41" w14:textId="367EA30D">
      <w:pPr>
        <w:pStyle w:val="ListParagraph"/>
        <w:numPr>
          <w:ilvl w:val="0"/>
          <w:numId w:val="7"/>
        </w:numPr>
        <w:spacing w:after="120"/>
        <w:rPr>
          <w:rFonts w:ascii="Arial" w:hAnsi="Arial" w:cs="Arial"/>
          <w:sz w:val="22"/>
          <w:szCs w:val="22"/>
        </w:rPr>
      </w:pPr>
      <w:r>
        <w:rPr>
          <w:rFonts w:ascii="Arial" w:hAnsi="Arial" w:cs="Arial"/>
          <w:sz w:val="22"/>
          <w:szCs w:val="22"/>
        </w:rPr>
        <w:t xml:space="preserve">if </w:t>
      </w:r>
      <w:r w:rsidRPr="00A31E18">
        <w:rPr>
          <w:rFonts w:ascii="Arial" w:hAnsi="Arial" w:cs="Arial"/>
          <w:sz w:val="22"/>
          <w:szCs w:val="22"/>
        </w:rPr>
        <w:t xml:space="preserve">the </w:t>
      </w:r>
      <w:r w:rsidR="00FE2929">
        <w:rPr>
          <w:rFonts w:ascii="Arial" w:hAnsi="Arial" w:cs="Arial"/>
          <w:sz w:val="22"/>
          <w:szCs w:val="22"/>
        </w:rPr>
        <w:t>Measure</w:t>
      </w:r>
      <w:r>
        <w:rPr>
          <w:rFonts w:ascii="Arial" w:hAnsi="Arial" w:cs="Arial"/>
          <w:sz w:val="22"/>
          <w:szCs w:val="22"/>
        </w:rPr>
        <w:t xml:space="preserve"> is a heating </w:t>
      </w:r>
      <w:r w:rsidR="00FE2929">
        <w:rPr>
          <w:rFonts w:ascii="Arial" w:hAnsi="Arial" w:cs="Arial"/>
          <w:sz w:val="22"/>
          <w:szCs w:val="22"/>
        </w:rPr>
        <w:t>Measure</w:t>
      </w:r>
      <w:r>
        <w:rPr>
          <w:rFonts w:ascii="Arial" w:hAnsi="Arial" w:cs="Arial"/>
          <w:sz w:val="22"/>
          <w:szCs w:val="22"/>
        </w:rPr>
        <w:t xml:space="preserve">, the </w:t>
      </w:r>
      <w:r w:rsidR="00FE2929">
        <w:rPr>
          <w:rFonts w:ascii="Arial" w:hAnsi="Arial" w:cs="Arial"/>
          <w:sz w:val="22"/>
          <w:szCs w:val="22"/>
        </w:rPr>
        <w:t>Measure</w:t>
      </w:r>
      <w:r w:rsidRPr="00A31E18">
        <w:rPr>
          <w:rFonts w:ascii="Arial" w:hAnsi="Arial" w:cs="Arial"/>
          <w:sz w:val="22"/>
          <w:szCs w:val="22"/>
        </w:rPr>
        <w:t xml:space="preserve"> must </w:t>
      </w:r>
      <w:r>
        <w:rPr>
          <w:rFonts w:ascii="Arial" w:hAnsi="Arial" w:cs="Arial"/>
          <w:sz w:val="22"/>
          <w:szCs w:val="22"/>
        </w:rPr>
        <w:t>comply with the fuel type restrictions</w:t>
      </w:r>
      <w:r w:rsidRPr="00A31E18">
        <w:rPr>
          <w:rFonts w:ascii="Arial" w:hAnsi="Arial" w:cs="Arial"/>
          <w:sz w:val="22"/>
          <w:szCs w:val="22"/>
        </w:rPr>
        <w:t xml:space="preserve"> </w:t>
      </w:r>
      <w:r w:rsidRPr="00CA114D">
        <w:rPr>
          <w:rFonts w:ascii="Arial" w:hAnsi="Arial" w:cs="Arial"/>
          <w:sz w:val="22"/>
          <w:szCs w:val="22"/>
        </w:rPr>
        <w:t xml:space="preserve">(see </w:t>
      </w:r>
      <w:r w:rsidRPr="00CA114D" w:rsidR="00A26F6A">
        <w:rPr>
          <w:rFonts w:ascii="Arial" w:hAnsi="Arial" w:cs="Arial"/>
          <w:sz w:val="22"/>
          <w:szCs w:val="22"/>
        </w:rPr>
        <w:t xml:space="preserve">paragraph </w:t>
      </w:r>
      <w:r w:rsidRPr="00CA114D" w:rsidR="00CA114D">
        <w:rPr>
          <w:rFonts w:ascii="Arial" w:hAnsi="Arial" w:cs="Arial"/>
          <w:sz w:val="22"/>
          <w:szCs w:val="22"/>
        </w:rPr>
        <w:fldChar w:fldCharType="begin"/>
      </w:r>
      <w:r w:rsidRPr="00CA114D" w:rsidR="00CA114D">
        <w:rPr>
          <w:rFonts w:ascii="Arial" w:hAnsi="Arial" w:cs="Arial"/>
          <w:sz w:val="22"/>
          <w:szCs w:val="22"/>
        </w:rPr>
        <w:instrText xml:space="preserve"> REF _Ref389218293 \r \h  \* MERGEFORMAT </w:instrText>
      </w:r>
      <w:r w:rsidRPr="00CA114D" w:rsidR="00CA114D">
        <w:rPr>
          <w:rFonts w:ascii="Arial" w:hAnsi="Arial" w:cs="Arial"/>
          <w:sz w:val="22"/>
          <w:szCs w:val="22"/>
        </w:rPr>
      </w:r>
      <w:r w:rsidRPr="00CA114D" w:rsidR="00CA114D">
        <w:rPr>
          <w:rFonts w:ascii="Arial" w:hAnsi="Arial" w:cs="Arial"/>
          <w:sz w:val="22"/>
          <w:szCs w:val="22"/>
        </w:rPr>
        <w:fldChar w:fldCharType="separate"/>
      </w:r>
      <w:r w:rsidR="00F54B00">
        <w:rPr>
          <w:rFonts w:ascii="Arial" w:hAnsi="Arial" w:cs="Arial"/>
          <w:sz w:val="22"/>
          <w:szCs w:val="22"/>
        </w:rPr>
        <w:t>10</w:t>
      </w:r>
      <w:r w:rsidRPr="00CA114D" w:rsidR="00CA114D">
        <w:rPr>
          <w:rFonts w:ascii="Arial" w:hAnsi="Arial" w:cs="Arial"/>
          <w:sz w:val="22"/>
          <w:szCs w:val="22"/>
        </w:rPr>
        <w:fldChar w:fldCharType="end"/>
      </w:r>
      <w:r w:rsidRPr="00CA114D">
        <w:rPr>
          <w:rFonts w:ascii="Arial" w:hAnsi="Arial" w:cs="Arial"/>
          <w:sz w:val="22"/>
          <w:szCs w:val="22"/>
        </w:rPr>
        <w:t>)</w:t>
      </w:r>
      <w:r w:rsidRPr="00A31E18">
        <w:rPr>
          <w:rFonts w:ascii="Arial" w:hAnsi="Arial" w:cs="Arial"/>
          <w:sz w:val="22"/>
          <w:szCs w:val="22"/>
        </w:rPr>
        <w:t xml:space="preserve"> for the </w:t>
      </w:r>
      <w:r w:rsidR="00C25751">
        <w:rPr>
          <w:rFonts w:ascii="Arial" w:hAnsi="Arial" w:cs="Arial"/>
          <w:sz w:val="22"/>
          <w:szCs w:val="22"/>
        </w:rPr>
        <w:t>Dwelling</w:t>
      </w:r>
      <w:r w:rsidRPr="00A31E18">
        <w:rPr>
          <w:rFonts w:ascii="Arial" w:hAnsi="Arial" w:cs="Arial"/>
          <w:sz w:val="22"/>
          <w:szCs w:val="22"/>
        </w:rPr>
        <w:t xml:space="preserve">; </w:t>
      </w:r>
    </w:p>
    <w:p w:rsidRPr="00A31E18" w:rsidR="007304D7" w:rsidP="001A24A4" w:rsidRDefault="007304D7" w14:paraId="0DE1FF43" w14:textId="49B76F24">
      <w:pPr>
        <w:pStyle w:val="ListParagraph"/>
        <w:numPr>
          <w:ilvl w:val="0"/>
          <w:numId w:val="7"/>
        </w:numPr>
        <w:spacing w:after="120"/>
        <w:rPr>
          <w:rFonts w:ascii="Arial" w:hAnsi="Arial" w:cs="Arial"/>
          <w:sz w:val="22"/>
          <w:szCs w:val="22"/>
        </w:rPr>
      </w:pPr>
      <w:r>
        <w:rPr>
          <w:rFonts w:ascii="Arial" w:hAnsi="Arial" w:cs="Arial"/>
          <w:sz w:val="22"/>
          <w:szCs w:val="22"/>
        </w:rPr>
        <w:lastRenderedPageBreak/>
        <w:t xml:space="preserve">the </w:t>
      </w:r>
      <w:r w:rsidR="009B725C">
        <w:rPr>
          <w:rFonts w:ascii="Arial" w:hAnsi="Arial" w:cs="Arial"/>
          <w:sz w:val="22"/>
          <w:szCs w:val="22"/>
        </w:rPr>
        <w:t>Customer</w:t>
      </w:r>
      <w:r>
        <w:rPr>
          <w:rFonts w:ascii="Arial" w:hAnsi="Arial" w:cs="Arial"/>
          <w:sz w:val="22"/>
          <w:szCs w:val="22"/>
        </w:rPr>
        <w:t xml:space="preserve"> must pay (or put in place a payment plan for) any </w:t>
      </w:r>
      <w:r w:rsidR="009B725C">
        <w:rPr>
          <w:rFonts w:ascii="Arial" w:hAnsi="Arial" w:cs="Arial"/>
          <w:sz w:val="22"/>
          <w:szCs w:val="22"/>
        </w:rPr>
        <w:t>Customer</w:t>
      </w:r>
      <w:r w:rsidR="005E496C">
        <w:rPr>
          <w:rFonts w:ascii="Arial" w:hAnsi="Arial" w:cs="Arial"/>
          <w:sz w:val="22"/>
          <w:szCs w:val="22"/>
        </w:rPr>
        <w:t xml:space="preserve"> C</w:t>
      </w:r>
      <w:r>
        <w:rPr>
          <w:rFonts w:ascii="Arial" w:hAnsi="Arial" w:cs="Arial"/>
          <w:sz w:val="22"/>
          <w:szCs w:val="22"/>
        </w:rPr>
        <w:t>ontribution required</w:t>
      </w:r>
      <w:r w:rsidR="00CC2C31">
        <w:rPr>
          <w:rFonts w:ascii="Arial" w:hAnsi="Arial" w:cs="Arial"/>
          <w:sz w:val="22"/>
          <w:szCs w:val="22"/>
        </w:rPr>
        <w:t xml:space="preserve"> (where allowable)</w:t>
      </w:r>
      <w:r>
        <w:rPr>
          <w:rFonts w:ascii="Arial" w:hAnsi="Arial" w:cs="Arial"/>
          <w:sz w:val="22"/>
          <w:szCs w:val="22"/>
        </w:rPr>
        <w:t>.</w:t>
      </w:r>
    </w:p>
    <w:p w:rsidR="009F2E7E" w:rsidP="001A24A4" w:rsidRDefault="009F2E7E" w14:paraId="0DE1FF44" w14:textId="29517D88">
      <w:pPr>
        <w:pStyle w:val="ListParagraph"/>
        <w:numPr>
          <w:ilvl w:val="1"/>
          <w:numId w:val="4"/>
        </w:numPr>
        <w:spacing w:after="120"/>
        <w:rPr>
          <w:rFonts w:ascii="Arial" w:hAnsi="Arial" w:cs="Arial"/>
          <w:sz w:val="22"/>
          <w:szCs w:val="22"/>
        </w:rPr>
      </w:pPr>
      <w:r w:rsidRPr="009F2E7E">
        <w:rPr>
          <w:rFonts w:ascii="Arial" w:hAnsi="Arial" w:cs="Arial"/>
          <w:sz w:val="22"/>
          <w:szCs w:val="22"/>
        </w:rPr>
        <w:t xml:space="preserve">Additionally, </w:t>
      </w:r>
      <w:r w:rsidR="004F58E1">
        <w:rPr>
          <w:rFonts w:ascii="Arial" w:hAnsi="Arial" w:cs="Arial"/>
          <w:sz w:val="22"/>
          <w:szCs w:val="22"/>
        </w:rPr>
        <w:t xml:space="preserve">the </w:t>
      </w:r>
      <w:r w:rsidR="009272A5">
        <w:rPr>
          <w:rFonts w:ascii="Arial" w:hAnsi="Arial" w:cs="Arial"/>
          <w:sz w:val="22"/>
          <w:szCs w:val="22"/>
        </w:rPr>
        <w:t>Delivery Organisation</w:t>
      </w:r>
      <w:r w:rsidR="004F58E1">
        <w:rPr>
          <w:rFonts w:ascii="Arial" w:hAnsi="Arial" w:cs="Arial"/>
          <w:sz w:val="22"/>
          <w:szCs w:val="22"/>
        </w:rPr>
        <w:t xml:space="preserve"> will </w:t>
      </w:r>
      <w:r w:rsidR="001758BD">
        <w:rPr>
          <w:rFonts w:ascii="Arial" w:hAnsi="Arial" w:cs="Arial"/>
          <w:sz w:val="22"/>
          <w:szCs w:val="22"/>
        </w:rPr>
        <w:t xml:space="preserve">assist the </w:t>
      </w:r>
      <w:r w:rsidRPr="00F54B00" w:rsidR="001758BD">
        <w:rPr>
          <w:rFonts w:ascii="Arial" w:hAnsi="Arial" w:cs="Arial"/>
          <w:sz w:val="22"/>
          <w:szCs w:val="22"/>
        </w:rPr>
        <w:t>Funder with</w:t>
      </w:r>
      <w:r w:rsidR="001758BD">
        <w:rPr>
          <w:rFonts w:ascii="Arial" w:hAnsi="Arial" w:cs="Arial"/>
          <w:sz w:val="22"/>
          <w:szCs w:val="22"/>
        </w:rPr>
        <w:t xml:space="preserve"> their technical monitoring requirement as set out in </w:t>
      </w:r>
      <w:r w:rsidR="000C3E50">
        <w:rPr>
          <w:rFonts w:ascii="Arial" w:hAnsi="Arial" w:cs="Arial"/>
          <w:sz w:val="22"/>
          <w:szCs w:val="22"/>
        </w:rPr>
        <w:t>the</w:t>
      </w:r>
      <w:r w:rsidR="009B57B9">
        <w:rPr>
          <w:rFonts w:ascii="Arial" w:hAnsi="Arial" w:cs="Arial"/>
          <w:sz w:val="22"/>
          <w:szCs w:val="22"/>
        </w:rPr>
        <w:t xml:space="preserve"> </w:t>
      </w:r>
      <w:r w:rsidR="00650B59">
        <w:rPr>
          <w:rFonts w:ascii="Arial" w:hAnsi="Arial" w:cs="Arial"/>
          <w:sz w:val="22"/>
          <w:szCs w:val="22"/>
        </w:rPr>
        <w:t>Customer Journey</w:t>
      </w:r>
      <w:r w:rsidR="009B57B9">
        <w:rPr>
          <w:rFonts w:ascii="Arial" w:hAnsi="Arial" w:cs="Arial"/>
          <w:sz w:val="22"/>
          <w:szCs w:val="22"/>
        </w:rPr>
        <w:t>, paragraph</w:t>
      </w:r>
      <w:r w:rsidR="001758BD">
        <w:rPr>
          <w:rFonts w:ascii="Arial" w:hAnsi="Arial" w:cs="Arial"/>
          <w:sz w:val="22"/>
          <w:szCs w:val="22"/>
        </w:rPr>
        <w:t xml:space="preserve"> </w:t>
      </w:r>
      <w:r w:rsidR="00650B59">
        <w:rPr>
          <w:rFonts w:ascii="Arial" w:hAnsi="Arial" w:cs="Arial"/>
          <w:sz w:val="22"/>
          <w:szCs w:val="22"/>
        </w:rPr>
        <w:t>21.5</w:t>
      </w:r>
      <w:r w:rsidR="001758BD">
        <w:rPr>
          <w:rFonts w:ascii="Arial" w:hAnsi="Arial" w:cs="Arial"/>
          <w:sz w:val="22"/>
          <w:szCs w:val="22"/>
        </w:rPr>
        <w:t>. Customer p</w:t>
      </w:r>
      <w:r w:rsidRPr="009F2E7E">
        <w:rPr>
          <w:rFonts w:ascii="Arial" w:hAnsi="Arial" w:cs="Arial"/>
          <w:sz w:val="22"/>
          <w:szCs w:val="22"/>
        </w:rPr>
        <w:t xml:space="preserve">articipation in </w:t>
      </w:r>
      <w:r w:rsidR="001758BD">
        <w:rPr>
          <w:rFonts w:ascii="Arial" w:hAnsi="Arial" w:cs="Arial"/>
          <w:sz w:val="22"/>
          <w:szCs w:val="22"/>
        </w:rPr>
        <w:t xml:space="preserve">the technical monitoring element is optional, though </w:t>
      </w:r>
      <w:r w:rsidR="000C3E50">
        <w:rPr>
          <w:rFonts w:ascii="Arial" w:hAnsi="Arial" w:cs="Arial"/>
          <w:sz w:val="22"/>
          <w:szCs w:val="22"/>
        </w:rPr>
        <w:t>th</w:t>
      </w:r>
      <w:r w:rsidR="007042D9">
        <w:rPr>
          <w:rFonts w:ascii="Arial" w:hAnsi="Arial" w:cs="Arial"/>
          <w:sz w:val="22"/>
          <w:szCs w:val="22"/>
        </w:rPr>
        <w:t>e</w:t>
      </w:r>
      <w:r w:rsidR="000C3E50">
        <w:rPr>
          <w:rFonts w:ascii="Arial" w:hAnsi="Arial" w:cs="Arial"/>
          <w:sz w:val="22"/>
          <w:szCs w:val="22"/>
        </w:rPr>
        <w:t xml:space="preserve"> Authority </w:t>
      </w:r>
      <w:r w:rsidR="00464D0C">
        <w:rPr>
          <w:rFonts w:ascii="Arial" w:hAnsi="Arial" w:cs="Arial"/>
          <w:sz w:val="22"/>
          <w:szCs w:val="22"/>
        </w:rPr>
        <w:t>encourage</w:t>
      </w:r>
      <w:r w:rsidR="000C3E50">
        <w:rPr>
          <w:rFonts w:ascii="Arial" w:hAnsi="Arial" w:cs="Arial"/>
          <w:sz w:val="22"/>
          <w:szCs w:val="22"/>
        </w:rPr>
        <w:t>s</w:t>
      </w:r>
      <w:r w:rsidR="00464D0C">
        <w:rPr>
          <w:rFonts w:ascii="Arial" w:hAnsi="Arial" w:cs="Arial"/>
          <w:sz w:val="22"/>
          <w:szCs w:val="22"/>
        </w:rPr>
        <w:t xml:space="preserve"> </w:t>
      </w:r>
      <w:r w:rsidR="00B61EFC">
        <w:rPr>
          <w:rFonts w:ascii="Arial" w:hAnsi="Arial" w:cs="Arial"/>
          <w:sz w:val="22"/>
          <w:szCs w:val="22"/>
        </w:rPr>
        <w:t xml:space="preserve">participation to help </w:t>
      </w:r>
      <w:r w:rsidR="00727EB6">
        <w:rPr>
          <w:rFonts w:ascii="Arial" w:hAnsi="Arial" w:cs="Arial"/>
          <w:sz w:val="22"/>
          <w:szCs w:val="22"/>
        </w:rPr>
        <w:t xml:space="preserve">determine </w:t>
      </w:r>
      <w:r w:rsidR="000B3B3D">
        <w:rPr>
          <w:rFonts w:ascii="Arial" w:hAnsi="Arial" w:cs="Arial"/>
          <w:sz w:val="22"/>
          <w:szCs w:val="22"/>
        </w:rPr>
        <w:t xml:space="preserve">effectiveness of </w:t>
      </w:r>
      <w:r w:rsidR="007451E2">
        <w:rPr>
          <w:rFonts w:ascii="Arial" w:hAnsi="Arial" w:cs="Arial"/>
          <w:sz w:val="22"/>
          <w:szCs w:val="22"/>
        </w:rPr>
        <w:t xml:space="preserve">improvements </w:t>
      </w:r>
      <w:r w:rsidR="00E2415B">
        <w:rPr>
          <w:rFonts w:ascii="Arial" w:hAnsi="Arial" w:cs="Arial"/>
          <w:sz w:val="22"/>
          <w:szCs w:val="22"/>
        </w:rPr>
        <w:t xml:space="preserve">for increasing comfort, reducing customer </w:t>
      </w:r>
      <w:r w:rsidR="002A25B2">
        <w:rPr>
          <w:rFonts w:ascii="Arial" w:hAnsi="Arial" w:cs="Arial"/>
          <w:sz w:val="22"/>
          <w:szCs w:val="22"/>
        </w:rPr>
        <w:t>costs (energy bills) and</w:t>
      </w:r>
      <w:r w:rsidR="00FD2A70">
        <w:rPr>
          <w:rFonts w:ascii="Arial" w:hAnsi="Arial" w:cs="Arial"/>
          <w:sz w:val="22"/>
          <w:szCs w:val="22"/>
        </w:rPr>
        <w:t xml:space="preserve"> </w:t>
      </w:r>
      <w:r w:rsidR="000C7A91">
        <w:rPr>
          <w:rFonts w:ascii="Arial" w:hAnsi="Arial" w:cs="Arial"/>
          <w:sz w:val="22"/>
          <w:szCs w:val="22"/>
        </w:rPr>
        <w:t xml:space="preserve">how </w:t>
      </w:r>
      <w:r w:rsidR="000C3E50">
        <w:rPr>
          <w:rFonts w:ascii="Arial" w:hAnsi="Arial" w:cs="Arial"/>
          <w:sz w:val="22"/>
          <w:szCs w:val="22"/>
        </w:rPr>
        <w:t xml:space="preserve">the Authority is </w:t>
      </w:r>
      <w:r w:rsidR="000C7A91">
        <w:rPr>
          <w:rFonts w:ascii="Arial" w:hAnsi="Arial" w:cs="Arial"/>
          <w:sz w:val="22"/>
          <w:szCs w:val="22"/>
        </w:rPr>
        <w:t>pe</w:t>
      </w:r>
      <w:r w:rsidR="00B960C6">
        <w:rPr>
          <w:rFonts w:ascii="Arial" w:hAnsi="Arial" w:cs="Arial"/>
          <w:sz w:val="22"/>
          <w:szCs w:val="22"/>
        </w:rPr>
        <w:t>r</w:t>
      </w:r>
      <w:r w:rsidR="000C7A91">
        <w:rPr>
          <w:rFonts w:ascii="Arial" w:hAnsi="Arial" w:cs="Arial"/>
          <w:sz w:val="22"/>
          <w:szCs w:val="22"/>
        </w:rPr>
        <w:t xml:space="preserve">forming against </w:t>
      </w:r>
      <w:r w:rsidR="000C3E50">
        <w:rPr>
          <w:rFonts w:ascii="Arial" w:hAnsi="Arial" w:cs="Arial"/>
          <w:sz w:val="22"/>
          <w:szCs w:val="22"/>
        </w:rPr>
        <w:t xml:space="preserve">its </w:t>
      </w:r>
      <w:r w:rsidR="00B960C6">
        <w:rPr>
          <w:rFonts w:ascii="Arial" w:hAnsi="Arial" w:cs="Arial"/>
          <w:sz w:val="22"/>
          <w:szCs w:val="22"/>
        </w:rPr>
        <w:t>Carbon Reduction targets.</w:t>
      </w:r>
    </w:p>
    <w:p w:rsidR="00003586" w:rsidP="001A24A4" w:rsidRDefault="00464828" w14:paraId="6DFB85F1" w14:textId="4FFAA689">
      <w:pPr>
        <w:pStyle w:val="ListParagraph"/>
        <w:numPr>
          <w:ilvl w:val="1"/>
          <w:numId w:val="4"/>
        </w:numPr>
        <w:spacing w:after="120"/>
        <w:rPr>
          <w:rFonts w:ascii="Arial" w:hAnsi="Arial" w:cs="Arial"/>
          <w:sz w:val="22"/>
          <w:szCs w:val="22"/>
        </w:rPr>
      </w:pPr>
      <w:r>
        <w:rPr>
          <w:rFonts w:ascii="Arial" w:hAnsi="Arial" w:cs="Arial"/>
          <w:sz w:val="22"/>
          <w:szCs w:val="22"/>
        </w:rPr>
        <w:t xml:space="preserve">As a percentage of </w:t>
      </w:r>
      <w:r w:rsidR="00830EB8">
        <w:rPr>
          <w:rFonts w:ascii="Arial" w:hAnsi="Arial" w:cs="Arial"/>
          <w:sz w:val="22"/>
          <w:szCs w:val="22"/>
        </w:rPr>
        <w:t xml:space="preserve">the total monitored properties required through the LADs2 programme, </w:t>
      </w:r>
      <w:r w:rsidR="005C4C12">
        <w:rPr>
          <w:rFonts w:ascii="Arial" w:hAnsi="Arial" w:cs="Arial"/>
          <w:sz w:val="22"/>
          <w:szCs w:val="22"/>
        </w:rPr>
        <w:t>per</w:t>
      </w:r>
      <w:r w:rsidR="00830EB8">
        <w:rPr>
          <w:rFonts w:ascii="Arial" w:hAnsi="Arial" w:cs="Arial"/>
          <w:sz w:val="22"/>
          <w:szCs w:val="22"/>
        </w:rPr>
        <w:t xml:space="preserve"> Lot </w:t>
      </w:r>
      <w:r w:rsidR="000C3E50">
        <w:rPr>
          <w:rFonts w:ascii="Arial" w:hAnsi="Arial" w:cs="Arial"/>
          <w:sz w:val="22"/>
          <w:szCs w:val="22"/>
        </w:rPr>
        <w:t>Area th</w:t>
      </w:r>
      <w:r w:rsidR="00C345C7">
        <w:rPr>
          <w:rFonts w:ascii="Arial" w:hAnsi="Arial" w:cs="Arial"/>
          <w:sz w:val="22"/>
          <w:szCs w:val="22"/>
        </w:rPr>
        <w:t>e</w:t>
      </w:r>
      <w:r w:rsidR="000C3E50">
        <w:rPr>
          <w:rFonts w:ascii="Arial" w:hAnsi="Arial" w:cs="Arial"/>
          <w:sz w:val="22"/>
          <w:szCs w:val="22"/>
        </w:rPr>
        <w:t xml:space="preserve"> Authority </w:t>
      </w:r>
      <w:r w:rsidR="00830EB8">
        <w:rPr>
          <w:rFonts w:ascii="Arial" w:hAnsi="Arial" w:cs="Arial"/>
          <w:sz w:val="22"/>
          <w:szCs w:val="22"/>
        </w:rPr>
        <w:t>anticipate</w:t>
      </w:r>
      <w:r w:rsidR="000C3E50">
        <w:rPr>
          <w:rFonts w:ascii="Arial" w:hAnsi="Arial" w:cs="Arial"/>
          <w:sz w:val="22"/>
          <w:szCs w:val="22"/>
        </w:rPr>
        <w:t>s</w:t>
      </w:r>
      <w:r w:rsidR="00830EB8">
        <w:rPr>
          <w:rFonts w:ascii="Arial" w:hAnsi="Arial" w:cs="Arial"/>
          <w:sz w:val="22"/>
          <w:szCs w:val="22"/>
        </w:rPr>
        <w:t xml:space="preserve"> a total of </w:t>
      </w:r>
      <w:r w:rsidR="00D03D91">
        <w:rPr>
          <w:rFonts w:ascii="Arial" w:hAnsi="Arial" w:cs="Arial"/>
          <w:sz w:val="22"/>
          <w:szCs w:val="22"/>
        </w:rPr>
        <w:t xml:space="preserve">10 </w:t>
      </w:r>
      <w:r w:rsidR="00830EB8">
        <w:rPr>
          <w:rFonts w:ascii="Arial" w:hAnsi="Arial" w:cs="Arial"/>
          <w:sz w:val="22"/>
          <w:szCs w:val="22"/>
        </w:rPr>
        <w:t>properties are monitored</w:t>
      </w:r>
      <w:r w:rsidR="00D03D91">
        <w:rPr>
          <w:rFonts w:ascii="Arial" w:hAnsi="Arial" w:cs="Arial"/>
          <w:sz w:val="22"/>
          <w:szCs w:val="22"/>
        </w:rPr>
        <w:t xml:space="preserve"> in the </w:t>
      </w:r>
      <w:r w:rsidR="00E466B8">
        <w:rPr>
          <w:rFonts w:ascii="Arial" w:hAnsi="Arial" w:cs="Arial"/>
          <w:sz w:val="22"/>
          <w:szCs w:val="22"/>
        </w:rPr>
        <w:t xml:space="preserve">monitoring options where data loggers or </w:t>
      </w:r>
      <w:r w:rsidR="005C4C12">
        <w:rPr>
          <w:rFonts w:ascii="Arial" w:hAnsi="Arial" w:cs="Arial"/>
          <w:sz w:val="22"/>
          <w:szCs w:val="22"/>
        </w:rPr>
        <w:t>air-tightness tests are required</w:t>
      </w:r>
      <w:r w:rsidR="00830EB8">
        <w:rPr>
          <w:rFonts w:ascii="Arial" w:hAnsi="Arial" w:cs="Arial"/>
          <w:sz w:val="22"/>
          <w:szCs w:val="22"/>
        </w:rPr>
        <w:t>.</w:t>
      </w:r>
    </w:p>
    <w:p w:rsidR="007304D7" w:rsidP="001B446F" w:rsidRDefault="007304D7" w14:paraId="0DE1FF48" w14:textId="77777777"/>
    <w:p w:rsidRPr="00A31E18" w:rsidR="007304D7" w:rsidP="001A24A4" w:rsidRDefault="00030638" w14:paraId="0DE1FF49" w14:textId="77777777">
      <w:pPr>
        <w:pStyle w:val="ListParagraph"/>
        <w:numPr>
          <w:ilvl w:val="0"/>
          <w:numId w:val="4"/>
        </w:numPr>
        <w:spacing w:after="120"/>
        <w:rPr>
          <w:rFonts w:ascii="Arial" w:hAnsi="Arial" w:cs="Arial"/>
          <w:b/>
          <w:sz w:val="22"/>
          <w:szCs w:val="22"/>
        </w:rPr>
      </w:pPr>
      <w:bookmarkStart w:name="_Ref389218293" w:id="8"/>
      <w:r>
        <w:rPr>
          <w:rFonts w:ascii="Arial" w:hAnsi="Arial" w:cs="Arial"/>
          <w:b/>
          <w:sz w:val="22"/>
          <w:szCs w:val="22"/>
        </w:rPr>
        <w:t>Fuel type restrictions</w:t>
      </w:r>
      <w:bookmarkEnd w:id="8"/>
    </w:p>
    <w:p w:rsidR="004D6553" w:rsidP="001A24A4" w:rsidRDefault="004D6553" w14:paraId="0DE1FF4A" w14:textId="5DD3B96C">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The </w:t>
      </w:r>
      <w:r w:rsidRPr="1887C0E0" w:rsidR="5068E3F0">
        <w:rPr>
          <w:rFonts w:ascii="Arial" w:hAnsi="Arial" w:cs="Arial"/>
          <w:sz w:val="22"/>
          <w:szCs w:val="22"/>
        </w:rPr>
        <w:t>Authority</w:t>
      </w:r>
      <w:r w:rsidRPr="1887C0E0">
        <w:rPr>
          <w:rFonts w:ascii="Arial" w:hAnsi="Arial" w:cs="Arial"/>
          <w:sz w:val="22"/>
          <w:szCs w:val="22"/>
        </w:rPr>
        <w:t xml:space="preserve"> requires the </w:t>
      </w:r>
      <w:r w:rsidR="000C3E50">
        <w:rPr>
          <w:rFonts w:ascii="Arial" w:hAnsi="Arial" w:cs="Arial"/>
          <w:sz w:val="22"/>
          <w:szCs w:val="22"/>
        </w:rPr>
        <w:t xml:space="preserve">agreement </w:t>
      </w:r>
      <w:r w:rsidRPr="1887C0E0">
        <w:rPr>
          <w:rFonts w:ascii="Arial" w:hAnsi="Arial" w:cs="Arial"/>
          <w:sz w:val="22"/>
          <w:szCs w:val="22"/>
        </w:rPr>
        <w:t>to deliver carbon emission reductions and therefore wishes to see a move away from high carbon fuels.</w:t>
      </w:r>
    </w:p>
    <w:p w:rsidR="002D1A49" w:rsidP="001A24A4" w:rsidRDefault="006C2382" w14:paraId="09108E38" w14:textId="1440D2EE">
      <w:pPr>
        <w:pStyle w:val="ListParagraph"/>
        <w:numPr>
          <w:ilvl w:val="1"/>
          <w:numId w:val="4"/>
        </w:numPr>
        <w:spacing w:after="120"/>
        <w:rPr>
          <w:rFonts w:ascii="Arial" w:hAnsi="Arial" w:cs="Arial"/>
          <w:sz w:val="22"/>
          <w:szCs w:val="22"/>
        </w:rPr>
      </w:pPr>
      <w:r>
        <w:rPr>
          <w:rFonts w:ascii="Arial" w:hAnsi="Arial" w:cs="Arial"/>
          <w:sz w:val="22"/>
          <w:szCs w:val="22"/>
        </w:rPr>
        <w:t xml:space="preserve">No fossil fuel burning heating systems are to be installed or replaced </w:t>
      </w:r>
      <w:r w:rsidR="005D651C">
        <w:rPr>
          <w:rFonts w:ascii="Arial" w:hAnsi="Arial" w:cs="Arial"/>
          <w:sz w:val="22"/>
          <w:szCs w:val="22"/>
        </w:rPr>
        <w:t>through this</w:t>
      </w:r>
      <w:r>
        <w:rPr>
          <w:rFonts w:ascii="Arial" w:hAnsi="Arial" w:cs="Arial"/>
          <w:sz w:val="22"/>
          <w:szCs w:val="22"/>
        </w:rPr>
        <w:t xml:space="preserve"> funding stream. </w:t>
      </w:r>
    </w:p>
    <w:p w:rsidR="006C2382" w:rsidP="001A24A4" w:rsidRDefault="002D1A49" w14:paraId="5721AF36" w14:textId="3DD85C09">
      <w:pPr>
        <w:pStyle w:val="ListParagraph"/>
        <w:numPr>
          <w:ilvl w:val="1"/>
          <w:numId w:val="4"/>
        </w:numPr>
        <w:spacing w:after="120"/>
        <w:rPr>
          <w:rFonts w:ascii="Arial" w:hAnsi="Arial" w:cs="Arial"/>
          <w:sz w:val="22"/>
          <w:szCs w:val="22"/>
        </w:rPr>
      </w:pPr>
      <w:r>
        <w:rPr>
          <w:rFonts w:ascii="Arial" w:hAnsi="Arial" w:cs="Arial"/>
          <w:sz w:val="22"/>
          <w:szCs w:val="22"/>
        </w:rPr>
        <w:t xml:space="preserve">Heating system replacements </w:t>
      </w:r>
      <w:r w:rsidR="006C2382">
        <w:rPr>
          <w:rFonts w:ascii="Arial" w:hAnsi="Arial" w:cs="Arial"/>
          <w:sz w:val="22"/>
          <w:szCs w:val="22"/>
        </w:rPr>
        <w:t>should be a transition to low carbon fuels</w:t>
      </w:r>
      <w:r>
        <w:rPr>
          <w:rFonts w:ascii="Arial" w:hAnsi="Arial" w:cs="Arial"/>
          <w:sz w:val="22"/>
          <w:szCs w:val="22"/>
        </w:rPr>
        <w:t xml:space="preserve"> with low running costs – </w:t>
      </w:r>
      <w:r w:rsidR="00E01D3E">
        <w:rPr>
          <w:rFonts w:ascii="Arial" w:hAnsi="Arial" w:cs="Arial"/>
          <w:sz w:val="22"/>
          <w:szCs w:val="22"/>
        </w:rPr>
        <w:t>e.g.</w:t>
      </w:r>
      <w:r>
        <w:rPr>
          <w:rFonts w:ascii="Arial" w:hAnsi="Arial" w:cs="Arial"/>
          <w:sz w:val="22"/>
          <w:szCs w:val="22"/>
        </w:rPr>
        <w:t xml:space="preserve"> heat pumps. </w:t>
      </w:r>
    </w:p>
    <w:p w:rsidR="004D6553" w:rsidP="001A24A4" w:rsidRDefault="004E1096" w14:paraId="0DE1FF4B" w14:textId="709F9020">
      <w:pPr>
        <w:pStyle w:val="ListParagraph"/>
        <w:numPr>
          <w:ilvl w:val="1"/>
          <w:numId w:val="4"/>
        </w:numPr>
        <w:spacing w:after="120"/>
        <w:rPr>
          <w:rFonts w:ascii="Arial" w:hAnsi="Arial" w:cs="Arial"/>
          <w:sz w:val="22"/>
          <w:szCs w:val="22"/>
        </w:rPr>
      </w:pPr>
      <w:r>
        <w:rPr>
          <w:rFonts w:ascii="Arial" w:hAnsi="Arial" w:cs="Arial"/>
          <w:sz w:val="22"/>
          <w:szCs w:val="22"/>
        </w:rPr>
        <w:t>Where a Customer’s fossil fuel heating system (gas, oil, LPG</w:t>
      </w:r>
      <w:r w:rsidR="006F1D29">
        <w:rPr>
          <w:rFonts w:ascii="Arial" w:hAnsi="Arial" w:cs="Arial"/>
          <w:sz w:val="22"/>
          <w:szCs w:val="22"/>
        </w:rPr>
        <w:t xml:space="preserve">, solid fuel) is being replaced with a low carbon heating system, the </w:t>
      </w:r>
      <w:r w:rsidR="009F3DC4">
        <w:rPr>
          <w:rFonts w:ascii="Arial" w:hAnsi="Arial" w:cs="Arial"/>
          <w:sz w:val="22"/>
          <w:szCs w:val="22"/>
        </w:rPr>
        <w:t xml:space="preserve">Delivery Organisation, in conjunction with the Retrofit Coordinator and Installer must ensure that the new system is economically </w:t>
      </w:r>
      <w:r w:rsidR="007304D7">
        <w:rPr>
          <w:rFonts w:ascii="Arial" w:hAnsi="Arial" w:cs="Arial"/>
          <w:sz w:val="22"/>
          <w:szCs w:val="22"/>
        </w:rPr>
        <w:t xml:space="preserve">advantageous to the </w:t>
      </w:r>
      <w:r w:rsidR="009B725C">
        <w:rPr>
          <w:rFonts w:ascii="Arial" w:hAnsi="Arial" w:cs="Arial"/>
          <w:sz w:val="22"/>
          <w:szCs w:val="22"/>
        </w:rPr>
        <w:t>Customer</w:t>
      </w:r>
      <w:r w:rsidR="007304D7">
        <w:rPr>
          <w:rFonts w:ascii="Arial" w:hAnsi="Arial" w:cs="Arial"/>
          <w:sz w:val="22"/>
          <w:szCs w:val="22"/>
        </w:rPr>
        <w:t>.</w:t>
      </w:r>
    </w:p>
    <w:p w:rsidR="00FF71B8" w:rsidP="001A24A4" w:rsidRDefault="00FF71B8" w14:paraId="34690D4B" w14:textId="72A51B06">
      <w:pPr>
        <w:pStyle w:val="ListParagraph"/>
        <w:numPr>
          <w:ilvl w:val="1"/>
          <w:numId w:val="4"/>
        </w:numPr>
        <w:spacing w:after="120"/>
        <w:rPr>
          <w:rFonts w:ascii="Arial" w:hAnsi="Arial" w:cs="Arial"/>
          <w:sz w:val="22"/>
          <w:szCs w:val="22"/>
        </w:rPr>
      </w:pPr>
      <w:r>
        <w:rPr>
          <w:rFonts w:ascii="Arial" w:hAnsi="Arial" w:cs="Arial"/>
          <w:sz w:val="22"/>
          <w:szCs w:val="22"/>
        </w:rPr>
        <w:t xml:space="preserve">Where a heat pump is recommended to replace the Customer’s existing heating system, the Retrofit Coordinator and Installer must ensure that the Customer understands </w:t>
      </w:r>
      <w:r w:rsidR="00B054C2">
        <w:rPr>
          <w:rFonts w:ascii="Arial" w:hAnsi="Arial" w:cs="Arial"/>
          <w:sz w:val="22"/>
          <w:szCs w:val="22"/>
        </w:rPr>
        <w:t xml:space="preserve">the difference between how their </w:t>
      </w:r>
      <w:r w:rsidR="00151CF8">
        <w:rPr>
          <w:rFonts w:ascii="Arial" w:hAnsi="Arial" w:cs="Arial"/>
          <w:sz w:val="22"/>
          <w:szCs w:val="22"/>
        </w:rPr>
        <w:t>new</w:t>
      </w:r>
      <w:r w:rsidR="00B054C2">
        <w:rPr>
          <w:rFonts w:ascii="Arial" w:hAnsi="Arial" w:cs="Arial"/>
          <w:sz w:val="22"/>
          <w:szCs w:val="22"/>
        </w:rPr>
        <w:t xml:space="preserve"> heating system generates space heating compared to their</w:t>
      </w:r>
      <w:r w:rsidR="00151CF8">
        <w:rPr>
          <w:rFonts w:ascii="Arial" w:hAnsi="Arial" w:cs="Arial"/>
          <w:sz w:val="22"/>
          <w:szCs w:val="22"/>
        </w:rPr>
        <w:t xml:space="preserve"> old</w:t>
      </w:r>
      <w:r w:rsidR="00B054C2">
        <w:rPr>
          <w:rFonts w:ascii="Arial" w:hAnsi="Arial" w:cs="Arial"/>
          <w:sz w:val="22"/>
          <w:szCs w:val="22"/>
        </w:rPr>
        <w:t xml:space="preserve"> system</w:t>
      </w:r>
      <w:r w:rsidR="005B1D6C">
        <w:rPr>
          <w:rFonts w:ascii="Arial" w:hAnsi="Arial" w:cs="Arial"/>
          <w:sz w:val="22"/>
          <w:szCs w:val="22"/>
        </w:rPr>
        <w:t>.</w:t>
      </w:r>
      <w:r w:rsidR="00B054C2">
        <w:rPr>
          <w:rFonts w:ascii="Arial" w:hAnsi="Arial" w:cs="Arial"/>
          <w:sz w:val="22"/>
          <w:szCs w:val="22"/>
        </w:rPr>
        <w:t xml:space="preserve"> </w:t>
      </w:r>
    </w:p>
    <w:p w:rsidR="004D6553" w:rsidP="004D6553" w:rsidRDefault="007304D7" w14:paraId="0DE1FF4D" w14:textId="18BE595B">
      <w:pPr>
        <w:pStyle w:val="ListParagraph"/>
        <w:numPr>
          <w:ilvl w:val="1"/>
          <w:numId w:val="4"/>
        </w:numPr>
        <w:spacing w:after="120"/>
        <w:rPr>
          <w:rFonts w:ascii="Arial" w:hAnsi="Arial" w:cs="Arial"/>
          <w:sz w:val="22"/>
          <w:szCs w:val="22"/>
        </w:rPr>
      </w:pPr>
      <w:r w:rsidRPr="1887C0E0">
        <w:rPr>
          <w:rFonts w:ascii="Arial" w:hAnsi="Arial" w:cs="Arial"/>
          <w:sz w:val="22"/>
          <w:szCs w:val="22"/>
        </w:rPr>
        <w:t xml:space="preserve">No </w:t>
      </w:r>
      <w:r w:rsidRPr="1887C0E0" w:rsidR="009B725C">
        <w:rPr>
          <w:rFonts w:ascii="Arial" w:hAnsi="Arial" w:cs="Arial"/>
          <w:sz w:val="22"/>
          <w:szCs w:val="22"/>
        </w:rPr>
        <w:t>Customer</w:t>
      </w:r>
      <w:r w:rsidRPr="1887C0E0">
        <w:rPr>
          <w:rFonts w:ascii="Arial" w:hAnsi="Arial" w:cs="Arial"/>
          <w:sz w:val="22"/>
          <w:szCs w:val="22"/>
        </w:rPr>
        <w:t xml:space="preserve"> will receive a </w:t>
      </w:r>
      <w:r w:rsidRPr="1887C0E0" w:rsidR="004D6553">
        <w:rPr>
          <w:rFonts w:ascii="Arial" w:hAnsi="Arial" w:cs="Arial"/>
          <w:sz w:val="22"/>
          <w:szCs w:val="22"/>
        </w:rPr>
        <w:t xml:space="preserve">new or </w:t>
      </w:r>
      <w:r w:rsidRPr="1887C0E0">
        <w:rPr>
          <w:rFonts w:ascii="Arial" w:hAnsi="Arial" w:cs="Arial"/>
          <w:sz w:val="22"/>
          <w:szCs w:val="22"/>
        </w:rPr>
        <w:t>replacement</w:t>
      </w:r>
      <w:r w:rsidRPr="1887C0E0" w:rsidR="004D6553">
        <w:rPr>
          <w:rFonts w:ascii="Arial" w:hAnsi="Arial" w:cs="Arial"/>
          <w:sz w:val="22"/>
          <w:szCs w:val="22"/>
        </w:rPr>
        <w:t xml:space="preserve"> solid fuel</w:t>
      </w:r>
      <w:r w:rsidRPr="1887C0E0">
        <w:rPr>
          <w:rFonts w:ascii="Arial" w:hAnsi="Arial" w:cs="Arial"/>
          <w:sz w:val="22"/>
          <w:szCs w:val="22"/>
        </w:rPr>
        <w:t xml:space="preserve"> heating system</w:t>
      </w:r>
      <w:r w:rsidRPr="1887C0E0" w:rsidR="004D6553">
        <w:rPr>
          <w:rFonts w:ascii="Arial" w:hAnsi="Arial" w:cs="Arial"/>
          <w:sz w:val="22"/>
          <w:szCs w:val="22"/>
        </w:rPr>
        <w:t xml:space="preserve">, except where the fuel for the system to be installed is </w:t>
      </w:r>
      <w:r w:rsidRPr="1887C0E0" w:rsidR="00C75862">
        <w:rPr>
          <w:rFonts w:ascii="Arial" w:hAnsi="Arial" w:cs="Arial"/>
          <w:sz w:val="22"/>
          <w:szCs w:val="22"/>
        </w:rPr>
        <w:t>biomass</w:t>
      </w:r>
      <w:r w:rsidRPr="1887C0E0" w:rsidR="004D6553">
        <w:rPr>
          <w:rFonts w:ascii="Arial" w:hAnsi="Arial" w:cs="Arial"/>
          <w:sz w:val="22"/>
          <w:szCs w:val="22"/>
        </w:rPr>
        <w:t>.</w:t>
      </w:r>
      <w:r w:rsidRPr="1887C0E0" w:rsidR="00257A5F">
        <w:rPr>
          <w:rFonts w:ascii="Arial" w:hAnsi="Arial" w:cs="Arial"/>
          <w:sz w:val="22"/>
          <w:szCs w:val="22"/>
        </w:rPr>
        <w:t xml:space="preserve"> In such cases, the Delivery Organisation will be required to meet the following additional criteria:</w:t>
      </w:r>
    </w:p>
    <w:p w:rsidR="00257A5F" w:rsidP="003C3592" w:rsidRDefault="00257A5F" w14:paraId="78949FB3" w14:textId="6AC8A745">
      <w:pPr>
        <w:pStyle w:val="ListParagraph"/>
        <w:numPr>
          <w:ilvl w:val="2"/>
          <w:numId w:val="4"/>
        </w:numPr>
        <w:spacing w:after="120"/>
        <w:ind w:hanging="283"/>
        <w:rPr>
          <w:rFonts w:ascii="Arial" w:hAnsi="Arial" w:cs="Arial"/>
          <w:sz w:val="22"/>
          <w:szCs w:val="22"/>
        </w:rPr>
      </w:pPr>
      <w:r>
        <w:rPr>
          <w:rFonts w:ascii="Arial" w:hAnsi="Arial" w:cs="Arial"/>
          <w:sz w:val="22"/>
          <w:szCs w:val="22"/>
        </w:rPr>
        <w:t xml:space="preserve">That the </w:t>
      </w:r>
      <w:r w:rsidR="00B80EA5">
        <w:rPr>
          <w:rFonts w:ascii="Arial" w:hAnsi="Arial" w:cs="Arial"/>
          <w:sz w:val="22"/>
          <w:szCs w:val="22"/>
        </w:rPr>
        <w:t xml:space="preserve">operational costs for the biomass boiler will be no more than </w:t>
      </w:r>
      <w:r w:rsidR="00C55064">
        <w:rPr>
          <w:rFonts w:ascii="Arial" w:hAnsi="Arial" w:cs="Arial"/>
          <w:sz w:val="22"/>
          <w:szCs w:val="22"/>
        </w:rPr>
        <w:t xml:space="preserve">the average annual cost of </w:t>
      </w:r>
      <w:r w:rsidR="00B80EA5">
        <w:rPr>
          <w:rFonts w:ascii="Arial" w:hAnsi="Arial" w:cs="Arial"/>
          <w:sz w:val="22"/>
          <w:szCs w:val="22"/>
        </w:rPr>
        <w:t>a gas central heating system</w:t>
      </w:r>
      <w:r w:rsidR="007E798A">
        <w:rPr>
          <w:rFonts w:ascii="Arial" w:hAnsi="Arial" w:cs="Arial"/>
          <w:sz w:val="22"/>
          <w:szCs w:val="22"/>
        </w:rPr>
        <w:t>;</w:t>
      </w:r>
    </w:p>
    <w:p w:rsidR="00C55064" w:rsidP="003C3592" w:rsidRDefault="00C55064" w14:paraId="6FF63A65" w14:textId="5995B2E5">
      <w:pPr>
        <w:pStyle w:val="ListParagraph"/>
        <w:numPr>
          <w:ilvl w:val="2"/>
          <w:numId w:val="4"/>
        </w:numPr>
        <w:spacing w:after="120"/>
        <w:ind w:hanging="283"/>
        <w:rPr>
          <w:rFonts w:ascii="Arial" w:hAnsi="Arial" w:cs="Arial"/>
          <w:sz w:val="22"/>
          <w:szCs w:val="22"/>
        </w:rPr>
      </w:pPr>
      <w:r w:rsidRPr="1887C0E0">
        <w:rPr>
          <w:rFonts w:ascii="Arial" w:hAnsi="Arial" w:cs="Arial"/>
          <w:sz w:val="22"/>
          <w:szCs w:val="22"/>
        </w:rPr>
        <w:t xml:space="preserve">Demonstration that the biomass to be used can be sourced </w:t>
      </w:r>
      <w:r w:rsidRPr="1887C0E0" w:rsidR="0E112848">
        <w:rPr>
          <w:rFonts w:ascii="Arial" w:hAnsi="Arial" w:cs="Arial"/>
          <w:sz w:val="22"/>
          <w:szCs w:val="22"/>
        </w:rPr>
        <w:t>sustainably and</w:t>
      </w:r>
      <w:r w:rsidRPr="1887C0E0" w:rsidR="00541F45">
        <w:rPr>
          <w:rFonts w:ascii="Arial" w:hAnsi="Arial" w:cs="Arial"/>
          <w:sz w:val="22"/>
          <w:szCs w:val="22"/>
        </w:rPr>
        <w:t xml:space="preserve"> can demonstrate a </w:t>
      </w:r>
      <w:r w:rsidRPr="1887C0E0" w:rsidR="00373572">
        <w:rPr>
          <w:rFonts w:ascii="Arial" w:hAnsi="Arial" w:cs="Arial"/>
          <w:sz w:val="22"/>
          <w:szCs w:val="22"/>
        </w:rPr>
        <w:t xml:space="preserve">maximum 10% </w:t>
      </w:r>
      <w:r w:rsidRPr="1887C0E0" w:rsidR="006E06B3">
        <w:rPr>
          <w:rFonts w:ascii="Arial" w:hAnsi="Arial" w:cs="Arial"/>
          <w:sz w:val="22"/>
          <w:szCs w:val="22"/>
        </w:rPr>
        <w:t>water content</w:t>
      </w:r>
      <w:r w:rsidRPr="1887C0E0" w:rsidR="00655273">
        <w:rPr>
          <w:rFonts w:ascii="Arial" w:hAnsi="Arial" w:cs="Arial"/>
          <w:sz w:val="22"/>
          <w:szCs w:val="22"/>
        </w:rPr>
        <w:t xml:space="preserve"> for pellets and no more than 20% for kiln dried </w:t>
      </w:r>
      <w:r w:rsidRPr="1887C0E0" w:rsidR="17D672A3">
        <w:rPr>
          <w:rFonts w:ascii="Arial" w:hAnsi="Arial" w:cs="Arial"/>
          <w:sz w:val="22"/>
          <w:szCs w:val="22"/>
        </w:rPr>
        <w:t>logs;</w:t>
      </w:r>
    </w:p>
    <w:p w:rsidR="006E06B3" w:rsidP="00735823" w:rsidRDefault="00712183" w14:paraId="6D6782A8" w14:textId="2EC60498">
      <w:pPr>
        <w:pStyle w:val="ListParagraph"/>
        <w:numPr>
          <w:ilvl w:val="2"/>
          <w:numId w:val="4"/>
        </w:numPr>
        <w:spacing w:after="120"/>
        <w:ind w:hanging="283"/>
        <w:rPr>
          <w:rFonts w:ascii="Arial" w:hAnsi="Arial" w:cs="Arial"/>
          <w:sz w:val="22"/>
          <w:szCs w:val="22"/>
        </w:rPr>
      </w:pPr>
      <w:r>
        <w:rPr>
          <w:rFonts w:ascii="Arial" w:hAnsi="Arial" w:cs="Arial"/>
          <w:sz w:val="22"/>
          <w:szCs w:val="22"/>
        </w:rPr>
        <w:t xml:space="preserve">Why biomass is the most appropriate technology </w:t>
      </w:r>
      <w:r w:rsidR="00735823">
        <w:rPr>
          <w:rFonts w:ascii="Arial" w:hAnsi="Arial" w:cs="Arial"/>
          <w:sz w:val="22"/>
          <w:szCs w:val="22"/>
        </w:rPr>
        <w:t>for the proposed location</w:t>
      </w:r>
      <w:r w:rsidR="007E798A">
        <w:rPr>
          <w:rFonts w:ascii="Arial" w:hAnsi="Arial" w:cs="Arial"/>
          <w:sz w:val="22"/>
          <w:szCs w:val="22"/>
        </w:rPr>
        <w:t xml:space="preserve">; and </w:t>
      </w:r>
    </w:p>
    <w:p w:rsidR="007E798A" w:rsidP="003C3592" w:rsidRDefault="007E798A" w14:paraId="058B6226" w14:textId="14B2C7BB">
      <w:pPr>
        <w:pStyle w:val="ListParagraph"/>
        <w:numPr>
          <w:ilvl w:val="2"/>
          <w:numId w:val="4"/>
        </w:numPr>
        <w:spacing w:after="120"/>
        <w:ind w:hanging="283"/>
        <w:rPr>
          <w:rFonts w:ascii="Arial" w:hAnsi="Arial" w:cs="Arial"/>
          <w:sz w:val="22"/>
          <w:szCs w:val="22"/>
        </w:rPr>
      </w:pPr>
      <w:r>
        <w:rPr>
          <w:rFonts w:ascii="Arial" w:hAnsi="Arial" w:cs="Arial"/>
          <w:sz w:val="22"/>
          <w:szCs w:val="22"/>
        </w:rPr>
        <w:t>How it complies with the clean air requirements of the RHI.</w:t>
      </w:r>
    </w:p>
    <w:p w:rsidRPr="004D6553" w:rsidR="003C3592" w:rsidP="003C3592" w:rsidRDefault="003C3592" w14:paraId="29A51D36" w14:textId="77777777">
      <w:pPr>
        <w:pStyle w:val="ListParagraph"/>
        <w:spacing w:after="120"/>
        <w:ind w:left="1701"/>
        <w:rPr>
          <w:rFonts w:ascii="Arial" w:hAnsi="Arial" w:cs="Arial"/>
          <w:sz w:val="22"/>
          <w:szCs w:val="22"/>
        </w:rPr>
      </w:pPr>
    </w:p>
    <w:p w:rsidRPr="00CC7B24" w:rsidR="00900C25" w:rsidP="00900C25" w:rsidRDefault="00900C25" w14:paraId="0DE20118" w14:textId="7777777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rPr>
      </w:pPr>
    </w:p>
    <w:sectPr w:rsidRPr="00CC7B24" w:rsidR="00900C25" w:rsidSect="00AB54FF">
      <w:headerReference w:type="default" r:id="rId11"/>
      <w:footerReference w:type="default" r:id="rId12"/>
      <w:pgSz w:w="11906" w:h="16838" w:orient="portrait"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62921C" w16cex:dateUtc="2021-02-25T16:35:00Z"/>
  <w16cex:commentExtensible w16cex:durableId="5736E584" w16cex:dateUtc="2021-02-16T15:27:00Z"/>
  <w16cex:commentExtensible w16cex:durableId="23D68AC6" w16cex:dateUtc="2021-02-16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D87" w:rsidRDefault="00767D87" w14:paraId="0B9BA5D9" w14:textId="77777777">
      <w:pPr>
        <w:spacing w:line="240" w:lineRule="auto"/>
      </w:pPr>
      <w:r>
        <w:separator/>
      </w:r>
    </w:p>
  </w:endnote>
  <w:endnote w:type="continuationSeparator" w:id="0">
    <w:p w:rsidR="00767D87" w:rsidRDefault="00767D87" w14:paraId="50EA183C" w14:textId="77777777">
      <w:pPr>
        <w:spacing w:line="240" w:lineRule="auto"/>
      </w:pPr>
      <w:r>
        <w:continuationSeparator/>
      </w:r>
    </w:p>
  </w:endnote>
  <w:endnote w:type="continuationNotice" w:id="1">
    <w:p w:rsidR="00767D87" w:rsidRDefault="00767D87" w14:paraId="739A30D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iz Quadrata">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auto" w:sz="4" w:space="0"/>
      </w:tblBorders>
      <w:tblLook w:val="04A0" w:firstRow="1" w:lastRow="0" w:firstColumn="1" w:lastColumn="0" w:noHBand="0" w:noVBand="1"/>
    </w:tblPr>
    <w:tblGrid>
      <w:gridCol w:w="3080"/>
      <w:gridCol w:w="3081"/>
      <w:gridCol w:w="3081"/>
    </w:tblGrid>
    <w:tr w:rsidRPr="006C2EE3" w:rsidR="00D418A2" w:rsidTr="00D748AE" w14:paraId="0DE20129" w14:textId="77777777">
      <w:tc>
        <w:tcPr>
          <w:tcW w:w="1666" w:type="pct"/>
          <w:shd w:val="clear" w:color="auto" w:fill="auto"/>
        </w:tcPr>
        <w:p w:rsidRPr="006C2EE3" w:rsidR="00D418A2" w:rsidP="00D748AE" w:rsidRDefault="00D418A2" w14:paraId="0DE20126" w14:textId="77777777">
          <w:pPr>
            <w:pStyle w:val="Footer"/>
            <w:jc w:val="right"/>
            <w:rPr>
              <w:rFonts w:ascii="Arial" w:hAnsi="Arial" w:cs="Arial"/>
              <w:sz w:val="20"/>
            </w:rPr>
          </w:pPr>
        </w:p>
      </w:tc>
      <w:tc>
        <w:tcPr>
          <w:tcW w:w="1667" w:type="pct"/>
          <w:shd w:val="clear" w:color="auto" w:fill="auto"/>
        </w:tcPr>
        <w:p w:rsidRPr="006C2EE3" w:rsidR="00D418A2" w:rsidP="00D748AE" w:rsidRDefault="00D418A2" w14:paraId="0DE20127" w14:textId="77777777">
          <w:pPr>
            <w:pStyle w:val="Footer"/>
            <w:jc w:val="right"/>
            <w:rPr>
              <w:rFonts w:ascii="Arial" w:hAnsi="Arial" w:cs="Arial"/>
              <w:sz w:val="20"/>
            </w:rPr>
          </w:pPr>
        </w:p>
      </w:tc>
      <w:tc>
        <w:tcPr>
          <w:tcW w:w="1667" w:type="pct"/>
          <w:shd w:val="clear" w:color="auto" w:fill="auto"/>
        </w:tcPr>
        <w:p w:rsidRPr="006C2EE3" w:rsidR="00D418A2" w:rsidP="00D748AE" w:rsidRDefault="00D418A2" w14:paraId="0DE20128" w14:textId="77777777">
          <w:pPr>
            <w:pStyle w:val="Footer"/>
            <w:jc w:val="right"/>
            <w:rPr>
              <w:rFonts w:ascii="Arial" w:hAnsi="Arial" w:cs="Arial"/>
              <w:sz w:val="20"/>
            </w:rPr>
          </w:pPr>
        </w:p>
      </w:tc>
    </w:tr>
    <w:tr w:rsidRPr="006C2EE3" w:rsidR="00D418A2" w:rsidTr="00D748AE" w14:paraId="0DE2012D" w14:textId="77777777">
      <w:tc>
        <w:tcPr>
          <w:tcW w:w="1666" w:type="pct"/>
          <w:shd w:val="clear" w:color="auto" w:fill="auto"/>
        </w:tcPr>
        <w:p w:rsidRPr="006C2EE3" w:rsidR="00D418A2" w:rsidP="00D748AE" w:rsidRDefault="00D418A2" w14:paraId="0DE2012A" w14:textId="77777777">
          <w:pPr>
            <w:pStyle w:val="Footer"/>
            <w:tabs>
              <w:tab w:val="left" w:pos="705"/>
            </w:tabs>
            <w:rPr>
              <w:rFonts w:ascii="Arial" w:hAnsi="Arial" w:cs="Arial"/>
              <w:sz w:val="20"/>
            </w:rPr>
          </w:pPr>
        </w:p>
      </w:tc>
      <w:tc>
        <w:tcPr>
          <w:tcW w:w="1667" w:type="pct"/>
          <w:shd w:val="clear" w:color="auto" w:fill="auto"/>
        </w:tcPr>
        <w:p w:rsidRPr="006C2EE3" w:rsidR="00D418A2" w:rsidP="00D748AE" w:rsidRDefault="00D418A2" w14:paraId="0DE2012B" w14:textId="2D05853D">
          <w:pPr>
            <w:pStyle w:val="Footer"/>
            <w:jc w:val="center"/>
            <w:rPr>
              <w:rFonts w:ascii="Arial" w:hAnsi="Arial" w:cs="Arial"/>
              <w:sz w:val="20"/>
            </w:rPr>
          </w:pPr>
          <w:r w:rsidRPr="006C2EE3">
            <w:rPr>
              <w:rFonts w:ascii="Arial" w:hAnsi="Arial" w:cs="Arial"/>
              <w:sz w:val="20"/>
            </w:rPr>
            <w:fldChar w:fldCharType="begin"/>
          </w:r>
          <w:r w:rsidRPr="006C2EE3">
            <w:rPr>
              <w:rFonts w:ascii="Arial" w:hAnsi="Arial" w:cs="Arial"/>
              <w:sz w:val="20"/>
            </w:rPr>
            <w:instrText xml:space="preserve"> PAGE  \* Arabic  \* MERGEFORMAT </w:instrText>
          </w:r>
          <w:r w:rsidRPr="006C2EE3">
            <w:rPr>
              <w:rFonts w:ascii="Arial" w:hAnsi="Arial" w:cs="Arial"/>
              <w:sz w:val="20"/>
            </w:rPr>
            <w:fldChar w:fldCharType="separate"/>
          </w:r>
          <w:r w:rsidR="00F54B00">
            <w:rPr>
              <w:rFonts w:ascii="Arial" w:hAnsi="Arial" w:cs="Arial"/>
              <w:noProof/>
              <w:sz w:val="20"/>
            </w:rPr>
            <w:t>5</w:t>
          </w:r>
          <w:r w:rsidRPr="006C2EE3">
            <w:rPr>
              <w:rFonts w:ascii="Arial" w:hAnsi="Arial" w:cs="Arial"/>
              <w:sz w:val="20"/>
            </w:rPr>
            <w:fldChar w:fldCharType="end"/>
          </w:r>
          <w:r w:rsidRPr="006C2EE3">
            <w:rPr>
              <w:rFonts w:ascii="Arial" w:hAnsi="Arial" w:cs="Arial"/>
              <w:sz w:val="20"/>
            </w:rPr>
            <w:t xml:space="preserve"> of </w:t>
          </w:r>
          <w:r w:rsidRPr="006C2EE3">
            <w:rPr>
              <w:rFonts w:ascii="Arial" w:hAnsi="Arial" w:cs="Arial"/>
              <w:sz w:val="20"/>
            </w:rPr>
            <w:fldChar w:fldCharType="begin"/>
          </w:r>
          <w:r w:rsidRPr="006C2EE3">
            <w:rPr>
              <w:rFonts w:ascii="Arial" w:hAnsi="Arial" w:cs="Arial"/>
              <w:sz w:val="20"/>
            </w:rPr>
            <w:instrText xml:space="preserve"> NUMPAGES  \* Arabic  \* MERGEFORMAT </w:instrText>
          </w:r>
          <w:r w:rsidRPr="006C2EE3">
            <w:rPr>
              <w:rFonts w:ascii="Arial" w:hAnsi="Arial" w:cs="Arial"/>
              <w:sz w:val="20"/>
            </w:rPr>
            <w:fldChar w:fldCharType="separate"/>
          </w:r>
          <w:r w:rsidR="00F54B00">
            <w:rPr>
              <w:rFonts w:ascii="Arial" w:hAnsi="Arial" w:cs="Arial"/>
              <w:noProof/>
              <w:sz w:val="20"/>
            </w:rPr>
            <w:t>12</w:t>
          </w:r>
          <w:r w:rsidRPr="006C2EE3">
            <w:rPr>
              <w:rFonts w:ascii="Arial" w:hAnsi="Arial" w:cs="Arial"/>
              <w:sz w:val="20"/>
            </w:rPr>
            <w:fldChar w:fldCharType="end"/>
          </w:r>
        </w:p>
      </w:tc>
      <w:tc>
        <w:tcPr>
          <w:tcW w:w="1667" w:type="pct"/>
          <w:shd w:val="clear" w:color="auto" w:fill="auto"/>
        </w:tcPr>
        <w:p w:rsidRPr="006C2EE3" w:rsidR="00D418A2" w:rsidP="00CC7B24" w:rsidRDefault="00D418A2" w14:paraId="0DE2012C" w14:textId="77777777">
          <w:pPr>
            <w:pStyle w:val="Footer"/>
            <w:jc w:val="right"/>
            <w:rPr>
              <w:rFonts w:ascii="Arial" w:hAnsi="Arial" w:cs="Arial"/>
              <w:sz w:val="20"/>
            </w:rPr>
          </w:pPr>
          <w:r>
            <w:rPr>
              <w:rFonts w:ascii="Arial" w:hAnsi="Arial" w:cs="Arial"/>
              <w:sz w:val="20"/>
            </w:rPr>
            <w:t>Pricing</w:t>
          </w:r>
        </w:p>
      </w:tc>
    </w:tr>
  </w:tbl>
  <w:p w:rsidRPr="00E23746" w:rsidR="00D418A2" w:rsidP="00E23746" w:rsidRDefault="00D418A2" w14:paraId="0DE2012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D87" w:rsidRDefault="00767D87" w14:paraId="7EF16D3F" w14:textId="77777777">
      <w:pPr>
        <w:spacing w:line="240" w:lineRule="auto"/>
      </w:pPr>
      <w:r>
        <w:separator/>
      </w:r>
    </w:p>
  </w:footnote>
  <w:footnote w:type="continuationSeparator" w:id="0">
    <w:p w:rsidR="00767D87" w:rsidRDefault="00767D87" w14:paraId="00DCFEF0" w14:textId="77777777">
      <w:pPr>
        <w:spacing w:line="240" w:lineRule="auto"/>
      </w:pPr>
      <w:r>
        <w:continuationSeparator/>
      </w:r>
    </w:p>
  </w:footnote>
  <w:footnote w:type="continuationNotice" w:id="1">
    <w:p w:rsidR="00767D87" w:rsidRDefault="00767D87" w14:paraId="0AEBA903" w14:textId="77777777">
      <w:pPr>
        <w:spacing w:line="240" w:lineRule="auto"/>
      </w:pPr>
    </w:p>
  </w:footnote>
  <w:footnote w:id="2">
    <w:p w:rsidR="00D23A4B" w:rsidRDefault="00D23A4B" w14:paraId="2FE1C00D" w14:textId="7F92EB19">
      <w:pPr>
        <w:pStyle w:val="FootnoteText"/>
      </w:pPr>
      <w:r>
        <w:rPr>
          <w:rStyle w:val="FootnoteReference"/>
        </w:rPr>
        <w:footnoteRef/>
      </w:r>
      <w:r>
        <w:t xml:space="preserve"> The data </w:t>
      </w:r>
      <w:r w:rsidR="00545FA1">
        <w:t xml:space="preserve">is taken from a bulk download and therefore represents the known data before a date in time. </w:t>
      </w:r>
      <w:r w:rsidR="005F4198">
        <w:t>It therefore cannot be an accurate representation of the current situation but does provide a snapshot to determine the likely market.</w:t>
      </w:r>
      <w:r w:rsidR="00545FA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070"/>
      <w:gridCol w:w="4172"/>
    </w:tblGrid>
    <w:tr w:rsidRPr="006C2EE3" w:rsidR="00D418A2" w:rsidTr="005A4F95" w14:paraId="0DE20121" w14:textId="77777777">
      <w:tc>
        <w:tcPr>
          <w:tcW w:w="2743" w:type="pct"/>
          <w:shd w:val="clear" w:color="auto" w:fill="auto"/>
        </w:tcPr>
        <w:p w:rsidRPr="001351EC" w:rsidR="00D418A2" w:rsidP="00D748AE" w:rsidRDefault="00403272" w14:paraId="0DE2011F" w14:textId="0A2836C1">
          <w:pPr>
            <w:pStyle w:val="Header"/>
            <w:tabs>
              <w:tab w:val="center" w:pos="4500"/>
            </w:tabs>
            <w:jc w:val="left"/>
            <w:rPr>
              <w:rFonts w:ascii="Arial" w:hAnsi="Arial" w:cs="Arial"/>
              <w:sz w:val="20"/>
            </w:rPr>
          </w:pPr>
          <w:r>
            <w:rPr>
              <w:rFonts w:ascii="Arial" w:hAnsi="Arial" w:cs="Arial"/>
              <w:sz w:val="20"/>
            </w:rPr>
            <w:t>7</w:t>
          </w:r>
          <w:r w:rsidRPr="001351EC" w:rsidR="001351EC">
            <w:rPr>
              <w:rFonts w:ascii="Arial" w:hAnsi="Arial" w:cs="Arial"/>
              <w:sz w:val="20"/>
            </w:rPr>
            <w:t>.0 LADs2 Document 1 GHG LAD ITT</w:t>
          </w:r>
        </w:p>
      </w:tc>
      <w:tc>
        <w:tcPr>
          <w:tcW w:w="2257" w:type="pct"/>
          <w:shd w:val="clear" w:color="auto" w:fill="auto"/>
        </w:tcPr>
        <w:p w:rsidRPr="006C2EE3" w:rsidR="00D418A2" w:rsidP="00CC7B24" w:rsidRDefault="003F303F" w14:paraId="0DE20120" w14:textId="6704CF1B">
          <w:pPr>
            <w:pStyle w:val="Header"/>
            <w:tabs>
              <w:tab w:val="center" w:pos="4500"/>
            </w:tabs>
            <w:jc w:val="right"/>
            <w:rPr>
              <w:rFonts w:ascii="Arial" w:hAnsi="Arial" w:cs="Arial"/>
              <w:sz w:val="20"/>
            </w:rPr>
          </w:pPr>
          <w:r>
            <w:rPr>
              <w:rFonts w:ascii="Arial" w:hAnsi="Arial" w:cs="Arial"/>
              <w:sz w:val="20"/>
            </w:rPr>
            <w:t>Document 7, Specification Section 7</w:t>
          </w:r>
        </w:p>
      </w:tc>
    </w:tr>
    <w:tr w:rsidRPr="006C2EE3" w:rsidR="00D418A2" w:rsidTr="005A4F95" w14:paraId="0DE20124" w14:textId="77777777">
      <w:tc>
        <w:tcPr>
          <w:tcW w:w="2743" w:type="pct"/>
          <w:tcBorders>
            <w:bottom w:val="single" w:color="auto" w:sz="4" w:space="0"/>
          </w:tcBorders>
          <w:shd w:val="clear" w:color="auto" w:fill="auto"/>
        </w:tcPr>
        <w:p w:rsidRPr="001035AF" w:rsidR="00D418A2" w:rsidP="00D748AE" w:rsidRDefault="00D418A2" w14:paraId="0DE20122" w14:textId="77777777">
          <w:pPr>
            <w:pStyle w:val="Header"/>
            <w:tabs>
              <w:tab w:val="center" w:pos="4500"/>
            </w:tabs>
            <w:jc w:val="left"/>
            <w:rPr>
              <w:rFonts w:ascii="Arial" w:hAnsi="Arial" w:cs="Arial"/>
              <w:b/>
              <w:sz w:val="20"/>
            </w:rPr>
          </w:pPr>
        </w:p>
      </w:tc>
      <w:tc>
        <w:tcPr>
          <w:tcW w:w="2257" w:type="pct"/>
          <w:tcBorders>
            <w:bottom w:val="single" w:color="auto" w:sz="4" w:space="0"/>
          </w:tcBorders>
          <w:shd w:val="clear" w:color="auto" w:fill="auto"/>
        </w:tcPr>
        <w:p w:rsidRPr="006C2EE3" w:rsidR="00D418A2" w:rsidP="00D748AE" w:rsidRDefault="00D418A2" w14:paraId="0DE20123" w14:textId="49D3DE00">
          <w:pPr>
            <w:pStyle w:val="Header"/>
            <w:tabs>
              <w:tab w:val="center" w:pos="4500"/>
            </w:tabs>
            <w:jc w:val="right"/>
            <w:rPr>
              <w:rFonts w:ascii="Arial" w:hAnsi="Arial" w:cs="Arial"/>
              <w:sz w:val="20"/>
            </w:rPr>
          </w:pPr>
          <w:r>
            <w:rPr>
              <w:rFonts w:ascii="Arial" w:hAnsi="Arial" w:cs="Arial"/>
              <w:sz w:val="20"/>
            </w:rPr>
            <w:fldChar w:fldCharType="begin"/>
          </w:r>
          <w:r>
            <w:rPr>
              <w:rFonts w:ascii="Arial" w:hAnsi="Arial" w:cs="Arial"/>
              <w:sz w:val="20"/>
            </w:rPr>
            <w:instrText xml:space="preserve"> DATE   \* MERGEFORMAT </w:instrText>
          </w:r>
          <w:r>
            <w:rPr>
              <w:rFonts w:ascii="Arial" w:hAnsi="Arial" w:cs="Arial"/>
              <w:sz w:val="20"/>
            </w:rPr>
            <w:fldChar w:fldCharType="separate"/>
          </w:r>
          <w:r w:rsidR="00B915AC">
            <w:rPr>
              <w:rFonts w:ascii="Arial" w:hAnsi="Arial" w:cs="Arial"/>
              <w:noProof/>
              <w:sz w:val="20"/>
            </w:rPr>
            <w:t>09/03/2021</w:t>
          </w:r>
          <w:r>
            <w:rPr>
              <w:rFonts w:ascii="Arial" w:hAnsi="Arial" w:cs="Arial"/>
              <w:sz w:val="20"/>
            </w:rPr>
            <w:fldChar w:fldCharType="end"/>
          </w:r>
        </w:p>
      </w:tc>
    </w:tr>
  </w:tbl>
  <w:p w:rsidRPr="00CC7B24" w:rsidR="00D418A2" w:rsidP="00CC7B24" w:rsidRDefault="00D418A2" w14:paraId="0DE20125" w14:textId="77777777">
    <w:pPr>
      <w:pStyle w:val="Header"/>
      <w:tabs>
        <w:tab w:val="clear" w:pos="4153"/>
        <w:tab w:val="clear" w:pos="8306"/>
        <w:tab w:val="left" w:pos="2820"/>
      </w:tabs>
    </w:pPr>
  </w:p>
</w:hdr>
</file>

<file path=word/intelligence.xml><?xml version="1.0" encoding="utf-8"?>
<int:Intelligence xmlns:int="http://schemas.microsoft.com/office/intelligence/2019/intelligence">
  <int:IntelligenceSettings/>
  <int:Manifest>
    <int:WordHash hashCode="waH4Rjwlr2owYL" id="DJ6J0XL/"/>
    <int:WordHash hashCode="KWzarg1/bZJZl2" id="Qt5elweT"/>
    <int:WordHash hashCode="JHXk83lDWjp42K" id="+v6Qm8Hc"/>
    <int:WordHash hashCode="bU9L1UFTfwsxQm" id="Y7xBGGSx"/>
    <int:WordHash hashCode="3i4/duTJ0R+q/h" id="5ixknjld"/>
    <int:WordHash hashCode="XfnPlw4VbdG38c" id="wqGdv477"/>
    <int:WordHash hashCode="S6Kd9KxpxsGJVC" id="7/+Ywv8n"/>
    <int:WordHash hashCode="hVfo7DKIYFCxgd" id="6OtNXz2t"/>
  </int:Manifest>
  <int:Observations>
    <int:Content id="DJ6J0XL/">
      <int:Rejection type="AugLoop_Text_Critique"/>
    </int:Content>
    <int:Content id="Qt5elweT">
      <int:Rejection type="AugLoop_Text_Critique"/>
    </int:Content>
    <int:Content id="+v6Qm8Hc">
      <int:Rejection type="AugLoop_Text_Critique"/>
    </int:Content>
    <int:Content id="Y7xBGGSx">
      <int:Rejection type="AugLoop_Text_Critique"/>
    </int:Content>
    <int:Content id="5ixknjld">
      <int:Rejection type="AugLoop_Text_Critique"/>
    </int:Content>
    <int:Content id="wqGdv477">
      <int:Rejection type="AugLoop_Text_Critique"/>
    </int:Content>
    <int:Content id="7/+Ywv8n">
      <int:Rejection type="AugLoop_Text_Critique"/>
    </int:Content>
    <int:Content id="6OtNXz2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F5B44"/>
    <w:multiLevelType w:val="hybridMultilevel"/>
    <w:tmpl w:val="5F943360"/>
    <w:lvl w:ilvl="0" w:tplc="08090001">
      <w:start w:val="1"/>
      <w:numFmt w:val="bullet"/>
      <w:lvlText w:val=""/>
      <w:lvlJc w:val="left"/>
      <w:pPr>
        <w:ind w:left="2081" w:hanging="360"/>
      </w:pPr>
      <w:rPr>
        <w:rFonts w:hint="default" w:ascii="Symbol" w:hAnsi="Symbol"/>
      </w:rPr>
    </w:lvl>
    <w:lvl w:ilvl="1" w:tplc="08090003" w:tentative="1">
      <w:start w:val="1"/>
      <w:numFmt w:val="bullet"/>
      <w:lvlText w:val="o"/>
      <w:lvlJc w:val="left"/>
      <w:pPr>
        <w:ind w:left="2801" w:hanging="360"/>
      </w:pPr>
      <w:rPr>
        <w:rFonts w:hint="default" w:ascii="Courier New" w:hAnsi="Courier New" w:cs="Courier New"/>
      </w:rPr>
    </w:lvl>
    <w:lvl w:ilvl="2" w:tplc="08090005" w:tentative="1">
      <w:start w:val="1"/>
      <w:numFmt w:val="bullet"/>
      <w:lvlText w:val=""/>
      <w:lvlJc w:val="left"/>
      <w:pPr>
        <w:ind w:left="3521" w:hanging="360"/>
      </w:pPr>
      <w:rPr>
        <w:rFonts w:hint="default" w:ascii="Wingdings" w:hAnsi="Wingdings"/>
      </w:rPr>
    </w:lvl>
    <w:lvl w:ilvl="3" w:tplc="08090001" w:tentative="1">
      <w:start w:val="1"/>
      <w:numFmt w:val="bullet"/>
      <w:lvlText w:val=""/>
      <w:lvlJc w:val="left"/>
      <w:pPr>
        <w:ind w:left="4241" w:hanging="360"/>
      </w:pPr>
      <w:rPr>
        <w:rFonts w:hint="default" w:ascii="Symbol" w:hAnsi="Symbol"/>
      </w:rPr>
    </w:lvl>
    <w:lvl w:ilvl="4" w:tplc="08090003" w:tentative="1">
      <w:start w:val="1"/>
      <w:numFmt w:val="bullet"/>
      <w:lvlText w:val="o"/>
      <w:lvlJc w:val="left"/>
      <w:pPr>
        <w:ind w:left="4961" w:hanging="360"/>
      </w:pPr>
      <w:rPr>
        <w:rFonts w:hint="default" w:ascii="Courier New" w:hAnsi="Courier New" w:cs="Courier New"/>
      </w:rPr>
    </w:lvl>
    <w:lvl w:ilvl="5" w:tplc="08090005" w:tentative="1">
      <w:start w:val="1"/>
      <w:numFmt w:val="bullet"/>
      <w:lvlText w:val=""/>
      <w:lvlJc w:val="left"/>
      <w:pPr>
        <w:ind w:left="5681" w:hanging="360"/>
      </w:pPr>
      <w:rPr>
        <w:rFonts w:hint="default" w:ascii="Wingdings" w:hAnsi="Wingdings"/>
      </w:rPr>
    </w:lvl>
    <w:lvl w:ilvl="6" w:tplc="08090001" w:tentative="1">
      <w:start w:val="1"/>
      <w:numFmt w:val="bullet"/>
      <w:lvlText w:val=""/>
      <w:lvlJc w:val="left"/>
      <w:pPr>
        <w:ind w:left="6401" w:hanging="360"/>
      </w:pPr>
      <w:rPr>
        <w:rFonts w:hint="default" w:ascii="Symbol" w:hAnsi="Symbol"/>
      </w:rPr>
    </w:lvl>
    <w:lvl w:ilvl="7" w:tplc="08090003" w:tentative="1">
      <w:start w:val="1"/>
      <w:numFmt w:val="bullet"/>
      <w:lvlText w:val="o"/>
      <w:lvlJc w:val="left"/>
      <w:pPr>
        <w:ind w:left="7121" w:hanging="360"/>
      </w:pPr>
      <w:rPr>
        <w:rFonts w:hint="default" w:ascii="Courier New" w:hAnsi="Courier New" w:cs="Courier New"/>
      </w:rPr>
    </w:lvl>
    <w:lvl w:ilvl="8" w:tplc="08090005" w:tentative="1">
      <w:start w:val="1"/>
      <w:numFmt w:val="bullet"/>
      <w:lvlText w:val=""/>
      <w:lvlJc w:val="left"/>
      <w:pPr>
        <w:ind w:left="7841" w:hanging="360"/>
      </w:pPr>
      <w:rPr>
        <w:rFonts w:hint="default" w:ascii="Wingdings" w:hAnsi="Wingdings"/>
      </w:rPr>
    </w:lvl>
  </w:abstractNum>
  <w:abstractNum w:abstractNumId="2" w15:restartNumberingAfterBreak="0">
    <w:nsid w:val="03B84FE6"/>
    <w:multiLevelType w:val="multilevel"/>
    <w:tmpl w:val="DCC06668"/>
    <w:lvl w:ilvl="0" w:tplc="343C5F6E">
      <w:start w:val="1"/>
      <w:numFmt w:val="decimal"/>
      <w:lvlText w:val="%1."/>
      <w:lvlJc w:val="left"/>
      <w:pPr>
        <w:ind w:left="720" w:hanging="360"/>
      </w:pPr>
    </w:lvl>
    <w:lvl w:ilvl="1" w:tplc="8AD0EAE4">
      <w:start w:val="1"/>
      <w:numFmt w:val="lowerLetter"/>
      <w:lvlText w:val="%2."/>
      <w:lvlJc w:val="left"/>
      <w:pPr>
        <w:ind w:left="1440" w:hanging="360"/>
      </w:pPr>
    </w:lvl>
    <w:lvl w:ilvl="2" w:tplc="EA6849B4">
      <w:start w:val="1"/>
      <w:numFmt w:val="lowerRoman"/>
      <w:lvlText w:val="%3."/>
      <w:lvlJc w:val="right"/>
      <w:pPr>
        <w:ind w:left="2160" w:hanging="180"/>
      </w:pPr>
    </w:lvl>
    <w:lvl w:ilvl="3" w:tplc="0856354C">
      <w:start w:val="1"/>
      <w:numFmt w:val="decimal"/>
      <w:lvlText w:val="%4."/>
      <w:lvlJc w:val="left"/>
      <w:pPr>
        <w:ind w:left="2880" w:hanging="360"/>
      </w:pPr>
    </w:lvl>
    <w:lvl w:ilvl="4" w:tplc="1908B502">
      <w:start w:val="1"/>
      <w:numFmt w:val="lowerLetter"/>
      <w:lvlText w:val="%5."/>
      <w:lvlJc w:val="left"/>
      <w:pPr>
        <w:ind w:left="3600" w:hanging="360"/>
      </w:pPr>
    </w:lvl>
    <w:lvl w:ilvl="5" w:tplc="BF6877D2">
      <w:start w:val="1"/>
      <w:numFmt w:val="lowerRoman"/>
      <w:lvlText w:val="%6."/>
      <w:lvlJc w:val="right"/>
      <w:pPr>
        <w:ind w:left="4320" w:hanging="180"/>
      </w:pPr>
    </w:lvl>
    <w:lvl w:ilvl="6" w:tplc="56F20EC8">
      <w:start w:val="1"/>
      <w:numFmt w:val="decimal"/>
      <w:lvlText w:val="%7."/>
      <w:lvlJc w:val="left"/>
      <w:pPr>
        <w:ind w:left="5040" w:hanging="360"/>
      </w:pPr>
    </w:lvl>
    <w:lvl w:ilvl="7" w:tplc="93AA8E70">
      <w:start w:val="1"/>
      <w:numFmt w:val="lowerLetter"/>
      <w:lvlText w:val="%8."/>
      <w:lvlJc w:val="left"/>
      <w:pPr>
        <w:ind w:left="5760" w:hanging="360"/>
      </w:pPr>
    </w:lvl>
    <w:lvl w:ilvl="8" w:tplc="EAB81566">
      <w:start w:val="1"/>
      <w:numFmt w:val="lowerRoman"/>
      <w:lvlText w:val="%9."/>
      <w:lvlJc w:val="right"/>
      <w:pPr>
        <w:ind w:left="6480" w:hanging="180"/>
      </w:pPr>
    </w:lvl>
  </w:abstractNum>
  <w:abstractNum w:abstractNumId="3" w15:restartNumberingAfterBreak="0">
    <w:nsid w:val="03C13160"/>
    <w:multiLevelType w:val="multilevel"/>
    <w:tmpl w:val="749C0D3C"/>
    <w:lvl w:ilvl="0">
      <w:start w:val="1"/>
      <w:numFmt w:val="decimal"/>
      <w:pStyle w:val="EMhead1"/>
      <w:isLgl/>
      <w:lvlText w:val="7.%1."/>
      <w:lvlJc w:val="left"/>
      <w:pPr>
        <w:tabs>
          <w:tab w:val="num" w:pos="851"/>
        </w:tabs>
        <w:ind w:left="851" w:hanging="851"/>
      </w:pPr>
      <w:rPr>
        <w:rFonts w:hint="default" w:ascii="Times New Roman" w:hAnsi="Times New Roman"/>
        <w:b/>
        <w:i w:val="0"/>
        <w:sz w:val="24"/>
      </w:rPr>
    </w:lvl>
    <w:lvl w:ilvl="1">
      <w:start w:val="1"/>
      <w:numFmt w:val="decimal"/>
      <w:pStyle w:val="EMhead2"/>
      <w:lvlText w:val="7.%1.%2"/>
      <w:lvlJc w:val="left"/>
      <w:pPr>
        <w:tabs>
          <w:tab w:val="num" w:pos="851"/>
        </w:tabs>
        <w:ind w:left="851" w:hanging="851"/>
      </w:pPr>
      <w:rPr>
        <w:rFonts w:hint="default" w:ascii="Times New Roman" w:hAnsi="Times New Roman"/>
        <w:b w:val="0"/>
        <w:i w:val="0"/>
        <w:caps w:val="0"/>
        <w:strike w:val="0"/>
        <w:dstrike w:val="0"/>
        <w:outline w:val="0"/>
        <w:shadow w:val="0"/>
        <w:emboss w:val="0"/>
        <w:imprint w:val="0"/>
        <w:vanish w:val="0"/>
        <w:spacing w:val="0"/>
        <w:sz w:val="24"/>
        <w:vertAlign w:val="baseline"/>
      </w:rPr>
    </w:lvl>
    <w:lvl w:ilvl="2">
      <w:start w:val="1"/>
      <w:numFmt w:val="decimal"/>
      <w:pStyle w:val="EMpara"/>
      <w:lvlText w:val="7.%1.%2.%3"/>
      <w:lvlJc w:val="left"/>
      <w:pPr>
        <w:tabs>
          <w:tab w:val="num" w:pos="1008"/>
        </w:tabs>
        <w:ind w:left="1008" w:hanging="1008"/>
      </w:pPr>
      <w:rPr>
        <w:rFonts w:hint="default" w:ascii="Times New Roman" w:hAnsi="Times New Roman"/>
        <w:b w:val="0"/>
        <w:i w:val="0"/>
        <w:spacing w:val="0"/>
        <w:sz w:val="24"/>
      </w:rPr>
    </w:lvl>
    <w:lvl w:ilvl="3">
      <w:start w:val="1"/>
      <w:numFmt w:val="lowerLetter"/>
      <w:pStyle w:val="EMalphalist"/>
      <w:lvlText w:val="%4)"/>
      <w:lvlJc w:val="left"/>
      <w:pPr>
        <w:tabs>
          <w:tab w:val="num" w:pos="1512"/>
        </w:tabs>
        <w:ind w:left="1440" w:hanging="288"/>
      </w:pPr>
      <w:rPr>
        <w:rFonts w:hint="default" w:ascii="Times New Roman" w:hAnsi="Times New Roman"/>
        <w:b w:val="0"/>
        <w:i w:val="0"/>
        <w:caps w:val="0"/>
        <w:strike w:val="0"/>
        <w:dstrike w:val="0"/>
        <w:outline w:val="0"/>
        <w:shadow w:val="0"/>
        <w:emboss w:val="0"/>
        <w:imprint w:val="0"/>
        <w:vanish w:val="0"/>
        <w:spacing w:val="0"/>
        <w:sz w:val="24"/>
        <w:vertAlign w:val="baseline"/>
      </w:rPr>
    </w:lvl>
    <w:lvl w:ilvl="4">
      <w:start w:val="1"/>
      <w:numFmt w:val="lowerRoman"/>
      <w:pStyle w:val="EMromanlist"/>
      <w:lvlText w:val="(%5)"/>
      <w:lvlJc w:val="left"/>
      <w:pPr>
        <w:tabs>
          <w:tab w:val="num" w:pos="2160"/>
        </w:tabs>
        <w:ind w:left="1800" w:hanging="360"/>
      </w:pPr>
    </w:lvl>
    <w:lvl w:ilvl="5">
      <w:start w:val="1"/>
      <w:numFmt w:val="bullet"/>
      <w:lvlText w:val=""/>
      <w:lvlJc w:val="left"/>
      <w:pPr>
        <w:tabs>
          <w:tab w:val="num" w:pos="1211"/>
        </w:tabs>
        <w:ind w:left="284" w:firstLine="567"/>
      </w:pPr>
      <w:rPr>
        <w:rFonts w:hint="default" w:ascii="Symbol" w:hAnsi="Symbol"/>
        <w:b w:val="0"/>
        <w:i w:val="0"/>
        <w:sz w:val="24"/>
      </w:rPr>
    </w:lvl>
    <w:lvl w:ilvl="6">
      <w:start w:val="1"/>
      <w:numFmt w:val="upperLetter"/>
      <w:lvlText w:val="ANNEX %7"/>
      <w:lvlJc w:val="left"/>
      <w:pPr>
        <w:tabs>
          <w:tab w:val="num" w:pos="1080"/>
        </w:tabs>
        <w:ind w:left="567" w:hanging="567"/>
      </w:pPr>
      <w:rPr>
        <w:rFonts w:hint="default" w:ascii="Arial" w:hAnsi="Arial"/>
        <w:b/>
        <w:i/>
        <w:sz w:val="24"/>
      </w:rPr>
    </w:lvl>
    <w:lvl w:ilvl="7">
      <w:start w:val="1"/>
      <w:numFmt w:val="decimal"/>
      <w:lvlText w:val="%8."/>
      <w:lvlJc w:val="left"/>
      <w:pPr>
        <w:tabs>
          <w:tab w:val="num" w:pos="851"/>
        </w:tabs>
        <w:ind w:left="851" w:hanging="851"/>
      </w:pPr>
      <w:rPr>
        <w:rFonts w:hint="default" w:ascii="Arial" w:hAnsi="Arial"/>
        <w:b w:val="0"/>
        <w:i w:val="0"/>
        <w:sz w:val="22"/>
      </w:rPr>
    </w:lvl>
    <w:lvl w:ilvl="8">
      <w:start w:val="1"/>
      <w:numFmt w:val="decimal"/>
      <w:lvlText w:val="%8.%9"/>
      <w:lvlJc w:val="left"/>
      <w:pPr>
        <w:tabs>
          <w:tab w:val="num" w:pos="851"/>
        </w:tabs>
        <w:ind w:left="851" w:hanging="851"/>
      </w:pPr>
      <w:rPr>
        <w:rFonts w:hint="default" w:ascii="Arial" w:hAnsi="Arial"/>
        <w:b w:val="0"/>
        <w:i w:val="0"/>
        <w:spacing w:val="-20"/>
        <w:sz w:val="22"/>
      </w:rPr>
    </w:lvl>
  </w:abstractNum>
  <w:abstractNum w:abstractNumId="4" w15:restartNumberingAfterBreak="0">
    <w:nsid w:val="04E60FF5"/>
    <w:multiLevelType w:val="multilevel"/>
    <w:tmpl w:val="C9EE5A1E"/>
    <w:lvl w:ilvl="0" w:tplc="08090001">
      <w:start w:val="1"/>
      <w:numFmt w:val="bullet"/>
      <w:lvlText w:val=""/>
      <w:lvlJc w:val="left"/>
      <w:pPr>
        <w:ind w:left="1721" w:hanging="360"/>
      </w:pPr>
      <w:rPr>
        <w:rFonts w:hint="default" w:ascii="Symbol" w:hAnsi="Symbol"/>
      </w:rPr>
    </w:lvl>
    <w:lvl w:ilvl="1" w:tplc="08090003" w:tentative="1">
      <w:start w:val="1"/>
      <w:numFmt w:val="bullet"/>
      <w:lvlText w:val="o"/>
      <w:lvlJc w:val="left"/>
      <w:pPr>
        <w:ind w:left="2441" w:hanging="360"/>
      </w:pPr>
      <w:rPr>
        <w:rFonts w:hint="default" w:ascii="Courier New" w:hAnsi="Courier New" w:cs="Courier New"/>
      </w:rPr>
    </w:lvl>
    <w:lvl w:ilvl="2" w:tplc="08090005" w:tentative="1">
      <w:start w:val="1"/>
      <w:numFmt w:val="bullet"/>
      <w:lvlText w:val=""/>
      <w:lvlJc w:val="left"/>
      <w:pPr>
        <w:ind w:left="3161" w:hanging="360"/>
      </w:pPr>
      <w:rPr>
        <w:rFonts w:hint="default" w:ascii="Wingdings" w:hAnsi="Wingdings"/>
      </w:rPr>
    </w:lvl>
    <w:lvl w:ilvl="3" w:tplc="08090001" w:tentative="1">
      <w:start w:val="1"/>
      <w:numFmt w:val="bullet"/>
      <w:lvlText w:val=""/>
      <w:lvlJc w:val="left"/>
      <w:pPr>
        <w:ind w:left="3881" w:hanging="360"/>
      </w:pPr>
      <w:rPr>
        <w:rFonts w:hint="default" w:ascii="Symbol" w:hAnsi="Symbol"/>
      </w:rPr>
    </w:lvl>
    <w:lvl w:ilvl="4" w:tplc="08090003" w:tentative="1">
      <w:start w:val="1"/>
      <w:numFmt w:val="bullet"/>
      <w:lvlText w:val="o"/>
      <w:lvlJc w:val="left"/>
      <w:pPr>
        <w:ind w:left="4601" w:hanging="360"/>
      </w:pPr>
      <w:rPr>
        <w:rFonts w:hint="default" w:ascii="Courier New" w:hAnsi="Courier New" w:cs="Courier New"/>
      </w:rPr>
    </w:lvl>
    <w:lvl w:ilvl="5" w:tplc="08090005" w:tentative="1">
      <w:start w:val="1"/>
      <w:numFmt w:val="bullet"/>
      <w:lvlText w:val=""/>
      <w:lvlJc w:val="left"/>
      <w:pPr>
        <w:ind w:left="5321" w:hanging="360"/>
      </w:pPr>
      <w:rPr>
        <w:rFonts w:hint="default" w:ascii="Wingdings" w:hAnsi="Wingdings"/>
      </w:rPr>
    </w:lvl>
    <w:lvl w:ilvl="6" w:tplc="08090001" w:tentative="1">
      <w:start w:val="1"/>
      <w:numFmt w:val="bullet"/>
      <w:lvlText w:val=""/>
      <w:lvlJc w:val="left"/>
      <w:pPr>
        <w:ind w:left="6041" w:hanging="360"/>
      </w:pPr>
      <w:rPr>
        <w:rFonts w:hint="default" w:ascii="Symbol" w:hAnsi="Symbol"/>
      </w:rPr>
    </w:lvl>
    <w:lvl w:ilvl="7" w:tplc="08090003" w:tentative="1">
      <w:start w:val="1"/>
      <w:numFmt w:val="bullet"/>
      <w:lvlText w:val="o"/>
      <w:lvlJc w:val="left"/>
      <w:pPr>
        <w:ind w:left="6761" w:hanging="360"/>
      </w:pPr>
      <w:rPr>
        <w:rFonts w:hint="default" w:ascii="Courier New" w:hAnsi="Courier New" w:cs="Courier New"/>
      </w:rPr>
    </w:lvl>
    <w:lvl w:ilvl="8" w:tplc="08090005" w:tentative="1">
      <w:start w:val="1"/>
      <w:numFmt w:val="bullet"/>
      <w:lvlText w:val=""/>
      <w:lvlJc w:val="left"/>
      <w:pPr>
        <w:ind w:left="7481" w:hanging="360"/>
      </w:pPr>
      <w:rPr>
        <w:rFonts w:hint="default" w:ascii="Wingdings" w:hAnsi="Wingdings"/>
      </w:rPr>
    </w:lvl>
  </w:abstractNum>
  <w:abstractNum w:abstractNumId="5" w15:restartNumberingAfterBreak="0">
    <w:nsid w:val="0E7B347D"/>
    <w:multiLevelType w:val="hybridMultilevel"/>
    <w:tmpl w:val="FFFFFFFF"/>
    <w:lvl w:ilvl="0" w:tplc="D3CAA9EE">
      <w:start w:val="1"/>
      <w:numFmt w:val="decimal"/>
      <w:lvlText w:val="%1."/>
      <w:lvlJc w:val="left"/>
      <w:pPr>
        <w:ind w:left="720" w:hanging="360"/>
      </w:pPr>
    </w:lvl>
    <w:lvl w:ilvl="1" w:tplc="8CE470E6">
      <w:start w:val="1"/>
      <w:numFmt w:val="lowerLetter"/>
      <w:lvlText w:val="%2."/>
      <w:lvlJc w:val="left"/>
      <w:pPr>
        <w:ind w:left="1440" w:hanging="360"/>
      </w:pPr>
    </w:lvl>
    <w:lvl w:ilvl="2" w:tplc="A8F2FCA0">
      <w:start w:val="1"/>
      <w:numFmt w:val="lowerRoman"/>
      <w:lvlText w:val="%3."/>
      <w:lvlJc w:val="right"/>
      <w:pPr>
        <w:ind w:left="2160" w:hanging="180"/>
      </w:pPr>
    </w:lvl>
    <w:lvl w:ilvl="3" w:tplc="0DC23BBE">
      <w:start w:val="1"/>
      <w:numFmt w:val="decimal"/>
      <w:lvlText w:val="%4."/>
      <w:lvlJc w:val="left"/>
      <w:pPr>
        <w:ind w:left="2880" w:hanging="360"/>
      </w:pPr>
    </w:lvl>
    <w:lvl w:ilvl="4" w:tplc="7996F3DA">
      <w:start w:val="1"/>
      <w:numFmt w:val="lowerLetter"/>
      <w:lvlText w:val="%5."/>
      <w:lvlJc w:val="left"/>
      <w:pPr>
        <w:ind w:left="3600" w:hanging="360"/>
      </w:pPr>
    </w:lvl>
    <w:lvl w:ilvl="5" w:tplc="AE8E2A68">
      <w:start w:val="1"/>
      <w:numFmt w:val="lowerRoman"/>
      <w:lvlText w:val="%6."/>
      <w:lvlJc w:val="right"/>
      <w:pPr>
        <w:ind w:left="4320" w:hanging="180"/>
      </w:pPr>
    </w:lvl>
    <w:lvl w:ilvl="6" w:tplc="3AF88EDE">
      <w:start w:val="1"/>
      <w:numFmt w:val="decimal"/>
      <w:lvlText w:val="%7."/>
      <w:lvlJc w:val="left"/>
      <w:pPr>
        <w:ind w:left="5040" w:hanging="360"/>
      </w:pPr>
    </w:lvl>
    <w:lvl w:ilvl="7" w:tplc="53CAC526">
      <w:start w:val="1"/>
      <w:numFmt w:val="lowerLetter"/>
      <w:lvlText w:val="%8."/>
      <w:lvlJc w:val="left"/>
      <w:pPr>
        <w:ind w:left="5760" w:hanging="360"/>
      </w:pPr>
    </w:lvl>
    <w:lvl w:ilvl="8" w:tplc="E78A3952">
      <w:start w:val="1"/>
      <w:numFmt w:val="lowerRoman"/>
      <w:lvlText w:val="%9."/>
      <w:lvlJc w:val="right"/>
      <w:pPr>
        <w:ind w:left="6480" w:hanging="180"/>
      </w:pPr>
    </w:lvl>
  </w:abstractNum>
  <w:abstractNum w:abstractNumId="6" w15:restartNumberingAfterBreak="0">
    <w:nsid w:val="151740CB"/>
    <w:multiLevelType w:val="hybridMultilevel"/>
    <w:tmpl w:val="00B801C0"/>
    <w:lvl w:ilvl="0">
      <w:start w:val="1"/>
      <w:numFmt w:val="decimal"/>
      <w:lvlText w:val="%1."/>
      <w:lvlJc w:val="left"/>
      <w:pPr>
        <w:ind w:left="680" w:hanging="680"/>
      </w:pPr>
    </w:lvl>
    <w:lvl w:ilvl="1">
      <w:start w:val="1"/>
      <w:numFmt w:val="decimal"/>
      <w:lvlText w:val="%1.%2."/>
      <w:lvlJc w:val="left"/>
      <w:pPr>
        <w:ind w:left="1361" w:hanging="681"/>
      </w:pPr>
      <w:rPr>
        <w:rFonts w:hint="default" w:ascii="Arial" w:hAnsi="Arial" w:cs="Arial"/>
        <w:sz w:val="22"/>
        <w:szCs w:val="22"/>
      </w:rPr>
    </w:lvl>
    <w:lvl w:ilvl="2">
      <w:start w:val="1"/>
      <w:numFmt w:val="bullet"/>
      <w:lvlText w:val=""/>
      <w:lvlJc w:val="left"/>
      <w:pPr>
        <w:ind w:left="1701" w:hanging="680"/>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16E85"/>
    <w:multiLevelType w:val="hybrid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8" w15:restartNumberingAfterBreak="0">
    <w:nsid w:val="18581B3B"/>
    <w:multiLevelType w:val="hybridMultilevel"/>
    <w:tmpl w:val="9B521962"/>
    <w:lvl w:ilvl="0" w:tplc="34FCF588">
      <w:start w:val="1"/>
      <w:numFmt w:val="decimal"/>
      <w:lvlText w:val="%1."/>
      <w:lvlJc w:val="left"/>
      <w:pPr>
        <w:ind w:left="720" w:hanging="360"/>
      </w:pPr>
    </w:lvl>
    <w:lvl w:ilvl="1" w:tplc="172084C2">
      <w:start w:val="1"/>
      <w:numFmt w:val="lowerLetter"/>
      <w:lvlText w:val="%2."/>
      <w:lvlJc w:val="left"/>
      <w:pPr>
        <w:ind w:left="1440" w:hanging="360"/>
      </w:pPr>
    </w:lvl>
    <w:lvl w:ilvl="2" w:tplc="769CC5E2">
      <w:start w:val="1"/>
      <w:numFmt w:val="lowerRoman"/>
      <w:lvlText w:val="%3."/>
      <w:lvlJc w:val="right"/>
      <w:pPr>
        <w:ind w:left="2160" w:hanging="180"/>
      </w:pPr>
    </w:lvl>
    <w:lvl w:ilvl="3" w:tplc="15FA645E">
      <w:start w:val="1"/>
      <w:numFmt w:val="decimal"/>
      <w:lvlText w:val="%4."/>
      <w:lvlJc w:val="left"/>
      <w:pPr>
        <w:ind w:left="2880" w:hanging="360"/>
      </w:pPr>
    </w:lvl>
    <w:lvl w:ilvl="4" w:tplc="C5E0B6FA">
      <w:start w:val="1"/>
      <w:numFmt w:val="lowerLetter"/>
      <w:lvlText w:val="%5."/>
      <w:lvlJc w:val="left"/>
      <w:pPr>
        <w:ind w:left="3600" w:hanging="360"/>
      </w:pPr>
    </w:lvl>
    <w:lvl w:ilvl="5" w:tplc="153A9F56">
      <w:start w:val="1"/>
      <w:numFmt w:val="lowerRoman"/>
      <w:lvlText w:val="%6."/>
      <w:lvlJc w:val="right"/>
      <w:pPr>
        <w:ind w:left="4320" w:hanging="180"/>
      </w:pPr>
    </w:lvl>
    <w:lvl w:ilvl="6" w:tplc="17D22BD2">
      <w:start w:val="1"/>
      <w:numFmt w:val="decimal"/>
      <w:lvlText w:val="%7."/>
      <w:lvlJc w:val="left"/>
      <w:pPr>
        <w:ind w:left="5040" w:hanging="360"/>
      </w:pPr>
    </w:lvl>
    <w:lvl w:ilvl="7" w:tplc="5D9242E8">
      <w:start w:val="1"/>
      <w:numFmt w:val="lowerLetter"/>
      <w:lvlText w:val="%8."/>
      <w:lvlJc w:val="left"/>
      <w:pPr>
        <w:ind w:left="5760" w:hanging="360"/>
      </w:pPr>
    </w:lvl>
    <w:lvl w:ilvl="8" w:tplc="3F8A1EA4">
      <w:start w:val="1"/>
      <w:numFmt w:val="lowerRoman"/>
      <w:lvlText w:val="%9."/>
      <w:lvlJc w:val="right"/>
      <w:pPr>
        <w:ind w:left="6480" w:hanging="180"/>
      </w:pPr>
    </w:lvl>
  </w:abstractNum>
  <w:abstractNum w:abstractNumId="9" w15:restartNumberingAfterBreak="0">
    <w:nsid w:val="1A805155"/>
    <w:multiLevelType w:val="hybridMultilevel"/>
    <w:tmpl w:val="98EC3BC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1CCC69DE"/>
    <w:multiLevelType w:val="hybridMultilevel"/>
    <w:tmpl w:val="B6CC4DC0"/>
    <w:lvl w:ilvl="0" w:tplc="27622C56">
      <w:numFmt w:val="none"/>
      <w:lvlText w:val=""/>
      <w:lvlJc w:val="left"/>
      <w:pPr>
        <w:tabs>
          <w:tab w:val="num" w:pos="360"/>
        </w:tabs>
      </w:pPr>
    </w:lvl>
    <w:lvl w:ilvl="1" w:tplc="32622BA4">
      <w:start w:val="1"/>
      <w:numFmt w:val="lowerLetter"/>
      <w:lvlText w:val="%2."/>
      <w:lvlJc w:val="left"/>
      <w:pPr>
        <w:ind w:left="1440" w:hanging="360"/>
      </w:pPr>
    </w:lvl>
    <w:lvl w:ilvl="2" w:tplc="825C7CB6">
      <w:start w:val="1"/>
      <w:numFmt w:val="lowerRoman"/>
      <w:lvlText w:val="%3."/>
      <w:lvlJc w:val="right"/>
      <w:pPr>
        <w:ind w:left="2160" w:hanging="180"/>
      </w:pPr>
    </w:lvl>
    <w:lvl w:ilvl="3" w:tplc="F210F300">
      <w:start w:val="1"/>
      <w:numFmt w:val="decimal"/>
      <w:lvlText w:val="%4."/>
      <w:lvlJc w:val="left"/>
      <w:pPr>
        <w:ind w:left="2880" w:hanging="360"/>
      </w:pPr>
    </w:lvl>
    <w:lvl w:ilvl="4" w:tplc="034EFF16">
      <w:start w:val="1"/>
      <w:numFmt w:val="lowerLetter"/>
      <w:lvlText w:val="%5."/>
      <w:lvlJc w:val="left"/>
      <w:pPr>
        <w:ind w:left="3600" w:hanging="360"/>
      </w:pPr>
    </w:lvl>
    <w:lvl w:ilvl="5" w:tplc="92AC76CC">
      <w:start w:val="1"/>
      <w:numFmt w:val="lowerRoman"/>
      <w:lvlText w:val="%6."/>
      <w:lvlJc w:val="right"/>
      <w:pPr>
        <w:ind w:left="4320" w:hanging="180"/>
      </w:pPr>
    </w:lvl>
    <w:lvl w:ilvl="6" w:tplc="15525230">
      <w:start w:val="1"/>
      <w:numFmt w:val="decimal"/>
      <w:lvlText w:val="%7."/>
      <w:lvlJc w:val="left"/>
      <w:pPr>
        <w:ind w:left="5040" w:hanging="360"/>
      </w:pPr>
    </w:lvl>
    <w:lvl w:ilvl="7" w:tplc="800EFA9C">
      <w:start w:val="1"/>
      <w:numFmt w:val="lowerLetter"/>
      <w:lvlText w:val="%8."/>
      <w:lvlJc w:val="left"/>
      <w:pPr>
        <w:ind w:left="5760" w:hanging="360"/>
      </w:pPr>
    </w:lvl>
    <w:lvl w:ilvl="8" w:tplc="EFA4E928">
      <w:start w:val="1"/>
      <w:numFmt w:val="lowerRoman"/>
      <w:lvlText w:val="%9."/>
      <w:lvlJc w:val="right"/>
      <w:pPr>
        <w:ind w:left="6480" w:hanging="180"/>
      </w:pPr>
    </w:lvl>
  </w:abstractNum>
  <w:abstractNum w:abstractNumId="11" w15:restartNumberingAfterBreak="0">
    <w:nsid w:val="1F0F3B92"/>
    <w:multiLevelType w:val="hybridMultilevel"/>
    <w:tmpl w:val="36D02444"/>
    <w:lvl w:ilvl="0" w:tplc="08090001">
      <w:start w:val="1"/>
      <w:numFmt w:val="bullet"/>
      <w:lvlText w:val=""/>
      <w:lvlJc w:val="left"/>
      <w:pPr>
        <w:ind w:left="1741" w:hanging="360"/>
      </w:pPr>
      <w:rPr>
        <w:rFonts w:hint="default" w:ascii="Symbol" w:hAnsi="Symbol"/>
      </w:rPr>
    </w:lvl>
    <w:lvl w:ilvl="1" w:tplc="08090003" w:tentative="1">
      <w:start w:val="1"/>
      <w:numFmt w:val="bullet"/>
      <w:lvlText w:val="o"/>
      <w:lvlJc w:val="left"/>
      <w:pPr>
        <w:ind w:left="2461" w:hanging="360"/>
      </w:pPr>
      <w:rPr>
        <w:rFonts w:hint="default" w:ascii="Courier New" w:hAnsi="Courier New" w:cs="Courier New"/>
      </w:rPr>
    </w:lvl>
    <w:lvl w:ilvl="2" w:tplc="08090005" w:tentative="1">
      <w:start w:val="1"/>
      <w:numFmt w:val="bullet"/>
      <w:lvlText w:val=""/>
      <w:lvlJc w:val="left"/>
      <w:pPr>
        <w:ind w:left="3181" w:hanging="360"/>
      </w:pPr>
      <w:rPr>
        <w:rFonts w:hint="default" w:ascii="Wingdings" w:hAnsi="Wingdings"/>
      </w:rPr>
    </w:lvl>
    <w:lvl w:ilvl="3" w:tplc="08090001" w:tentative="1">
      <w:start w:val="1"/>
      <w:numFmt w:val="bullet"/>
      <w:lvlText w:val=""/>
      <w:lvlJc w:val="left"/>
      <w:pPr>
        <w:ind w:left="3901" w:hanging="360"/>
      </w:pPr>
      <w:rPr>
        <w:rFonts w:hint="default" w:ascii="Symbol" w:hAnsi="Symbol"/>
      </w:rPr>
    </w:lvl>
    <w:lvl w:ilvl="4" w:tplc="08090003" w:tentative="1">
      <w:start w:val="1"/>
      <w:numFmt w:val="bullet"/>
      <w:lvlText w:val="o"/>
      <w:lvlJc w:val="left"/>
      <w:pPr>
        <w:ind w:left="4621" w:hanging="360"/>
      </w:pPr>
      <w:rPr>
        <w:rFonts w:hint="default" w:ascii="Courier New" w:hAnsi="Courier New" w:cs="Courier New"/>
      </w:rPr>
    </w:lvl>
    <w:lvl w:ilvl="5" w:tplc="08090005" w:tentative="1">
      <w:start w:val="1"/>
      <w:numFmt w:val="bullet"/>
      <w:lvlText w:val=""/>
      <w:lvlJc w:val="left"/>
      <w:pPr>
        <w:ind w:left="5341" w:hanging="360"/>
      </w:pPr>
      <w:rPr>
        <w:rFonts w:hint="default" w:ascii="Wingdings" w:hAnsi="Wingdings"/>
      </w:rPr>
    </w:lvl>
    <w:lvl w:ilvl="6" w:tplc="08090001" w:tentative="1">
      <w:start w:val="1"/>
      <w:numFmt w:val="bullet"/>
      <w:lvlText w:val=""/>
      <w:lvlJc w:val="left"/>
      <w:pPr>
        <w:ind w:left="6061" w:hanging="360"/>
      </w:pPr>
      <w:rPr>
        <w:rFonts w:hint="default" w:ascii="Symbol" w:hAnsi="Symbol"/>
      </w:rPr>
    </w:lvl>
    <w:lvl w:ilvl="7" w:tplc="08090003" w:tentative="1">
      <w:start w:val="1"/>
      <w:numFmt w:val="bullet"/>
      <w:lvlText w:val="o"/>
      <w:lvlJc w:val="left"/>
      <w:pPr>
        <w:ind w:left="6781" w:hanging="360"/>
      </w:pPr>
      <w:rPr>
        <w:rFonts w:hint="default" w:ascii="Courier New" w:hAnsi="Courier New" w:cs="Courier New"/>
      </w:rPr>
    </w:lvl>
    <w:lvl w:ilvl="8" w:tplc="08090005" w:tentative="1">
      <w:start w:val="1"/>
      <w:numFmt w:val="bullet"/>
      <w:lvlText w:val=""/>
      <w:lvlJc w:val="left"/>
      <w:pPr>
        <w:ind w:left="7501" w:hanging="360"/>
      </w:pPr>
      <w:rPr>
        <w:rFonts w:hint="default" w:ascii="Wingdings" w:hAnsi="Wingdings"/>
      </w:rPr>
    </w:lvl>
  </w:abstractNum>
  <w:abstractNum w:abstractNumId="12" w15:restartNumberingAfterBreak="0">
    <w:nsid w:val="20906C3F"/>
    <w:multiLevelType w:val="hybridMultilevel"/>
    <w:tmpl w:val="5C208CBE"/>
    <w:lvl w:ilvl="0" w:tplc="F3C4708C">
      <w:numFmt w:val="none"/>
      <w:lvlText w:val=""/>
      <w:lvlJc w:val="left"/>
      <w:pPr>
        <w:tabs>
          <w:tab w:val="num" w:pos="360"/>
        </w:tabs>
      </w:pPr>
    </w:lvl>
    <w:lvl w:ilvl="1" w:tplc="447011E0">
      <w:start w:val="1"/>
      <w:numFmt w:val="lowerLetter"/>
      <w:lvlText w:val="%2."/>
      <w:lvlJc w:val="left"/>
      <w:pPr>
        <w:ind w:left="1440" w:hanging="360"/>
      </w:pPr>
    </w:lvl>
    <w:lvl w:ilvl="2" w:tplc="37A2CF42">
      <w:start w:val="1"/>
      <w:numFmt w:val="lowerRoman"/>
      <w:lvlText w:val="%3."/>
      <w:lvlJc w:val="right"/>
      <w:pPr>
        <w:ind w:left="2160" w:hanging="180"/>
      </w:pPr>
    </w:lvl>
    <w:lvl w:ilvl="3" w:tplc="AC70E1F6">
      <w:start w:val="1"/>
      <w:numFmt w:val="decimal"/>
      <w:lvlText w:val="%4."/>
      <w:lvlJc w:val="left"/>
      <w:pPr>
        <w:ind w:left="2880" w:hanging="360"/>
      </w:pPr>
    </w:lvl>
    <w:lvl w:ilvl="4" w:tplc="5A060018">
      <w:start w:val="1"/>
      <w:numFmt w:val="lowerLetter"/>
      <w:lvlText w:val="%5."/>
      <w:lvlJc w:val="left"/>
      <w:pPr>
        <w:ind w:left="3600" w:hanging="360"/>
      </w:pPr>
    </w:lvl>
    <w:lvl w:ilvl="5" w:tplc="002625D2">
      <w:start w:val="1"/>
      <w:numFmt w:val="lowerRoman"/>
      <w:lvlText w:val="%6."/>
      <w:lvlJc w:val="right"/>
      <w:pPr>
        <w:ind w:left="4320" w:hanging="180"/>
      </w:pPr>
    </w:lvl>
    <w:lvl w:ilvl="6" w:tplc="2BB65E6E">
      <w:start w:val="1"/>
      <w:numFmt w:val="decimal"/>
      <w:lvlText w:val="%7."/>
      <w:lvlJc w:val="left"/>
      <w:pPr>
        <w:ind w:left="5040" w:hanging="360"/>
      </w:pPr>
    </w:lvl>
    <w:lvl w:ilvl="7" w:tplc="1424301A">
      <w:start w:val="1"/>
      <w:numFmt w:val="lowerLetter"/>
      <w:lvlText w:val="%8."/>
      <w:lvlJc w:val="left"/>
      <w:pPr>
        <w:ind w:left="5760" w:hanging="360"/>
      </w:pPr>
    </w:lvl>
    <w:lvl w:ilvl="8" w:tplc="D21AD22E">
      <w:start w:val="1"/>
      <w:numFmt w:val="lowerRoman"/>
      <w:lvlText w:val="%9."/>
      <w:lvlJc w:val="right"/>
      <w:pPr>
        <w:ind w:left="6480" w:hanging="180"/>
      </w:pPr>
    </w:lvl>
  </w:abstractNum>
  <w:abstractNum w:abstractNumId="13" w15:restartNumberingAfterBreak="0">
    <w:nsid w:val="31F3747A"/>
    <w:multiLevelType w:val="hybridMultilevel"/>
    <w:tmpl w:val="8BACCA52"/>
    <w:lvl w:ilvl="0" w:tplc="08090001">
      <w:start w:val="1"/>
      <w:numFmt w:val="bullet"/>
      <w:lvlText w:val=""/>
      <w:lvlJc w:val="left"/>
      <w:pPr>
        <w:ind w:left="1721" w:hanging="360"/>
      </w:pPr>
      <w:rPr>
        <w:rFonts w:hint="default" w:ascii="Symbol" w:hAnsi="Symbol"/>
      </w:rPr>
    </w:lvl>
    <w:lvl w:ilvl="1" w:tplc="08090003" w:tentative="1">
      <w:start w:val="1"/>
      <w:numFmt w:val="bullet"/>
      <w:lvlText w:val="o"/>
      <w:lvlJc w:val="left"/>
      <w:pPr>
        <w:ind w:left="2441" w:hanging="360"/>
      </w:pPr>
      <w:rPr>
        <w:rFonts w:hint="default" w:ascii="Courier New" w:hAnsi="Courier New" w:cs="Courier New"/>
      </w:rPr>
    </w:lvl>
    <w:lvl w:ilvl="2" w:tplc="08090005" w:tentative="1">
      <w:start w:val="1"/>
      <w:numFmt w:val="bullet"/>
      <w:lvlText w:val=""/>
      <w:lvlJc w:val="left"/>
      <w:pPr>
        <w:ind w:left="3161" w:hanging="360"/>
      </w:pPr>
      <w:rPr>
        <w:rFonts w:hint="default" w:ascii="Wingdings" w:hAnsi="Wingdings"/>
      </w:rPr>
    </w:lvl>
    <w:lvl w:ilvl="3" w:tplc="08090001" w:tentative="1">
      <w:start w:val="1"/>
      <w:numFmt w:val="bullet"/>
      <w:lvlText w:val=""/>
      <w:lvlJc w:val="left"/>
      <w:pPr>
        <w:ind w:left="3881" w:hanging="360"/>
      </w:pPr>
      <w:rPr>
        <w:rFonts w:hint="default" w:ascii="Symbol" w:hAnsi="Symbol"/>
      </w:rPr>
    </w:lvl>
    <w:lvl w:ilvl="4" w:tplc="08090003" w:tentative="1">
      <w:start w:val="1"/>
      <w:numFmt w:val="bullet"/>
      <w:lvlText w:val="o"/>
      <w:lvlJc w:val="left"/>
      <w:pPr>
        <w:ind w:left="4601" w:hanging="360"/>
      </w:pPr>
      <w:rPr>
        <w:rFonts w:hint="default" w:ascii="Courier New" w:hAnsi="Courier New" w:cs="Courier New"/>
      </w:rPr>
    </w:lvl>
    <w:lvl w:ilvl="5" w:tplc="08090005" w:tentative="1">
      <w:start w:val="1"/>
      <w:numFmt w:val="bullet"/>
      <w:lvlText w:val=""/>
      <w:lvlJc w:val="left"/>
      <w:pPr>
        <w:ind w:left="5321" w:hanging="360"/>
      </w:pPr>
      <w:rPr>
        <w:rFonts w:hint="default" w:ascii="Wingdings" w:hAnsi="Wingdings"/>
      </w:rPr>
    </w:lvl>
    <w:lvl w:ilvl="6" w:tplc="08090001" w:tentative="1">
      <w:start w:val="1"/>
      <w:numFmt w:val="bullet"/>
      <w:lvlText w:val=""/>
      <w:lvlJc w:val="left"/>
      <w:pPr>
        <w:ind w:left="6041" w:hanging="360"/>
      </w:pPr>
      <w:rPr>
        <w:rFonts w:hint="default" w:ascii="Symbol" w:hAnsi="Symbol"/>
      </w:rPr>
    </w:lvl>
    <w:lvl w:ilvl="7" w:tplc="08090003" w:tentative="1">
      <w:start w:val="1"/>
      <w:numFmt w:val="bullet"/>
      <w:lvlText w:val="o"/>
      <w:lvlJc w:val="left"/>
      <w:pPr>
        <w:ind w:left="6761" w:hanging="360"/>
      </w:pPr>
      <w:rPr>
        <w:rFonts w:hint="default" w:ascii="Courier New" w:hAnsi="Courier New" w:cs="Courier New"/>
      </w:rPr>
    </w:lvl>
    <w:lvl w:ilvl="8" w:tplc="08090005" w:tentative="1">
      <w:start w:val="1"/>
      <w:numFmt w:val="bullet"/>
      <w:lvlText w:val=""/>
      <w:lvlJc w:val="left"/>
      <w:pPr>
        <w:ind w:left="7481" w:hanging="360"/>
      </w:pPr>
      <w:rPr>
        <w:rFonts w:hint="default" w:ascii="Wingdings" w:hAnsi="Wingdings"/>
      </w:rPr>
    </w:lvl>
  </w:abstractNum>
  <w:abstractNum w:abstractNumId="14" w15:restartNumberingAfterBreak="0">
    <w:nsid w:val="51144503"/>
    <w:multiLevelType w:val="hybridMultilevel"/>
    <w:tmpl w:val="ED06BE3E"/>
    <w:lvl w:ilvl="0" w:tplc="E71CD164">
      <w:numFmt w:val="none"/>
      <w:lvlText w:val=""/>
      <w:lvlJc w:val="left"/>
      <w:pPr>
        <w:tabs>
          <w:tab w:val="num" w:pos="360"/>
        </w:tabs>
      </w:pPr>
    </w:lvl>
    <w:lvl w:ilvl="1" w:tplc="7E10A470">
      <w:start w:val="1"/>
      <w:numFmt w:val="lowerLetter"/>
      <w:lvlText w:val="%2."/>
      <w:lvlJc w:val="left"/>
      <w:pPr>
        <w:ind w:left="1440" w:hanging="360"/>
      </w:pPr>
    </w:lvl>
    <w:lvl w:ilvl="2" w:tplc="E9DC40A6">
      <w:start w:val="1"/>
      <w:numFmt w:val="lowerRoman"/>
      <w:lvlText w:val="%3."/>
      <w:lvlJc w:val="right"/>
      <w:pPr>
        <w:ind w:left="2160" w:hanging="180"/>
      </w:pPr>
    </w:lvl>
    <w:lvl w:ilvl="3" w:tplc="8A7E6BBA">
      <w:start w:val="1"/>
      <w:numFmt w:val="decimal"/>
      <w:lvlText w:val="%4."/>
      <w:lvlJc w:val="left"/>
      <w:pPr>
        <w:ind w:left="2880" w:hanging="360"/>
      </w:pPr>
    </w:lvl>
    <w:lvl w:ilvl="4" w:tplc="308E2C2E">
      <w:start w:val="1"/>
      <w:numFmt w:val="lowerLetter"/>
      <w:lvlText w:val="%5."/>
      <w:lvlJc w:val="left"/>
      <w:pPr>
        <w:ind w:left="3600" w:hanging="360"/>
      </w:pPr>
    </w:lvl>
    <w:lvl w:ilvl="5" w:tplc="4CBC4E0C">
      <w:start w:val="1"/>
      <w:numFmt w:val="lowerRoman"/>
      <w:lvlText w:val="%6."/>
      <w:lvlJc w:val="right"/>
      <w:pPr>
        <w:ind w:left="4320" w:hanging="180"/>
      </w:pPr>
    </w:lvl>
    <w:lvl w:ilvl="6" w:tplc="A5483D02">
      <w:start w:val="1"/>
      <w:numFmt w:val="decimal"/>
      <w:lvlText w:val="%7."/>
      <w:lvlJc w:val="left"/>
      <w:pPr>
        <w:ind w:left="5040" w:hanging="360"/>
      </w:pPr>
    </w:lvl>
    <w:lvl w:ilvl="7" w:tplc="F476DD9A">
      <w:start w:val="1"/>
      <w:numFmt w:val="lowerLetter"/>
      <w:lvlText w:val="%8."/>
      <w:lvlJc w:val="left"/>
      <w:pPr>
        <w:ind w:left="5760" w:hanging="360"/>
      </w:pPr>
    </w:lvl>
    <w:lvl w:ilvl="8" w:tplc="10222F20">
      <w:start w:val="1"/>
      <w:numFmt w:val="lowerRoman"/>
      <w:lvlText w:val="%9."/>
      <w:lvlJc w:val="right"/>
      <w:pPr>
        <w:ind w:left="6480" w:hanging="180"/>
      </w:pPr>
    </w:lvl>
  </w:abstractNum>
  <w:abstractNum w:abstractNumId="15" w15:restartNumberingAfterBreak="0">
    <w:nsid w:val="56A23C30"/>
    <w:multiLevelType w:val="hybrid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16" w15:restartNumberingAfterBreak="0">
    <w:nsid w:val="597408C0"/>
    <w:multiLevelType w:val="hybridMultilevel"/>
    <w:tmpl w:val="F34AE7A8"/>
    <w:lvl w:ilvl="0" w:tplc="D0C6EFC6">
      <w:numFmt w:val="none"/>
      <w:lvlText w:val=""/>
      <w:lvlJc w:val="left"/>
      <w:pPr>
        <w:tabs>
          <w:tab w:val="num" w:pos="360"/>
        </w:tabs>
      </w:pPr>
    </w:lvl>
    <w:lvl w:ilvl="1" w:tplc="1062E894">
      <w:start w:val="1"/>
      <w:numFmt w:val="lowerLetter"/>
      <w:lvlText w:val="%2."/>
      <w:lvlJc w:val="left"/>
      <w:pPr>
        <w:ind w:left="1440" w:hanging="360"/>
      </w:pPr>
    </w:lvl>
    <w:lvl w:ilvl="2" w:tplc="FAEE315A">
      <w:start w:val="1"/>
      <w:numFmt w:val="lowerRoman"/>
      <w:lvlText w:val="%3."/>
      <w:lvlJc w:val="right"/>
      <w:pPr>
        <w:ind w:left="2160" w:hanging="180"/>
      </w:pPr>
    </w:lvl>
    <w:lvl w:ilvl="3" w:tplc="BE36A2D0">
      <w:start w:val="1"/>
      <w:numFmt w:val="decimal"/>
      <w:lvlText w:val="%4."/>
      <w:lvlJc w:val="left"/>
      <w:pPr>
        <w:ind w:left="2880" w:hanging="360"/>
      </w:pPr>
    </w:lvl>
    <w:lvl w:ilvl="4" w:tplc="A3C2EC7A">
      <w:start w:val="1"/>
      <w:numFmt w:val="lowerLetter"/>
      <w:lvlText w:val="%5."/>
      <w:lvlJc w:val="left"/>
      <w:pPr>
        <w:ind w:left="3600" w:hanging="360"/>
      </w:pPr>
    </w:lvl>
    <w:lvl w:ilvl="5" w:tplc="9A6ED82C">
      <w:start w:val="1"/>
      <w:numFmt w:val="lowerRoman"/>
      <w:lvlText w:val="%6."/>
      <w:lvlJc w:val="right"/>
      <w:pPr>
        <w:ind w:left="4320" w:hanging="180"/>
      </w:pPr>
    </w:lvl>
    <w:lvl w:ilvl="6" w:tplc="C74E7020">
      <w:start w:val="1"/>
      <w:numFmt w:val="decimal"/>
      <w:lvlText w:val="%7."/>
      <w:lvlJc w:val="left"/>
      <w:pPr>
        <w:ind w:left="5040" w:hanging="360"/>
      </w:pPr>
    </w:lvl>
    <w:lvl w:ilvl="7" w:tplc="1A7ECC96">
      <w:start w:val="1"/>
      <w:numFmt w:val="lowerLetter"/>
      <w:lvlText w:val="%8."/>
      <w:lvlJc w:val="left"/>
      <w:pPr>
        <w:ind w:left="5760" w:hanging="360"/>
      </w:pPr>
    </w:lvl>
    <w:lvl w:ilvl="8" w:tplc="240A1FC8">
      <w:start w:val="1"/>
      <w:numFmt w:val="lowerRoman"/>
      <w:lvlText w:val="%9."/>
      <w:lvlJc w:val="right"/>
      <w:pPr>
        <w:ind w:left="6480" w:hanging="180"/>
      </w:pPr>
    </w:lvl>
  </w:abstractNum>
  <w:abstractNum w:abstractNumId="17" w15:restartNumberingAfterBreak="0">
    <w:nsid w:val="597F33E1"/>
    <w:multiLevelType w:val="hybridMultilevel"/>
    <w:tmpl w:val="6CFC75E0"/>
    <w:lvl w:ilvl="0" w:tplc="08090017">
      <w:start w:val="1"/>
      <w:numFmt w:val="lowerLetter"/>
      <w:lvlText w:val="%1)"/>
      <w:lvlJc w:val="left"/>
      <w:pPr>
        <w:ind w:left="2081" w:hanging="360"/>
      </w:pPr>
    </w:lvl>
    <w:lvl w:ilvl="1" w:tplc="08090019">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18" w15:restartNumberingAfterBreak="0">
    <w:nsid w:val="652C1161"/>
    <w:multiLevelType w:val="multilevel"/>
    <w:tmpl w:val="8946CF6E"/>
    <w:lvl w:ilvl="0" w:tplc="4BAC8E74">
      <w:start w:val="1"/>
      <w:numFmt w:val="bullet"/>
      <w:pStyle w:val="Bulletted"/>
      <w:lvlText w:val=""/>
      <w:lvlJc w:val="left"/>
      <w:pPr>
        <w:tabs>
          <w:tab w:val="num" w:pos="360"/>
        </w:tabs>
        <w:ind w:left="360" w:hanging="360"/>
      </w:pPr>
      <w:rPr>
        <w:rFonts w:hint="default" w:ascii="Symbol" w:hAnsi="Symbol"/>
      </w:rPr>
    </w:lvl>
    <w:lvl w:ilvl="1" w:tplc="7EC84E6A">
      <w:numFmt w:val="decimal"/>
      <w:lvlText w:val=""/>
      <w:lvlJc w:val="left"/>
    </w:lvl>
    <w:lvl w:ilvl="2" w:tplc="B65A2EE6">
      <w:numFmt w:val="decimal"/>
      <w:lvlText w:val=""/>
      <w:lvlJc w:val="left"/>
    </w:lvl>
    <w:lvl w:ilvl="3" w:tplc="B4A847CA">
      <w:numFmt w:val="decimal"/>
      <w:lvlText w:val=""/>
      <w:lvlJc w:val="left"/>
    </w:lvl>
    <w:lvl w:ilvl="4" w:tplc="7E0AC27A">
      <w:numFmt w:val="decimal"/>
      <w:lvlText w:val=""/>
      <w:lvlJc w:val="left"/>
    </w:lvl>
    <w:lvl w:ilvl="5" w:tplc="5F82537E">
      <w:numFmt w:val="decimal"/>
      <w:lvlText w:val=""/>
      <w:lvlJc w:val="left"/>
    </w:lvl>
    <w:lvl w:ilvl="6" w:tplc="8DC89534">
      <w:numFmt w:val="decimal"/>
      <w:lvlText w:val=""/>
      <w:lvlJc w:val="left"/>
    </w:lvl>
    <w:lvl w:ilvl="7" w:tplc="8E6059EE">
      <w:numFmt w:val="decimal"/>
      <w:lvlText w:val=""/>
      <w:lvlJc w:val="left"/>
    </w:lvl>
    <w:lvl w:ilvl="8" w:tplc="853CAEF6">
      <w:numFmt w:val="decimal"/>
      <w:lvlText w:val=""/>
      <w:lvlJc w:val="left"/>
    </w:lvl>
  </w:abstractNum>
  <w:abstractNum w:abstractNumId="19" w15:restartNumberingAfterBreak="0">
    <w:nsid w:val="65541FB8"/>
    <w:multiLevelType w:val="hybrid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0" w15:restartNumberingAfterBreak="0">
    <w:nsid w:val="66D53634"/>
    <w:multiLevelType w:val="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1" w15:restartNumberingAfterBreak="0">
    <w:nsid w:val="66F80CBC"/>
    <w:multiLevelType w:val="hybrid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2" w15:restartNumberingAfterBreak="0">
    <w:nsid w:val="6DE4199D"/>
    <w:multiLevelType w:val="hybridMultilevel"/>
    <w:tmpl w:val="FFFFFFFF"/>
    <w:lvl w:ilvl="0" w:tplc="A8FAF620">
      <w:start w:val="1"/>
      <w:numFmt w:val="decimal"/>
      <w:lvlText w:val="%1."/>
      <w:lvlJc w:val="left"/>
      <w:pPr>
        <w:ind w:left="720" w:hanging="360"/>
      </w:pPr>
    </w:lvl>
    <w:lvl w:ilvl="1" w:tplc="B2862BE4">
      <w:start w:val="1"/>
      <w:numFmt w:val="lowerLetter"/>
      <w:lvlText w:val="%2."/>
      <w:lvlJc w:val="left"/>
      <w:pPr>
        <w:ind w:left="1440" w:hanging="360"/>
      </w:pPr>
    </w:lvl>
    <w:lvl w:ilvl="2" w:tplc="2836EBA2">
      <w:start w:val="1"/>
      <w:numFmt w:val="lowerRoman"/>
      <w:lvlText w:val="%3."/>
      <w:lvlJc w:val="right"/>
      <w:pPr>
        <w:ind w:left="2160" w:hanging="180"/>
      </w:pPr>
    </w:lvl>
    <w:lvl w:ilvl="3" w:tplc="3CD8882E">
      <w:start w:val="1"/>
      <w:numFmt w:val="decimal"/>
      <w:lvlText w:val="%4."/>
      <w:lvlJc w:val="left"/>
      <w:pPr>
        <w:ind w:left="2880" w:hanging="360"/>
      </w:pPr>
    </w:lvl>
    <w:lvl w:ilvl="4" w:tplc="D3A023D6">
      <w:start w:val="1"/>
      <w:numFmt w:val="lowerLetter"/>
      <w:lvlText w:val="%5."/>
      <w:lvlJc w:val="left"/>
      <w:pPr>
        <w:ind w:left="3600" w:hanging="360"/>
      </w:pPr>
    </w:lvl>
    <w:lvl w:ilvl="5" w:tplc="3DAA1944">
      <w:start w:val="1"/>
      <w:numFmt w:val="lowerRoman"/>
      <w:lvlText w:val="%6."/>
      <w:lvlJc w:val="right"/>
      <w:pPr>
        <w:ind w:left="4320" w:hanging="180"/>
      </w:pPr>
    </w:lvl>
    <w:lvl w:ilvl="6" w:tplc="B9FCAA0E">
      <w:start w:val="1"/>
      <w:numFmt w:val="decimal"/>
      <w:lvlText w:val="%7."/>
      <w:lvlJc w:val="left"/>
      <w:pPr>
        <w:ind w:left="5040" w:hanging="360"/>
      </w:pPr>
    </w:lvl>
    <w:lvl w:ilvl="7" w:tplc="4BE03DC2">
      <w:start w:val="1"/>
      <w:numFmt w:val="lowerLetter"/>
      <w:lvlText w:val="%8."/>
      <w:lvlJc w:val="left"/>
      <w:pPr>
        <w:ind w:left="5760" w:hanging="360"/>
      </w:pPr>
    </w:lvl>
    <w:lvl w:ilvl="8" w:tplc="9D1A96EA">
      <w:start w:val="1"/>
      <w:numFmt w:val="lowerRoman"/>
      <w:lvlText w:val="%9."/>
      <w:lvlJc w:val="right"/>
      <w:pPr>
        <w:ind w:left="6480" w:hanging="180"/>
      </w:pPr>
    </w:lvl>
  </w:abstractNum>
  <w:abstractNum w:abstractNumId="23" w15:restartNumberingAfterBreak="0">
    <w:nsid w:val="6F310855"/>
    <w:multiLevelType w:val="hybridMultilevel"/>
    <w:tmpl w:val="73ACF996"/>
    <w:lvl w:ilvl="0" w:tplc="975418C0">
      <w:numFmt w:val="none"/>
      <w:lvlText w:val=""/>
      <w:lvlJc w:val="left"/>
      <w:pPr>
        <w:tabs>
          <w:tab w:val="num" w:pos="360"/>
        </w:tabs>
      </w:pPr>
    </w:lvl>
    <w:lvl w:ilvl="1" w:tplc="BFA23CC0">
      <w:start w:val="1"/>
      <w:numFmt w:val="lowerLetter"/>
      <w:lvlText w:val="%2."/>
      <w:lvlJc w:val="left"/>
      <w:pPr>
        <w:ind w:left="1440" w:hanging="360"/>
      </w:pPr>
    </w:lvl>
    <w:lvl w:ilvl="2" w:tplc="E2A69ADA">
      <w:start w:val="1"/>
      <w:numFmt w:val="lowerRoman"/>
      <w:lvlText w:val="%3."/>
      <w:lvlJc w:val="right"/>
      <w:pPr>
        <w:ind w:left="2160" w:hanging="180"/>
      </w:pPr>
    </w:lvl>
    <w:lvl w:ilvl="3" w:tplc="40F203B0">
      <w:start w:val="1"/>
      <w:numFmt w:val="decimal"/>
      <w:lvlText w:val="%4."/>
      <w:lvlJc w:val="left"/>
      <w:pPr>
        <w:ind w:left="2880" w:hanging="360"/>
      </w:pPr>
    </w:lvl>
    <w:lvl w:ilvl="4" w:tplc="DBEEBFE4">
      <w:start w:val="1"/>
      <w:numFmt w:val="lowerLetter"/>
      <w:lvlText w:val="%5."/>
      <w:lvlJc w:val="left"/>
      <w:pPr>
        <w:ind w:left="3600" w:hanging="360"/>
      </w:pPr>
    </w:lvl>
    <w:lvl w:ilvl="5" w:tplc="1AC4291E">
      <w:start w:val="1"/>
      <w:numFmt w:val="lowerRoman"/>
      <w:lvlText w:val="%6."/>
      <w:lvlJc w:val="right"/>
      <w:pPr>
        <w:ind w:left="4320" w:hanging="180"/>
      </w:pPr>
    </w:lvl>
    <w:lvl w:ilvl="6" w:tplc="B9C6839A">
      <w:start w:val="1"/>
      <w:numFmt w:val="decimal"/>
      <w:lvlText w:val="%7."/>
      <w:lvlJc w:val="left"/>
      <w:pPr>
        <w:ind w:left="5040" w:hanging="360"/>
      </w:pPr>
    </w:lvl>
    <w:lvl w:ilvl="7" w:tplc="449691FC">
      <w:start w:val="1"/>
      <w:numFmt w:val="lowerLetter"/>
      <w:lvlText w:val="%8."/>
      <w:lvlJc w:val="left"/>
      <w:pPr>
        <w:ind w:left="5760" w:hanging="360"/>
      </w:pPr>
    </w:lvl>
    <w:lvl w:ilvl="8" w:tplc="0196402C">
      <w:start w:val="1"/>
      <w:numFmt w:val="lowerRoman"/>
      <w:lvlText w:val="%9."/>
      <w:lvlJc w:val="right"/>
      <w:pPr>
        <w:ind w:left="6480" w:hanging="180"/>
      </w:pPr>
    </w:lvl>
  </w:abstractNum>
  <w:abstractNum w:abstractNumId="24" w15:restartNumberingAfterBreak="0">
    <w:nsid w:val="755627C2"/>
    <w:multiLevelType w:val="hybridMultilevel"/>
    <w:tmpl w:val="0548E504"/>
    <w:lvl w:ilvl="0" w:tplc="08090001">
      <w:start w:val="1"/>
      <w:numFmt w:val="bullet"/>
      <w:lvlText w:val=""/>
      <w:lvlJc w:val="left"/>
      <w:pPr>
        <w:ind w:left="1721" w:hanging="360"/>
      </w:pPr>
      <w:rPr>
        <w:rFonts w:hint="default" w:ascii="Symbol" w:hAnsi="Symbol"/>
      </w:rPr>
    </w:lvl>
    <w:lvl w:ilvl="1" w:tplc="08090003" w:tentative="1">
      <w:start w:val="1"/>
      <w:numFmt w:val="bullet"/>
      <w:lvlText w:val="o"/>
      <w:lvlJc w:val="left"/>
      <w:pPr>
        <w:ind w:left="2441" w:hanging="360"/>
      </w:pPr>
      <w:rPr>
        <w:rFonts w:hint="default" w:ascii="Courier New" w:hAnsi="Courier New" w:cs="Courier New"/>
      </w:rPr>
    </w:lvl>
    <w:lvl w:ilvl="2" w:tplc="08090005" w:tentative="1">
      <w:start w:val="1"/>
      <w:numFmt w:val="bullet"/>
      <w:lvlText w:val=""/>
      <w:lvlJc w:val="left"/>
      <w:pPr>
        <w:ind w:left="3161" w:hanging="360"/>
      </w:pPr>
      <w:rPr>
        <w:rFonts w:hint="default" w:ascii="Wingdings" w:hAnsi="Wingdings"/>
      </w:rPr>
    </w:lvl>
    <w:lvl w:ilvl="3" w:tplc="08090001" w:tentative="1">
      <w:start w:val="1"/>
      <w:numFmt w:val="bullet"/>
      <w:lvlText w:val=""/>
      <w:lvlJc w:val="left"/>
      <w:pPr>
        <w:ind w:left="3881" w:hanging="360"/>
      </w:pPr>
      <w:rPr>
        <w:rFonts w:hint="default" w:ascii="Symbol" w:hAnsi="Symbol"/>
      </w:rPr>
    </w:lvl>
    <w:lvl w:ilvl="4" w:tplc="08090003" w:tentative="1">
      <w:start w:val="1"/>
      <w:numFmt w:val="bullet"/>
      <w:lvlText w:val="o"/>
      <w:lvlJc w:val="left"/>
      <w:pPr>
        <w:ind w:left="4601" w:hanging="360"/>
      </w:pPr>
      <w:rPr>
        <w:rFonts w:hint="default" w:ascii="Courier New" w:hAnsi="Courier New" w:cs="Courier New"/>
      </w:rPr>
    </w:lvl>
    <w:lvl w:ilvl="5" w:tplc="08090005" w:tentative="1">
      <w:start w:val="1"/>
      <w:numFmt w:val="bullet"/>
      <w:lvlText w:val=""/>
      <w:lvlJc w:val="left"/>
      <w:pPr>
        <w:ind w:left="5321" w:hanging="360"/>
      </w:pPr>
      <w:rPr>
        <w:rFonts w:hint="default" w:ascii="Wingdings" w:hAnsi="Wingdings"/>
      </w:rPr>
    </w:lvl>
    <w:lvl w:ilvl="6" w:tplc="08090001" w:tentative="1">
      <w:start w:val="1"/>
      <w:numFmt w:val="bullet"/>
      <w:lvlText w:val=""/>
      <w:lvlJc w:val="left"/>
      <w:pPr>
        <w:ind w:left="6041" w:hanging="360"/>
      </w:pPr>
      <w:rPr>
        <w:rFonts w:hint="default" w:ascii="Symbol" w:hAnsi="Symbol"/>
      </w:rPr>
    </w:lvl>
    <w:lvl w:ilvl="7" w:tplc="08090003" w:tentative="1">
      <w:start w:val="1"/>
      <w:numFmt w:val="bullet"/>
      <w:lvlText w:val="o"/>
      <w:lvlJc w:val="left"/>
      <w:pPr>
        <w:ind w:left="6761" w:hanging="360"/>
      </w:pPr>
      <w:rPr>
        <w:rFonts w:hint="default" w:ascii="Courier New" w:hAnsi="Courier New" w:cs="Courier New"/>
      </w:rPr>
    </w:lvl>
    <w:lvl w:ilvl="8" w:tplc="08090005" w:tentative="1">
      <w:start w:val="1"/>
      <w:numFmt w:val="bullet"/>
      <w:lvlText w:val=""/>
      <w:lvlJc w:val="left"/>
      <w:pPr>
        <w:ind w:left="7481" w:hanging="360"/>
      </w:pPr>
      <w:rPr>
        <w:rFonts w:hint="default" w:ascii="Wingdings" w:hAnsi="Wingdings"/>
      </w:rPr>
    </w:lvl>
  </w:abstractNum>
  <w:abstractNum w:abstractNumId="25" w15:restartNumberingAfterBreak="0">
    <w:nsid w:val="76A32AEB"/>
    <w:multiLevelType w:val="hybridMultilevel"/>
    <w:tmpl w:val="6CFC75E0"/>
    <w:lvl w:ilvl="0" w:tplc="08090017">
      <w:start w:val="1"/>
      <w:numFmt w:val="lowerLetter"/>
      <w:lvlText w:val="%1)"/>
      <w:lvlJc w:val="left"/>
      <w:pPr>
        <w:ind w:left="2081" w:hanging="360"/>
      </w:pPr>
    </w:lvl>
    <w:lvl w:ilvl="1" w:tplc="08090019">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6" w15:restartNumberingAfterBreak="0">
    <w:nsid w:val="7ABC53FC"/>
    <w:multiLevelType w:val="hybridMultilevel"/>
    <w:tmpl w:val="8CFE5E3A"/>
    <w:lvl w:ilvl="0" w:tplc="4F109460">
      <w:numFmt w:val="none"/>
      <w:lvlText w:val=""/>
      <w:lvlJc w:val="left"/>
      <w:pPr>
        <w:tabs>
          <w:tab w:val="num" w:pos="360"/>
        </w:tabs>
      </w:pPr>
    </w:lvl>
    <w:lvl w:ilvl="1" w:tplc="96F486A8">
      <w:start w:val="1"/>
      <w:numFmt w:val="lowerLetter"/>
      <w:lvlText w:val="%2."/>
      <w:lvlJc w:val="left"/>
      <w:pPr>
        <w:ind w:left="1440" w:hanging="360"/>
      </w:pPr>
    </w:lvl>
    <w:lvl w:ilvl="2" w:tplc="5F4A0A12">
      <w:start w:val="1"/>
      <w:numFmt w:val="lowerRoman"/>
      <w:lvlText w:val="%3."/>
      <w:lvlJc w:val="right"/>
      <w:pPr>
        <w:ind w:left="2160" w:hanging="180"/>
      </w:pPr>
    </w:lvl>
    <w:lvl w:ilvl="3" w:tplc="C0424DA6">
      <w:start w:val="1"/>
      <w:numFmt w:val="decimal"/>
      <w:lvlText w:val="%4."/>
      <w:lvlJc w:val="left"/>
      <w:pPr>
        <w:ind w:left="2880" w:hanging="360"/>
      </w:pPr>
    </w:lvl>
    <w:lvl w:ilvl="4" w:tplc="365007EE">
      <w:start w:val="1"/>
      <w:numFmt w:val="lowerLetter"/>
      <w:lvlText w:val="%5."/>
      <w:lvlJc w:val="left"/>
      <w:pPr>
        <w:ind w:left="3600" w:hanging="360"/>
      </w:pPr>
    </w:lvl>
    <w:lvl w:ilvl="5" w:tplc="9F46F112">
      <w:start w:val="1"/>
      <w:numFmt w:val="lowerRoman"/>
      <w:lvlText w:val="%6."/>
      <w:lvlJc w:val="right"/>
      <w:pPr>
        <w:ind w:left="4320" w:hanging="180"/>
      </w:pPr>
    </w:lvl>
    <w:lvl w:ilvl="6" w:tplc="C1D6A13C">
      <w:start w:val="1"/>
      <w:numFmt w:val="decimal"/>
      <w:lvlText w:val="%7."/>
      <w:lvlJc w:val="left"/>
      <w:pPr>
        <w:ind w:left="5040" w:hanging="360"/>
      </w:pPr>
    </w:lvl>
    <w:lvl w:ilvl="7" w:tplc="F3CEEEC2">
      <w:start w:val="1"/>
      <w:numFmt w:val="lowerLetter"/>
      <w:lvlText w:val="%8."/>
      <w:lvlJc w:val="left"/>
      <w:pPr>
        <w:ind w:left="5760" w:hanging="360"/>
      </w:pPr>
    </w:lvl>
    <w:lvl w:ilvl="8" w:tplc="1F542726">
      <w:start w:val="1"/>
      <w:numFmt w:val="lowerRoman"/>
      <w:lvlText w:val="%9."/>
      <w:lvlJc w:val="right"/>
      <w:pPr>
        <w:ind w:left="6480" w:hanging="180"/>
      </w:pPr>
    </w:lvl>
  </w:abstractNum>
  <w:abstractNum w:abstractNumId="27" w15:restartNumberingAfterBreak="0">
    <w:nsid w:val="7C1A3969"/>
    <w:multiLevelType w:val="hybrid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8" w15:restartNumberingAfterBreak="0">
    <w:nsid w:val="7F27600D"/>
    <w:multiLevelType w:val="hybridMultilevel"/>
    <w:tmpl w:val="6CFC75E0"/>
    <w:lvl w:ilvl="0" w:tplc="08090017">
      <w:start w:val="1"/>
      <w:numFmt w:val="lowerLetter"/>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num w:numId="1">
    <w:abstractNumId w:val="18"/>
  </w:num>
  <w:num w:numId="2">
    <w:abstractNumId w:val="0"/>
  </w:num>
  <w:num w:numId="3">
    <w:abstractNumId w:val="3"/>
  </w:num>
  <w:num w:numId="4">
    <w:abstractNumId w:val="6"/>
  </w:num>
  <w:num w:numId="5">
    <w:abstractNumId w:val="25"/>
  </w:num>
  <w:num w:numId="6">
    <w:abstractNumId w:val="28"/>
  </w:num>
  <w:num w:numId="7">
    <w:abstractNumId w:val="20"/>
  </w:num>
  <w:num w:numId="8">
    <w:abstractNumId w:val="19"/>
  </w:num>
  <w:num w:numId="9">
    <w:abstractNumId w:val="17"/>
  </w:num>
  <w:num w:numId="10">
    <w:abstractNumId w:val="7"/>
  </w:num>
  <w:num w:numId="11">
    <w:abstractNumId w:val="21"/>
  </w:num>
  <w:num w:numId="12">
    <w:abstractNumId w:val="27"/>
  </w:num>
  <w:num w:numId="13">
    <w:abstractNumId w:val="15"/>
  </w:num>
  <w:num w:numId="14">
    <w:abstractNumId w:val="1"/>
  </w:num>
  <w:num w:numId="15">
    <w:abstractNumId w:val="4"/>
  </w:num>
  <w:num w:numId="16">
    <w:abstractNumId w:val="11"/>
  </w:num>
  <w:num w:numId="17">
    <w:abstractNumId w:val="24"/>
  </w:num>
  <w:num w:numId="18">
    <w:abstractNumId w:val="9"/>
  </w:num>
  <w:num w:numId="19">
    <w:abstractNumId w:val="13"/>
  </w:num>
  <w:num w:numId="2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2"/>
  </w:num>
  <w:num w:numId="24">
    <w:abstractNumId w:val="8"/>
  </w:num>
  <w:num w:numId="25">
    <w:abstractNumId w:val="16"/>
  </w:num>
  <w:num w:numId="26">
    <w:abstractNumId w:val="14"/>
  </w:num>
  <w:num w:numId="27">
    <w:abstractNumId w:val="23"/>
  </w:num>
  <w:num w:numId="28">
    <w:abstractNumId w:val="12"/>
  </w:num>
  <w:num w:numId="29">
    <w:abstractNumId w:val="10"/>
  </w:num>
  <w:num w:numId="3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99B"/>
    <w:rsid w:val="00001E00"/>
    <w:rsid w:val="0000212C"/>
    <w:rsid w:val="000023EC"/>
    <w:rsid w:val="00003151"/>
    <w:rsid w:val="000031BC"/>
    <w:rsid w:val="00003586"/>
    <w:rsid w:val="00005D2E"/>
    <w:rsid w:val="00006F8C"/>
    <w:rsid w:val="000107BB"/>
    <w:rsid w:val="00010B27"/>
    <w:rsid w:val="0001205D"/>
    <w:rsid w:val="0001221F"/>
    <w:rsid w:val="000128C0"/>
    <w:rsid w:val="0001674D"/>
    <w:rsid w:val="00021F12"/>
    <w:rsid w:val="00026005"/>
    <w:rsid w:val="0002621E"/>
    <w:rsid w:val="00027017"/>
    <w:rsid w:val="00030638"/>
    <w:rsid w:val="00032454"/>
    <w:rsid w:val="00034CCF"/>
    <w:rsid w:val="00037C15"/>
    <w:rsid w:val="00041E95"/>
    <w:rsid w:val="00043E3D"/>
    <w:rsid w:val="00044314"/>
    <w:rsid w:val="00045946"/>
    <w:rsid w:val="00045DEA"/>
    <w:rsid w:val="00046D50"/>
    <w:rsid w:val="000520E3"/>
    <w:rsid w:val="00054585"/>
    <w:rsid w:val="00054F63"/>
    <w:rsid w:val="000569F4"/>
    <w:rsid w:val="0006171A"/>
    <w:rsid w:val="000618B5"/>
    <w:rsid w:val="0006266D"/>
    <w:rsid w:val="000640D8"/>
    <w:rsid w:val="0006411D"/>
    <w:rsid w:val="00066016"/>
    <w:rsid w:val="00066E14"/>
    <w:rsid w:val="0006782E"/>
    <w:rsid w:val="000763A1"/>
    <w:rsid w:val="00077222"/>
    <w:rsid w:val="0008257C"/>
    <w:rsid w:val="0008347A"/>
    <w:rsid w:val="00083F89"/>
    <w:rsid w:val="000948AB"/>
    <w:rsid w:val="000970E6"/>
    <w:rsid w:val="000A0E6E"/>
    <w:rsid w:val="000A2C56"/>
    <w:rsid w:val="000A4EE7"/>
    <w:rsid w:val="000B2B07"/>
    <w:rsid w:val="000B3B3D"/>
    <w:rsid w:val="000B3F44"/>
    <w:rsid w:val="000B5C26"/>
    <w:rsid w:val="000C1BA1"/>
    <w:rsid w:val="000C24B4"/>
    <w:rsid w:val="000C3E50"/>
    <w:rsid w:val="000C3FCC"/>
    <w:rsid w:val="000C6672"/>
    <w:rsid w:val="000C6C07"/>
    <w:rsid w:val="000C7A91"/>
    <w:rsid w:val="000D0102"/>
    <w:rsid w:val="000D0FA6"/>
    <w:rsid w:val="000D1BB0"/>
    <w:rsid w:val="000D3C65"/>
    <w:rsid w:val="000D506D"/>
    <w:rsid w:val="000D5900"/>
    <w:rsid w:val="000D6BD4"/>
    <w:rsid w:val="000E337D"/>
    <w:rsid w:val="000E63F4"/>
    <w:rsid w:val="000E76F6"/>
    <w:rsid w:val="000E7AC2"/>
    <w:rsid w:val="000F2E69"/>
    <w:rsid w:val="000F3EBF"/>
    <w:rsid w:val="00100021"/>
    <w:rsid w:val="001046B4"/>
    <w:rsid w:val="0010654B"/>
    <w:rsid w:val="001070F1"/>
    <w:rsid w:val="001076BB"/>
    <w:rsid w:val="001108FD"/>
    <w:rsid w:val="001121F8"/>
    <w:rsid w:val="0011460C"/>
    <w:rsid w:val="0011712E"/>
    <w:rsid w:val="001173D3"/>
    <w:rsid w:val="00121D1E"/>
    <w:rsid w:val="00122E44"/>
    <w:rsid w:val="001267F7"/>
    <w:rsid w:val="00127F22"/>
    <w:rsid w:val="00130C4C"/>
    <w:rsid w:val="001319DD"/>
    <w:rsid w:val="001351EC"/>
    <w:rsid w:val="00135667"/>
    <w:rsid w:val="00137C8A"/>
    <w:rsid w:val="0014039C"/>
    <w:rsid w:val="0014115E"/>
    <w:rsid w:val="001444EA"/>
    <w:rsid w:val="0014588B"/>
    <w:rsid w:val="0015009F"/>
    <w:rsid w:val="00151CF8"/>
    <w:rsid w:val="001522A9"/>
    <w:rsid w:val="00153F4B"/>
    <w:rsid w:val="00157346"/>
    <w:rsid w:val="0016099A"/>
    <w:rsid w:val="00162724"/>
    <w:rsid w:val="00162B28"/>
    <w:rsid w:val="00164523"/>
    <w:rsid w:val="00165479"/>
    <w:rsid w:val="00167E61"/>
    <w:rsid w:val="0017001A"/>
    <w:rsid w:val="001714A7"/>
    <w:rsid w:val="00173171"/>
    <w:rsid w:val="00173EFD"/>
    <w:rsid w:val="001758BD"/>
    <w:rsid w:val="00175AA0"/>
    <w:rsid w:val="00176518"/>
    <w:rsid w:val="00177395"/>
    <w:rsid w:val="0018250D"/>
    <w:rsid w:val="001839F0"/>
    <w:rsid w:val="00192D88"/>
    <w:rsid w:val="00192DC7"/>
    <w:rsid w:val="00192DDE"/>
    <w:rsid w:val="001954EC"/>
    <w:rsid w:val="001968C4"/>
    <w:rsid w:val="00196BDF"/>
    <w:rsid w:val="00197C38"/>
    <w:rsid w:val="001A0499"/>
    <w:rsid w:val="001A24A4"/>
    <w:rsid w:val="001A4C8E"/>
    <w:rsid w:val="001B2753"/>
    <w:rsid w:val="001B2A0B"/>
    <w:rsid w:val="001B3CB7"/>
    <w:rsid w:val="001B446F"/>
    <w:rsid w:val="001B6305"/>
    <w:rsid w:val="001B6579"/>
    <w:rsid w:val="001B6CF8"/>
    <w:rsid w:val="001B7DB8"/>
    <w:rsid w:val="001C4B1A"/>
    <w:rsid w:val="001C5460"/>
    <w:rsid w:val="001C58A8"/>
    <w:rsid w:val="001C7B3C"/>
    <w:rsid w:val="001D0746"/>
    <w:rsid w:val="001D08AB"/>
    <w:rsid w:val="001D3D54"/>
    <w:rsid w:val="001D4899"/>
    <w:rsid w:val="001E11B3"/>
    <w:rsid w:val="001E38E2"/>
    <w:rsid w:val="001E43CC"/>
    <w:rsid w:val="001E5AAE"/>
    <w:rsid w:val="001F443A"/>
    <w:rsid w:val="001F5B8D"/>
    <w:rsid w:val="001F5F15"/>
    <w:rsid w:val="002033AB"/>
    <w:rsid w:val="0021106E"/>
    <w:rsid w:val="00211237"/>
    <w:rsid w:val="00211796"/>
    <w:rsid w:val="002117E8"/>
    <w:rsid w:val="00211E64"/>
    <w:rsid w:val="00215339"/>
    <w:rsid w:val="00215368"/>
    <w:rsid w:val="00215C55"/>
    <w:rsid w:val="0021787B"/>
    <w:rsid w:val="00221EB9"/>
    <w:rsid w:val="0022309C"/>
    <w:rsid w:val="002232F0"/>
    <w:rsid w:val="00224824"/>
    <w:rsid w:val="00232089"/>
    <w:rsid w:val="0023431D"/>
    <w:rsid w:val="0023577D"/>
    <w:rsid w:val="00242CE5"/>
    <w:rsid w:val="00244A32"/>
    <w:rsid w:val="00250565"/>
    <w:rsid w:val="00250706"/>
    <w:rsid w:val="00252945"/>
    <w:rsid w:val="002537F5"/>
    <w:rsid w:val="00253BF9"/>
    <w:rsid w:val="00253E0B"/>
    <w:rsid w:val="002555A1"/>
    <w:rsid w:val="002556D1"/>
    <w:rsid w:val="0025634B"/>
    <w:rsid w:val="002570E3"/>
    <w:rsid w:val="00257A5F"/>
    <w:rsid w:val="002608F0"/>
    <w:rsid w:val="00262F03"/>
    <w:rsid w:val="0026453C"/>
    <w:rsid w:val="002711A4"/>
    <w:rsid w:val="002755CA"/>
    <w:rsid w:val="00276369"/>
    <w:rsid w:val="002776CB"/>
    <w:rsid w:val="0028085C"/>
    <w:rsid w:val="00281D4F"/>
    <w:rsid w:val="002823C3"/>
    <w:rsid w:val="002834F9"/>
    <w:rsid w:val="0028377D"/>
    <w:rsid w:val="0028382C"/>
    <w:rsid w:val="00292609"/>
    <w:rsid w:val="00292A9F"/>
    <w:rsid w:val="0029504F"/>
    <w:rsid w:val="00296404"/>
    <w:rsid w:val="002A25B2"/>
    <w:rsid w:val="002A6D16"/>
    <w:rsid w:val="002B5535"/>
    <w:rsid w:val="002B5A1F"/>
    <w:rsid w:val="002C18A9"/>
    <w:rsid w:val="002C221B"/>
    <w:rsid w:val="002C354D"/>
    <w:rsid w:val="002C35B7"/>
    <w:rsid w:val="002C78F4"/>
    <w:rsid w:val="002C7A97"/>
    <w:rsid w:val="002D1A49"/>
    <w:rsid w:val="002D7AFB"/>
    <w:rsid w:val="002E14C1"/>
    <w:rsid w:val="002E4341"/>
    <w:rsid w:val="002E513D"/>
    <w:rsid w:val="002E6207"/>
    <w:rsid w:val="002F01B2"/>
    <w:rsid w:val="002F3603"/>
    <w:rsid w:val="002F3688"/>
    <w:rsid w:val="002F4939"/>
    <w:rsid w:val="002F6D75"/>
    <w:rsid w:val="002F7C75"/>
    <w:rsid w:val="0030000B"/>
    <w:rsid w:val="00300C77"/>
    <w:rsid w:val="0030523F"/>
    <w:rsid w:val="00306DBA"/>
    <w:rsid w:val="00307639"/>
    <w:rsid w:val="003076C7"/>
    <w:rsid w:val="0031046D"/>
    <w:rsid w:val="0031476A"/>
    <w:rsid w:val="00323B0E"/>
    <w:rsid w:val="00326AAD"/>
    <w:rsid w:val="00330263"/>
    <w:rsid w:val="00342B88"/>
    <w:rsid w:val="003461E7"/>
    <w:rsid w:val="0034627A"/>
    <w:rsid w:val="00350CAF"/>
    <w:rsid w:val="00351DA3"/>
    <w:rsid w:val="00352435"/>
    <w:rsid w:val="0036275C"/>
    <w:rsid w:val="00366F6C"/>
    <w:rsid w:val="00373572"/>
    <w:rsid w:val="00377673"/>
    <w:rsid w:val="0038133B"/>
    <w:rsid w:val="00381911"/>
    <w:rsid w:val="00383026"/>
    <w:rsid w:val="00383498"/>
    <w:rsid w:val="00396025"/>
    <w:rsid w:val="00396642"/>
    <w:rsid w:val="0039749B"/>
    <w:rsid w:val="003A3C50"/>
    <w:rsid w:val="003A5122"/>
    <w:rsid w:val="003A5E5B"/>
    <w:rsid w:val="003A6FAF"/>
    <w:rsid w:val="003B31C4"/>
    <w:rsid w:val="003B3F71"/>
    <w:rsid w:val="003C3592"/>
    <w:rsid w:val="003C59E3"/>
    <w:rsid w:val="003C7A5A"/>
    <w:rsid w:val="003D1034"/>
    <w:rsid w:val="003D51F1"/>
    <w:rsid w:val="003D5818"/>
    <w:rsid w:val="003D6C3C"/>
    <w:rsid w:val="003E11DA"/>
    <w:rsid w:val="003E4AA7"/>
    <w:rsid w:val="003E747F"/>
    <w:rsid w:val="003E7F7B"/>
    <w:rsid w:val="003F2479"/>
    <w:rsid w:val="003F303F"/>
    <w:rsid w:val="003F38DE"/>
    <w:rsid w:val="003F4D36"/>
    <w:rsid w:val="003F595E"/>
    <w:rsid w:val="003F5B6F"/>
    <w:rsid w:val="00400081"/>
    <w:rsid w:val="00403272"/>
    <w:rsid w:val="00404C59"/>
    <w:rsid w:val="00407594"/>
    <w:rsid w:val="00407F90"/>
    <w:rsid w:val="00411FC4"/>
    <w:rsid w:val="00413C4C"/>
    <w:rsid w:val="00415BE5"/>
    <w:rsid w:val="0042213C"/>
    <w:rsid w:val="004259CF"/>
    <w:rsid w:val="00426644"/>
    <w:rsid w:val="004272CB"/>
    <w:rsid w:val="00427658"/>
    <w:rsid w:val="00430763"/>
    <w:rsid w:val="00430BEB"/>
    <w:rsid w:val="00432A19"/>
    <w:rsid w:val="00432E5C"/>
    <w:rsid w:val="004341ED"/>
    <w:rsid w:val="0043633C"/>
    <w:rsid w:val="00437BED"/>
    <w:rsid w:val="00441DAF"/>
    <w:rsid w:val="00444597"/>
    <w:rsid w:val="004449E0"/>
    <w:rsid w:val="00444FB8"/>
    <w:rsid w:val="00445044"/>
    <w:rsid w:val="004459E8"/>
    <w:rsid w:val="00450114"/>
    <w:rsid w:val="004542C9"/>
    <w:rsid w:val="004554B7"/>
    <w:rsid w:val="00463975"/>
    <w:rsid w:val="00464828"/>
    <w:rsid w:val="00464D0C"/>
    <w:rsid w:val="0047566F"/>
    <w:rsid w:val="0047599B"/>
    <w:rsid w:val="00477AFB"/>
    <w:rsid w:val="00482008"/>
    <w:rsid w:val="00482572"/>
    <w:rsid w:val="004829AC"/>
    <w:rsid w:val="00483BF0"/>
    <w:rsid w:val="00483F3B"/>
    <w:rsid w:val="004848F2"/>
    <w:rsid w:val="00484A56"/>
    <w:rsid w:val="004850F3"/>
    <w:rsid w:val="00485DE4"/>
    <w:rsid w:val="00486774"/>
    <w:rsid w:val="00487B70"/>
    <w:rsid w:val="0049188B"/>
    <w:rsid w:val="00493796"/>
    <w:rsid w:val="004943CF"/>
    <w:rsid w:val="00495938"/>
    <w:rsid w:val="004A138D"/>
    <w:rsid w:val="004A1426"/>
    <w:rsid w:val="004A274B"/>
    <w:rsid w:val="004A41E7"/>
    <w:rsid w:val="004A58FD"/>
    <w:rsid w:val="004B24B0"/>
    <w:rsid w:val="004B2E0E"/>
    <w:rsid w:val="004B3D8E"/>
    <w:rsid w:val="004B4617"/>
    <w:rsid w:val="004B61B8"/>
    <w:rsid w:val="004B6289"/>
    <w:rsid w:val="004B669C"/>
    <w:rsid w:val="004C0CE8"/>
    <w:rsid w:val="004C246B"/>
    <w:rsid w:val="004C4A04"/>
    <w:rsid w:val="004C52D5"/>
    <w:rsid w:val="004C6355"/>
    <w:rsid w:val="004C6664"/>
    <w:rsid w:val="004C7269"/>
    <w:rsid w:val="004C756E"/>
    <w:rsid w:val="004C792A"/>
    <w:rsid w:val="004D10B4"/>
    <w:rsid w:val="004D56D5"/>
    <w:rsid w:val="004D6553"/>
    <w:rsid w:val="004D66FB"/>
    <w:rsid w:val="004E0D13"/>
    <w:rsid w:val="004E1096"/>
    <w:rsid w:val="004E129A"/>
    <w:rsid w:val="004E2D43"/>
    <w:rsid w:val="004E5B63"/>
    <w:rsid w:val="004E7FDC"/>
    <w:rsid w:val="004F2F37"/>
    <w:rsid w:val="004F35C3"/>
    <w:rsid w:val="004F45DC"/>
    <w:rsid w:val="004F58E1"/>
    <w:rsid w:val="004F6DD7"/>
    <w:rsid w:val="004F7E1A"/>
    <w:rsid w:val="00510A8D"/>
    <w:rsid w:val="00511B4D"/>
    <w:rsid w:val="00513202"/>
    <w:rsid w:val="005202B3"/>
    <w:rsid w:val="00522181"/>
    <w:rsid w:val="00524162"/>
    <w:rsid w:val="005248CB"/>
    <w:rsid w:val="0052631A"/>
    <w:rsid w:val="0052690A"/>
    <w:rsid w:val="0052760C"/>
    <w:rsid w:val="00534755"/>
    <w:rsid w:val="00536D0C"/>
    <w:rsid w:val="00537B0B"/>
    <w:rsid w:val="00541F45"/>
    <w:rsid w:val="00543432"/>
    <w:rsid w:val="005454ED"/>
    <w:rsid w:val="00545F00"/>
    <w:rsid w:val="00545FA1"/>
    <w:rsid w:val="0054640C"/>
    <w:rsid w:val="005464C5"/>
    <w:rsid w:val="00555AA6"/>
    <w:rsid w:val="00556835"/>
    <w:rsid w:val="00557F43"/>
    <w:rsid w:val="00560027"/>
    <w:rsid w:val="0056030E"/>
    <w:rsid w:val="00560843"/>
    <w:rsid w:val="00564EE7"/>
    <w:rsid w:val="00565856"/>
    <w:rsid w:val="00566633"/>
    <w:rsid w:val="00567069"/>
    <w:rsid w:val="005720FA"/>
    <w:rsid w:val="00574735"/>
    <w:rsid w:val="00575C7D"/>
    <w:rsid w:val="00581B43"/>
    <w:rsid w:val="00585CFE"/>
    <w:rsid w:val="00587DED"/>
    <w:rsid w:val="00590268"/>
    <w:rsid w:val="00595DA6"/>
    <w:rsid w:val="0059745B"/>
    <w:rsid w:val="005A096A"/>
    <w:rsid w:val="005A4B10"/>
    <w:rsid w:val="005A4F95"/>
    <w:rsid w:val="005B0BC3"/>
    <w:rsid w:val="005B1D6C"/>
    <w:rsid w:val="005B356E"/>
    <w:rsid w:val="005B6728"/>
    <w:rsid w:val="005C036D"/>
    <w:rsid w:val="005C2E9D"/>
    <w:rsid w:val="005C4C12"/>
    <w:rsid w:val="005D2B4F"/>
    <w:rsid w:val="005D5EF2"/>
    <w:rsid w:val="005D651C"/>
    <w:rsid w:val="005D7917"/>
    <w:rsid w:val="005D7C77"/>
    <w:rsid w:val="005E0885"/>
    <w:rsid w:val="005E2681"/>
    <w:rsid w:val="005E496C"/>
    <w:rsid w:val="005F1351"/>
    <w:rsid w:val="005F2276"/>
    <w:rsid w:val="005F3510"/>
    <w:rsid w:val="005F4198"/>
    <w:rsid w:val="005F510C"/>
    <w:rsid w:val="005F756F"/>
    <w:rsid w:val="00601AB8"/>
    <w:rsid w:val="006025AF"/>
    <w:rsid w:val="00606F95"/>
    <w:rsid w:val="00613F99"/>
    <w:rsid w:val="006155C1"/>
    <w:rsid w:val="00615982"/>
    <w:rsid w:val="00616A2E"/>
    <w:rsid w:val="00622BC5"/>
    <w:rsid w:val="0062546D"/>
    <w:rsid w:val="00626386"/>
    <w:rsid w:val="006269BF"/>
    <w:rsid w:val="00627029"/>
    <w:rsid w:val="0063120B"/>
    <w:rsid w:val="006326CD"/>
    <w:rsid w:val="006342F9"/>
    <w:rsid w:val="006358A2"/>
    <w:rsid w:val="00641098"/>
    <w:rsid w:val="0064140F"/>
    <w:rsid w:val="006503FA"/>
    <w:rsid w:val="0065067E"/>
    <w:rsid w:val="00650B59"/>
    <w:rsid w:val="006510F1"/>
    <w:rsid w:val="00653518"/>
    <w:rsid w:val="00655273"/>
    <w:rsid w:val="006576D6"/>
    <w:rsid w:val="00665906"/>
    <w:rsid w:val="00666E6D"/>
    <w:rsid w:val="00673804"/>
    <w:rsid w:val="0067486A"/>
    <w:rsid w:val="00680164"/>
    <w:rsid w:val="00680E55"/>
    <w:rsid w:val="006814C3"/>
    <w:rsid w:val="00682376"/>
    <w:rsid w:val="0068322F"/>
    <w:rsid w:val="00683530"/>
    <w:rsid w:val="006870B0"/>
    <w:rsid w:val="0068781A"/>
    <w:rsid w:val="00690C77"/>
    <w:rsid w:val="0069120F"/>
    <w:rsid w:val="00694F53"/>
    <w:rsid w:val="00696A31"/>
    <w:rsid w:val="006A1997"/>
    <w:rsid w:val="006A2CC1"/>
    <w:rsid w:val="006A35EE"/>
    <w:rsid w:val="006B0BBE"/>
    <w:rsid w:val="006B4488"/>
    <w:rsid w:val="006C2382"/>
    <w:rsid w:val="006C4185"/>
    <w:rsid w:val="006C574F"/>
    <w:rsid w:val="006C6F57"/>
    <w:rsid w:val="006C7758"/>
    <w:rsid w:val="006D11BE"/>
    <w:rsid w:val="006D1B72"/>
    <w:rsid w:val="006D26F7"/>
    <w:rsid w:val="006D4366"/>
    <w:rsid w:val="006D4A08"/>
    <w:rsid w:val="006D4EAF"/>
    <w:rsid w:val="006D5F74"/>
    <w:rsid w:val="006D654E"/>
    <w:rsid w:val="006D6902"/>
    <w:rsid w:val="006D7584"/>
    <w:rsid w:val="006E06B3"/>
    <w:rsid w:val="006E0867"/>
    <w:rsid w:val="006E3422"/>
    <w:rsid w:val="006E42DC"/>
    <w:rsid w:val="006E7AB4"/>
    <w:rsid w:val="006E7D95"/>
    <w:rsid w:val="006F065A"/>
    <w:rsid w:val="006F17F1"/>
    <w:rsid w:val="006F1D29"/>
    <w:rsid w:val="006F42C4"/>
    <w:rsid w:val="00700E4F"/>
    <w:rsid w:val="007022B5"/>
    <w:rsid w:val="00702D8C"/>
    <w:rsid w:val="00703563"/>
    <w:rsid w:val="00703C21"/>
    <w:rsid w:val="007042D9"/>
    <w:rsid w:val="00705B31"/>
    <w:rsid w:val="0071143C"/>
    <w:rsid w:val="00712183"/>
    <w:rsid w:val="00712A6A"/>
    <w:rsid w:val="00712C83"/>
    <w:rsid w:val="00713B9D"/>
    <w:rsid w:val="00717535"/>
    <w:rsid w:val="00720C79"/>
    <w:rsid w:val="00724890"/>
    <w:rsid w:val="00724DAF"/>
    <w:rsid w:val="00725FD2"/>
    <w:rsid w:val="00726898"/>
    <w:rsid w:val="00727815"/>
    <w:rsid w:val="00727EB6"/>
    <w:rsid w:val="007304D7"/>
    <w:rsid w:val="00731A71"/>
    <w:rsid w:val="00735823"/>
    <w:rsid w:val="007358BC"/>
    <w:rsid w:val="00736BFF"/>
    <w:rsid w:val="007376A7"/>
    <w:rsid w:val="00737872"/>
    <w:rsid w:val="007379DB"/>
    <w:rsid w:val="00744C80"/>
    <w:rsid w:val="007451E2"/>
    <w:rsid w:val="00745B20"/>
    <w:rsid w:val="00750ABE"/>
    <w:rsid w:val="00753385"/>
    <w:rsid w:val="0075461C"/>
    <w:rsid w:val="00757651"/>
    <w:rsid w:val="00761253"/>
    <w:rsid w:val="00762CE0"/>
    <w:rsid w:val="00764BA5"/>
    <w:rsid w:val="00765AB5"/>
    <w:rsid w:val="00767D87"/>
    <w:rsid w:val="00770BFA"/>
    <w:rsid w:val="007716F1"/>
    <w:rsid w:val="00774885"/>
    <w:rsid w:val="0077699A"/>
    <w:rsid w:val="00780E45"/>
    <w:rsid w:val="00781C27"/>
    <w:rsid w:val="007835F4"/>
    <w:rsid w:val="00783A88"/>
    <w:rsid w:val="00793C44"/>
    <w:rsid w:val="00794178"/>
    <w:rsid w:val="007960A4"/>
    <w:rsid w:val="007A13A1"/>
    <w:rsid w:val="007A1DBD"/>
    <w:rsid w:val="007A38EF"/>
    <w:rsid w:val="007A4DA8"/>
    <w:rsid w:val="007A5A5F"/>
    <w:rsid w:val="007A6748"/>
    <w:rsid w:val="007B0B12"/>
    <w:rsid w:val="007B49C3"/>
    <w:rsid w:val="007B60E2"/>
    <w:rsid w:val="007B7B51"/>
    <w:rsid w:val="007C050D"/>
    <w:rsid w:val="007C37CC"/>
    <w:rsid w:val="007C47C0"/>
    <w:rsid w:val="007C6055"/>
    <w:rsid w:val="007D35C5"/>
    <w:rsid w:val="007D6496"/>
    <w:rsid w:val="007D6616"/>
    <w:rsid w:val="007E4988"/>
    <w:rsid w:val="007E6269"/>
    <w:rsid w:val="007E7296"/>
    <w:rsid w:val="007E798A"/>
    <w:rsid w:val="007E79A2"/>
    <w:rsid w:val="007F17E3"/>
    <w:rsid w:val="007F5B3B"/>
    <w:rsid w:val="007F5B93"/>
    <w:rsid w:val="007F6186"/>
    <w:rsid w:val="007F79FC"/>
    <w:rsid w:val="0080042A"/>
    <w:rsid w:val="00802E1D"/>
    <w:rsid w:val="00803487"/>
    <w:rsid w:val="00804E21"/>
    <w:rsid w:val="00806BAA"/>
    <w:rsid w:val="00817E2C"/>
    <w:rsid w:val="00822445"/>
    <w:rsid w:val="008246E4"/>
    <w:rsid w:val="00825E66"/>
    <w:rsid w:val="00826D91"/>
    <w:rsid w:val="00826E40"/>
    <w:rsid w:val="00827EB4"/>
    <w:rsid w:val="00830EB8"/>
    <w:rsid w:val="00832DC8"/>
    <w:rsid w:val="00833029"/>
    <w:rsid w:val="0083693C"/>
    <w:rsid w:val="008413DB"/>
    <w:rsid w:val="00847B51"/>
    <w:rsid w:val="00850890"/>
    <w:rsid w:val="008542BD"/>
    <w:rsid w:val="00860196"/>
    <w:rsid w:val="00860A8B"/>
    <w:rsid w:val="008634AA"/>
    <w:rsid w:val="008653C9"/>
    <w:rsid w:val="0086693C"/>
    <w:rsid w:val="00866CD2"/>
    <w:rsid w:val="00871112"/>
    <w:rsid w:val="00871FE2"/>
    <w:rsid w:val="00873123"/>
    <w:rsid w:val="00876A1C"/>
    <w:rsid w:val="008774EB"/>
    <w:rsid w:val="00880B05"/>
    <w:rsid w:val="00881A3B"/>
    <w:rsid w:val="008831AF"/>
    <w:rsid w:val="008855A1"/>
    <w:rsid w:val="008902F5"/>
    <w:rsid w:val="008964E8"/>
    <w:rsid w:val="008A0DE9"/>
    <w:rsid w:val="008A234F"/>
    <w:rsid w:val="008A2DBF"/>
    <w:rsid w:val="008A7224"/>
    <w:rsid w:val="008A7A65"/>
    <w:rsid w:val="008B20F2"/>
    <w:rsid w:val="008B6677"/>
    <w:rsid w:val="008C3483"/>
    <w:rsid w:val="008C3602"/>
    <w:rsid w:val="008C62EE"/>
    <w:rsid w:val="008D12F8"/>
    <w:rsid w:val="008D459E"/>
    <w:rsid w:val="008D747D"/>
    <w:rsid w:val="008E22A3"/>
    <w:rsid w:val="008E76C3"/>
    <w:rsid w:val="008E7FF3"/>
    <w:rsid w:val="008F055C"/>
    <w:rsid w:val="008F0D6A"/>
    <w:rsid w:val="008F4AD8"/>
    <w:rsid w:val="00900888"/>
    <w:rsid w:val="00900C0A"/>
    <w:rsid w:val="00900C25"/>
    <w:rsid w:val="00902137"/>
    <w:rsid w:val="00902EDA"/>
    <w:rsid w:val="00902F1D"/>
    <w:rsid w:val="009038C9"/>
    <w:rsid w:val="009061E3"/>
    <w:rsid w:val="00912B9A"/>
    <w:rsid w:val="009133C6"/>
    <w:rsid w:val="00914597"/>
    <w:rsid w:val="00914671"/>
    <w:rsid w:val="00915E11"/>
    <w:rsid w:val="0091721F"/>
    <w:rsid w:val="00921734"/>
    <w:rsid w:val="009219D1"/>
    <w:rsid w:val="0092299F"/>
    <w:rsid w:val="00923307"/>
    <w:rsid w:val="00923BFC"/>
    <w:rsid w:val="0092639E"/>
    <w:rsid w:val="00926649"/>
    <w:rsid w:val="009272A5"/>
    <w:rsid w:val="00933EBA"/>
    <w:rsid w:val="00934FF8"/>
    <w:rsid w:val="00935549"/>
    <w:rsid w:val="00936F6A"/>
    <w:rsid w:val="00937FC0"/>
    <w:rsid w:val="00945780"/>
    <w:rsid w:val="009457D2"/>
    <w:rsid w:val="00952710"/>
    <w:rsid w:val="00952B1C"/>
    <w:rsid w:val="00953A65"/>
    <w:rsid w:val="009554FD"/>
    <w:rsid w:val="00955C42"/>
    <w:rsid w:val="00960F46"/>
    <w:rsid w:val="0096102C"/>
    <w:rsid w:val="00961B16"/>
    <w:rsid w:val="00962CD5"/>
    <w:rsid w:val="0096370A"/>
    <w:rsid w:val="00966F08"/>
    <w:rsid w:val="00970622"/>
    <w:rsid w:val="009708E2"/>
    <w:rsid w:val="00971D75"/>
    <w:rsid w:val="00972E47"/>
    <w:rsid w:val="00975889"/>
    <w:rsid w:val="00980BD9"/>
    <w:rsid w:val="00984999"/>
    <w:rsid w:val="009857E4"/>
    <w:rsid w:val="00986AD6"/>
    <w:rsid w:val="00987E6D"/>
    <w:rsid w:val="00993167"/>
    <w:rsid w:val="00993B5D"/>
    <w:rsid w:val="009951F2"/>
    <w:rsid w:val="009960CE"/>
    <w:rsid w:val="0099760B"/>
    <w:rsid w:val="009A0504"/>
    <w:rsid w:val="009A238F"/>
    <w:rsid w:val="009B0791"/>
    <w:rsid w:val="009B1981"/>
    <w:rsid w:val="009B378D"/>
    <w:rsid w:val="009B57B9"/>
    <w:rsid w:val="009B6E01"/>
    <w:rsid w:val="009B725C"/>
    <w:rsid w:val="009B74DF"/>
    <w:rsid w:val="009B75B9"/>
    <w:rsid w:val="009B7F6E"/>
    <w:rsid w:val="009C0415"/>
    <w:rsid w:val="009C1742"/>
    <w:rsid w:val="009C213D"/>
    <w:rsid w:val="009C38C5"/>
    <w:rsid w:val="009C3AD2"/>
    <w:rsid w:val="009C3E47"/>
    <w:rsid w:val="009C44ED"/>
    <w:rsid w:val="009C60E6"/>
    <w:rsid w:val="009D28AA"/>
    <w:rsid w:val="009E0DE8"/>
    <w:rsid w:val="009E23CA"/>
    <w:rsid w:val="009E49E5"/>
    <w:rsid w:val="009E7011"/>
    <w:rsid w:val="009E7170"/>
    <w:rsid w:val="009E7AD8"/>
    <w:rsid w:val="009F068F"/>
    <w:rsid w:val="009F1568"/>
    <w:rsid w:val="009F2E06"/>
    <w:rsid w:val="009F2E7E"/>
    <w:rsid w:val="009F3DC4"/>
    <w:rsid w:val="009F4CCC"/>
    <w:rsid w:val="009F5246"/>
    <w:rsid w:val="009F63FA"/>
    <w:rsid w:val="009F66E8"/>
    <w:rsid w:val="009F6CE6"/>
    <w:rsid w:val="009F71B8"/>
    <w:rsid w:val="009F78A3"/>
    <w:rsid w:val="00A005B1"/>
    <w:rsid w:val="00A06B25"/>
    <w:rsid w:val="00A10635"/>
    <w:rsid w:val="00A12D0F"/>
    <w:rsid w:val="00A154F8"/>
    <w:rsid w:val="00A16491"/>
    <w:rsid w:val="00A16614"/>
    <w:rsid w:val="00A208AE"/>
    <w:rsid w:val="00A21004"/>
    <w:rsid w:val="00A21B01"/>
    <w:rsid w:val="00A21C93"/>
    <w:rsid w:val="00A23A2D"/>
    <w:rsid w:val="00A26F6A"/>
    <w:rsid w:val="00A30336"/>
    <w:rsid w:val="00A30818"/>
    <w:rsid w:val="00A378C8"/>
    <w:rsid w:val="00A42C59"/>
    <w:rsid w:val="00A43E04"/>
    <w:rsid w:val="00A45A5B"/>
    <w:rsid w:val="00A47BBE"/>
    <w:rsid w:val="00A52BCB"/>
    <w:rsid w:val="00A54890"/>
    <w:rsid w:val="00A55327"/>
    <w:rsid w:val="00A56EBA"/>
    <w:rsid w:val="00A65B08"/>
    <w:rsid w:val="00A66166"/>
    <w:rsid w:val="00A7222E"/>
    <w:rsid w:val="00A86091"/>
    <w:rsid w:val="00A87BF1"/>
    <w:rsid w:val="00A90A53"/>
    <w:rsid w:val="00A90B41"/>
    <w:rsid w:val="00A92B5C"/>
    <w:rsid w:val="00A95D5F"/>
    <w:rsid w:val="00A96110"/>
    <w:rsid w:val="00A96CBD"/>
    <w:rsid w:val="00AA17D9"/>
    <w:rsid w:val="00AA181A"/>
    <w:rsid w:val="00AA3614"/>
    <w:rsid w:val="00AA3E68"/>
    <w:rsid w:val="00AA4E32"/>
    <w:rsid w:val="00AA5C77"/>
    <w:rsid w:val="00AA6596"/>
    <w:rsid w:val="00AA6E94"/>
    <w:rsid w:val="00AA7869"/>
    <w:rsid w:val="00AB0AB1"/>
    <w:rsid w:val="00AB12A4"/>
    <w:rsid w:val="00AB223A"/>
    <w:rsid w:val="00AB28FF"/>
    <w:rsid w:val="00AB54FF"/>
    <w:rsid w:val="00AC1154"/>
    <w:rsid w:val="00AC2C6E"/>
    <w:rsid w:val="00AC310B"/>
    <w:rsid w:val="00AC5CB7"/>
    <w:rsid w:val="00AC639B"/>
    <w:rsid w:val="00AD22BA"/>
    <w:rsid w:val="00AD62D9"/>
    <w:rsid w:val="00AD690F"/>
    <w:rsid w:val="00AD7D9A"/>
    <w:rsid w:val="00AE01CB"/>
    <w:rsid w:val="00AE01FB"/>
    <w:rsid w:val="00AE072A"/>
    <w:rsid w:val="00AE2A35"/>
    <w:rsid w:val="00AF1922"/>
    <w:rsid w:val="00AF22E7"/>
    <w:rsid w:val="00AF30DE"/>
    <w:rsid w:val="00AF6871"/>
    <w:rsid w:val="00B02206"/>
    <w:rsid w:val="00B03ABB"/>
    <w:rsid w:val="00B043A1"/>
    <w:rsid w:val="00B054C2"/>
    <w:rsid w:val="00B05A7F"/>
    <w:rsid w:val="00B05F5E"/>
    <w:rsid w:val="00B141C4"/>
    <w:rsid w:val="00B153A4"/>
    <w:rsid w:val="00B15D53"/>
    <w:rsid w:val="00B17DE9"/>
    <w:rsid w:val="00B220D9"/>
    <w:rsid w:val="00B226A8"/>
    <w:rsid w:val="00B22AED"/>
    <w:rsid w:val="00B2516C"/>
    <w:rsid w:val="00B25DDF"/>
    <w:rsid w:val="00B25DFD"/>
    <w:rsid w:val="00B309B7"/>
    <w:rsid w:val="00B30C0D"/>
    <w:rsid w:val="00B359E8"/>
    <w:rsid w:val="00B41130"/>
    <w:rsid w:val="00B42BBC"/>
    <w:rsid w:val="00B42F4B"/>
    <w:rsid w:val="00B45577"/>
    <w:rsid w:val="00B46161"/>
    <w:rsid w:val="00B462D7"/>
    <w:rsid w:val="00B47FF6"/>
    <w:rsid w:val="00B557FD"/>
    <w:rsid w:val="00B61612"/>
    <w:rsid w:val="00B61EFC"/>
    <w:rsid w:val="00B62243"/>
    <w:rsid w:val="00B62BF1"/>
    <w:rsid w:val="00B63E82"/>
    <w:rsid w:val="00B67BD1"/>
    <w:rsid w:val="00B71844"/>
    <w:rsid w:val="00B723CC"/>
    <w:rsid w:val="00B80EA5"/>
    <w:rsid w:val="00B80FF0"/>
    <w:rsid w:val="00B8110D"/>
    <w:rsid w:val="00B816D5"/>
    <w:rsid w:val="00B81FE7"/>
    <w:rsid w:val="00B8769A"/>
    <w:rsid w:val="00B905CC"/>
    <w:rsid w:val="00B915AC"/>
    <w:rsid w:val="00B93DAB"/>
    <w:rsid w:val="00B960C6"/>
    <w:rsid w:val="00BB5F0D"/>
    <w:rsid w:val="00BB67BB"/>
    <w:rsid w:val="00BC11A1"/>
    <w:rsid w:val="00BC3EC1"/>
    <w:rsid w:val="00BC4DFE"/>
    <w:rsid w:val="00BC4FE5"/>
    <w:rsid w:val="00BC60B4"/>
    <w:rsid w:val="00BD049E"/>
    <w:rsid w:val="00BD06C2"/>
    <w:rsid w:val="00BD223D"/>
    <w:rsid w:val="00BD246E"/>
    <w:rsid w:val="00BD6D49"/>
    <w:rsid w:val="00BE06E9"/>
    <w:rsid w:val="00BE10C1"/>
    <w:rsid w:val="00BE33BA"/>
    <w:rsid w:val="00BE6A8D"/>
    <w:rsid w:val="00BE72E0"/>
    <w:rsid w:val="00BE78E0"/>
    <w:rsid w:val="00BF06D3"/>
    <w:rsid w:val="00BF23E5"/>
    <w:rsid w:val="00BF27B2"/>
    <w:rsid w:val="00BF2ABB"/>
    <w:rsid w:val="00BF3B6C"/>
    <w:rsid w:val="00BF44FE"/>
    <w:rsid w:val="00BF5C42"/>
    <w:rsid w:val="00C01347"/>
    <w:rsid w:val="00C039B8"/>
    <w:rsid w:val="00C0531C"/>
    <w:rsid w:val="00C056F2"/>
    <w:rsid w:val="00C06032"/>
    <w:rsid w:val="00C060B8"/>
    <w:rsid w:val="00C1302D"/>
    <w:rsid w:val="00C14BB0"/>
    <w:rsid w:val="00C1752D"/>
    <w:rsid w:val="00C179DA"/>
    <w:rsid w:val="00C17B74"/>
    <w:rsid w:val="00C222A3"/>
    <w:rsid w:val="00C23001"/>
    <w:rsid w:val="00C2399B"/>
    <w:rsid w:val="00C245C8"/>
    <w:rsid w:val="00C249AE"/>
    <w:rsid w:val="00C25751"/>
    <w:rsid w:val="00C261E4"/>
    <w:rsid w:val="00C2638A"/>
    <w:rsid w:val="00C271C5"/>
    <w:rsid w:val="00C32189"/>
    <w:rsid w:val="00C345C7"/>
    <w:rsid w:val="00C41DFF"/>
    <w:rsid w:val="00C4233E"/>
    <w:rsid w:val="00C43731"/>
    <w:rsid w:val="00C4450C"/>
    <w:rsid w:val="00C45D68"/>
    <w:rsid w:val="00C45E7E"/>
    <w:rsid w:val="00C46539"/>
    <w:rsid w:val="00C47F65"/>
    <w:rsid w:val="00C529BD"/>
    <w:rsid w:val="00C53B43"/>
    <w:rsid w:val="00C55064"/>
    <w:rsid w:val="00C556FC"/>
    <w:rsid w:val="00C55A57"/>
    <w:rsid w:val="00C61ABB"/>
    <w:rsid w:val="00C6275E"/>
    <w:rsid w:val="00C6330E"/>
    <w:rsid w:val="00C66605"/>
    <w:rsid w:val="00C678EE"/>
    <w:rsid w:val="00C708CD"/>
    <w:rsid w:val="00C73B44"/>
    <w:rsid w:val="00C743E9"/>
    <w:rsid w:val="00C74ABD"/>
    <w:rsid w:val="00C75862"/>
    <w:rsid w:val="00C76739"/>
    <w:rsid w:val="00C77051"/>
    <w:rsid w:val="00C7768B"/>
    <w:rsid w:val="00C8095E"/>
    <w:rsid w:val="00C8213A"/>
    <w:rsid w:val="00C86FBA"/>
    <w:rsid w:val="00C87A2B"/>
    <w:rsid w:val="00C931DD"/>
    <w:rsid w:val="00C93608"/>
    <w:rsid w:val="00C936FE"/>
    <w:rsid w:val="00CA0700"/>
    <w:rsid w:val="00CA114D"/>
    <w:rsid w:val="00CA17D6"/>
    <w:rsid w:val="00CA1CEE"/>
    <w:rsid w:val="00CA4694"/>
    <w:rsid w:val="00CA5E20"/>
    <w:rsid w:val="00CB0A4A"/>
    <w:rsid w:val="00CB17CD"/>
    <w:rsid w:val="00CB6471"/>
    <w:rsid w:val="00CB77F5"/>
    <w:rsid w:val="00CC0ADB"/>
    <w:rsid w:val="00CC2132"/>
    <w:rsid w:val="00CC2941"/>
    <w:rsid w:val="00CC2C31"/>
    <w:rsid w:val="00CC63D5"/>
    <w:rsid w:val="00CC75C5"/>
    <w:rsid w:val="00CC7B24"/>
    <w:rsid w:val="00CD06E3"/>
    <w:rsid w:val="00CD1243"/>
    <w:rsid w:val="00CD1F5E"/>
    <w:rsid w:val="00CD221D"/>
    <w:rsid w:val="00CD29FB"/>
    <w:rsid w:val="00CD3A3B"/>
    <w:rsid w:val="00CD44F3"/>
    <w:rsid w:val="00CD694F"/>
    <w:rsid w:val="00CE15A0"/>
    <w:rsid w:val="00CE4750"/>
    <w:rsid w:val="00CE7848"/>
    <w:rsid w:val="00CF06D0"/>
    <w:rsid w:val="00CF159D"/>
    <w:rsid w:val="00CF1C11"/>
    <w:rsid w:val="00CF1E28"/>
    <w:rsid w:val="00CF3149"/>
    <w:rsid w:val="00CF4196"/>
    <w:rsid w:val="00D0288A"/>
    <w:rsid w:val="00D03D91"/>
    <w:rsid w:val="00D05269"/>
    <w:rsid w:val="00D06431"/>
    <w:rsid w:val="00D064A2"/>
    <w:rsid w:val="00D067CA"/>
    <w:rsid w:val="00D10DA0"/>
    <w:rsid w:val="00D11591"/>
    <w:rsid w:val="00D11C8C"/>
    <w:rsid w:val="00D12F73"/>
    <w:rsid w:val="00D152E8"/>
    <w:rsid w:val="00D17789"/>
    <w:rsid w:val="00D17A1A"/>
    <w:rsid w:val="00D21AF3"/>
    <w:rsid w:val="00D23563"/>
    <w:rsid w:val="00D23A4B"/>
    <w:rsid w:val="00D2451C"/>
    <w:rsid w:val="00D24BFA"/>
    <w:rsid w:val="00D250CD"/>
    <w:rsid w:val="00D256CD"/>
    <w:rsid w:val="00D27009"/>
    <w:rsid w:val="00D305C8"/>
    <w:rsid w:val="00D31DFD"/>
    <w:rsid w:val="00D32F51"/>
    <w:rsid w:val="00D33548"/>
    <w:rsid w:val="00D3361B"/>
    <w:rsid w:val="00D373D8"/>
    <w:rsid w:val="00D418A2"/>
    <w:rsid w:val="00D432A7"/>
    <w:rsid w:val="00D45186"/>
    <w:rsid w:val="00D46A76"/>
    <w:rsid w:val="00D51E9D"/>
    <w:rsid w:val="00D52A07"/>
    <w:rsid w:val="00D5606A"/>
    <w:rsid w:val="00D56FA4"/>
    <w:rsid w:val="00D573A8"/>
    <w:rsid w:val="00D612B5"/>
    <w:rsid w:val="00D61321"/>
    <w:rsid w:val="00D653A2"/>
    <w:rsid w:val="00D654AC"/>
    <w:rsid w:val="00D718A9"/>
    <w:rsid w:val="00D72DAF"/>
    <w:rsid w:val="00D748AE"/>
    <w:rsid w:val="00D7544D"/>
    <w:rsid w:val="00D77342"/>
    <w:rsid w:val="00D77A64"/>
    <w:rsid w:val="00D801D2"/>
    <w:rsid w:val="00D80577"/>
    <w:rsid w:val="00D8194D"/>
    <w:rsid w:val="00D81BB9"/>
    <w:rsid w:val="00D83F19"/>
    <w:rsid w:val="00D87A28"/>
    <w:rsid w:val="00D9043C"/>
    <w:rsid w:val="00D95AF1"/>
    <w:rsid w:val="00DA7209"/>
    <w:rsid w:val="00DA7E31"/>
    <w:rsid w:val="00DB1B2E"/>
    <w:rsid w:val="00DB325E"/>
    <w:rsid w:val="00DB6A29"/>
    <w:rsid w:val="00DB7C05"/>
    <w:rsid w:val="00DD1022"/>
    <w:rsid w:val="00DD2F8D"/>
    <w:rsid w:val="00DD5FBE"/>
    <w:rsid w:val="00DE2232"/>
    <w:rsid w:val="00DE3A48"/>
    <w:rsid w:val="00DE3AA2"/>
    <w:rsid w:val="00DE5218"/>
    <w:rsid w:val="00DF0785"/>
    <w:rsid w:val="00DF50A2"/>
    <w:rsid w:val="00DF6B71"/>
    <w:rsid w:val="00DF7B3A"/>
    <w:rsid w:val="00E007AD"/>
    <w:rsid w:val="00E00CE3"/>
    <w:rsid w:val="00E01240"/>
    <w:rsid w:val="00E01275"/>
    <w:rsid w:val="00E01CC1"/>
    <w:rsid w:val="00E01D3E"/>
    <w:rsid w:val="00E05B97"/>
    <w:rsid w:val="00E11211"/>
    <w:rsid w:val="00E139E8"/>
    <w:rsid w:val="00E14652"/>
    <w:rsid w:val="00E23746"/>
    <w:rsid w:val="00E2415B"/>
    <w:rsid w:val="00E24EB7"/>
    <w:rsid w:val="00E25C38"/>
    <w:rsid w:val="00E25F7A"/>
    <w:rsid w:val="00E275A8"/>
    <w:rsid w:val="00E27745"/>
    <w:rsid w:val="00E3105F"/>
    <w:rsid w:val="00E3374F"/>
    <w:rsid w:val="00E34A6D"/>
    <w:rsid w:val="00E3599D"/>
    <w:rsid w:val="00E362FF"/>
    <w:rsid w:val="00E36759"/>
    <w:rsid w:val="00E373E9"/>
    <w:rsid w:val="00E41C2B"/>
    <w:rsid w:val="00E42B1B"/>
    <w:rsid w:val="00E466B8"/>
    <w:rsid w:val="00E52735"/>
    <w:rsid w:val="00E5599E"/>
    <w:rsid w:val="00E57D63"/>
    <w:rsid w:val="00E610EA"/>
    <w:rsid w:val="00E67335"/>
    <w:rsid w:val="00E70222"/>
    <w:rsid w:val="00E814EA"/>
    <w:rsid w:val="00E8461A"/>
    <w:rsid w:val="00E86B69"/>
    <w:rsid w:val="00E87455"/>
    <w:rsid w:val="00E910FB"/>
    <w:rsid w:val="00E91188"/>
    <w:rsid w:val="00E94E36"/>
    <w:rsid w:val="00EA09F9"/>
    <w:rsid w:val="00EA4EF9"/>
    <w:rsid w:val="00EB651C"/>
    <w:rsid w:val="00EB7F88"/>
    <w:rsid w:val="00EC2B30"/>
    <w:rsid w:val="00EC3715"/>
    <w:rsid w:val="00EC4A4B"/>
    <w:rsid w:val="00ED02E1"/>
    <w:rsid w:val="00ED25CC"/>
    <w:rsid w:val="00ED4074"/>
    <w:rsid w:val="00EE0D01"/>
    <w:rsid w:val="00EE2097"/>
    <w:rsid w:val="00EE2281"/>
    <w:rsid w:val="00EE28F5"/>
    <w:rsid w:val="00EE299A"/>
    <w:rsid w:val="00EE3157"/>
    <w:rsid w:val="00EE336F"/>
    <w:rsid w:val="00EE4B38"/>
    <w:rsid w:val="00EF1BA2"/>
    <w:rsid w:val="00EF296F"/>
    <w:rsid w:val="00EF2BC5"/>
    <w:rsid w:val="00F0033A"/>
    <w:rsid w:val="00F01ED3"/>
    <w:rsid w:val="00F05940"/>
    <w:rsid w:val="00F06089"/>
    <w:rsid w:val="00F07EA1"/>
    <w:rsid w:val="00F108CF"/>
    <w:rsid w:val="00F122AF"/>
    <w:rsid w:val="00F1688A"/>
    <w:rsid w:val="00F16FE9"/>
    <w:rsid w:val="00F22B16"/>
    <w:rsid w:val="00F25123"/>
    <w:rsid w:val="00F25691"/>
    <w:rsid w:val="00F26B94"/>
    <w:rsid w:val="00F3029F"/>
    <w:rsid w:val="00F31505"/>
    <w:rsid w:val="00F35557"/>
    <w:rsid w:val="00F40D3D"/>
    <w:rsid w:val="00F42A18"/>
    <w:rsid w:val="00F43113"/>
    <w:rsid w:val="00F44C64"/>
    <w:rsid w:val="00F47A54"/>
    <w:rsid w:val="00F51F40"/>
    <w:rsid w:val="00F52CA2"/>
    <w:rsid w:val="00F537E5"/>
    <w:rsid w:val="00F54352"/>
    <w:rsid w:val="00F5449E"/>
    <w:rsid w:val="00F54B00"/>
    <w:rsid w:val="00F551FD"/>
    <w:rsid w:val="00F56B7F"/>
    <w:rsid w:val="00F57DD6"/>
    <w:rsid w:val="00F6182B"/>
    <w:rsid w:val="00F62770"/>
    <w:rsid w:val="00F647DA"/>
    <w:rsid w:val="00F66822"/>
    <w:rsid w:val="00F67721"/>
    <w:rsid w:val="00F67BBB"/>
    <w:rsid w:val="00F737F6"/>
    <w:rsid w:val="00F776CE"/>
    <w:rsid w:val="00F77CBA"/>
    <w:rsid w:val="00F77E6B"/>
    <w:rsid w:val="00F81FCA"/>
    <w:rsid w:val="00F82FB3"/>
    <w:rsid w:val="00F832BA"/>
    <w:rsid w:val="00F8350C"/>
    <w:rsid w:val="00F84D0E"/>
    <w:rsid w:val="00F87966"/>
    <w:rsid w:val="00F908E3"/>
    <w:rsid w:val="00F919D5"/>
    <w:rsid w:val="00F934F2"/>
    <w:rsid w:val="00F9535A"/>
    <w:rsid w:val="00F96CDA"/>
    <w:rsid w:val="00F97A27"/>
    <w:rsid w:val="00FA35D5"/>
    <w:rsid w:val="00FA3F58"/>
    <w:rsid w:val="00FA40AA"/>
    <w:rsid w:val="00FA4275"/>
    <w:rsid w:val="00FA484B"/>
    <w:rsid w:val="00FB1356"/>
    <w:rsid w:val="00FB283D"/>
    <w:rsid w:val="00FB3B7D"/>
    <w:rsid w:val="00FB4B9B"/>
    <w:rsid w:val="00FC11BB"/>
    <w:rsid w:val="00FC1749"/>
    <w:rsid w:val="00FC240F"/>
    <w:rsid w:val="00FC45D0"/>
    <w:rsid w:val="00FC606F"/>
    <w:rsid w:val="00FD2A70"/>
    <w:rsid w:val="00FD4D15"/>
    <w:rsid w:val="00FD79B2"/>
    <w:rsid w:val="00FE1CF2"/>
    <w:rsid w:val="00FE2157"/>
    <w:rsid w:val="00FE2929"/>
    <w:rsid w:val="00FE5492"/>
    <w:rsid w:val="00FE652D"/>
    <w:rsid w:val="00FE7F0F"/>
    <w:rsid w:val="00FF0014"/>
    <w:rsid w:val="00FF0B84"/>
    <w:rsid w:val="00FF12FC"/>
    <w:rsid w:val="00FF71B8"/>
    <w:rsid w:val="00FF7A06"/>
    <w:rsid w:val="02910D15"/>
    <w:rsid w:val="02AD91C0"/>
    <w:rsid w:val="039CBE5A"/>
    <w:rsid w:val="051BCC75"/>
    <w:rsid w:val="05AC46AF"/>
    <w:rsid w:val="05C5B328"/>
    <w:rsid w:val="05CDEA99"/>
    <w:rsid w:val="06521DDF"/>
    <w:rsid w:val="06B58729"/>
    <w:rsid w:val="07032EDE"/>
    <w:rsid w:val="07409FC6"/>
    <w:rsid w:val="08353350"/>
    <w:rsid w:val="09910D43"/>
    <w:rsid w:val="09B1D957"/>
    <w:rsid w:val="0B5C28CF"/>
    <w:rsid w:val="0C3CDAC4"/>
    <w:rsid w:val="0C79FFFC"/>
    <w:rsid w:val="0CCD8BCE"/>
    <w:rsid w:val="0CD9D483"/>
    <w:rsid w:val="0D8313D1"/>
    <w:rsid w:val="0DB73677"/>
    <w:rsid w:val="0E112848"/>
    <w:rsid w:val="0F05D6F1"/>
    <w:rsid w:val="0F213E29"/>
    <w:rsid w:val="111196A6"/>
    <w:rsid w:val="11FF06ED"/>
    <w:rsid w:val="1288933D"/>
    <w:rsid w:val="135C578F"/>
    <w:rsid w:val="148CFF67"/>
    <w:rsid w:val="14D59C45"/>
    <w:rsid w:val="14F827F0"/>
    <w:rsid w:val="1620E242"/>
    <w:rsid w:val="16377088"/>
    <w:rsid w:val="169FDFD2"/>
    <w:rsid w:val="1780D82A"/>
    <w:rsid w:val="17890E1E"/>
    <w:rsid w:val="17D672A3"/>
    <w:rsid w:val="1887C0E0"/>
    <w:rsid w:val="18938F8E"/>
    <w:rsid w:val="18B07596"/>
    <w:rsid w:val="1A0B393B"/>
    <w:rsid w:val="1A37E477"/>
    <w:rsid w:val="1A54873F"/>
    <w:rsid w:val="1AB31B91"/>
    <w:rsid w:val="1AF45EF8"/>
    <w:rsid w:val="1B340179"/>
    <w:rsid w:val="1D9FBD22"/>
    <w:rsid w:val="1EC8A41C"/>
    <w:rsid w:val="1FE05D72"/>
    <w:rsid w:val="1FE74ADA"/>
    <w:rsid w:val="201B104C"/>
    <w:rsid w:val="20493BC2"/>
    <w:rsid w:val="22332F6E"/>
    <w:rsid w:val="23CC9B58"/>
    <w:rsid w:val="23E042D6"/>
    <w:rsid w:val="23F5E380"/>
    <w:rsid w:val="255AD284"/>
    <w:rsid w:val="255C5A57"/>
    <w:rsid w:val="26484147"/>
    <w:rsid w:val="26D8816C"/>
    <w:rsid w:val="26E2E51C"/>
    <w:rsid w:val="270FC679"/>
    <w:rsid w:val="28511536"/>
    <w:rsid w:val="2871968A"/>
    <w:rsid w:val="28EBA0B1"/>
    <w:rsid w:val="294DB6AA"/>
    <w:rsid w:val="29BD38B4"/>
    <w:rsid w:val="2A5851A9"/>
    <w:rsid w:val="2AA70BF6"/>
    <w:rsid w:val="2AFCD3BA"/>
    <w:rsid w:val="2B13A8D5"/>
    <w:rsid w:val="2CB30606"/>
    <w:rsid w:val="2D7951ED"/>
    <w:rsid w:val="2D8761EA"/>
    <w:rsid w:val="2DD13D36"/>
    <w:rsid w:val="2DE39283"/>
    <w:rsid w:val="2E30A138"/>
    <w:rsid w:val="2EB69D8C"/>
    <w:rsid w:val="2ECF8098"/>
    <w:rsid w:val="2EE7ABDB"/>
    <w:rsid w:val="2EFB210E"/>
    <w:rsid w:val="2F81F335"/>
    <w:rsid w:val="2FB44D0E"/>
    <w:rsid w:val="30434EBE"/>
    <w:rsid w:val="3054ADB3"/>
    <w:rsid w:val="308FB59C"/>
    <w:rsid w:val="30A65F24"/>
    <w:rsid w:val="30F5FD86"/>
    <w:rsid w:val="31640889"/>
    <w:rsid w:val="31D8D0CF"/>
    <w:rsid w:val="31FE2803"/>
    <w:rsid w:val="329D93FF"/>
    <w:rsid w:val="32CBCB9B"/>
    <w:rsid w:val="33EBFC0C"/>
    <w:rsid w:val="34322A16"/>
    <w:rsid w:val="347E8D25"/>
    <w:rsid w:val="3499CCE9"/>
    <w:rsid w:val="349E73C0"/>
    <w:rsid w:val="35107BE7"/>
    <w:rsid w:val="35602EDD"/>
    <w:rsid w:val="369DB781"/>
    <w:rsid w:val="37C15246"/>
    <w:rsid w:val="37E9B72E"/>
    <w:rsid w:val="38747340"/>
    <w:rsid w:val="38CFD412"/>
    <w:rsid w:val="39692384"/>
    <w:rsid w:val="3AF71D55"/>
    <w:rsid w:val="3BF81E4C"/>
    <w:rsid w:val="3C68645E"/>
    <w:rsid w:val="3CDAD3E6"/>
    <w:rsid w:val="3CE100CC"/>
    <w:rsid w:val="3D2BB465"/>
    <w:rsid w:val="3D5FFC67"/>
    <w:rsid w:val="3D7C18A7"/>
    <w:rsid w:val="3DA0F605"/>
    <w:rsid w:val="3E3008FB"/>
    <w:rsid w:val="3E357704"/>
    <w:rsid w:val="3F57008B"/>
    <w:rsid w:val="3FAD4451"/>
    <w:rsid w:val="3FBD1C7F"/>
    <w:rsid w:val="41460E55"/>
    <w:rsid w:val="42353FB5"/>
    <w:rsid w:val="42BB1D85"/>
    <w:rsid w:val="44308E02"/>
    <w:rsid w:val="445C7EFE"/>
    <w:rsid w:val="44901F64"/>
    <w:rsid w:val="45506435"/>
    <w:rsid w:val="46F41A0E"/>
    <w:rsid w:val="48CB3903"/>
    <w:rsid w:val="48D878CC"/>
    <w:rsid w:val="49DBF9D5"/>
    <w:rsid w:val="4A9F9DB0"/>
    <w:rsid w:val="4B3C73E8"/>
    <w:rsid w:val="4BB45BDA"/>
    <w:rsid w:val="4F5947B1"/>
    <w:rsid w:val="5068E3F0"/>
    <w:rsid w:val="51178A4F"/>
    <w:rsid w:val="514902A0"/>
    <w:rsid w:val="518784A9"/>
    <w:rsid w:val="5236CCB5"/>
    <w:rsid w:val="52C43F32"/>
    <w:rsid w:val="53388357"/>
    <w:rsid w:val="53EAF655"/>
    <w:rsid w:val="545E871E"/>
    <w:rsid w:val="55A9B6F8"/>
    <w:rsid w:val="57894F58"/>
    <w:rsid w:val="57A51977"/>
    <w:rsid w:val="57BDBC41"/>
    <w:rsid w:val="57E39517"/>
    <w:rsid w:val="58394F5F"/>
    <w:rsid w:val="5858A617"/>
    <w:rsid w:val="585A0480"/>
    <w:rsid w:val="58E94A53"/>
    <w:rsid w:val="58EECF22"/>
    <w:rsid w:val="59968A04"/>
    <w:rsid w:val="5A6BF257"/>
    <w:rsid w:val="5AC0F01A"/>
    <w:rsid w:val="5B325A65"/>
    <w:rsid w:val="5B7F8E30"/>
    <w:rsid w:val="5BDF38C3"/>
    <w:rsid w:val="5BFDAFED"/>
    <w:rsid w:val="5C502899"/>
    <w:rsid w:val="5D144F3B"/>
    <w:rsid w:val="5D14ADED"/>
    <w:rsid w:val="5DF5E63F"/>
    <w:rsid w:val="60D00F7C"/>
    <w:rsid w:val="615D93C7"/>
    <w:rsid w:val="616D3B07"/>
    <w:rsid w:val="6277043C"/>
    <w:rsid w:val="62852807"/>
    <w:rsid w:val="63B3E5EA"/>
    <w:rsid w:val="63BCB5AE"/>
    <w:rsid w:val="63C3D2E1"/>
    <w:rsid w:val="63F740CA"/>
    <w:rsid w:val="6469D7FF"/>
    <w:rsid w:val="64B2E592"/>
    <w:rsid w:val="65A3714B"/>
    <w:rsid w:val="66F32227"/>
    <w:rsid w:val="66FB29F5"/>
    <w:rsid w:val="67445021"/>
    <w:rsid w:val="676FE4EF"/>
    <w:rsid w:val="67ED4D51"/>
    <w:rsid w:val="6B75D914"/>
    <w:rsid w:val="6B9B26CD"/>
    <w:rsid w:val="6C9A74A3"/>
    <w:rsid w:val="6CA648D9"/>
    <w:rsid w:val="6CEE9215"/>
    <w:rsid w:val="6D7E684F"/>
    <w:rsid w:val="6E801EF1"/>
    <w:rsid w:val="6E939EC9"/>
    <w:rsid w:val="6EBA7B2F"/>
    <w:rsid w:val="6F7EE633"/>
    <w:rsid w:val="6FB1DA1A"/>
    <w:rsid w:val="701BEF52"/>
    <w:rsid w:val="7062DFC2"/>
    <w:rsid w:val="70821059"/>
    <w:rsid w:val="708EBA18"/>
    <w:rsid w:val="722E924D"/>
    <w:rsid w:val="73089786"/>
    <w:rsid w:val="7334EC6F"/>
    <w:rsid w:val="74093CA8"/>
    <w:rsid w:val="751CBB5A"/>
    <w:rsid w:val="75211193"/>
    <w:rsid w:val="76619ED8"/>
    <w:rsid w:val="771404F4"/>
    <w:rsid w:val="780DD8DA"/>
    <w:rsid w:val="78C127B7"/>
    <w:rsid w:val="79970FB6"/>
    <w:rsid w:val="7A14DC53"/>
    <w:rsid w:val="7AAA3FCE"/>
    <w:rsid w:val="7B7B2A51"/>
    <w:rsid w:val="7CADDFE7"/>
    <w:rsid w:val="7D6ECE48"/>
    <w:rsid w:val="7DB882B4"/>
    <w:rsid w:val="7F1ECB8E"/>
    <w:rsid w:val="7FE7AB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FEE3"/>
  <w15:docId w15:val="{760AFF38-44FB-456D-BB41-D79144E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7599B"/>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qFormat/>
    <w:rsid w:val="0047599B"/>
    <w:pPr>
      <w:keepNext/>
      <w:tabs>
        <w:tab w:val="clear" w:pos="720"/>
        <w:tab w:val="clear" w:pos="1440"/>
        <w:tab w:val="clear" w:pos="2160"/>
        <w:tab w:val="clear" w:pos="2880"/>
        <w:tab w:val="clear" w:pos="4680"/>
        <w:tab w:val="clear" w:pos="5400"/>
        <w:tab w:val="clear" w:pos="9000"/>
      </w:tabs>
      <w:spacing w:line="260" w:lineRule="exact"/>
      <w:ind w:left="720"/>
      <w:jc w:val="left"/>
      <w:outlineLvl w:val="3"/>
    </w:pPr>
    <w:rPr>
      <w:rFonts w:ascii="Friz Quadrata" w:hAnsi="Friz Quadrata"/>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952710"/>
    <w:pPr>
      <w:numPr>
        <w:numId w:val="1"/>
      </w:numPr>
      <w:tabs>
        <w:tab w:val="left" w:pos="360"/>
        <w:tab w:val="left" w:pos="1080"/>
        <w:tab w:val="left" w:pos="1800"/>
        <w:tab w:val="left" w:pos="3240"/>
      </w:tabs>
    </w:pPr>
  </w:style>
  <w:style w:type="paragraph" w:styleId="Outline4" w:customStyle="1">
    <w:name w:val="Outline4"/>
    <w:basedOn w:val="Normal"/>
    <w:next w:val="Normal"/>
    <w:rsid w:val="00AB54FF"/>
    <w:pPr>
      <w:ind w:left="2160"/>
    </w:pPr>
    <w:rPr>
      <w:kern w:val="24"/>
    </w:rPr>
  </w:style>
  <w:style w:type="paragraph" w:styleId="Outline5" w:customStyle="1">
    <w:name w:val="Outline5"/>
    <w:basedOn w:val="Normal"/>
    <w:next w:val="Normal"/>
    <w:rsid w:val="00AB54FF"/>
    <w:pPr>
      <w:ind w:left="720"/>
    </w:pPr>
    <w:rPr>
      <w:kern w:val="24"/>
    </w:rPr>
  </w:style>
  <w:style w:type="paragraph" w:styleId="Outline6" w:customStyle="1">
    <w:name w:val="Outline6"/>
    <w:basedOn w:val="Normal"/>
    <w:next w:val="Normal"/>
    <w:rsid w:val="00AB54FF"/>
    <w:pPr>
      <w:spacing w:after="240"/>
      <w:ind w:left="2160"/>
    </w:pPr>
    <w:rPr>
      <w:kern w:val="24"/>
    </w:rPr>
  </w:style>
  <w:style w:type="paragraph" w:styleId="Outline7" w:customStyle="1">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eading4Char" w:customStyle="1">
    <w:name w:val="Heading 4 Char"/>
    <w:basedOn w:val="DefaultParagraphFont"/>
    <w:link w:val="Heading4"/>
    <w:rsid w:val="0047599B"/>
    <w:rPr>
      <w:rFonts w:ascii="Friz Quadrata" w:hAnsi="Friz Quadrata"/>
      <w:b/>
    </w:rPr>
  </w:style>
  <w:style w:type="paragraph" w:styleId="BodyTextIndent3">
    <w:name w:val="Body Text Indent 3"/>
    <w:basedOn w:val="Normal"/>
    <w:link w:val="BodyTextIndent3Char"/>
    <w:rsid w:val="0047599B"/>
    <w:pPr>
      <w:spacing w:line="240" w:lineRule="auto"/>
      <w:ind w:left="720" w:hanging="720"/>
    </w:pPr>
  </w:style>
  <w:style w:type="character" w:styleId="BodyTextIndent3Char" w:customStyle="1">
    <w:name w:val="Body Text Indent 3 Char"/>
    <w:basedOn w:val="DefaultParagraphFont"/>
    <w:link w:val="BodyTextIndent3"/>
    <w:rsid w:val="0047599B"/>
    <w:rPr>
      <w:rFonts w:ascii="Times New Roman" w:hAnsi="Times New Roman"/>
    </w:rPr>
  </w:style>
  <w:style w:type="paragraph" w:styleId="EMpara" w:customStyle="1">
    <w:name w:val="EMpara"/>
    <w:basedOn w:val="Normal"/>
    <w:rsid w:val="0047599B"/>
    <w:pPr>
      <w:numPr>
        <w:ilvl w:val="2"/>
        <w:numId w:val="3"/>
      </w:numPr>
      <w:tabs>
        <w:tab w:val="clear" w:pos="720"/>
        <w:tab w:val="clear" w:pos="1440"/>
        <w:tab w:val="clear" w:pos="2160"/>
        <w:tab w:val="clear" w:pos="2880"/>
        <w:tab w:val="clear" w:pos="4680"/>
        <w:tab w:val="clear" w:pos="5400"/>
        <w:tab w:val="clear" w:pos="9000"/>
      </w:tabs>
      <w:spacing w:before="120" w:line="240" w:lineRule="auto"/>
      <w:jc w:val="left"/>
      <w:outlineLvl w:val="2"/>
    </w:pPr>
    <w:rPr>
      <w:lang w:val="en-US"/>
    </w:rPr>
  </w:style>
  <w:style w:type="paragraph" w:styleId="EMhead2" w:customStyle="1">
    <w:name w:val="EMhead2"/>
    <w:basedOn w:val="Normal"/>
    <w:next w:val="EMpara"/>
    <w:rsid w:val="0047599B"/>
    <w:pPr>
      <w:numPr>
        <w:ilvl w:val="1"/>
        <w:numId w:val="3"/>
      </w:numPr>
      <w:tabs>
        <w:tab w:val="clear" w:pos="720"/>
        <w:tab w:val="clear" w:pos="1440"/>
        <w:tab w:val="clear" w:pos="2160"/>
        <w:tab w:val="clear" w:pos="2880"/>
        <w:tab w:val="clear" w:pos="4680"/>
        <w:tab w:val="clear" w:pos="5400"/>
        <w:tab w:val="clear" w:pos="9000"/>
      </w:tabs>
      <w:spacing w:before="120" w:line="240" w:lineRule="auto"/>
      <w:jc w:val="left"/>
      <w:outlineLvl w:val="1"/>
    </w:pPr>
    <w:rPr>
      <w:b/>
      <w:lang w:val="en-US"/>
    </w:rPr>
  </w:style>
  <w:style w:type="paragraph" w:styleId="EMhead1" w:customStyle="1">
    <w:name w:val="EMhead1"/>
    <w:basedOn w:val="Normal"/>
    <w:next w:val="EMhead2"/>
    <w:rsid w:val="0047599B"/>
    <w:pPr>
      <w:numPr>
        <w:numId w:val="3"/>
      </w:numPr>
      <w:tabs>
        <w:tab w:val="clear" w:pos="720"/>
        <w:tab w:val="clear" w:pos="1440"/>
        <w:tab w:val="clear" w:pos="2160"/>
        <w:tab w:val="clear" w:pos="2880"/>
        <w:tab w:val="clear" w:pos="4680"/>
        <w:tab w:val="clear" w:pos="5400"/>
        <w:tab w:val="clear" w:pos="9000"/>
      </w:tabs>
      <w:spacing w:before="360" w:line="240" w:lineRule="auto"/>
      <w:jc w:val="left"/>
      <w:outlineLvl w:val="0"/>
    </w:pPr>
    <w:rPr>
      <w:b/>
      <w:caps/>
      <w:lang w:val="en-US"/>
    </w:rPr>
  </w:style>
  <w:style w:type="paragraph" w:styleId="EMalphalist" w:customStyle="1">
    <w:name w:val="EMalphalist"/>
    <w:basedOn w:val="Normal"/>
    <w:rsid w:val="0047599B"/>
    <w:pPr>
      <w:numPr>
        <w:ilvl w:val="3"/>
        <w:numId w:val="3"/>
      </w:numPr>
      <w:tabs>
        <w:tab w:val="clear" w:pos="720"/>
        <w:tab w:val="clear" w:pos="1440"/>
        <w:tab w:val="clear" w:pos="2160"/>
        <w:tab w:val="clear" w:pos="2880"/>
        <w:tab w:val="clear" w:pos="4680"/>
        <w:tab w:val="clear" w:pos="5400"/>
        <w:tab w:val="clear" w:pos="9000"/>
      </w:tabs>
      <w:spacing w:before="60" w:after="60" w:line="240" w:lineRule="auto"/>
      <w:jc w:val="left"/>
      <w:outlineLvl w:val="3"/>
    </w:pPr>
    <w:rPr>
      <w:lang w:val="en-US"/>
    </w:rPr>
  </w:style>
  <w:style w:type="paragraph" w:styleId="EMromanlist" w:customStyle="1">
    <w:name w:val="EMromanlist"/>
    <w:basedOn w:val="EMalphalist"/>
    <w:rsid w:val="0047599B"/>
    <w:pPr>
      <w:numPr>
        <w:ilvl w:val="4"/>
      </w:numPr>
      <w:tabs>
        <w:tab w:val="left" w:pos="1800"/>
      </w:tabs>
      <w:outlineLvl w:val="4"/>
    </w:pPr>
  </w:style>
  <w:style w:type="paragraph" w:styleId="FootnoteText">
    <w:name w:val="footnote text"/>
    <w:basedOn w:val="Normal"/>
    <w:link w:val="FootnoteTextChar"/>
    <w:rsid w:val="0047599B"/>
    <w:rPr>
      <w:sz w:val="20"/>
    </w:rPr>
  </w:style>
  <w:style w:type="character" w:styleId="FootnoteTextChar" w:customStyle="1">
    <w:name w:val="Footnote Text Char"/>
    <w:basedOn w:val="DefaultParagraphFont"/>
    <w:link w:val="FootnoteText"/>
    <w:rsid w:val="0047599B"/>
    <w:rPr>
      <w:rFonts w:ascii="Times New Roman" w:hAnsi="Times New Roman"/>
      <w:sz w:val="20"/>
    </w:rPr>
  </w:style>
  <w:style w:type="character" w:styleId="FootnoteReference">
    <w:name w:val="footnote reference"/>
    <w:rsid w:val="0047599B"/>
    <w:rPr>
      <w:vertAlign w:val="superscript"/>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47599B"/>
    <w:pPr>
      <w:ind w:left="720"/>
    </w:pPr>
  </w:style>
  <w:style w:type="character" w:styleId="FooterChar" w:customStyle="1">
    <w:name w:val="Footer Char"/>
    <w:basedOn w:val="DefaultParagraphFont"/>
    <w:link w:val="Footer"/>
    <w:uiPriority w:val="99"/>
    <w:rsid w:val="00E23746"/>
    <w:rPr>
      <w:rFonts w:ascii="Times New Roman" w:hAnsi="Times New Roman"/>
    </w:rPr>
  </w:style>
  <w:style w:type="paragraph" w:styleId="BalloonText">
    <w:name w:val="Balloon Text"/>
    <w:basedOn w:val="Normal"/>
    <w:link w:val="BalloonTextChar"/>
    <w:uiPriority w:val="99"/>
    <w:semiHidden/>
    <w:unhideWhenUsed/>
    <w:rsid w:val="00E23746"/>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3746"/>
    <w:rPr>
      <w:rFonts w:ascii="Tahoma" w:hAnsi="Tahoma" w:cs="Tahoma"/>
      <w:sz w:val="16"/>
      <w:szCs w:val="16"/>
    </w:rPr>
  </w:style>
  <w:style w:type="table" w:styleId="TableGrid">
    <w:name w:val="Table Grid"/>
    <w:basedOn w:val="TableNormal"/>
    <w:uiPriority w:val="59"/>
    <w:rsid w:val="009008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rsid w:val="0059745B"/>
    <w:rPr>
      <w:rFonts w:ascii="Times New Roman" w:hAnsi="Times New Roman"/>
    </w:rPr>
  </w:style>
  <w:style w:type="paragraph" w:styleId="Body" w:customStyle="1">
    <w:name w:val="Body"/>
    <w:basedOn w:val="Normal"/>
    <w:rsid w:val="00B153A4"/>
    <w:pPr>
      <w:tabs>
        <w:tab w:val="clear" w:pos="720"/>
        <w:tab w:val="clear" w:pos="1440"/>
        <w:tab w:val="clear" w:pos="2160"/>
        <w:tab w:val="clear" w:pos="2880"/>
        <w:tab w:val="clear" w:pos="4680"/>
        <w:tab w:val="clear" w:pos="5400"/>
        <w:tab w:val="clear" w:pos="9000"/>
        <w:tab w:val="left" w:pos="851"/>
        <w:tab w:val="left" w:pos="1701"/>
        <w:tab w:val="left" w:pos="2835"/>
        <w:tab w:val="left" w:pos="4253"/>
      </w:tabs>
      <w:spacing w:after="240" w:line="312" w:lineRule="auto"/>
    </w:pPr>
  </w:style>
  <w:style w:type="character" w:styleId="HeaderChar" w:customStyle="1">
    <w:name w:val="Header Char"/>
    <w:link w:val="Header"/>
    <w:locked/>
    <w:rsid w:val="00CC7B24"/>
    <w:rPr>
      <w:rFonts w:ascii="Times New Roman" w:hAnsi="Times New Roman"/>
    </w:rPr>
  </w:style>
  <w:style w:type="character" w:styleId="CommentReference">
    <w:name w:val="annotation reference"/>
    <w:basedOn w:val="DefaultParagraphFont"/>
    <w:uiPriority w:val="99"/>
    <w:semiHidden/>
    <w:unhideWhenUsed/>
    <w:rsid w:val="00757651"/>
    <w:rPr>
      <w:sz w:val="16"/>
      <w:szCs w:val="16"/>
    </w:rPr>
  </w:style>
  <w:style w:type="paragraph" w:styleId="CommentText">
    <w:name w:val="annotation text"/>
    <w:basedOn w:val="Normal"/>
    <w:link w:val="CommentTextChar"/>
    <w:uiPriority w:val="99"/>
    <w:semiHidden/>
    <w:unhideWhenUsed/>
    <w:rsid w:val="00757651"/>
    <w:pPr>
      <w:spacing w:line="240" w:lineRule="auto"/>
    </w:pPr>
    <w:rPr>
      <w:sz w:val="20"/>
    </w:rPr>
  </w:style>
  <w:style w:type="character" w:styleId="CommentTextChar" w:customStyle="1">
    <w:name w:val="Comment Text Char"/>
    <w:basedOn w:val="DefaultParagraphFont"/>
    <w:link w:val="CommentText"/>
    <w:uiPriority w:val="99"/>
    <w:semiHidden/>
    <w:rsid w:val="00757651"/>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757651"/>
    <w:rPr>
      <w:b/>
      <w:bCs/>
    </w:rPr>
  </w:style>
  <w:style w:type="character" w:styleId="CommentSubjectChar" w:customStyle="1">
    <w:name w:val="Comment Subject Char"/>
    <w:basedOn w:val="CommentTextChar"/>
    <w:link w:val="CommentSubject"/>
    <w:uiPriority w:val="99"/>
    <w:semiHidden/>
    <w:rsid w:val="00757651"/>
    <w:rPr>
      <w:rFonts w:ascii="Times New Roman" w:hAnsi="Times New Roman"/>
      <w:b/>
      <w:bCs/>
      <w:sz w:val="20"/>
    </w:rPr>
  </w:style>
  <w:style w:type="paragraph" w:styleId="Revision">
    <w:name w:val="Revision"/>
    <w:hidden/>
    <w:uiPriority w:val="99"/>
    <w:semiHidden/>
    <w:rsid w:val="005A4F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5345">
      <w:bodyDiv w:val="1"/>
      <w:marLeft w:val="0"/>
      <w:marRight w:val="0"/>
      <w:marTop w:val="0"/>
      <w:marBottom w:val="0"/>
      <w:divBdr>
        <w:top w:val="none" w:sz="0" w:space="0" w:color="auto"/>
        <w:left w:val="none" w:sz="0" w:space="0" w:color="auto"/>
        <w:bottom w:val="none" w:sz="0" w:space="0" w:color="auto"/>
        <w:right w:val="none" w:sz="0" w:space="0" w:color="auto"/>
      </w:divBdr>
    </w:div>
    <w:div w:id="57092912">
      <w:bodyDiv w:val="1"/>
      <w:marLeft w:val="0"/>
      <w:marRight w:val="0"/>
      <w:marTop w:val="0"/>
      <w:marBottom w:val="0"/>
      <w:divBdr>
        <w:top w:val="none" w:sz="0" w:space="0" w:color="auto"/>
        <w:left w:val="none" w:sz="0" w:space="0" w:color="auto"/>
        <w:bottom w:val="none" w:sz="0" w:space="0" w:color="auto"/>
        <w:right w:val="none" w:sz="0" w:space="0" w:color="auto"/>
      </w:divBdr>
    </w:div>
    <w:div w:id="148980925">
      <w:bodyDiv w:val="1"/>
      <w:marLeft w:val="0"/>
      <w:marRight w:val="0"/>
      <w:marTop w:val="0"/>
      <w:marBottom w:val="0"/>
      <w:divBdr>
        <w:top w:val="none" w:sz="0" w:space="0" w:color="auto"/>
        <w:left w:val="none" w:sz="0" w:space="0" w:color="auto"/>
        <w:bottom w:val="none" w:sz="0" w:space="0" w:color="auto"/>
        <w:right w:val="none" w:sz="0" w:space="0" w:color="auto"/>
      </w:divBdr>
    </w:div>
    <w:div w:id="224293204">
      <w:bodyDiv w:val="1"/>
      <w:marLeft w:val="0"/>
      <w:marRight w:val="0"/>
      <w:marTop w:val="0"/>
      <w:marBottom w:val="0"/>
      <w:divBdr>
        <w:top w:val="none" w:sz="0" w:space="0" w:color="auto"/>
        <w:left w:val="none" w:sz="0" w:space="0" w:color="auto"/>
        <w:bottom w:val="none" w:sz="0" w:space="0" w:color="auto"/>
        <w:right w:val="none" w:sz="0" w:space="0" w:color="auto"/>
      </w:divBdr>
    </w:div>
    <w:div w:id="261954730">
      <w:bodyDiv w:val="1"/>
      <w:marLeft w:val="0"/>
      <w:marRight w:val="0"/>
      <w:marTop w:val="0"/>
      <w:marBottom w:val="0"/>
      <w:divBdr>
        <w:top w:val="none" w:sz="0" w:space="0" w:color="auto"/>
        <w:left w:val="none" w:sz="0" w:space="0" w:color="auto"/>
        <w:bottom w:val="none" w:sz="0" w:space="0" w:color="auto"/>
        <w:right w:val="none" w:sz="0" w:space="0" w:color="auto"/>
      </w:divBdr>
    </w:div>
    <w:div w:id="685404718">
      <w:bodyDiv w:val="1"/>
      <w:marLeft w:val="0"/>
      <w:marRight w:val="0"/>
      <w:marTop w:val="0"/>
      <w:marBottom w:val="0"/>
      <w:divBdr>
        <w:top w:val="none" w:sz="0" w:space="0" w:color="auto"/>
        <w:left w:val="none" w:sz="0" w:space="0" w:color="auto"/>
        <w:bottom w:val="none" w:sz="0" w:space="0" w:color="auto"/>
        <w:right w:val="none" w:sz="0" w:space="0" w:color="auto"/>
      </w:divBdr>
    </w:div>
    <w:div w:id="830870350">
      <w:bodyDiv w:val="1"/>
      <w:marLeft w:val="0"/>
      <w:marRight w:val="0"/>
      <w:marTop w:val="0"/>
      <w:marBottom w:val="0"/>
      <w:divBdr>
        <w:top w:val="none" w:sz="0" w:space="0" w:color="auto"/>
        <w:left w:val="none" w:sz="0" w:space="0" w:color="auto"/>
        <w:bottom w:val="none" w:sz="0" w:space="0" w:color="auto"/>
        <w:right w:val="none" w:sz="0" w:space="0" w:color="auto"/>
      </w:divBdr>
    </w:div>
    <w:div w:id="1499808796">
      <w:bodyDiv w:val="1"/>
      <w:marLeft w:val="0"/>
      <w:marRight w:val="0"/>
      <w:marTop w:val="0"/>
      <w:marBottom w:val="0"/>
      <w:divBdr>
        <w:top w:val="none" w:sz="0" w:space="0" w:color="auto"/>
        <w:left w:val="none" w:sz="0" w:space="0" w:color="auto"/>
        <w:bottom w:val="none" w:sz="0" w:space="0" w:color="auto"/>
        <w:right w:val="none" w:sz="0" w:space="0" w:color="auto"/>
      </w:divBdr>
    </w:div>
    <w:div w:id="1650552688">
      <w:bodyDiv w:val="1"/>
      <w:marLeft w:val="0"/>
      <w:marRight w:val="0"/>
      <w:marTop w:val="0"/>
      <w:marBottom w:val="0"/>
      <w:divBdr>
        <w:top w:val="none" w:sz="0" w:space="0" w:color="auto"/>
        <w:left w:val="none" w:sz="0" w:space="0" w:color="auto"/>
        <w:bottom w:val="none" w:sz="0" w:space="0" w:color="auto"/>
        <w:right w:val="none" w:sz="0" w:space="0" w:color="auto"/>
      </w:divBdr>
    </w:div>
    <w:div w:id="1672248136">
      <w:bodyDiv w:val="1"/>
      <w:marLeft w:val="0"/>
      <w:marRight w:val="0"/>
      <w:marTop w:val="0"/>
      <w:marBottom w:val="0"/>
      <w:divBdr>
        <w:top w:val="none" w:sz="0" w:space="0" w:color="auto"/>
        <w:left w:val="none" w:sz="0" w:space="0" w:color="auto"/>
        <w:bottom w:val="none" w:sz="0" w:space="0" w:color="auto"/>
        <w:right w:val="none" w:sz="0" w:space="0" w:color="auto"/>
      </w:divBdr>
    </w:div>
    <w:div w:id="1692295546">
      <w:bodyDiv w:val="1"/>
      <w:marLeft w:val="0"/>
      <w:marRight w:val="0"/>
      <w:marTop w:val="0"/>
      <w:marBottom w:val="0"/>
      <w:divBdr>
        <w:top w:val="none" w:sz="0" w:space="0" w:color="auto"/>
        <w:left w:val="none" w:sz="0" w:space="0" w:color="auto"/>
        <w:bottom w:val="none" w:sz="0" w:space="0" w:color="auto"/>
        <w:right w:val="none" w:sz="0" w:space="0" w:color="auto"/>
      </w:divBdr>
    </w:div>
    <w:div w:id="1693460788">
      <w:bodyDiv w:val="1"/>
      <w:marLeft w:val="0"/>
      <w:marRight w:val="0"/>
      <w:marTop w:val="0"/>
      <w:marBottom w:val="0"/>
      <w:divBdr>
        <w:top w:val="none" w:sz="0" w:space="0" w:color="auto"/>
        <w:left w:val="none" w:sz="0" w:space="0" w:color="auto"/>
        <w:bottom w:val="none" w:sz="0" w:space="0" w:color="auto"/>
        <w:right w:val="none" w:sz="0" w:space="0" w:color="auto"/>
      </w:divBdr>
      <w:divsChild>
        <w:div w:id="2004969535">
          <w:marLeft w:val="0"/>
          <w:marRight w:val="0"/>
          <w:marTop w:val="0"/>
          <w:marBottom w:val="0"/>
          <w:divBdr>
            <w:top w:val="none" w:sz="0" w:space="0" w:color="auto"/>
            <w:left w:val="none" w:sz="0" w:space="0" w:color="auto"/>
            <w:bottom w:val="none" w:sz="0" w:space="0" w:color="auto"/>
            <w:right w:val="none" w:sz="0" w:space="0" w:color="auto"/>
          </w:divBdr>
        </w:div>
      </w:divsChild>
    </w:div>
    <w:div w:id="1922912764">
      <w:bodyDiv w:val="1"/>
      <w:marLeft w:val="0"/>
      <w:marRight w:val="0"/>
      <w:marTop w:val="0"/>
      <w:marBottom w:val="0"/>
      <w:divBdr>
        <w:top w:val="none" w:sz="0" w:space="0" w:color="auto"/>
        <w:left w:val="none" w:sz="0" w:space="0" w:color="auto"/>
        <w:bottom w:val="none" w:sz="0" w:space="0" w:color="auto"/>
        <w:right w:val="none" w:sz="0" w:space="0" w:color="auto"/>
      </w:divBdr>
    </w:div>
    <w:div w:id="20938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microsoft.com/office/2019/09/relationships/intelligence" Target="intelligence.xml" Id="Ra4eea0e524d6411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8/08/relationships/commentsExtensible" Target="commentsExtensi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6CA6-890A-42BD-A0BC-6B8DE1C0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FD308-7A46-4136-9E50-DEE8BE96490C}">
  <ds:schemaRefs>
    <ds:schemaRef ds:uri="http://schemas.microsoft.com/sharepoint/v3/contenttype/forms"/>
  </ds:schemaRefs>
</ds:datastoreItem>
</file>

<file path=customXml/itemProps3.xml><?xml version="1.0" encoding="utf-8"?>
<ds:datastoreItem xmlns:ds="http://schemas.openxmlformats.org/officeDocument/2006/customXml" ds:itemID="{94D92CC7-D76D-491D-9F8E-9D781D34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190332-6903-4931-954D-1F811520BC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Watson</dc:creator>
  <keywords/>
  <lastModifiedBy>John Calwell</lastModifiedBy>
  <revision>4</revision>
  <dcterms:created xsi:type="dcterms:W3CDTF">2021-03-09T14:02:00.0000000Z</dcterms:created>
  <dcterms:modified xsi:type="dcterms:W3CDTF">2021-03-09T17:09:36.7177304Z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62705650.2</vt:lpwstr>
  </property>
  <property fmtid="{D5CDD505-2E9C-101B-9397-08002B2CF9AE}" pid="3" name="ContentTypeId">
    <vt:lpwstr>0x01010026B67AE13FBD584ABEFCF026840CED6F</vt:lpwstr>
  </property>
</Properties>
</file>