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F6199" w14:textId="4F3949AB" w:rsidR="00A32EE5" w:rsidRPr="00A32EE5" w:rsidRDefault="00A32EE5" w:rsidP="00D635A7">
      <w:pPr>
        <w:spacing w:after="200" w:line="276" w:lineRule="auto"/>
        <w:jc w:val="center"/>
        <w:rPr>
          <w:rFonts w:eastAsia="MS Mincho" w:cs="Arial"/>
          <w:b/>
          <w:bCs w:val="0"/>
          <w:sz w:val="28"/>
          <w:szCs w:val="28"/>
        </w:rPr>
      </w:pPr>
      <w:bookmarkStart w:id="0" w:name="_Toc343591381"/>
      <w:bookmarkStart w:id="1" w:name="_GoBack"/>
      <w:bookmarkEnd w:id="1"/>
      <w:r w:rsidRPr="00A32EE5">
        <w:rPr>
          <w:rFonts w:eastAsia="MS Mincho" w:cs="Arial"/>
          <w:b/>
          <w:bCs w:val="0"/>
          <w:sz w:val="28"/>
          <w:szCs w:val="28"/>
        </w:rPr>
        <w:t>SCHEDULE 2</w:t>
      </w:r>
      <w:r w:rsidR="00A03AE9">
        <w:rPr>
          <w:rFonts w:eastAsia="MS Mincho" w:cs="Arial"/>
          <w:b/>
          <w:bCs w:val="0"/>
          <w:sz w:val="28"/>
          <w:szCs w:val="28"/>
        </w:rPr>
        <w:t xml:space="preserve"> OF NHS STANDARD CONTRACT</w:t>
      </w:r>
      <w:r w:rsidRPr="00A32EE5">
        <w:rPr>
          <w:rFonts w:eastAsia="MS Mincho" w:cs="Arial"/>
          <w:b/>
          <w:bCs w:val="0"/>
          <w:sz w:val="28"/>
          <w:szCs w:val="28"/>
        </w:rPr>
        <w:t xml:space="preserve"> – THE SERVICES</w:t>
      </w:r>
      <w:bookmarkEnd w:id="0"/>
    </w:p>
    <w:p w14:paraId="59802756" w14:textId="77777777" w:rsidR="00A32EE5" w:rsidRPr="00A32EE5" w:rsidRDefault="00A32EE5" w:rsidP="00A32EE5">
      <w:pPr>
        <w:jc w:val="center"/>
        <w:rPr>
          <w:rFonts w:eastAsia="MS Mincho" w:cs="Arial"/>
          <w:b/>
          <w:bCs w:val="0"/>
          <w:szCs w:val="20"/>
          <w:lang w:eastAsia="ja-JP"/>
        </w:rPr>
      </w:pPr>
    </w:p>
    <w:p w14:paraId="2471F8B8" w14:textId="77777777" w:rsidR="00A32EE5" w:rsidRPr="00A32EE5" w:rsidRDefault="00A32EE5" w:rsidP="00C27A34">
      <w:pPr>
        <w:pStyle w:val="Style2"/>
      </w:pPr>
      <w:bookmarkStart w:id="2" w:name="_Toc343591382"/>
      <w:bookmarkStart w:id="3" w:name="_Toc406601700"/>
      <w:r w:rsidRPr="00A32EE5">
        <w:t>Service Specifications</w:t>
      </w:r>
      <w:bookmarkEnd w:id="2"/>
      <w:bookmarkEnd w:id="3"/>
    </w:p>
    <w:p w14:paraId="435F6297" w14:textId="77777777" w:rsidR="00A32EE5" w:rsidRPr="00A32EE5" w:rsidRDefault="00A32EE5" w:rsidP="00A32EE5">
      <w:pPr>
        <w:shd w:val="clear" w:color="auto" w:fill="FFFFFF"/>
        <w:jc w:val="both"/>
        <w:rPr>
          <w:rFonts w:eastAsia="MS Mincho" w:cs="Arial"/>
          <w:bCs w:val="0"/>
          <w:sz w:val="20"/>
          <w:szCs w:val="20"/>
          <w:lang w:eastAsia="ja-JP"/>
        </w:rPr>
      </w:pPr>
    </w:p>
    <w:p w14:paraId="3D561A17" w14:textId="77777777" w:rsidR="00A32EE5" w:rsidRPr="00A32EE5" w:rsidRDefault="00A32EE5" w:rsidP="00A32EE5">
      <w:pPr>
        <w:jc w:val="both"/>
        <w:rPr>
          <w:rFonts w:eastAsia="MS Mincho" w:cs="Arial"/>
          <w:bCs w:val="0"/>
          <w:sz w:val="20"/>
          <w:szCs w:val="20"/>
          <w:lang w:eastAsia="ja-JP"/>
        </w:rPr>
      </w:pP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7110"/>
      </w:tblGrid>
      <w:tr w:rsidR="0068296C" w:rsidRPr="00A32EE5" w14:paraId="1D3341AE" w14:textId="3656AED5" w:rsidTr="005E24CD">
        <w:tc>
          <w:tcPr>
            <w:tcW w:w="3240" w:type="dxa"/>
            <w:shd w:val="clear" w:color="auto" w:fill="F2F2F2" w:themeFill="background1" w:themeFillShade="F2"/>
          </w:tcPr>
          <w:p w14:paraId="741BEF7A" w14:textId="77777777" w:rsidR="0068296C" w:rsidRPr="00596485" w:rsidRDefault="0068296C" w:rsidP="00596485">
            <w:pPr>
              <w:spacing w:after="240"/>
              <w:rPr>
                <w:rFonts w:eastAsia="MS Mincho"/>
                <w:b/>
                <w:color w:val="A00054" w:themeColor="accent2"/>
              </w:rPr>
            </w:pPr>
            <w:r w:rsidRPr="00596485">
              <w:rPr>
                <w:rFonts w:eastAsia="MS Mincho"/>
                <w:b/>
                <w:color w:val="A00054" w:themeColor="accent2"/>
              </w:rPr>
              <w:t>Service</w:t>
            </w:r>
          </w:p>
          <w:p w14:paraId="2B33B907" w14:textId="6EBF0C76" w:rsidR="0068296C" w:rsidRPr="00596485" w:rsidRDefault="0068296C" w:rsidP="00596485">
            <w:pPr>
              <w:spacing w:after="240"/>
              <w:rPr>
                <w:rFonts w:eastAsia="MS Mincho"/>
                <w:b/>
                <w:color w:val="A00054" w:themeColor="accent2"/>
              </w:rPr>
            </w:pPr>
            <w:r w:rsidRPr="00596485">
              <w:rPr>
                <w:rFonts w:eastAsia="MS Mincho"/>
                <w:b/>
                <w:color w:val="A00054" w:themeColor="accent2"/>
              </w:rPr>
              <w:t>Specification No.</w:t>
            </w:r>
          </w:p>
        </w:tc>
        <w:tc>
          <w:tcPr>
            <w:tcW w:w="7110" w:type="dxa"/>
            <w:shd w:val="clear" w:color="auto" w:fill="auto"/>
          </w:tcPr>
          <w:p w14:paraId="7A4DFEC2" w14:textId="77777777" w:rsidR="0068296C" w:rsidRPr="00A32EE5" w:rsidRDefault="0068296C" w:rsidP="00596485">
            <w:pPr>
              <w:spacing w:after="240"/>
              <w:rPr>
                <w:rFonts w:eastAsia="MS Mincho" w:cs="Arial"/>
                <w:bCs w:val="0"/>
                <w:sz w:val="20"/>
                <w:szCs w:val="20"/>
                <w:lang w:eastAsia="ja-JP"/>
              </w:rPr>
            </w:pPr>
          </w:p>
        </w:tc>
      </w:tr>
      <w:tr w:rsidR="0068296C" w:rsidRPr="00A32EE5" w14:paraId="505BB8C0" w14:textId="1AFE7ACD" w:rsidTr="005E24CD">
        <w:tc>
          <w:tcPr>
            <w:tcW w:w="3240" w:type="dxa"/>
            <w:shd w:val="clear" w:color="auto" w:fill="F2F2F2" w:themeFill="background1" w:themeFillShade="F2"/>
          </w:tcPr>
          <w:p w14:paraId="526B6496" w14:textId="77777777" w:rsidR="0068296C" w:rsidRPr="00596485" w:rsidRDefault="0068296C" w:rsidP="00596485">
            <w:pPr>
              <w:spacing w:after="240"/>
              <w:rPr>
                <w:rFonts w:eastAsia="MS Mincho"/>
                <w:b/>
                <w:color w:val="A00054" w:themeColor="accent2"/>
              </w:rPr>
            </w:pPr>
            <w:r w:rsidRPr="00596485">
              <w:rPr>
                <w:rFonts w:eastAsia="MS Mincho"/>
                <w:b/>
                <w:color w:val="A00054" w:themeColor="accent2"/>
              </w:rPr>
              <w:t>Service</w:t>
            </w:r>
          </w:p>
        </w:tc>
        <w:tc>
          <w:tcPr>
            <w:tcW w:w="7110" w:type="dxa"/>
            <w:shd w:val="clear" w:color="auto" w:fill="auto"/>
          </w:tcPr>
          <w:p w14:paraId="7CFEA70E" w14:textId="4FC6DB10" w:rsidR="0068296C" w:rsidRPr="00A32EE5" w:rsidRDefault="0068296C" w:rsidP="00F65D3B">
            <w:pPr>
              <w:spacing w:before="120" w:after="240"/>
              <w:rPr>
                <w:rFonts w:eastAsia="MS Mincho" w:cs="Arial"/>
                <w:bCs w:val="0"/>
                <w:color w:val="FF0000"/>
                <w:sz w:val="20"/>
                <w:szCs w:val="20"/>
                <w:lang w:eastAsia="ja-JP"/>
              </w:rPr>
            </w:pPr>
            <w:r w:rsidRPr="00F9703B">
              <w:rPr>
                <w:szCs w:val="24"/>
              </w:rPr>
              <w:t>Children and Young People’s Mental Health</w:t>
            </w:r>
            <w:r w:rsidR="000F4260">
              <w:rPr>
                <w:szCs w:val="24"/>
              </w:rPr>
              <w:t xml:space="preserve"> and Wellbeing</w:t>
            </w:r>
            <w:r w:rsidRPr="00F9703B">
              <w:rPr>
                <w:szCs w:val="24"/>
              </w:rPr>
              <w:t xml:space="preserve"> Services: Community </w:t>
            </w:r>
            <w:r>
              <w:rPr>
                <w:szCs w:val="24"/>
              </w:rPr>
              <w:t>Services</w:t>
            </w:r>
          </w:p>
        </w:tc>
      </w:tr>
      <w:tr w:rsidR="0068296C" w:rsidRPr="00A32EE5" w14:paraId="4CAE0BB6" w14:textId="069BA3B7" w:rsidTr="005E24CD">
        <w:tc>
          <w:tcPr>
            <w:tcW w:w="3240" w:type="dxa"/>
            <w:shd w:val="clear" w:color="auto" w:fill="F2F2F2" w:themeFill="background1" w:themeFillShade="F2"/>
          </w:tcPr>
          <w:p w14:paraId="69CB708B" w14:textId="3695EBAF" w:rsidR="0068296C" w:rsidRPr="00596485" w:rsidRDefault="0068296C" w:rsidP="00596485">
            <w:pPr>
              <w:spacing w:after="240"/>
              <w:rPr>
                <w:rFonts w:eastAsia="MS Mincho"/>
                <w:b/>
                <w:color w:val="A00054" w:themeColor="accent2"/>
              </w:rPr>
            </w:pPr>
            <w:r w:rsidRPr="00596485">
              <w:rPr>
                <w:rFonts w:eastAsia="MS Mincho"/>
                <w:b/>
                <w:color w:val="A00054" w:themeColor="accent2"/>
              </w:rPr>
              <w:t>Commissioner Lead</w:t>
            </w:r>
          </w:p>
        </w:tc>
        <w:tc>
          <w:tcPr>
            <w:tcW w:w="7110" w:type="dxa"/>
            <w:shd w:val="clear" w:color="auto" w:fill="auto"/>
          </w:tcPr>
          <w:p w14:paraId="5925A8A4" w14:textId="6CB0B6FD" w:rsidR="0068296C" w:rsidRPr="00C23859" w:rsidRDefault="000F4260" w:rsidP="00596485">
            <w:pPr>
              <w:spacing w:after="240"/>
              <w:rPr>
                <w:rFonts w:eastAsia="MS Mincho" w:cs="Arial"/>
                <w:bCs w:val="0"/>
                <w:sz w:val="20"/>
                <w:szCs w:val="20"/>
                <w:lang w:eastAsia="ja-JP"/>
              </w:rPr>
            </w:pPr>
            <w:r w:rsidRPr="00C23859">
              <w:rPr>
                <w:rFonts w:eastAsia="MS Mincho" w:cs="Arial"/>
                <w:bCs w:val="0"/>
                <w:sz w:val="20"/>
                <w:szCs w:val="20"/>
                <w:lang w:eastAsia="ja-JP"/>
              </w:rPr>
              <w:t xml:space="preserve">NHS </w:t>
            </w:r>
            <w:r w:rsidR="00C22D32" w:rsidRPr="00C23859">
              <w:rPr>
                <w:rFonts w:eastAsia="MS Mincho" w:cs="Arial"/>
                <w:bCs w:val="0"/>
                <w:sz w:val="20"/>
                <w:szCs w:val="20"/>
                <w:lang w:eastAsia="ja-JP"/>
              </w:rPr>
              <w:t xml:space="preserve">St Helens </w:t>
            </w:r>
            <w:r w:rsidRPr="00C23859">
              <w:rPr>
                <w:rFonts w:eastAsia="MS Mincho" w:cs="Arial"/>
                <w:bCs w:val="0"/>
                <w:sz w:val="20"/>
                <w:szCs w:val="20"/>
                <w:lang w:eastAsia="ja-JP"/>
              </w:rPr>
              <w:t>Clinical Commissioning Group</w:t>
            </w:r>
            <w:r w:rsidR="00581E36" w:rsidRPr="00C23859">
              <w:rPr>
                <w:rFonts w:eastAsia="MS Mincho" w:cs="Arial"/>
                <w:bCs w:val="0"/>
                <w:sz w:val="20"/>
                <w:szCs w:val="20"/>
                <w:lang w:eastAsia="ja-JP"/>
              </w:rPr>
              <w:t xml:space="preserve"> </w:t>
            </w:r>
          </w:p>
          <w:p w14:paraId="29CFB7CB" w14:textId="77777777" w:rsidR="000F4260" w:rsidRPr="00C23859" w:rsidRDefault="000F4260" w:rsidP="00596485">
            <w:pPr>
              <w:spacing w:after="240"/>
              <w:rPr>
                <w:rFonts w:eastAsia="MS Mincho" w:cs="Arial"/>
                <w:bCs w:val="0"/>
                <w:sz w:val="20"/>
                <w:szCs w:val="20"/>
                <w:lang w:eastAsia="ja-JP"/>
              </w:rPr>
            </w:pPr>
            <w:r w:rsidRPr="00C23859">
              <w:rPr>
                <w:rFonts w:eastAsia="MS Mincho" w:cs="Arial"/>
                <w:bCs w:val="0"/>
                <w:sz w:val="20"/>
                <w:szCs w:val="20"/>
                <w:lang w:eastAsia="ja-JP"/>
              </w:rPr>
              <w:t>Other organisations party to the specification:</w:t>
            </w:r>
          </w:p>
          <w:p w14:paraId="23749AF0" w14:textId="5268FFDF" w:rsidR="000F4260" w:rsidRPr="00C23859" w:rsidRDefault="00C22D32" w:rsidP="00596485">
            <w:pPr>
              <w:spacing w:after="240"/>
              <w:rPr>
                <w:rFonts w:eastAsia="MS Mincho" w:cs="Arial"/>
                <w:bCs w:val="0"/>
                <w:sz w:val="20"/>
                <w:szCs w:val="20"/>
                <w:lang w:eastAsia="ja-JP"/>
              </w:rPr>
            </w:pPr>
            <w:r w:rsidRPr="00C23859">
              <w:rPr>
                <w:rFonts w:eastAsia="MS Mincho" w:cs="Arial"/>
                <w:bCs w:val="0"/>
                <w:sz w:val="20"/>
                <w:szCs w:val="20"/>
                <w:lang w:eastAsia="ja-JP"/>
              </w:rPr>
              <w:t xml:space="preserve">St Helens Metropolitan </w:t>
            </w:r>
            <w:r w:rsidR="000F4260" w:rsidRPr="00C23859">
              <w:rPr>
                <w:rFonts w:eastAsia="MS Mincho" w:cs="Arial"/>
                <w:bCs w:val="0"/>
                <w:sz w:val="20"/>
                <w:szCs w:val="20"/>
                <w:lang w:eastAsia="ja-JP"/>
              </w:rPr>
              <w:t>Borough Council</w:t>
            </w:r>
          </w:p>
          <w:p w14:paraId="3CA979AF" w14:textId="7AEC59FE" w:rsidR="000F4260" w:rsidRPr="00C22D32" w:rsidRDefault="000F4260" w:rsidP="00596485">
            <w:pPr>
              <w:spacing w:after="240"/>
              <w:rPr>
                <w:rFonts w:eastAsia="MS Mincho" w:cs="Arial"/>
                <w:bCs w:val="0"/>
                <w:sz w:val="20"/>
                <w:szCs w:val="20"/>
                <w:lang w:eastAsia="ja-JP"/>
              </w:rPr>
            </w:pPr>
          </w:p>
        </w:tc>
      </w:tr>
      <w:tr w:rsidR="0068296C" w:rsidRPr="00A32EE5" w14:paraId="44A1FE98" w14:textId="24194D76" w:rsidTr="005E24CD">
        <w:tc>
          <w:tcPr>
            <w:tcW w:w="3240" w:type="dxa"/>
            <w:shd w:val="clear" w:color="auto" w:fill="F2F2F2" w:themeFill="background1" w:themeFillShade="F2"/>
          </w:tcPr>
          <w:p w14:paraId="4C04167D" w14:textId="20CABBB8" w:rsidR="0068296C" w:rsidRPr="00596485" w:rsidRDefault="0068296C" w:rsidP="00596485">
            <w:pPr>
              <w:spacing w:after="240"/>
              <w:rPr>
                <w:rFonts w:eastAsia="MS Mincho"/>
                <w:b/>
                <w:color w:val="A00054" w:themeColor="accent2"/>
              </w:rPr>
            </w:pPr>
            <w:r w:rsidRPr="00596485">
              <w:rPr>
                <w:rFonts w:eastAsia="MS Mincho"/>
                <w:b/>
                <w:color w:val="A00054" w:themeColor="accent2"/>
              </w:rPr>
              <w:t>Provider Lead</w:t>
            </w:r>
          </w:p>
        </w:tc>
        <w:tc>
          <w:tcPr>
            <w:tcW w:w="7110" w:type="dxa"/>
            <w:shd w:val="clear" w:color="auto" w:fill="auto"/>
          </w:tcPr>
          <w:p w14:paraId="58C84F02" w14:textId="212CE083" w:rsidR="0068296C" w:rsidRPr="00C23859" w:rsidRDefault="00C22D32" w:rsidP="00596485">
            <w:pPr>
              <w:spacing w:after="240"/>
              <w:rPr>
                <w:rFonts w:eastAsia="MS Mincho" w:cs="Arial"/>
                <w:bCs w:val="0"/>
                <w:sz w:val="20"/>
                <w:szCs w:val="20"/>
                <w:lang w:eastAsia="ja-JP"/>
              </w:rPr>
            </w:pPr>
            <w:r w:rsidRPr="00C23859">
              <w:rPr>
                <w:rFonts w:eastAsia="MS Mincho" w:cs="Arial"/>
                <w:bCs w:val="0"/>
                <w:sz w:val="20"/>
                <w:szCs w:val="20"/>
                <w:lang w:eastAsia="ja-JP"/>
              </w:rPr>
              <w:t xml:space="preserve">North West </w:t>
            </w:r>
            <w:r w:rsidR="000F4260" w:rsidRPr="00C23859">
              <w:rPr>
                <w:rFonts w:eastAsia="MS Mincho" w:cs="Arial"/>
                <w:bCs w:val="0"/>
                <w:sz w:val="20"/>
                <w:szCs w:val="20"/>
                <w:lang w:eastAsia="ja-JP"/>
              </w:rPr>
              <w:t>Boroughs Partnership NHS Foundation Trust</w:t>
            </w:r>
          </w:p>
          <w:p w14:paraId="49E642AE" w14:textId="77777777" w:rsidR="004A787E" w:rsidRPr="00C23859" w:rsidRDefault="004A787E" w:rsidP="00596485">
            <w:pPr>
              <w:spacing w:after="240"/>
              <w:rPr>
                <w:rFonts w:eastAsia="MS Mincho" w:cs="Arial"/>
                <w:bCs w:val="0"/>
                <w:sz w:val="20"/>
                <w:szCs w:val="20"/>
                <w:lang w:eastAsia="ja-JP"/>
              </w:rPr>
            </w:pPr>
            <w:r w:rsidRPr="00C23859">
              <w:rPr>
                <w:rFonts w:eastAsia="MS Mincho" w:cs="Arial"/>
                <w:bCs w:val="0"/>
                <w:sz w:val="20"/>
                <w:szCs w:val="20"/>
                <w:lang w:eastAsia="ja-JP"/>
              </w:rPr>
              <w:t>Other providers party to the specification:</w:t>
            </w:r>
          </w:p>
          <w:p w14:paraId="53DF9D4A" w14:textId="15F3DB84" w:rsidR="00B97326" w:rsidRPr="00A32EE5" w:rsidRDefault="00C22D32" w:rsidP="00B97326">
            <w:pPr>
              <w:spacing w:after="240"/>
              <w:rPr>
                <w:rFonts w:eastAsia="MS Mincho" w:cs="Arial"/>
                <w:bCs w:val="0"/>
                <w:sz w:val="20"/>
                <w:szCs w:val="20"/>
                <w:lang w:eastAsia="ja-JP"/>
              </w:rPr>
            </w:pPr>
            <w:r w:rsidRPr="00C23859">
              <w:rPr>
                <w:rFonts w:eastAsia="MS Mincho" w:cs="Arial"/>
                <w:bCs w:val="0"/>
                <w:sz w:val="20"/>
                <w:szCs w:val="20"/>
                <w:lang w:eastAsia="ja-JP"/>
              </w:rPr>
              <w:t>Barnardos</w:t>
            </w:r>
          </w:p>
        </w:tc>
      </w:tr>
      <w:tr w:rsidR="0068296C" w:rsidRPr="00A32EE5" w14:paraId="0E4B0166" w14:textId="70A26DEC" w:rsidTr="005E24CD">
        <w:tc>
          <w:tcPr>
            <w:tcW w:w="3240" w:type="dxa"/>
            <w:shd w:val="clear" w:color="auto" w:fill="F2F2F2" w:themeFill="background1" w:themeFillShade="F2"/>
          </w:tcPr>
          <w:p w14:paraId="15B0D77A" w14:textId="7B91B7CA" w:rsidR="0068296C" w:rsidRPr="00596485" w:rsidRDefault="0068296C" w:rsidP="00596485">
            <w:pPr>
              <w:spacing w:after="240"/>
              <w:rPr>
                <w:rFonts w:eastAsia="MS Mincho"/>
                <w:b/>
                <w:color w:val="A00054" w:themeColor="accent2"/>
              </w:rPr>
            </w:pPr>
            <w:r w:rsidRPr="00596485">
              <w:rPr>
                <w:rFonts w:eastAsia="MS Mincho"/>
                <w:b/>
                <w:color w:val="A00054" w:themeColor="accent2"/>
              </w:rPr>
              <w:t>Period</w:t>
            </w:r>
          </w:p>
        </w:tc>
        <w:tc>
          <w:tcPr>
            <w:tcW w:w="7110" w:type="dxa"/>
            <w:shd w:val="clear" w:color="auto" w:fill="auto"/>
          </w:tcPr>
          <w:p w14:paraId="3C471705" w14:textId="543E6ACF" w:rsidR="0068296C" w:rsidRPr="00A32EE5" w:rsidRDefault="00C50389" w:rsidP="00596485">
            <w:pPr>
              <w:spacing w:after="240"/>
              <w:rPr>
                <w:rFonts w:eastAsia="MS Mincho" w:cs="Arial"/>
                <w:bCs w:val="0"/>
                <w:sz w:val="20"/>
                <w:szCs w:val="20"/>
                <w:lang w:eastAsia="ja-JP"/>
              </w:rPr>
            </w:pPr>
            <w:r>
              <w:rPr>
                <w:rFonts w:eastAsia="MS Mincho" w:cs="Arial"/>
                <w:bCs w:val="0"/>
                <w:sz w:val="20"/>
                <w:szCs w:val="20"/>
                <w:lang w:eastAsia="ja-JP"/>
              </w:rPr>
              <w:t>October</w:t>
            </w:r>
            <w:r w:rsidR="00903851">
              <w:rPr>
                <w:rFonts w:eastAsia="MS Mincho" w:cs="Arial"/>
                <w:bCs w:val="0"/>
                <w:sz w:val="20"/>
                <w:szCs w:val="20"/>
                <w:lang w:eastAsia="ja-JP"/>
              </w:rPr>
              <w:t xml:space="preserve"> 2017 – March 2019</w:t>
            </w:r>
          </w:p>
        </w:tc>
      </w:tr>
      <w:tr w:rsidR="0068296C" w:rsidRPr="00A32EE5" w14:paraId="63EC856D" w14:textId="550A3886" w:rsidTr="005E24CD">
        <w:tc>
          <w:tcPr>
            <w:tcW w:w="3240" w:type="dxa"/>
            <w:shd w:val="clear" w:color="auto" w:fill="F2F2F2" w:themeFill="background1" w:themeFillShade="F2"/>
          </w:tcPr>
          <w:p w14:paraId="6E814CB7" w14:textId="52987200" w:rsidR="0068296C" w:rsidRPr="00596485" w:rsidRDefault="0068296C" w:rsidP="00596485">
            <w:pPr>
              <w:spacing w:after="240"/>
              <w:rPr>
                <w:b/>
                <w:color w:val="A00054" w:themeColor="accent2"/>
              </w:rPr>
            </w:pPr>
            <w:r w:rsidRPr="00596485">
              <w:rPr>
                <w:b/>
                <w:color w:val="A00054" w:themeColor="accent2"/>
              </w:rPr>
              <w:t>Date of Review</w:t>
            </w:r>
          </w:p>
        </w:tc>
        <w:tc>
          <w:tcPr>
            <w:tcW w:w="7110" w:type="dxa"/>
            <w:shd w:val="clear" w:color="auto" w:fill="auto"/>
          </w:tcPr>
          <w:p w14:paraId="7168FE31" w14:textId="48349A5A" w:rsidR="0068296C" w:rsidRPr="00A32EE5" w:rsidRDefault="00903851" w:rsidP="00596485">
            <w:pPr>
              <w:spacing w:after="240"/>
              <w:rPr>
                <w:rFonts w:eastAsia="MS Mincho" w:cs="Arial"/>
                <w:bCs w:val="0"/>
                <w:sz w:val="20"/>
                <w:szCs w:val="20"/>
                <w:lang w:eastAsia="ja-JP"/>
              </w:rPr>
            </w:pPr>
            <w:r>
              <w:rPr>
                <w:rFonts w:eastAsia="MS Mincho" w:cs="Arial"/>
                <w:bCs w:val="0"/>
                <w:sz w:val="20"/>
                <w:szCs w:val="20"/>
                <w:lang w:eastAsia="ja-JP"/>
              </w:rPr>
              <w:t>March 2019</w:t>
            </w:r>
          </w:p>
        </w:tc>
      </w:tr>
    </w:tbl>
    <w:p w14:paraId="03C78888" w14:textId="77777777" w:rsidR="00A32EE5" w:rsidRPr="00A32EE5" w:rsidRDefault="00A32EE5" w:rsidP="00A32EE5">
      <w:pPr>
        <w:jc w:val="center"/>
        <w:rPr>
          <w:rFonts w:eastAsia="MS Mincho" w:cs="Arial"/>
          <w:bCs w:val="0"/>
          <w:sz w:val="20"/>
          <w:szCs w:val="20"/>
          <w:lang w:eastAsia="ja-JP"/>
        </w:rPr>
      </w:pPr>
    </w:p>
    <w:tbl>
      <w:tblPr>
        <w:tblW w:w="1038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6"/>
      </w:tblGrid>
      <w:tr w:rsidR="0068296C" w:rsidRPr="00A32EE5" w14:paraId="208FC101" w14:textId="66E25C82" w:rsidTr="005E24CD">
        <w:tc>
          <w:tcPr>
            <w:tcW w:w="10386" w:type="dxa"/>
            <w:shd w:val="clear" w:color="auto" w:fill="F2F2F2" w:themeFill="background1" w:themeFillShade="F2"/>
          </w:tcPr>
          <w:p w14:paraId="18CD8C65" w14:textId="77777777" w:rsidR="0068296C" w:rsidRPr="00C27A34" w:rsidRDefault="0068296C" w:rsidP="00725188">
            <w:pPr>
              <w:pStyle w:val="Heading2"/>
              <w:widowControl w:val="0"/>
              <w:numPr>
                <w:ilvl w:val="0"/>
                <w:numId w:val="0"/>
              </w:numPr>
              <w:ind w:left="576" w:hanging="576"/>
            </w:pPr>
            <w:bookmarkStart w:id="4" w:name="_Toc406601701"/>
            <w:bookmarkStart w:id="5" w:name="_Toc447139402"/>
            <w:r w:rsidRPr="00C27A34">
              <w:t>1.</w:t>
            </w:r>
            <w:r w:rsidRPr="00C27A34">
              <w:tab/>
              <w:t>Population Needs</w:t>
            </w:r>
            <w:bookmarkEnd w:id="4"/>
            <w:bookmarkEnd w:id="5"/>
            <w:r w:rsidRPr="00C27A34">
              <w:t xml:space="preserve"> </w:t>
            </w:r>
          </w:p>
        </w:tc>
      </w:tr>
      <w:tr w:rsidR="0068296C" w:rsidRPr="00A32EE5" w14:paraId="75FE5566" w14:textId="77777777" w:rsidTr="005E24CD">
        <w:tc>
          <w:tcPr>
            <w:tcW w:w="10386" w:type="dxa"/>
            <w:shd w:val="clear" w:color="auto" w:fill="auto"/>
          </w:tcPr>
          <w:p w14:paraId="122731D1" w14:textId="77777777" w:rsidR="0068296C" w:rsidRPr="004D4DB4" w:rsidRDefault="0068296C" w:rsidP="00725188">
            <w:pPr>
              <w:pStyle w:val="Style7"/>
            </w:pPr>
            <w:bookmarkStart w:id="6" w:name="_Toc447139403"/>
            <w:r w:rsidRPr="004D4DB4">
              <w:t>Purpose, introduction and context</w:t>
            </w:r>
            <w:bookmarkEnd w:id="6"/>
          </w:p>
          <w:p w14:paraId="04AEC6F1" w14:textId="77777777" w:rsidR="0068296C" w:rsidRPr="00C32681" w:rsidRDefault="0068296C" w:rsidP="00725188">
            <w:pPr>
              <w:widowControl w:val="0"/>
              <w:ind w:left="34"/>
              <w:rPr>
                <w:rFonts w:eastAsia="MS Mincho" w:cs="Arial"/>
                <w:b/>
                <w:bCs w:val="0"/>
                <w:szCs w:val="24"/>
                <w:lang w:eastAsia="ja-JP"/>
              </w:rPr>
            </w:pPr>
          </w:p>
          <w:p w14:paraId="0A8346EF" w14:textId="3E9AB2D4" w:rsidR="0068296C" w:rsidRDefault="0068296C" w:rsidP="00725188">
            <w:pPr>
              <w:widowControl w:val="0"/>
              <w:ind w:left="34"/>
              <w:rPr>
                <w:rFonts w:eastAsia="MS Mincho" w:cs="Arial"/>
                <w:bCs w:val="0"/>
                <w:szCs w:val="24"/>
                <w:lang w:eastAsia="ja-JP"/>
              </w:rPr>
            </w:pPr>
            <w:r w:rsidRPr="007439C0">
              <w:rPr>
                <w:rFonts w:eastAsia="MS Mincho" w:cs="Arial"/>
                <w:bCs w:val="0"/>
                <w:szCs w:val="24"/>
                <w:lang w:eastAsia="ja-JP"/>
              </w:rPr>
              <w:t>The purpose of this document is to specify the provision of</w:t>
            </w:r>
            <w:r>
              <w:rPr>
                <w:rFonts w:eastAsia="MS Mincho" w:cs="Arial"/>
                <w:bCs w:val="0"/>
                <w:szCs w:val="24"/>
                <w:lang w:eastAsia="ja-JP"/>
              </w:rPr>
              <w:t xml:space="preserve"> Children and Young People’s Mental Health Services (CYPMHS) in the community (e.g. </w:t>
            </w:r>
            <w:r w:rsidR="00581E36">
              <w:rPr>
                <w:rFonts w:eastAsia="MS Mincho" w:cs="Arial"/>
                <w:bCs w:val="0"/>
                <w:szCs w:val="24"/>
                <w:lang w:eastAsia="ja-JP"/>
              </w:rPr>
              <w:t>from</w:t>
            </w:r>
            <w:r w:rsidR="00F55023">
              <w:rPr>
                <w:rFonts w:eastAsia="MS Mincho" w:cs="Arial"/>
                <w:bCs w:val="0"/>
                <w:szCs w:val="24"/>
                <w:lang w:eastAsia="ja-JP"/>
              </w:rPr>
              <w:t xml:space="preserve"> </w:t>
            </w:r>
            <w:r>
              <w:rPr>
                <w:rFonts w:eastAsia="MS Mincho" w:cs="Arial"/>
                <w:bCs w:val="0"/>
                <w:szCs w:val="24"/>
                <w:lang w:eastAsia="ja-JP"/>
              </w:rPr>
              <w:t>prevention, signposting</w:t>
            </w:r>
            <w:r w:rsidR="00581E36">
              <w:rPr>
                <w:rFonts w:eastAsia="MS Mincho" w:cs="Arial"/>
                <w:bCs w:val="0"/>
                <w:szCs w:val="24"/>
                <w:lang w:eastAsia="ja-JP"/>
              </w:rPr>
              <w:t xml:space="preserve"> and</w:t>
            </w:r>
            <w:r>
              <w:rPr>
                <w:rFonts w:eastAsia="MS Mincho" w:cs="Arial"/>
                <w:bCs w:val="0"/>
                <w:szCs w:val="24"/>
                <w:lang w:eastAsia="ja-JP"/>
              </w:rPr>
              <w:t xml:space="preserve"> early help to delivery of evidence based treatment and meeting complex need) </w:t>
            </w:r>
            <w:r w:rsidRPr="007439C0">
              <w:rPr>
                <w:rFonts w:eastAsia="MS Mincho" w:cs="Arial"/>
                <w:bCs w:val="0"/>
                <w:szCs w:val="24"/>
                <w:lang w:eastAsia="ja-JP"/>
              </w:rPr>
              <w:t>from the provider</w:t>
            </w:r>
            <w:r w:rsidR="00B9057C">
              <w:rPr>
                <w:rFonts w:eastAsia="MS Mincho" w:cs="Arial"/>
                <w:bCs w:val="0"/>
                <w:szCs w:val="24"/>
                <w:lang w:eastAsia="ja-JP"/>
              </w:rPr>
              <w:t xml:space="preserve"> and delivery partners</w:t>
            </w:r>
            <w:r w:rsidRPr="007439C0">
              <w:rPr>
                <w:rFonts w:eastAsia="MS Mincho" w:cs="Arial"/>
                <w:bCs w:val="0"/>
                <w:szCs w:val="24"/>
                <w:lang w:eastAsia="ja-JP"/>
              </w:rPr>
              <w:t xml:space="preserve">. It will describe the role, function and responsibilities of these services. </w:t>
            </w:r>
          </w:p>
          <w:p w14:paraId="1555428B" w14:textId="77777777" w:rsidR="0068296C" w:rsidRDefault="0068296C" w:rsidP="00725188">
            <w:pPr>
              <w:widowControl w:val="0"/>
              <w:ind w:left="34"/>
              <w:rPr>
                <w:rFonts w:eastAsia="MS Mincho" w:cs="Arial"/>
                <w:bCs w:val="0"/>
                <w:szCs w:val="24"/>
                <w:lang w:eastAsia="ja-JP"/>
              </w:rPr>
            </w:pPr>
          </w:p>
          <w:p w14:paraId="799C65AC" w14:textId="33E5A639" w:rsidR="0068296C" w:rsidRPr="00C32681" w:rsidRDefault="0068296C" w:rsidP="00725188">
            <w:pPr>
              <w:widowControl w:val="0"/>
              <w:ind w:left="34"/>
              <w:rPr>
                <w:rFonts w:eastAsia="MS Mincho" w:cs="Arial"/>
                <w:bCs w:val="0"/>
                <w:szCs w:val="24"/>
                <w:lang w:eastAsia="ja-JP"/>
              </w:rPr>
            </w:pPr>
            <w:r w:rsidRPr="00C32681">
              <w:rPr>
                <w:rFonts w:eastAsia="MS Mincho" w:cs="Arial"/>
                <w:bCs w:val="0"/>
                <w:szCs w:val="24"/>
                <w:lang w:eastAsia="ja-JP"/>
              </w:rPr>
              <w:t>Services for children</w:t>
            </w:r>
            <w:r>
              <w:rPr>
                <w:rFonts w:eastAsia="MS Mincho" w:cs="Arial"/>
                <w:bCs w:val="0"/>
                <w:szCs w:val="24"/>
                <w:lang w:eastAsia="ja-JP"/>
              </w:rPr>
              <w:t xml:space="preserve">, </w:t>
            </w:r>
            <w:r w:rsidRPr="00C32681">
              <w:rPr>
                <w:rFonts w:eastAsia="MS Mincho" w:cs="Arial"/>
                <w:bCs w:val="0"/>
                <w:szCs w:val="24"/>
                <w:lang w:eastAsia="ja-JP"/>
              </w:rPr>
              <w:t xml:space="preserve">young people should place them and their </w:t>
            </w:r>
            <w:r>
              <w:rPr>
                <w:rFonts w:eastAsia="MS Mincho" w:cs="Arial"/>
                <w:bCs w:val="0"/>
                <w:szCs w:val="24"/>
                <w:lang w:eastAsia="ja-JP"/>
              </w:rPr>
              <w:t>families</w:t>
            </w:r>
            <w:r w:rsidRPr="00C32681">
              <w:rPr>
                <w:rFonts w:eastAsia="MS Mincho" w:cs="Arial"/>
                <w:bCs w:val="0"/>
                <w:szCs w:val="24"/>
                <w:lang w:eastAsia="ja-JP"/>
              </w:rPr>
              <w:t xml:space="preserve">/carers at the heart of everything they do. </w:t>
            </w:r>
          </w:p>
          <w:p w14:paraId="578AC114" w14:textId="77777777" w:rsidR="0068296C" w:rsidRPr="00A32EE5" w:rsidRDefault="0068296C" w:rsidP="00725188">
            <w:pPr>
              <w:widowControl w:val="0"/>
              <w:ind w:left="34"/>
              <w:rPr>
                <w:rFonts w:eastAsia="MS Mincho" w:cs="Arial"/>
                <w:b/>
                <w:bCs w:val="0"/>
                <w:sz w:val="20"/>
                <w:szCs w:val="20"/>
                <w:lang w:eastAsia="ja-JP"/>
              </w:rPr>
            </w:pPr>
          </w:p>
        </w:tc>
      </w:tr>
      <w:tr w:rsidR="0068296C" w:rsidRPr="00A32EE5" w14:paraId="52BABB9B" w14:textId="77777777" w:rsidTr="00DC10FA">
        <w:tc>
          <w:tcPr>
            <w:tcW w:w="10386" w:type="dxa"/>
            <w:shd w:val="clear" w:color="auto" w:fill="auto"/>
          </w:tcPr>
          <w:p w14:paraId="2859FCFE" w14:textId="34FCF5E9" w:rsidR="0068296C" w:rsidRPr="004D4DB4" w:rsidRDefault="0068296C" w:rsidP="00725188">
            <w:pPr>
              <w:pStyle w:val="Style7"/>
              <w:rPr>
                <w:color w:val="404040"/>
              </w:rPr>
            </w:pPr>
            <w:bookmarkStart w:id="7" w:name="_Toc447139404"/>
            <w:r w:rsidRPr="004D4DB4">
              <w:t>National/local context and evidence base</w:t>
            </w:r>
            <w:bookmarkEnd w:id="7"/>
          </w:p>
          <w:p w14:paraId="1F4B5466" w14:textId="77777777" w:rsidR="0068296C" w:rsidRPr="00C32681" w:rsidRDefault="0068296C" w:rsidP="00725188">
            <w:pPr>
              <w:widowControl w:val="0"/>
              <w:rPr>
                <w:rFonts w:eastAsia="MS Mincho" w:cs="Arial"/>
                <w:bCs w:val="0"/>
                <w:color w:val="0070C0"/>
                <w:szCs w:val="24"/>
                <w:lang w:eastAsia="ja-JP"/>
              </w:rPr>
            </w:pPr>
          </w:p>
          <w:p w14:paraId="164F4B6C" w14:textId="77777777" w:rsidR="0068296C" w:rsidRDefault="0068296C" w:rsidP="00725188">
            <w:pPr>
              <w:widowControl w:val="0"/>
              <w:rPr>
                <w:rFonts w:eastAsia="MS Mincho" w:cs="Arial"/>
                <w:bCs w:val="0"/>
                <w:szCs w:val="24"/>
                <w:lang w:eastAsia="ja-JP"/>
              </w:rPr>
            </w:pPr>
            <w:r w:rsidRPr="00C32681">
              <w:rPr>
                <w:rFonts w:eastAsia="MS Mincho" w:cs="Arial"/>
                <w:bCs w:val="0"/>
                <w:szCs w:val="24"/>
                <w:lang w:eastAsia="ja-JP"/>
              </w:rPr>
              <w:t xml:space="preserve">There has been universal acknowledgment in policy over the past ten years of the challenges faced by children and young people in developing resilience and psychological wellbeing. For those children and young people with diagnosable mental health problems and their </w:t>
            </w:r>
            <w:r>
              <w:rPr>
                <w:rFonts w:eastAsia="MS Mincho" w:cs="Arial"/>
                <w:bCs w:val="0"/>
                <w:szCs w:val="24"/>
                <w:lang w:eastAsia="ja-JP"/>
              </w:rPr>
              <w:t>families</w:t>
            </w:r>
            <w:r w:rsidRPr="00C32681">
              <w:rPr>
                <w:rFonts w:eastAsia="MS Mincho" w:cs="Arial"/>
                <w:bCs w:val="0"/>
                <w:szCs w:val="24"/>
                <w:lang w:eastAsia="ja-JP"/>
              </w:rPr>
              <w:t xml:space="preserve">/carers and the agencies that support them, the challenges are greater. A number of disorders are persistent and will continue into adult life unless properly treated. It is known that </w:t>
            </w:r>
            <w:r w:rsidRPr="00C32681">
              <w:rPr>
                <w:rFonts w:eastAsia="MS Mincho" w:cs="Arial"/>
                <w:bCs w:val="0"/>
                <w:szCs w:val="24"/>
                <w:lang w:eastAsia="ja-JP"/>
              </w:rPr>
              <w:lastRenderedPageBreak/>
              <w:t xml:space="preserve">50% of lifetime mental illness (except dementia) begins by the age of 14 and 75% by age 18. </w:t>
            </w:r>
          </w:p>
          <w:p w14:paraId="43D2BDC5" w14:textId="77777777" w:rsidR="0068296C" w:rsidRDefault="0068296C" w:rsidP="00725188">
            <w:pPr>
              <w:widowControl w:val="0"/>
              <w:rPr>
                <w:rFonts w:eastAsia="MS Mincho" w:cs="Arial"/>
                <w:bCs w:val="0"/>
                <w:szCs w:val="24"/>
                <w:lang w:eastAsia="ja-JP"/>
              </w:rPr>
            </w:pPr>
          </w:p>
          <w:p w14:paraId="27F18268" w14:textId="238CCA73" w:rsidR="0068296C" w:rsidRDefault="0068296C" w:rsidP="00725188">
            <w:pPr>
              <w:widowControl w:val="0"/>
              <w:rPr>
                <w:rFonts w:eastAsia="MS Mincho" w:cs="Arial"/>
                <w:bCs w:val="0"/>
                <w:szCs w:val="24"/>
                <w:lang w:eastAsia="ja-JP"/>
              </w:rPr>
            </w:pPr>
            <w:r w:rsidRPr="00C32681">
              <w:rPr>
                <w:rFonts w:eastAsia="MS Mincho" w:cs="Arial"/>
                <w:bCs w:val="0"/>
                <w:szCs w:val="24"/>
                <w:lang w:eastAsia="ja-JP"/>
              </w:rPr>
              <w:t>Young people who are not in education, employment or training report particularly low levels of happiness and self-esteem. The Macquarie Youth Index 2014 reported that 40% of jobless young people have faced symptoms of mental</w:t>
            </w:r>
            <w:r>
              <w:rPr>
                <w:rFonts w:eastAsia="MS Mincho" w:cs="Arial"/>
                <w:bCs w:val="0"/>
                <w:szCs w:val="24"/>
                <w:lang w:eastAsia="ja-JP"/>
              </w:rPr>
              <w:t xml:space="preserve"> health difficulties </w:t>
            </w:r>
            <w:r w:rsidRPr="00C32681">
              <w:rPr>
                <w:rFonts w:eastAsia="MS Mincho" w:cs="Arial"/>
                <w:bCs w:val="0"/>
                <w:szCs w:val="24"/>
                <w:lang w:eastAsia="ja-JP"/>
              </w:rPr>
              <w:t xml:space="preserve">as a result of being out of work, and one-third of long-term unemployed young people have contemplated suicide. </w:t>
            </w:r>
            <w:r>
              <w:rPr>
                <w:rFonts w:eastAsia="MS Mincho" w:cs="Arial"/>
                <w:bCs w:val="0"/>
                <w:szCs w:val="24"/>
                <w:lang w:eastAsia="ja-JP"/>
              </w:rPr>
              <w:t xml:space="preserve">The </w:t>
            </w:r>
            <w:hyperlink r:id="rId13" w:history="1">
              <w:r w:rsidRPr="00B35F8A">
                <w:rPr>
                  <w:rStyle w:val="Hyperlink"/>
                  <w:rFonts w:eastAsia="MS Mincho" w:cs="Arial"/>
                  <w:bCs w:val="0"/>
                  <w:szCs w:val="24"/>
                  <w:lang w:eastAsia="ja-JP"/>
                </w:rPr>
                <w:t>Healt</w:t>
              </w:r>
              <w:r>
                <w:rPr>
                  <w:rStyle w:val="Hyperlink"/>
                  <w:rFonts w:eastAsia="MS Mincho" w:cs="Arial"/>
                  <w:bCs w:val="0"/>
                  <w:szCs w:val="24"/>
                  <w:lang w:eastAsia="ja-JP"/>
                </w:rPr>
                <w:t>hy Children, Safer Communities S</w:t>
              </w:r>
              <w:r w:rsidRPr="00B35F8A">
                <w:rPr>
                  <w:rStyle w:val="Hyperlink"/>
                  <w:rFonts w:eastAsia="MS Mincho" w:cs="Arial"/>
                  <w:bCs w:val="0"/>
                  <w:szCs w:val="24"/>
                  <w:lang w:eastAsia="ja-JP"/>
                </w:rPr>
                <w:t>trategy</w:t>
              </w:r>
            </w:hyperlink>
            <w:r>
              <w:rPr>
                <w:rFonts w:eastAsia="MS Mincho" w:cs="Arial"/>
                <w:bCs w:val="0"/>
                <w:szCs w:val="24"/>
                <w:lang w:eastAsia="ja-JP"/>
              </w:rPr>
              <w:t xml:space="preserve"> states that over a third of children and young people in the secure estate for children and young people have a diagnosed mental health disorder.</w:t>
            </w:r>
            <w:r>
              <w:rPr>
                <w:rStyle w:val="FootnoteReference"/>
                <w:rFonts w:eastAsia="MS Mincho" w:cs="Arial"/>
                <w:bCs w:val="0"/>
                <w:szCs w:val="24"/>
                <w:lang w:eastAsia="ja-JP"/>
              </w:rPr>
              <w:footnoteReference w:id="2"/>
            </w:r>
          </w:p>
          <w:p w14:paraId="77248FD8" w14:textId="77777777" w:rsidR="0068296C" w:rsidRDefault="0068296C" w:rsidP="00725188">
            <w:pPr>
              <w:widowControl w:val="0"/>
              <w:rPr>
                <w:rFonts w:eastAsia="MS Mincho" w:cs="Arial"/>
                <w:bCs w:val="0"/>
                <w:szCs w:val="24"/>
                <w:lang w:eastAsia="ja-JP"/>
              </w:rPr>
            </w:pPr>
          </w:p>
          <w:p w14:paraId="50AF36EC" w14:textId="6E7A57B7" w:rsidR="0068296C" w:rsidRDefault="0068296C" w:rsidP="00725188">
            <w:pPr>
              <w:widowControl w:val="0"/>
              <w:rPr>
                <w:rFonts w:eastAsia="MS Mincho" w:cs="Arial"/>
                <w:bCs w:val="0"/>
                <w:szCs w:val="24"/>
                <w:lang w:eastAsia="ja-JP"/>
              </w:rPr>
            </w:pPr>
            <w:r w:rsidRPr="003B3B9A">
              <w:rPr>
                <w:rFonts w:eastAsia="MS Mincho" w:cs="Arial"/>
                <w:bCs w:val="0"/>
                <w:szCs w:val="24"/>
                <w:lang w:eastAsia="ja-JP"/>
              </w:rPr>
              <w:t xml:space="preserve">The </w:t>
            </w:r>
            <w:hyperlink r:id="rId14" w:history="1">
              <w:r w:rsidRPr="009F00CB">
                <w:rPr>
                  <w:rStyle w:val="Hyperlink"/>
                  <w:rFonts w:eastAsia="MS Mincho" w:cs="Arial"/>
                  <w:bCs w:val="0"/>
                  <w:szCs w:val="24"/>
                  <w:lang w:eastAsia="ja-JP"/>
                </w:rPr>
                <w:t>mental health of children and young people in the Great Britain survey</w:t>
              </w:r>
            </w:hyperlink>
            <w:r>
              <w:rPr>
                <w:rFonts w:eastAsia="MS Mincho" w:cs="Arial"/>
                <w:bCs w:val="0"/>
                <w:szCs w:val="24"/>
                <w:lang w:eastAsia="ja-JP"/>
              </w:rPr>
              <w:t xml:space="preserve">, </w:t>
            </w:r>
            <w:r w:rsidRPr="003B3B9A">
              <w:rPr>
                <w:rFonts w:eastAsia="MS Mincho" w:cs="Arial"/>
                <w:bCs w:val="0"/>
                <w:szCs w:val="24"/>
                <w:lang w:eastAsia="ja-JP"/>
              </w:rPr>
              <w:t xml:space="preserve">last </w:t>
            </w:r>
            <w:r>
              <w:rPr>
                <w:rFonts w:eastAsia="MS Mincho" w:cs="Arial"/>
                <w:bCs w:val="0"/>
                <w:szCs w:val="24"/>
                <w:lang w:eastAsia="ja-JP"/>
              </w:rPr>
              <w:t xml:space="preserve">conducted </w:t>
            </w:r>
            <w:r w:rsidRPr="003B3B9A">
              <w:rPr>
                <w:rFonts w:eastAsia="MS Mincho" w:cs="Arial"/>
                <w:bCs w:val="0"/>
                <w:szCs w:val="24"/>
                <w:lang w:eastAsia="ja-JP"/>
              </w:rPr>
              <w:t>in 2004</w:t>
            </w:r>
            <w:r>
              <w:rPr>
                <w:rStyle w:val="FootnoteReference"/>
                <w:rFonts w:eastAsia="MS Mincho" w:cs="Arial"/>
                <w:bCs w:val="0"/>
                <w:szCs w:val="24"/>
                <w:lang w:eastAsia="ja-JP"/>
              </w:rPr>
              <w:footnoteReference w:id="3"/>
            </w:r>
            <w:r>
              <w:rPr>
                <w:rFonts w:eastAsia="MS Mincho" w:cs="Arial"/>
                <w:bCs w:val="0"/>
                <w:szCs w:val="24"/>
                <w:lang w:eastAsia="ja-JP"/>
              </w:rPr>
              <w:t xml:space="preserve">, </w:t>
            </w:r>
            <w:r w:rsidRPr="003B3B9A">
              <w:rPr>
                <w:rFonts w:eastAsia="MS Mincho" w:cs="Arial"/>
                <w:bCs w:val="0"/>
                <w:szCs w:val="24"/>
                <w:lang w:eastAsia="ja-JP"/>
              </w:rPr>
              <w:t>estimated that:</w:t>
            </w:r>
          </w:p>
          <w:p w14:paraId="6CDAD379" w14:textId="77777777" w:rsidR="0068296C" w:rsidRDefault="0068296C" w:rsidP="00EA2D51">
            <w:pPr>
              <w:pStyle w:val="ListParagraph"/>
              <w:widowControl w:val="0"/>
              <w:numPr>
                <w:ilvl w:val="0"/>
                <w:numId w:val="19"/>
              </w:numPr>
              <w:rPr>
                <w:rFonts w:eastAsia="MS Mincho" w:cs="Arial"/>
                <w:bCs w:val="0"/>
                <w:szCs w:val="24"/>
                <w:lang w:eastAsia="ja-JP"/>
              </w:rPr>
            </w:pPr>
            <w:r w:rsidRPr="00517753">
              <w:rPr>
                <w:rFonts w:eastAsia="MS Mincho" w:cs="Arial"/>
                <w:bCs w:val="0"/>
                <w:szCs w:val="24"/>
                <w:lang w:eastAsia="ja-JP"/>
              </w:rPr>
              <w:t>9.6% or nearly 850,000 children and young people aged between 5-16 years have a mental disorder</w:t>
            </w:r>
          </w:p>
          <w:p w14:paraId="21EFBDB3" w14:textId="77777777" w:rsidR="0068296C" w:rsidRDefault="0068296C" w:rsidP="00EA2D51">
            <w:pPr>
              <w:pStyle w:val="ListParagraph"/>
              <w:widowControl w:val="0"/>
              <w:numPr>
                <w:ilvl w:val="0"/>
                <w:numId w:val="19"/>
              </w:numPr>
              <w:rPr>
                <w:rFonts w:eastAsia="MS Mincho" w:cs="Arial"/>
                <w:bCs w:val="0"/>
                <w:szCs w:val="24"/>
                <w:lang w:eastAsia="ja-JP"/>
              </w:rPr>
            </w:pPr>
            <w:r w:rsidRPr="00517753">
              <w:rPr>
                <w:rFonts w:eastAsia="MS Mincho" w:cs="Arial"/>
                <w:bCs w:val="0"/>
                <w:szCs w:val="24"/>
                <w:lang w:eastAsia="ja-JP"/>
              </w:rPr>
              <w:t>7.7% or nearly 340,000 children aged 5-10 years have a mental disorder</w:t>
            </w:r>
          </w:p>
          <w:p w14:paraId="054D2F82" w14:textId="77777777" w:rsidR="0068296C" w:rsidRDefault="0068296C" w:rsidP="00EA2D51">
            <w:pPr>
              <w:pStyle w:val="ListParagraph"/>
              <w:widowControl w:val="0"/>
              <w:numPr>
                <w:ilvl w:val="0"/>
                <w:numId w:val="19"/>
              </w:numPr>
              <w:rPr>
                <w:rFonts w:eastAsia="MS Mincho" w:cs="Arial"/>
                <w:bCs w:val="0"/>
                <w:szCs w:val="24"/>
                <w:lang w:eastAsia="ja-JP"/>
              </w:rPr>
            </w:pPr>
            <w:r w:rsidRPr="00517753">
              <w:rPr>
                <w:rFonts w:eastAsia="MS Mincho" w:cs="Arial"/>
                <w:bCs w:val="0"/>
                <w:szCs w:val="24"/>
                <w:lang w:eastAsia="ja-JP"/>
              </w:rPr>
              <w:t>11.5% or about 510,000 young people aged between 11-16 years have a mental disorder</w:t>
            </w:r>
          </w:p>
          <w:p w14:paraId="7D243988" w14:textId="097F4B8C" w:rsidR="0068296C" w:rsidRPr="00517753" w:rsidRDefault="00DB4FB0" w:rsidP="00EA2D51">
            <w:pPr>
              <w:pStyle w:val="ListParagraph"/>
              <w:widowControl w:val="0"/>
              <w:numPr>
                <w:ilvl w:val="0"/>
                <w:numId w:val="19"/>
              </w:numPr>
              <w:rPr>
                <w:rFonts w:eastAsia="MS Mincho" w:cs="Arial"/>
                <w:bCs w:val="0"/>
                <w:szCs w:val="24"/>
                <w:lang w:eastAsia="ja-JP"/>
              </w:rPr>
            </w:pPr>
            <w:hyperlink r:id="rId15" w:history="1">
              <w:r w:rsidR="0068296C" w:rsidRPr="007A64F0">
                <w:rPr>
                  <w:rStyle w:val="Hyperlink"/>
                  <w:rFonts w:eastAsia="MS Mincho" w:cs="Arial"/>
                  <w:bCs w:val="0"/>
                  <w:szCs w:val="24"/>
                  <w:lang w:eastAsia="ja-JP"/>
                </w:rPr>
                <w:t>YoungMinds Impact report (2014)</w:t>
              </w:r>
            </w:hyperlink>
            <w:r w:rsidR="0068296C">
              <w:rPr>
                <w:rFonts w:eastAsia="MS Mincho" w:cs="Arial"/>
                <w:bCs w:val="0"/>
                <w:szCs w:val="24"/>
                <w:lang w:eastAsia="ja-JP"/>
              </w:rPr>
              <w:t xml:space="preserve"> identified five key issues that impact on young people’s mental health – lack of access to help, sexual pressure, bullying, school stress and unemployment</w:t>
            </w:r>
          </w:p>
          <w:p w14:paraId="71C01628" w14:textId="77777777" w:rsidR="0068296C" w:rsidRDefault="0068296C" w:rsidP="00725188">
            <w:pPr>
              <w:widowControl w:val="0"/>
              <w:rPr>
                <w:rFonts w:eastAsia="MS Mincho" w:cs="Arial"/>
                <w:bCs w:val="0"/>
                <w:szCs w:val="24"/>
                <w:lang w:eastAsia="ja-JP"/>
              </w:rPr>
            </w:pPr>
          </w:p>
          <w:p w14:paraId="711EF131" w14:textId="77777777" w:rsidR="0068296C" w:rsidRPr="00C32681" w:rsidRDefault="0068296C" w:rsidP="00725188">
            <w:pPr>
              <w:widowControl w:val="0"/>
              <w:rPr>
                <w:rFonts w:eastAsia="MS Mincho" w:cs="Arial"/>
                <w:bCs w:val="0"/>
                <w:color w:val="0070C0"/>
                <w:szCs w:val="24"/>
                <w:lang w:eastAsia="ja-JP"/>
              </w:rPr>
            </w:pPr>
            <w:r>
              <w:rPr>
                <w:rFonts w:eastAsia="MS Mincho" w:cs="Arial"/>
                <w:bCs w:val="0"/>
                <w:szCs w:val="24"/>
                <w:lang w:eastAsia="ja-JP"/>
              </w:rPr>
              <w:t>E</w:t>
            </w:r>
            <w:r w:rsidRPr="00C32681">
              <w:rPr>
                <w:rFonts w:eastAsia="MS Mincho" w:cs="Arial"/>
                <w:bCs w:val="0"/>
                <w:szCs w:val="24"/>
                <w:lang w:eastAsia="ja-JP"/>
              </w:rPr>
              <w:t>ffective</w:t>
            </w:r>
            <w:r>
              <w:rPr>
                <w:rFonts w:eastAsia="MS Mincho" w:cs="Arial"/>
                <w:bCs w:val="0"/>
                <w:szCs w:val="24"/>
                <w:lang w:eastAsia="ja-JP"/>
              </w:rPr>
              <w:t xml:space="preserve"> evidence based</w:t>
            </w:r>
            <w:r w:rsidRPr="00C32681">
              <w:rPr>
                <w:rFonts w:eastAsia="MS Mincho" w:cs="Arial"/>
                <w:bCs w:val="0"/>
                <w:szCs w:val="24"/>
                <w:lang w:eastAsia="ja-JP"/>
              </w:rPr>
              <w:t xml:space="preserve"> treatments have been identified to improve the life chances of children and young people, and to minimise the impact on the long-term health of the population and economic cost to the public purse.</w:t>
            </w:r>
            <w:r w:rsidRPr="00C32681">
              <w:rPr>
                <w:rFonts w:eastAsia="MS Mincho" w:cs="Arial"/>
                <w:bCs w:val="0"/>
                <w:color w:val="0070C0"/>
                <w:szCs w:val="24"/>
                <w:vertAlign w:val="superscript"/>
                <w:lang w:eastAsia="ja-JP"/>
              </w:rPr>
              <w:footnoteReference w:id="4"/>
            </w:r>
            <w:r w:rsidRPr="00C32681">
              <w:rPr>
                <w:rFonts w:eastAsia="MS Mincho" w:cs="Arial"/>
                <w:bCs w:val="0"/>
                <w:color w:val="0070C0"/>
                <w:szCs w:val="24"/>
                <w:lang w:eastAsia="ja-JP"/>
              </w:rPr>
              <w:t xml:space="preserve">    </w:t>
            </w:r>
          </w:p>
          <w:p w14:paraId="4B17DDF6" w14:textId="77777777" w:rsidR="0068296C" w:rsidRDefault="0068296C" w:rsidP="00725188">
            <w:pPr>
              <w:widowControl w:val="0"/>
              <w:rPr>
                <w:rFonts w:eastAsia="MS Mincho" w:cs="Arial"/>
                <w:bCs w:val="0"/>
                <w:szCs w:val="24"/>
                <w:lang w:eastAsia="ja-JP"/>
              </w:rPr>
            </w:pPr>
          </w:p>
          <w:p w14:paraId="6B3F5C57" w14:textId="5876F610" w:rsidR="0068296C" w:rsidRDefault="0068296C" w:rsidP="00725188">
            <w:pPr>
              <w:widowControl w:val="0"/>
              <w:rPr>
                <w:rFonts w:eastAsia="MS Mincho" w:cs="Arial"/>
                <w:bCs w:val="0"/>
                <w:szCs w:val="24"/>
                <w:lang w:eastAsia="ja-JP"/>
              </w:rPr>
            </w:pPr>
            <w:r>
              <w:rPr>
                <w:rFonts w:eastAsia="MS Mincho" w:cs="Arial"/>
                <w:bCs w:val="0"/>
                <w:szCs w:val="24"/>
                <w:lang w:eastAsia="ja-JP"/>
              </w:rPr>
              <w:t xml:space="preserve">A </w:t>
            </w:r>
            <w:hyperlink r:id="rId16" w:history="1">
              <w:r w:rsidRPr="009F00CB">
                <w:rPr>
                  <w:rStyle w:val="Hyperlink"/>
                  <w:rFonts w:eastAsia="MS Mincho" w:cs="Arial"/>
                  <w:bCs w:val="0"/>
                  <w:szCs w:val="24"/>
                  <w:lang w:eastAsia="ja-JP"/>
                </w:rPr>
                <w:t>new prevalence survey</w:t>
              </w:r>
            </w:hyperlink>
            <w:r>
              <w:rPr>
                <w:rFonts w:eastAsia="MS Mincho" w:cs="Arial"/>
                <w:bCs w:val="0"/>
                <w:szCs w:val="24"/>
                <w:lang w:eastAsia="ja-JP"/>
              </w:rPr>
              <w:t xml:space="preserve"> has been commissioned by the Department and will report in 2018. The scope has expanded to include ages 2 to 19 years. </w:t>
            </w:r>
          </w:p>
          <w:p w14:paraId="7FD89B6D" w14:textId="77777777" w:rsidR="00EE5E87" w:rsidRDefault="00EE5E87" w:rsidP="00725188">
            <w:pPr>
              <w:widowControl w:val="0"/>
              <w:rPr>
                <w:rFonts w:eastAsia="MS Mincho" w:cs="Arial"/>
                <w:bCs w:val="0"/>
                <w:szCs w:val="24"/>
                <w:lang w:eastAsia="ja-JP"/>
              </w:rPr>
            </w:pPr>
          </w:p>
          <w:p w14:paraId="53F15AA7" w14:textId="77777777" w:rsidR="0068296C" w:rsidRDefault="0068296C" w:rsidP="00725188">
            <w:pPr>
              <w:widowControl w:val="0"/>
              <w:rPr>
                <w:rFonts w:eastAsia="MS Mincho" w:cs="Arial"/>
                <w:bCs w:val="0"/>
                <w:color w:val="0070C0"/>
                <w:szCs w:val="24"/>
                <w:lang w:eastAsia="ja-JP"/>
              </w:rPr>
            </w:pPr>
          </w:p>
          <w:p w14:paraId="7452C2D9" w14:textId="2CA9D784" w:rsidR="00CE18D2" w:rsidRPr="00931099" w:rsidRDefault="00581E36" w:rsidP="00725188">
            <w:pPr>
              <w:widowControl w:val="0"/>
              <w:rPr>
                <w:rFonts w:eastAsia="MS Mincho" w:cs="Arial"/>
                <w:b/>
                <w:bCs w:val="0"/>
                <w:szCs w:val="24"/>
                <w:u w:val="single"/>
                <w:lang w:eastAsia="ja-JP"/>
              </w:rPr>
            </w:pPr>
            <w:r w:rsidRPr="00931099">
              <w:rPr>
                <w:rFonts w:eastAsia="MS Mincho" w:cs="Arial"/>
                <w:b/>
                <w:bCs w:val="0"/>
                <w:szCs w:val="24"/>
                <w:u w:val="single"/>
                <w:lang w:eastAsia="ja-JP"/>
              </w:rPr>
              <w:t>Local Needs Analysis</w:t>
            </w:r>
            <w:r w:rsidR="0037278D" w:rsidRPr="00931099">
              <w:rPr>
                <w:rFonts w:eastAsia="MS Mincho" w:cs="Arial"/>
                <w:b/>
                <w:bCs w:val="0"/>
                <w:szCs w:val="24"/>
                <w:u w:val="single"/>
                <w:lang w:eastAsia="ja-JP"/>
              </w:rPr>
              <w:t xml:space="preserve"> </w:t>
            </w:r>
          </w:p>
          <w:p w14:paraId="49B1F18B" w14:textId="77777777" w:rsidR="00B96A57" w:rsidRPr="00931099" w:rsidRDefault="00B96A57" w:rsidP="00725188">
            <w:pPr>
              <w:widowControl w:val="0"/>
              <w:rPr>
                <w:rFonts w:eastAsia="MS Mincho" w:cs="Arial"/>
                <w:bCs w:val="0"/>
                <w:szCs w:val="24"/>
                <w:lang w:eastAsia="ja-JP"/>
              </w:rPr>
            </w:pPr>
          </w:p>
          <w:p w14:paraId="50C8BD3C" w14:textId="092B45D4" w:rsidR="00B96A57" w:rsidRPr="00931099" w:rsidRDefault="00B96A57" w:rsidP="00725188">
            <w:pPr>
              <w:widowControl w:val="0"/>
              <w:rPr>
                <w:rFonts w:eastAsia="MS Mincho" w:cs="Arial"/>
                <w:bCs w:val="0"/>
                <w:szCs w:val="24"/>
                <w:lang w:eastAsia="ja-JP"/>
              </w:rPr>
            </w:pPr>
            <w:r w:rsidRPr="00931099">
              <w:rPr>
                <w:rFonts w:eastAsia="MS Mincho" w:cs="Arial"/>
                <w:bCs w:val="0"/>
                <w:szCs w:val="24"/>
                <w:lang w:eastAsia="ja-JP"/>
              </w:rPr>
              <w:t xml:space="preserve">The joint strategic needs assessment for children and young people’s emotional health and wellbeing in </w:t>
            </w:r>
            <w:r w:rsidR="00A62FA0">
              <w:rPr>
                <w:rFonts w:eastAsia="MS Mincho" w:cs="Arial"/>
                <w:bCs w:val="0"/>
                <w:szCs w:val="24"/>
                <w:lang w:eastAsia="ja-JP"/>
              </w:rPr>
              <w:t>St Helens</w:t>
            </w:r>
            <w:r w:rsidR="00A62FA0" w:rsidRPr="00931099">
              <w:rPr>
                <w:rFonts w:eastAsia="MS Mincho" w:cs="Arial"/>
                <w:bCs w:val="0"/>
                <w:szCs w:val="24"/>
                <w:lang w:eastAsia="ja-JP"/>
              </w:rPr>
              <w:t xml:space="preserve"> </w:t>
            </w:r>
            <w:r w:rsidRPr="00931099">
              <w:rPr>
                <w:rFonts w:eastAsia="MS Mincho" w:cs="Arial"/>
                <w:bCs w:val="0"/>
                <w:szCs w:val="24"/>
                <w:lang w:eastAsia="ja-JP"/>
              </w:rPr>
              <w:t>was updated in 201</w:t>
            </w:r>
            <w:r w:rsidR="00A62FA0">
              <w:rPr>
                <w:rFonts w:eastAsia="MS Mincho" w:cs="Arial"/>
                <w:bCs w:val="0"/>
                <w:szCs w:val="24"/>
                <w:lang w:eastAsia="ja-JP"/>
              </w:rPr>
              <w:t>5</w:t>
            </w:r>
            <w:r w:rsidRPr="00931099">
              <w:rPr>
                <w:rFonts w:eastAsia="MS Mincho" w:cs="Arial"/>
                <w:bCs w:val="0"/>
                <w:szCs w:val="24"/>
                <w:lang w:eastAsia="ja-JP"/>
              </w:rPr>
              <w:t xml:space="preserve"> and outlines the likely level of need.  The key findings are outlined here:</w:t>
            </w:r>
          </w:p>
          <w:p w14:paraId="5C4AD2DA" w14:textId="77777777" w:rsidR="000077F3" w:rsidRPr="00C23859" w:rsidRDefault="000077F3" w:rsidP="000077F3">
            <w:pPr>
              <w:autoSpaceDE w:val="0"/>
              <w:autoSpaceDN w:val="0"/>
              <w:adjustRightInd w:val="0"/>
              <w:rPr>
                <w:rFonts w:eastAsia="HGSMinchoE" w:cs="Arial"/>
                <w:bCs w:val="0"/>
                <w:color w:val="000000"/>
                <w:szCs w:val="24"/>
                <w:lang w:eastAsia="en-GB"/>
              </w:rPr>
            </w:pPr>
          </w:p>
          <w:p w14:paraId="3D87CD63" w14:textId="77777777" w:rsidR="000077F3" w:rsidRPr="00C23859" w:rsidRDefault="000077F3" w:rsidP="00C23859">
            <w:pPr>
              <w:pStyle w:val="ListParagraph"/>
              <w:numPr>
                <w:ilvl w:val="0"/>
                <w:numId w:val="70"/>
              </w:numPr>
              <w:autoSpaceDE w:val="0"/>
              <w:autoSpaceDN w:val="0"/>
              <w:adjustRightInd w:val="0"/>
              <w:spacing w:after="70"/>
              <w:rPr>
                <w:rFonts w:eastAsia="HGSMinchoE" w:cs="Arial"/>
                <w:bCs w:val="0"/>
                <w:color w:val="000000"/>
                <w:szCs w:val="24"/>
                <w:lang w:eastAsia="en-GB"/>
              </w:rPr>
            </w:pPr>
            <w:r w:rsidRPr="00C23859">
              <w:rPr>
                <w:rFonts w:eastAsia="HGSMinchoE" w:cs="Arial"/>
                <w:bCs w:val="0"/>
                <w:color w:val="000000"/>
                <w:szCs w:val="24"/>
                <w:lang w:eastAsia="en-GB"/>
              </w:rPr>
              <w:t xml:space="preserve">The population of 0-25s will remain fairly static over the next 10 years however 3-19 year olds will increase by 6%. </w:t>
            </w:r>
          </w:p>
          <w:p w14:paraId="1DDF20CA" w14:textId="75A1978F" w:rsidR="000077F3" w:rsidRPr="00C23859" w:rsidRDefault="000077F3" w:rsidP="00C23859">
            <w:pPr>
              <w:pStyle w:val="ListParagraph"/>
              <w:numPr>
                <w:ilvl w:val="0"/>
                <w:numId w:val="70"/>
              </w:numPr>
              <w:autoSpaceDE w:val="0"/>
              <w:autoSpaceDN w:val="0"/>
              <w:adjustRightInd w:val="0"/>
              <w:spacing w:after="70"/>
              <w:rPr>
                <w:rFonts w:eastAsia="HGSMinchoE" w:cs="Arial"/>
                <w:bCs w:val="0"/>
                <w:color w:val="000000"/>
                <w:szCs w:val="24"/>
                <w:lang w:eastAsia="en-GB"/>
              </w:rPr>
            </w:pPr>
            <w:r w:rsidRPr="00C23859">
              <w:rPr>
                <w:rFonts w:eastAsia="HGSMinchoE" w:cs="Arial"/>
                <w:bCs w:val="0"/>
                <w:color w:val="000000"/>
                <w:szCs w:val="24"/>
                <w:lang w:eastAsia="en-GB"/>
              </w:rPr>
              <w:t xml:space="preserve">The rate of smoking during pregnancy has decreased in the past 10 years; from 27.7% </w:t>
            </w:r>
            <w:r w:rsidRPr="00C23859">
              <w:rPr>
                <w:rFonts w:eastAsia="HGSMinchoE" w:cs="Arial"/>
                <w:bCs w:val="0"/>
                <w:color w:val="000000"/>
                <w:szCs w:val="24"/>
                <w:lang w:eastAsia="en-GB"/>
              </w:rPr>
              <w:lastRenderedPageBreak/>
              <w:t xml:space="preserve">in 2004/05 (Halton and St.Helens figure) to 21.7% in 2010 and 17.3% in 2014/15. </w:t>
            </w:r>
          </w:p>
          <w:p w14:paraId="13F9A659" w14:textId="03CBE6C9" w:rsidR="000077F3" w:rsidRPr="00C23859" w:rsidRDefault="000077F3" w:rsidP="00C23859">
            <w:pPr>
              <w:pStyle w:val="ListParagraph"/>
              <w:numPr>
                <w:ilvl w:val="0"/>
                <w:numId w:val="70"/>
              </w:numPr>
              <w:autoSpaceDE w:val="0"/>
              <w:autoSpaceDN w:val="0"/>
              <w:adjustRightInd w:val="0"/>
              <w:spacing w:after="70"/>
              <w:rPr>
                <w:rFonts w:eastAsia="HGSMinchoE" w:cs="Arial"/>
                <w:bCs w:val="0"/>
                <w:color w:val="000000"/>
                <w:szCs w:val="24"/>
                <w:lang w:eastAsia="en-GB"/>
              </w:rPr>
            </w:pPr>
            <w:r w:rsidRPr="00C23859">
              <w:rPr>
                <w:rFonts w:eastAsia="HGSMinchoE" w:cs="Arial"/>
                <w:bCs w:val="0"/>
                <w:color w:val="000000"/>
                <w:szCs w:val="24"/>
                <w:lang w:eastAsia="en-GB"/>
              </w:rPr>
              <w:t xml:space="preserve">Breastfeeding rates are improving slowly, however they still remain below the England and regional averages. </w:t>
            </w:r>
          </w:p>
          <w:p w14:paraId="6B6F6A50" w14:textId="331990FF" w:rsidR="000077F3" w:rsidRPr="00C23859" w:rsidRDefault="000077F3" w:rsidP="00C23859">
            <w:pPr>
              <w:pStyle w:val="ListParagraph"/>
              <w:numPr>
                <w:ilvl w:val="0"/>
                <w:numId w:val="70"/>
              </w:numPr>
              <w:autoSpaceDE w:val="0"/>
              <w:autoSpaceDN w:val="0"/>
              <w:adjustRightInd w:val="0"/>
              <w:spacing w:after="70"/>
              <w:rPr>
                <w:rFonts w:eastAsia="HGSMinchoE" w:cs="Arial"/>
                <w:bCs w:val="0"/>
                <w:color w:val="000000"/>
                <w:szCs w:val="24"/>
                <w:lang w:eastAsia="en-GB"/>
              </w:rPr>
            </w:pPr>
            <w:r w:rsidRPr="00C23859">
              <w:rPr>
                <w:rFonts w:eastAsia="HGSMinchoE" w:cs="Arial"/>
                <w:bCs w:val="0"/>
                <w:color w:val="000000"/>
                <w:szCs w:val="24"/>
                <w:lang w:eastAsia="en-GB"/>
              </w:rPr>
              <w:t xml:space="preserve">For the majority of vaccines, St.Helens performs better than the England rate. </w:t>
            </w:r>
          </w:p>
          <w:p w14:paraId="2C4E71EE" w14:textId="099C2E01" w:rsidR="000077F3" w:rsidRPr="00C23859" w:rsidRDefault="000077F3" w:rsidP="00C23859">
            <w:pPr>
              <w:pStyle w:val="ListParagraph"/>
              <w:numPr>
                <w:ilvl w:val="0"/>
                <w:numId w:val="70"/>
              </w:numPr>
              <w:autoSpaceDE w:val="0"/>
              <w:autoSpaceDN w:val="0"/>
              <w:adjustRightInd w:val="0"/>
              <w:spacing w:after="70"/>
              <w:rPr>
                <w:rFonts w:eastAsia="HGSMinchoE" w:cs="Arial"/>
                <w:bCs w:val="0"/>
                <w:color w:val="000000"/>
                <w:szCs w:val="24"/>
                <w:lang w:eastAsia="en-GB"/>
              </w:rPr>
            </w:pPr>
            <w:r w:rsidRPr="00C23859">
              <w:rPr>
                <w:rFonts w:eastAsia="HGSMinchoE" w:cs="Arial"/>
                <w:bCs w:val="0"/>
                <w:color w:val="000000"/>
                <w:szCs w:val="24"/>
                <w:lang w:eastAsia="en-GB"/>
              </w:rPr>
              <w:t xml:space="preserve">Alcohol–specific hospital admissions in St.Helens of under-18s are the 3rd highest in the North West. </w:t>
            </w:r>
          </w:p>
          <w:p w14:paraId="58757C78" w14:textId="08273139" w:rsidR="000077F3" w:rsidRPr="00C23859" w:rsidRDefault="000077F3" w:rsidP="00C23859">
            <w:pPr>
              <w:pStyle w:val="ListParagraph"/>
              <w:numPr>
                <w:ilvl w:val="0"/>
                <w:numId w:val="70"/>
              </w:numPr>
              <w:autoSpaceDE w:val="0"/>
              <w:autoSpaceDN w:val="0"/>
              <w:adjustRightInd w:val="0"/>
              <w:spacing w:after="70"/>
              <w:rPr>
                <w:rFonts w:eastAsia="HGSMinchoE" w:cs="Arial"/>
                <w:bCs w:val="0"/>
                <w:color w:val="000000"/>
                <w:szCs w:val="24"/>
                <w:lang w:eastAsia="en-GB"/>
              </w:rPr>
            </w:pPr>
            <w:r w:rsidRPr="00C23859">
              <w:rPr>
                <w:rFonts w:eastAsia="HGSMinchoE" w:cs="Arial"/>
                <w:bCs w:val="0"/>
                <w:color w:val="000000"/>
                <w:szCs w:val="24"/>
                <w:lang w:eastAsia="en-GB"/>
              </w:rPr>
              <w:t xml:space="preserve">Early Years Foundation Stage and Key Stage 2 attainment in St.Helens is higher than regional and national averages however the gap between the lowest attaining 20% of children and their peers is wider than the national average (36.1% and 33.9% respectively). </w:t>
            </w:r>
          </w:p>
          <w:p w14:paraId="2E34EC99" w14:textId="554203BE" w:rsidR="000077F3" w:rsidRPr="00C23859" w:rsidRDefault="000077F3" w:rsidP="00C23859">
            <w:pPr>
              <w:pStyle w:val="ListParagraph"/>
              <w:numPr>
                <w:ilvl w:val="0"/>
                <w:numId w:val="70"/>
              </w:numPr>
              <w:autoSpaceDE w:val="0"/>
              <w:autoSpaceDN w:val="0"/>
              <w:adjustRightInd w:val="0"/>
              <w:spacing w:after="70"/>
              <w:rPr>
                <w:rFonts w:eastAsia="HGSMinchoE" w:cs="Arial"/>
                <w:bCs w:val="0"/>
                <w:color w:val="000000"/>
                <w:szCs w:val="24"/>
                <w:lang w:eastAsia="en-GB"/>
              </w:rPr>
            </w:pPr>
            <w:r w:rsidRPr="00C23859">
              <w:rPr>
                <w:rFonts w:eastAsia="HGSMinchoE" w:cs="Arial"/>
                <w:bCs w:val="0"/>
                <w:color w:val="000000"/>
                <w:szCs w:val="24"/>
                <w:lang w:eastAsia="en-GB"/>
              </w:rPr>
              <w:t xml:space="preserve">In 2014/15 approximately a quarter of unintentional and deliberate hospital admissions in 0-17 year olds were due to intentional self-harm. </w:t>
            </w:r>
          </w:p>
          <w:p w14:paraId="3F657DBA" w14:textId="070081B5" w:rsidR="000077F3" w:rsidRPr="00C23859" w:rsidRDefault="000077F3" w:rsidP="00C23859">
            <w:pPr>
              <w:pStyle w:val="ListParagraph"/>
              <w:numPr>
                <w:ilvl w:val="0"/>
                <w:numId w:val="70"/>
              </w:numPr>
              <w:autoSpaceDE w:val="0"/>
              <w:autoSpaceDN w:val="0"/>
              <w:adjustRightInd w:val="0"/>
              <w:spacing w:after="70"/>
              <w:rPr>
                <w:rFonts w:eastAsia="HGSMinchoE" w:cs="Arial"/>
                <w:bCs w:val="0"/>
                <w:color w:val="000000"/>
                <w:szCs w:val="24"/>
                <w:lang w:eastAsia="en-GB"/>
              </w:rPr>
            </w:pPr>
            <w:r w:rsidRPr="00C23859">
              <w:rPr>
                <w:rFonts w:eastAsia="HGSMinchoE" w:cs="Arial"/>
                <w:bCs w:val="0"/>
                <w:color w:val="000000"/>
                <w:szCs w:val="24"/>
                <w:lang w:eastAsia="en-GB"/>
              </w:rPr>
              <w:t xml:space="preserve">St.Helens ranks higher than the England average, yet below the North West average for hospital admissions due to injuries in 0-4 year olds. </w:t>
            </w:r>
          </w:p>
          <w:p w14:paraId="339521BC" w14:textId="605C3894" w:rsidR="000077F3" w:rsidRPr="00C23859" w:rsidRDefault="000077F3" w:rsidP="00C23859">
            <w:pPr>
              <w:pStyle w:val="ListParagraph"/>
              <w:numPr>
                <w:ilvl w:val="0"/>
                <w:numId w:val="70"/>
              </w:numPr>
              <w:autoSpaceDE w:val="0"/>
              <w:autoSpaceDN w:val="0"/>
              <w:adjustRightInd w:val="0"/>
              <w:spacing w:after="70"/>
              <w:rPr>
                <w:rFonts w:eastAsia="HGSMinchoE" w:cs="Arial"/>
                <w:bCs w:val="0"/>
                <w:color w:val="000000"/>
                <w:szCs w:val="24"/>
                <w:lang w:eastAsia="en-GB"/>
              </w:rPr>
            </w:pPr>
            <w:r w:rsidRPr="00C23859">
              <w:rPr>
                <w:rFonts w:eastAsia="HGSMinchoE" w:cs="Arial"/>
                <w:bCs w:val="0"/>
                <w:color w:val="000000"/>
                <w:szCs w:val="24"/>
                <w:lang w:eastAsia="en-GB"/>
              </w:rPr>
              <w:t xml:space="preserve">St.Helens has a high rate of admissions compared to neighbouring Local Authorities due to mental health problems- this equated to 48 admissions in a year. </w:t>
            </w:r>
          </w:p>
          <w:p w14:paraId="7B3C08FA" w14:textId="7A05BCE8" w:rsidR="000077F3" w:rsidRPr="00C23859" w:rsidRDefault="000077F3" w:rsidP="00C23859">
            <w:pPr>
              <w:pStyle w:val="ListParagraph"/>
              <w:numPr>
                <w:ilvl w:val="0"/>
                <w:numId w:val="70"/>
              </w:numPr>
              <w:autoSpaceDE w:val="0"/>
              <w:autoSpaceDN w:val="0"/>
              <w:adjustRightInd w:val="0"/>
              <w:spacing w:after="70"/>
              <w:rPr>
                <w:rFonts w:eastAsia="HGSMinchoE" w:cs="Arial"/>
                <w:bCs w:val="0"/>
                <w:color w:val="000000"/>
                <w:szCs w:val="24"/>
                <w:lang w:eastAsia="en-GB"/>
              </w:rPr>
            </w:pPr>
            <w:r w:rsidRPr="00C23859">
              <w:rPr>
                <w:rFonts w:eastAsia="HGSMinchoE" w:cs="Arial"/>
                <w:bCs w:val="0"/>
                <w:color w:val="000000"/>
                <w:szCs w:val="24"/>
                <w:lang w:eastAsia="en-GB"/>
              </w:rPr>
              <w:t xml:space="preserve">The number of children with Autistic Spectrum Disorder in St.Helens has been increasing and is higher than the national average. </w:t>
            </w:r>
          </w:p>
          <w:p w14:paraId="49315D4D" w14:textId="6C84CAE2" w:rsidR="000077F3" w:rsidRPr="00C23859" w:rsidRDefault="000077F3" w:rsidP="00C23859">
            <w:pPr>
              <w:pStyle w:val="ListParagraph"/>
              <w:numPr>
                <w:ilvl w:val="0"/>
                <w:numId w:val="70"/>
              </w:numPr>
              <w:autoSpaceDE w:val="0"/>
              <w:autoSpaceDN w:val="0"/>
              <w:adjustRightInd w:val="0"/>
              <w:rPr>
                <w:rFonts w:eastAsia="HGSMinchoE" w:cs="Arial"/>
                <w:bCs w:val="0"/>
                <w:color w:val="000000"/>
                <w:szCs w:val="24"/>
                <w:lang w:eastAsia="en-GB"/>
              </w:rPr>
            </w:pPr>
            <w:r w:rsidRPr="00C23859">
              <w:rPr>
                <w:rFonts w:eastAsia="HGSMinchoE" w:cs="Arial"/>
                <w:bCs w:val="0"/>
                <w:color w:val="000000"/>
                <w:szCs w:val="24"/>
                <w:lang w:eastAsia="en-GB"/>
              </w:rPr>
              <w:t xml:space="preserve">The number of young people smoking is decreasing, from 18% in 2013 to 8% in 2015. </w:t>
            </w:r>
          </w:p>
          <w:p w14:paraId="5EABE86D" w14:textId="77777777" w:rsidR="000077F3" w:rsidRPr="00931099" w:rsidRDefault="000077F3" w:rsidP="00725188">
            <w:pPr>
              <w:widowControl w:val="0"/>
              <w:rPr>
                <w:rFonts w:eastAsia="MS Mincho" w:cs="Arial"/>
                <w:bCs w:val="0"/>
                <w:szCs w:val="24"/>
                <w:lang w:eastAsia="ja-JP"/>
              </w:rPr>
            </w:pPr>
          </w:p>
          <w:p w14:paraId="3987F51A" w14:textId="7EBA5052" w:rsidR="0091729E" w:rsidRPr="00931099" w:rsidRDefault="0091729E" w:rsidP="00462C11">
            <w:pPr>
              <w:jc w:val="both"/>
              <w:rPr>
                <w:rFonts w:eastAsiaTheme="majorEastAsia" w:cs="Arial"/>
                <w:b/>
              </w:rPr>
            </w:pPr>
            <w:r w:rsidRPr="00931099">
              <w:rPr>
                <w:rFonts w:eastAsiaTheme="majorEastAsia" w:cs="Arial"/>
                <w:b/>
              </w:rPr>
              <w:t>Poverty and Disadvantage</w:t>
            </w:r>
          </w:p>
          <w:p w14:paraId="18C76867" w14:textId="3B619362" w:rsidR="00451AF5" w:rsidRDefault="00462C11" w:rsidP="00462C11">
            <w:pPr>
              <w:jc w:val="both"/>
              <w:rPr>
                <w:rFonts w:eastAsiaTheme="majorEastAsia" w:cs="Arial"/>
              </w:rPr>
            </w:pPr>
            <w:r w:rsidRPr="00931099">
              <w:rPr>
                <w:rFonts w:eastAsiaTheme="majorEastAsia" w:cs="Arial"/>
              </w:rPr>
              <w:t xml:space="preserve">Children and young people exposed to poverty and socio-economic disadvantage are at increased risk of developing mental health disorders.  </w:t>
            </w:r>
            <w:r w:rsidR="0037278D" w:rsidRPr="00931099">
              <w:rPr>
                <w:rFonts w:eastAsiaTheme="majorEastAsia" w:cs="Arial"/>
              </w:rPr>
              <w:t>I</w:t>
            </w:r>
            <w:r w:rsidRPr="00931099">
              <w:rPr>
                <w:rFonts w:eastAsiaTheme="majorEastAsia" w:cs="Arial"/>
              </w:rPr>
              <w:t xml:space="preserve">n </w:t>
            </w:r>
            <w:r w:rsidR="000077F3">
              <w:rPr>
                <w:rFonts w:eastAsiaTheme="majorEastAsia" w:cs="Arial"/>
              </w:rPr>
              <w:t>St Helens</w:t>
            </w:r>
            <w:r w:rsidR="000077F3" w:rsidRPr="00931099">
              <w:rPr>
                <w:rFonts w:eastAsiaTheme="majorEastAsia" w:cs="Arial"/>
              </w:rPr>
              <w:t xml:space="preserve"> </w:t>
            </w:r>
            <w:r w:rsidRPr="00931099">
              <w:rPr>
                <w:rFonts w:eastAsiaTheme="majorEastAsia" w:cs="Arial"/>
              </w:rPr>
              <w:t xml:space="preserve">the percentage </w:t>
            </w:r>
            <w:r w:rsidR="0037278D" w:rsidRPr="00931099">
              <w:rPr>
                <w:rFonts w:eastAsiaTheme="majorEastAsia" w:cs="Arial"/>
              </w:rPr>
              <w:t>of children and young people under 16 living in poverty is</w:t>
            </w:r>
            <w:r w:rsidRPr="00931099">
              <w:rPr>
                <w:rFonts w:eastAsiaTheme="majorEastAsia" w:cs="Arial"/>
              </w:rPr>
              <w:t xml:space="preserve"> </w:t>
            </w:r>
            <w:r w:rsidR="00DC10FA">
              <w:rPr>
                <w:rFonts w:eastAsiaTheme="majorEastAsia" w:cs="Arial"/>
              </w:rPr>
              <w:t>1</w:t>
            </w:r>
            <w:r w:rsidR="000077F3">
              <w:rPr>
                <w:rFonts w:eastAsiaTheme="majorEastAsia" w:cs="Arial"/>
              </w:rPr>
              <w:t>6.</w:t>
            </w:r>
            <w:r w:rsidR="00DC10FA">
              <w:rPr>
                <w:rFonts w:eastAsiaTheme="majorEastAsia" w:cs="Arial"/>
              </w:rPr>
              <w:t>5</w:t>
            </w:r>
            <w:r w:rsidRPr="00931099">
              <w:rPr>
                <w:rFonts w:eastAsiaTheme="majorEastAsia" w:cs="Arial"/>
              </w:rPr>
              <w:t>%</w:t>
            </w:r>
            <w:r w:rsidR="00DC10FA">
              <w:rPr>
                <w:rFonts w:eastAsiaTheme="majorEastAsia" w:cs="Arial"/>
              </w:rPr>
              <w:t xml:space="preserve"> (before housing costs) and 26.3 after housing costs, </w:t>
            </w:r>
            <w:r w:rsidR="0037278D" w:rsidRPr="00931099">
              <w:rPr>
                <w:rFonts w:eastAsiaTheme="majorEastAsia" w:cs="Arial"/>
              </w:rPr>
              <w:t>compared with 1</w:t>
            </w:r>
            <w:r w:rsidR="00DC10FA">
              <w:rPr>
                <w:rFonts w:eastAsiaTheme="majorEastAsia" w:cs="Arial"/>
              </w:rPr>
              <w:t>5.9</w:t>
            </w:r>
            <w:r w:rsidR="0037278D" w:rsidRPr="00931099">
              <w:rPr>
                <w:rFonts w:eastAsiaTheme="majorEastAsia" w:cs="Arial"/>
              </w:rPr>
              <w:t>%</w:t>
            </w:r>
            <w:r w:rsidR="00DC10FA">
              <w:rPr>
                <w:rFonts w:eastAsiaTheme="majorEastAsia" w:cs="Arial"/>
              </w:rPr>
              <w:t xml:space="preserve"> and 25.1%</w:t>
            </w:r>
            <w:r w:rsidR="0037278D" w:rsidRPr="00931099">
              <w:rPr>
                <w:rFonts w:eastAsiaTheme="majorEastAsia" w:cs="Arial"/>
              </w:rPr>
              <w:t xml:space="preserve"> nationally</w:t>
            </w:r>
            <w:r w:rsidR="00DC10FA">
              <w:rPr>
                <w:rFonts w:eastAsiaTheme="majorEastAsia" w:cs="Arial"/>
              </w:rPr>
              <w:t xml:space="preserve"> (2014</w:t>
            </w:r>
            <w:r w:rsidR="0037278D" w:rsidRPr="00931099">
              <w:rPr>
                <w:rFonts w:eastAsiaTheme="majorEastAsia" w:cs="Arial"/>
              </w:rPr>
              <w:t>).</w:t>
            </w:r>
            <w:r w:rsidRPr="00931099">
              <w:rPr>
                <w:rFonts w:eastAsiaTheme="majorEastAsia" w:cs="Arial"/>
              </w:rPr>
              <w:t xml:space="preserve">  There is significant variation in </w:t>
            </w:r>
            <w:r w:rsidR="00451AF5">
              <w:rPr>
                <w:rFonts w:eastAsiaTheme="majorEastAsia" w:cs="Arial"/>
              </w:rPr>
              <w:t xml:space="preserve">St Helens </w:t>
            </w:r>
            <w:r w:rsidR="00D50953">
              <w:rPr>
                <w:rFonts w:eastAsiaTheme="majorEastAsia" w:cs="Arial"/>
              </w:rPr>
              <w:t xml:space="preserve">wards </w:t>
            </w:r>
            <w:r w:rsidR="00451AF5">
              <w:rPr>
                <w:rFonts w:eastAsiaTheme="majorEastAsia" w:cs="Arial"/>
              </w:rPr>
              <w:t>as the table below demonstrates:</w:t>
            </w:r>
          </w:p>
          <w:p w14:paraId="1561F308" w14:textId="333BD0D6" w:rsidR="00462C11" w:rsidRPr="00931099" w:rsidRDefault="003E28B9" w:rsidP="00462C11">
            <w:pPr>
              <w:jc w:val="both"/>
              <w:rPr>
                <w:rFonts w:eastAsiaTheme="majorEastAsia" w:cs="Arial"/>
              </w:rPr>
            </w:pPr>
            <w:r w:rsidRPr="00931099">
              <w:rPr>
                <w:rFonts w:eastAsiaTheme="majorEastAsia" w:cs="Arial"/>
              </w:rPr>
              <w:t xml:space="preserve"> </w:t>
            </w:r>
          </w:p>
          <w:p w14:paraId="5BEAE720" w14:textId="2652B4BF" w:rsidR="0091729E" w:rsidRDefault="00DC10FA" w:rsidP="00462C11">
            <w:pPr>
              <w:jc w:val="both"/>
              <w:rPr>
                <w:rFonts w:eastAsiaTheme="majorEastAsia" w:cs="Arial"/>
              </w:rPr>
            </w:pPr>
            <w:r>
              <w:rPr>
                <w:noProof/>
                <w:lang w:eastAsia="en-GB"/>
              </w:rPr>
              <w:drawing>
                <wp:inline distT="0" distB="0" distL="0" distR="0" wp14:anchorId="4DECBB0F" wp14:editId="4CD10558">
                  <wp:extent cx="6294120" cy="3863340"/>
                  <wp:effectExtent l="0" t="0" r="11430" b="228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83A2A80" w14:textId="77777777" w:rsidR="00451AF5" w:rsidRPr="00931099" w:rsidRDefault="00451AF5" w:rsidP="00462C11">
            <w:pPr>
              <w:jc w:val="both"/>
              <w:rPr>
                <w:rFonts w:eastAsiaTheme="majorEastAsia" w:cs="Arial"/>
              </w:rPr>
            </w:pPr>
          </w:p>
          <w:p w14:paraId="2DDE7828" w14:textId="77777777" w:rsidR="0091729E" w:rsidRPr="00931099" w:rsidRDefault="0091729E" w:rsidP="0091729E">
            <w:pPr>
              <w:jc w:val="both"/>
              <w:rPr>
                <w:rFonts w:eastAsiaTheme="majorEastAsia" w:cs="Arial"/>
                <w:b/>
                <w:bCs w:val="0"/>
              </w:rPr>
            </w:pPr>
            <w:r w:rsidRPr="00931099">
              <w:rPr>
                <w:rFonts w:eastAsiaTheme="majorEastAsia" w:cs="Arial"/>
                <w:b/>
              </w:rPr>
              <w:t>Pre-school aged children</w:t>
            </w:r>
          </w:p>
          <w:p w14:paraId="4AB4704C" w14:textId="0925566C" w:rsidR="0091729E" w:rsidRPr="00931099" w:rsidRDefault="0091729E" w:rsidP="0091729E">
            <w:pPr>
              <w:jc w:val="both"/>
              <w:rPr>
                <w:rFonts w:eastAsiaTheme="majorEastAsia" w:cs="Arial"/>
                <w:bCs w:val="0"/>
              </w:rPr>
            </w:pPr>
            <w:r w:rsidRPr="00931099">
              <w:rPr>
                <w:rFonts w:eastAsiaTheme="majorEastAsia" w:cs="Arial"/>
              </w:rPr>
              <w:t xml:space="preserve">There is very little information available about the prevalence of mental health conditions in pre-school aged children.  A literature review of four studies looking at 1,021 children aged 2 to 5 years inclusive, found that the average prevalence rate of any mental health disorder was 19.6% (Egger, H et al, 2006 cited in ChiMat 2015).  The review focussed on the 5 most common groups of childhood psychiatric disorders: attention deficit hyperactivity disorders (ADHD), oppositional defiant and conduct disorders, anxiety disorders and depressive disorders.  Applying this average prevalence rate to the estimated population within </w:t>
            </w:r>
            <w:r w:rsidR="00967FB2">
              <w:rPr>
                <w:rFonts w:eastAsiaTheme="majorEastAsia" w:cs="Arial"/>
              </w:rPr>
              <w:t>St Helens</w:t>
            </w:r>
            <w:r w:rsidR="00967FB2" w:rsidRPr="00931099">
              <w:rPr>
                <w:rFonts w:eastAsiaTheme="majorEastAsia" w:cs="Arial"/>
              </w:rPr>
              <w:t xml:space="preserve"> </w:t>
            </w:r>
            <w:r w:rsidRPr="00931099">
              <w:rPr>
                <w:rFonts w:eastAsiaTheme="majorEastAsia" w:cs="Arial"/>
              </w:rPr>
              <w:t xml:space="preserve">(2015 mid-year population estimates), gives a figure of </w:t>
            </w:r>
            <w:r w:rsidR="00FE7219">
              <w:rPr>
                <w:rFonts w:eastAsiaTheme="majorEastAsia" w:cs="Arial"/>
              </w:rPr>
              <w:t>1,674</w:t>
            </w:r>
            <w:r w:rsidRPr="00931099">
              <w:rPr>
                <w:rFonts w:eastAsiaTheme="majorEastAsia" w:cs="Arial"/>
              </w:rPr>
              <w:t xml:space="preserve"> children aged 2 to 5 years inclusive living in </w:t>
            </w:r>
            <w:r w:rsidR="00FE7219">
              <w:rPr>
                <w:rFonts w:eastAsiaTheme="majorEastAsia" w:cs="Arial"/>
              </w:rPr>
              <w:t>St Helens</w:t>
            </w:r>
            <w:r w:rsidR="00FE7219" w:rsidRPr="00931099">
              <w:rPr>
                <w:rFonts w:eastAsiaTheme="majorEastAsia" w:cs="Arial"/>
              </w:rPr>
              <w:t xml:space="preserve"> </w:t>
            </w:r>
            <w:r w:rsidRPr="00931099">
              <w:rPr>
                <w:rFonts w:eastAsiaTheme="majorEastAsia" w:cs="Arial"/>
              </w:rPr>
              <w:t>who have a mental health disorder.</w:t>
            </w:r>
          </w:p>
          <w:p w14:paraId="0744DE51" w14:textId="77777777" w:rsidR="0091729E" w:rsidRPr="00931099" w:rsidRDefault="0091729E" w:rsidP="0091729E">
            <w:pPr>
              <w:jc w:val="both"/>
              <w:rPr>
                <w:rFonts w:eastAsiaTheme="majorEastAsia" w:cs="Arial"/>
                <w:bCs w:val="0"/>
              </w:rPr>
            </w:pPr>
            <w:r w:rsidRPr="00931099">
              <w:rPr>
                <w:rFonts w:eastAsiaTheme="majorEastAsia" w:cs="Arial"/>
              </w:rPr>
              <w:t xml:space="preserve">  </w:t>
            </w:r>
          </w:p>
          <w:p w14:paraId="78118092" w14:textId="77777777" w:rsidR="0091729E" w:rsidRPr="00931099" w:rsidRDefault="0091729E" w:rsidP="0091729E">
            <w:pPr>
              <w:jc w:val="both"/>
              <w:rPr>
                <w:rFonts w:eastAsiaTheme="majorEastAsia" w:cs="Arial"/>
                <w:b/>
                <w:bCs w:val="0"/>
              </w:rPr>
            </w:pPr>
            <w:r w:rsidRPr="00931099">
              <w:rPr>
                <w:rFonts w:eastAsiaTheme="majorEastAsia" w:cs="Arial"/>
                <w:b/>
              </w:rPr>
              <w:t>Children and young people aged 5 to 16 years</w:t>
            </w:r>
          </w:p>
          <w:p w14:paraId="527E5541" w14:textId="777DA1A8" w:rsidR="0091729E" w:rsidRPr="00931099" w:rsidRDefault="00FE7219" w:rsidP="0091729E">
            <w:pPr>
              <w:autoSpaceDE w:val="0"/>
              <w:autoSpaceDN w:val="0"/>
              <w:adjustRightInd w:val="0"/>
              <w:jc w:val="both"/>
              <w:rPr>
                <w:rFonts w:eastAsiaTheme="minorHAnsi" w:cs="Arial"/>
                <w:szCs w:val="22"/>
              </w:rPr>
            </w:pPr>
            <w:r>
              <w:rPr>
                <w:rFonts w:eastAsiaTheme="minorHAnsi" w:cs="Arial"/>
                <w:szCs w:val="22"/>
              </w:rPr>
              <w:t>R</w:t>
            </w:r>
            <w:r w:rsidR="0091729E" w:rsidRPr="00931099">
              <w:rPr>
                <w:rFonts w:eastAsiaTheme="minorHAnsi" w:cs="Arial"/>
                <w:szCs w:val="22"/>
              </w:rPr>
              <w:t xml:space="preserve">obust, consistent and comparable data on the emotional wellbeing of children and young people is not routinely available. At a local level, there is also a lack of robust prevalence information on ‘diagnosable mental health conditions’. This section utilises the nationally available prevalence estimates and applies them to the latest local estimates of the number of children and young people aged 5 to 16 years (2015 mid-year population estimates). This provides an indication of the likely numbers of children and young people experiencing a mental health problem in </w:t>
            </w:r>
            <w:r>
              <w:rPr>
                <w:rFonts w:eastAsiaTheme="minorHAnsi" w:cs="Arial"/>
                <w:szCs w:val="22"/>
              </w:rPr>
              <w:t>St Helens.</w:t>
            </w:r>
            <w:r w:rsidR="0091729E" w:rsidRPr="00931099">
              <w:rPr>
                <w:rFonts w:eastAsiaTheme="minorHAnsi" w:cs="Arial"/>
                <w:szCs w:val="22"/>
              </w:rPr>
              <w:t xml:space="preserve"> The estimated prevalence</w:t>
            </w:r>
            <w:r w:rsidR="00E0443C">
              <w:rPr>
                <w:rFonts w:eastAsiaTheme="minorHAnsi" w:cs="Arial"/>
                <w:szCs w:val="22"/>
              </w:rPr>
              <w:t xml:space="preserve"> rate</w:t>
            </w:r>
            <w:r w:rsidR="0091729E" w:rsidRPr="00931099">
              <w:rPr>
                <w:rFonts w:eastAsiaTheme="minorHAnsi" w:cs="Arial"/>
                <w:szCs w:val="22"/>
              </w:rPr>
              <w:t xml:space="preserve"> of any mental health disorder in </w:t>
            </w:r>
            <w:r w:rsidR="00E0443C">
              <w:rPr>
                <w:rFonts w:eastAsiaTheme="minorHAnsi" w:cs="Arial"/>
                <w:szCs w:val="22"/>
              </w:rPr>
              <w:t>St Helens is 10.1% and for those</w:t>
            </w:r>
            <w:r w:rsidR="0091729E" w:rsidRPr="00931099">
              <w:rPr>
                <w:rFonts w:eastAsiaTheme="minorHAnsi" w:cs="Arial"/>
                <w:szCs w:val="22"/>
              </w:rPr>
              <w:t xml:space="preserve"> aged between 5 and 16 years</w:t>
            </w:r>
            <w:r w:rsidR="00E0443C">
              <w:rPr>
                <w:rFonts w:eastAsiaTheme="minorHAnsi" w:cs="Arial"/>
                <w:szCs w:val="22"/>
              </w:rPr>
              <w:t xml:space="preserve"> i</w:t>
            </w:r>
            <w:r w:rsidR="0091729E" w:rsidRPr="00931099">
              <w:rPr>
                <w:rFonts w:eastAsiaTheme="minorHAnsi" w:cs="Arial"/>
                <w:szCs w:val="22"/>
              </w:rPr>
              <w:t>t is estimated that there may be approximately 2,</w:t>
            </w:r>
            <w:r w:rsidR="00E0443C">
              <w:rPr>
                <w:rFonts w:eastAsiaTheme="minorHAnsi" w:cs="Arial"/>
                <w:szCs w:val="22"/>
              </w:rPr>
              <w:t>4</w:t>
            </w:r>
            <w:r w:rsidR="00E0443C" w:rsidRPr="00931099">
              <w:rPr>
                <w:rFonts w:eastAsiaTheme="minorHAnsi" w:cs="Arial"/>
                <w:szCs w:val="22"/>
              </w:rPr>
              <w:t xml:space="preserve">00 </w:t>
            </w:r>
            <w:r w:rsidR="0091729E" w:rsidRPr="00931099">
              <w:rPr>
                <w:rFonts w:eastAsiaTheme="minorHAnsi" w:cs="Arial"/>
                <w:szCs w:val="22"/>
              </w:rPr>
              <w:t xml:space="preserve">children and young people experiencing a diagnosable mental health problem in </w:t>
            </w:r>
            <w:r w:rsidR="00CF0E93">
              <w:rPr>
                <w:rFonts w:eastAsiaTheme="minorHAnsi" w:cs="Arial"/>
                <w:szCs w:val="22"/>
              </w:rPr>
              <w:t>St Helens</w:t>
            </w:r>
            <w:r w:rsidR="0091729E" w:rsidRPr="00931099">
              <w:rPr>
                <w:rFonts w:eastAsiaTheme="minorHAnsi" w:cs="Arial"/>
                <w:szCs w:val="22"/>
              </w:rPr>
              <w:t>.</w:t>
            </w:r>
          </w:p>
          <w:p w14:paraId="374CCCDC" w14:textId="77777777" w:rsidR="0091729E" w:rsidRPr="00931099" w:rsidRDefault="0091729E" w:rsidP="0091729E">
            <w:pPr>
              <w:autoSpaceDE w:val="0"/>
              <w:autoSpaceDN w:val="0"/>
              <w:adjustRightInd w:val="0"/>
              <w:jc w:val="both"/>
              <w:rPr>
                <w:rFonts w:eastAsiaTheme="majorEastAsia" w:cs="Arial"/>
                <w:bCs w:val="0"/>
                <w:highlight w:val="yellow"/>
              </w:rPr>
            </w:pPr>
          </w:p>
          <w:p w14:paraId="436614ED" w14:textId="77777777" w:rsidR="0091729E" w:rsidRPr="00931099" w:rsidRDefault="0091729E" w:rsidP="0091729E">
            <w:pPr>
              <w:jc w:val="both"/>
              <w:rPr>
                <w:rFonts w:cs="Arial"/>
                <w:szCs w:val="22"/>
              </w:rPr>
            </w:pPr>
            <w:r w:rsidRPr="00931099">
              <w:rPr>
                <w:rFonts w:eastAsiaTheme="majorEastAsia" w:cs="Arial"/>
              </w:rPr>
              <w:t xml:space="preserve">Nationally </w:t>
            </w:r>
            <w:r w:rsidRPr="00931099">
              <w:rPr>
                <w:rFonts w:cs="Arial"/>
                <w:szCs w:val="22"/>
              </w:rPr>
              <w:t xml:space="preserve">a new comprehensive mental health services minimum dataset (MHSMDS) has been developed and is currently being populated by mental health services.  Data is expected to be made available during 2017. </w:t>
            </w:r>
          </w:p>
          <w:p w14:paraId="3E3DA8FB" w14:textId="77777777" w:rsidR="0091729E" w:rsidRPr="00931099" w:rsidRDefault="0091729E" w:rsidP="0091729E">
            <w:pPr>
              <w:autoSpaceDE w:val="0"/>
              <w:autoSpaceDN w:val="0"/>
              <w:adjustRightInd w:val="0"/>
              <w:jc w:val="both"/>
              <w:rPr>
                <w:rFonts w:eastAsiaTheme="majorEastAsia" w:cs="Arial"/>
                <w:bCs w:val="0"/>
                <w:sz w:val="28"/>
              </w:rPr>
            </w:pPr>
          </w:p>
          <w:p w14:paraId="5E8879B3" w14:textId="77777777" w:rsidR="0091729E" w:rsidRPr="00931099" w:rsidRDefault="0091729E" w:rsidP="0091729E">
            <w:pPr>
              <w:jc w:val="both"/>
              <w:rPr>
                <w:rFonts w:eastAsiaTheme="majorEastAsia" w:cs="Arial"/>
                <w:bCs w:val="0"/>
              </w:rPr>
            </w:pPr>
            <w:r w:rsidRPr="00931099">
              <w:rPr>
                <w:rFonts w:eastAsiaTheme="majorEastAsia" w:cs="Arial"/>
                <w:b/>
              </w:rPr>
              <w:t>Emerging Personality Disorders</w:t>
            </w:r>
            <w:r w:rsidRPr="00931099">
              <w:rPr>
                <w:rFonts w:eastAsiaTheme="majorEastAsia" w:cs="Arial"/>
              </w:rPr>
              <w:t xml:space="preserve">: The prevalence of personality disorders in the general population is estimated to be between 0.7% and 2%, however under current diagnostic systems, antisocial personality disorder is not formally diagnosed before the age of 18 but the features of the disorder can manifest earlier as conduct disorder (NICE 2013b).   Borderline personality disorder is often not formally diagnosed before the age of 18, but features of the disorder can be identified earlier (NICE 2009). </w:t>
            </w:r>
          </w:p>
          <w:p w14:paraId="34B1C409" w14:textId="77777777" w:rsidR="0091729E" w:rsidRPr="00931099" w:rsidRDefault="0091729E" w:rsidP="0091729E">
            <w:pPr>
              <w:rPr>
                <w:rFonts w:eastAsiaTheme="majorEastAsia" w:cs="Arial"/>
                <w:bCs w:val="0"/>
              </w:rPr>
            </w:pPr>
          </w:p>
          <w:p w14:paraId="22BA585A" w14:textId="0413AF89" w:rsidR="0091729E" w:rsidRPr="00931099" w:rsidRDefault="0091729E" w:rsidP="0091729E">
            <w:pPr>
              <w:jc w:val="both"/>
              <w:rPr>
                <w:rFonts w:eastAsiaTheme="majorEastAsia" w:cs="Arial"/>
                <w:bCs w:val="0"/>
              </w:rPr>
            </w:pPr>
            <w:r w:rsidRPr="00931099">
              <w:rPr>
                <w:rFonts w:eastAsiaTheme="majorEastAsia" w:cs="Arial"/>
              </w:rPr>
              <w:t xml:space="preserve">As symptoms of personality disorders tend to emerge during adolescence, the following estimates are based on children and young people aged 12 to 17 years.  It is estimated that there are between </w:t>
            </w:r>
            <w:r w:rsidR="00CF230B">
              <w:rPr>
                <w:rFonts w:eastAsiaTheme="majorEastAsia" w:cs="Arial"/>
              </w:rPr>
              <w:t>82</w:t>
            </w:r>
            <w:r w:rsidR="00CF230B" w:rsidRPr="00931099">
              <w:rPr>
                <w:rFonts w:eastAsiaTheme="majorEastAsia" w:cs="Arial"/>
              </w:rPr>
              <w:t xml:space="preserve"> </w:t>
            </w:r>
            <w:r w:rsidRPr="00931099">
              <w:rPr>
                <w:rFonts w:eastAsiaTheme="majorEastAsia" w:cs="Arial"/>
              </w:rPr>
              <w:t>and 2</w:t>
            </w:r>
            <w:r w:rsidR="00CF230B">
              <w:rPr>
                <w:rFonts w:eastAsiaTheme="majorEastAsia" w:cs="Arial"/>
              </w:rPr>
              <w:t>34</w:t>
            </w:r>
            <w:r w:rsidRPr="00931099">
              <w:rPr>
                <w:rFonts w:eastAsiaTheme="majorEastAsia" w:cs="Arial"/>
              </w:rPr>
              <w:t xml:space="preserve"> young people aged 12 to 17 years with an emerging personality disorder living in </w:t>
            </w:r>
            <w:r w:rsidR="00CF230B">
              <w:rPr>
                <w:rFonts w:eastAsiaTheme="majorEastAsia" w:cs="Arial"/>
              </w:rPr>
              <w:t>St Helens</w:t>
            </w:r>
            <w:r w:rsidRPr="00931099">
              <w:rPr>
                <w:rFonts w:eastAsiaTheme="majorEastAsia" w:cs="Arial"/>
              </w:rPr>
              <w:t xml:space="preserve">.  </w:t>
            </w:r>
          </w:p>
          <w:p w14:paraId="61DC2852" w14:textId="77777777" w:rsidR="0091729E" w:rsidRPr="00931099" w:rsidRDefault="0091729E" w:rsidP="0091729E">
            <w:pPr>
              <w:rPr>
                <w:rFonts w:eastAsiaTheme="majorEastAsia" w:cs="Arial"/>
                <w:bCs w:val="0"/>
              </w:rPr>
            </w:pPr>
          </w:p>
          <w:p w14:paraId="5603B166" w14:textId="77777777" w:rsidR="0091729E" w:rsidRPr="00931099" w:rsidRDefault="0091729E" w:rsidP="0091729E">
            <w:pPr>
              <w:jc w:val="both"/>
              <w:rPr>
                <w:rFonts w:eastAsiaTheme="majorEastAsia" w:cs="Arial"/>
                <w:b/>
                <w:bCs w:val="0"/>
              </w:rPr>
            </w:pPr>
            <w:r w:rsidRPr="00931099">
              <w:rPr>
                <w:rFonts w:eastAsiaTheme="majorEastAsia" w:cs="Arial"/>
                <w:b/>
              </w:rPr>
              <w:t>Psychotic disorders</w:t>
            </w:r>
          </w:p>
          <w:p w14:paraId="66B96733" w14:textId="31C5D63B" w:rsidR="0091729E" w:rsidRPr="00931099" w:rsidRDefault="0091729E" w:rsidP="0091729E">
            <w:pPr>
              <w:jc w:val="both"/>
              <w:rPr>
                <w:rFonts w:eastAsiaTheme="majorEastAsia" w:cs="Arial"/>
                <w:bCs w:val="0"/>
              </w:rPr>
            </w:pPr>
            <w:r w:rsidRPr="00931099">
              <w:rPr>
                <w:rFonts w:eastAsiaTheme="majorEastAsia" w:cs="Arial"/>
              </w:rPr>
              <w:t xml:space="preserve">The prevalence of psychotic disorders in children aged between 5 and 18 years has been estimated to be 0.4% (NICE 2016).  However, the first episodes of psychotic disorders are not normally experienced until adolescence/teenage years.  Therefore the following estimates are based on population estimates covering 12 to 17 year olds.  Based on the prevalence of 0.4%, it is estimated there are </w:t>
            </w:r>
            <w:r w:rsidR="00697A64">
              <w:rPr>
                <w:rFonts w:eastAsiaTheme="majorEastAsia" w:cs="Arial"/>
              </w:rPr>
              <w:t>47</w:t>
            </w:r>
            <w:r w:rsidR="00697A64" w:rsidRPr="00931099">
              <w:rPr>
                <w:rFonts w:eastAsiaTheme="majorEastAsia" w:cs="Arial"/>
              </w:rPr>
              <w:t xml:space="preserve"> </w:t>
            </w:r>
            <w:r w:rsidRPr="00931099">
              <w:rPr>
                <w:rFonts w:eastAsiaTheme="majorEastAsia" w:cs="Arial"/>
              </w:rPr>
              <w:t xml:space="preserve">children aged 12 to 17 years with a psychotic disorder living in </w:t>
            </w:r>
            <w:r w:rsidR="00697A64">
              <w:rPr>
                <w:rFonts w:eastAsiaTheme="majorEastAsia" w:cs="Arial"/>
              </w:rPr>
              <w:t>St Helens</w:t>
            </w:r>
            <w:r w:rsidRPr="00931099">
              <w:rPr>
                <w:rFonts w:eastAsiaTheme="majorEastAsia" w:cs="Arial"/>
              </w:rPr>
              <w:t xml:space="preserve">. </w:t>
            </w:r>
          </w:p>
          <w:p w14:paraId="71B904DD" w14:textId="77777777" w:rsidR="0091729E" w:rsidRPr="00931099" w:rsidRDefault="0091729E" w:rsidP="0091729E">
            <w:pPr>
              <w:jc w:val="both"/>
              <w:rPr>
                <w:rFonts w:eastAsiaTheme="majorEastAsia" w:cs="Arial"/>
                <w:bCs w:val="0"/>
              </w:rPr>
            </w:pPr>
          </w:p>
          <w:p w14:paraId="61FC7D5B" w14:textId="77777777" w:rsidR="0091729E" w:rsidRPr="00931099" w:rsidRDefault="0091729E" w:rsidP="0091729E">
            <w:pPr>
              <w:jc w:val="both"/>
              <w:rPr>
                <w:rFonts w:eastAsiaTheme="majorEastAsia" w:cs="Arial"/>
                <w:b/>
                <w:bCs w:val="0"/>
              </w:rPr>
            </w:pPr>
            <w:r w:rsidRPr="00931099">
              <w:rPr>
                <w:rFonts w:eastAsiaTheme="majorEastAsia" w:cs="Arial"/>
                <w:b/>
              </w:rPr>
              <w:t>Autistic Spectrum Disorder (ASD) and Attention Deficit Hyperactivity Disorders (ADHD)</w:t>
            </w:r>
          </w:p>
          <w:p w14:paraId="2E61FBA1" w14:textId="4B31DA14" w:rsidR="0091729E" w:rsidRPr="00931099" w:rsidRDefault="00697A64" w:rsidP="0091729E">
            <w:pPr>
              <w:jc w:val="both"/>
              <w:rPr>
                <w:rFonts w:eastAsiaTheme="majorEastAsia" w:cs="Arial"/>
                <w:bCs w:val="0"/>
              </w:rPr>
            </w:pPr>
            <w:r>
              <w:rPr>
                <w:rFonts w:eastAsiaTheme="majorEastAsia" w:cs="Arial"/>
              </w:rPr>
              <w:t>In St Helens it is</w:t>
            </w:r>
            <w:r w:rsidR="0091729E" w:rsidRPr="00931099">
              <w:rPr>
                <w:rFonts w:eastAsiaTheme="majorEastAsia" w:cs="Arial"/>
              </w:rPr>
              <w:t xml:space="preserve"> estimated </w:t>
            </w:r>
            <w:r>
              <w:rPr>
                <w:rFonts w:eastAsiaTheme="majorEastAsia" w:cs="Arial"/>
              </w:rPr>
              <w:t xml:space="preserve">that </w:t>
            </w:r>
            <w:r w:rsidR="0091729E" w:rsidRPr="00931099">
              <w:rPr>
                <w:rFonts w:eastAsiaTheme="majorEastAsia" w:cs="Arial"/>
              </w:rPr>
              <w:t xml:space="preserve">there </w:t>
            </w:r>
            <w:r>
              <w:rPr>
                <w:rFonts w:eastAsiaTheme="majorEastAsia" w:cs="Arial"/>
              </w:rPr>
              <w:t>are</w:t>
            </w:r>
            <w:r w:rsidR="0091729E" w:rsidRPr="00931099">
              <w:rPr>
                <w:rFonts w:eastAsiaTheme="majorEastAsia" w:cs="Arial"/>
              </w:rPr>
              <w:t xml:space="preserve"> approximately </w:t>
            </w:r>
            <w:r>
              <w:rPr>
                <w:rFonts w:eastAsiaTheme="majorEastAsia" w:cs="Arial"/>
              </w:rPr>
              <w:t>450</w:t>
            </w:r>
            <w:r w:rsidR="0091729E" w:rsidRPr="00931099">
              <w:rPr>
                <w:rFonts w:eastAsiaTheme="majorEastAsia" w:cs="Arial"/>
              </w:rPr>
              <w:t xml:space="preserve"> people with autism who are aged </w:t>
            </w:r>
            <w:r w:rsidR="0091729E" w:rsidRPr="00931099">
              <w:rPr>
                <w:rFonts w:eastAsiaTheme="majorEastAsia" w:cs="Arial"/>
              </w:rPr>
              <w:lastRenderedPageBreak/>
              <w:t>19 years and under (1% prevalence based on 201</w:t>
            </w:r>
            <w:r>
              <w:rPr>
                <w:rFonts w:eastAsiaTheme="majorEastAsia" w:cs="Arial"/>
              </w:rPr>
              <w:t>5</w:t>
            </w:r>
            <w:r w:rsidR="0091729E" w:rsidRPr="00931099">
              <w:rPr>
                <w:rFonts w:eastAsiaTheme="majorEastAsia" w:cs="Arial"/>
              </w:rPr>
              <w:t xml:space="preserve"> population estimates).  </w:t>
            </w:r>
          </w:p>
          <w:p w14:paraId="7FFF14B8" w14:textId="77777777" w:rsidR="0091729E" w:rsidRPr="00931099" w:rsidRDefault="0091729E" w:rsidP="0091729E">
            <w:pPr>
              <w:jc w:val="both"/>
              <w:rPr>
                <w:rFonts w:eastAsiaTheme="majorEastAsia" w:cs="Arial"/>
                <w:bCs w:val="0"/>
              </w:rPr>
            </w:pPr>
          </w:p>
          <w:p w14:paraId="77CAD0C0" w14:textId="3D8406AF" w:rsidR="0091729E" w:rsidRPr="00931099" w:rsidRDefault="0091729E" w:rsidP="0091729E">
            <w:pPr>
              <w:jc w:val="both"/>
              <w:rPr>
                <w:rFonts w:eastAsiaTheme="majorEastAsia" w:cs="Arial"/>
                <w:bCs w:val="0"/>
              </w:rPr>
            </w:pPr>
            <w:r w:rsidRPr="00931099">
              <w:rPr>
                <w:rFonts w:cs="Arial"/>
              </w:rPr>
              <w:t xml:space="preserve">It is estimated there are between 2% and 5% of school-aged children may have ADHD.  When applying these percentages to the </w:t>
            </w:r>
            <w:r w:rsidR="00697A64">
              <w:rPr>
                <w:rFonts w:cs="Arial"/>
              </w:rPr>
              <w:t>St Helens</w:t>
            </w:r>
            <w:r w:rsidR="00697A64" w:rsidRPr="00931099">
              <w:rPr>
                <w:rFonts w:cs="Arial"/>
              </w:rPr>
              <w:t xml:space="preserve"> </w:t>
            </w:r>
            <w:r w:rsidRPr="00931099">
              <w:rPr>
                <w:rFonts w:cs="Arial"/>
              </w:rPr>
              <w:t xml:space="preserve">population aged between 5 to 18 years, it is estimated there are between </w:t>
            </w:r>
            <w:r w:rsidR="00697A64">
              <w:rPr>
                <w:rFonts w:cs="Arial"/>
              </w:rPr>
              <w:t>560</w:t>
            </w:r>
            <w:r w:rsidR="00697A64" w:rsidRPr="00931099">
              <w:rPr>
                <w:rFonts w:cs="Arial"/>
              </w:rPr>
              <w:t xml:space="preserve"> </w:t>
            </w:r>
            <w:r w:rsidRPr="00931099">
              <w:rPr>
                <w:rFonts w:cs="Arial"/>
              </w:rPr>
              <w:t>and 1,</w:t>
            </w:r>
            <w:r w:rsidR="00697A64">
              <w:rPr>
                <w:rFonts w:cs="Arial"/>
              </w:rPr>
              <w:t>400</w:t>
            </w:r>
            <w:r w:rsidRPr="00931099">
              <w:rPr>
                <w:rFonts w:cs="Arial"/>
              </w:rPr>
              <w:t xml:space="preserve"> children and young people with ADHD.  </w:t>
            </w:r>
            <w:r w:rsidRPr="00931099">
              <w:rPr>
                <w:rFonts w:eastAsiaTheme="majorEastAsia" w:cs="Arial"/>
              </w:rPr>
              <w:t xml:space="preserve">  </w:t>
            </w:r>
          </w:p>
          <w:p w14:paraId="3AB743F8" w14:textId="77777777" w:rsidR="0091729E" w:rsidRPr="00931099" w:rsidRDefault="0091729E" w:rsidP="0091729E">
            <w:pPr>
              <w:rPr>
                <w:rFonts w:eastAsiaTheme="majorEastAsia" w:cs="Arial"/>
                <w:bCs w:val="0"/>
              </w:rPr>
            </w:pPr>
          </w:p>
          <w:p w14:paraId="23B7626D" w14:textId="77777777" w:rsidR="0091729E" w:rsidRPr="00E716B8" w:rsidRDefault="0091729E" w:rsidP="0091729E">
            <w:pPr>
              <w:rPr>
                <w:rFonts w:eastAsiaTheme="majorEastAsia" w:cs="Arial"/>
                <w:b/>
                <w:bCs w:val="0"/>
              </w:rPr>
            </w:pPr>
            <w:r w:rsidRPr="00E716B8">
              <w:rPr>
                <w:rFonts w:eastAsiaTheme="majorEastAsia" w:cs="Arial"/>
                <w:b/>
              </w:rPr>
              <w:t>Hospital Admissions</w:t>
            </w:r>
          </w:p>
          <w:p w14:paraId="530B5701" w14:textId="77777777" w:rsidR="00E716B8" w:rsidRPr="00E716B8" w:rsidRDefault="00E716B8" w:rsidP="00E716B8">
            <w:pPr>
              <w:autoSpaceDE w:val="0"/>
              <w:autoSpaceDN w:val="0"/>
              <w:adjustRightInd w:val="0"/>
              <w:rPr>
                <w:rFonts w:ascii="Calibri" w:eastAsia="HGSMinchoE" w:hAnsi="Calibri" w:cs="Calibri"/>
                <w:bCs w:val="0"/>
                <w:color w:val="000000"/>
                <w:szCs w:val="24"/>
                <w:lang w:eastAsia="en-GB"/>
              </w:rPr>
            </w:pPr>
          </w:p>
          <w:p w14:paraId="7515974E" w14:textId="77777777" w:rsidR="00E716B8" w:rsidRPr="00C23859" w:rsidRDefault="00E716B8" w:rsidP="00C23859">
            <w:pPr>
              <w:pStyle w:val="ListParagraph"/>
              <w:numPr>
                <w:ilvl w:val="0"/>
                <w:numId w:val="71"/>
              </w:numPr>
              <w:autoSpaceDE w:val="0"/>
              <w:autoSpaceDN w:val="0"/>
              <w:adjustRightInd w:val="0"/>
              <w:spacing w:after="68"/>
              <w:rPr>
                <w:rFonts w:eastAsia="HGSMinchoE" w:cs="Arial"/>
                <w:bCs w:val="0"/>
                <w:color w:val="000000"/>
                <w:szCs w:val="24"/>
                <w:lang w:eastAsia="en-GB"/>
              </w:rPr>
            </w:pPr>
            <w:r w:rsidRPr="00C23859">
              <w:rPr>
                <w:rFonts w:eastAsia="HGSMinchoE" w:cs="Arial"/>
                <w:bCs w:val="0"/>
                <w:color w:val="000000"/>
                <w:szCs w:val="24"/>
                <w:lang w:eastAsia="en-GB"/>
              </w:rPr>
              <w:t xml:space="preserve">The rate of hospital admissions due to unintentional and deliberate injuries in 0-17 year olds has increased in 2014/15. </w:t>
            </w:r>
          </w:p>
          <w:p w14:paraId="585A7249" w14:textId="62213FC5" w:rsidR="00E716B8" w:rsidRPr="00C23859" w:rsidRDefault="00E716B8" w:rsidP="00C23859">
            <w:pPr>
              <w:pStyle w:val="ListParagraph"/>
              <w:numPr>
                <w:ilvl w:val="0"/>
                <w:numId w:val="71"/>
              </w:numPr>
              <w:autoSpaceDE w:val="0"/>
              <w:autoSpaceDN w:val="0"/>
              <w:adjustRightInd w:val="0"/>
              <w:spacing w:after="68"/>
              <w:rPr>
                <w:rFonts w:eastAsia="HGSMinchoE" w:cs="Arial"/>
                <w:bCs w:val="0"/>
                <w:color w:val="000000"/>
                <w:szCs w:val="24"/>
                <w:lang w:eastAsia="en-GB"/>
              </w:rPr>
            </w:pPr>
            <w:r w:rsidRPr="00C23859">
              <w:rPr>
                <w:rFonts w:eastAsia="HGSMinchoE" w:cs="Arial"/>
                <w:bCs w:val="0"/>
                <w:color w:val="000000"/>
                <w:szCs w:val="24"/>
                <w:lang w:eastAsia="en-GB"/>
              </w:rPr>
              <w:t xml:space="preserve">St.Helens ranks higher than the England average, yet below the North West average for hospital admissions due to injuries in 0-4 year olds. </w:t>
            </w:r>
          </w:p>
          <w:p w14:paraId="20DF4A64" w14:textId="74F3BDBA" w:rsidR="00E716B8" w:rsidRPr="00C23859" w:rsidRDefault="00E716B8" w:rsidP="00C23859">
            <w:pPr>
              <w:pStyle w:val="ListParagraph"/>
              <w:numPr>
                <w:ilvl w:val="0"/>
                <w:numId w:val="71"/>
              </w:numPr>
              <w:autoSpaceDE w:val="0"/>
              <w:autoSpaceDN w:val="0"/>
              <w:adjustRightInd w:val="0"/>
              <w:spacing w:after="68"/>
              <w:rPr>
                <w:rFonts w:eastAsia="HGSMinchoE" w:cs="Arial"/>
                <w:bCs w:val="0"/>
                <w:color w:val="000000"/>
                <w:szCs w:val="24"/>
                <w:lang w:eastAsia="en-GB"/>
              </w:rPr>
            </w:pPr>
            <w:r w:rsidRPr="00C23859">
              <w:rPr>
                <w:rFonts w:eastAsia="HGSMinchoE" w:cs="Arial"/>
                <w:bCs w:val="0"/>
                <w:color w:val="000000"/>
                <w:szCs w:val="24"/>
                <w:lang w:eastAsia="en-GB"/>
              </w:rPr>
              <w:t xml:space="preserve">The most common type of injury in 0-17 year olds is intentional self-poisoning by and exposure to nonopioid analgesics, antipyretics and antirheumatics; accounting for 9.8% of unintentional and deliberate hospital admissions. </w:t>
            </w:r>
          </w:p>
          <w:p w14:paraId="31359913" w14:textId="3A180DCF" w:rsidR="00E716B8" w:rsidRPr="00C23859" w:rsidRDefault="00E716B8" w:rsidP="00C23859">
            <w:pPr>
              <w:pStyle w:val="ListParagraph"/>
              <w:numPr>
                <w:ilvl w:val="0"/>
                <w:numId w:val="71"/>
              </w:numPr>
              <w:autoSpaceDE w:val="0"/>
              <w:autoSpaceDN w:val="0"/>
              <w:adjustRightInd w:val="0"/>
              <w:spacing w:after="68"/>
              <w:rPr>
                <w:rFonts w:eastAsia="HGSMinchoE" w:cs="Arial"/>
                <w:bCs w:val="0"/>
                <w:color w:val="000000"/>
                <w:szCs w:val="24"/>
                <w:lang w:eastAsia="en-GB"/>
              </w:rPr>
            </w:pPr>
            <w:r w:rsidRPr="00C23859">
              <w:rPr>
                <w:rFonts w:eastAsia="HGSMinchoE" w:cs="Arial"/>
                <w:bCs w:val="0"/>
                <w:color w:val="000000"/>
                <w:szCs w:val="24"/>
                <w:lang w:eastAsia="en-GB"/>
              </w:rPr>
              <w:t xml:space="preserve">Falls are the most common reason of hospital admission due to injury in 0-4 year olds. </w:t>
            </w:r>
          </w:p>
          <w:p w14:paraId="703E30F6" w14:textId="0AC7E03B" w:rsidR="00E716B8" w:rsidRPr="00C23859" w:rsidRDefault="00E716B8" w:rsidP="00C23859">
            <w:pPr>
              <w:pStyle w:val="ListParagraph"/>
              <w:numPr>
                <w:ilvl w:val="0"/>
                <w:numId w:val="71"/>
              </w:numPr>
              <w:autoSpaceDE w:val="0"/>
              <w:autoSpaceDN w:val="0"/>
              <w:adjustRightInd w:val="0"/>
              <w:rPr>
                <w:rFonts w:eastAsia="HGSMinchoE" w:cs="Arial"/>
                <w:bCs w:val="0"/>
                <w:color w:val="000000"/>
                <w:szCs w:val="24"/>
                <w:lang w:eastAsia="en-GB"/>
              </w:rPr>
            </w:pPr>
            <w:r w:rsidRPr="00C23859">
              <w:rPr>
                <w:rFonts w:eastAsia="HGSMinchoE" w:cs="Arial"/>
                <w:bCs w:val="0"/>
                <w:color w:val="000000"/>
                <w:szCs w:val="24"/>
                <w:lang w:eastAsia="en-GB"/>
              </w:rPr>
              <w:t xml:space="preserve">Accident and Emergency attendances are highest for Town Centre residents. </w:t>
            </w:r>
          </w:p>
          <w:p w14:paraId="58A3D0C6" w14:textId="77777777" w:rsidR="005C4848" w:rsidRPr="00C23859" w:rsidRDefault="005C4848" w:rsidP="0091729E">
            <w:pPr>
              <w:jc w:val="both"/>
              <w:rPr>
                <w:rFonts w:eastAsiaTheme="majorEastAsia" w:cs="Arial"/>
                <w:bCs w:val="0"/>
                <w:highlight w:val="yellow"/>
              </w:rPr>
            </w:pPr>
          </w:p>
          <w:p w14:paraId="55BFC297" w14:textId="173645D4" w:rsidR="0091729E" w:rsidRPr="00931099" w:rsidRDefault="0091729E" w:rsidP="0091729E">
            <w:pPr>
              <w:jc w:val="both"/>
              <w:rPr>
                <w:rFonts w:eastAsiaTheme="majorEastAsia" w:cs="Arial"/>
                <w:b/>
              </w:rPr>
            </w:pPr>
            <w:r w:rsidRPr="00DA47B1">
              <w:rPr>
                <w:rFonts w:eastAsiaTheme="majorEastAsia" w:cs="Arial"/>
                <w:b/>
              </w:rPr>
              <w:t xml:space="preserve">Mental health conditions:  </w:t>
            </w:r>
          </w:p>
          <w:p w14:paraId="0E03B84E" w14:textId="77777777" w:rsidR="00E716B8" w:rsidRDefault="00E716B8" w:rsidP="0091729E">
            <w:pPr>
              <w:jc w:val="both"/>
              <w:rPr>
                <w:rFonts w:eastAsiaTheme="majorEastAsia" w:cs="Arial"/>
                <w:b/>
              </w:rPr>
            </w:pPr>
          </w:p>
          <w:p w14:paraId="3918F2E5" w14:textId="6B9EFC70" w:rsidR="00DA47B1" w:rsidRDefault="00DA47B1" w:rsidP="00DA47B1">
            <w:r>
              <w:t xml:space="preserve">The table below </w:t>
            </w:r>
            <w:r w:rsidRPr="00273A88">
              <w:t>shows the rate of hospital admissions for young people age 0-17 in St. Helens in 2014/15 compared with our neighbours, th</w:t>
            </w:r>
            <w:r>
              <w:t>e North West and England.  At 1</w:t>
            </w:r>
            <w:r w:rsidRPr="00273A88">
              <w:t>3</w:t>
            </w:r>
            <w:r>
              <w:t>2.3</w:t>
            </w:r>
            <w:r w:rsidRPr="00273A88">
              <w:t xml:space="preserve"> admissions per 100</w:t>
            </w:r>
            <w:r>
              <w:t>,000 population aged 0-17 years</w:t>
            </w:r>
            <w:r w:rsidRPr="00273A88">
              <w:t>, St. Helens has a high rate of admissions due to ment</w:t>
            </w:r>
            <w:r>
              <w:t>al health problems, the second highest in Merseyside</w:t>
            </w:r>
            <w:r w:rsidRPr="00273A88">
              <w:t>. This figure has changed relatively little over the last four years.</w:t>
            </w:r>
          </w:p>
          <w:p w14:paraId="0D2B188E" w14:textId="77777777" w:rsidR="00DA47B1" w:rsidRPr="00273A88" w:rsidRDefault="00DA47B1" w:rsidP="00DA47B1"/>
          <w:p w14:paraId="4959BF80" w14:textId="77777777" w:rsidR="00DA47B1" w:rsidRPr="00D1747A" w:rsidRDefault="00DA47B1" w:rsidP="00DA47B1">
            <w:pPr>
              <w:pStyle w:val="Figure1"/>
            </w:pPr>
            <w:bookmarkStart w:id="8" w:name="_Ref479256425"/>
            <w:r w:rsidRPr="00D1747A">
              <w:t xml:space="preserve">Child admissions for mental health: rate </w:t>
            </w:r>
            <w:r>
              <w:t>per 100,000 0-17 year olds (2015/16</w:t>
            </w:r>
            <w:r w:rsidRPr="00D1747A">
              <w:t>)</w:t>
            </w:r>
            <w:bookmarkEnd w:id="8"/>
          </w:p>
          <w:p w14:paraId="13146905" w14:textId="77777777" w:rsidR="00DA47B1" w:rsidRPr="00FD4FA6" w:rsidRDefault="00DA47B1" w:rsidP="00DA47B1">
            <w:pPr>
              <w:rPr>
                <w:color w:val="FF0000"/>
              </w:rPr>
            </w:pPr>
            <w:r>
              <w:rPr>
                <w:noProof/>
                <w:lang w:eastAsia="en-GB"/>
              </w:rPr>
              <w:drawing>
                <wp:inline distT="0" distB="0" distL="0" distR="0" wp14:anchorId="4431A36B" wp14:editId="3F571F55">
                  <wp:extent cx="5267325" cy="2757488"/>
                  <wp:effectExtent l="0" t="0" r="9525" b="2413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10D9E4A" w14:textId="77777777" w:rsidR="00DA47B1" w:rsidRPr="007735B6" w:rsidRDefault="00DA47B1" w:rsidP="00DA47B1">
            <w:pPr>
              <w:rPr>
                <w:sz w:val="20"/>
              </w:rPr>
            </w:pPr>
            <w:r w:rsidRPr="007735B6">
              <w:rPr>
                <w:sz w:val="20"/>
              </w:rPr>
              <w:t xml:space="preserve">Source: Public Health England, Children’s and Young People’s Mental Health and Wellbeing profile </w:t>
            </w:r>
          </w:p>
          <w:p w14:paraId="4D473C9D" w14:textId="77777777" w:rsidR="00DA47B1" w:rsidRDefault="00DA47B1" w:rsidP="00DA47B1"/>
          <w:p w14:paraId="527E3C92" w14:textId="77777777" w:rsidR="00DA47B1" w:rsidRPr="007735B6" w:rsidRDefault="00DA47B1" w:rsidP="00DA47B1">
            <w:r w:rsidRPr="007735B6">
              <w:t>The number of young people admitted to hospital because of self-harm also indicates a high level of need locally.</w:t>
            </w:r>
            <w:r>
              <w:t xml:space="preserve"> In 2015/16 the rate in St Helens was the</w:t>
            </w:r>
            <w:r w:rsidRPr="00446D5B">
              <w:rPr>
                <w:b/>
              </w:rPr>
              <w:t xml:space="preserve"> </w:t>
            </w:r>
            <w:r w:rsidRPr="00446D5B">
              <w:t>third highest in England</w:t>
            </w:r>
            <w:r>
              <w:t xml:space="preserve"> at 958.9 admissions per 10,000 population</w:t>
            </w:r>
            <w:r w:rsidRPr="000612CC">
              <w:t xml:space="preserve">, </w:t>
            </w:r>
            <w:r>
              <w:t xml:space="preserve">compared with </w:t>
            </w:r>
            <w:r w:rsidRPr="000612CC">
              <w:t>the national rate</w:t>
            </w:r>
            <w:r>
              <w:t xml:space="preserve"> of 430.5 per 10,000.</w:t>
            </w:r>
            <w:r w:rsidRPr="007735B6">
              <w:t xml:space="preserve"> </w:t>
            </w:r>
          </w:p>
          <w:p w14:paraId="4FE69603" w14:textId="77777777" w:rsidR="00DA47B1" w:rsidRPr="007735B6" w:rsidRDefault="00DA47B1" w:rsidP="00DA47B1">
            <w:r>
              <w:t>Between 2013 and 2015, a</w:t>
            </w:r>
            <w:r w:rsidRPr="007735B6">
              <w:t xml:space="preserve"> </w:t>
            </w:r>
            <w:r>
              <w:t>survey in schools w</w:t>
            </w:r>
            <w:r w:rsidRPr="007735B6">
              <w:t xml:space="preserve">as undertaken by St. Helens Council in order to </w:t>
            </w:r>
            <w:r w:rsidRPr="007735B6">
              <w:lastRenderedPageBreak/>
              <w:t xml:space="preserve">understand the issues that affect young people about a broad range of topics including mental health and wellbeing. </w:t>
            </w:r>
            <w:r>
              <w:t xml:space="preserve">The </w:t>
            </w:r>
            <w:r w:rsidRPr="007735B6">
              <w:t xml:space="preserve">2015 </w:t>
            </w:r>
            <w:r>
              <w:t>St. Helens Health and Wellbeing Pupil s</w:t>
            </w:r>
            <w:r w:rsidRPr="007735B6">
              <w:t xml:space="preserve">urvey was completed by 3,110 school children in Year 6, Year 8 and Year 10. This included 36 primary schools and 8 </w:t>
            </w:r>
            <w:r>
              <w:t xml:space="preserve">secondary </w:t>
            </w:r>
            <w:r w:rsidRPr="007735B6">
              <w:t>schools.  Key highlights from the survey for mental health and wellbeing included:</w:t>
            </w:r>
          </w:p>
          <w:p w14:paraId="5C15DD49" w14:textId="77777777" w:rsidR="00DA47B1" w:rsidRPr="007735B6" w:rsidRDefault="00DA47B1" w:rsidP="00DA47B1">
            <w:pPr>
              <w:pStyle w:val="ListParagraph"/>
              <w:numPr>
                <w:ilvl w:val="0"/>
                <w:numId w:val="73"/>
              </w:numPr>
              <w:spacing w:after="200" w:line="276" w:lineRule="auto"/>
            </w:pPr>
            <w:r w:rsidRPr="007735B6">
              <w:t>Two thirds (60%) of Year 10, nearly half of Year 6 and Year 8 pupils are worried about school work and exams</w:t>
            </w:r>
          </w:p>
          <w:p w14:paraId="4DD71E73" w14:textId="77777777" w:rsidR="00DA47B1" w:rsidRPr="007735B6" w:rsidRDefault="00DA47B1" w:rsidP="00DA47B1">
            <w:pPr>
              <w:pStyle w:val="ListParagraph"/>
              <w:numPr>
                <w:ilvl w:val="0"/>
                <w:numId w:val="73"/>
              </w:numPr>
              <w:spacing w:after="200" w:line="276" w:lineRule="auto"/>
            </w:pPr>
            <w:r w:rsidRPr="007735B6">
              <w:t>A quarter (22%) of Year 6 pupils are worried about puberty and growing up</w:t>
            </w:r>
          </w:p>
          <w:p w14:paraId="50B7EEF4" w14:textId="77777777" w:rsidR="00DA47B1" w:rsidRPr="007735B6" w:rsidRDefault="00DA47B1" w:rsidP="00DA47B1">
            <w:pPr>
              <w:pStyle w:val="ListParagraph"/>
              <w:numPr>
                <w:ilvl w:val="0"/>
                <w:numId w:val="73"/>
              </w:numPr>
              <w:spacing w:after="200" w:line="276" w:lineRule="auto"/>
            </w:pPr>
            <w:r w:rsidRPr="007735B6">
              <w:t xml:space="preserve">Over a quarter of Year 10 pupils are worried about money </w:t>
            </w:r>
          </w:p>
          <w:p w14:paraId="3B56E3ED" w14:textId="77777777" w:rsidR="00DA47B1" w:rsidRPr="007735B6" w:rsidRDefault="00DA47B1" w:rsidP="00DA47B1">
            <w:pPr>
              <w:pStyle w:val="ListParagraph"/>
              <w:numPr>
                <w:ilvl w:val="0"/>
                <w:numId w:val="73"/>
              </w:numPr>
              <w:spacing w:after="200" w:line="276" w:lineRule="auto"/>
            </w:pPr>
            <w:r w:rsidRPr="007735B6">
              <w:t>29% of Year 10 and 24% in Year 8 are worried about what they look like.  This is considerably more than the 15% that are concerned in Year 6.</w:t>
            </w:r>
          </w:p>
          <w:p w14:paraId="0F72DA69" w14:textId="60A19547" w:rsidR="00DA47B1" w:rsidRPr="007735B6" w:rsidRDefault="00DA47B1" w:rsidP="00DA47B1">
            <w:pPr>
              <w:pStyle w:val="ListParagraph"/>
              <w:numPr>
                <w:ilvl w:val="0"/>
                <w:numId w:val="73"/>
              </w:numPr>
              <w:spacing w:after="200" w:line="276" w:lineRule="auto"/>
            </w:pPr>
            <w:r w:rsidRPr="007735B6">
              <w:t xml:space="preserve">A quarter of Year 10 pupils (24%) reported that they had self-harmed or had considered it. This has increased since the 2014 survey in which 21% reported they had self-harmed or considered it. The percentage of pupils who have considered self-harm is fairly similar for both Year 8 and Year 10 pupils, but Year 10 pupils are more than twice as likely to </w:t>
            </w:r>
            <w:r w:rsidR="007F78F3">
              <w:t>r</w:t>
            </w:r>
            <w:r w:rsidRPr="007735B6">
              <w:t>eport that they have self-harmed compared to Year 8 pupils (14% and 6% respectively).</w:t>
            </w:r>
          </w:p>
          <w:p w14:paraId="058213A7" w14:textId="77777777" w:rsidR="0091729E" w:rsidRPr="00931099" w:rsidRDefault="0091729E" w:rsidP="0091729E">
            <w:pPr>
              <w:rPr>
                <w:rFonts w:eastAsiaTheme="majorEastAsia" w:cs="Arial"/>
                <w:b/>
                <w:bCs w:val="0"/>
              </w:rPr>
            </w:pPr>
            <w:r w:rsidRPr="00931099">
              <w:rPr>
                <w:rFonts w:eastAsiaTheme="majorEastAsia" w:cs="Arial"/>
                <w:b/>
              </w:rPr>
              <w:t>Estimated need for services at each tier</w:t>
            </w:r>
          </w:p>
          <w:p w14:paraId="6A38A8EF" w14:textId="71482410" w:rsidR="0091729E" w:rsidRPr="00931099" w:rsidRDefault="0091729E" w:rsidP="0091729E">
            <w:pPr>
              <w:jc w:val="both"/>
              <w:rPr>
                <w:rFonts w:eastAsiaTheme="majorEastAsia" w:cs="Arial"/>
                <w:bCs w:val="0"/>
              </w:rPr>
            </w:pPr>
            <w:r w:rsidRPr="00931099">
              <w:rPr>
                <w:rFonts w:eastAsiaTheme="majorEastAsia" w:cs="Arial"/>
              </w:rPr>
              <w:t xml:space="preserve">Estimates of the number of children and young people who may experience mental health problems appropriate to a response from the Child Adolescent Mental Health Service (CAMHS) at Tiers 1, 2, 3 and 4 have been provided by Kurtz (1996). A description of the services offered at each tier can be found in the following section. The following table shows these estimates for the population aged 17 and under in </w:t>
            </w:r>
            <w:r w:rsidR="00E84960">
              <w:rPr>
                <w:rFonts w:eastAsiaTheme="majorEastAsia" w:cs="Arial"/>
              </w:rPr>
              <w:t>St Helens</w:t>
            </w:r>
            <w:r w:rsidRPr="00931099">
              <w:rPr>
                <w:rFonts w:eastAsiaTheme="majorEastAsia" w:cs="Arial"/>
              </w:rPr>
              <w:t xml:space="preserve"> (based on 2014 mid-year population estimates) (ChiMat 2015).</w:t>
            </w:r>
          </w:p>
          <w:p w14:paraId="1AB5CCAA" w14:textId="77777777" w:rsidR="0091729E" w:rsidRPr="00931099" w:rsidRDefault="0091729E" w:rsidP="0091729E">
            <w:pPr>
              <w:jc w:val="both"/>
              <w:rPr>
                <w:rFonts w:eastAsiaTheme="majorEastAsia" w:cs="Arial"/>
                <w:bCs w:val="0"/>
              </w:rPr>
            </w:pPr>
          </w:p>
          <w:p w14:paraId="4B79688E" w14:textId="6CDC1EFC" w:rsidR="0091729E" w:rsidRPr="00931099" w:rsidRDefault="0091729E" w:rsidP="0091729E">
            <w:pPr>
              <w:jc w:val="both"/>
              <w:rPr>
                <w:rFonts w:eastAsiaTheme="majorEastAsia" w:cs="Arial"/>
                <w:b/>
                <w:bCs w:val="0"/>
              </w:rPr>
            </w:pPr>
            <w:r w:rsidRPr="00931099">
              <w:rPr>
                <w:rFonts w:eastAsiaTheme="majorEastAsia" w:cs="Arial"/>
                <w:b/>
              </w:rPr>
              <w:t>Estimated number of children / young people who may experience mental health problems appropriate to a response from CAMHS</w:t>
            </w:r>
          </w:p>
          <w:tbl>
            <w:tblPr>
              <w:tblStyle w:val="TableGrid"/>
              <w:tblW w:w="0" w:type="auto"/>
              <w:tblLook w:val="04A0" w:firstRow="1" w:lastRow="0" w:firstColumn="1" w:lastColumn="0" w:noHBand="0" w:noVBand="1"/>
            </w:tblPr>
            <w:tblGrid>
              <w:gridCol w:w="1848"/>
              <w:gridCol w:w="1848"/>
              <w:gridCol w:w="1848"/>
              <w:gridCol w:w="1849"/>
              <w:gridCol w:w="1849"/>
            </w:tblGrid>
            <w:tr w:rsidR="00CE2DB5" w:rsidRPr="00CE2DB5" w14:paraId="6DAC27F6" w14:textId="77777777" w:rsidTr="00D704C2">
              <w:tc>
                <w:tcPr>
                  <w:tcW w:w="1848" w:type="dxa"/>
                </w:tcPr>
                <w:p w14:paraId="0BACDE6A" w14:textId="77777777" w:rsidR="0091729E" w:rsidRPr="00931099" w:rsidRDefault="0091729E" w:rsidP="00D704C2">
                  <w:pPr>
                    <w:jc w:val="both"/>
                    <w:rPr>
                      <w:rFonts w:eastAsiaTheme="majorEastAsia" w:cs="Arial"/>
                      <w:bCs w:val="0"/>
                    </w:rPr>
                  </w:pPr>
                </w:p>
              </w:tc>
              <w:tc>
                <w:tcPr>
                  <w:tcW w:w="1848" w:type="dxa"/>
                </w:tcPr>
                <w:p w14:paraId="01DD3F49" w14:textId="77777777" w:rsidR="0091729E" w:rsidRPr="00931099" w:rsidRDefault="0091729E" w:rsidP="00D704C2">
                  <w:pPr>
                    <w:jc w:val="center"/>
                    <w:rPr>
                      <w:rFonts w:eastAsiaTheme="majorEastAsia" w:cs="Arial"/>
                      <w:b/>
                      <w:bCs w:val="0"/>
                    </w:rPr>
                  </w:pPr>
                  <w:r w:rsidRPr="00931099">
                    <w:rPr>
                      <w:rFonts w:eastAsiaTheme="majorEastAsia" w:cs="Arial"/>
                      <w:b/>
                    </w:rPr>
                    <w:t>Tier 1</w:t>
                  </w:r>
                </w:p>
              </w:tc>
              <w:tc>
                <w:tcPr>
                  <w:tcW w:w="1848" w:type="dxa"/>
                </w:tcPr>
                <w:p w14:paraId="1FD17E88" w14:textId="77777777" w:rsidR="0091729E" w:rsidRPr="00931099" w:rsidRDefault="0091729E" w:rsidP="00D704C2">
                  <w:pPr>
                    <w:jc w:val="center"/>
                    <w:rPr>
                      <w:rFonts w:eastAsiaTheme="majorEastAsia" w:cs="Arial"/>
                      <w:b/>
                      <w:bCs w:val="0"/>
                    </w:rPr>
                  </w:pPr>
                  <w:r w:rsidRPr="00931099">
                    <w:rPr>
                      <w:rFonts w:eastAsiaTheme="majorEastAsia" w:cs="Arial"/>
                      <w:b/>
                    </w:rPr>
                    <w:t>Tier 2</w:t>
                  </w:r>
                </w:p>
              </w:tc>
              <w:tc>
                <w:tcPr>
                  <w:tcW w:w="1849" w:type="dxa"/>
                </w:tcPr>
                <w:p w14:paraId="42EFE4ED" w14:textId="77777777" w:rsidR="0091729E" w:rsidRPr="00931099" w:rsidRDefault="0091729E" w:rsidP="00D704C2">
                  <w:pPr>
                    <w:jc w:val="center"/>
                    <w:rPr>
                      <w:rFonts w:eastAsiaTheme="majorEastAsia" w:cs="Arial"/>
                      <w:b/>
                      <w:bCs w:val="0"/>
                    </w:rPr>
                  </w:pPr>
                  <w:r w:rsidRPr="00931099">
                    <w:rPr>
                      <w:rFonts w:eastAsiaTheme="majorEastAsia" w:cs="Arial"/>
                      <w:b/>
                    </w:rPr>
                    <w:t>Tier 3</w:t>
                  </w:r>
                </w:p>
              </w:tc>
              <w:tc>
                <w:tcPr>
                  <w:tcW w:w="1849" w:type="dxa"/>
                </w:tcPr>
                <w:p w14:paraId="082E2773" w14:textId="77777777" w:rsidR="0091729E" w:rsidRPr="00931099" w:rsidRDefault="0091729E" w:rsidP="00D704C2">
                  <w:pPr>
                    <w:jc w:val="center"/>
                    <w:rPr>
                      <w:rFonts w:eastAsiaTheme="majorEastAsia" w:cs="Arial"/>
                      <w:b/>
                      <w:bCs w:val="0"/>
                    </w:rPr>
                  </w:pPr>
                  <w:r w:rsidRPr="00931099">
                    <w:rPr>
                      <w:rFonts w:eastAsiaTheme="majorEastAsia" w:cs="Arial"/>
                      <w:b/>
                    </w:rPr>
                    <w:t>Tier 4</w:t>
                  </w:r>
                </w:p>
              </w:tc>
            </w:tr>
            <w:tr w:rsidR="00CE2DB5" w:rsidRPr="00CE2DB5" w14:paraId="486E6A40" w14:textId="77777777" w:rsidTr="00D704C2">
              <w:tc>
                <w:tcPr>
                  <w:tcW w:w="1848" w:type="dxa"/>
                </w:tcPr>
                <w:p w14:paraId="0086099F" w14:textId="4D9AEE49" w:rsidR="0091729E" w:rsidRPr="00931099" w:rsidRDefault="00E84960" w:rsidP="00E84960">
                  <w:pPr>
                    <w:jc w:val="both"/>
                    <w:rPr>
                      <w:rFonts w:eastAsiaTheme="majorEastAsia" w:cs="Arial"/>
                      <w:bCs w:val="0"/>
                    </w:rPr>
                  </w:pPr>
                  <w:r>
                    <w:rPr>
                      <w:rFonts w:eastAsiaTheme="majorEastAsia" w:cs="Arial"/>
                    </w:rPr>
                    <w:t>St Helens</w:t>
                  </w:r>
                </w:p>
              </w:tc>
              <w:tc>
                <w:tcPr>
                  <w:tcW w:w="1848" w:type="dxa"/>
                </w:tcPr>
                <w:p w14:paraId="312BD8FA" w14:textId="226AFC6D" w:rsidR="0091729E" w:rsidRPr="00931099" w:rsidRDefault="0091729E" w:rsidP="00E84960">
                  <w:pPr>
                    <w:jc w:val="right"/>
                    <w:rPr>
                      <w:rFonts w:eastAsiaTheme="majorEastAsia" w:cs="Arial"/>
                      <w:bCs w:val="0"/>
                    </w:rPr>
                  </w:pPr>
                  <w:r w:rsidRPr="00931099">
                    <w:rPr>
                      <w:rFonts w:eastAsiaTheme="majorEastAsia" w:cs="Arial"/>
                    </w:rPr>
                    <w:t>6,</w:t>
                  </w:r>
                  <w:r w:rsidR="00E84960">
                    <w:rPr>
                      <w:rFonts w:eastAsiaTheme="majorEastAsia" w:cs="Arial"/>
                    </w:rPr>
                    <w:t>03</w:t>
                  </w:r>
                  <w:r w:rsidRPr="00931099">
                    <w:rPr>
                      <w:rFonts w:eastAsiaTheme="majorEastAsia" w:cs="Arial"/>
                    </w:rPr>
                    <w:t>0</w:t>
                  </w:r>
                </w:p>
              </w:tc>
              <w:tc>
                <w:tcPr>
                  <w:tcW w:w="1848" w:type="dxa"/>
                </w:tcPr>
                <w:p w14:paraId="7A2FBBD8" w14:textId="32154F09" w:rsidR="0091729E" w:rsidRPr="00931099" w:rsidRDefault="00E84960" w:rsidP="00E84960">
                  <w:pPr>
                    <w:jc w:val="right"/>
                    <w:rPr>
                      <w:rFonts w:eastAsiaTheme="majorEastAsia" w:cs="Arial"/>
                      <w:bCs w:val="0"/>
                    </w:rPr>
                  </w:pPr>
                  <w:r>
                    <w:rPr>
                      <w:rFonts w:eastAsiaTheme="majorEastAsia" w:cs="Arial"/>
                    </w:rPr>
                    <w:t>2</w:t>
                  </w:r>
                  <w:r w:rsidR="0091729E" w:rsidRPr="00931099">
                    <w:rPr>
                      <w:rFonts w:eastAsiaTheme="majorEastAsia" w:cs="Arial"/>
                    </w:rPr>
                    <w:t>,</w:t>
                  </w:r>
                  <w:r>
                    <w:rPr>
                      <w:rFonts w:eastAsiaTheme="majorEastAsia" w:cs="Arial"/>
                    </w:rPr>
                    <w:t>8</w:t>
                  </w:r>
                  <w:r w:rsidR="0091729E" w:rsidRPr="00931099">
                    <w:rPr>
                      <w:rFonts w:eastAsiaTheme="majorEastAsia" w:cs="Arial"/>
                    </w:rPr>
                    <w:t>1</w:t>
                  </w:r>
                  <w:r>
                    <w:rPr>
                      <w:rFonts w:eastAsiaTheme="majorEastAsia" w:cs="Arial"/>
                    </w:rPr>
                    <w:t>4</w:t>
                  </w:r>
                </w:p>
              </w:tc>
              <w:tc>
                <w:tcPr>
                  <w:tcW w:w="1849" w:type="dxa"/>
                </w:tcPr>
                <w:p w14:paraId="14464EB0" w14:textId="33CB89ED" w:rsidR="0091729E" w:rsidRPr="00931099" w:rsidRDefault="00E84960" w:rsidP="00E84960">
                  <w:pPr>
                    <w:jc w:val="right"/>
                    <w:rPr>
                      <w:rFonts w:eastAsiaTheme="majorEastAsia" w:cs="Arial"/>
                      <w:bCs w:val="0"/>
                    </w:rPr>
                  </w:pPr>
                  <w:r>
                    <w:rPr>
                      <w:rFonts w:eastAsiaTheme="majorEastAsia" w:cs="Arial"/>
                    </w:rPr>
                    <w:t>744</w:t>
                  </w:r>
                </w:p>
              </w:tc>
              <w:tc>
                <w:tcPr>
                  <w:tcW w:w="1849" w:type="dxa"/>
                </w:tcPr>
                <w:p w14:paraId="68455F85" w14:textId="4F61A469" w:rsidR="0091729E" w:rsidRPr="00931099" w:rsidRDefault="00E84960" w:rsidP="00D704C2">
                  <w:pPr>
                    <w:jc w:val="right"/>
                    <w:rPr>
                      <w:rFonts w:eastAsiaTheme="majorEastAsia" w:cs="Arial"/>
                      <w:bCs w:val="0"/>
                    </w:rPr>
                  </w:pPr>
                  <w:r>
                    <w:rPr>
                      <w:rFonts w:eastAsiaTheme="majorEastAsia" w:cs="Arial"/>
                    </w:rPr>
                    <w:t>30</w:t>
                  </w:r>
                </w:p>
              </w:tc>
            </w:tr>
          </w:tbl>
          <w:p w14:paraId="4EEEF988" w14:textId="77777777" w:rsidR="0091729E" w:rsidRPr="00931099" w:rsidRDefault="0091729E" w:rsidP="0091729E">
            <w:pPr>
              <w:jc w:val="both"/>
              <w:rPr>
                <w:rFonts w:eastAsiaTheme="majorEastAsia" w:cs="Arial"/>
                <w:bCs w:val="0"/>
              </w:rPr>
            </w:pPr>
          </w:p>
          <w:p w14:paraId="40E7BFE8" w14:textId="77777777" w:rsidR="0091729E" w:rsidRPr="00570C99" w:rsidRDefault="0091729E" w:rsidP="0091729E">
            <w:pPr>
              <w:jc w:val="both"/>
              <w:rPr>
                <w:rFonts w:eastAsiaTheme="majorEastAsia" w:cs="Arial"/>
                <w:b/>
                <w:bCs w:val="0"/>
              </w:rPr>
            </w:pPr>
            <w:r w:rsidRPr="00570C99">
              <w:rPr>
                <w:rFonts w:eastAsiaTheme="majorEastAsia" w:cs="Arial"/>
                <w:b/>
              </w:rPr>
              <w:t>Youth Offending</w:t>
            </w:r>
          </w:p>
          <w:p w14:paraId="15B9F788" w14:textId="4BA212E9" w:rsidR="0091729E" w:rsidRPr="00570C99" w:rsidRDefault="0091729E" w:rsidP="00570C99">
            <w:pPr>
              <w:rPr>
                <w:rFonts w:eastAsiaTheme="majorEastAsia" w:cs="Arial"/>
                <w:bCs w:val="0"/>
              </w:rPr>
            </w:pPr>
            <w:r w:rsidRPr="00570C99">
              <w:rPr>
                <w:rFonts w:eastAsiaTheme="majorEastAsia"/>
              </w:rPr>
              <w:t>During 201</w:t>
            </w:r>
            <w:r w:rsidR="00570C99" w:rsidRPr="00570C99">
              <w:rPr>
                <w:rFonts w:eastAsiaTheme="majorEastAsia"/>
              </w:rPr>
              <w:t>6/17</w:t>
            </w:r>
            <w:r w:rsidRPr="00570C99">
              <w:rPr>
                <w:rFonts w:eastAsiaTheme="majorEastAsia"/>
              </w:rPr>
              <w:t xml:space="preserve"> there were </w:t>
            </w:r>
            <w:r w:rsidR="00570C99" w:rsidRPr="00570C99">
              <w:rPr>
                <w:rFonts w:eastAsiaTheme="majorEastAsia"/>
              </w:rPr>
              <w:t>46</w:t>
            </w:r>
            <w:r w:rsidRPr="00570C99">
              <w:rPr>
                <w:rFonts w:eastAsiaTheme="majorEastAsia"/>
              </w:rPr>
              <w:t xml:space="preserve"> first time entrants to the youth justice system in </w:t>
            </w:r>
            <w:r w:rsidR="00570C99" w:rsidRPr="00570C99">
              <w:rPr>
                <w:rFonts w:eastAsiaTheme="majorEastAsia"/>
              </w:rPr>
              <w:t>St Helens</w:t>
            </w:r>
            <w:r w:rsidRPr="00570C99">
              <w:rPr>
                <w:rFonts w:eastAsiaTheme="majorEastAsia"/>
              </w:rPr>
              <w:t>.</w:t>
            </w:r>
            <w:r w:rsidR="00570C99" w:rsidRPr="00570C99">
              <w:rPr>
                <w:rFonts w:eastAsiaTheme="majorEastAsia"/>
              </w:rPr>
              <w:t xml:space="preserve"> </w:t>
            </w:r>
            <w:r w:rsidR="00570C99" w:rsidRPr="00570C99">
              <w:rPr>
                <w:lang w:eastAsia="en-GB"/>
              </w:rPr>
              <w:t>It is positive to note that the latest verified, published data (October 15 - September 16) indicates that St. Helens performance at 257 per 100,000 of the 10-17 population is better than the North West (298), Merseyside (277) and England (334) averages.</w:t>
            </w:r>
            <w:r w:rsidR="00570C99">
              <w:rPr>
                <w:lang w:eastAsia="en-GB"/>
              </w:rPr>
              <w:t xml:space="preserve"> </w:t>
            </w:r>
            <w:r w:rsidRPr="00570C99">
              <w:rPr>
                <w:rFonts w:eastAsiaTheme="majorEastAsia" w:cs="Arial"/>
              </w:rPr>
              <w:t xml:space="preserve">The trend in the rate of first time entrants has been steadily reducing in </w:t>
            </w:r>
            <w:r w:rsidR="00570C99" w:rsidRPr="00570C99">
              <w:rPr>
                <w:rFonts w:eastAsiaTheme="majorEastAsia" w:cs="Arial"/>
              </w:rPr>
              <w:t>St Helens</w:t>
            </w:r>
            <w:r w:rsidRPr="00570C99">
              <w:rPr>
                <w:rFonts w:eastAsiaTheme="majorEastAsia" w:cs="Arial"/>
              </w:rPr>
              <w:t xml:space="preserve"> since 2010 when there were 1</w:t>
            </w:r>
            <w:r w:rsidR="00570C99" w:rsidRPr="00570C99">
              <w:rPr>
                <w:rFonts w:eastAsiaTheme="majorEastAsia" w:cs="Arial"/>
              </w:rPr>
              <w:t>10 first time entrants</w:t>
            </w:r>
            <w:r w:rsidRPr="00570C99">
              <w:rPr>
                <w:rFonts w:eastAsiaTheme="majorEastAsia" w:cs="Arial"/>
              </w:rPr>
              <w:t xml:space="preserve">. </w:t>
            </w:r>
          </w:p>
          <w:p w14:paraId="1A59E47D" w14:textId="77777777" w:rsidR="0091729E" w:rsidRPr="001B0DA4" w:rsidRDefault="0091729E" w:rsidP="0091729E">
            <w:pPr>
              <w:rPr>
                <w:rFonts w:eastAsiaTheme="majorEastAsia" w:cs="Arial"/>
                <w:b/>
                <w:bCs w:val="0"/>
                <w:highlight w:val="yellow"/>
              </w:rPr>
            </w:pPr>
          </w:p>
          <w:p w14:paraId="059F5F36" w14:textId="2594706E" w:rsidR="0091729E" w:rsidRPr="00DA0D2E" w:rsidRDefault="00DA0D2E" w:rsidP="0091729E">
            <w:pPr>
              <w:jc w:val="both"/>
              <w:rPr>
                <w:rFonts w:eastAsiaTheme="majorEastAsia" w:cs="Arial"/>
                <w:bCs w:val="0"/>
              </w:rPr>
            </w:pPr>
            <w:r w:rsidRPr="00DA0D2E">
              <w:rPr>
                <w:rFonts w:eastAsiaTheme="majorEastAsia" w:cs="Arial"/>
              </w:rPr>
              <w:t>It is generally recognised</w:t>
            </w:r>
            <w:r w:rsidR="0091729E" w:rsidRPr="00DA0D2E">
              <w:rPr>
                <w:rFonts w:eastAsiaTheme="majorEastAsia" w:cs="Arial"/>
              </w:rPr>
              <w:t xml:space="preserve"> that young offenders ha</w:t>
            </w:r>
            <w:r w:rsidRPr="00DA0D2E">
              <w:rPr>
                <w:rFonts w:eastAsiaTheme="majorEastAsia" w:cs="Arial"/>
              </w:rPr>
              <w:t>ve</w:t>
            </w:r>
            <w:r w:rsidR="0091729E" w:rsidRPr="00DA0D2E">
              <w:rPr>
                <w:rFonts w:eastAsiaTheme="majorEastAsia" w:cs="Arial"/>
              </w:rPr>
              <w:t xml:space="preserve"> higher levels of health need compared to their peers who are not engaged with offending services in relation to several areas – mental health, learning difficulties, substance misuse and social issues.  It </w:t>
            </w:r>
            <w:r w:rsidRPr="00DA0D2E">
              <w:rPr>
                <w:rFonts w:eastAsiaTheme="majorEastAsia" w:cs="Arial"/>
              </w:rPr>
              <w:t>is</w:t>
            </w:r>
            <w:r w:rsidR="0091729E" w:rsidRPr="00DA0D2E">
              <w:rPr>
                <w:rFonts w:eastAsiaTheme="majorEastAsia" w:cs="Arial"/>
              </w:rPr>
              <w:t xml:space="preserve"> also </w:t>
            </w:r>
            <w:r w:rsidRPr="00DA0D2E">
              <w:rPr>
                <w:rFonts w:eastAsiaTheme="majorEastAsia" w:cs="Arial"/>
              </w:rPr>
              <w:t>recognised</w:t>
            </w:r>
            <w:r w:rsidR="0091729E" w:rsidRPr="00DA0D2E">
              <w:rPr>
                <w:rFonts w:eastAsiaTheme="majorEastAsia" w:cs="Arial"/>
              </w:rPr>
              <w:t xml:space="preserve"> that this population also experience high levels of dual diagnosis, in which young people experience both mental health and substance misuse needs.</w:t>
            </w:r>
          </w:p>
          <w:p w14:paraId="4E145F40" w14:textId="77777777" w:rsidR="0091729E" w:rsidRPr="001B0DA4" w:rsidRDefault="0091729E" w:rsidP="0091729E">
            <w:pPr>
              <w:jc w:val="both"/>
              <w:rPr>
                <w:rFonts w:eastAsiaTheme="majorEastAsia" w:cs="Arial"/>
                <w:bCs w:val="0"/>
                <w:highlight w:val="yellow"/>
              </w:rPr>
            </w:pPr>
          </w:p>
          <w:p w14:paraId="5A6C57EF" w14:textId="77777777" w:rsidR="0091729E" w:rsidRPr="00931099" w:rsidRDefault="0091729E" w:rsidP="0091729E">
            <w:pPr>
              <w:rPr>
                <w:rFonts w:eastAsiaTheme="majorEastAsia" w:cs="Arial"/>
                <w:b/>
                <w:bCs w:val="0"/>
              </w:rPr>
            </w:pPr>
          </w:p>
          <w:p w14:paraId="718B0A8B" w14:textId="6607518E" w:rsidR="00462C11" w:rsidRPr="005E24CD" w:rsidRDefault="00EE5E87" w:rsidP="00462C11">
            <w:pPr>
              <w:jc w:val="both"/>
              <w:rPr>
                <w:rFonts w:eastAsiaTheme="majorEastAsia" w:cs="Arial"/>
                <w:b/>
                <w:bCs w:val="0"/>
                <w:u w:val="single"/>
              </w:rPr>
            </w:pPr>
            <w:r w:rsidRPr="005E24CD">
              <w:rPr>
                <w:rFonts w:eastAsiaTheme="majorEastAsia" w:cs="Arial"/>
                <w:b/>
                <w:bCs w:val="0"/>
                <w:u w:val="single"/>
              </w:rPr>
              <w:t>Commissioning Context</w:t>
            </w:r>
          </w:p>
          <w:p w14:paraId="3E4429D7" w14:textId="77777777" w:rsidR="00462C11" w:rsidRDefault="00462C11" w:rsidP="00725188">
            <w:pPr>
              <w:widowControl w:val="0"/>
              <w:rPr>
                <w:rFonts w:eastAsia="MS Mincho" w:cs="Arial"/>
                <w:bCs w:val="0"/>
                <w:color w:val="0070C0"/>
                <w:szCs w:val="24"/>
                <w:lang w:eastAsia="ja-JP"/>
              </w:rPr>
            </w:pPr>
          </w:p>
          <w:p w14:paraId="6D2F8E62" w14:textId="33A68CF6" w:rsidR="0068296C" w:rsidRPr="00C32681" w:rsidRDefault="0068296C" w:rsidP="00725188">
            <w:pPr>
              <w:widowControl w:val="0"/>
              <w:rPr>
                <w:rFonts w:eastAsia="MS Mincho" w:cs="Arial"/>
                <w:bCs w:val="0"/>
                <w:szCs w:val="24"/>
                <w:lang w:eastAsia="ja-JP"/>
              </w:rPr>
            </w:pPr>
            <w:r w:rsidRPr="00C32681">
              <w:rPr>
                <w:rFonts w:eastAsia="MS Mincho" w:cs="Arial"/>
                <w:bCs w:val="0"/>
                <w:szCs w:val="24"/>
                <w:lang w:eastAsia="ja-JP"/>
              </w:rPr>
              <w:t xml:space="preserve">As children and young people’s emotional wellbeing and mental health affect all aspects of their lives, no one service alone will be able to meet their needs.   There is a duty of cooperation </w:t>
            </w:r>
            <w:r w:rsidRPr="00C32681">
              <w:rPr>
                <w:rFonts w:eastAsia="MS Mincho" w:cs="Arial"/>
                <w:bCs w:val="0"/>
                <w:szCs w:val="24"/>
                <w:lang w:eastAsia="ja-JP"/>
              </w:rPr>
              <w:lastRenderedPageBreak/>
              <w:t>placed on commissioners and services to work together to the benefit of children and young people.  The multi</w:t>
            </w:r>
            <w:r>
              <w:rPr>
                <w:rFonts w:eastAsia="MS Mincho" w:cs="Arial"/>
                <w:bCs w:val="0"/>
                <w:szCs w:val="24"/>
                <w:lang w:eastAsia="ja-JP"/>
              </w:rPr>
              <w:t>-faceted</w:t>
            </w:r>
            <w:r w:rsidRPr="00C32681">
              <w:rPr>
                <w:rFonts w:eastAsia="MS Mincho" w:cs="Arial"/>
                <w:bCs w:val="0"/>
                <w:szCs w:val="24"/>
                <w:lang w:eastAsia="ja-JP"/>
              </w:rPr>
              <w:t xml:space="preserve"> nature of </w:t>
            </w:r>
            <w:r>
              <w:rPr>
                <w:rFonts w:eastAsia="MS Mincho" w:cs="Arial"/>
                <w:bCs w:val="0"/>
                <w:szCs w:val="24"/>
                <w:lang w:eastAsia="ja-JP"/>
              </w:rPr>
              <w:t>CYPMH</w:t>
            </w:r>
            <w:r w:rsidRPr="00C32681">
              <w:rPr>
                <w:rFonts w:eastAsia="MS Mincho" w:cs="Arial"/>
                <w:bCs w:val="0"/>
                <w:szCs w:val="24"/>
                <w:lang w:eastAsia="ja-JP"/>
              </w:rPr>
              <w:t xml:space="preserve"> will require a</w:t>
            </w:r>
            <w:r>
              <w:rPr>
                <w:rFonts w:eastAsia="MS Mincho" w:cs="Arial"/>
                <w:bCs w:val="0"/>
                <w:szCs w:val="24"/>
                <w:lang w:eastAsia="ja-JP"/>
              </w:rPr>
              <w:t xml:space="preserve"> whole system </w:t>
            </w:r>
            <w:r w:rsidRPr="00C32681">
              <w:rPr>
                <w:rFonts w:eastAsia="MS Mincho" w:cs="Arial"/>
                <w:bCs w:val="0"/>
                <w:szCs w:val="24"/>
                <w:lang w:eastAsia="ja-JP"/>
              </w:rPr>
              <w:t>multi-agency approach to commissioning</w:t>
            </w:r>
            <w:r>
              <w:rPr>
                <w:rFonts w:eastAsia="MS Mincho" w:cs="Arial"/>
                <w:bCs w:val="0"/>
                <w:szCs w:val="24"/>
                <w:lang w:eastAsia="ja-JP"/>
              </w:rPr>
              <w:t xml:space="preserve"> based on the needs of the local population</w:t>
            </w:r>
            <w:r w:rsidRPr="00C32681">
              <w:rPr>
                <w:rFonts w:eastAsia="MS Mincho" w:cs="Arial"/>
                <w:bCs w:val="0"/>
                <w:szCs w:val="24"/>
                <w:lang w:eastAsia="ja-JP"/>
              </w:rPr>
              <w:t xml:space="preserve">. Changes in one agency or one part of the system can affect demand and delivery in another. This interdependency can create risks if not properly considered but also brings with it the possibility of agencies working together to meet the needs of the populations they serve and to achieve wider system efficiencies. Services should work together in integrated ways </w:t>
            </w:r>
            <w:r>
              <w:rPr>
                <w:rFonts w:eastAsia="MS Mincho" w:cs="Arial"/>
                <w:bCs w:val="0"/>
                <w:szCs w:val="24"/>
                <w:lang w:eastAsia="ja-JP"/>
              </w:rPr>
              <w:t xml:space="preserve">around needs of the population </w:t>
            </w:r>
            <w:r w:rsidRPr="00C32681">
              <w:rPr>
                <w:rFonts w:eastAsia="MS Mincho" w:cs="Arial"/>
                <w:bCs w:val="0"/>
                <w:szCs w:val="24"/>
                <w:lang w:eastAsia="ja-JP"/>
              </w:rPr>
              <w:t xml:space="preserve">to ensure </w:t>
            </w:r>
            <w:r>
              <w:rPr>
                <w:rFonts w:eastAsia="MS Mincho" w:cs="Arial"/>
                <w:bCs w:val="0"/>
                <w:szCs w:val="24"/>
                <w:lang w:eastAsia="ja-JP"/>
              </w:rPr>
              <w:t>good</w:t>
            </w:r>
            <w:r w:rsidRPr="00C32681">
              <w:rPr>
                <w:rFonts w:eastAsia="MS Mincho" w:cs="Arial"/>
                <w:bCs w:val="0"/>
                <w:szCs w:val="24"/>
                <w:lang w:eastAsia="ja-JP"/>
              </w:rPr>
              <w:t xml:space="preserve"> communication and transitions.  </w:t>
            </w:r>
          </w:p>
          <w:p w14:paraId="54763E03" w14:textId="77777777" w:rsidR="0068296C" w:rsidRPr="00C32681" w:rsidRDefault="0068296C" w:rsidP="00725188">
            <w:pPr>
              <w:widowControl w:val="0"/>
              <w:rPr>
                <w:rFonts w:eastAsia="MS Mincho" w:cs="Arial"/>
                <w:bCs w:val="0"/>
                <w:szCs w:val="24"/>
                <w:lang w:eastAsia="ja-JP"/>
              </w:rPr>
            </w:pPr>
          </w:p>
          <w:p w14:paraId="5735CF08" w14:textId="70635AAE" w:rsidR="0068296C" w:rsidRPr="00C32681" w:rsidRDefault="0068296C" w:rsidP="00725188">
            <w:pPr>
              <w:widowControl w:val="0"/>
              <w:spacing w:after="200"/>
              <w:rPr>
                <w:rFonts w:eastAsia="MS Mincho" w:cs="Arial"/>
                <w:bCs w:val="0"/>
                <w:color w:val="404040"/>
                <w:szCs w:val="24"/>
                <w:lang w:eastAsia="ja-JP"/>
              </w:rPr>
            </w:pPr>
            <w:r w:rsidRPr="00C32681">
              <w:rPr>
                <w:rFonts w:eastAsia="MS Mincho" w:cs="Arial"/>
                <w:bCs w:val="0"/>
                <w:szCs w:val="24"/>
                <w:lang w:eastAsia="ja-JP"/>
              </w:rPr>
              <w:t xml:space="preserve">This specification should therefore be </w:t>
            </w:r>
            <w:r w:rsidR="004F0793">
              <w:rPr>
                <w:rFonts w:eastAsia="MS Mincho" w:cs="Arial"/>
                <w:bCs w:val="0"/>
                <w:szCs w:val="24"/>
                <w:lang w:eastAsia="ja-JP"/>
              </w:rPr>
              <w:t>aligned with</w:t>
            </w:r>
            <w:r w:rsidRPr="00C32681">
              <w:rPr>
                <w:rFonts w:eastAsia="MS Mincho" w:cs="Arial"/>
                <w:bCs w:val="0"/>
                <w:szCs w:val="24"/>
                <w:lang w:eastAsia="ja-JP"/>
              </w:rPr>
              <w:t xml:space="preserve"> </w:t>
            </w:r>
            <w:r w:rsidR="004F0793">
              <w:rPr>
                <w:rFonts w:eastAsia="MS Mincho" w:cs="Arial"/>
                <w:bCs w:val="0"/>
                <w:szCs w:val="24"/>
                <w:lang w:eastAsia="ja-JP"/>
              </w:rPr>
              <w:t>local delivery of services</w:t>
            </w:r>
            <w:r w:rsidRPr="00C32681">
              <w:rPr>
                <w:rFonts w:eastAsia="MS Mincho" w:cs="Arial"/>
                <w:bCs w:val="0"/>
                <w:szCs w:val="24"/>
                <w:lang w:eastAsia="ja-JP"/>
              </w:rPr>
              <w:t xml:space="preserve">. For example (this is not an exhaustive list): </w:t>
            </w:r>
          </w:p>
          <w:p w14:paraId="0122202C" w14:textId="6CE643CA" w:rsidR="0068296C" w:rsidRDefault="0068296C" w:rsidP="005E24CD">
            <w:pPr>
              <w:widowControl w:val="0"/>
              <w:spacing w:after="200"/>
              <w:ind w:left="720"/>
              <w:rPr>
                <w:rFonts w:cs="Arial"/>
                <w:bCs w:val="0"/>
                <w:szCs w:val="24"/>
                <w:lang w:eastAsia="en-GB"/>
              </w:rPr>
            </w:pPr>
            <w:r w:rsidRPr="00EE5E87">
              <w:rPr>
                <w:rFonts w:cs="Arial"/>
                <w:bCs w:val="0"/>
                <w:szCs w:val="24"/>
                <w:lang w:eastAsia="en-GB"/>
              </w:rPr>
              <w:t>Public Health</w:t>
            </w:r>
            <w:r w:rsidR="00EE5E87" w:rsidRPr="00EE5E87">
              <w:rPr>
                <w:rFonts w:cs="Arial"/>
                <w:bCs w:val="0"/>
                <w:szCs w:val="24"/>
                <w:lang w:eastAsia="en-GB"/>
              </w:rPr>
              <w:t xml:space="preserve">, </w:t>
            </w:r>
            <w:r w:rsidRPr="00EE5E87">
              <w:rPr>
                <w:rFonts w:cs="Arial"/>
                <w:bCs w:val="0"/>
                <w:szCs w:val="24"/>
                <w:lang w:eastAsia="en-GB"/>
              </w:rPr>
              <w:t>Health Education</w:t>
            </w:r>
            <w:r w:rsidR="00EE5E87" w:rsidRPr="00EE5E87">
              <w:rPr>
                <w:rFonts w:cs="Arial"/>
                <w:bCs w:val="0"/>
                <w:szCs w:val="24"/>
                <w:lang w:eastAsia="en-GB"/>
              </w:rPr>
              <w:t xml:space="preserve">, </w:t>
            </w:r>
            <w:r w:rsidRPr="00EE5E87">
              <w:rPr>
                <w:rFonts w:cs="Arial"/>
                <w:bCs w:val="0"/>
                <w:szCs w:val="24"/>
                <w:lang w:eastAsia="en-GB"/>
              </w:rPr>
              <w:t xml:space="preserve">CYPMHS  inpatient services </w:t>
            </w:r>
            <w:r w:rsidR="00EE5E87">
              <w:rPr>
                <w:rFonts w:cs="Arial"/>
                <w:bCs w:val="0"/>
                <w:szCs w:val="24"/>
                <w:lang w:eastAsia="en-GB"/>
              </w:rPr>
              <w:t>, H</w:t>
            </w:r>
            <w:r w:rsidRPr="00EE5E87">
              <w:rPr>
                <w:rFonts w:cs="Arial"/>
                <w:bCs w:val="0"/>
                <w:szCs w:val="24"/>
                <w:lang w:eastAsia="en-GB"/>
              </w:rPr>
              <w:t>ealth and Justice</w:t>
            </w:r>
            <w:r w:rsidR="00EE5E87">
              <w:rPr>
                <w:rFonts w:cs="Arial"/>
                <w:bCs w:val="0"/>
                <w:szCs w:val="24"/>
                <w:lang w:eastAsia="en-GB"/>
              </w:rPr>
              <w:t xml:space="preserve">, </w:t>
            </w:r>
            <w:r w:rsidRPr="00C32681">
              <w:rPr>
                <w:rFonts w:cs="Arial"/>
                <w:bCs w:val="0"/>
                <w:szCs w:val="24"/>
                <w:lang w:eastAsia="en-GB"/>
              </w:rPr>
              <w:t>Health Visiting</w:t>
            </w:r>
            <w:r w:rsidR="00EE5E87">
              <w:rPr>
                <w:rFonts w:cs="Arial"/>
                <w:bCs w:val="0"/>
                <w:szCs w:val="24"/>
                <w:lang w:eastAsia="en-GB"/>
              </w:rPr>
              <w:t xml:space="preserve">, </w:t>
            </w:r>
            <w:r w:rsidRPr="00C32681">
              <w:rPr>
                <w:rFonts w:cs="Arial"/>
                <w:bCs w:val="0"/>
                <w:szCs w:val="24"/>
                <w:lang w:eastAsia="en-GB"/>
              </w:rPr>
              <w:t>School Nursing</w:t>
            </w:r>
            <w:r w:rsidR="00EE5E87">
              <w:rPr>
                <w:rFonts w:cs="Arial"/>
                <w:bCs w:val="0"/>
                <w:szCs w:val="24"/>
                <w:lang w:eastAsia="en-GB"/>
              </w:rPr>
              <w:t xml:space="preserve">, </w:t>
            </w:r>
            <w:r w:rsidRPr="00C32681">
              <w:rPr>
                <w:rFonts w:cs="Arial"/>
                <w:bCs w:val="0"/>
                <w:szCs w:val="24"/>
                <w:lang w:eastAsia="en-GB"/>
              </w:rPr>
              <w:t xml:space="preserve">Community </w:t>
            </w:r>
            <w:r>
              <w:rPr>
                <w:rFonts w:cs="Arial"/>
                <w:bCs w:val="0"/>
                <w:szCs w:val="24"/>
                <w:lang w:eastAsia="en-GB"/>
              </w:rPr>
              <w:t>C</w:t>
            </w:r>
            <w:r w:rsidRPr="00C32681">
              <w:rPr>
                <w:rFonts w:cs="Arial"/>
                <w:bCs w:val="0"/>
                <w:szCs w:val="24"/>
                <w:lang w:eastAsia="en-GB"/>
              </w:rPr>
              <w:t xml:space="preserve">hild </w:t>
            </w:r>
            <w:r>
              <w:rPr>
                <w:rFonts w:cs="Arial"/>
                <w:bCs w:val="0"/>
                <w:szCs w:val="24"/>
                <w:lang w:eastAsia="en-GB"/>
              </w:rPr>
              <w:t>H</w:t>
            </w:r>
            <w:r w:rsidRPr="00C32681">
              <w:rPr>
                <w:rFonts w:cs="Arial"/>
                <w:bCs w:val="0"/>
                <w:szCs w:val="24"/>
                <w:lang w:eastAsia="en-GB"/>
              </w:rPr>
              <w:t>ealth</w:t>
            </w:r>
            <w:r w:rsidR="00EE5E87">
              <w:rPr>
                <w:rFonts w:cs="Arial"/>
                <w:bCs w:val="0"/>
                <w:szCs w:val="24"/>
                <w:lang w:eastAsia="en-GB"/>
              </w:rPr>
              <w:t xml:space="preserve">, </w:t>
            </w:r>
            <w:r w:rsidRPr="00C32681">
              <w:rPr>
                <w:rFonts w:cs="Arial"/>
                <w:bCs w:val="0"/>
                <w:szCs w:val="24"/>
                <w:lang w:eastAsia="en-GB"/>
              </w:rPr>
              <w:t xml:space="preserve">Acute </w:t>
            </w:r>
            <w:r>
              <w:rPr>
                <w:rFonts w:cs="Arial"/>
                <w:bCs w:val="0"/>
                <w:szCs w:val="24"/>
                <w:lang w:eastAsia="en-GB"/>
              </w:rPr>
              <w:t>P</w:t>
            </w:r>
            <w:r w:rsidRPr="00C32681">
              <w:rPr>
                <w:rFonts w:cs="Arial"/>
                <w:bCs w:val="0"/>
                <w:szCs w:val="24"/>
                <w:lang w:eastAsia="en-GB"/>
              </w:rPr>
              <w:t>aediatrics</w:t>
            </w:r>
            <w:r w:rsidR="00EE5E87">
              <w:rPr>
                <w:rFonts w:cs="Arial"/>
                <w:bCs w:val="0"/>
                <w:szCs w:val="24"/>
                <w:lang w:eastAsia="en-GB"/>
              </w:rPr>
              <w:t xml:space="preserve">, </w:t>
            </w:r>
            <w:r w:rsidRPr="00C32681">
              <w:rPr>
                <w:rFonts w:cs="Arial"/>
                <w:bCs w:val="0"/>
                <w:szCs w:val="24"/>
                <w:lang w:eastAsia="en-GB"/>
              </w:rPr>
              <w:t>Accident and Emergency Services</w:t>
            </w:r>
            <w:r w:rsidR="00EE5E87">
              <w:rPr>
                <w:rFonts w:cs="Arial"/>
                <w:bCs w:val="0"/>
                <w:szCs w:val="24"/>
                <w:lang w:eastAsia="en-GB"/>
              </w:rPr>
              <w:t xml:space="preserve">, </w:t>
            </w:r>
            <w:r w:rsidRPr="00C32681">
              <w:rPr>
                <w:rFonts w:cs="Arial"/>
                <w:bCs w:val="0"/>
                <w:szCs w:val="24"/>
                <w:lang w:eastAsia="en-GB"/>
              </w:rPr>
              <w:t>Perinatal Mental Health Services</w:t>
            </w:r>
            <w:r w:rsidR="00EE5E87">
              <w:rPr>
                <w:rFonts w:cs="Arial"/>
                <w:bCs w:val="0"/>
                <w:szCs w:val="24"/>
                <w:lang w:eastAsia="en-GB"/>
              </w:rPr>
              <w:t xml:space="preserve">, </w:t>
            </w:r>
            <w:r>
              <w:rPr>
                <w:rFonts w:cs="Arial"/>
                <w:bCs w:val="0"/>
                <w:szCs w:val="24"/>
                <w:lang w:eastAsia="en-GB"/>
              </w:rPr>
              <w:t>Youth Services</w:t>
            </w:r>
            <w:r w:rsidR="00EE5E87">
              <w:rPr>
                <w:rFonts w:cs="Arial"/>
                <w:bCs w:val="0"/>
                <w:szCs w:val="24"/>
                <w:lang w:eastAsia="en-GB"/>
              </w:rPr>
              <w:t xml:space="preserve">, </w:t>
            </w:r>
            <w:r>
              <w:rPr>
                <w:rFonts w:cs="Arial"/>
                <w:bCs w:val="0"/>
                <w:szCs w:val="24"/>
                <w:lang w:eastAsia="en-GB"/>
              </w:rPr>
              <w:t>Support services in schools</w:t>
            </w:r>
            <w:r w:rsidR="00EE5E87">
              <w:rPr>
                <w:rFonts w:cs="Arial"/>
                <w:bCs w:val="0"/>
                <w:szCs w:val="24"/>
                <w:lang w:eastAsia="en-GB"/>
              </w:rPr>
              <w:t xml:space="preserve">, </w:t>
            </w:r>
            <w:r>
              <w:rPr>
                <w:rFonts w:cs="Arial"/>
                <w:bCs w:val="0"/>
                <w:szCs w:val="24"/>
                <w:lang w:eastAsia="en-GB"/>
              </w:rPr>
              <w:t>Social care including residential care</w:t>
            </w:r>
            <w:r w:rsidR="00EE5E87">
              <w:rPr>
                <w:rFonts w:cs="Arial"/>
                <w:bCs w:val="0"/>
                <w:szCs w:val="24"/>
                <w:lang w:eastAsia="en-GB"/>
              </w:rPr>
              <w:t xml:space="preserve">, </w:t>
            </w:r>
            <w:r w:rsidRPr="00C32681">
              <w:rPr>
                <w:rFonts w:cs="Arial"/>
                <w:bCs w:val="0"/>
                <w:szCs w:val="24"/>
                <w:lang w:eastAsia="en-GB"/>
              </w:rPr>
              <w:t>Adult Mental Health services</w:t>
            </w:r>
            <w:r w:rsidR="00EE5E87">
              <w:rPr>
                <w:rFonts w:cs="Arial"/>
                <w:bCs w:val="0"/>
                <w:szCs w:val="24"/>
                <w:lang w:eastAsia="en-GB"/>
              </w:rPr>
              <w:t xml:space="preserve">, </w:t>
            </w:r>
            <w:r w:rsidRPr="00C32681">
              <w:rPr>
                <w:rFonts w:cs="Arial"/>
                <w:bCs w:val="0"/>
                <w:szCs w:val="24"/>
                <w:lang w:eastAsia="en-GB"/>
              </w:rPr>
              <w:t>Workforce planning and education of staff.</w:t>
            </w:r>
          </w:p>
          <w:p w14:paraId="432105E1" w14:textId="1092BC3D" w:rsidR="0068296C" w:rsidRDefault="0068296C" w:rsidP="00725188">
            <w:pPr>
              <w:widowControl w:val="0"/>
              <w:rPr>
                <w:rFonts w:eastAsia="MS Mincho" w:cs="Arial"/>
                <w:bCs w:val="0"/>
                <w:szCs w:val="24"/>
                <w:lang w:eastAsia="ja-JP"/>
              </w:rPr>
            </w:pPr>
            <w:r w:rsidRPr="00C32681">
              <w:rPr>
                <w:rFonts w:eastAsia="MS Mincho" w:cs="Arial"/>
                <w:bCs w:val="0"/>
                <w:szCs w:val="24"/>
                <w:lang w:eastAsia="ja-JP"/>
              </w:rPr>
              <w:t>It is important that children and young people,</w:t>
            </w:r>
            <w:r>
              <w:rPr>
                <w:rFonts w:eastAsia="MS Mincho" w:cs="Arial"/>
                <w:bCs w:val="0"/>
                <w:szCs w:val="24"/>
                <w:lang w:eastAsia="ja-JP"/>
              </w:rPr>
              <w:t xml:space="preserve"> wherever</w:t>
            </w:r>
            <w:r w:rsidRPr="00C32681">
              <w:rPr>
                <w:rFonts w:eastAsia="MS Mincho" w:cs="Arial"/>
                <w:bCs w:val="0"/>
                <w:szCs w:val="24"/>
                <w:lang w:eastAsia="ja-JP"/>
              </w:rPr>
              <w:t xml:space="preserve"> they first </w:t>
            </w:r>
            <w:r>
              <w:rPr>
                <w:rFonts w:eastAsia="MS Mincho" w:cs="Arial"/>
                <w:bCs w:val="0"/>
                <w:szCs w:val="24"/>
                <w:lang w:eastAsia="ja-JP"/>
              </w:rPr>
              <w:t xml:space="preserve">seek support or </w:t>
            </w:r>
            <w:r w:rsidRPr="00C32681">
              <w:rPr>
                <w:rFonts w:eastAsia="MS Mincho" w:cs="Arial"/>
                <w:bCs w:val="0"/>
                <w:szCs w:val="24"/>
                <w:lang w:eastAsia="ja-JP"/>
              </w:rPr>
              <w:t xml:space="preserve">present with difficulties, are </w:t>
            </w:r>
            <w:r w:rsidR="004F0793">
              <w:rPr>
                <w:rFonts w:eastAsia="MS Mincho" w:cs="Arial"/>
                <w:bCs w:val="0"/>
                <w:szCs w:val="24"/>
                <w:lang w:eastAsia="ja-JP"/>
              </w:rPr>
              <w:t>enabled</w:t>
            </w:r>
            <w:r w:rsidRPr="00C32681">
              <w:rPr>
                <w:rFonts w:eastAsia="MS Mincho" w:cs="Arial"/>
                <w:bCs w:val="0"/>
                <w:szCs w:val="24"/>
                <w:lang w:eastAsia="ja-JP"/>
              </w:rPr>
              <w:t xml:space="preserve"> to receive appropriate </w:t>
            </w:r>
            <w:r w:rsidR="009538DD">
              <w:rPr>
                <w:rFonts w:eastAsia="MS Mincho" w:cs="Arial"/>
                <w:bCs w:val="0"/>
                <w:szCs w:val="24"/>
                <w:lang w:eastAsia="ja-JP"/>
              </w:rPr>
              <w:t xml:space="preserve">early </w:t>
            </w:r>
            <w:r w:rsidRPr="00C32681">
              <w:rPr>
                <w:rFonts w:eastAsia="MS Mincho" w:cs="Arial"/>
                <w:bCs w:val="0"/>
                <w:szCs w:val="24"/>
                <w:lang w:eastAsia="ja-JP"/>
              </w:rPr>
              <w:t>help and support</w:t>
            </w:r>
            <w:r>
              <w:rPr>
                <w:rFonts w:eastAsia="MS Mincho" w:cs="Arial"/>
                <w:bCs w:val="0"/>
                <w:szCs w:val="24"/>
                <w:lang w:eastAsia="ja-JP"/>
              </w:rPr>
              <w:t xml:space="preserve"> </w:t>
            </w:r>
            <w:r w:rsidRPr="00C32681">
              <w:rPr>
                <w:rFonts w:eastAsia="MS Mincho" w:cs="Arial"/>
                <w:bCs w:val="0"/>
                <w:szCs w:val="24"/>
                <w:lang w:eastAsia="ja-JP"/>
              </w:rPr>
              <w:t xml:space="preserve"> This specification details </w:t>
            </w:r>
            <w:r>
              <w:rPr>
                <w:rFonts w:eastAsia="MS Mincho" w:cs="Arial"/>
                <w:bCs w:val="0"/>
                <w:szCs w:val="24"/>
                <w:lang w:eastAsia="ja-JP"/>
              </w:rPr>
              <w:t xml:space="preserve">delivery of </w:t>
            </w:r>
            <w:r w:rsidRPr="00C32681">
              <w:rPr>
                <w:rFonts w:eastAsia="MS Mincho" w:cs="Arial"/>
                <w:bCs w:val="0"/>
                <w:szCs w:val="24"/>
                <w:lang w:eastAsia="ja-JP"/>
              </w:rPr>
              <w:t xml:space="preserve">local integrated, </w:t>
            </w:r>
            <w:r>
              <w:rPr>
                <w:rFonts w:eastAsia="MS Mincho" w:cs="Arial"/>
                <w:bCs w:val="0"/>
                <w:szCs w:val="24"/>
                <w:lang w:eastAsia="ja-JP"/>
              </w:rPr>
              <w:t xml:space="preserve">whole system, </w:t>
            </w:r>
            <w:r w:rsidRPr="00C32681">
              <w:rPr>
                <w:rFonts w:eastAsia="MS Mincho" w:cs="Arial"/>
                <w:bCs w:val="0"/>
                <w:szCs w:val="24"/>
                <w:lang w:eastAsia="ja-JP"/>
              </w:rPr>
              <w:t xml:space="preserve">multi-agency care </w:t>
            </w:r>
            <w:r>
              <w:rPr>
                <w:rFonts w:eastAsia="MS Mincho" w:cs="Arial"/>
                <w:bCs w:val="0"/>
                <w:szCs w:val="24"/>
                <w:lang w:eastAsia="ja-JP"/>
              </w:rPr>
              <w:t xml:space="preserve">to ensure access to </w:t>
            </w:r>
            <w:r w:rsidRPr="00C32681">
              <w:rPr>
                <w:rFonts w:eastAsia="MS Mincho" w:cs="Arial"/>
                <w:bCs w:val="0"/>
                <w:szCs w:val="24"/>
                <w:lang w:eastAsia="ja-JP"/>
              </w:rPr>
              <w:t>effective, holistic evidence-based</w:t>
            </w:r>
            <w:r w:rsidR="009538DD">
              <w:rPr>
                <w:rFonts w:eastAsia="MS Mincho" w:cs="Arial"/>
                <w:bCs w:val="0"/>
                <w:szCs w:val="24"/>
                <w:lang w:eastAsia="ja-JP"/>
              </w:rPr>
              <w:t>, outcome focused</w:t>
            </w:r>
            <w:r w:rsidRPr="00C32681">
              <w:rPr>
                <w:rFonts w:eastAsia="MS Mincho" w:cs="Arial"/>
                <w:bCs w:val="0"/>
                <w:szCs w:val="24"/>
                <w:lang w:eastAsia="ja-JP"/>
              </w:rPr>
              <w:t xml:space="preserve"> </w:t>
            </w:r>
            <w:r>
              <w:rPr>
                <w:rFonts w:eastAsia="MS Mincho" w:cs="Arial"/>
                <w:bCs w:val="0"/>
                <w:szCs w:val="24"/>
                <w:lang w:eastAsia="ja-JP"/>
              </w:rPr>
              <w:t>interventions</w:t>
            </w:r>
            <w:r w:rsidRPr="00C32681">
              <w:rPr>
                <w:rFonts w:eastAsia="MS Mincho" w:cs="Arial"/>
                <w:bCs w:val="0"/>
                <w:szCs w:val="24"/>
                <w:lang w:eastAsia="ja-JP"/>
              </w:rPr>
              <w:t>.</w:t>
            </w:r>
          </w:p>
          <w:p w14:paraId="64EB5161" w14:textId="77777777" w:rsidR="0068296C" w:rsidRDefault="0068296C" w:rsidP="00725188">
            <w:pPr>
              <w:widowControl w:val="0"/>
              <w:rPr>
                <w:rFonts w:eastAsia="MS Mincho" w:cs="Arial"/>
                <w:bCs w:val="0"/>
                <w:szCs w:val="24"/>
                <w:lang w:eastAsia="ja-JP"/>
              </w:rPr>
            </w:pPr>
          </w:p>
          <w:p w14:paraId="329DE715" w14:textId="77777777" w:rsidR="0068296C" w:rsidRDefault="0068296C" w:rsidP="00725188">
            <w:pPr>
              <w:widowControl w:val="0"/>
              <w:rPr>
                <w:rFonts w:eastAsia="MS Mincho" w:cs="Arial"/>
                <w:bCs w:val="0"/>
                <w:szCs w:val="24"/>
                <w:lang w:eastAsia="ja-JP"/>
              </w:rPr>
            </w:pPr>
            <w:r w:rsidRPr="00AD553E">
              <w:rPr>
                <w:rFonts w:eastAsia="MS Mincho" w:cs="Arial"/>
                <w:b/>
                <w:bCs w:val="0"/>
                <w:szCs w:val="24"/>
                <w:lang w:eastAsia="ja-JP"/>
              </w:rPr>
              <w:t>Children and Young People’s Improving Access to Psychological Therapies</w:t>
            </w:r>
          </w:p>
          <w:p w14:paraId="6EB6D93B" w14:textId="09FAE46C" w:rsidR="0068296C" w:rsidRDefault="00DB4FB0" w:rsidP="00725188">
            <w:pPr>
              <w:widowControl w:val="0"/>
              <w:rPr>
                <w:rFonts w:eastAsia="MS Mincho" w:cs="Arial"/>
                <w:bCs w:val="0"/>
                <w:szCs w:val="24"/>
                <w:lang w:eastAsia="ja-JP"/>
              </w:rPr>
            </w:pPr>
            <w:hyperlink r:id="rId19" w:history="1">
              <w:r w:rsidR="0068296C" w:rsidRPr="00AB4B44">
                <w:rPr>
                  <w:rStyle w:val="Hyperlink"/>
                  <w:rFonts w:eastAsia="MS Mincho" w:cs="Arial"/>
                  <w:bCs w:val="0"/>
                  <w:szCs w:val="24"/>
                  <w:lang w:eastAsia="ja-JP"/>
                </w:rPr>
                <w:t>CYP IAPT</w:t>
              </w:r>
            </w:hyperlink>
            <w:r w:rsidR="0068296C" w:rsidRPr="00CF58F5">
              <w:rPr>
                <w:rFonts w:eastAsia="MS Mincho" w:cs="Arial"/>
                <w:bCs w:val="0"/>
                <w:szCs w:val="24"/>
                <w:lang w:eastAsia="ja-JP"/>
              </w:rPr>
              <w:t xml:space="preserve"> involves transforming mental health services for children and young people</w:t>
            </w:r>
            <w:r w:rsidR="0068296C">
              <w:rPr>
                <w:rFonts w:eastAsia="MS Mincho" w:cs="Arial"/>
                <w:bCs w:val="0"/>
                <w:szCs w:val="24"/>
                <w:lang w:eastAsia="ja-JP"/>
              </w:rPr>
              <w:t xml:space="preserve"> and their families/carers</w:t>
            </w:r>
            <w:r w:rsidR="0068296C" w:rsidRPr="00CF58F5">
              <w:rPr>
                <w:rFonts w:eastAsia="MS Mincho" w:cs="Arial"/>
                <w:bCs w:val="0"/>
                <w:szCs w:val="24"/>
                <w:lang w:eastAsia="ja-JP"/>
              </w:rPr>
              <w:t>. The programme is centred on the principles of offering effective and efficient evidence-based</w:t>
            </w:r>
            <w:r w:rsidR="0068296C">
              <w:rPr>
                <w:rFonts w:eastAsia="MS Mincho" w:cs="Arial"/>
                <w:bCs w:val="0"/>
                <w:szCs w:val="24"/>
                <w:lang w:eastAsia="ja-JP"/>
              </w:rPr>
              <w:t>, outcome focussed</w:t>
            </w:r>
            <w:r w:rsidR="0068296C" w:rsidRPr="00CF58F5">
              <w:rPr>
                <w:rFonts w:eastAsia="MS Mincho" w:cs="Arial"/>
                <w:bCs w:val="0"/>
                <w:szCs w:val="24"/>
                <w:lang w:eastAsia="ja-JP"/>
              </w:rPr>
              <w:t xml:space="preserve"> treatments within a collaborative therapeutic relationship</w:t>
            </w:r>
            <w:r w:rsidR="0068296C">
              <w:rPr>
                <w:rFonts w:eastAsia="MS Mincho" w:cs="Arial"/>
                <w:bCs w:val="0"/>
                <w:szCs w:val="24"/>
                <w:lang w:eastAsia="ja-JP"/>
              </w:rPr>
              <w:t>, and with full participation of children, young people and their families and carers in service delivery and design</w:t>
            </w:r>
            <w:r w:rsidR="0068296C" w:rsidRPr="00CF58F5">
              <w:rPr>
                <w:rFonts w:eastAsia="MS Mincho" w:cs="Arial"/>
                <w:bCs w:val="0"/>
                <w:szCs w:val="24"/>
                <w:lang w:eastAsia="ja-JP"/>
              </w:rPr>
              <w:t xml:space="preserve">. </w:t>
            </w:r>
          </w:p>
          <w:p w14:paraId="77B8AD02" w14:textId="77777777" w:rsidR="0068296C" w:rsidRPr="00CF58F5" w:rsidRDefault="0068296C" w:rsidP="00725188">
            <w:pPr>
              <w:widowControl w:val="0"/>
              <w:rPr>
                <w:rFonts w:eastAsia="MS Mincho" w:cs="Arial"/>
                <w:bCs w:val="0"/>
                <w:szCs w:val="24"/>
                <w:lang w:eastAsia="ja-JP"/>
              </w:rPr>
            </w:pPr>
          </w:p>
          <w:p w14:paraId="02D21A3E" w14:textId="77777777" w:rsidR="0068296C" w:rsidRPr="00CF58F5" w:rsidRDefault="0068296C" w:rsidP="00725188">
            <w:pPr>
              <w:widowControl w:val="0"/>
              <w:rPr>
                <w:rFonts w:eastAsia="MS Mincho" w:cs="Arial"/>
                <w:bCs w:val="0"/>
                <w:szCs w:val="24"/>
                <w:lang w:eastAsia="ja-JP"/>
              </w:rPr>
            </w:pPr>
            <w:r w:rsidRPr="00CF58F5">
              <w:rPr>
                <w:rFonts w:eastAsia="MS Mincho" w:cs="Arial"/>
                <w:bCs w:val="0"/>
                <w:szCs w:val="24"/>
                <w:lang w:eastAsia="ja-JP"/>
              </w:rPr>
              <w:t xml:space="preserve">These aims are met through a focus on: </w:t>
            </w:r>
          </w:p>
          <w:p w14:paraId="51458162" w14:textId="4C892BB8" w:rsidR="0068296C" w:rsidRDefault="0068296C" w:rsidP="00EA2D51">
            <w:pPr>
              <w:pStyle w:val="ListParagraph"/>
              <w:widowControl w:val="0"/>
              <w:numPr>
                <w:ilvl w:val="0"/>
                <w:numId w:val="32"/>
              </w:numPr>
              <w:rPr>
                <w:rFonts w:eastAsia="MS Mincho" w:cs="Arial"/>
                <w:bCs w:val="0"/>
                <w:szCs w:val="24"/>
                <w:lang w:eastAsia="ja-JP"/>
              </w:rPr>
            </w:pPr>
            <w:r w:rsidRPr="00895C1B">
              <w:rPr>
                <w:rFonts w:eastAsia="MS Mincho" w:cs="Arial"/>
                <w:bCs w:val="0"/>
                <w:szCs w:val="24"/>
                <w:lang w:eastAsia="ja-JP"/>
              </w:rPr>
              <w:t xml:space="preserve">Meaningful participation </w:t>
            </w:r>
            <w:r>
              <w:rPr>
                <w:rFonts w:eastAsia="MS Mincho" w:cs="Arial"/>
                <w:bCs w:val="0"/>
                <w:szCs w:val="24"/>
                <w:lang w:eastAsia="ja-JP"/>
              </w:rPr>
              <w:t xml:space="preserve">with children, young people and families/carers </w:t>
            </w:r>
            <w:r w:rsidRPr="00895C1B">
              <w:rPr>
                <w:rFonts w:eastAsia="MS Mincho" w:cs="Arial"/>
                <w:bCs w:val="0"/>
                <w:szCs w:val="24"/>
                <w:lang w:eastAsia="ja-JP"/>
              </w:rPr>
              <w:t>embedded within all services and within local</w:t>
            </w:r>
            <w:r>
              <w:rPr>
                <w:rFonts w:eastAsia="MS Mincho" w:cs="Arial"/>
                <w:bCs w:val="0"/>
                <w:szCs w:val="24"/>
                <w:lang w:eastAsia="ja-JP"/>
              </w:rPr>
              <w:t xml:space="preserve">, regional </w:t>
            </w:r>
            <w:r w:rsidRPr="00895C1B">
              <w:rPr>
                <w:rFonts w:eastAsia="MS Mincho" w:cs="Arial"/>
                <w:bCs w:val="0"/>
                <w:szCs w:val="24"/>
                <w:lang w:eastAsia="ja-JP"/>
              </w:rPr>
              <w:t>and national service planning and development</w:t>
            </w:r>
            <w:r w:rsidR="009538DD">
              <w:rPr>
                <w:rFonts w:eastAsia="MS Mincho" w:cs="Arial"/>
                <w:bCs w:val="0"/>
                <w:szCs w:val="24"/>
                <w:lang w:eastAsia="ja-JP"/>
              </w:rPr>
              <w:t>, including co-production wherever possible.</w:t>
            </w:r>
          </w:p>
          <w:p w14:paraId="728163AB" w14:textId="037A34AC" w:rsidR="0068296C" w:rsidRDefault="0068296C" w:rsidP="00EA2D51">
            <w:pPr>
              <w:pStyle w:val="ListParagraph"/>
              <w:widowControl w:val="0"/>
              <w:numPr>
                <w:ilvl w:val="0"/>
                <w:numId w:val="32"/>
              </w:numPr>
              <w:rPr>
                <w:rFonts w:eastAsia="MS Mincho" w:cs="Arial"/>
                <w:bCs w:val="0"/>
                <w:szCs w:val="24"/>
                <w:lang w:eastAsia="ja-JP"/>
              </w:rPr>
            </w:pPr>
            <w:r w:rsidRPr="00895C1B">
              <w:rPr>
                <w:rFonts w:eastAsia="MS Mincho" w:cs="Arial"/>
                <w:bCs w:val="0"/>
                <w:szCs w:val="24"/>
                <w:lang w:eastAsia="ja-JP"/>
              </w:rPr>
              <w:t>A range of high quality treatments delivered by staff trai</w:t>
            </w:r>
            <w:r w:rsidRPr="00A76FB3">
              <w:rPr>
                <w:rFonts w:eastAsia="MS Mincho" w:cs="Arial"/>
                <w:bCs w:val="0"/>
                <w:szCs w:val="24"/>
                <w:lang w:eastAsia="ja-JP"/>
              </w:rPr>
              <w:t>ned to expert level in evidence based therapeutic modalities</w:t>
            </w:r>
          </w:p>
          <w:p w14:paraId="68D98A82" w14:textId="7919A9E5" w:rsidR="0068296C" w:rsidRDefault="0068296C" w:rsidP="00EA2D51">
            <w:pPr>
              <w:pStyle w:val="ListParagraph"/>
              <w:widowControl w:val="0"/>
              <w:numPr>
                <w:ilvl w:val="0"/>
                <w:numId w:val="32"/>
              </w:numPr>
              <w:rPr>
                <w:rFonts w:eastAsia="MS Mincho" w:cs="Arial"/>
                <w:bCs w:val="0"/>
                <w:szCs w:val="24"/>
                <w:lang w:eastAsia="ja-JP"/>
              </w:rPr>
            </w:pPr>
            <w:r w:rsidRPr="00895C1B">
              <w:rPr>
                <w:rFonts w:eastAsia="MS Mincho" w:cs="Arial"/>
                <w:bCs w:val="0"/>
                <w:szCs w:val="24"/>
                <w:lang w:eastAsia="ja-JP"/>
              </w:rPr>
              <w:t xml:space="preserve">Greater accessibility to </w:t>
            </w:r>
            <w:r>
              <w:rPr>
                <w:rFonts w:eastAsia="MS Mincho" w:cs="Arial"/>
                <w:bCs w:val="0"/>
                <w:szCs w:val="24"/>
                <w:lang w:eastAsia="ja-JP"/>
              </w:rPr>
              <w:t xml:space="preserve">evidence based </w:t>
            </w:r>
            <w:r w:rsidRPr="00895C1B">
              <w:rPr>
                <w:rFonts w:eastAsia="MS Mincho" w:cs="Arial"/>
                <w:bCs w:val="0"/>
                <w:szCs w:val="24"/>
                <w:lang w:eastAsia="ja-JP"/>
              </w:rPr>
              <w:t>interventions for children and young people</w:t>
            </w:r>
            <w:r>
              <w:rPr>
                <w:rFonts w:eastAsia="MS Mincho" w:cs="Arial"/>
                <w:bCs w:val="0"/>
                <w:szCs w:val="24"/>
                <w:lang w:eastAsia="ja-JP"/>
              </w:rPr>
              <w:t xml:space="preserve"> </w:t>
            </w:r>
          </w:p>
          <w:p w14:paraId="7CA392EF" w14:textId="1DF15BFE" w:rsidR="0068296C" w:rsidRPr="00A76FB3" w:rsidRDefault="0068296C" w:rsidP="00EA2D51">
            <w:pPr>
              <w:pStyle w:val="ListParagraph"/>
              <w:widowControl w:val="0"/>
              <w:numPr>
                <w:ilvl w:val="0"/>
                <w:numId w:val="32"/>
              </w:numPr>
              <w:rPr>
                <w:rFonts w:eastAsia="MS Mincho" w:cs="Arial"/>
                <w:bCs w:val="0"/>
                <w:szCs w:val="24"/>
                <w:lang w:eastAsia="ja-JP"/>
              </w:rPr>
            </w:pPr>
            <w:r w:rsidRPr="00895C1B">
              <w:rPr>
                <w:rFonts w:eastAsia="MS Mincho" w:cs="Arial"/>
                <w:bCs w:val="0"/>
                <w:szCs w:val="24"/>
                <w:lang w:eastAsia="ja-JP"/>
              </w:rPr>
              <w:t>A culture of clinically relevant session by session outcome monitoring embedded within routine pract</w:t>
            </w:r>
            <w:r w:rsidRPr="00A76FB3">
              <w:rPr>
                <w:rFonts w:eastAsia="MS Mincho" w:cs="Arial"/>
                <w:bCs w:val="0"/>
                <w:szCs w:val="24"/>
                <w:lang w:eastAsia="ja-JP"/>
              </w:rPr>
              <w:t>ice and used to select, guide and evaluate treatment interventions</w:t>
            </w:r>
            <w:r>
              <w:rPr>
                <w:rFonts w:eastAsia="MS Mincho" w:cs="Arial"/>
                <w:bCs w:val="0"/>
                <w:szCs w:val="24"/>
                <w:lang w:eastAsia="ja-JP"/>
              </w:rPr>
              <w:t xml:space="preserve"> and support collaborative shared decision-making</w:t>
            </w:r>
            <w:r w:rsidRPr="00A76FB3">
              <w:rPr>
                <w:rFonts w:eastAsia="MS Mincho" w:cs="Arial"/>
                <w:bCs w:val="0"/>
                <w:szCs w:val="24"/>
                <w:lang w:eastAsia="ja-JP"/>
              </w:rPr>
              <w:t>.</w:t>
            </w:r>
          </w:p>
          <w:p w14:paraId="2A48E8BD" w14:textId="77777777" w:rsidR="0068296C" w:rsidRDefault="0068296C" w:rsidP="00725188">
            <w:pPr>
              <w:widowControl w:val="0"/>
              <w:rPr>
                <w:rFonts w:eastAsia="MS Mincho" w:cs="Arial"/>
                <w:bCs w:val="0"/>
                <w:szCs w:val="24"/>
                <w:lang w:eastAsia="ja-JP"/>
              </w:rPr>
            </w:pPr>
          </w:p>
          <w:p w14:paraId="1CFDBCF7" w14:textId="68C35C17" w:rsidR="0068296C" w:rsidRDefault="0068296C" w:rsidP="00725188">
            <w:pPr>
              <w:widowControl w:val="0"/>
              <w:rPr>
                <w:rFonts w:cs="Arial"/>
              </w:rPr>
            </w:pPr>
            <w:r>
              <w:rPr>
                <w:rFonts w:cs="Arial"/>
              </w:rPr>
              <w:t xml:space="preserve">Providers should be aware that carers have an entitlement to information and support in their own right. These are covered in the Care Act (2014) and Children and Families Act (2014).  Carers </w:t>
            </w:r>
            <w:r w:rsidR="00CE2DB5">
              <w:rPr>
                <w:rFonts w:cs="Arial"/>
              </w:rPr>
              <w:t>may</w:t>
            </w:r>
            <w:r>
              <w:rPr>
                <w:rFonts w:cs="Arial"/>
              </w:rPr>
              <w:t xml:space="preserve"> be caring for a child or young person eligible for CYPMHS support or they </w:t>
            </w:r>
            <w:r w:rsidR="00CE2DB5">
              <w:rPr>
                <w:rFonts w:cs="Arial"/>
              </w:rPr>
              <w:t xml:space="preserve">may </w:t>
            </w:r>
            <w:r>
              <w:rPr>
                <w:rFonts w:cs="Arial"/>
              </w:rPr>
              <w:t>themselves be in need of or eligible to use CYPMHS services (young adult carers – up to age 25).</w:t>
            </w:r>
          </w:p>
          <w:p w14:paraId="47BAAAAB" w14:textId="77777777" w:rsidR="0068296C" w:rsidRDefault="0068296C" w:rsidP="00725188">
            <w:pPr>
              <w:widowControl w:val="0"/>
              <w:rPr>
                <w:rFonts w:cs="Arial"/>
              </w:rPr>
            </w:pPr>
          </w:p>
          <w:p w14:paraId="4DFFB91D" w14:textId="7A63CE5E" w:rsidR="0068296C" w:rsidRDefault="0068296C" w:rsidP="00CF776D">
            <w:pPr>
              <w:rPr>
                <w:rFonts w:cs="Arial"/>
              </w:rPr>
            </w:pPr>
            <w:r>
              <w:rPr>
                <w:rFonts w:cs="Arial"/>
              </w:rPr>
              <w:t xml:space="preserve">A young carer is someone who, unpaid, helps to look after a friend or family member due to an illness, disability, mental health difficulties or addiction. </w:t>
            </w:r>
          </w:p>
          <w:p w14:paraId="09E5BFE7" w14:textId="77777777" w:rsidR="0068296C" w:rsidRDefault="0068296C" w:rsidP="00725188">
            <w:pPr>
              <w:widowControl w:val="0"/>
              <w:rPr>
                <w:rFonts w:cs="Arial"/>
              </w:rPr>
            </w:pPr>
          </w:p>
          <w:p w14:paraId="5F324BD8" w14:textId="7AC638EA" w:rsidR="0068296C" w:rsidRDefault="0068296C" w:rsidP="00725188">
            <w:pPr>
              <w:widowControl w:val="0"/>
              <w:rPr>
                <w:rFonts w:eastAsia="MS Mincho" w:cs="Arial"/>
                <w:bCs w:val="0"/>
                <w:szCs w:val="24"/>
                <w:lang w:eastAsia="ja-JP"/>
              </w:rPr>
            </w:pPr>
            <w:r>
              <w:rPr>
                <w:rFonts w:cs="Arial"/>
              </w:rPr>
              <w:lastRenderedPageBreak/>
              <w:t xml:space="preserve">Young carers often get forgotten when addressing local need as there are no accurate figures of the number of children or young people with caring responsibilities. It is essential that the specific needs of this often hidden group are considered. </w:t>
            </w:r>
          </w:p>
          <w:p w14:paraId="3ADD702F" w14:textId="77777777" w:rsidR="0068296C" w:rsidRDefault="0068296C" w:rsidP="00725188">
            <w:pPr>
              <w:widowControl w:val="0"/>
              <w:rPr>
                <w:rFonts w:eastAsia="MS Mincho" w:cs="Arial"/>
                <w:bCs w:val="0"/>
                <w:szCs w:val="24"/>
                <w:lang w:eastAsia="ja-JP"/>
              </w:rPr>
            </w:pPr>
          </w:p>
          <w:p w14:paraId="4A1575B3" w14:textId="2C31778A" w:rsidR="0068296C" w:rsidRDefault="0068296C" w:rsidP="00725188">
            <w:pPr>
              <w:widowControl w:val="0"/>
              <w:rPr>
                <w:rFonts w:eastAsia="MS Mincho" w:cs="Arial"/>
                <w:bCs w:val="0"/>
                <w:szCs w:val="24"/>
                <w:lang w:eastAsia="ja-JP"/>
              </w:rPr>
            </w:pPr>
            <w:r w:rsidRPr="00CF58F5">
              <w:rPr>
                <w:rFonts w:eastAsia="MS Mincho" w:cs="Arial"/>
                <w:bCs w:val="0"/>
                <w:szCs w:val="24"/>
                <w:lang w:eastAsia="ja-JP"/>
              </w:rPr>
              <w:t>For most services, service redesign will be necessary to achieve these aims. Services will need to change the ways in which they are organised and delivered so that children and young people are offered the right interventions by the right people, with the right skills at the right time and in the right location</w:t>
            </w:r>
            <w:r>
              <w:rPr>
                <w:rFonts w:eastAsia="MS Mincho" w:cs="Arial"/>
                <w:bCs w:val="0"/>
                <w:szCs w:val="24"/>
                <w:lang w:eastAsia="ja-JP"/>
              </w:rPr>
              <w:t>.</w:t>
            </w:r>
            <w:r w:rsidR="00D920D1">
              <w:rPr>
                <w:rFonts w:eastAsia="MS Mincho" w:cs="Arial"/>
                <w:bCs w:val="0"/>
                <w:szCs w:val="24"/>
                <w:lang w:eastAsia="ja-JP"/>
              </w:rPr>
              <w:t xml:space="preserve">  This service specification aims to bring a number of providers together to provide clearer and more cohesive pathways of support and to drive service transformation.</w:t>
            </w:r>
          </w:p>
          <w:p w14:paraId="038A53D0" w14:textId="77777777" w:rsidR="0068296C" w:rsidRDefault="0068296C" w:rsidP="00725188">
            <w:pPr>
              <w:widowControl w:val="0"/>
              <w:rPr>
                <w:rFonts w:eastAsia="MS Mincho" w:cs="Arial"/>
                <w:bCs w:val="0"/>
                <w:szCs w:val="24"/>
                <w:lang w:eastAsia="ja-JP"/>
              </w:rPr>
            </w:pPr>
          </w:p>
          <w:p w14:paraId="279623A0" w14:textId="36774A5A" w:rsidR="0068296C" w:rsidRDefault="0068296C" w:rsidP="00725188">
            <w:pPr>
              <w:widowControl w:val="0"/>
              <w:rPr>
                <w:rFonts w:eastAsia="MS Mincho" w:cs="Arial"/>
                <w:b/>
                <w:bCs w:val="0"/>
                <w:szCs w:val="24"/>
                <w:lang w:eastAsia="ja-JP"/>
              </w:rPr>
            </w:pPr>
            <w:r w:rsidRPr="00C32681">
              <w:rPr>
                <w:rFonts w:eastAsia="MS Mincho" w:cs="Arial"/>
                <w:b/>
                <w:bCs w:val="0"/>
                <w:szCs w:val="24"/>
                <w:lang w:eastAsia="ja-JP"/>
              </w:rPr>
              <w:t xml:space="preserve">What children, young people and </w:t>
            </w:r>
            <w:r>
              <w:rPr>
                <w:rFonts w:eastAsia="MS Mincho" w:cs="Arial"/>
                <w:b/>
                <w:bCs w:val="0"/>
                <w:szCs w:val="24"/>
                <w:lang w:eastAsia="ja-JP"/>
              </w:rPr>
              <w:t xml:space="preserve">families/carers </w:t>
            </w:r>
            <w:r w:rsidRPr="00C32681">
              <w:rPr>
                <w:rFonts w:eastAsia="MS Mincho" w:cs="Arial"/>
                <w:b/>
                <w:bCs w:val="0"/>
                <w:szCs w:val="24"/>
                <w:lang w:eastAsia="ja-JP"/>
              </w:rPr>
              <w:t xml:space="preserve">tell us they want from </w:t>
            </w:r>
            <w:r>
              <w:rPr>
                <w:rFonts w:eastAsia="MS Mincho" w:cs="Arial"/>
                <w:b/>
                <w:bCs w:val="0"/>
                <w:szCs w:val="24"/>
                <w:lang w:eastAsia="ja-JP"/>
              </w:rPr>
              <w:t>CYPMHS</w:t>
            </w:r>
            <w:r w:rsidRPr="00C32681">
              <w:rPr>
                <w:rFonts w:eastAsia="MS Mincho" w:cs="Arial"/>
                <w:b/>
                <w:bCs w:val="0"/>
                <w:szCs w:val="24"/>
                <w:lang w:eastAsia="ja-JP"/>
              </w:rPr>
              <w:t xml:space="preserve"> and other stakeholders</w:t>
            </w:r>
          </w:p>
          <w:p w14:paraId="45E18558" w14:textId="77777777" w:rsidR="0068296C" w:rsidRDefault="0068296C" w:rsidP="00725188">
            <w:pPr>
              <w:widowControl w:val="0"/>
              <w:rPr>
                <w:rFonts w:eastAsia="MS Mincho" w:cs="Arial"/>
                <w:b/>
                <w:bCs w:val="0"/>
                <w:szCs w:val="24"/>
                <w:lang w:eastAsia="ja-JP"/>
              </w:rPr>
            </w:pPr>
          </w:p>
          <w:p w14:paraId="77C56119" w14:textId="1047EF4B" w:rsidR="0068296C" w:rsidRPr="00030966" w:rsidRDefault="0068296C" w:rsidP="00725188">
            <w:pPr>
              <w:widowControl w:val="0"/>
              <w:rPr>
                <w:rFonts w:eastAsia="MS Mincho" w:cs="Arial"/>
                <w:bCs w:val="0"/>
                <w:szCs w:val="24"/>
                <w:lang w:eastAsia="ja-JP"/>
              </w:rPr>
            </w:pPr>
            <w:r>
              <w:rPr>
                <w:rFonts w:eastAsia="MS Mincho" w:cs="Arial"/>
                <w:bCs w:val="0"/>
                <w:szCs w:val="24"/>
                <w:lang w:eastAsia="ja-JP"/>
              </w:rPr>
              <w:t>Consultation with parents and carers about experiences of children and young people’s mental health services for an audit completed for the Children and Young People’s Improving Access to Psychological Therapies (CYP IAPT) programme</w:t>
            </w:r>
            <w:r>
              <w:rPr>
                <w:rStyle w:val="FootnoteReference"/>
                <w:rFonts w:eastAsia="MS Mincho" w:cs="Arial"/>
                <w:bCs w:val="0"/>
                <w:szCs w:val="24"/>
                <w:lang w:eastAsia="ja-JP"/>
              </w:rPr>
              <w:footnoteReference w:id="5"/>
            </w:r>
            <w:r>
              <w:rPr>
                <w:rFonts w:eastAsia="MS Mincho" w:cs="Arial"/>
                <w:bCs w:val="0"/>
                <w:szCs w:val="24"/>
                <w:lang w:eastAsia="ja-JP"/>
              </w:rPr>
              <w:t xml:space="preserve">, showed </w:t>
            </w:r>
            <w:r w:rsidRPr="00030966">
              <w:rPr>
                <w:rFonts w:eastAsia="MS Mincho" w:cs="Arial"/>
                <w:bCs w:val="0"/>
                <w:szCs w:val="24"/>
                <w:lang w:eastAsia="ja-JP"/>
              </w:rPr>
              <w:t>these prominent themes:</w:t>
            </w:r>
          </w:p>
          <w:p w14:paraId="6A2AFE01" w14:textId="77777777" w:rsidR="0068296C" w:rsidRPr="00030966" w:rsidRDefault="0068296C" w:rsidP="00EA2D51">
            <w:pPr>
              <w:pStyle w:val="ListParagraph"/>
              <w:widowControl w:val="0"/>
              <w:numPr>
                <w:ilvl w:val="0"/>
                <w:numId w:val="20"/>
              </w:numPr>
              <w:rPr>
                <w:rFonts w:eastAsia="MS Mincho" w:cs="Arial"/>
                <w:bCs w:val="0"/>
                <w:szCs w:val="24"/>
                <w:lang w:eastAsia="ja-JP"/>
              </w:rPr>
            </w:pPr>
            <w:r w:rsidRPr="00030966">
              <w:rPr>
                <w:rFonts w:eastAsia="MS Mincho" w:cs="Arial"/>
                <w:bCs w:val="0"/>
                <w:szCs w:val="24"/>
                <w:lang w:eastAsia="ja-JP"/>
              </w:rPr>
              <w:t xml:space="preserve">Access - long delays in getting to </w:t>
            </w:r>
            <w:r>
              <w:rPr>
                <w:rFonts w:eastAsia="MS Mincho" w:cs="Arial"/>
                <w:bCs w:val="0"/>
                <w:szCs w:val="24"/>
                <w:lang w:eastAsia="ja-JP"/>
              </w:rPr>
              <w:t>CYPMHS</w:t>
            </w:r>
            <w:r w:rsidRPr="00030966">
              <w:rPr>
                <w:rFonts w:eastAsia="MS Mincho" w:cs="Arial"/>
                <w:bCs w:val="0"/>
                <w:szCs w:val="24"/>
                <w:lang w:eastAsia="ja-JP"/>
              </w:rPr>
              <w:t xml:space="preserve">, often due to a lack of recognition by health professionals including GPs of the seriousness of the child’s problems; coupled with long waits for the service </w:t>
            </w:r>
          </w:p>
          <w:p w14:paraId="0E5F6B5F" w14:textId="7D81A0AC" w:rsidR="0068296C" w:rsidRPr="00030966" w:rsidRDefault="0068296C" w:rsidP="00EA2D51">
            <w:pPr>
              <w:pStyle w:val="ListParagraph"/>
              <w:widowControl w:val="0"/>
              <w:numPr>
                <w:ilvl w:val="0"/>
                <w:numId w:val="20"/>
              </w:numPr>
              <w:rPr>
                <w:rFonts w:eastAsia="MS Mincho" w:cs="Arial"/>
                <w:bCs w:val="0"/>
                <w:szCs w:val="24"/>
                <w:lang w:eastAsia="ja-JP"/>
              </w:rPr>
            </w:pPr>
            <w:r>
              <w:rPr>
                <w:rFonts w:eastAsia="MS Mincho" w:cs="Arial"/>
                <w:bCs w:val="0"/>
                <w:szCs w:val="24"/>
                <w:lang w:eastAsia="ja-JP"/>
              </w:rPr>
              <w:t>Family</w:t>
            </w:r>
            <w:r w:rsidRPr="00030966">
              <w:rPr>
                <w:rFonts w:eastAsia="MS Mincho" w:cs="Arial"/>
                <w:bCs w:val="0"/>
                <w:szCs w:val="24"/>
                <w:lang w:eastAsia="ja-JP"/>
              </w:rPr>
              <w:t xml:space="preserve">/carer journeys – </w:t>
            </w:r>
            <w:r>
              <w:rPr>
                <w:rFonts w:eastAsia="MS Mincho" w:cs="Arial"/>
                <w:bCs w:val="0"/>
                <w:szCs w:val="24"/>
                <w:lang w:eastAsia="ja-JP"/>
              </w:rPr>
              <w:t>parents</w:t>
            </w:r>
            <w:r w:rsidRPr="00030966">
              <w:rPr>
                <w:rFonts w:eastAsia="MS Mincho" w:cs="Arial"/>
                <w:bCs w:val="0"/>
                <w:szCs w:val="24"/>
                <w:lang w:eastAsia="ja-JP"/>
              </w:rPr>
              <w:t>/carers felt frustrated by the need to fight for access for their child and by the lack of consistency in practitioners</w:t>
            </w:r>
          </w:p>
          <w:p w14:paraId="7DA6CA6A" w14:textId="45E2BD94" w:rsidR="0068296C" w:rsidRPr="00030966" w:rsidRDefault="0068296C" w:rsidP="00EA2D51">
            <w:pPr>
              <w:pStyle w:val="ListParagraph"/>
              <w:widowControl w:val="0"/>
              <w:numPr>
                <w:ilvl w:val="0"/>
                <w:numId w:val="20"/>
              </w:numPr>
              <w:rPr>
                <w:rFonts w:eastAsia="MS Mincho" w:cs="Arial"/>
                <w:bCs w:val="0"/>
                <w:szCs w:val="24"/>
                <w:lang w:eastAsia="ja-JP"/>
              </w:rPr>
            </w:pPr>
            <w:r w:rsidRPr="00030966">
              <w:rPr>
                <w:rFonts w:eastAsia="MS Mincho" w:cs="Arial"/>
                <w:bCs w:val="0"/>
                <w:szCs w:val="24"/>
                <w:lang w:eastAsia="ja-JP"/>
              </w:rPr>
              <w:t>Involvement and support –</w:t>
            </w:r>
            <w:r>
              <w:rPr>
                <w:rFonts w:eastAsia="MS Mincho" w:cs="Arial"/>
                <w:bCs w:val="0"/>
                <w:szCs w:val="24"/>
                <w:lang w:eastAsia="ja-JP"/>
              </w:rPr>
              <w:t>parent</w:t>
            </w:r>
            <w:r w:rsidRPr="00030966">
              <w:rPr>
                <w:rFonts w:eastAsia="MS Mincho" w:cs="Arial"/>
                <w:bCs w:val="0"/>
                <w:szCs w:val="24"/>
                <w:lang w:eastAsia="ja-JP"/>
              </w:rPr>
              <w:t xml:space="preserve">/carers </w:t>
            </w:r>
            <w:r>
              <w:rPr>
                <w:rFonts w:eastAsia="MS Mincho" w:cs="Arial"/>
                <w:bCs w:val="0"/>
                <w:szCs w:val="24"/>
                <w:lang w:eastAsia="ja-JP"/>
              </w:rPr>
              <w:t xml:space="preserve">need </w:t>
            </w:r>
            <w:r w:rsidRPr="00030966">
              <w:rPr>
                <w:rFonts w:eastAsia="MS Mincho" w:cs="Arial"/>
                <w:bCs w:val="0"/>
                <w:szCs w:val="24"/>
                <w:lang w:eastAsia="ja-JP"/>
              </w:rPr>
              <w:t>to be involved and valued in car</w:t>
            </w:r>
            <w:r>
              <w:rPr>
                <w:rFonts w:eastAsia="MS Mincho" w:cs="Arial"/>
                <w:bCs w:val="0"/>
                <w:szCs w:val="24"/>
                <w:lang w:eastAsia="ja-JP"/>
              </w:rPr>
              <w:t>ing for</w:t>
            </w:r>
            <w:r w:rsidRPr="00030966">
              <w:rPr>
                <w:rFonts w:eastAsia="MS Mincho" w:cs="Arial"/>
                <w:bCs w:val="0"/>
                <w:szCs w:val="24"/>
                <w:lang w:eastAsia="ja-JP"/>
              </w:rPr>
              <w:t xml:space="preserve"> their child but </w:t>
            </w:r>
            <w:r>
              <w:rPr>
                <w:rFonts w:eastAsia="MS Mincho" w:cs="Arial"/>
                <w:bCs w:val="0"/>
                <w:szCs w:val="24"/>
                <w:lang w:eastAsia="ja-JP"/>
              </w:rPr>
              <w:t xml:space="preserve">their own needs for support must to </w:t>
            </w:r>
            <w:r w:rsidRPr="00030966">
              <w:rPr>
                <w:rFonts w:eastAsia="MS Mincho" w:cs="Arial"/>
                <w:bCs w:val="0"/>
                <w:szCs w:val="24"/>
                <w:lang w:eastAsia="ja-JP"/>
              </w:rPr>
              <w:t xml:space="preserve">recognised </w:t>
            </w:r>
            <w:r>
              <w:rPr>
                <w:rFonts w:eastAsia="MS Mincho" w:cs="Arial"/>
                <w:bCs w:val="0"/>
                <w:szCs w:val="24"/>
                <w:lang w:eastAsia="ja-JP"/>
              </w:rPr>
              <w:t>too</w:t>
            </w:r>
          </w:p>
          <w:p w14:paraId="02B0397A" w14:textId="56DA6FA1" w:rsidR="0068296C" w:rsidRPr="00030966" w:rsidRDefault="0068296C" w:rsidP="00EA2D51">
            <w:pPr>
              <w:pStyle w:val="ListParagraph"/>
              <w:widowControl w:val="0"/>
              <w:numPr>
                <w:ilvl w:val="0"/>
                <w:numId w:val="20"/>
              </w:numPr>
              <w:rPr>
                <w:rFonts w:eastAsia="MS Mincho" w:cs="Arial"/>
                <w:bCs w:val="0"/>
                <w:szCs w:val="24"/>
                <w:lang w:eastAsia="ja-JP"/>
              </w:rPr>
            </w:pPr>
            <w:r w:rsidRPr="00030966">
              <w:rPr>
                <w:rFonts w:eastAsia="MS Mincho" w:cs="Arial"/>
                <w:bCs w:val="0"/>
                <w:szCs w:val="24"/>
                <w:lang w:eastAsia="ja-JP"/>
              </w:rPr>
              <w:t xml:space="preserve">Language and information sharing – </w:t>
            </w:r>
            <w:r>
              <w:rPr>
                <w:rFonts w:eastAsia="MS Mincho" w:cs="Arial"/>
                <w:bCs w:val="0"/>
                <w:szCs w:val="24"/>
                <w:lang w:eastAsia="ja-JP"/>
              </w:rPr>
              <w:t>parents</w:t>
            </w:r>
            <w:r w:rsidRPr="00030966">
              <w:rPr>
                <w:rFonts w:eastAsia="MS Mincho" w:cs="Arial"/>
                <w:bCs w:val="0"/>
                <w:szCs w:val="24"/>
                <w:lang w:eastAsia="ja-JP"/>
              </w:rPr>
              <w:t>/carers felt frustrated by practitioners inability to use plain words and tendency to patronise. Some parents/carers also felt that judgemental and blaming language was used</w:t>
            </w:r>
          </w:p>
          <w:p w14:paraId="3D999F43" w14:textId="7673D94E" w:rsidR="0068296C" w:rsidRDefault="0068296C" w:rsidP="00EA2D51">
            <w:pPr>
              <w:pStyle w:val="ListParagraph"/>
              <w:widowControl w:val="0"/>
              <w:numPr>
                <w:ilvl w:val="0"/>
                <w:numId w:val="20"/>
              </w:numPr>
              <w:rPr>
                <w:rFonts w:eastAsia="MS Mincho" w:cs="Arial"/>
                <w:bCs w:val="0"/>
                <w:szCs w:val="24"/>
                <w:lang w:eastAsia="ja-JP"/>
              </w:rPr>
            </w:pPr>
            <w:r w:rsidRPr="00030966">
              <w:rPr>
                <w:rFonts w:eastAsia="MS Mincho" w:cs="Arial"/>
                <w:bCs w:val="0"/>
                <w:szCs w:val="24"/>
                <w:lang w:eastAsia="ja-JP"/>
              </w:rPr>
              <w:t xml:space="preserve">Cultural sensitivity – some practitioners failed to understand the cultural context in which a child was living and to recognise when </w:t>
            </w:r>
            <w:r>
              <w:rPr>
                <w:rFonts w:eastAsia="MS Mincho" w:cs="Arial"/>
                <w:bCs w:val="0"/>
                <w:szCs w:val="24"/>
                <w:lang w:eastAsia="ja-JP"/>
              </w:rPr>
              <w:t>parents</w:t>
            </w:r>
            <w:r w:rsidRPr="00030966">
              <w:rPr>
                <w:rFonts w:eastAsia="MS Mincho" w:cs="Arial"/>
                <w:bCs w:val="0"/>
                <w:szCs w:val="24"/>
                <w:lang w:eastAsia="ja-JP"/>
              </w:rPr>
              <w:t xml:space="preserve">/carers need support to adapt </w:t>
            </w:r>
            <w:r>
              <w:rPr>
                <w:rFonts w:eastAsia="MS Mincho" w:cs="Arial"/>
                <w:bCs w:val="0"/>
                <w:szCs w:val="24"/>
                <w:lang w:eastAsia="ja-JP"/>
              </w:rPr>
              <w:t xml:space="preserve">their parenting skills </w:t>
            </w:r>
          </w:p>
          <w:p w14:paraId="497FB20C" w14:textId="77777777" w:rsidR="0068296C" w:rsidRDefault="0068296C" w:rsidP="00725188">
            <w:pPr>
              <w:widowControl w:val="0"/>
              <w:rPr>
                <w:rFonts w:eastAsia="MS Mincho" w:cs="Arial"/>
                <w:bCs w:val="0"/>
                <w:szCs w:val="24"/>
                <w:lang w:eastAsia="ja-JP"/>
              </w:rPr>
            </w:pPr>
          </w:p>
          <w:p w14:paraId="42DE45A2" w14:textId="2342BC78" w:rsidR="0068296C" w:rsidRPr="00012980" w:rsidRDefault="0068296C" w:rsidP="00725188">
            <w:pPr>
              <w:widowControl w:val="0"/>
              <w:rPr>
                <w:rFonts w:eastAsia="MS Mincho" w:cs="Arial"/>
                <w:bCs w:val="0"/>
                <w:szCs w:val="24"/>
                <w:lang w:eastAsia="ja-JP"/>
              </w:rPr>
            </w:pPr>
            <w:r w:rsidRPr="00012980">
              <w:rPr>
                <w:rFonts w:eastAsia="MS Mincho" w:cs="Arial"/>
                <w:bCs w:val="0"/>
                <w:szCs w:val="24"/>
                <w:lang w:eastAsia="ja-JP"/>
              </w:rPr>
              <w:t xml:space="preserve">Children and young people have told us how they want things to change. They want:  </w:t>
            </w:r>
          </w:p>
          <w:p w14:paraId="6422386F" w14:textId="77777777" w:rsidR="0068296C" w:rsidRPr="00012980" w:rsidRDefault="0068296C" w:rsidP="00EA2D51">
            <w:pPr>
              <w:pStyle w:val="ListParagraph"/>
              <w:widowControl w:val="0"/>
              <w:numPr>
                <w:ilvl w:val="0"/>
                <w:numId w:val="20"/>
              </w:numPr>
              <w:rPr>
                <w:rFonts w:eastAsia="MS Mincho" w:cs="Arial"/>
                <w:bCs w:val="0"/>
                <w:szCs w:val="24"/>
                <w:lang w:eastAsia="ja-JP"/>
              </w:rPr>
            </w:pPr>
            <w:r w:rsidRPr="00012980">
              <w:rPr>
                <w:rFonts w:eastAsia="MS Mincho" w:cs="Arial"/>
                <w:bCs w:val="0"/>
                <w:szCs w:val="24"/>
                <w:lang w:eastAsia="ja-JP"/>
              </w:rPr>
              <w:t xml:space="preserve">to grow up to be confident and resilient, supported to fulfil their goals and ambitions;  </w:t>
            </w:r>
          </w:p>
          <w:p w14:paraId="0FDBD956" w14:textId="77777777" w:rsidR="0068296C" w:rsidRPr="00012980" w:rsidRDefault="0068296C" w:rsidP="00EA2D51">
            <w:pPr>
              <w:pStyle w:val="ListParagraph"/>
              <w:widowControl w:val="0"/>
              <w:numPr>
                <w:ilvl w:val="0"/>
                <w:numId w:val="20"/>
              </w:numPr>
              <w:rPr>
                <w:rFonts w:eastAsia="MS Mincho" w:cs="Arial"/>
                <w:bCs w:val="0"/>
                <w:szCs w:val="24"/>
                <w:lang w:eastAsia="ja-JP"/>
              </w:rPr>
            </w:pPr>
            <w:r w:rsidRPr="00012980">
              <w:rPr>
                <w:rFonts w:eastAsia="MS Mincho" w:cs="Arial"/>
                <w:bCs w:val="0"/>
                <w:szCs w:val="24"/>
                <w:lang w:eastAsia="ja-JP"/>
              </w:rPr>
              <w:t xml:space="preserve">to know where to find help easily if they need it and when they do to be able to trust it;  </w:t>
            </w:r>
          </w:p>
          <w:p w14:paraId="002D7803" w14:textId="38BFF020" w:rsidR="0068296C" w:rsidRPr="00012980" w:rsidRDefault="0068296C" w:rsidP="00EA2D51">
            <w:pPr>
              <w:pStyle w:val="ListParagraph"/>
              <w:widowControl w:val="0"/>
              <w:numPr>
                <w:ilvl w:val="0"/>
                <w:numId w:val="20"/>
              </w:numPr>
              <w:rPr>
                <w:rFonts w:eastAsia="MS Mincho" w:cs="Arial"/>
                <w:bCs w:val="0"/>
                <w:szCs w:val="24"/>
                <w:lang w:eastAsia="ja-JP"/>
              </w:rPr>
            </w:pPr>
            <w:r w:rsidRPr="00012980">
              <w:rPr>
                <w:rFonts w:eastAsia="MS Mincho" w:cs="Arial"/>
                <w:bCs w:val="0"/>
                <w:szCs w:val="24"/>
                <w:lang w:eastAsia="ja-JP"/>
              </w:rPr>
              <w:t xml:space="preserve">choice about where to get advice and support from a welcoming place. </w:t>
            </w:r>
            <w:r>
              <w:rPr>
                <w:rFonts w:eastAsia="MS Mincho" w:cs="Arial"/>
                <w:bCs w:val="0"/>
                <w:szCs w:val="24"/>
                <w:lang w:eastAsia="ja-JP"/>
              </w:rPr>
              <w:t>Often this will be</w:t>
            </w:r>
            <w:r w:rsidRPr="00012980">
              <w:rPr>
                <w:rFonts w:eastAsia="MS Mincho" w:cs="Arial"/>
                <w:bCs w:val="0"/>
                <w:szCs w:val="24"/>
                <w:lang w:eastAsia="ja-JP"/>
              </w:rPr>
              <w:t xml:space="preserve"> somewhere familiar such as school or the local GP</w:t>
            </w:r>
            <w:r>
              <w:rPr>
                <w:rFonts w:eastAsia="MS Mincho" w:cs="Arial"/>
                <w:bCs w:val="0"/>
                <w:szCs w:val="24"/>
                <w:lang w:eastAsia="ja-JP"/>
              </w:rPr>
              <w:t xml:space="preserve"> practice or could </w:t>
            </w:r>
            <w:r w:rsidRPr="00012980">
              <w:rPr>
                <w:rFonts w:eastAsia="MS Mincho" w:cs="Arial"/>
                <w:bCs w:val="0"/>
                <w:szCs w:val="24"/>
                <w:lang w:eastAsia="ja-JP"/>
              </w:rPr>
              <w:t>be a drop-in centre or access to help on line. But wherever they go, the advice and support should be based on the best evidence about what works</w:t>
            </w:r>
            <w:r>
              <w:rPr>
                <w:rFonts w:eastAsia="MS Mincho" w:cs="Arial"/>
                <w:bCs w:val="0"/>
                <w:szCs w:val="24"/>
                <w:lang w:eastAsia="ja-JP"/>
              </w:rPr>
              <w:t xml:space="preserve"> for the mental health problem or difficulty the young person wishes to address</w:t>
            </w:r>
            <w:r w:rsidRPr="00012980">
              <w:rPr>
                <w:rFonts w:eastAsia="MS Mincho" w:cs="Arial"/>
                <w:bCs w:val="0"/>
                <w:szCs w:val="24"/>
                <w:lang w:eastAsia="ja-JP"/>
              </w:rPr>
              <w:t xml:space="preserve">;  </w:t>
            </w:r>
          </w:p>
          <w:p w14:paraId="3B26A98C" w14:textId="54BD393C" w:rsidR="0068296C" w:rsidRDefault="0068296C" w:rsidP="00EA2D51">
            <w:pPr>
              <w:pStyle w:val="ListParagraph"/>
              <w:widowControl w:val="0"/>
              <w:numPr>
                <w:ilvl w:val="0"/>
                <w:numId w:val="20"/>
              </w:numPr>
              <w:rPr>
                <w:rFonts w:eastAsia="MS Mincho" w:cs="Arial"/>
                <w:bCs w:val="0"/>
                <w:szCs w:val="24"/>
                <w:lang w:eastAsia="ja-JP"/>
              </w:rPr>
            </w:pPr>
            <w:r>
              <w:rPr>
                <w:rFonts w:eastAsia="MS Mincho" w:cs="Arial"/>
                <w:bCs w:val="0"/>
                <w:szCs w:val="24"/>
                <w:lang w:eastAsia="ja-JP"/>
              </w:rPr>
              <w:t>access to advice and support should be simple, discreet and confidential;</w:t>
            </w:r>
          </w:p>
          <w:p w14:paraId="6B61AE4E" w14:textId="4219BA64" w:rsidR="0068296C" w:rsidRDefault="0068296C" w:rsidP="00EA2D51">
            <w:pPr>
              <w:pStyle w:val="ListParagraph"/>
              <w:widowControl w:val="0"/>
              <w:numPr>
                <w:ilvl w:val="0"/>
                <w:numId w:val="20"/>
              </w:numPr>
              <w:rPr>
                <w:rFonts w:eastAsia="MS Mincho" w:cs="Arial"/>
                <w:bCs w:val="0"/>
                <w:szCs w:val="24"/>
                <w:lang w:eastAsia="ja-JP"/>
              </w:rPr>
            </w:pPr>
            <w:r w:rsidRPr="00012980">
              <w:rPr>
                <w:rFonts w:eastAsia="MS Mincho" w:cs="Arial"/>
                <w:bCs w:val="0"/>
                <w:szCs w:val="24"/>
                <w:lang w:eastAsia="ja-JP"/>
              </w:rPr>
              <w:t xml:space="preserve">as experts in their own care, to have the opportunity to shape the </w:t>
            </w:r>
            <w:r>
              <w:rPr>
                <w:rFonts w:eastAsia="MS Mincho" w:cs="Arial"/>
                <w:bCs w:val="0"/>
                <w:szCs w:val="24"/>
                <w:lang w:eastAsia="ja-JP"/>
              </w:rPr>
              <w:t xml:space="preserve">care and </w:t>
            </w:r>
            <w:r w:rsidRPr="00012980">
              <w:rPr>
                <w:rFonts w:eastAsia="MS Mincho" w:cs="Arial"/>
                <w:bCs w:val="0"/>
                <w:szCs w:val="24"/>
                <w:lang w:eastAsia="ja-JP"/>
              </w:rPr>
              <w:t xml:space="preserve">services they receive;  </w:t>
            </w:r>
          </w:p>
          <w:p w14:paraId="744D24D0" w14:textId="01B30BA7" w:rsidR="0068296C" w:rsidRPr="00012980" w:rsidRDefault="0068296C" w:rsidP="00EA2D51">
            <w:pPr>
              <w:pStyle w:val="ListParagraph"/>
              <w:widowControl w:val="0"/>
              <w:numPr>
                <w:ilvl w:val="0"/>
                <w:numId w:val="20"/>
              </w:numPr>
              <w:rPr>
                <w:rFonts w:eastAsia="MS Mincho" w:cs="Arial"/>
                <w:bCs w:val="0"/>
                <w:szCs w:val="24"/>
                <w:lang w:eastAsia="ja-JP"/>
              </w:rPr>
            </w:pPr>
            <w:r>
              <w:rPr>
                <w:rFonts w:eastAsia="MS Mincho" w:cs="Arial"/>
                <w:bCs w:val="0"/>
                <w:szCs w:val="24"/>
                <w:lang w:eastAsia="ja-JP"/>
              </w:rPr>
              <w:t>to be offered a wide range of evidence based treatments, rather than medication being the first and only option;</w:t>
            </w:r>
          </w:p>
          <w:p w14:paraId="1D68CE6A" w14:textId="684C3923" w:rsidR="0068296C" w:rsidRPr="00012980" w:rsidRDefault="0068296C" w:rsidP="00EA2D51">
            <w:pPr>
              <w:pStyle w:val="ListParagraph"/>
              <w:widowControl w:val="0"/>
              <w:numPr>
                <w:ilvl w:val="0"/>
                <w:numId w:val="20"/>
              </w:numPr>
              <w:rPr>
                <w:rFonts w:eastAsia="MS Mincho" w:cs="Arial"/>
                <w:bCs w:val="0"/>
                <w:szCs w:val="24"/>
                <w:lang w:eastAsia="ja-JP"/>
              </w:rPr>
            </w:pPr>
            <w:r w:rsidRPr="00012980">
              <w:rPr>
                <w:rFonts w:eastAsia="MS Mincho" w:cs="Arial"/>
                <w:bCs w:val="0"/>
                <w:szCs w:val="24"/>
                <w:lang w:eastAsia="ja-JP"/>
              </w:rPr>
              <w:t>to only tell their story once rather than have to repeat it to lots of different people. All the services in their area should work together to deliver the right support at the right time and in the right place</w:t>
            </w:r>
            <w:r w:rsidR="009538DD">
              <w:rPr>
                <w:rFonts w:eastAsia="MS Mincho" w:cs="Arial"/>
                <w:bCs w:val="0"/>
                <w:szCs w:val="24"/>
                <w:lang w:eastAsia="ja-JP"/>
              </w:rPr>
              <w:t xml:space="preserve"> and as early as possible.</w:t>
            </w:r>
          </w:p>
          <w:p w14:paraId="3F161039" w14:textId="0042F20A" w:rsidR="0068296C" w:rsidRDefault="00CE2DB5" w:rsidP="00EA2D51">
            <w:pPr>
              <w:pStyle w:val="ListParagraph"/>
              <w:widowControl w:val="0"/>
              <w:numPr>
                <w:ilvl w:val="0"/>
                <w:numId w:val="20"/>
              </w:numPr>
              <w:rPr>
                <w:rFonts w:eastAsia="MS Mincho" w:cs="Arial"/>
                <w:bCs w:val="0"/>
                <w:szCs w:val="24"/>
                <w:lang w:eastAsia="ja-JP"/>
              </w:rPr>
            </w:pPr>
            <w:r>
              <w:rPr>
                <w:rFonts w:eastAsia="MS Mincho" w:cs="Arial"/>
                <w:bCs w:val="0"/>
                <w:szCs w:val="24"/>
                <w:lang w:eastAsia="ja-JP"/>
              </w:rPr>
              <w:lastRenderedPageBreak/>
              <w:t>to</w:t>
            </w:r>
            <w:r w:rsidR="0068296C" w:rsidRPr="00012980">
              <w:rPr>
                <w:rFonts w:eastAsia="MS Mincho" w:cs="Arial"/>
                <w:bCs w:val="0"/>
                <w:szCs w:val="24"/>
                <w:lang w:eastAsia="ja-JP"/>
              </w:rPr>
              <w:t xml:space="preserve"> not hav</w:t>
            </w:r>
            <w:r>
              <w:rPr>
                <w:rFonts w:eastAsia="MS Mincho" w:cs="Arial"/>
                <w:bCs w:val="0"/>
                <w:szCs w:val="24"/>
                <w:lang w:eastAsia="ja-JP"/>
              </w:rPr>
              <w:t>e</w:t>
            </w:r>
            <w:r w:rsidR="0068296C" w:rsidRPr="00012980">
              <w:rPr>
                <w:rFonts w:eastAsia="MS Mincho" w:cs="Arial"/>
                <w:bCs w:val="0"/>
                <w:szCs w:val="24"/>
                <w:lang w:eastAsia="ja-JP"/>
              </w:rPr>
              <w:t xml:space="preserve"> to wait until they are really unwell to get help. Asking for help shouldn’t be embarrassing or difficult and they should know what to do and where to go; and if they do need to go to hospital, it should be </w:t>
            </w:r>
            <w:r w:rsidR="0068296C">
              <w:rPr>
                <w:rFonts w:eastAsia="MS Mincho" w:cs="Arial"/>
                <w:bCs w:val="0"/>
                <w:szCs w:val="24"/>
                <w:lang w:eastAsia="ja-JP"/>
              </w:rPr>
              <w:t>in an environment</w:t>
            </w:r>
            <w:r w:rsidR="0068296C" w:rsidRPr="00012980">
              <w:rPr>
                <w:rFonts w:eastAsia="MS Mincho" w:cs="Arial"/>
                <w:bCs w:val="0"/>
                <w:szCs w:val="24"/>
                <w:lang w:eastAsia="ja-JP"/>
              </w:rPr>
              <w:t xml:space="preserve"> with people around their age and</w:t>
            </w:r>
            <w:r w:rsidR="0068296C">
              <w:rPr>
                <w:rFonts w:eastAsia="MS Mincho" w:cs="Arial"/>
                <w:bCs w:val="0"/>
                <w:szCs w:val="24"/>
                <w:lang w:eastAsia="ja-JP"/>
              </w:rPr>
              <w:t xml:space="preserve"> as close to</w:t>
            </w:r>
            <w:r w:rsidR="0068296C" w:rsidRPr="00012980">
              <w:rPr>
                <w:rFonts w:eastAsia="MS Mincho" w:cs="Arial"/>
                <w:bCs w:val="0"/>
                <w:szCs w:val="24"/>
                <w:lang w:eastAsia="ja-JP"/>
              </w:rPr>
              <w:t xml:space="preserve"> home</w:t>
            </w:r>
            <w:r w:rsidR="0068296C">
              <w:rPr>
                <w:rFonts w:eastAsia="MS Mincho" w:cs="Arial"/>
                <w:bCs w:val="0"/>
                <w:szCs w:val="24"/>
                <w:lang w:eastAsia="ja-JP"/>
              </w:rPr>
              <w:t xml:space="preserve"> as possible</w:t>
            </w:r>
            <w:r w:rsidR="0068296C" w:rsidRPr="00012980">
              <w:rPr>
                <w:rFonts w:eastAsia="MS Mincho" w:cs="Arial"/>
                <w:bCs w:val="0"/>
                <w:szCs w:val="24"/>
                <w:lang w:eastAsia="ja-JP"/>
              </w:rPr>
              <w:t>.</w:t>
            </w:r>
            <w:r w:rsidR="0068296C">
              <w:rPr>
                <w:rFonts w:eastAsia="MS Mincho" w:cs="Arial"/>
                <w:bCs w:val="0"/>
                <w:szCs w:val="24"/>
                <w:lang w:eastAsia="ja-JP"/>
              </w:rPr>
              <w:t xml:space="preserve"> While </w:t>
            </w:r>
            <w:r w:rsidR="0068296C" w:rsidRPr="00012980">
              <w:rPr>
                <w:rFonts w:eastAsia="MS Mincho" w:cs="Arial"/>
                <w:bCs w:val="0"/>
                <w:szCs w:val="24"/>
                <w:lang w:eastAsia="ja-JP"/>
              </w:rPr>
              <w:t xml:space="preserve">children and young people are in hospital, we should ensure they can keep up with their education as much as possible.  </w:t>
            </w:r>
          </w:p>
          <w:p w14:paraId="31F82047" w14:textId="77777777" w:rsidR="0068296C" w:rsidRDefault="0068296C" w:rsidP="008A5C8C">
            <w:pPr>
              <w:rPr>
                <w:rFonts w:ascii="Calibri" w:hAnsi="Calibri" w:cs="Calibri"/>
                <w:b/>
                <w:bCs w:val="0"/>
                <w:sz w:val="22"/>
                <w:szCs w:val="22"/>
              </w:rPr>
            </w:pPr>
          </w:p>
          <w:p w14:paraId="5BEB0211" w14:textId="3BC038EE" w:rsidR="00D704C2" w:rsidRPr="006E6EF9" w:rsidRDefault="006452CE" w:rsidP="005E24CD">
            <w:pPr>
              <w:rPr>
                <w:rFonts w:cs="Arial"/>
                <w:szCs w:val="24"/>
              </w:rPr>
            </w:pPr>
            <w:r w:rsidRPr="006E6EF9">
              <w:rPr>
                <w:rFonts w:cs="Arial"/>
                <w:b/>
                <w:bCs w:val="0"/>
                <w:szCs w:val="24"/>
              </w:rPr>
              <w:t>S</w:t>
            </w:r>
            <w:r w:rsidR="00D704C2" w:rsidRPr="006E6EF9">
              <w:rPr>
                <w:rFonts w:cs="Arial"/>
                <w:b/>
                <w:bCs w:val="0"/>
                <w:szCs w:val="24"/>
              </w:rPr>
              <w:t xml:space="preserve">ome ‘I statements’ </w:t>
            </w:r>
            <w:r w:rsidRPr="006E6EF9">
              <w:rPr>
                <w:rFonts w:cs="Arial"/>
                <w:b/>
                <w:bCs w:val="0"/>
                <w:szCs w:val="24"/>
              </w:rPr>
              <w:t xml:space="preserve">have been </w:t>
            </w:r>
            <w:r w:rsidR="00D704C2" w:rsidRPr="006E6EF9">
              <w:rPr>
                <w:rFonts w:cs="Arial"/>
                <w:b/>
                <w:bCs w:val="0"/>
                <w:szCs w:val="24"/>
              </w:rPr>
              <w:t>developed by children and young people nationally and in partnership with children and young people</w:t>
            </w:r>
            <w:r w:rsidRPr="006E6EF9">
              <w:rPr>
                <w:rFonts w:cs="Arial"/>
                <w:b/>
                <w:bCs w:val="0"/>
                <w:szCs w:val="24"/>
              </w:rPr>
              <w:t>,</w:t>
            </w:r>
            <w:r w:rsidR="00521356" w:rsidRPr="006E6EF9">
              <w:rPr>
                <w:rFonts w:cs="Arial"/>
                <w:b/>
                <w:bCs w:val="0"/>
                <w:szCs w:val="24"/>
              </w:rPr>
              <w:t xml:space="preserve"> these were amended and reviewed to produce</w:t>
            </w:r>
            <w:r w:rsidRPr="006E6EF9">
              <w:rPr>
                <w:rFonts w:cs="Arial"/>
                <w:b/>
                <w:bCs w:val="0"/>
                <w:szCs w:val="24"/>
              </w:rPr>
              <w:t xml:space="preserve"> a local set of</w:t>
            </w:r>
            <w:r w:rsidR="00D704C2" w:rsidRPr="006E6EF9">
              <w:rPr>
                <w:rFonts w:cs="Arial"/>
                <w:b/>
                <w:bCs w:val="0"/>
                <w:szCs w:val="24"/>
              </w:rPr>
              <w:t xml:space="preserve"> </w:t>
            </w:r>
            <w:r w:rsidR="00CE2DB5" w:rsidRPr="006E6EF9">
              <w:rPr>
                <w:rFonts w:cs="Arial"/>
                <w:b/>
                <w:bCs w:val="0"/>
                <w:szCs w:val="24"/>
              </w:rPr>
              <w:t>locally</w:t>
            </w:r>
            <w:r w:rsidR="00521356" w:rsidRPr="006E6EF9">
              <w:rPr>
                <w:rFonts w:cs="Arial"/>
                <w:b/>
                <w:bCs w:val="0"/>
                <w:szCs w:val="24"/>
              </w:rPr>
              <w:t xml:space="preserve"> specific ‘I statements’</w:t>
            </w:r>
            <w:r w:rsidR="00D704C2" w:rsidRPr="006E6EF9">
              <w:rPr>
                <w:rFonts w:cs="Arial"/>
                <w:b/>
                <w:bCs w:val="0"/>
                <w:szCs w:val="24"/>
              </w:rPr>
              <w:t xml:space="preserve"> </w:t>
            </w:r>
            <w:r w:rsidR="009413AF" w:rsidRPr="006E6EF9">
              <w:rPr>
                <w:rFonts w:cs="Arial"/>
                <w:b/>
                <w:bCs w:val="0"/>
                <w:szCs w:val="24"/>
              </w:rPr>
              <w:t>that have informed the performance metrics for the services going forward.</w:t>
            </w:r>
          </w:p>
          <w:p w14:paraId="430E5F59" w14:textId="77777777" w:rsidR="00D704C2" w:rsidRPr="005E24CD" w:rsidRDefault="00D704C2" w:rsidP="00D704C2">
            <w:pPr>
              <w:rPr>
                <w:color w:val="0070C0"/>
                <w:szCs w:val="24"/>
              </w:rPr>
            </w:pPr>
          </w:p>
          <w:p w14:paraId="196CA8D5" w14:textId="5854D568" w:rsidR="00D704C2" w:rsidRPr="006E6EF9" w:rsidRDefault="00D704C2" w:rsidP="00D704C2">
            <w:pPr>
              <w:rPr>
                <w:b/>
                <w:szCs w:val="24"/>
              </w:rPr>
            </w:pPr>
            <w:r w:rsidRPr="006E6EF9">
              <w:rPr>
                <w:b/>
                <w:szCs w:val="24"/>
              </w:rPr>
              <w:t>Service offer</w:t>
            </w:r>
            <w:r w:rsidR="006C33D3" w:rsidRPr="006E6EF9">
              <w:rPr>
                <w:b/>
                <w:szCs w:val="24"/>
              </w:rPr>
              <w:t xml:space="preserve"> </w:t>
            </w:r>
          </w:p>
          <w:p w14:paraId="7895C280" w14:textId="77777777" w:rsidR="00D704C2" w:rsidRPr="006E6EF9" w:rsidRDefault="00D704C2" w:rsidP="00D704C2">
            <w:pPr>
              <w:pStyle w:val="ListParagraph"/>
              <w:numPr>
                <w:ilvl w:val="0"/>
                <w:numId w:val="50"/>
              </w:numPr>
              <w:spacing w:after="200" w:line="276" w:lineRule="auto"/>
              <w:rPr>
                <w:szCs w:val="24"/>
              </w:rPr>
            </w:pPr>
            <w:r w:rsidRPr="006E6EF9">
              <w:rPr>
                <w:szCs w:val="24"/>
              </w:rPr>
              <w:t xml:space="preserve">I will receive a caring response that meets my needs. </w:t>
            </w:r>
          </w:p>
          <w:p w14:paraId="2453A183" w14:textId="77777777" w:rsidR="00D704C2" w:rsidRPr="006E6EF9" w:rsidRDefault="00D704C2" w:rsidP="00D704C2">
            <w:pPr>
              <w:pStyle w:val="ListParagraph"/>
              <w:numPr>
                <w:ilvl w:val="0"/>
                <w:numId w:val="50"/>
              </w:numPr>
              <w:spacing w:after="200" w:line="276" w:lineRule="auto"/>
              <w:rPr>
                <w:szCs w:val="24"/>
              </w:rPr>
            </w:pPr>
            <w:r w:rsidRPr="006E6EF9">
              <w:rPr>
                <w:szCs w:val="24"/>
              </w:rPr>
              <w:t xml:space="preserve">I will receive support and treatment at the point I need it. </w:t>
            </w:r>
          </w:p>
          <w:p w14:paraId="3767DF8E" w14:textId="77777777" w:rsidR="00D704C2" w:rsidRPr="006E6EF9" w:rsidRDefault="00D704C2" w:rsidP="00D704C2">
            <w:pPr>
              <w:pStyle w:val="ListParagraph"/>
              <w:numPr>
                <w:ilvl w:val="0"/>
                <w:numId w:val="50"/>
              </w:numPr>
              <w:spacing w:after="200" w:line="276" w:lineRule="auto"/>
              <w:rPr>
                <w:szCs w:val="24"/>
              </w:rPr>
            </w:pPr>
            <w:r w:rsidRPr="006E6EF9">
              <w:rPr>
                <w:szCs w:val="24"/>
              </w:rPr>
              <w:t xml:space="preserve">I will be able to access support and treatment in an environment that suits me. </w:t>
            </w:r>
          </w:p>
          <w:p w14:paraId="26F81092" w14:textId="77777777" w:rsidR="00D704C2" w:rsidRPr="006E6EF9" w:rsidRDefault="00D704C2" w:rsidP="00D704C2">
            <w:pPr>
              <w:pStyle w:val="ListParagraph"/>
              <w:numPr>
                <w:ilvl w:val="0"/>
                <w:numId w:val="50"/>
              </w:numPr>
              <w:spacing w:after="200" w:line="276" w:lineRule="auto"/>
              <w:rPr>
                <w:szCs w:val="24"/>
              </w:rPr>
            </w:pPr>
            <w:r w:rsidRPr="006E6EF9">
              <w:rPr>
                <w:szCs w:val="24"/>
              </w:rPr>
              <w:t xml:space="preserve">I will be able to start treatment at a time that suits me. </w:t>
            </w:r>
          </w:p>
          <w:p w14:paraId="15A07D8B" w14:textId="77777777" w:rsidR="00D704C2" w:rsidRPr="006E6EF9" w:rsidRDefault="00D704C2" w:rsidP="00D704C2">
            <w:pPr>
              <w:pStyle w:val="ListParagraph"/>
              <w:numPr>
                <w:ilvl w:val="0"/>
                <w:numId w:val="50"/>
              </w:numPr>
              <w:spacing w:after="200" w:line="276" w:lineRule="auto"/>
              <w:rPr>
                <w:szCs w:val="24"/>
              </w:rPr>
            </w:pPr>
            <w:r w:rsidRPr="006E6EF9">
              <w:rPr>
                <w:szCs w:val="24"/>
              </w:rPr>
              <w:t xml:space="preserve">I will be given a choice of where and when I will be seen, who will see me, and what care I will receive. If this cannot happen I will be told why. </w:t>
            </w:r>
          </w:p>
          <w:p w14:paraId="48FD026E" w14:textId="77777777" w:rsidR="00D704C2" w:rsidRPr="006E6EF9" w:rsidRDefault="00D704C2" w:rsidP="00D704C2">
            <w:pPr>
              <w:pStyle w:val="ListParagraph"/>
              <w:numPr>
                <w:ilvl w:val="0"/>
                <w:numId w:val="50"/>
              </w:numPr>
              <w:spacing w:after="200" w:line="276" w:lineRule="auto"/>
              <w:rPr>
                <w:szCs w:val="24"/>
              </w:rPr>
            </w:pPr>
            <w:r w:rsidRPr="006E6EF9">
              <w:rPr>
                <w:szCs w:val="24"/>
              </w:rPr>
              <w:t xml:space="preserve">I will have the choice to be treated by the same professional throughout my care, who I will be able to contact and will follow-up with me. </w:t>
            </w:r>
          </w:p>
          <w:p w14:paraId="2D5313FF" w14:textId="77777777" w:rsidR="00D704C2" w:rsidRPr="006E6EF9" w:rsidRDefault="00D704C2" w:rsidP="00D704C2">
            <w:pPr>
              <w:pStyle w:val="ListParagraph"/>
              <w:numPr>
                <w:ilvl w:val="0"/>
                <w:numId w:val="50"/>
              </w:numPr>
              <w:spacing w:after="200" w:line="276" w:lineRule="auto"/>
              <w:rPr>
                <w:szCs w:val="24"/>
              </w:rPr>
            </w:pPr>
            <w:r w:rsidRPr="006E6EF9">
              <w:rPr>
                <w:szCs w:val="24"/>
              </w:rPr>
              <w:t xml:space="preserve">If I want my family or carers to be involved, they will be given the information and support they need to help me. </w:t>
            </w:r>
          </w:p>
          <w:p w14:paraId="6732F5E6" w14:textId="77777777" w:rsidR="00D704C2" w:rsidRPr="006E6EF9" w:rsidRDefault="00D704C2" w:rsidP="00D704C2">
            <w:pPr>
              <w:rPr>
                <w:b/>
                <w:szCs w:val="24"/>
              </w:rPr>
            </w:pPr>
            <w:r w:rsidRPr="006E6EF9">
              <w:rPr>
                <w:b/>
                <w:szCs w:val="24"/>
              </w:rPr>
              <w:t>Co-production/empowerment</w:t>
            </w:r>
          </w:p>
          <w:p w14:paraId="291077B6" w14:textId="77777777" w:rsidR="00D704C2" w:rsidRPr="006E6EF9" w:rsidRDefault="00D704C2" w:rsidP="00D704C2">
            <w:pPr>
              <w:pStyle w:val="ListParagraph"/>
              <w:numPr>
                <w:ilvl w:val="0"/>
                <w:numId w:val="50"/>
              </w:numPr>
              <w:spacing w:after="200" w:line="276" w:lineRule="auto"/>
              <w:rPr>
                <w:szCs w:val="24"/>
              </w:rPr>
            </w:pPr>
            <w:r w:rsidRPr="006E6EF9">
              <w:rPr>
                <w:szCs w:val="24"/>
              </w:rPr>
              <w:t xml:space="preserve">I understand what my need is and why I need help. </w:t>
            </w:r>
          </w:p>
          <w:p w14:paraId="77CD3DF5" w14:textId="77777777" w:rsidR="00D704C2" w:rsidRPr="006E6EF9" w:rsidRDefault="00D704C2" w:rsidP="00D704C2">
            <w:pPr>
              <w:pStyle w:val="ListParagraph"/>
              <w:numPr>
                <w:ilvl w:val="0"/>
                <w:numId w:val="50"/>
              </w:numPr>
              <w:spacing w:after="200" w:line="276" w:lineRule="auto"/>
              <w:rPr>
                <w:szCs w:val="24"/>
              </w:rPr>
            </w:pPr>
            <w:r w:rsidRPr="006E6EF9">
              <w:rPr>
                <w:szCs w:val="24"/>
              </w:rPr>
              <w:t xml:space="preserve">I will be supported and helped to speak up when I feel things are not working out. </w:t>
            </w:r>
          </w:p>
          <w:p w14:paraId="17CECCBA" w14:textId="77777777" w:rsidR="00D704C2" w:rsidRPr="006E6EF9" w:rsidRDefault="00D704C2" w:rsidP="00D704C2">
            <w:pPr>
              <w:pStyle w:val="ListParagraph"/>
              <w:numPr>
                <w:ilvl w:val="0"/>
                <w:numId w:val="50"/>
              </w:numPr>
              <w:spacing w:after="200" w:line="276" w:lineRule="auto"/>
              <w:rPr>
                <w:szCs w:val="24"/>
              </w:rPr>
            </w:pPr>
            <w:r w:rsidRPr="006E6EF9">
              <w:rPr>
                <w:szCs w:val="24"/>
              </w:rPr>
              <w:t xml:space="preserve">I will be involved in planning what care I receive and how it is provided to me. </w:t>
            </w:r>
          </w:p>
          <w:p w14:paraId="7390C49F" w14:textId="77777777" w:rsidR="00D704C2" w:rsidRPr="00815756" w:rsidRDefault="00D704C2" w:rsidP="00D704C2">
            <w:pPr>
              <w:rPr>
                <w:b/>
                <w:szCs w:val="24"/>
              </w:rPr>
            </w:pPr>
            <w:r w:rsidRPr="00815756">
              <w:rPr>
                <w:b/>
                <w:szCs w:val="24"/>
              </w:rPr>
              <w:t>Transitions</w:t>
            </w:r>
          </w:p>
          <w:p w14:paraId="13D40BCA" w14:textId="77777777" w:rsidR="00D704C2" w:rsidRPr="00815756" w:rsidRDefault="00D704C2" w:rsidP="00D704C2">
            <w:pPr>
              <w:pStyle w:val="ListParagraph"/>
              <w:numPr>
                <w:ilvl w:val="0"/>
                <w:numId w:val="50"/>
              </w:numPr>
              <w:spacing w:after="200" w:line="276" w:lineRule="auto"/>
              <w:rPr>
                <w:szCs w:val="24"/>
              </w:rPr>
            </w:pPr>
            <w:r w:rsidRPr="00815756">
              <w:rPr>
                <w:szCs w:val="24"/>
              </w:rPr>
              <w:t xml:space="preserve">If I need to access other services, I will be supported to access these </w:t>
            </w:r>
          </w:p>
          <w:p w14:paraId="48D4F9F5" w14:textId="77777777" w:rsidR="00D704C2" w:rsidRPr="00815756" w:rsidRDefault="00D704C2" w:rsidP="00D704C2">
            <w:pPr>
              <w:pStyle w:val="ListParagraph"/>
              <w:numPr>
                <w:ilvl w:val="0"/>
                <w:numId w:val="50"/>
              </w:numPr>
              <w:spacing w:after="200" w:line="276" w:lineRule="auto"/>
              <w:rPr>
                <w:szCs w:val="24"/>
              </w:rPr>
            </w:pPr>
            <w:r w:rsidRPr="00815756">
              <w:rPr>
                <w:szCs w:val="24"/>
              </w:rPr>
              <w:t xml:space="preserve">If I need to access other services they will know about me before I arrive. </w:t>
            </w:r>
          </w:p>
          <w:p w14:paraId="2D8600F9" w14:textId="77777777" w:rsidR="00D704C2" w:rsidRPr="00815756" w:rsidRDefault="00D704C2" w:rsidP="00D704C2">
            <w:pPr>
              <w:pStyle w:val="ListParagraph"/>
              <w:numPr>
                <w:ilvl w:val="0"/>
                <w:numId w:val="50"/>
              </w:numPr>
              <w:spacing w:after="200" w:line="276" w:lineRule="auto"/>
              <w:rPr>
                <w:szCs w:val="24"/>
              </w:rPr>
            </w:pPr>
            <w:r w:rsidRPr="00815756">
              <w:rPr>
                <w:szCs w:val="24"/>
              </w:rPr>
              <w:t xml:space="preserve">I will be involved in deciding whether I need to access other services. </w:t>
            </w:r>
          </w:p>
          <w:p w14:paraId="08E0298D" w14:textId="77777777" w:rsidR="00D704C2" w:rsidRPr="00815756" w:rsidRDefault="00D704C2" w:rsidP="00D704C2">
            <w:pPr>
              <w:rPr>
                <w:b/>
                <w:szCs w:val="24"/>
              </w:rPr>
            </w:pPr>
            <w:r w:rsidRPr="00815756">
              <w:rPr>
                <w:b/>
                <w:szCs w:val="24"/>
              </w:rPr>
              <w:t>“Getting better” - thriving</w:t>
            </w:r>
          </w:p>
          <w:p w14:paraId="1AA6B894" w14:textId="498BD38B" w:rsidR="00D704C2" w:rsidRPr="00815756" w:rsidRDefault="00D704C2" w:rsidP="00D704C2">
            <w:pPr>
              <w:pStyle w:val="ListParagraph"/>
              <w:numPr>
                <w:ilvl w:val="0"/>
                <w:numId w:val="50"/>
              </w:numPr>
              <w:spacing w:after="200" w:line="276" w:lineRule="auto"/>
              <w:rPr>
                <w:szCs w:val="24"/>
              </w:rPr>
            </w:pPr>
            <w:r w:rsidRPr="00815756">
              <w:rPr>
                <w:szCs w:val="24"/>
              </w:rPr>
              <w:t>I</w:t>
            </w:r>
            <w:r w:rsidR="005C4848" w:rsidRPr="00815756">
              <w:rPr>
                <w:szCs w:val="24"/>
              </w:rPr>
              <w:t xml:space="preserve"> will</w:t>
            </w:r>
            <w:r w:rsidRPr="00815756">
              <w:rPr>
                <w:szCs w:val="24"/>
              </w:rPr>
              <w:t xml:space="preserve"> be able to set a clear goal for my treatment. </w:t>
            </w:r>
          </w:p>
          <w:p w14:paraId="0903BBA5" w14:textId="4B7A23FD" w:rsidR="00D704C2" w:rsidRPr="00815756" w:rsidRDefault="00D704C2" w:rsidP="00D704C2">
            <w:pPr>
              <w:pStyle w:val="ListParagraph"/>
              <w:numPr>
                <w:ilvl w:val="0"/>
                <w:numId w:val="50"/>
              </w:numPr>
              <w:spacing w:after="200" w:line="276" w:lineRule="auto"/>
              <w:rPr>
                <w:szCs w:val="24"/>
              </w:rPr>
            </w:pPr>
            <w:r w:rsidRPr="00815756">
              <w:rPr>
                <w:szCs w:val="24"/>
              </w:rPr>
              <w:t xml:space="preserve">I </w:t>
            </w:r>
            <w:r w:rsidR="005C4848" w:rsidRPr="00815756">
              <w:rPr>
                <w:szCs w:val="24"/>
              </w:rPr>
              <w:t xml:space="preserve">will </w:t>
            </w:r>
            <w:r w:rsidRPr="00815756">
              <w:rPr>
                <w:szCs w:val="24"/>
              </w:rPr>
              <w:t xml:space="preserve">receive regular reviews to see whether I am getting closer to my goals. </w:t>
            </w:r>
          </w:p>
          <w:p w14:paraId="6F424D0E" w14:textId="143F5065" w:rsidR="00D704C2" w:rsidRPr="00815756" w:rsidRDefault="00D704C2" w:rsidP="00D704C2">
            <w:pPr>
              <w:pStyle w:val="ListParagraph"/>
              <w:numPr>
                <w:ilvl w:val="0"/>
                <w:numId w:val="50"/>
              </w:numPr>
              <w:spacing w:after="200" w:line="276" w:lineRule="auto"/>
              <w:rPr>
                <w:szCs w:val="24"/>
              </w:rPr>
            </w:pPr>
            <w:r w:rsidRPr="00815756">
              <w:rPr>
                <w:szCs w:val="24"/>
              </w:rPr>
              <w:t xml:space="preserve">I </w:t>
            </w:r>
            <w:r w:rsidR="005C4848" w:rsidRPr="00815756">
              <w:rPr>
                <w:szCs w:val="24"/>
              </w:rPr>
              <w:t xml:space="preserve">will </w:t>
            </w:r>
            <w:r w:rsidRPr="00815756">
              <w:rPr>
                <w:szCs w:val="24"/>
              </w:rPr>
              <w:t xml:space="preserve">achieve my goal. </w:t>
            </w:r>
          </w:p>
          <w:p w14:paraId="5D93010E" w14:textId="7EDD679D" w:rsidR="00D704C2" w:rsidRPr="00815756" w:rsidRDefault="00D704C2" w:rsidP="00D704C2">
            <w:pPr>
              <w:pStyle w:val="ListParagraph"/>
              <w:numPr>
                <w:ilvl w:val="0"/>
                <w:numId w:val="50"/>
              </w:numPr>
              <w:spacing w:after="200" w:line="276" w:lineRule="auto"/>
              <w:rPr>
                <w:szCs w:val="24"/>
              </w:rPr>
            </w:pPr>
            <w:r w:rsidRPr="00815756">
              <w:rPr>
                <w:szCs w:val="24"/>
              </w:rPr>
              <w:t xml:space="preserve">I </w:t>
            </w:r>
            <w:r w:rsidR="005C4848" w:rsidRPr="00815756">
              <w:rPr>
                <w:szCs w:val="24"/>
              </w:rPr>
              <w:t>will</w:t>
            </w:r>
            <w:r w:rsidR="00CE2DB5" w:rsidRPr="00815756">
              <w:rPr>
                <w:szCs w:val="24"/>
              </w:rPr>
              <w:t xml:space="preserve"> </w:t>
            </w:r>
            <w:r w:rsidRPr="00815756">
              <w:rPr>
                <w:szCs w:val="24"/>
              </w:rPr>
              <w:t xml:space="preserve">feel that the issue that made it necessary for me to get help is improving. </w:t>
            </w:r>
          </w:p>
          <w:p w14:paraId="6B9C505F" w14:textId="0EDCF803" w:rsidR="00D704C2" w:rsidRPr="00815756" w:rsidRDefault="00D704C2" w:rsidP="00D704C2">
            <w:pPr>
              <w:pStyle w:val="ListParagraph"/>
              <w:numPr>
                <w:ilvl w:val="0"/>
                <w:numId w:val="50"/>
              </w:numPr>
              <w:spacing w:after="200" w:line="276" w:lineRule="auto"/>
              <w:rPr>
                <w:szCs w:val="24"/>
              </w:rPr>
            </w:pPr>
            <w:r w:rsidRPr="00815756">
              <w:rPr>
                <w:szCs w:val="24"/>
              </w:rPr>
              <w:t xml:space="preserve">I </w:t>
            </w:r>
            <w:r w:rsidR="005C4848" w:rsidRPr="00815756">
              <w:rPr>
                <w:szCs w:val="24"/>
              </w:rPr>
              <w:t>will</w:t>
            </w:r>
            <w:r w:rsidR="00CE2DB5" w:rsidRPr="00815756">
              <w:rPr>
                <w:szCs w:val="24"/>
              </w:rPr>
              <w:t xml:space="preserve"> </w:t>
            </w:r>
            <w:r w:rsidRPr="00815756">
              <w:rPr>
                <w:szCs w:val="24"/>
              </w:rPr>
              <w:t xml:space="preserve">feel better than when I first started getting help from the service. </w:t>
            </w:r>
          </w:p>
          <w:p w14:paraId="66C447FE" w14:textId="4E2335E0" w:rsidR="00D704C2" w:rsidRPr="00815756" w:rsidRDefault="00D704C2" w:rsidP="00D704C2">
            <w:pPr>
              <w:pStyle w:val="ListParagraph"/>
              <w:numPr>
                <w:ilvl w:val="0"/>
                <w:numId w:val="50"/>
              </w:numPr>
              <w:spacing w:after="200" w:line="276" w:lineRule="auto"/>
              <w:rPr>
                <w:szCs w:val="24"/>
              </w:rPr>
            </w:pPr>
            <w:r w:rsidRPr="00815756">
              <w:rPr>
                <w:szCs w:val="24"/>
              </w:rPr>
              <w:t xml:space="preserve">I </w:t>
            </w:r>
            <w:r w:rsidR="005C4848" w:rsidRPr="00815756">
              <w:rPr>
                <w:szCs w:val="24"/>
              </w:rPr>
              <w:t>will</w:t>
            </w:r>
            <w:r w:rsidR="00CE2DB5" w:rsidRPr="00815756">
              <w:rPr>
                <w:szCs w:val="24"/>
              </w:rPr>
              <w:t xml:space="preserve"> </w:t>
            </w:r>
            <w:r w:rsidRPr="00815756">
              <w:rPr>
                <w:szCs w:val="24"/>
              </w:rPr>
              <w:t xml:space="preserve">feel able to get on with my life without the need for help from specialist staff. </w:t>
            </w:r>
          </w:p>
          <w:p w14:paraId="130AC24E" w14:textId="37D6A15A" w:rsidR="00D704C2" w:rsidRPr="00815756" w:rsidRDefault="00D704C2" w:rsidP="00D704C2">
            <w:pPr>
              <w:pStyle w:val="ListParagraph"/>
              <w:numPr>
                <w:ilvl w:val="0"/>
                <w:numId w:val="50"/>
              </w:numPr>
              <w:spacing w:after="200" w:line="276" w:lineRule="auto"/>
              <w:rPr>
                <w:szCs w:val="24"/>
              </w:rPr>
            </w:pPr>
            <w:r w:rsidRPr="00815756">
              <w:rPr>
                <w:szCs w:val="24"/>
              </w:rPr>
              <w:t xml:space="preserve">I </w:t>
            </w:r>
            <w:r w:rsidR="005C4848" w:rsidRPr="00815756">
              <w:rPr>
                <w:szCs w:val="24"/>
              </w:rPr>
              <w:t>will</w:t>
            </w:r>
            <w:r w:rsidR="00CE2DB5" w:rsidRPr="00815756">
              <w:rPr>
                <w:szCs w:val="24"/>
              </w:rPr>
              <w:t xml:space="preserve"> </w:t>
            </w:r>
            <w:r w:rsidRPr="00815756">
              <w:rPr>
                <w:szCs w:val="24"/>
              </w:rPr>
              <w:t xml:space="preserve">feel able to manage the ups and downs of life. </w:t>
            </w:r>
          </w:p>
          <w:p w14:paraId="1ECCD473" w14:textId="3FF8BE68" w:rsidR="00D704C2" w:rsidRPr="00815756" w:rsidRDefault="00D704C2" w:rsidP="00D704C2">
            <w:pPr>
              <w:pStyle w:val="ListParagraph"/>
              <w:numPr>
                <w:ilvl w:val="0"/>
                <w:numId w:val="50"/>
              </w:numPr>
              <w:spacing w:after="200" w:line="276" w:lineRule="auto"/>
              <w:rPr>
                <w:szCs w:val="24"/>
              </w:rPr>
            </w:pPr>
            <w:r w:rsidRPr="00815756">
              <w:rPr>
                <w:szCs w:val="24"/>
              </w:rPr>
              <w:t xml:space="preserve">I </w:t>
            </w:r>
            <w:r w:rsidR="005C4848" w:rsidRPr="00815756">
              <w:rPr>
                <w:szCs w:val="24"/>
              </w:rPr>
              <w:t>will</w:t>
            </w:r>
            <w:r w:rsidR="00CE2DB5" w:rsidRPr="00815756">
              <w:rPr>
                <w:szCs w:val="24"/>
              </w:rPr>
              <w:t xml:space="preserve"> </w:t>
            </w:r>
            <w:r w:rsidRPr="00815756">
              <w:rPr>
                <w:szCs w:val="24"/>
              </w:rPr>
              <w:t>know where to find help if I think I need it again.</w:t>
            </w:r>
          </w:p>
          <w:p w14:paraId="32FEF667" w14:textId="77777777" w:rsidR="00D704C2" w:rsidRPr="00815756" w:rsidRDefault="00D704C2" w:rsidP="00D704C2">
            <w:pPr>
              <w:rPr>
                <w:b/>
                <w:szCs w:val="24"/>
              </w:rPr>
            </w:pPr>
            <w:r w:rsidRPr="00815756">
              <w:rPr>
                <w:b/>
                <w:szCs w:val="24"/>
              </w:rPr>
              <w:t>Other personal goals</w:t>
            </w:r>
          </w:p>
          <w:p w14:paraId="7A3F90DA" w14:textId="77777777" w:rsidR="00D704C2" w:rsidRPr="00815756" w:rsidRDefault="00D704C2" w:rsidP="00D704C2">
            <w:pPr>
              <w:pStyle w:val="ListParagraph"/>
              <w:numPr>
                <w:ilvl w:val="0"/>
                <w:numId w:val="50"/>
              </w:numPr>
              <w:spacing w:after="200" w:line="276" w:lineRule="auto"/>
              <w:rPr>
                <w:szCs w:val="24"/>
              </w:rPr>
            </w:pPr>
            <w:r w:rsidRPr="00815756">
              <w:rPr>
                <w:szCs w:val="24"/>
              </w:rPr>
              <w:t xml:space="preserve">I will be supported to carry on with my studies. </w:t>
            </w:r>
          </w:p>
          <w:p w14:paraId="73A4E750" w14:textId="77777777" w:rsidR="00D704C2" w:rsidRPr="00815756" w:rsidRDefault="00D704C2" w:rsidP="00D704C2">
            <w:pPr>
              <w:pStyle w:val="ListParagraph"/>
              <w:numPr>
                <w:ilvl w:val="0"/>
                <w:numId w:val="50"/>
              </w:numPr>
              <w:spacing w:after="200" w:line="276" w:lineRule="auto"/>
              <w:rPr>
                <w:szCs w:val="24"/>
              </w:rPr>
            </w:pPr>
            <w:r w:rsidRPr="00815756">
              <w:rPr>
                <w:szCs w:val="24"/>
              </w:rPr>
              <w:t xml:space="preserve">I will be supported to carry on doing the things that are important to me (seeing friends, </w:t>
            </w:r>
            <w:r w:rsidRPr="00815756">
              <w:rPr>
                <w:szCs w:val="24"/>
              </w:rPr>
              <w:lastRenderedPageBreak/>
              <w:t xml:space="preserve">playing hobbies, following my hobbies). </w:t>
            </w:r>
          </w:p>
          <w:p w14:paraId="562C7FE7" w14:textId="77777777" w:rsidR="0068296C" w:rsidRPr="00C32681" w:rsidRDefault="0068296C" w:rsidP="00725188">
            <w:pPr>
              <w:widowControl w:val="0"/>
              <w:rPr>
                <w:rFonts w:eastAsia="MS Mincho" w:cs="Arial"/>
                <w:b/>
                <w:bCs w:val="0"/>
                <w:szCs w:val="24"/>
                <w:lang w:eastAsia="ja-JP"/>
              </w:rPr>
            </w:pPr>
            <w:r w:rsidRPr="00C32681">
              <w:rPr>
                <w:rFonts w:eastAsia="MS Mincho" w:cs="Arial"/>
                <w:b/>
                <w:bCs w:val="0"/>
                <w:szCs w:val="24"/>
                <w:lang w:eastAsia="ja-JP"/>
              </w:rPr>
              <w:t xml:space="preserve">Financial cost of </w:t>
            </w:r>
            <w:r>
              <w:rPr>
                <w:rFonts w:eastAsia="MS Mincho" w:cs="Arial"/>
                <w:b/>
                <w:bCs w:val="0"/>
                <w:szCs w:val="24"/>
                <w:lang w:eastAsia="ja-JP"/>
              </w:rPr>
              <w:t>children and young people’s</w:t>
            </w:r>
            <w:r w:rsidRPr="00C32681">
              <w:rPr>
                <w:rFonts w:eastAsia="MS Mincho" w:cs="Arial"/>
                <w:b/>
                <w:bCs w:val="0"/>
                <w:szCs w:val="24"/>
                <w:lang w:eastAsia="ja-JP"/>
              </w:rPr>
              <w:t xml:space="preserve"> mental health problems </w:t>
            </w:r>
          </w:p>
          <w:p w14:paraId="04339DAF" w14:textId="77777777" w:rsidR="0068296C" w:rsidRPr="00C32681" w:rsidRDefault="0068296C" w:rsidP="00725188">
            <w:pPr>
              <w:widowControl w:val="0"/>
              <w:rPr>
                <w:rFonts w:eastAsia="MS Mincho" w:cs="Arial"/>
                <w:b/>
                <w:bCs w:val="0"/>
                <w:szCs w:val="24"/>
                <w:lang w:eastAsia="ja-JP"/>
              </w:rPr>
            </w:pPr>
          </w:p>
          <w:p w14:paraId="4E33FE1F" w14:textId="77777777" w:rsidR="0068296C" w:rsidRPr="00F9703B" w:rsidRDefault="0068296C" w:rsidP="00EE1BE0">
            <w:pPr>
              <w:widowControl w:val="0"/>
              <w:rPr>
                <w:rFonts w:eastAsia="MS Mincho" w:cs="Arial"/>
                <w:bCs w:val="0"/>
                <w:szCs w:val="24"/>
                <w:lang w:eastAsia="ja-JP"/>
              </w:rPr>
            </w:pPr>
            <w:r w:rsidRPr="00F9703B">
              <w:rPr>
                <w:rFonts w:eastAsia="MS Mincho" w:cs="Arial"/>
                <w:bCs w:val="0"/>
                <w:szCs w:val="24"/>
                <w:lang w:eastAsia="ja-JP"/>
              </w:rPr>
              <w:t xml:space="preserve">The costs incurred to the public purse of not treating children and young people early in their lives are considerable and result in an increased cost to the public purse and to wider society. </w:t>
            </w:r>
          </w:p>
          <w:p w14:paraId="3BA8D8E2" w14:textId="77777777" w:rsidR="0068296C" w:rsidRPr="00F9703B" w:rsidRDefault="0068296C" w:rsidP="00EE1BE0">
            <w:pPr>
              <w:widowControl w:val="0"/>
              <w:rPr>
                <w:rFonts w:eastAsia="MS Mincho" w:cs="Arial"/>
                <w:bCs w:val="0"/>
                <w:szCs w:val="24"/>
                <w:lang w:eastAsia="ja-JP"/>
              </w:rPr>
            </w:pPr>
          </w:p>
          <w:p w14:paraId="579525F9" w14:textId="77777777" w:rsidR="0068296C" w:rsidRPr="00F9703B" w:rsidRDefault="0068296C" w:rsidP="00EE1BE0">
            <w:pPr>
              <w:widowControl w:val="0"/>
              <w:spacing w:after="200"/>
              <w:rPr>
                <w:rFonts w:eastAsia="MS Mincho" w:cs="Arial"/>
                <w:bCs w:val="0"/>
                <w:szCs w:val="24"/>
                <w:lang w:eastAsia="ja-JP"/>
              </w:rPr>
            </w:pPr>
            <w:r w:rsidRPr="00F9703B">
              <w:rPr>
                <w:rFonts w:eastAsia="MS Mincho" w:cs="Arial"/>
                <w:bCs w:val="0"/>
                <w:szCs w:val="24"/>
                <w:lang w:eastAsia="ja-JP"/>
              </w:rPr>
              <w:t xml:space="preserve">For example: </w:t>
            </w:r>
          </w:p>
          <w:p w14:paraId="0FDEB36D" w14:textId="11B5E713" w:rsidR="0068296C" w:rsidRPr="00F9703B" w:rsidRDefault="0068296C" w:rsidP="00EA2D51">
            <w:pPr>
              <w:widowControl w:val="0"/>
              <w:numPr>
                <w:ilvl w:val="0"/>
                <w:numId w:val="13"/>
              </w:numPr>
              <w:spacing w:after="200"/>
              <w:rPr>
                <w:rFonts w:cs="Arial"/>
                <w:bCs w:val="0"/>
                <w:szCs w:val="24"/>
                <w:lang w:eastAsia="en-GB"/>
              </w:rPr>
            </w:pPr>
            <w:r w:rsidRPr="00F9703B">
              <w:rPr>
                <w:rFonts w:eastAsia="MS Mincho" w:cs="Arial"/>
                <w:bCs w:val="0"/>
                <w:szCs w:val="24"/>
                <w:lang w:eastAsia="ja-JP"/>
              </w:rPr>
              <w:t>A study</w:t>
            </w:r>
            <w:r w:rsidRPr="00F9703B">
              <w:rPr>
                <w:rStyle w:val="FootnoteReference"/>
                <w:rFonts w:eastAsia="MS Mincho" w:cs="Arial"/>
                <w:bCs w:val="0"/>
                <w:szCs w:val="24"/>
                <w:lang w:eastAsia="ja-JP"/>
              </w:rPr>
              <w:footnoteReference w:id="6"/>
            </w:r>
            <w:r w:rsidRPr="00F9703B">
              <w:rPr>
                <w:rFonts w:eastAsia="MS Mincho" w:cs="Arial"/>
                <w:bCs w:val="0"/>
                <w:szCs w:val="24"/>
                <w:lang w:eastAsia="ja-JP"/>
              </w:rPr>
              <w:t xml:space="preserve"> estimated additional lifetime costs of </w:t>
            </w:r>
            <w:r w:rsidRPr="00553944">
              <w:rPr>
                <w:rFonts w:eastAsia="MS Mincho" w:cs="Arial"/>
                <w:bCs w:val="0"/>
                <w:szCs w:val="24"/>
                <w:lang w:eastAsia="ja-JP"/>
              </w:rPr>
              <w:t>around £260,000</w:t>
            </w:r>
            <w:r w:rsidRPr="00F9703B">
              <w:rPr>
                <w:rFonts w:eastAsia="MS Mincho" w:cs="Arial"/>
                <w:bCs w:val="0"/>
                <w:szCs w:val="24"/>
                <w:lang w:eastAsia="ja-JP"/>
              </w:rPr>
              <w:t xml:space="preserve"> per case – or around £5.3bn for a single cohort of children in the UK. These costs include those relating to crime (71%), mental </w:t>
            </w:r>
            <w:r>
              <w:rPr>
                <w:rFonts w:eastAsia="MS Mincho" w:cs="Arial"/>
                <w:bCs w:val="0"/>
                <w:szCs w:val="24"/>
                <w:lang w:eastAsia="ja-JP"/>
              </w:rPr>
              <w:t xml:space="preserve">health disorders </w:t>
            </w:r>
            <w:r w:rsidRPr="00F9703B">
              <w:rPr>
                <w:rFonts w:eastAsia="MS Mincho" w:cs="Arial"/>
                <w:bCs w:val="0"/>
                <w:szCs w:val="24"/>
                <w:lang w:eastAsia="ja-JP"/>
              </w:rPr>
              <w:t xml:space="preserve">in adulthood (13%) and differences in lifetime earnings (7%). </w:t>
            </w:r>
          </w:p>
          <w:p w14:paraId="6D961AA3" w14:textId="77777777" w:rsidR="0068296C" w:rsidRPr="00F9703B" w:rsidRDefault="0068296C" w:rsidP="00EA2D51">
            <w:pPr>
              <w:widowControl w:val="0"/>
              <w:numPr>
                <w:ilvl w:val="0"/>
                <w:numId w:val="13"/>
              </w:numPr>
              <w:spacing w:after="200"/>
              <w:rPr>
                <w:rFonts w:cs="Arial"/>
                <w:bCs w:val="0"/>
                <w:szCs w:val="24"/>
                <w:lang w:eastAsia="en-GB"/>
              </w:rPr>
            </w:pPr>
            <w:r w:rsidRPr="00F9703B">
              <w:rPr>
                <w:rFonts w:cs="Arial"/>
                <w:bCs w:val="0"/>
                <w:szCs w:val="24"/>
                <w:lang w:eastAsia="en-GB"/>
              </w:rPr>
              <w:t>There are clinically proven and cost-effective interventions. Taking conduct disorder as an example, potential life-long savings from each case prevented through early intervention have been estimated at £150,000 for severe conduct problems and £75,000 for moderate conduct problems.</w:t>
            </w:r>
            <w:r w:rsidRPr="00F9703B">
              <w:rPr>
                <w:rStyle w:val="FootnoteReference"/>
                <w:rFonts w:cs="Arial"/>
                <w:bCs w:val="0"/>
                <w:szCs w:val="24"/>
                <w:lang w:eastAsia="en-GB"/>
              </w:rPr>
              <w:footnoteReference w:id="7"/>
            </w:r>
          </w:p>
          <w:p w14:paraId="3288C857" w14:textId="77777777" w:rsidR="0068296C" w:rsidRPr="00F9703B" w:rsidRDefault="0068296C" w:rsidP="00EA2D51">
            <w:pPr>
              <w:widowControl w:val="0"/>
              <w:numPr>
                <w:ilvl w:val="0"/>
                <w:numId w:val="13"/>
              </w:numPr>
              <w:spacing w:after="200"/>
              <w:rPr>
                <w:rFonts w:cs="Arial"/>
                <w:bCs w:val="0"/>
                <w:szCs w:val="24"/>
                <w:lang w:eastAsia="en-GB"/>
              </w:rPr>
            </w:pPr>
            <w:r w:rsidRPr="00F9703B">
              <w:rPr>
                <w:rFonts w:cs="Arial"/>
                <w:bCs w:val="0"/>
                <w:szCs w:val="24"/>
                <w:lang w:eastAsia="en-GB"/>
              </w:rPr>
              <w:t>The costs of providing safe and effective interventions associated with supporting children and young people in the community with crisis support or outreach can be considerably less than those associated with inpatient care.</w:t>
            </w:r>
          </w:p>
          <w:p w14:paraId="447A8573" w14:textId="77777777" w:rsidR="0068296C" w:rsidRPr="00F9703B" w:rsidRDefault="0068296C" w:rsidP="00EA2D51">
            <w:pPr>
              <w:widowControl w:val="0"/>
              <w:numPr>
                <w:ilvl w:val="0"/>
                <w:numId w:val="13"/>
              </w:numPr>
              <w:spacing w:after="200"/>
              <w:rPr>
                <w:rFonts w:cs="Arial"/>
                <w:bCs w:val="0"/>
                <w:szCs w:val="24"/>
                <w:lang w:eastAsia="en-GB"/>
              </w:rPr>
            </w:pPr>
            <w:r w:rsidRPr="00F9703B">
              <w:rPr>
                <w:rFonts w:eastAsia="MS Mincho" w:cs="Arial"/>
                <w:bCs w:val="0"/>
                <w:szCs w:val="24"/>
                <w:lang w:eastAsia="ja-JP"/>
              </w:rPr>
              <w:t>In 2012/13, it was estimated the total NHS expenditure on dedicated children’s mental health services was £0.70bn.</w:t>
            </w:r>
            <w:r w:rsidRPr="00F9703B">
              <w:rPr>
                <w:rFonts w:cs="Arial"/>
                <w:bCs w:val="0"/>
                <w:szCs w:val="24"/>
                <w:lang w:eastAsia="en-GB"/>
              </w:rPr>
              <w:t xml:space="preserve"> </w:t>
            </w:r>
          </w:p>
          <w:p w14:paraId="2B5E706F" w14:textId="77777777" w:rsidR="0068296C" w:rsidRPr="00F9703B" w:rsidRDefault="0068296C" w:rsidP="00EE1BE0">
            <w:pPr>
              <w:widowControl w:val="0"/>
              <w:rPr>
                <w:rFonts w:eastAsia="MS Mincho" w:cs="Arial"/>
                <w:bCs w:val="0"/>
                <w:szCs w:val="24"/>
                <w:lang w:eastAsia="ja-JP"/>
              </w:rPr>
            </w:pPr>
            <w:r w:rsidRPr="00F9703B">
              <w:rPr>
                <w:rFonts w:eastAsia="MS Mincho" w:cs="Arial"/>
                <w:bCs w:val="0"/>
                <w:szCs w:val="24"/>
                <w:lang w:eastAsia="ja-JP"/>
              </w:rPr>
              <w:t>The impact of mental health disorders extends beyond the use of public services and incorporates the impact of antisocial behaviour and crime on communities etc. Taking this wider societal viewpoint, it has been estimated that the overall lifetime costs associated with a moderate behavioural problem amount to £85,000 per child and with a severe behavioural problem £260,000 per child</w:t>
            </w:r>
            <w:r w:rsidRPr="00F9703B">
              <w:rPr>
                <w:rStyle w:val="FootnoteReference"/>
                <w:rFonts w:eastAsia="MS Mincho" w:cs="Arial"/>
                <w:bCs w:val="0"/>
                <w:szCs w:val="24"/>
                <w:lang w:eastAsia="ja-JP"/>
              </w:rPr>
              <w:footnoteReference w:id="8"/>
            </w:r>
            <w:r w:rsidRPr="00F9703B">
              <w:rPr>
                <w:rFonts w:eastAsia="MS Mincho" w:cs="Arial"/>
                <w:bCs w:val="0"/>
                <w:szCs w:val="24"/>
                <w:lang w:eastAsia="ja-JP"/>
              </w:rPr>
              <w:t>.</w:t>
            </w:r>
          </w:p>
          <w:p w14:paraId="610C1C20" w14:textId="77777777" w:rsidR="0068296C" w:rsidRPr="00F9703B" w:rsidRDefault="0068296C" w:rsidP="00EE1BE0">
            <w:pPr>
              <w:widowControl w:val="0"/>
              <w:rPr>
                <w:rFonts w:eastAsia="MS Mincho" w:cs="Arial"/>
                <w:bCs w:val="0"/>
                <w:szCs w:val="24"/>
                <w:lang w:eastAsia="ja-JP"/>
              </w:rPr>
            </w:pPr>
          </w:p>
          <w:p w14:paraId="289FF49B" w14:textId="77777777" w:rsidR="0068296C" w:rsidRPr="00F9703B" w:rsidRDefault="0068296C" w:rsidP="00EE1BE0">
            <w:pPr>
              <w:widowControl w:val="0"/>
              <w:rPr>
                <w:rFonts w:eastAsia="MS Mincho" w:cs="Arial"/>
                <w:bCs w:val="0"/>
                <w:szCs w:val="24"/>
                <w:lang w:eastAsia="ja-JP"/>
              </w:rPr>
            </w:pPr>
            <w:r w:rsidRPr="00F9703B">
              <w:rPr>
                <w:rFonts w:eastAsia="MS Mincho" w:cs="Arial"/>
                <w:bCs w:val="0"/>
                <w:szCs w:val="24"/>
                <w:lang w:eastAsia="ja-JP"/>
              </w:rPr>
              <w:t>Caring for a child or young person with mental health issues has a negative impact on the physical and mental health of the carer. Carers save the public purse a significant amount of money. Whilst there is no information on carers of children and young people, Carers UK have shown that carers save the UK economy £132 billion per year and the damaging effect caring has on health:</w:t>
            </w:r>
          </w:p>
          <w:p w14:paraId="5F16F1F8" w14:textId="1B77B740" w:rsidR="0068296C" w:rsidRPr="00725188" w:rsidRDefault="00DB4FB0" w:rsidP="00F9703B">
            <w:pPr>
              <w:widowControl w:val="0"/>
              <w:spacing w:after="200"/>
              <w:rPr>
                <w:rFonts w:cs="Arial"/>
                <w:bCs w:val="0"/>
                <w:color w:val="0072C6" w:themeColor="text2"/>
                <w:szCs w:val="24"/>
                <w:lang w:eastAsia="en-GB"/>
              </w:rPr>
            </w:pPr>
            <w:hyperlink r:id="rId20" w:history="1">
              <w:r w:rsidR="0068296C" w:rsidRPr="00F9703B">
                <w:rPr>
                  <w:rStyle w:val="Hyperlink"/>
                  <w:rFonts w:cs="Arial"/>
                  <w:color w:val="auto"/>
                </w:rPr>
                <w:t>http://www.carersuk.org/news-and-campaigns/press-releases/facts-and-figures</w:t>
              </w:r>
            </w:hyperlink>
          </w:p>
        </w:tc>
      </w:tr>
    </w:tbl>
    <w:p w14:paraId="765D0A46" w14:textId="77777777" w:rsidR="00DA0D2E" w:rsidRDefault="00DA0D2E">
      <w:bookmarkStart w:id="9" w:name="_Toc406601702"/>
      <w:bookmarkStart w:id="10" w:name="_Toc447139406"/>
      <w:r>
        <w:rPr>
          <w:b/>
          <w:iCs/>
        </w:rPr>
        <w:lastRenderedPageBreak/>
        <w:br w:type="page"/>
      </w:r>
    </w:p>
    <w:tbl>
      <w:tblPr>
        <w:tblW w:w="1038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6"/>
      </w:tblGrid>
      <w:tr w:rsidR="0068296C" w:rsidRPr="00A32EE5" w14:paraId="24CEC2B9" w14:textId="4919731B" w:rsidTr="005E24CD">
        <w:tc>
          <w:tcPr>
            <w:tcW w:w="10386" w:type="dxa"/>
            <w:shd w:val="clear" w:color="auto" w:fill="F2F2F2" w:themeFill="background1" w:themeFillShade="F2"/>
          </w:tcPr>
          <w:p w14:paraId="5FB7AF59" w14:textId="4AA9FD08" w:rsidR="0068296C" w:rsidRPr="00A32EE5" w:rsidRDefault="0068296C" w:rsidP="00725188">
            <w:pPr>
              <w:pStyle w:val="Heading2"/>
              <w:widowControl w:val="0"/>
              <w:numPr>
                <w:ilvl w:val="0"/>
                <w:numId w:val="0"/>
              </w:numPr>
              <w:ind w:left="576" w:hanging="576"/>
            </w:pPr>
            <w:r w:rsidRPr="00A32EE5">
              <w:lastRenderedPageBreak/>
              <w:t>2.</w:t>
            </w:r>
            <w:r w:rsidRPr="00A32EE5">
              <w:tab/>
              <w:t>Outcomes</w:t>
            </w:r>
            <w:bookmarkEnd w:id="9"/>
            <w:bookmarkEnd w:id="10"/>
          </w:p>
        </w:tc>
      </w:tr>
      <w:tr w:rsidR="0068296C" w:rsidRPr="00A32EE5" w14:paraId="2A89A0B6" w14:textId="77777777" w:rsidTr="005E24CD">
        <w:tc>
          <w:tcPr>
            <w:tcW w:w="10386" w:type="dxa"/>
            <w:shd w:val="clear" w:color="auto" w:fill="FFFFFF" w:themeFill="background1"/>
          </w:tcPr>
          <w:p w14:paraId="3E4886CA" w14:textId="4492C0A4" w:rsidR="0068296C" w:rsidRDefault="0068296C" w:rsidP="00725188">
            <w:pPr>
              <w:widowControl w:val="0"/>
              <w:rPr>
                <w:rFonts w:eastAsia="MS Mincho" w:cs="Arial"/>
                <w:bCs w:val="0"/>
                <w:szCs w:val="24"/>
                <w:lang w:eastAsia="ja-JP"/>
              </w:rPr>
            </w:pPr>
          </w:p>
          <w:p w14:paraId="7FD8D1FC" w14:textId="77777777" w:rsidR="0068296C" w:rsidRPr="00931099" w:rsidRDefault="0068296C" w:rsidP="00725188">
            <w:pPr>
              <w:widowControl w:val="0"/>
              <w:rPr>
                <w:rFonts w:eastAsia="MS Mincho" w:cs="Arial"/>
                <w:b/>
                <w:bCs w:val="0"/>
                <w:szCs w:val="24"/>
                <w:lang w:eastAsia="ja-JP"/>
              </w:rPr>
            </w:pPr>
            <w:r w:rsidRPr="00931099">
              <w:rPr>
                <w:rFonts w:eastAsia="MS Mincho" w:cs="Arial"/>
                <w:b/>
                <w:bCs w:val="0"/>
                <w:szCs w:val="24"/>
                <w:lang w:eastAsia="ja-JP"/>
              </w:rPr>
              <w:t xml:space="preserve">2.1 Improving outcomes for children, young people and families </w:t>
            </w:r>
          </w:p>
          <w:p w14:paraId="66FEB41D" w14:textId="77777777" w:rsidR="0068296C" w:rsidRDefault="0068296C" w:rsidP="00725188">
            <w:pPr>
              <w:widowControl w:val="0"/>
              <w:rPr>
                <w:rFonts w:eastAsia="MS Mincho" w:cs="Arial"/>
                <w:bCs w:val="0"/>
                <w:color w:val="FF0000"/>
                <w:szCs w:val="24"/>
                <w:lang w:eastAsia="ja-JP"/>
              </w:rPr>
            </w:pPr>
          </w:p>
          <w:p w14:paraId="12C4D2CA" w14:textId="51018597" w:rsidR="0068296C" w:rsidRDefault="0068296C" w:rsidP="00A851E2">
            <w:r>
              <w:t>Commissioners and providers will ensure clinicians</w:t>
            </w:r>
            <w:r w:rsidR="00EE5E87">
              <w:t>:</w:t>
            </w:r>
          </w:p>
          <w:p w14:paraId="54523A93" w14:textId="77777777" w:rsidR="0068296C" w:rsidRDefault="0068296C" w:rsidP="00522180"/>
          <w:p w14:paraId="773063C8" w14:textId="1D195E69" w:rsidR="0068296C" w:rsidRDefault="0068296C" w:rsidP="00263378">
            <w:pPr>
              <w:pStyle w:val="ListParagraph"/>
              <w:numPr>
                <w:ilvl w:val="0"/>
                <w:numId w:val="48"/>
              </w:numPr>
            </w:pPr>
            <w:r>
              <w:t>are supported to use outcome and feedback measures for clinical purposes in session</w:t>
            </w:r>
            <w:r w:rsidR="002F668A">
              <w:t>s,</w:t>
            </w:r>
            <w:r>
              <w:t xml:space="preserve"> in partnership with young person and /or parent/carer</w:t>
            </w:r>
          </w:p>
          <w:p w14:paraId="1670EB37" w14:textId="77777777" w:rsidR="0068296C" w:rsidRDefault="0068296C" w:rsidP="00A851E2"/>
          <w:p w14:paraId="1A0BB052" w14:textId="6D6564B9" w:rsidR="0068296C" w:rsidRDefault="0068296C" w:rsidP="00263378">
            <w:pPr>
              <w:pStyle w:val="ListParagraph"/>
              <w:numPr>
                <w:ilvl w:val="0"/>
                <w:numId w:val="48"/>
              </w:numPr>
            </w:pPr>
            <w:r>
              <w:t>have digital tools and measures available to aid in assessment  and formulation planning</w:t>
            </w:r>
          </w:p>
          <w:p w14:paraId="4BC88E67" w14:textId="77777777" w:rsidR="0068296C" w:rsidRDefault="0068296C" w:rsidP="00A851E2"/>
          <w:p w14:paraId="10FDAB87" w14:textId="17414B72" w:rsidR="0068296C" w:rsidRDefault="0068296C" w:rsidP="00263378">
            <w:pPr>
              <w:pStyle w:val="ListParagraph"/>
              <w:numPr>
                <w:ilvl w:val="0"/>
                <w:numId w:val="48"/>
              </w:numPr>
            </w:pPr>
            <w:r>
              <w:t>have digital tools to facilitate the collaborative setting and tracking of the CYP/families personalised goals for intervention  </w:t>
            </w:r>
          </w:p>
          <w:p w14:paraId="6EAA16CF" w14:textId="77777777" w:rsidR="0068296C" w:rsidRDefault="0068296C" w:rsidP="00A851E2"/>
          <w:p w14:paraId="5EAAA5E4" w14:textId="0867C9E6" w:rsidR="0068296C" w:rsidRDefault="0068296C" w:rsidP="00263378">
            <w:pPr>
              <w:pStyle w:val="ListParagraph"/>
              <w:numPr>
                <w:ilvl w:val="0"/>
                <w:numId w:val="48"/>
              </w:numPr>
            </w:pPr>
            <w:r>
              <w:rPr>
                <w:color w:val="000000"/>
              </w:rPr>
              <w:t>h</w:t>
            </w:r>
            <w:r w:rsidRPr="00263378">
              <w:rPr>
                <w:color w:val="000000"/>
              </w:rPr>
              <w:t>ave access to information technology that facilitates primary clinical use and collection of measures</w:t>
            </w:r>
            <w:r w:rsidR="00EE5E87">
              <w:rPr>
                <w:color w:val="000000"/>
              </w:rPr>
              <w:t xml:space="preserve"> along with capability for</w:t>
            </w:r>
            <w:r w:rsidRPr="00263378">
              <w:rPr>
                <w:color w:val="000000"/>
              </w:rPr>
              <w:t xml:space="preserve"> real time data analysis and production of user friendly graphs and charts with statistical (clinical) cut offs </w:t>
            </w:r>
            <w:r w:rsidR="00EE5E87">
              <w:rPr>
                <w:color w:val="000000"/>
              </w:rPr>
              <w:t>that can</w:t>
            </w:r>
            <w:r w:rsidRPr="00263378">
              <w:rPr>
                <w:color w:val="000000"/>
              </w:rPr>
              <w:t xml:space="preserve"> show reliable change</w:t>
            </w:r>
          </w:p>
          <w:p w14:paraId="0A923999" w14:textId="77777777" w:rsidR="0068296C" w:rsidRDefault="0068296C" w:rsidP="00263378"/>
          <w:p w14:paraId="0A168C33" w14:textId="2BA83240" w:rsidR="0068296C" w:rsidRDefault="0068296C" w:rsidP="00263378">
            <w:pPr>
              <w:pStyle w:val="ListParagraph"/>
              <w:numPr>
                <w:ilvl w:val="0"/>
                <w:numId w:val="48"/>
              </w:numPr>
            </w:pPr>
            <w:r>
              <w:t xml:space="preserve">embed use of outcome and feedback measures throughout delivery of an intervention and provide paired data (at least 2 measures at start and end of treatment) for </w:t>
            </w:r>
            <w:r w:rsidR="00EE5E87">
              <w:t>all</w:t>
            </w:r>
            <w:r>
              <w:t xml:space="preserve"> cases</w:t>
            </w:r>
            <w:r w:rsidR="00EE5E87">
              <w:t xml:space="preserve"> wherever possible</w:t>
            </w:r>
          </w:p>
          <w:p w14:paraId="04AC9B28" w14:textId="77777777" w:rsidR="0068296C" w:rsidRDefault="0068296C" w:rsidP="00263378">
            <w:pPr>
              <w:pStyle w:val="ListParagraph"/>
            </w:pPr>
          </w:p>
          <w:p w14:paraId="2CC7B662" w14:textId="2DB5D6A9" w:rsidR="0068296C" w:rsidRDefault="0068296C" w:rsidP="00263378">
            <w:pPr>
              <w:pStyle w:val="ListParagraph"/>
              <w:numPr>
                <w:ilvl w:val="0"/>
                <w:numId w:val="48"/>
              </w:numPr>
            </w:pPr>
            <w:r>
              <w:t>use measures to support supervision and case management </w:t>
            </w:r>
          </w:p>
          <w:p w14:paraId="41936348" w14:textId="77777777" w:rsidR="0068296C" w:rsidRDefault="0068296C" w:rsidP="00263378">
            <w:pPr>
              <w:pStyle w:val="ListParagraph"/>
            </w:pPr>
          </w:p>
          <w:p w14:paraId="54146EFC" w14:textId="6E9C9D2F" w:rsidR="0068296C" w:rsidRDefault="00EE5E87" w:rsidP="00A27ECC">
            <w:pPr>
              <w:pStyle w:val="ListParagraph"/>
              <w:numPr>
                <w:ilvl w:val="0"/>
                <w:numId w:val="48"/>
              </w:numPr>
            </w:pPr>
            <w:r>
              <w:t>along w</w:t>
            </w:r>
            <w:r w:rsidR="0068296C">
              <w:t>ith service managers</w:t>
            </w:r>
            <w:r>
              <w:t>,</w:t>
            </w:r>
            <w:r w:rsidR="0068296C">
              <w:t xml:space="preserve"> regularly review and report on data to inform service delivery and development</w:t>
            </w:r>
            <w:r w:rsidR="00DE26D0">
              <w:t>, including to commissioners</w:t>
            </w:r>
          </w:p>
          <w:p w14:paraId="2CC1FAFB" w14:textId="77777777" w:rsidR="0068296C" w:rsidRPr="00A27ECC" w:rsidRDefault="0068296C" w:rsidP="00A27ECC">
            <w:pPr>
              <w:pStyle w:val="ListParagraph"/>
              <w:rPr>
                <w:rFonts w:eastAsia="MS Mincho" w:cs="Arial"/>
                <w:bCs w:val="0"/>
                <w:szCs w:val="24"/>
                <w:lang w:eastAsia="ja-JP"/>
              </w:rPr>
            </w:pPr>
          </w:p>
          <w:p w14:paraId="7BC127F9" w14:textId="0626E206" w:rsidR="00940979" w:rsidRPr="00F55023" w:rsidRDefault="0068296C" w:rsidP="00940979">
            <w:pPr>
              <w:pStyle w:val="ListParagraph"/>
              <w:numPr>
                <w:ilvl w:val="0"/>
                <w:numId w:val="48"/>
              </w:numPr>
            </w:pPr>
            <w:r w:rsidRPr="00A27ECC">
              <w:rPr>
                <w:rFonts w:eastAsia="MS Mincho" w:cs="Arial"/>
                <w:bCs w:val="0"/>
                <w:szCs w:val="24"/>
                <w:lang w:eastAsia="ja-JP"/>
              </w:rPr>
              <w:t xml:space="preserve">develop an outcomes framework model of delivery </w:t>
            </w:r>
            <w:r w:rsidR="00DE26D0">
              <w:rPr>
                <w:rFonts w:eastAsia="MS Mincho" w:cs="Arial"/>
                <w:bCs w:val="0"/>
                <w:szCs w:val="24"/>
                <w:lang w:eastAsia="ja-JP"/>
              </w:rPr>
              <w:t xml:space="preserve">where collection of individual outcomes also </w:t>
            </w:r>
            <w:r w:rsidRPr="00A27ECC">
              <w:rPr>
                <w:rFonts w:eastAsia="MS Mincho" w:cs="Arial"/>
                <w:bCs w:val="0"/>
                <w:szCs w:val="24"/>
                <w:lang w:eastAsia="ja-JP"/>
              </w:rPr>
              <w:t>contributes to a number of strategic outcomes that have been pre-defined both nationally and locally</w:t>
            </w:r>
          </w:p>
          <w:p w14:paraId="4FD16A62" w14:textId="77777777" w:rsidR="00940979" w:rsidRDefault="00940979" w:rsidP="00F55023">
            <w:pPr>
              <w:pStyle w:val="ListParagraph"/>
              <w:rPr>
                <w:bCs w:val="0"/>
              </w:rPr>
            </w:pPr>
          </w:p>
          <w:p w14:paraId="79B3659E" w14:textId="1D198F97" w:rsidR="00940979" w:rsidRPr="00A27ECC" w:rsidRDefault="00EE5E87" w:rsidP="00940979">
            <w:pPr>
              <w:pStyle w:val="ListParagraph"/>
              <w:numPr>
                <w:ilvl w:val="0"/>
                <w:numId w:val="48"/>
              </w:numPr>
            </w:pPr>
            <w:r>
              <w:t>l</w:t>
            </w:r>
            <w:r w:rsidR="00940979">
              <w:t xml:space="preserve">ook </w:t>
            </w:r>
            <w:r w:rsidR="00850381">
              <w:t>beyond</w:t>
            </w:r>
            <w:r w:rsidR="00940979">
              <w:t xml:space="preserve"> the clinical outcomes to the wider educational and social outcomes or goals that are important to individual CYP and their families, e.g. school attendance, engaging in social activities, being involved in decisions about a safe place to live</w:t>
            </w:r>
          </w:p>
          <w:p w14:paraId="13166A8D" w14:textId="77777777" w:rsidR="0068296C" w:rsidRDefault="0068296C" w:rsidP="00A27ECC">
            <w:pPr>
              <w:pStyle w:val="ListParagraph"/>
            </w:pPr>
          </w:p>
          <w:p w14:paraId="5B64178C" w14:textId="21EB6EF9" w:rsidR="0068296C" w:rsidRPr="00793845" w:rsidRDefault="0068296C" w:rsidP="00725188">
            <w:pPr>
              <w:pStyle w:val="Style8"/>
            </w:pPr>
            <w:bookmarkStart w:id="11" w:name="_Toc447139407"/>
            <w:r>
              <w:t xml:space="preserve">2.2          </w:t>
            </w:r>
            <w:r w:rsidRPr="00725188">
              <w:t>NHS</w:t>
            </w:r>
            <w:r w:rsidRPr="00793845">
              <w:t xml:space="preserve"> Outcomes Framework Domains and Indicators</w:t>
            </w:r>
            <w:bookmarkEnd w:id="11"/>
          </w:p>
          <w:p w14:paraId="29E84C79" w14:textId="77777777" w:rsidR="0068296C" w:rsidRPr="00C32681" w:rsidRDefault="0068296C" w:rsidP="00725188">
            <w:pPr>
              <w:widowControl w:val="0"/>
              <w:rPr>
                <w:rFonts w:eastAsia="MS Mincho" w:cs="Arial"/>
                <w:b/>
                <w:bCs w:val="0"/>
                <w:szCs w:val="24"/>
                <w:lang w:eastAsia="ja-JP"/>
              </w:rPr>
            </w:pPr>
          </w:p>
          <w:p w14:paraId="4FCA860A" w14:textId="77777777" w:rsidR="0068296C" w:rsidRPr="00C32681" w:rsidRDefault="0068296C" w:rsidP="00725188">
            <w:pPr>
              <w:widowControl w:val="0"/>
              <w:rPr>
                <w:rFonts w:eastAsia="MS Mincho" w:cs="Arial"/>
                <w:bCs w:val="0"/>
                <w:szCs w:val="24"/>
                <w:lang w:eastAsia="ja-JP"/>
              </w:rPr>
            </w:pPr>
            <w:r w:rsidRPr="00C32681">
              <w:rPr>
                <w:rFonts w:eastAsia="MS Mincho" w:cs="Arial"/>
                <w:bCs w:val="0"/>
                <w:szCs w:val="24"/>
                <w:lang w:eastAsia="ja-JP"/>
              </w:rPr>
              <w:t xml:space="preserve">The provision of good </w:t>
            </w:r>
            <w:r>
              <w:rPr>
                <w:rFonts w:eastAsia="MS Mincho" w:cs="Arial"/>
                <w:bCs w:val="0"/>
                <w:szCs w:val="24"/>
                <w:lang w:eastAsia="ja-JP"/>
              </w:rPr>
              <w:t>CYPMHS</w:t>
            </w:r>
            <w:r w:rsidRPr="00C32681">
              <w:rPr>
                <w:rFonts w:eastAsia="MS Mincho" w:cs="Arial"/>
                <w:bCs w:val="0"/>
                <w:szCs w:val="24"/>
                <w:lang w:eastAsia="ja-JP"/>
              </w:rPr>
              <w:t xml:space="preserve"> will support improved outcomes across all five domains.</w:t>
            </w:r>
          </w:p>
          <w:p w14:paraId="2784FD6F" w14:textId="77777777" w:rsidR="0068296C" w:rsidRPr="00C32681" w:rsidRDefault="0068296C" w:rsidP="00725188">
            <w:pPr>
              <w:widowControl w:val="0"/>
              <w:rPr>
                <w:rFonts w:eastAsia="MS Mincho" w:cs="Arial"/>
                <w:b/>
                <w:bCs w:val="0"/>
                <w:szCs w:val="24"/>
                <w:lang w:eastAsia="ja-JP"/>
              </w:rPr>
            </w:pPr>
          </w:p>
          <w:tbl>
            <w:tblPr>
              <w:tblStyle w:val="TableGrid1"/>
              <w:tblW w:w="0" w:type="auto"/>
              <w:tblInd w:w="738" w:type="dxa"/>
              <w:tblLook w:val="04A0" w:firstRow="1" w:lastRow="0" w:firstColumn="1" w:lastColumn="0" w:noHBand="0" w:noVBand="1"/>
            </w:tblPr>
            <w:tblGrid>
              <w:gridCol w:w="1276"/>
              <w:gridCol w:w="6583"/>
              <w:gridCol w:w="641"/>
            </w:tblGrid>
            <w:tr w:rsidR="0068296C" w:rsidRPr="00C32681" w14:paraId="75605C09" w14:textId="77777777" w:rsidTr="00D44C1D">
              <w:tc>
                <w:tcPr>
                  <w:tcW w:w="1276" w:type="dxa"/>
                </w:tcPr>
                <w:p w14:paraId="33FB4FF6" w14:textId="77777777" w:rsidR="0068296C" w:rsidRPr="00C32681" w:rsidRDefault="0068296C" w:rsidP="00725188">
                  <w:pPr>
                    <w:widowControl w:val="0"/>
                    <w:spacing w:line="276" w:lineRule="auto"/>
                    <w:rPr>
                      <w:rFonts w:ascii="Arial" w:eastAsia="MS Mincho" w:hAnsi="Arial" w:cs="Arial"/>
                      <w:bCs w:val="0"/>
                      <w:sz w:val="24"/>
                      <w:szCs w:val="24"/>
                      <w:lang w:eastAsia="ja-JP"/>
                    </w:rPr>
                  </w:pPr>
                  <w:r w:rsidRPr="00C32681">
                    <w:rPr>
                      <w:rFonts w:ascii="Arial" w:eastAsia="MS Mincho" w:hAnsi="Arial" w:cs="Arial"/>
                      <w:bCs w:val="0"/>
                      <w:sz w:val="24"/>
                      <w:szCs w:val="24"/>
                      <w:lang w:eastAsia="ja-JP"/>
                    </w:rPr>
                    <w:t>Domain 1</w:t>
                  </w:r>
                </w:p>
              </w:tc>
              <w:tc>
                <w:tcPr>
                  <w:tcW w:w="6583" w:type="dxa"/>
                </w:tcPr>
                <w:p w14:paraId="4B375287" w14:textId="77777777" w:rsidR="0068296C" w:rsidRPr="00C32681" w:rsidRDefault="0068296C" w:rsidP="00725188">
                  <w:pPr>
                    <w:widowControl w:val="0"/>
                    <w:spacing w:line="276" w:lineRule="auto"/>
                    <w:rPr>
                      <w:rFonts w:ascii="Arial" w:eastAsia="MS Mincho" w:hAnsi="Arial" w:cs="Arial"/>
                      <w:bCs w:val="0"/>
                      <w:sz w:val="24"/>
                      <w:szCs w:val="24"/>
                      <w:lang w:eastAsia="ja-JP"/>
                    </w:rPr>
                  </w:pPr>
                  <w:r w:rsidRPr="00C32681">
                    <w:rPr>
                      <w:rFonts w:ascii="Arial" w:eastAsia="MS Mincho" w:hAnsi="Arial" w:cs="Arial"/>
                      <w:bCs w:val="0"/>
                      <w:sz w:val="24"/>
                      <w:szCs w:val="24"/>
                      <w:lang w:eastAsia="ja-JP"/>
                    </w:rPr>
                    <w:t>Preventing people from dying prematurely</w:t>
                  </w:r>
                </w:p>
              </w:tc>
              <w:tc>
                <w:tcPr>
                  <w:tcW w:w="641" w:type="dxa"/>
                </w:tcPr>
                <w:p w14:paraId="2465EDCB" w14:textId="77777777" w:rsidR="0068296C" w:rsidRPr="00C32681" w:rsidRDefault="0068296C" w:rsidP="00725188">
                  <w:pPr>
                    <w:widowControl w:val="0"/>
                    <w:spacing w:line="276" w:lineRule="auto"/>
                    <w:rPr>
                      <w:rFonts w:ascii="Arial" w:eastAsia="MS Mincho" w:hAnsi="Arial" w:cs="Arial"/>
                      <w:bCs w:val="0"/>
                      <w:sz w:val="24"/>
                      <w:szCs w:val="24"/>
                      <w:lang w:eastAsia="ja-JP"/>
                    </w:rPr>
                  </w:pPr>
                  <w:r w:rsidRPr="00C32681">
                    <w:rPr>
                      <w:rFonts w:ascii="Arial" w:eastAsia="MS Mincho" w:hAnsi="Arial" w:cs="Arial"/>
                      <w:bCs w:val="0"/>
                      <w:sz w:val="24"/>
                      <w:szCs w:val="24"/>
                      <w:lang w:eastAsia="ja-JP"/>
                    </w:rPr>
                    <w:t>X</w:t>
                  </w:r>
                </w:p>
              </w:tc>
            </w:tr>
            <w:tr w:rsidR="0068296C" w:rsidRPr="00C32681" w14:paraId="067346C4" w14:textId="77777777" w:rsidTr="00D44C1D">
              <w:tc>
                <w:tcPr>
                  <w:tcW w:w="1276" w:type="dxa"/>
                </w:tcPr>
                <w:p w14:paraId="0CB7B691" w14:textId="77777777" w:rsidR="0068296C" w:rsidRPr="00C32681" w:rsidRDefault="0068296C" w:rsidP="00725188">
                  <w:pPr>
                    <w:widowControl w:val="0"/>
                    <w:spacing w:line="276" w:lineRule="auto"/>
                    <w:rPr>
                      <w:rFonts w:ascii="Arial" w:eastAsia="MS Mincho" w:hAnsi="Arial" w:cs="Arial"/>
                      <w:bCs w:val="0"/>
                      <w:sz w:val="24"/>
                      <w:szCs w:val="24"/>
                      <w:lang w:eastAsia="ja-JP"/>
                    </w:rPr>
                  </w:pPr>
                  <w:r w:rsidRPr="00C32681">
                    <w:rPr>
                      <w:rFonts w:ascii="Arial" w:eastAsia="MS Mincho" w:hAnsi="Arial" w:cs="Arial"/>
                      <w:bCs w:val="0"/>
                      <w:sz w:val="24"/>
                      <w:szCs w:val="24"/>
                      <w:lang w:eastAsia="ja-JP"/>
                    </w:rPr>
                    <w:t>Domain 2</w:t>
                  </w:r>
                </w:p>
              </w:tc>
              <w:tc>
                <w:tcPr>
                  <w:tcW w:w="6583" w:type="dxa"/>
                </w:tcPr>
                <w:p w14:paraId="7EE37E5C" w14:textId="77777777" w:rsidR="0068296C" w:rsidRPr="00C32681" w:rsidRDefault="0068296C" w:rsidP="00725188">
                  <w:pPr>
                    <w:widowControl w:val="0"/>
                    <w:spacing w:line="276" w:lineRule="auto"/>
                    <w:rPr>
                      <w:rFonts w:ascii="Arial" w:eastAsia="MS Mincho" w:hAnsi="Arial" w:cs="Arial"/>
                      <w:bCs w:val="0"/>
                      <w:sz w:val="24"/>
                      <w:szCs w:val="24"/>
                      <w:lang w:eastAsia="ja-JP"/>
                    </w:rPr>
                  </w:pPr>
                  <w:r w:rsidRPr="00C32681">
                    <w:rPr>
                      <w:rFonts w:ascii="Arial" w:eastAsia="MS Mincho" w:hAnsi="Arial" w:cs="Arial"/>
                      <w:bCs w:val="0"/>
                      <w:sz w:val="24"/>
                      <w:szCs w:val="24"/>
                      <w:lang w:eastAsia="ja-JP"/>
                    </w:rPr>
                    <w:t>Enhancing quality of life for people with long-term conditions</w:t>
                  </w:r>
                </w:p>
              </w:tc>
              <w:tc>
                <w:tcPr>
                  <w:tcW w:w="641" w:type="dxa"/>
                </w:tcPr>
                <w:p w14:paraId="78739DA2" w14:textId="77777777" w:rsidR="0068296C" w:rsidRPr="00C32681" w:rsidRDefault="0068296C" w:rsidP="00725188">
                  <w:pPr>
                    <w:widowControl w:val="0"/>
                    <w:spacing w:line="276" w:lineRule="auto"/>
                    <w:rPr>
                      <w:rFonts w:ascii="Arial" w:eastAsia="MS Mincho" w:hAnsi="Arial" w:cs="Arial"/>
                      <w:bCs w:val="0"/>
                      <w:sz w:val="24"/>
                      <w:szCs w:val="24"/>
                      <w:lang w:eastAsia="ja-JP"/>
                    </w:rPr>
                  </w:pPr>
                  <w:r w:rsidRPr="00C32681">
                    <w:rPr>
                      <w:rFonts w:ascii="Arial" w:eastAsia="MS Mincho" w:hAnsi="Arial" w:cs="Arial"/>
                      <w:bCs w:val="0"/>
                      <w:sz w:val="24"/>
                      <w:szCs w:val="24"/>
                      <w:lang w:eastAsia="ja-JP"/>
                    </w:rPr>
                    <w:t>X</w:t>
                  </w:r>
                </w:p>
              </w:tc>
            </w:tr>
            <w:tr w:rsidR="0068296C" w:rsidRPr="00C32681" w14:paraId="6FD24A92" w14:textId="77777777" w:rsidTr="00D44C1D">
              <w:tc>
                <w:tcPr>
                  <w:tcW w:w="1276" w:type="dxa"/>
                </w:tcPr>
                <w:p w14:paraId="0F6E8ADF" w14:textId="77777777" w:rsidR="0068296C" w:rsidRPr="00C32681" w:rsidRDefault="0068296C" w:rsidP="00725188">
                  <w:pPr>
                    <w:widowControl w:val="0"/>
                    <w:spacing w:line="276" w:lineRule="auto"/>
                    <w:rPr>
                      <w:rFonts w:ascii="Arial" w:eastAsia="MS Mincho" w:hAnsi="Arial" w:cs="Arial"/>
                      <w:bCs w:val="0"/>
                      <w:sz w:val="24"/>
                      <w:szCs w:val="24"/>
                      <w:lang w:eastAsia="ja-JP"/>
                    </w:rPr>
                  </w:pPr>
                  <w:r w:rsidRPr="00C32681">
                    <w:rPr>
                      <w:rFonts w:ascii="Arial" w:eastAsia="MS Mincho" w:hAnsi="Arial" w:cs="Arial"/>
                      <w:bCs w:val="0"/>
                      <w:sz w:val="24"/>
                      <w:szCs w:val="24"/>
                      <w:lang w:eastAsia="ja-JP"/>
                    </w:rPr>
                    <w:t>Domain 3</w:t>
                  </w:r>
                </w:p>
              </w:tc>
              <w:tc>
                <w:tcPr>
                  <w:tcW w:w="6583" w:type="dxa"/>
                </w:tcPr>
                <w:p w14:paraId="1ED2534C" w14:textId="77777777" w:rsidR="0068296C" w:rsidRPr="00C32681" w:rsidRDefault="0068296C" w:rsidP="00725188">
                  <w:pPr>
                    <w:widowControl w:val="0"/>
                    <w:spacing w:line="276" w:lineRule="auto"/>
                    <w:rPr>
                      <w:rFonts w:ascii="Arial" w:eastAsia="MS Mincho" w:hAnsi="Arial" w:cs="Arial"/>
                      <w:bCs w:val="0"/>
                      <w:sz w:val="24"/>
                      <w:szCs w:val="24"/>
                      <w:lang w:eastAsia="ja-JP"/>
                    </w:rPr>
                  </w:pPr>
                  <w:r w:rsidRPr="00C32681">
                    <w:rPr>
                      <w:rFonts w:ascii="Arial" w:eastAsia="MS Mincho" w:hAnsi="Arial" w:cs="Arial"/>
                      <w:bCs w:val="0"/>
                      <w:sz w:val="24"/>
                      <w:szCs w:val="24"/>
                      <w:lang w:eastAsia="ja-JP"/>
                    </w:rPr>
                    <w:t>Helping people to recover from episodes of ill-health or following injury</w:t>
                  </w:r>
                </w:p>
              </w:tc>
              <w:tc>
                <w:tcPr>
                  <w:tcW w:w="641" w:type="dxa"/>
                </w:tcPr>
                <w:p w14:paraId="05D24CA0" w14:textId="77777777" w:rsidR="0068296C" w:rsidRPr="00C32681" w:rsidRDefault="0068296C" w:rsidP="00725188">
                  <w:pPr>
                    <w:widowControl w:val="0"/>
                    <w:spacing w:line="276" w:lineRule="auto"/>
                    <w:rPr>
                      <w:rFonts w:ascii="Arial" w:eastAsia="MS Mincho" w:hAnsi="Arial" w:cs="Arial"/>
                      <w:bCs w:val="0"/>
                      <w:sz w:val="24"/>
                      <w:szCs w:val="24"/>
                      <w:lang w:eastAsia="ja-JP"/>
                    </w:rPr>
                  </w:pPr>
                  <w:r w:rsidRPr="00C32681">
                    <w:rPr>
                      <w:rFonts w:ascii="Arial" w:eastAsia="MS Mincho" w:hAnsi="Arial" w:cs="Arial"/>
                      <w:bCs w:val="0"/>
                      <w:sz w:val="24"/>
                      <w:szCs w:val="24"/>
                      <w:lang w:eastAsia="ja-JP"/>
                    </w:rPr>
                    <w:t>X</w:t>
                  </w:r>
                </w:p>
              </w:tc>
            </w:tr>
            <w:tr w:rsidR="0068296C" w:rsidRPr="00C32681" w14:paraId="3B5394FC" w14:textId="77777777" w:rsidTr="00D44C1D">
              <w:tc>
                <w:tcPr>
                  <w:tcW w:w="1276" w:type="dxa"/>
                </w:tcPr>
                <w:p w14:paraId="7183C8EF" w14:textId="77777777" w:rsidR="0068296C" w:rsidRPr="00C32681" w:rsidRDefault="0068296C" w:rsidP="00725188">
                  <w:pPr>
                    <w:widowControl w:val="0"/>
                    <w:spacing w:line="276" w:lineRule="auto"/>
                    <w:rPr>
                      <w:rFonts w:ascii="Arial" w:eastAsia="MS Mincho" w:hAnsi="Arial" w:cs="Arial"/>
                      <w:bCs w:val="0"/>
                      <w:sz w:val="24"/>
                      <w:szCs w:val="24"/>
                      <w:lang w:eastAsia="ja-JP"/>
                    </w:rPr>
                  </w:pPr>
                  <w:r w:rsidRPr="00C32681">
                    <w:rPr>
                      <w:rFonts w:ascii="Arial" w:eastAsia="MS Mincho" w:hAnsi="Arial" w:cs="Arial"/>
                      <w:bCs w:val="0"/>
                      <w:sz w:val="24"/>
                      <w:szCs w:val="24"/>
                      <w:lang w:eastAsia="ja-JP"/>
                    </w:rPr>
                    <w:t>Domain 4</w:t>
                  </w:r>
                </w:p>
              </w:tc>
              <w:tc>
                <w:tcPr>
                  <w:tcW w:w="6583" w:type="dxa"/>
                </w:tcPr>
                <w:p w14:paraId="67C06970" w14:textId="77777777" w:rsidR="0068296C" w:rsidRPr="00C32681" w:rsidRDefault="0068296C" w:rsidP="00725188">
                  <w:pPr>
                    <w:widowControl w:val="0"/>
                    <w:spacing w:line="276" w:lineRule="auto"/>
                    <w:rPr>
                      <w:rFonts w:ascii="Arial" w:eastAsia="MS Mincho" w:hAnsi="Arial" w:cs="Arial"/>
                      <w:bCs w:val="0"/>
                      <w:sz w:val="24"/>
                      <w:szCs w:val="24"/>
                      <w:lang w:eastAsia="ja-JP"/>
                    </w:rPr>
                  </w:pPr>
                  <w:r w:rsidRPr="00C32681">
                    <w:rPr>
                      <w:rFonts w:ascii="Arial" w:eastAsia="MS Mincho" w:hAnsi="Arial" w:cs="Arial"/>
                      <w:bCs w:val="0"/>
                      <w:sz w:val="24"/>
                      <w:szCs w:val="24"/>
                      <w:lang w:eastAsia="ja-JP"/>
                    </w:rPr>
                    <w:t>Ensuring people have a positive experience of care</w:t>
                  </w:r>
                </w:p>
              </w:tc>
              <w:tc>
                <w:tcPr>
                  <w:tcW w:w="641" w:type="dxa"/>
                </w:tcPr>
                <w:p w14:paraId="5B99EE30" w14:textId="77777777" w:rsidR="0068296C" w:rsidRPr="00C32681" w:rsidRDefault="0068296C" w:rsidP="00725188">
                  <w:pPr>
                    <w:widowControl w:val="0"/>
                    <w:spacing w:line="276" w:lineRule="auto"/>
                    <w:rPr>
                      <w:rFonts w:ascii="Arial" w:eastAsia="MS Mincho" w:hAnsi="Arial" w:cs="Arial"/>
                      <w:bCs w:val="0"/>
                      <w:sz w:val="24"/>
                      <w:szCs w:val="24"/>
                      <w:lang w:eastAsia="ja-JP"/>
                    </w:rPr>
                  </w:pPr>
                  <w:r w:rsidRPr="00C32681">
                    <w:rPr>
                      <w:rFonts w:ascii="Arial" w:eastAsia="MS Mincho" w:hAnsi="Arial" w:cs="Arial"/>
                      <w:bCs w:val="0"/>
                      <w:sz w:val="24"/>
                      <w:szCs w:val="24"/>
                      <w:lang w:eastAsia="ja-JP"/>
                    </w:rPr>
                    <w:t>X</w:t>
                  </w:r>
                </w:p>
              </w:tc>
            </w:tr>
            <w:tr w:rsidR="0068296C" w:rsidRPr="00C32681" w14:paraId="6C21ACB5" w14:textId="77777777" w:rsidTr="00D44C1D">
              <w:tc>
                <w:tcPr>
                  <w:tcW w:w="1276" w:type="dxa"/>
                </w:tcPr>
                <w:p w14:paraId="10875075" w14:textId="77777777" w:rsidR="0068296C" w:rsidRPr="00C32681" w:rsidRDefault="0068296C" w:rsidP="00725188">
                  <w:pPr>
                    <w:widowControl w:val="0"/>
                    <w:spacing w:line="276" w:lineRule="auto"/>
                    <w:rPr>
                      <w:rFonts w:ascii="Arial" w:eastAsia="MS Mincho" w:hAnsi="Arial" w:cs="Arial"/>
                      <w:bCs w:val="0"/>
                      <w:sz w:val="24"/>
                      <w:szCs w:val="24"/>
                      <w:lang w:eastAsia="ja-JP"/>
                    </w:rPr>
                  </w:pPr>
                  <w:r w:rsidRPr="00C32681">
                    <w:rPr>
                      <w:rFonts w:ascii="Arial" w:eastAsia="MS Mincho" w:hAnsi="Arial" w:cs="Arial"/>
                      <w:bCs w:val="0"/>
                      <w:sz w:val="24"/>
                      <w:szCs w:val="24"/>
                      <w:lang w:eastAsia="ja-JP"/>
                    </w:rPr>
                    <w:t>Domain 5</w:t>
                  </w:r>
                </w:p>
              </w:tc>
              <w:tc>
                <w:tcPr>
                  <w:tcW w:w="6583" w:type="dxa"/>
                </w:tcPr>
                <w:p w14:paraId="322641DE" w14:textId="77777777" w:rsidR="0068296C" w:rsidRPr="00C32681" w:rsidRDefault="0068296C" w:rsidP="00725188">
                  <w:pPr>
                    <w:widowControl w:val="0"/>
                    <w:spacing w:line="276" w:lineRule="auto"/>
                    <w:rPr>
                      <w:rFonts w:ascii="Arial" w:eastAsia="MS Mincho" w:hAnsi="Arial" w:cs="Arial"/>
                      <w:bCs w:val="0"/>
                      <w:sz w:val="24"/>
                      <w:szCs w:val="24"/>
                      <w:lang w:eastAsia="ja-JP"/>
                    </w:rPr>
                  </w:pPr>
                  <w:r w:rsidRPr="00C32681">
                    <w:rPr>
                      <w:rFonts w:ascii="Arial" w:eastAsia="MS Mincho" w:hAnsi="Arial" w:cs="Arial"/>
                      <w:bCs w:val="0"/>
                      <w:sz w:val="24"/>
                      <w:szCs w:val="24"/>
                      <w:lang w:eastAsia="ja-JP"/>
                    </w:rPr>
                    <w:t>Treating and caring for people in a safe environment and protecting them from avoidable harm</w:t>
                  </w:r>
                </w:p>
              </w:tc>
              <w:tc>
                <w:tcPr>
                  <w:tcW w:w="641" w:type="dxa"/>
                </w:tcPr>
                <w:p w14:paraId="00B99F52" w14:textId="77777777" w:rsidR="0068296C" w:rsidRPr="00C32681" w:rsidRDefault="0068296C" w:rsidP="00725188">
                  <w:pPr>
                    <w:widowControl w:val="0"/>
                    <w:spacing w:line="276" w:lineRule="auto"/>
                    <w:rPr>
                      <w:rFonts w:ascii="Arial" w:eastAsia="MS Mincho" w:hAnsi="Arial" w:cs="Arial"/>
                      <w:bCs w:val="0"/>
                      <w:sz w:val="24"/>
                      <w:szCs w:val="24"/>
                      <w:lang w:eastAsia="ja-JP"/>
                    </w:rPr>
                  </w:pPr>
                  <w:r w:rsidRPr="00C32681">
                    <w:rPr>
                      <w:rFonts w:ascii="Arial" w:eastAsia="MS Mincho" w:hAnsi="Arial" w:cs="Arial"/>
                      <w:bCs w:val="0"/>
                      <w:sz w:val="24"/>
                      <w:szCs w:val="24"/>
                      <w:lang w:eastAsia="ja-JP"/>
                    </w:rPr>
                    <w:t>X</w:t>
                  </w:r>
                </w:p>
              </w:tc>
            </w:tr>
          </w:tbl>
          <w:p w14:paraId="62EB8421" w14:textId="77777777" w:rsidR="0068296C" w:rsidRPr="00C32681" w:rsidRDefault="0068296C" w:rsidP="00725188">
            <w:pPr>
              <w:widowControl w:val="0"/>
              <w:rPr>
                <w:rFonts w:eastAsia="MS Mincho" w:cs="Arial"/>
                <w:b/>
                <w:bCs w:val="0"/>
                <w:szCs w:val="24"/>
                <w:lang w:eastAsia="ja-JP"/>
              </w:rPr>
            </w:pPr>
          </w:p>
          <w:p w14:paraId="3807E27D" w14:textId="77777777" w:rsidR="0068296C" w:rsidRDefault="0068296C" w:rsidP="00725188">
            <w:pPr>
              <w:widowControl w:val="0"/>
              <w:rPr>
                <w:rFonts w:eastAsia="MS Mincho" w:cs="Arial"/>
                <w:b/>
                <w:bCs w:val="0"/>
                <w:sz w:val="20"/>
                <w:szCs w:val="20"/>
                <w:lang w:eastAsia="ja-JP"/>
              </w:rPr>
            </w:pPr>
          </w:p>
          <w:p w14:paraId="367F7333" w14:textId="77777777" w:rsidR="00CE2DB5" w:rsidRPr="00A32EE5" w:rsidRDefault="00CE2DB5" w:rsidP="00725188">
            <w:pPr>
              <w:widowControl w:val="0"/>
              <w:rPr>
                <w:rFonts w:eastAsia="MS Mincho" w:cs="Arial"/>
                <w:b/>
                <w:bCs w:val="0"/>
                <w:sz w:val="20"/>
                <w:szCs w:val="20"/>
                <w:lang w:eastAsia="ja-JP"/>
              </w:rPr>
            </w:pPr>
          </w:p>
        </w:tc>
      </w:tr>
      <w:tr w:rsidR="0068296C" w:rsidRPr="00A32EE5" w14:paraId="440C73F0" w14:textId="77777777" w:rsidTr="005E24CD">
        <w:tc>
          <w:tcPr>
            <w:tcW w:w="10386" w:type="dxa"/>
            <w:shd w:val="clear" w:color="auto" w:fill="FFFFFF" w:themeFill="background1"/>
          </w:tcPr>
          <w:p w14:paraId="4A7B975B" w14:textId="1A486794" w:rsidR="0068296C" w:rsidRPr="00C32681" w:rsidRDefault="0068296C" w:rsidP="00C82537">
            <w:pPr>
              <w:pStyle w:val="Style8"/>
            </w:pPr>
            <w:bookmarkStart w:id="12" w:name="_Toc447139408"/>
            <w:r>
              <w:lastRenderedPageBreak/>
              <w:t xml:space="preserve">2.3           </w:t>
            </w:r>
            <w:r w:rsidRPr="00C32681">
              <w:t>Public Health Outcomes Framework</w:t>
            </w:r>
            <w:bookmarkEnd w:id="12"/>
          </w:p>
          <w:p w14:paraId="026A5E0C" w14:textId="77777777" w:rsidR="0068296C" w:rsidRPr="00C32681" w:rsidRDefault="0068296C" w:rsidP="00C82537">
            <w:pPr>
              <w:widowControl w:val="0"/>
              <w:rPr>
                <w:rFonts w:eastAsia="MS Mincho" w:cs="Arial"/>
                <w:b/>
                <w:bCs w:val="0"/>
                <w:szCs w:val="24"/>
                <w:lang w:eastAsia="ja-JP"/>
              </w:rPr>
            </w:pPr>
          </w:p>
          <w:tbl>
            <w:tblPr>
              <w:tblStyle w:val="TableGrid1"/>
              <w:tblW w:w="0" w:type="auto"/>
              <w:tblInd w:w="738" w:type="dxa"/>
              <w:tblLook w:val="04A0" w:firstRow="1" w:lastRow="0" w:firstColumn="1" w:lastColumn="0" w:noHBand="0" w:noVBand="1"/>
            </w:tblPr>
            <w:tblGrid>
              <w:gridCol w:w="2433"/>
              <w:gridCol w:w="5426"/>
              <w:gridCol w:w="709"/>
            </w:tblGrid>
            <w:tr w:rsidR="0068296C" w:rsidRPr="00C82537" w14:paraId="053B1008" w14:textId="77777777" w:rsidTr="00D44C1D">
              <w:tc>
                <w:tcPr>
                  <w:tcW w:w="2433" w:type="dxa"/>
                </w:tcPr>
                <w:p w14:paraId="45A6999F" w14:textId="77777777" w:rsidR="0068296C" w:rsidRPr="00C82537" w:rsidRDefault="0068296C" w:rsidP="00C82537">
                  <w:pPr>
                    <w:widowControl w:val="0"/>
                    <w:rPr>
                      <w:rFonts w:ascii="Arial" w:eastAsia="MS Mincho" w:hAnsi="Arial" w:cs="Arial"/>
                      <w:bCs w:val="0"/>
                      <w:sz w:val="24"/>
                      <w:szCs w:val="24"/>
                      <w:lang w:eastAsia="ja-JP"/>
                    </w:rPr>
                  </w:pPr>
                  <w:r w:rsidRPr="00C82537">
                    <w:rPr>
                      <w:rFonts w:ascii="Arial" w:eastAsia="MS Mincho" w:hAnsi="Arial" w:cs="Arial"/>
                      <w:bCs w:val="0"/>
                      <w:sz w:val="24"/>
                      <w:szCs w:val="24"/>
                      <w:lang w:eastAsia="ja-JP"/>
                    </w:rPr>
                    <w:t>Domain 1</w:t>
                  </w:r>
                </w:p>
              </w:tc>
              <w:tc>
                <w:tcPr>
                  <w:tcW w:w="5426" w:type="dxa"/>
                </w:tcPr>
                <w:p w14:paraId="23604980" w14:textId="77777777" w:rsidR="0068296C" w:rsidRPr="00C82537" w:rsidRDefault="0068296C" w:rsidP="00C82537">
                  <w:pPr>
                    <w:widowControl w:val="0"/>
                    <w:rPr>
                      <w:rFonts w:ascii="Arial" w:eastAsia="MS Mincho" w:hAnsi="Arial" w:cs="Arial"/>
                      <w:bCs w:val="0"/>
                      <w:sz w:val="24"/>
                      <w:szCs w:val="24"/>
                      <w:lang w:eastAsia="ja-JP"/>
                    </w:rPr>
                  </w:pPr>
                  <w:r w:rsidRPr="00C82537">
                    <w:rPr>
                      <w:rFonts w:ascii="Arial" w:eastAsia="MS Mincho" w:hAnsi="Arial" w:cs="Arial"/>
                      <w:bCs w:val="0"/>
                      <w:sz w:val="24"/>
                      <w:szCs w:val="24"/>
                      <w:lang w:eastAsia="ja-JP"/>
                    </w:rPr>
                    <w:t>Improving the wider determinants of health</w:t>
                  </w:r>
                </w:p>
              </w:tc>
              <w:tc>
                <w:tcPr>
                  <w:tcW w:w="709" w:type="dxa"/>
                </w:tcPr>
                <w:p w14:paraId="3FF06AB9" w14:textId="77777777" w:rsidR="0068296C" w:rsidRPr="00C82537" w:rsidRDefault="0068296C" w:rsidP="00C82537">
                  <w:pPr>
                    <w:widowControl w:val="0"/>
                    <w:rPr>
                      <w:rFonts w:ascii="Arial" w:eastAsia="MS Mincho" w:hAnsi="Arial" w:cs="Arial"/>
                      <w:bCs w:val="0"/>
                      <w:sz w:val="24"/>
                      <w:szCs w:val="24"/>
                      <w:lang w:eastAsia="ja-JP"/>
                    </w:rPr>
                  </w:pPr>
                  <w:r w:rsidRPr="00C82537">
                    <w:rPr>
                      <w:rFonts w:ascii="Arial" w:eastAsia="MS Mincho" w:hAnsi="Arial" w:cs="Arial"/>
                      <w:bCs w:val="0"/>
                      <w:sz w:val="24"/>
                      <w:szCs w:val="24"/>
                      <w:lang w:eastAsia="ja-JP"/>
                    </w:rPr>
                    <w:t>X</w:t>
                  </w:r>
                </w:p>
              </w:tc>
            </w:tr>
            <w:tr w:rsidR="0068296C" w:rsidRPr="00C32681" w14:paraId="7FE7BE61" w14:textId="77777777" w:rsidTr="00D44C1D">
              <w:tc>
                <w:tcPr>
                  <w:tcW w:w="2433" w:type="dxa"/>
                </w:tcPr>
                <w:p w14:paraId="45E2A7B2" w14:textId="77777777" w:rsidR="0068296C" w:rsidRPr="00C32681" w:rsidRDefault="0068296C" w:rsidP="00C82537">
                  <w:pPr>
                    <w:widowControl w:val="0"/>
                    <w:rPr>
                      <w:rFonts w:ascii="Arial" w:eastAsia="MS Mincho" w:hAnsi="Arial" w:cs="Arial"/>
                      <w:bCs w:val="0"/>
                      <w:sz w:val="24"/>
                      <w:szCs w:val="24"/>
                      <w:lang w:eastAsia="ja-JP"/>
                    </w:rPr>
                  </w:pPr>
                  <w:r w:rsidRPr="00C32681">
                    <w:rPr>
                      <w:rFonts w:ascii="Arial" w:eastAsia="MS Mincho" w:hAnsi="Arial" w:cs="Arial"/>
                      <w:bCs w:val="0"/>
                      <w:sz w:val="24"/>
                      <w:szCs w:val="24"/>
                      <w:lang w:eastAsia="ja-JP"/>
                    </w:rPr>
                    <w:t xml:space="preserve">Domain 2 </w:t>
                  </w:r>
                </w:p>
              </w:tc>
              <w:tc>
                <w:tcPr>
                  <w:tcW w:w="5426" w:type="dxa"/>
                </w:tcPr>
                <w:p w14:paraId="234838A0" w14:textId="77777777" w:rsidR="0068296C" w:rsidRPr="00C32681" w:rsidRDefault="0068296C" w:rsidP="00C82537">
                  <w:pPr>
                    <w:widowControl w:val="0"/>
                    <w:rPr>
                      <w:rFonts w:ascii="Arial" w:eastAsia="MS Mincho" w:hAnsi="Arial" w:cs="Arial"/>
                      <w:bCs w:val="0"/>
                      <w:sz w:val="24"/>
                      <w:szCs w:val="24"/>
                      <w:lang w:eastAsia="ja-JP"/>
                    </w:rPr>
                  </w:pPr>
                  <w:r w:rsidRPr="00C32681">
                    <w:rPr>
                      <w:rFonts w:ascii="Arial" w:eastAsia="MS Mincho" w:hAnsi="Arial" w:cs="Arial"/>
                      <w:bCs w:val="0"/>
                      <w:sz w:val="24"/>
                      <w:szCs w:val="24"/>
                      <w:lang w:eastAsia="ja-JP"/>
                    </w:rPr>
                    <w:t xml:space="preserve">Health Improvement </w:t>
                  </w:r>
                </w:p>
              </w:tc>
              <w:tc>
                <w:tcPr>
                  <w:tcW w:w="709" w:type="dxa"/>
                </w:tcPr>
                <w:p w14:paraId="24B10740" w14:textId="77777777" w:rsidR="0068296C" w:rsidRPr="00C32681" w:rsidRDefault="0068296C" w:rsidP="00C82537">
                  <w:pPr>
                    <w:widowControl w:val="0"/>
                    <w:rPr>
                      <w:rFonts w:ascii="Arial" w:eastAsia="MS Mincho" w:hAnsi="Arial" w:cs="Arial"/>
                      <w:bCs w:val="0"/>
                      <w:sz w:val="24"/>
                      <w:szCs w:val="24"/>
                      <w:lang w:eastAsia="ja-JP"/>
                    </w:rPr>
                  </w:pPr>
                  <w:r w:rsidRPr="00C32681">
                    <w:rPr>
                      <w:rFonts w:ascii="Arial" w:eastAsia="MS Mincho" w:hAnsi="Arial" w:cs="Arial"/>
                      <w:bCs w:val="0"/>
                      <w:sz w:val="24"/>
                      <w:szCs w:val="24"/>
                      <w:lang w:eastAsia="ja-JP"/>
                    </w:rPr>
                    <w:t>X</w:t>
                  </w:r>
                </w:p>
                <w:p w14:paraId="366FF3C6" w14:textId="77777777" w:rsidR="0068296C" w:rsidRPr="00C32681" w:rsidRDefault="0068296C" w:rsidP="00C82537">
                  <w:pPr>
                    <w:widowControl w:val="0"/>
                    <w:rPr>
                      <w:rFonts w:ascii="Arial" w:eastAsia="MS Mincho" w:hAnsi="Arial" w:cs="Arial"/>
                      <w:b/>
                      <w:bCs w:val="0"/>
                      <w:sz w:val="24"/>
                      <w:szCs w:val="24"/>
                      <w:lang w:eastAsia="ja-JP"/>
                    </w:rPr>
                  </w:pPr>
                </w:p>
              </w:tc>
            </w:tr>
            <w:tr w:rsidR="0068296C" w:rsidRPr="00C32681" w14:paraId="2703EB56" w14:textId="77777777" w:rsidTr="00D44C1D">
              <w:tc>
                <w:tcPr>
                  <w:tcW w:w="2433" w:type="dxa"/>
                </w:tcPr>
                <w:p w14:paraId="787F8C11" w14:textId="77777777" w:rsidR="0068296C" w:rsidRPr="00C32681" w:rsidRDefault="0068296C" w:rsidP="00C82537">
                  <w:pPr>
                    <w:widowControl w:val="0"/>
                    <w:rPr>
                      <w:rFonts w:ascii="Arial" w:eastAsia="MS Mincho" w:hAnsi="Arial" w:cs="Arial"/>
                      <w:bCs w:val="0"/>
                      <w:sz w:val="24"/>
                      <w:szCs w:val="24"/>
                      <w:lang w:eastAsia="ja-JP"/>
                    </w:rPr>
                  </w:pPr>
                  <w:r w:rsidRPr="00C32681">
                    <w:rPr>
                      <w:rFonts w:ascii="Arial" w:eastAsia="MS Mincho" w:hAnsi="Arial" w:cs="Arial"/>
                      <w:bCs w:val="0"/>
                      <w:sz w:val="24"/>
                      <w:szCs w:val="24"/>
                      <w:lang w:eastAsia="ja-JP"/>
                    </w:rPr>
                    <w:t xml:space="preserve">Domain 4 </w:t>
                  </w:r>
                </w:p>
              </w:tc>
              <w:tc>
                <w:tcPr>
                  <w:tcW w:w="5426" w:type="dxa"/>
                </w:tcPr>
                <w:p w14:paraId="502D59B1" w14:textId="77777777" w:rsidR="0068296C" w:rsidRPr="00C32681" w:rsidRDefault="0068296C" w:rsidP="00C82537">
                  <w:pPr>
                    <w:widowControl w:val="0"/>
                    <w:rPr>
                      <w:rFonts w:ascii="Arial" w:eastAsia="MS Mincho" w:hAnsi="Arial" w:cs="Arial"/>
                      <w:bCs w:val="0"/>
                      <w:sz w:val="24"/>
                      <w:szCs w:val="24"/>
                      <w:lang w:eastAsia="ja-JP"/>
                    </w:rPr>
                  </w:pPr>
                  <w:r w:rsidRPr="00C32681">
                    <w:rPr>
                      <w:rFonts w:ascii="Arial" w:eastAsia="MS Mincho" w:hAnsi="Arial" w:cs="Arial"/>
                      <w:bCs w:val="0"/>
                      <w:sz w:val="24"/>
                      <w:szCs w:val="24"/>
                      <w:lang w:eastAsia="ja-JP"/>
                    </w:rPr>
                    <w:t xml:space="preserve">Healthcare, public health and preventing premature mortality </w:t>
                  </w:r>
                </w:p>
              </w:tc>
              <w:tc>
                <w:tcPr>
                  <w:tcW w:w="709" w:type="dxa"/>
                </w:tcPr>
                <w:p w14:paraId="76D6BC54" w14:textId="77777777" w:rsidR="0068296C" w:rsidRPr="00C32681" w:rsidRDefault="0068296C" w:rsidP="00C82537">
                  <w:pPr>
                    <w:widowControl w:val="0"/>
                    <w:rPr>
                      <w:rFonts w:ascii="Arial" w:eastAsia="MS Mincho" w:hAnsi="Arial" w:cs="Arial"/>
                      <w:bCs w:val="0"/>
                      <w:sz w:val="24"/>
                      <w:szCs w:val="24"/>
                      <w:lang w:eastAsia="ja-JP"/>
                    </w:rPr>
                  </w:pPr>
                  <w:r w:rsidRPr="00C32681">
                    <w:rPr>
                      <w:rFonts w:ascii="Arial" w:eastAsia="MS Mincho" w:hAnsi="Arial" w:cs="Arial"/>
                      <w:bCs w:val="0"/>
                      <w:sz w:val="24"/>
                      <w:szCs w:val="24"/>
                      <w:lang w:eastAsia="ja-JP"/>
                    </w:rPr>
                    <w:t>X</w:t>
                  </w:r>
                </w:p>
              </w:tc>
            </w:tr>
          </w:tbl>
          <w:p w14:paraId="09642BF7" w14:textId="77777777" w:rsidR="0068296C" w:rsidRPr="00725188" w:rsidRDefault="0068296C" w:rsidP="00725188">
            <w:pPr>
              <w:widowControl w:val="0"/>
              <w:rPr>
                <w:rFonts w:eastAsia="MS Mincho" w:cs="Arial"/>
                <w:bCs w:val="0"/>
                <w:szCs w:val="24"/>
                <w:lang w:eastAsia="ja-JP"/>
              </w:rPr>
            </w:pPr>
          </w:p>
        </w:tc>
      </w:tr>
      <w:tr w:rsidR="00DE26D0" w:rsidRPr="00A32EE5" w14:paraId="540C4ABE" w14:textId="77777777" w:rsidTr="007623CA">
        <w:tc>
          <w:tcPr>
            <w:tcW w:w="10386" w:type="dxa"/>
            <w:shd w:val="clear" w:color="auto" w:fill="FFFFFF" w:themeFill="background1"/>
          </w:tcPr>
          <w:p w14:paraId="2C5856F2" w14:textId="77777777" w:rsidR="00DE26D0" w:rsidRPr="005E24CD" w:rsidRDefault="00DE26D0" w:rsidP="00C82537">
            <w:pPr>
              <w:pStyle w:val="Style8"/>
              <w:rPr>
                <w:b w:val="0"/>
              </w:rPr>
            </w:pPr>
          </w:p>
        </w:tc>
      </w:tr>
      <w:tr w:rsidR="0068296C" w:rsidRPr="00A32EE5" w14:paraId="39283BA2" w14:textId="7A15829E" w:rsidTr="005E24CD">
        <w:tc>
          <w:tcPr>
            <w:tcW w:w="10386" w:type="dxa"/>
            <w:shd w:val="clear" w:color="auto" w:fill="F2F2F2" w:themeFill="background1" w:themeFillShade="F2"/>
          </w:tcPr>
          <w:p w14:paraId="680C410B" w14:textId="7CBA99DB" w:rsidR="0068296C" w:rsidRPr="00A32EE5" w:rsidRDefault="0068296C" w:rsidP="00725188">
            <w:pPr>
              <w:pStyle w:val="Heading2"/>
              <w:widowControl w:val="0"/>
              <w:numPr>
                <w:ilvl w:val="0"/>
                <w:numId w:val="0"/>
              </w:numPr>
              <w:ind w:left="576" w:hanging="576"/>
            </w:pPr>
            <w:bookmarkStart w:id="13" w:name="_Toc406601703"/>
            <w:bookmarkStart w:id="14" w:name="_Toc447139410"/>
            <w:r w:rsidRPr="00A32EE5">
              <w:t>3.</w:t>
            </w:r>
            <w:r w:rsidRPr="00A32EE5">
              <w:tab/>
              <w:t>Scope</w:t>
            </w:r>
            <w:bookmarkEnd w:id="13"/>
            <w:bookmarkEnd w:id="14"/>
          </w:p>
        </w:tc>
      </w:tr>
      <w:tr w:rsidR="0068296C" w:rsidRPr="00A32EE5" w14:paraId="519D7A90" w14:textId="77777777" w:rsidTr="005E24CD">
        <w:tc>
          <w:tcPr>
            <w:tcW w:w="10386" w:type="dxa"/>
            <w:shd w:val="clear" w:color="auto" w:fill="auto"/>
          </w:tcPr>
          <w:p w14:paraId="691BA2E5" w14:textId="5464EA4D" w:rsidR="0068296C" w:rsidRPr="00C32681" w:rsidRDefault="0068296C" w:rsidP="00887C67">
            <w:pPr>
              <w:pStyle w:val="Style8"/>
              <w:rPr>
                <w:color w:val="FF0000"/>
              </w:rPr>
            </w:pPr>
            <w:bookmarkStart w:id="15" w:name="_Toc447139412"/>
            <w:r w:rsidRPr="00C32681">
              <w:t>3.1</w:t>
            </w:r>
            <w:r w:rsidRPr="00C32681">
              <w:tab/>
            </w:r>
            <w:r>
              <w:t xml:space="preserve">        </w:t>
            </w:r>
            <w:r w:rsidRPr="00C32681">
              <w:t>Aims and objectives of service</w:t>
            </w:r>
            <w:bookmarkEnd w:id="15"/>
          </w:p>
          <w:p w14:paraId="6445149D" w14:textId="77777777" w:rsidR="0068296C" w:rsidRDefault="0068296C" w:rsidP="00887C67">
            <w:pPr>
              <w:rPr>
                <w:rFonts w:eastAsia="MS Mincho" w:cs="Arial"/>
                <w:bCs w:val="0"/>
                <w:szCs w:val="24"/>
                <w:lang w:eastAsia="ja-JP"/>
              </w:rPr>
            </w:pPr>
          </w:p>
          <w:p w14:paraId="4934BAAE" w14:textId="2522B15D" w:rsidR="0068296C" w:rsidRDefault="0068296C" w:rsidP="00887C67">
            <w:pPr>
              <w:rPr>
                <w:rFonts w:eastAsia="MS Mincho" w:cs="Arial"/>
                <w:bCs w:val="0"/>
                <w:szCs w:val="24"/>
                <w:lang w:eastAsia="ja-JP"/>
              </w:rPr>
            </w:pPr>
            <w:r w:rsidRPr="007F0246">
              <w:rPr>
                <w:rFonts w:eastAsia="MS Mincho" w:cs="Arial"/>
                <w:bCs w:val="0"/>
                <w:szCs w:val="24"/>
                <w:lang w:eastAsia="ja-JP"/>
              </w:rPr>
              <w:t>The Children and Young People’s Mental</w:t>
            </w:r>
            <w:r>
              <w:rPr>
                <w:rFonts w:eastAsia="MS Mincho" w:cs="Arial"/>
                <w:bCs w:val="0"/>
                <w:szCs w:val="24"/>
                <w:lang w:eastAsia="ja-JP"/>
              </w:rPr>
              <w:t xml:space="preserve"> Health and Wellbeing Taskforce developed five key themes as part of </w:t>
            </w:r>
            <w:hyperlink r:id="rId21" w:history="1">
              <w:r w:rsidRPr="004B13EC">
                <w:rPr>
                  <w:rStyle w:val="Hyperlink"/>
                  <w:rFonts w:eastAsia="MS Mincho" w:cs="Arial"/>
                  <w:bCs w:val="0"/>
                  <w:szCs w:val="24"/>
                  <w:lang w:eastAsia="ja-JP"/>
                </w:rPr>
                <w:t>Future in Mind:</w:t>
              </w:r>
            </w:hyperlink>
          </w:p>
          <w:p w14:paraId="06EA716B" w14:textId="77777777" w:rsidR="0068296C" w:rsidRDefault="0068296C" w:rsidP="00887C67">
            <w:pPr>
              <w:rPr>
                <w:rFonts w:eastAsia="MS Mincho" w:cs="Arial"/>
                <w:bCs w:val="0"/>
                <w:szCs w:val="24"/>
                <w:lang w:eastAsia="ja-JP"/>
              </w:rPr>
            </w:pPr>
          </w:p>
          <w:p w14:paraId="6B0DBEEE" w14:textId="77777777" w:rsidR="0068296C" w:rsidRDefault="0068296C" w:rsidP="00707F99">
            <w:pPr>
              <w:pStyle w:val="ListParagraph"/>
              <w:numPr>
                <w:ilvl w:val="0"/>
                <w:numId w:val="33"/>
              </w:numPr>
              <w:rPr>
                <w:rFonts w:eastAsia="MS Mincho" w:cs="Arial"/>
                <w:bCs w:val="0"/>
                <w:szCs w:val="24"/>
                <w:lang w:eastAsia="ja-JP"/>
              </w:rPr>
            </w:pPr>
            <w:r w:rsidRPr="00895C1B">
              <w:rPr>
                <w:rFonts w:eastAsia="MS Mincho" w:cs="Arial"/>
                <w:bCs w:val="0"/>
                <w:szCs w:val="24"/>
                <w:lang w:eastAsia="ja-JP"/>
              </w:rPr>
              <w:t>Promoting resilience, prevention and early intervention</w:t>
            </w:r>
          </w:p>
          <w:p w14:paraId="09629EFC" w14:textId="77777777" w:rsidR="0068296C" w:rsidRDefault="0068296C" w:rsidP="00707F99">
            <w:pPr>
              <w:pStyle w:val="ListParagraph"/>
              <w:numPr>
                <w:ilvl w:val="0"/>
                <w:numId w:val="33"/>
              </w:numPr>
              <w:rPr>
                <w:rFonts w:eastAsia="MS Mincho" w:cs="Arial"/>
                <w:bCs w:val="0"/>
                <w:szCs w:val="24"/>
                <w:lang w:eastAsia="ja-JP"/>
              </w:rPr>
            </w:pPr>
            <w:r w:rsidRPr="00895C1B">
              <w:rPr>
                <w:rFonts w:eastAsia="MS Mincho" w:cs="Arial"/>
                <w:bCs w:val="0"/>
                <w:szCs w:val="24"/>
                <w:lang w:eastAsia="ja-JP"/>
              </w:rPr>
              <w:t>Improving access to effective sup</w:t>
            </w:r>
            <w:r>
              <w:rPr>
                <w:rFonts w:eastAsia="MS Mincho" w:cs="Arial"/>
                <w:bCs w:val="0"/>
                <w:szCs w:val="24"/>
                <w:lang w:eastAsia="ja-JP"/>
              </w:rPr>
              <w:t>port – a system without tiers</w:t>
            </w:r>
          </w:p>
          <w:p w14:paraId="2779DA07" w14:textId="77777777" w:rsidR="0068296C" w:rsidRDefault="0068296C" w:rsidP="00707F99">
            <w:pPr>
              <w:pStyle w:val="ListParagraph"/>
              <w:numPr>
                <w:ilvl w:val="0"/>
                <w:numId w:val="33"/>
              </w:numPr>
              <w:rPr>
                <w:rFonts w:eastAsia="MS Mincho" w:cs="Arial"/>
                <w:bCs w:val="0"/>
                <w:szCs w:val="24"/>
                <w:lang w:eastAsia="ja-JP"/>
              </w:rPr>
            </w:pPr>
            <w:r>
              <w:rPr>
                <w:rFonts w:eastAsia="MS Mincho" w:cs="Arial"/>
                <w:bCs w:val="0"/>
                <w:szCs w:val="24"/>
                <w:lang w:eastAsia="ja-JP"/>
              </w:rPr>
              <w:t>Care for the most vulnerable</w:t>
            </w:r>
          </w:p>
          <w:p w14:paraId="08AE0607" w14:textId="77777777" w:rsidR="0068296C" w:rsidRDefault="0068296C" w:rsidP="00707F99">
            <w:pPr>
              <w:pStyle w:val="ListParagraph"/>
              <w:numPr>
                <w:ilvl w:val="0"/>
                <w:numId w:val="33"/>
              </w:numPr>
              <w:rPr>
                <w:rFonts w:eastAsia="MS Mincho" w:cs="Arial"/>
                <w:bCs w:val="0"/>
                <w:szCs w:val="24"/>
                <w:lang w:eastAsia="ja-JP"/>
              </w:rPr>
            </w:pPr>
            <w:r w:rsidRPr="00895C1B">
              <w:rPr>
                <w:rFonts w:eastAsia="MS Mincho" w:cs="Arial"/>
                <w:bCs w:val="0"/>
                <w:szCs w:val="24"/>
                <w:lang w:eastAsia="ja-JP"/>
              </w:rPr>
              <w:t>Accountability and transparency</w:t>
            </w:r>
          </w:p>
          <w:p w14:paraId="1729F8F6" w14:textId="77777777" w:rsidR="0068296C" w:rsidRPr="00A76FB3" w:rsidRDefault="0068296C" w:rsidP="00707F99">
            <w:pPr>
              <w:pStyle w:val="ListParagraph"/>
              <w:numPr>
                <w:ilvl w:val="0"/>
                <w:numId w:val="33"/>
              </w:numPr>
              <w:rPr>
                <w:rFonts w:eastAsia="MS Mincho" w:cs="Arial"/>
                <w:bCs w:val="0"/>
                <w:szCs w:val="24"/>
                <w:lang w:eastAsia="ja-JP"/>
              </w:rPr>
            </w:pPr>
            <w:r w:rsidRPr="00895C1B">
              <w:rPr>
                <w:rFonts w:eastAsia="MS Mincho" w:cs="Arial"/>
                <w:bCs w:val="0"/>
                <w:szCs w:val="24"/>
                <w:lang w:eastAsia="ja-JP"/>
              </w:rPr>
              <w:t>Developing the workforce</w:t>
            </w:r>
          </w:p>
          <w:p w14:paraId="4040B49B" w14:textId="77777777" w:rsidR="0068296C" w:rsidRDefault="0068296C" w:rsidP="00887C67">
            <w:pPr>
              <w:spacing w:after="200"/>
              <w:rPr>
                <w:rFonts w:eastAsia="MS Mincho" w:cs="Arial"/>
                <w:bCs w:val="0"/>
                <w:szCs w:val="24"/>
                <w:lang w:eastAsia="ja-JP"/>
              </w:rPr>
            </w:pPr>
          </w:p>
          <w:p w14:paraId="0D5D83D7" w14:textId="77777777" w:rsidR="0068296C" w:rsidRDefault="0068296C" w:rsidP="00887C67">
            <w:pPr>
              <w:spacing w:after="200"/>
              <w:rPr>
                <w:rFonts w:eastAsia="MS Mincho" w:cs="Arial"/>
                <w:bCs w:val="0"/>
                <w:szCs w:val="24"/>
                <w:lang w:eastAsia="ja-JP"/>
              </w:rPr>
            </w:pPr>
            <w:r>
              <w:rPr>
                <w:rFonts w:eastAsia="MS Mincho" w:cs="Arial"/>
                <w:bCs w:val="0"/>
                <w:szCs w:val="24"/>
                <w:lang w:eastAsia="ja-JP"/>
              </w:rPr>
              <w:t>It calls on all those involved in supporting children and young people to work together to:</w:t>
            </w:r>
          </w:p>
          <w:p w14:paraId="5797874D" w14:textId="77777777" w:rsidR="0068296C" w:rsidRDefault="0068296C" w:rsidP="00707F99">
            <w:pPr>
              <w:pStyle w:val="ListParagraph"/>
              <w:numPr>
                <w:ilvl w:val="0"/>
                <w:numId w:val="33"/>
              </w:numPr>
              <w:spacing w:after="200"/>
              <w:rPr>
                <w:rFonts w:eastAsia="MS Mincho" w:cs="Arial"/>
                <w:bCs w:val="0"/>
                <w:szCs w:val="24"/>
                <w:lang w:eastAsia="ja-JP"/>
              </w:rPr>
            </w:pPr>
            <w:r w:rsidRPr="00895C1B">
              <w:rPr>
                <w:rFonts w:eastAsia="MS Mincho" w:cs="Arial"/>
                <w:bCs w:val="0"/>
                <w:szCs w:val="24"/>
                <w:lang w:eastAsia="ja-JP"/>
              </w:rPr>
              <w:t>Place the emphasis on building resilience, promoting good menta</w:t>
            </w:r>
            <w:r w:rsidRPr="00A76FB3">
              <w:rPr>
                <w:rFonts w:eastAsia="MS Mincho" w:cs="Arial"/>
                <w:bCs w:val="0"/>
                <w:szCs w:val="24"/>
                <w:lang w:eastAsia="ja-JP"/>
              </w:rPr>
              <w:t>l health, prevention and early intervention</w:t>
            </w:r>
          </w:p>
          <w:p w14:paraId="6B2E77A7" w14:textId="77777777" w:rsidR="0068296C" w:rsidRDefault="0068296C" w:rsidP="00707F99">
            <w:pPr>
              <w:pStyle w:val="ListParagraph"/>
              <w:numPr>
                <w:ilvl w:val="0"/>
                <w:numId w:val="33"/>
              </w:numPr>
              <w:spacing w:after="200"/>
              <w:rPr>
                <w:rFonts w:eastAsia="MS Mincho" w:cs="Arial"/>
                <w:bCs w:val="0"/>
                <w:szCs w:val="24"/>
                <w:lang w:eastAsia="ja-JP"/>
              </w:rPr>
            </w:pPr>
            <w:r w:rsidRPr="007F0246">
              <w:rPr>
                <w:rFonts w:eastAsia="MS Mincho" w:cs="Arial"/>
                <w:bCs w:val="0"/>
                <w:szCs w:val="24"/>
                <w:lang w:eastAsia="ja-JP"/>
              </w:rPr>
              <w:t>Simplify structures and improve acces</w:t>
            </w:r>
            <w:r>
              <w:rPr>
                <w:rFonts w:eastAsia="MS Mincho" w:cs="Arial"/>
                <w:bCs w:val="0"/>
                <w:szCs w:val="24"/>
                <w:lang w:eastAsia="ja-JP"/>
              </w:rPr>
              <w:t>s</w:t>
            </w:r>
          </w:p>
          <w:p w14:paraId="70B123F9" w14:textId="77777777" w:rsidR="0068296C" w:rsidRDefault="0068296C" w:rsidP="00707F99">
            <w:pPr>
              <w:pStyle w:val="ListParagraph"/>
              <w:numPr>
                <w:ilvl w:val="0"/>
                <w:numId w:val="33"/>
              </w:numPr>
              <w:spacing w:after="200"/>
              <w:rPr>
                <w:rFonts w:eastAsia="MS Mincho" w:cs="Arial"/>
                <w:bCs w:val="0"/>
                <w:szCs w:val="24"/>
                <w:lang w:eastAsia="ja-JP"/>
              </w:rPr>
            </w:pPr>
            <w:r w:rsidRPr="007F0246">
              <w:rPr>
                <w:rFonts w:eastAsia="MS Mincho" w:cs="Arial"/>
                <w:bCs w:val="0"/>
                <w:szCs w:val="24"/>
                <w:lang w:eastAsia="ja-JP"/>
              </w:rPr>
              <w:t>Deliver a clear joined up approach</w:t>
            </w:r>
          </w:p>
          <w:p w14:paraId="56BDED49" w14:textId="77777777" w:rsidR="0068296C" w:rsidRDefault="0068296C" w:rsidP="00707F99">
            <w:pPr>
              <w:pStyle w:val="ListParagraph"/>
              <w:numPr>
                <w:ilvl w:val="0"/>
                <w:numId w:val="33"/>
              </w:numPr>
              <w:spacing w:after="200"/>
              <w:rPr>
                <w:rFonts w:eastAsia="MS Mincho" w:cs="Arial"/>
                <w:bCs w:val="0"/>
                <w:szCs w:val="24"/>
                <w:lang w:eastAsia="ja-JP"/>
              </w:rPr>
            </w:pPr>
            <w:r w:rsidRPr="007F0246">
              <w:rPr>
                <w:rFonts w:eastAsia="MS Mincho" w:cs="Arial"/>
                <w:bCs w:val="0"/>
                <w:szCs w:val="24"/>
                <w:lang w:eastAsia="ja-JP"/>
              </w:rPr>
              <w:t>Harness the power of information</w:t>
            </w:r>
          </w:p>
          <w:p w14:paraId="4F44DDAA" w14:textId="77777777" w:rsidR="0068296C" w:rsidRDefault="0068296C" w:rsidP="00707F99">
            <w:pPr>
              <w:pStyle w:val="ListParagraph"/>
              <w:numPr>
                <w:ilvl w:val="0"/>
                <w:numId w:val="33"/>
              </w:numPr>
              <w:spacing w:after="200"/>
              <w:rPr>
                <w:rFonts w:eastAsia="MS Mincho" w:cs="Arial"/>
                <w:bCs w:val="0"/>
                <w:szCs w:val="24"/>
                <w:lang w:eastAsia="ja-JP"/>
              </w:rPr>
            </w:pPr>
            <w:r w:rsidRPr="007F0246">
              <w:rPr>
                <w:rFonts w:eastAsia="MS Mincho" w:cs="Arial"/>
                <w:bCs w:val="0"/>
                <w:szCs w:val="24"/>
                <w:lang w:eastAsia="ja-JP"/>
              </w:rPr>
              <w:t>Sustain a culture of continuous evidence-based service improvemen</w:t>
            </w:r>
            <w:r>
              <w:rPr>
                <w:rFonts w:eastAsia="MS Mincho" w:cs="Arial"/>
                <w:bCs w:val="0"/>
                <w:szCs w:val="24"/>
                <w:lang w:eastAsia="ja-JP"/>
              </w:rPr>
              <w:t>t; and</w:t>
            </w:r>
          </w:p>
          <w:p w14:paraId="1FF89BED" w14:textId="77777777" w:rsidR="0068296C" w:rsidRDefault="0068296C" w:rsidP="00707F99">
            <w:pPr>
              <w:pStyle w:val="ListParagraph"/>
              <w:numPr>
                <w:ilvl w:val="0"/>
                <w:numId w:val="33"/>
              </w:numPr>
              <w:spacing w:after="200"/>
              <w:rPr>
                <w:rFonts w:eastAsia="MS Mincho" w:cs="Arial"/>
                <w:bCs w:val="0"/>
                <w:szCs w:val="24"/>
                <w:lang w:eastAsia="ja-JP"/>
              </w:rPr>
            </w:pPr>
            <w:r w:rsidRPr="007F0246">
              <w:rPr>
                <w:rFonts w:eastAsia="MS Mincho" w:cs="Arial"/>
                <w:bCs w:val="0"/>
                <w:szCs w:val="24"/>
                <w:lang w:eastAsia="ja-JP"/>
              </w:rPr>
              <w:t>Make the right investment</w:t>
            </w:r>
            <w:r>
              <w:rPr>
                <w:rFonts w:eastAsia="MS Mincho" w:cs="Arial"/>
                <w:bCs w:val="0"/>
                <w:szCs w:val="24"/>
                <w:lang w:eastAsia="ja-JP"/>
              </w:rPr>
              <w:t>s</w:t>
            </w:r>
          </w:p>
          <w:p w14:paraId="090E6DF5" w14:textId="77777777" w:rsidR="0044118A" w:rsidRDefault="0044118A" w:rsidP="00887C67">
            <w:pPr>
              <w:spacing w:after="200"/>
              <w:rPr>
                <w:rFonts w:eastAsia="MS Mincho" w:cs="Arial"/>
                <w:bCs w:val="0"/>
                <w:szCs w:val="24"/>
                <w:lang w:eastAsia="ja-JP"/>
              </w:rPr>
            </w:pPr>
          </w:p>
          <w:p w14:paraId="6E51BCFC" w14:textId="41FED0F1" w:rsidR="0068296C" w:rsidRPr="00C32681" w:rsidRDefault="0068296C" w:rsidP="00887C67">
            <w:pPr>
              <w:spacing w:after="200"/>
              <w:rPr>
                <w:rFonts w:eastAsia="MS Mincho" w:cs="Arial"/>
                <w:bCs w:val="0"/>
                <w:color w:val="404040"/>
                <w:szCs w:val="24"/>
                <w:lang w:eastAsia="ja-JP"/>
              </w:rPr>
            </w:pPr>
            <w:r w:rsidRPr="00C32681">
              <w:rPr>
                <w:rFonts w:eastAsia="MS Mincho" w:cs="Arial"/>
                <w:bCs w:val="0"/>
                <w:szCs w:val="24"/>
                <w:lang w:eastAsia="ja-JP"/>
              </w:rPr>
              <w:t>The provider</w:t>
            </w:r>
            <w:r w:rsidR="00890CAB">
              <w:rPr>
                <w:rFonts w:eastAsia="MS Mincho" w:cs="Arial"/>
                <w:bCs w:val="0"/>
                <w:szCs w:val="24"/>
                <w:lang w:eastAsia="ja-JP"/>
              </w:rPr>
              <w:t>(s)</w:t>
            </w:r>
            <w:r w:rsidRPr="00C32681">
              <w:rPr>
                <w:rFonts w:eastAsia="MS Mincho" w:cs="Arial"/>
                <w:bCs w:val="0"/>
                <w:szCs w:val="24"/>
                <w:lang w:eastAsia="ja-JP"/>
              </w:rPr>
              <w:t xml:space="preserve"> shall:</w:t>
            </w:r>
          </w:p>
          <w:p w14:paraId="42873918" w14:textId="6891BE9D" w:rsidR="002C482F" w:rsidRDefault="00195879" w:rsidP="00707F99">
            <w:pPr>
              <w:pStyle w:val="ListParagraph"/>
              <w:numPr>
                <w:ilvl w:val="0"/>
                <w:numId w:val="33"/>
              </w:numPr>
              <w:spacing w:after="200"/>
              <w:rPr>
                <w:rFonts w:cs="Arial"/>
                <w:bCs w:val="0"/>
                <w:color w:val="FF0000"/>
                <w:szCs w:val="24"/>
                <w:lang w:eastAsia="en-GB"/>
              </w:rPr>
            </w:pPr>
            <w:r w:rsidRPr="005E24CD">
              <w:rPr>
                <w:rFonts w:cs="Arial"/>
                <w:bCs w:val="0"/>
                <w:szCs w:val="24"/>
                <w:lang w:eastAsia="en-GB"/>
              </w:rPr>
              <w:t>Work together (with an identified lead provider) to deliver whole system pathways in line with the THRIVE model and national guidance</w:t>
            </w:r>
            <w:r w:rsidR="00DB674E">
              <w:rPr>
                <w:rFonts w:cs="Arial"/>
                <w:bCs w:val="0"/>
                <w:szCs w:val="24"/>
                <w:lang w:eastAsia="en-GB"/>
              </w:rPr>
              <w:t>,</w:t>
            </w:r>
            <w:r w:rsidR="005014D0" w:rsidRPr="005E24CD">
              <w:rPr>
                <w:rFonts w:cs="Arial"/>
                <w:bCs w:val="0"/>
                <w:szCs w:val="24"/>
                <w:lang w:eastAsia="en-GB"/>
              </w:rPr>
              <w:t xml:space="preserve"> </w:t>
            </w:r>
            <w:r w:rsidR="005014D0" w:rsidRPr="0006077C">
              <w:rPr>
                <w:rFonts w:cs="Arial"/>
                <w:bCs w:val="0"/>
                <w:szCs w:val="24"/>
                <w:lang w:eastAsia="en-GB"/>
              </w:rPr>
              <w:t>(</w:t>
            </w:r>
            <w:r w:rsidR="005014D0" w:rsidRPr="00365410">
              <w:rPr>
                <w:rFonts w:cs="Arial"/>
                <w:bCs w:val="0"/>
                <w:szCs w:val="24"/>
                <w:lang w:eastAsia="en-GB"/>
              </w:rPr>
              <w:t>see appendi</w:t>
            </w:r>
            <w:r w:rsidR="0006077C" w:rsidRPr="00365410">
              <w:rPr>
                <w:rFonts w:cs="Arial"/>
                <w:bCs w:val="0"/>
                <w:szCs w:val="24"/>
                <w:lang w:eastAsia="en-GB"/>
              </w:rPr>
              <w:t>ces 1-5</w:t>
            </w:r>
            <w:r w:rsidR="005014D0" w:rsidRPr="00365410">
              <w:rPr>
                <w:rFonts w:cs="Arial"/>
                <w:bCs w:val="0"/>
                <w:szCs w:val="24"/>
                <w:lang w:eastAsia="en-GB"/>
              </w:rPr>
              <w:t xml:space="preserve"> for the local overview of THRIVE</w:t>
            </w:r>
            <w:r w:rsidR="0006077C" w:rsidRPr="00365410">
              <w:rPr>
                <w:rFonts w:cs="Arial"/>
                <w:bCs w:val="0"/>
                <w:szCs w:val="24"/>
                <w:lang w:eastAsia="en-GB"/>
              </w:rPr>
              <w:t>)</w:t>
            </w:r>
            <w:r w:rsidR="00DB674E">
              <w:rPr>
                <w:rFonts w:cs="Arial"/>
                <w:bCs w:val="0"/>
                <w:szCs w:val="24"/>
                <w:lang w:eastAsia="en-GB"/>
              </w:rPr>
              <w:t>.</w:t>
            </w:r>
            <w:r w:rsidR="005014D0" w:rsidRPr="00365410">
              <w:rPr>
                <w:rFonts w:cs="Arial"/>
                <w:bCs w:val="0"/>
                <w:szCs w:val="24"/>
                <w:lang w:eastAsia="en-GB"/>
              </w:rPr>
              <w:t xml:space="preserve"> </w:t>
            </w:r>
          </w:p>
          <w:p w14:paraId="7B821DA7" w14:textId="77777777" w:rsidR="003E28B9" w:rsidRDefault="003E28B9" w:rsidP="00365410">
            <w:pPr>
              <w:pStyle w:val="ListParagraph"/>
              <w:spacing w:after="200"/>
              <w:rPr>
                <w:rFonts w:cs="Arial"/>
                <w:bCs w:val="0"/>
                <w:color w:val="FF0000"/>
                <w:szCs w:val="24"/>
                <w:lang w:eastAsia="en-GB"/>
              </w:rPr>
            </w:pPr>
          </w:p>
          <w:p w14:paraId="727496A2" w14:textId="6F1703A8" w:rsidR="00707F99" w:rsidRPr="0044118A" w:rsidRDefault="00707F99" w:rsidP="00707F99">
            <w:pPr>
              <w:pStyle w:val="ListParagraph"/>
              <w:numPr>
                <w:ilvl w:val="0"/>
                <w:numId w:val="33"/>
              </w:numPr>
              <w:contextualSpacing w:val="0"/>
            </w:pPr>
            <w:r w:rsidRPr="0044118A">
              <w:t xml:space="preserve">Recognise the importance of education and early years settings in their role to </w:t>
            </w:r>
            <w:r w:rsidR="00E51F20" w:rsidRPr="0044118A">
              <w:t>identify</w:t>
            </w:r>
            <w:r w:rsidRPr="0044118A">
              <w:t xml:space="preserve"> assess and respo</w:t>
            </w:r>
            <w:r w:rsidR="003C62BF" w:rsidRPr="0044118A">
              <w:t>nd to C</w:t>
            </w:r>
            <w:r w:rsidRPr="0044118A">
              <w:t>YP’s needs.  Work in collaboration with education and early years colleagues to support them to promote positive mental health and wellbeing,</w:t>
            </w:r>
            <w:r w:rsidR="003C62BF" w:rsidRPr="0044118A">
              <w:t xml:space="preserve"> develop emotionally health environments</w:t>
            </w:r>
            <w:r w:rsidRPr="0044118A">
              <w:t xml:space="preserve"> and </w:t>
            </w:r>
            <w:r w:rsidR="003C62BF" w:rsidRPr="0044118A">
              <w:t xml:space="preserve">to enable children and young people to </w:t>
            </w:r>
            <w:r w:rsidRPr="0044118A">
              <w:t>develop resilience</w:t>
            </w:r>
            <w:r w:rsidR="003C62BF" w:rsidRPr="0044118A">
              <w:t xml:space="preserve">. </w:t>
            </w:r>
            <w:r w:rsidRPr="0044118A">
              <w:t xml:space="preserve"> </w:t>
            </w:r>
            <w:r w:rsidR="003C62BF" w:rsidRPr="0044118A">
              <w:t xml:space="preserve">Co-develop with education and </w:t>
            </w:r>
            <w:r w:rsidR="00DB674E" w:rsidRPr="0044118A">
              <w:t>‘</w:t>
            </w:r>
            <w:r w:rsidR="003C62BF" w:rsidRPr="0044118A">
              <w:t>early years</w:t>
            </w:r>
            <w:r w:rsidR="00DB674E" w:rsidRPr="0044118A">
              <w:t>’</w:t>
            </w:r>
            <w:r w:rsidR="003C62BF" w:rsidRPr="0044118A">
              <w:t xml:space="preserve"> colleagues</w:t>
            </w:r>
            <w:r w:rsidR="00DB674E" w:rsidRPr="0044118A">
              <w:t>,</w:t>
            </w:r>
            <w:r w:rsidR="003C62BF" w:rsidRPr="0044118A">
              <w:t xml:space="preserve"> pathways and processes that enable them to work with</w:t>
            </w:r>
            <w:r w:rsidRPr="0044118A">
              <w:t xml:space="preserve"> targeted and specialist services to</w:t>
            </w:r>
            <w:r w:rsidR="003C62BF" w:rsidRPr="0044118A">
              <w:t xml:space="preserve"> ensure all</w:t>
            </w:r>
            <w:r w:rsidRPr="0044118A">
              <w:t xml:space="preserve"> children and young people</w:t>
            </w:r>
            <w:r w:rsidR="003C62BF" w:rsidRPr="0044118A">
              <w:t xml:space="preserve"> receive appropriate support</w:t>
            </w:r>
            <w:r w:rsidRPr="0044118A">
              <w:t xml:space="preserve"> a</w:t>
            </w:r>
            <w:r w:rsidR="003C62BF" w:rsidRPr="0044118A">
              <w:t>s early as possible</w:t>
            </w:r>
            <w:r w:rsidRPr="0044118A">
              <w:t xml:space="preserve"> </w:t>
            </w:r>
            <w:r w:rsidR="003C62BF" w:rsidRPr="0044118A">
              <w:t>through joint working, training and supervision of school staff.</w:t>
            </w:r>
          </w:p>
          <w:p w14:paraId="33D1C0D8" w14:textId="77777777" w:rsidR="003E28B9" w:rsidRPr="005E24CD" w:rsidRDefault="003E28B9" w:rsidP="00365410">
            <w:pPr>
              <w:pStyle w:val="ListParagraph"/>
              <w:spacing w:after="200"/>
              <w:rPr>
                <w:rFonts w:cs="Arial"/>
                <w:bCs w:val="0"/>
                <w:color w:val="FF0000"/>
                <w:szCs w:val="24"/>
                <w:lang w:eastAsia="en-GB"/>
              </w:rPr>
            </w:pPr>
          </w:p>
          <w:p w14:paraId="7A1829B6" w14:textId="77777777" w:rsidR="002C482F" w:rsidRDefault="002C482F" w:rsidP="00F55023">
            <w:pPr>
              <w:pStyle w:val="ListParagraph"/>
              <w:spacing w:after="200"/>
              <w:rPr>
                <w:rFonts w:cs="Arial"/>
                <w:bCs w:val="0"/>
                <w:color w:val="404040"/>
                <w:szCs w:val="24"/>
                <w:lang w:eastAsia="en-GB"/>
              </w:rPr>
            </w:pPr>
          </w:p>
          <w:p w14:paraId="79F2FE71" w14:textId="111FBFDD" w:rsidR="002C482F" w:rsidRPr="005E24CD" w:rsidRDefault="002C482F" w:rsidP="00707F99">
            <w:pPr>
              <w:pStyle w:val="ListParagraph"/>
              <w:numPr>
                <w:ilvl w:val="0"/>
                <w:numId w:val="33"/>
              </w:numPr>
              <w:spacing w:after="200"/>
              <w:rPr>
                <w:rFonts w:cs="Arial"/>
                <w:bCs w:val="0"/>
                <w:szCs w:val="24"/>
                <w:lang w:eastAsia="en-GB"/>
              </w:rPr>
            </w:pPr>
            <w:r w:rsidRPr="005E24CD">
              <w:rPr>
                <w:rFonts w:cs="Arial"/>
                <w:bCs w:val="0"/>
                <w:szCs w:val="24"/>
                <w:lang w:eastAsia="en-GB"/>
              </w:rPr>
              <w:t>Provide a virtual ‘single point of access’ for all young people that require support or intervention for mental health and emotional wellbeing over and above that which can</w:t>
            </w:r>
            <w:r w:rsidR="00DE26D0" w:rsidRPr="005E24CD">
              <w:rPr>
                <w:rFonts w:cs="Arial"/>
                <w:bCs w:val="0"/>
                <w:szCs w:val="24"/>
                <w:lang w:eastAsia="en-GB"/>
              </w:rPr>
              <w:t xml:space="preserve"> be</w:t>
            </w:r>
            <w:r w:rsidRPr="005E24CD">
              <w:rPr>
                <w:rFonts w:cs="Arial"/>
                <w:bCs w:val="0"/>
                <w:szCs w:val="24"/>
                <w:lang w:eastAsia="en-GB"/>
              </w:rPr>
              <w:t xml:space="preserve"> provided by universal services.</w:t>
            </w:r>
            <w:r w:rsidR="00760058" w:rsidRPr="005E24CD">
              <w:rPr>
                <w:rFonts w:cs="Arial"/>
                <w:bCs w:val="0"/>
                <w:szCs w:val="24"/>
                <w:lang w:eastAsia="en-GB"/>
              </w:rPr>
              <w:t xml:space="preserve">  This offer, a</w:t>
            </w:r>
            <w:r w:rsidRPr="005E24CD">
              <w:rPr>
                <w:rFonts w:cs="Arial"/>
                <w:bCs w:val="0"/>
                <w:szCs w:val="24"/>
                <w:lang w:eastAsia="en-GB"/>
              </w:rPr>
              <w:t xml:space="preserve">s per the ‘getting advice’ pathway </w:t>
            </w:r>
            <w:r w:rsidRPr="00365410">
              <w:rPr>
                <w:rFonts w:cs="Arial"/>
                <w:bCs w:val="0"/>
                <w:szCs w:val="24"/>
                <w:lang w:eastAsia="en-GB"/>
              </w:rPr>
              <w:t>(S</w:t>
            </w:r>
            <w:r w:rsidR="0006077C" w:rsidRPr="00365410">
              <w:rPr>
                <w:rFonts w:cs="Arial"/>
                <w:bCs w:val="0"/>
                <w:szCs w:val="24"/>
                <w:lang w:eastAsia="en-GB"/>
              </w:rPr>
              <w:t>ee</w:t>
            </w:r>
            <w:r w:rsidRPr="00365410">
              <w:rPr>
                <w:rFonts w:cs="Arial"/>
                <w:bCs w:val="0"/>
                <w:szCs w:val="24"/>
                <w:lang w:eastAsia="en-GB"/>
              </w:rPr>
              <w:t xml:space="preserve"> </w:t>
            </w:r>
            <w:r w:rsidR="0006077C" w:rsidRPr="00365410">
              <w:rPr>
                <w:rFonts w:cs="Arial"/>
                <w:bCs w:val="0"/>
                <w:szCs w:val="24"/>
                <w:lang w:eastAsia="en-GB"/>
              </w:rPr>
              <w:t>appendix 2</w:t>
            </w:r>
            <w:r w:rsidR="00760058" w:rsidRPr="005E24CD">
              <w:rPr>
                <w:rFonts w:cs="Arial"/>
                <w:bCs w:val="0"/>
                <w:szCs w:val="24"/>
                <w:lang w:eastAsia="en-GB"/>
              </w:rPr>
              <w:t>),</w:t>
            </w:r>
            <w:r w:rsidRPr="005E24CD">
              <w:rPr>
                <w:rFonts w:cs="Arial"/>
                <w:bCs w:val="0"/>
                <w:szCs w:val="24"/>
                <w:lang w:eastAsia="en-GB"/>
              </w:rPr>
              <w:t xml:space="preserve"> will provide advice and signposting to other local services where appropriate, particu</w:t>
            </w:r>
            <w:r w:rsidR="004127A9" w:rsidRPr="005E24CD">
              <w:rPr>
                <w:rFonts w:cs="Arial"/>
                <w:bCs w:val="0"/>
                <w:szCs w:val="24"/>
                <w:lang w:eastAsia="en-GB"/>
              </w:rPr>
              <w:t>l</w:t>
            </w:r>
            <w:r w:rsidRPr="005E24CD">
              <w:rPr>
                <w:rFonts w:cs="Arial"/>
                <w:bCs w:val="0"/>
                <w:szCs w:val="24"/>
                <w:lang w:eastAsia="en-GB"/>
              </w:rPr>
              <w:t>ar</w:t>
            </w:r>
            <w:r w:rsidR="004127A9" w:rsidRPr="005E24CD">
              <w:rPr>
                <w:rFonts w:cs="Arial"/>
                <w:bCs w:val="0"/>
                <w:szCs w:val="24"/>
                <w:lang w:eastAsia="en-GB"/>
              </w:rPr>
              <w:t>l</w:t>
            </w:r>
            <w:r w:rsidRPr="005E24CD">
              <w:rPr>
                <w:rFonts w:cs="Arial"/>
                <w:bCs w:val="0"/>
                <w:szCs w:val="24"/>
                <w:lang w:eastAsia="en-GB"/>
              </w:rPr>
              <w:t>y where there are exclusion criteria for ongoing support from this service or where there is another more appropriate service locally.</w:t>
            </w:r>
          </w:p>
          <w:p w14:paraId="62413889" w14:textId="77777777" w:rsidR="00C07829" w:rsidRPr="00D736BF" w:rsidRDefault="00C07829" w:rsidP="005E24CD">
            <w:pPr>
              <w:pStyle w:val="ListParagraph"/>
              <w:rPr>
                <w:rFonts w:cs="Arial"/>
                <w:bCs w:val="0"/>
                <w:szCs w:val="24"/>
                <w:lang w:eastAsia="en-GB"/>
              </w:rPr>
            </w:pPr>
          </w:p>
          <w:p w14:paraId="0783B19B" w14:textId="0A102A33" w:rsidR="00C07829" w:rsidRPr="00365410" w:rsidRDefault="00C07829" w:rsidP="00707F99">
            <w:pPr>
              <w:pStyle w:val="ListParagraph"/>
              <w:numPr>
                <w:ilvl w:val="0"/>
                <w:numId w:val="33"/>
              </w:numPr>
              <w:spacing w:after="200"/>
              <w:rPr>
                <w:rFonts w:cs="Arial"/>
                <w:bCs w:val="0"/>
                <w:szCs w:val="24"/>
                <w:lang w:eastAsia="en-GB"/>
              </w:rPr>
            </w:pPr>
            <w:r w:rsidRPr="005E24CD">
              <w:rPr>
                <w:rFonts w:cs="Arial"/>
                <w:bCs w:val="0"/>
                <w:szCs w:val="24"/>
                <w:lang w:eastAsia="en-GB"/>
              </w:rPr>
              <w:t>Develop dedicated risk support pathways in line with the THRIVE model (</w:t>
            </w:r>
            <w:r w:rsidRPr="00365410">
              <w:rPr>
                <w:rFonts w:cs="Arial"/>
                <w:bCs w:val="0"/>
                <w:szCs w:val="24"/>
                <w:lang w:eastAsia="en-GB"/>
              </w:rPr>
              <w:t xml:space="preserve">see appendix </w:t>
            </w:r>
            <w:r w:rsidR="0006077C" w:rsidRPr="00365410">
              <w:rPr>
                <w:rFonts w:cs="Arial"/>
                <w:bCs w:val="0"/>
                <w:szCs w:val="24"/>
                <w:lang w:eastAsia="en-GB"/>
              </w:rPr>
              <w:t>5</w:t>
            </w:r>
            <w:r w:rsidRPr="00365410">
              <w:rPr>
                <w:rFonts w:cs="Arial"/>
                <w:bCs w:val="0"/>
                <w:szCs w:val="24"/>
                <w:lang w:eastAsia="en-GB"/>
              </w:rPr>
              <w:t>).</w:t>
            </w:r>
          </w:p>
          <w:p w14:paraId="4EC924AD" w14:textId="77777777" w:rsidR="00195879" w:rsidRPr="00F55023" w:rsidRDefault="00195879" w:rsidP="00F55023">
            <w:pPr>
              <w:pStyle w:val="ListParagraph"/>
              <w:spacing w:after="200"/>
              <w:rPr>
                <w:rFonts w:cs="Arial"/>
                <w:bCs w:val="0"/>
                <w:color w:val="404040"/>
                <w:szCs w:val="24"/>
                <w:lang w:eastAsia="en-GB"/>
              </w:rPr>
            </w:pPr>
          </w:p>
          <w:p w14:paraId="50CC00C3" w14:textId="33BA35A8" w:rsidR="0068296C" w:rsidRPr="00887C67" w:rsidRDefault="0068296C" w:rsidP="00707F99">
            <w:pPr>
              <w:pStyle w:val="ListParagraph"/>
              <w:numPr>
                <w:ilvl w:val="0"/>
                <w:numId w:val="33"/>
              </w:numPr>
              <w:spacing w:after="200"/>
              <w:rPr>
                <w:rFonts w:cs="Arial"/>
                <w:bCs w:val="0"/>
                <w:color w:val="404040"/>
                <w:szCs w:val="24"/>
                <w:lang w:eastAsia="en-GB"/>
              </w:rPr>
            </w:pPr>
            <w:r w:rsidRPr="00A76FB3">
              <w:rPr>
                <w:rFonts w:cs="Arial"/>
                <w:bCs w:val="0"/>
                <w:szCs w:val="24"/>
                <w:lang w:eastAsia="en-GB"/>
              </w:rPr>
              <w:t>Work with children</w:t>
            </w:r>
            <w:r>
              <w:rPr>
                <w:rFonts w:cs="Arial"/>
                <w:bCs w:val="0"/>
                <w:szCs w:val="24"/>
                <w:lang w:eastAsia="en-GB"/>
              </w:rPr>
              <w:t>,</w:t>
            </w:r>
            <w:r w:rsidRPr="00A76FB3">
              <w:rPr>
                <w:rFonts w:cs="Arial"/>
                <w:bCs w:val="0"/>
                <w:szCs w:val="24"/>
                <w:lang w:eastAsia="en-GB"/>
              </w:rPr>
              <w:t xml:space="preserve"> young people</w:t>
            </w:r>
            <w:r>
              <w:rPr>
                <w:rFonts w:cs="Arial"/>
                <w:bCs w:val="0"/>
                <w:szCs w:val="24"/>
                <w:lang w:eastAsia="en-GB"/>
              </w:rPr>
              <w:t>, young adults</w:t>
            </w:r>
            <w:r w:rsidRPr="00A76FB3">
              <w:rPr>
                <w:rFonts w:cs="Arial"/>
                <w:bCs w:val="0"/>
                <w:szCs w:val="24"/>
                <w:lang w:eastAsia="en-GB"/>
              </w:rPr>
              <w:t xml:space="preserve"> and </w:t>
            </w:r>
            <w:r>
              <w:rPr>
                <w:rFonts w:cs="Arial"/>
                <w:bCs w:val="0"/>
                <w:szCs w:val="24"/>
                <w:lang w:eastAsia="en-GB"/>
              </w:rPr>
              <w:t>families</w:t>
            </w:r>
            <w:r w:rsidRPr="00A76FB3">
              <w:rPr>
                <w:rFonts w:cs="Arial"/>
                <w:bCs w:val="0"/>
                <w:szCs w:val="24"/>
                <w:lang w:eastAsia="en-GB"/>
              </w:rPr>
              <w:t>/carers in co-designing and reviewing care pathways.</w:t>
            </w:r>
          </w:p>
          <w:p w14:paraId="75207B13" w14:textId="77777777" w:rsidR="0068296C" w:rsidRPr="00D427AD" w:rsidRDefault="0068296C" w:rsidP="00F9703B">
            <w:pPr>
              <w:pStyle w:val="ListParagraph"/>
              <w:spacing w:after="200"/>
              <w:rPr>
                <w:rFonts w:cs="Arial"/>
                <w:bCs w:val="0"/>
                <w:color w:val="404040"/>
                <w:szCs w:val="24"/>
                <w:lang w:eastAsia="en-GB"/>
              </w:rPr>
            </w:pPr>
          </w:p>
          <w:p w14:paraId="3D46245D" w14:textId="7A1E736C" w:rsidR="0068296C" w:rsidRPr="00D427AD" w:rsidRDefault="0068296C" w:rsidP="00707F99">
            <w:pPr>
              <w:pStyle w:val="ListParagraph"/>
              <w:numPr>
                <w:ilvl w:val="0"/>
                <w:numId w:val="33"/>
              </w:numPr>
              <w:spacing w:after="200"/>
              <w:rPr>
                <w:rFonts w:cs="Arial"/>
                <w:bCs w:val="0"/>
                <w:color w:val="404040"/>
                <w:szCs w:val="24"/>
                <w:lang w:eastAsia="en-GB"/>
              </w:rPr>
            </w:pPr>
            <w:r w:rsidRPr="00D427AD">
              <w:rPr>
                <w:rFonts w:cs="Arial"/>
                <w:bCs w:val="0"/>
                <w:szCs w:val="24"/>
                <w:lang w:eastAsia="en-GB"/>
              </w:rPr>
              <w:t>Work with all relevant agencies to ensure that services for children and young people with mental health problems are coordinated and address their individual needs, providing a holistic approach.</w:t>
            </w:r>
            <w:r>
              <w:rPr>
                <w:rFonts w:cs="Arial"/>
                <w:bCs w:val="0"/>
                <w:szCs w:val="24"/>
                <w:lang w:eastAsia="en-GB"/>
              </w:rPr>
              <w:br/>
            </w:r>
            <w:r w:rsidRPr="00D427AD">
              <w:rPr>
                <w:rFonts w:cs="Arial"/>
                <w:bCs w:val="0"/>
                <w:szCs w:val="24"/>
                <w:lang w:eastAsia="en-GB"/>
              </w:rPr>
              <w:t xml:space="preserve"> </w:t>
            </w:r>
          </w:p>
          <w:p w14:paraId="46EDD05D" w14:textId="09A9325F" w:rsidR="0068296C" w:rsidRPr="002B05A1" w:rsidRDefault="0068296C" w:rsidP="00707F99">
            <w:pPr>
              <w:pStyle w:val="ListParagraph"/>
              <w:numPr>
                <w:ilvl w:val="0"/>
                <w:numId w:val="33"/>
              </w:numPr>
              <w:spacing w:after="200"/>
              <w:rPr>
                <w:rFonts w:cs="Arial"/>
                <w:bCs w:val="0"/>
                <w:color w:val="404040"/>
                <w:szCs w:val="24"/>
                <w:lang w:eastAsia="en-GB"/>
              </w:rPr>
            </w:pPr>
            <w:r w:rsidRPr="00D427AD">
              <w:rPr>
                <w:rFonts w:cs="Arial"/>
                <w:bCs w:val="0"/>
                <w:szCs w:val="24"/>
                <w:lang w:eastAsia="en-GB"/>
              </w:rPr>
              <w:t xml:space="preserve">Ensure that children, young people and their </w:t>
            </w:r>
            <w:r>
              <w:rPr>
                <w:rFonts w:cs="Arial"/>
                <w:bCs w:val="0"/>
                <w:szCs w:val="24"/>
                <w:lang w:eastAsia="en-GB"/>
              </w:rPr>
              <w:t>families</w:t>
            </w:r>
            <w:r w:rsidRPr="00D427AD">
              <w:rPr>
                <w:rFonts w:cs="Arial"/>
                <w:bCs w:val="0"/>
                <w:szCs w:val="24"/>
                <w:lang w:eastAsia="en-GB"/>
              </w:rPr>
              <w:t>/carers are treated with compassion, respect and dignity, without stigma or judgment.</w:t>
            </w:r>
            <w:r>
              <w:rPr>
                <w:rFonts w:cs="Arial"/>
                <w:bCs w:val="0"/>
                <w:szCs w:val="24"/>
                <w:lang w:eastAsia="en-GB"/>
              </w:rPr>
              <w:br/>
            </w:r>
          </w:p>
          <w:p w14:paraId="2C5F4BB0" w14:textId="7B14C1AD" w:rsidR="0068296C" w:rsidRPr="00D47311" w:rsidRDefault="0068296C" w:rsidP="00707F99">
            <w:pPr>
              <w:pStyle w:val="ListParagraph"/>
              <w:numPr>
                <w:ilvl w:val="0"/>
                <w:numId w:val="33"/>
              </w:numPr>
              <w:spacing w:after="200"/>
              <w:rPr>
                <w:rFonts w:cs="Arial"/>
                <w:bCs w:val="0"/>
                <w:color w:val="404040"/>
                <w:szCs w:val="24"/>
                <w:lang w:eastAsia="en-GB"/>
              </w:rPr>
            </w:pPr>
            <w:r w:rsidRPr="00D47311">
              <w:rPr>
                <w:rFonts w:cs="Arial"/>
                <w:bCs w:val="0"/>
                <w:szCs w:val="24"/>
                <w:lang w:eastAsia="en-GB"/>
              </w:rPr>
              <w:t>Ensure that children and young people’s physical health</w:t>
            </w:r>
            <w:r>
              <w:rPr>
                <w:rFonts w:cs="Arial"/>
                <w:bCs w:val="0"/>
                <w:szCs w:val="24"/>
                <w:lang w:eastAsia="en-GB"/>
              </w:rPr>
              <w:t xml:space="preserve">, social, educational and cultural </w:t>
            </w:r>
            <w:r w:rsidRPr="00D47311">
              <w:rPr>
                <w:rFonts w:cs="Arial"/>
                <w:bCs w:val="0"/>
                <w:szCs w:val="24"/>
                <w:lang w:eastAsia="en-GB"/>
              </w:rPr>
              <w:t xml:space="preserve">needs are considered alongside their mental health needs. </w:t>
            </w:r>
            <w:r>
              <w:rPr>
                <w:rFonts w:cs="Arial"/>
                <w:bCs w:val="0"/>
                <w:szCs w:val="24"/>
                <w:lang w:eastAsia="en-GB"/>
              </w:rPr>
              <w:br/>
            </w:r>
          </w:p>
          <w:p w14:paraId="5EE778DA" w14:textId="048141DC" w:rsidR="0068296C" w:rsidRPr="00F55023" w:rsidRDefault="0068296C" w:rsidP="00707F99">
            <w:pPr>
              <w:pStyle w:val="ListParagraph"/>
              <w:numPr>
                <w:ilvl w:val="0"/>
                <w:numId w:val="33"/>
              </w:numPr>
              <w:spacing w:after="200"/>
              <w:rPr>
                <w:rFonts w:cs="Arial"/>
                <w:bCs w:val="0"/>
                <w:color w:val="404040"/>
                <w:szCs w:val="24"/>
                <w:lang w:eastAsia="en-GB"/>
              </w:rPr>
            </w:pPr>
            <w:r w:rsidRPr="00D47311">
              <w:rPr>
                <w:rFonts w:cs="Arial"/>
                <w:bCs w:val="0"/>
                <w:szCs w:val="24"/>
                <w:lang w:eastAsia="en-GB"/>
              </w:rPr>
              <w:t xml:space="preserve">Ensure that children and young people who access the service </w:t>
            </w:r>
            <w:r>
              <w:rPr>
                <w:rFonts w:cs="Arial"/>
                <w:bCs w:val="0"/>
                <w:szCs w:val="24"/>
                <w:lang w:eastAsia="en-GB"/>
              </w:rPr>
              <w:t xml:space="preserve">receive treatment </w:t>
            </w:r>
            <w:r w:rsidRPr="00D47311">
              <w:rPr>
                <w:rFonts w:cs="Arial"/>
                <w:bCs w:val="0"/>
                <w:szCs w:val="24"/>
                <w:lang w:eastAsia="en-GB"/>
              </w:rPr>
              <w:t>in a timely manner.</w:t>
            </w:r>
          </w:p>
          <w:p w14:paraId="4A814403" w14:textId="77777777" w:rsidR="00C8560B" w:rsidRPr="00F55023" w:rsidRDefault="00C8560B" w:rsidP="00F55023">
            <w:pPr>
              <w:pStyle w:val="ListParagraph"/>
              <w:spacing w:after="200"/>
              <w:rPr>
                <w:rFonts w:cs="Arial"/>
                <w:bCs w:val="0"/>
                <w:color w:val="404040"/>
                <w:szCs w:val="24"/>
                <w:lang w:eastAsia="en-GB"/>
              </w:rPr>
            </w:pPr>
          </w:p>
          <w:p w14:paraId="3823A517" w14:textId="18A834A3" w:rsidR="00C8560B" w:rsidRPr="005E24CD" w:rsidRDefault="00C8560B" w:rsidP="00707F99">
            <w:pPr>
              <w:pStyle w:val="ListParagraph"/>
              <w:numPr>
                <w:ilvl w:val="0"/>
                <w:numId w:val="33"/>
              </w:numPr>
              <w:spacing w:after="200"/>
              <w:rPr>
                <w:rFonts w:cs="Arial"/>
                <w:bCs w:val="0"/>
                <w:szCs w:val="24"/>
                <w:lang w:eastAsia="en-GB"/>
              </w:rPr>
            </w:pPr>
            <w:r w:rsidRPr="005E24CD">
              <w:rPr>
                <w:rFonts w:cs="Arial"/>
                <w:bCs w:val="0"/>
                <w:szCs w:val="24"/>
                <w:lang w:eastAsia="en-GB"/>
              </w:rPr>
              <w:t>Ensure pathways (including the broader THRIVE pathways and evidence based clinical pathways) are available online with clear criteria, e.g</w:t>
            </w:r>
            <w:r w:rsidR="00DB674E">
              <w:rPr>
                <w:rFonts w:cs="Arial"/>
                <w:bCs w:val="0"/>
                <w:szCs w:val="24"/>
                <w:lang w:eastAsia="en-GB"/>
              </w:rPr>
              <w:t>.</w:t>
            </w:r>
            <w:r w:rsidRPr="005E24CD">
              <w:rPr>
                <w:rFonts w:cs="Arial"/>
                <w:bCs w:val="0"/>
                <w:szCs w:val="24"/>
                <w:lang w:eastAsia="en-GB"/>
              </w:rPr>
              <w:t xml:space="preserve"> getting advice, getting help or more help, getting risk support, eating disorders, early intervention in psychosis etc.  Work with commissioners to embed pathways within GP clinical systems (e.g. map of medicine, 111 systems) and ensure these are kept up to date.</w:t>
            </w:r>
          </w:p>
          <w:p w14:paraId="18C1CCD6" w14:textId="77777777" w:rsidR="0068296C" w:rsidRPr="00D47311" w:rsidRDefault="0068296C" w:rsidP="00F85838">
            <w:pPr>
              <w:pStyle w:val="ListParagraph"/>
              <w:spacing w:after="200"/>
              <w:rPr>
                <w:rFonts w:cs="Arial"/>
                <w:bCs w:val="0"/>
                <w:color w:val="404040"/>
                <w:szCs w:val="24"/>
                <w:lang w:eastAsia="en-GB"/>
              </w:rPr>
            </w:pPr>
          </w:p>
          <w:p w14:paraId="71141BD5" w14:textId="6F51CB3B" w:rsidR="0068296C" w:rsidRPr="00725188" w:rsidRDefault="0068296C" w:rsidP="00707F99">
            <w:pPr>
              <w:pStyle w:val="ListParagraph"/>
              <w:numPr>
                <w:ilvl w:val="0"/>
                <w:numId w:val="33"/>
              </w:numPr>
              <w:spacing w:after="200"/>
              <w:rPr>
                <w:rFonts w:cs="Arial"/>
                <w:bCs w:val="0"/>
                <w:color w:val="404040"/>
                <w:szCs w:val="24"/>
                <w:lang w:eastAsia="en-GB"/>
              </w:rPr>
            </w:pPr>
            <w:r w:rsidRPr="00D47311">
              <w:rPr>
                <w:rFonts w:cs="Arial"/>
                <w:bCs w:val="0"/>
                <w:szCs w:val="24"/>
                <w:lang w:eastAsia="en-GB"/>
              </w:rPr>
              <w:t>Provide a range of evidence based (NICE approved) treatment interventions to ensure that children and young people’s needs can be met.</w:t>
            </w:r>
            <w:r>
              <w:rPr>
                <w:rFonts w:cs="Arial"/>
                <w:bCs w:val="0"/>
                <w:szCs w:val="24"/>
                <w:lang w:eastAsia="en-GB"/>
              </w:rPr>
              <w:br/>
            </w:r>
          </w:p>
          <w:p w14:paraId="2B7CB603" w14:textId="53A70D8E" w:rsidR="0068296C" w:rsidRPr="005E24CD" w:rsidRDefault="0068296C" w:rsidP="00707F99">
            <w:pPr>
              <w:pStyle w:val="ListParagraph"/>
              <w:numPr>
                <w:ilvl w:val="0"/>
                <w:numId w:val="33"/>
              </w:numPr>
              <w:spacing w:after="200"/>
              <w:rPr>
                <w:rFonts w:cs="Arial"/>
                <w:bCs w:val="0"/>
                <w:szCs w:val="24"/>
                <w:lang w:eastAsia="en-GB"/>
              </w:rPr>
            </w:pPr>
            <w:r w:rsidRPr="00C07829">
              <w:rPr>
                <w:rFonts w:cs="Arial"/>
                <w:bCs w:val="0"/>
                <w:szCs w:val="24"/>
                <w:lang w:eastAsia="en-GB"/>
              </w:rPr>
              <w:t xml:space="preserve">Ensure that children and young people’s needs are considered in the whole and access to </w:t>
            </w:r>
            <w:r w:rsidR="00C07829" w:rsidRPr="00C07829">
              <w:rPr>
                <w:rFonts w:cs="Arial"/>
                <w:bCs w:val="0"/>
                <w:szCs w:val="24"/>
                <w:lang w:eastAsia="en-GB"/>
              </w:rPr>
              <w:t xml:space="preserve">appropriate </w:t>
            </w:r>
            <w:r w:rsidRPr="00C07829">
              <w:rPr>
                <w:rFonts w:cs="Arial"/>
                <w:bCs w:val="0"/>
                <w:szCs w:val="24"/>
                <w:lang w:eastAsia="en-GB"/>
              </w:rPr>
              <w:t xml:space="preserve">supplementary therapies and support </w:t>
            </w:r>
            <w:r w:rsidR="00C07829" w:rsidRPr="005E24CD">
              <w:rPr>
                <w:rFonts w:cs="Arial"/>
                <w:bCs w:val="0"/>
                <w:szCs w:val="24"/>
                <w:lang w:eastAsia="en-GB"/>
              </w:rPr>
              <w:t>is encouraged where appropriate.</w:t>
            </w:r>
          </w:p>
          <w:p w14:paraId="29559C96" w14:textId="77777777" w:rsidR="00C07829" w:rsidRPr="00D427AD" w:rsidRDefault="00C07829" w:rsidP="005E24CD">
            <w:pPr>
              <w:pStyle w:val="ListParagraph"/>
              <w:spacing w:after="200"/>
              <w:rPr>
                <w:rFonts w:cs="Arial"/>
                <w:bCs w:val="0"/>
                <w:color w:val="404040"/>
                <w:szCs w:val="24"/>
                <w:lang w:eastAsia="en-GB"/>
              </w:rPr>
            </w:pPr>
          </w:p>
          <w:p w14:paraId="6A5F5FD6" w14:textId="4ABFDDCC" w:rsidR="0068296C" w:rsidRPr="00F85838" w:rsidRDefault="0068296C" w:rsidP="00707F99">
            <w:pPr>
              <w:pStyle w:val="ListParagraph"/>
              <w:numPr>
                <w:ilvl w:val="0"/>
                <w:numId w:val="33"/>
              </w:numPr>
              <w:spacing w:after="200"/>
              <w:rPr>
                <w:rFonts w:cs="Arial"/>
                <w:bCs w:val="0"/>
                <w:color w:val="0072C6" w:themeColor="text2"/>
                <w:szCs w:val="24"/>
                <w:lang w:eastAsia="en-GB"/>
              </w:rPr>
            </w:pPr>
            <w:r w:rsidRPr="00F85838">
              <w:rPr>
                <w:rFonts w:cs="Arial"/>
                <w:bCs w:val="0"/>
                <w:szCs w:val="24"/>
                <w:lang w:eastAsia="en-GB"/>
              </w:rPr>
              <w:t>Ensure that provision can provide care in response to an emergency or crisis, including out of hours 24/7</w:t>
            </w:r>
            <w:r>
              <w:rPr>
                <w:rFonts w:cs="Arial"/>
                <w:bCs w:val="0"/>
                <w:szCs w:val="24"/>
                <w:lang w:eastAsia="en-GB"/>
              </w:rPr>
              <w:t xml:space="preserve"> provision</w:t>
            </w:r>
            <w:r w:rsidR="00DB674E">
              <w:rPr>
                <w:rFonts w:cs="Arial"/>
                <w:bCs w:val="0"/>
                <w:szCs w:val="24"/>
                <w:lang w:eastAsia="en-GB"/>
              </w:rPr>
              <w:t>,</w:t>
            </w:r>
            <w:r w:rsidRPr="00F85838">
              <w:rPr>
                <w:rFonts w:cs="Arial"/>
                <w:bCs w:val="0"/>
                <w:color w:val="0072C6" w:themeColor="text2"/>
                <w:szCs w:val="24"/>
                <w:lang w:eastAsia="en-GB"/>
              </w:rPr>
              <w:t xml:space="preserve"> </w:t>
            </w:r>
            <w:r w:rsidR="00C8560B" w:rsidRPr="00931099">
              <w:rPr>
                <w:rFonts w:cs="Arial"/>
                <w:bCs w:val="0"/>
                <w:szCs w:val="24"/>
                <w:lang w:eastAsia="en-GB"/>
              </w:rPr>
              <w:t>(</w:t>
            </w:r>
            <w:r w:rsidR="0006077C" w:rsidRPr="00931099">
              <w:rPr>
                <w:rFonts w:cs="Arial"/>
                <w:bCs w:val="0"/>
                <w:szCs w:val="24"/>
                <w:lang w:eastAsia="en-GB"/>
              </w:rPr>
              <w:t>see appendix 6</w:t>
            </w:r>
            <w:r w:rsidR="00C8560B" w:rsidRPr="00931099">
              <w:rPr>
                <w:rFonts w:cs="Arial"/>
                <w:bCs w:val="0"/>
                <w:szCs w:val="24"/>
                <w:lang w:eastAsia="en-GB"/>
              </w:rPr>
              <w:t>)</w:t>
            </w:r>
            <w:r w:rsidR="00DB674E">
              <w:rPr>
                <w:rFonts w:cs="Arial"/>
                <w:bCs w:val="0"/>
                <w:szCs w:val="24"/>
                <w:lang w:eastAsia="en-GB"/>
              </w:rPr>
              <w:t>.</w:t>
            </w:r>
            <w:r w:rsidRPr="005E24CD">
              <w:rPr>
                <w:rFonts w:cs="Arial"/>
                <w:bCs w:val="0"/>
                <w:color w:val="FF0000"/>
                <w:szCs w:val="24"/>
                <w:lang w:eastAsia="en-GB"/>
              </w:rPr>
              <w:br/>
            </w:r>
          </w:p>
          <w:p w14:paraId="67EC9145" w14:textId="4B934897" w:rsidR="0068296C" w:rsidRPr="00A76FB3" w:rsidRDefault="0068296C" w:rsidP="00707F99">
            <w:pPr>
              <w:pStyle w:val="ListParagraph"/>
              <w:numPr>
                <w:ilvl w:val="0"/>
                <w:numId w:val="33"/>
              </w:numPr>
              <w:spacing w:after="200"/>
              <w:rPr>
                <w:rFonts w:cs="Arial"/>
                <w:bCs w:val="0"/>
                <w:color w:val="404040"/>
                <w:szCs w:val="24"/>
                <w:lang w:eastAsia="en-GB"/>
              </w:rPr>
            </w:pPr>
            <w:r w:rsidRPr="00A76FB3">
              <w:rPr>
                <w:rFonts w:cs="Arial"/>
                <w:bCs w:val="0"/>
                <w:szCs w:val="24"/>
                <w:lang w:eastAsia="en-GB"/>
              </w:rPr>
              <w:t>Provide initial and follow-up assessments that are written and shared with the child, young person and/or parent/carer</w:t>
            </w:r>
            <w:r w:rsidR="009D4CF6">
              <w:rPr>
                <w:rFonts w:cs="Arial"/>
                <w:bCs w:val="0"/>
                <w:szCs w:val="24"/>
                <w:lang w:eastAsia="en-GB"/>
              </w:rPr>
              <w:t>, and with consent with other partners e.g. schools, social care</w:t>
            </w:r>
            <w:r w:rsidRPr="00A76FB3">
              <w:rPr>
                <w:rFonts w:cs="Arial"/>
                <w:bCs w:val="0"/>
                <w:szCs w:val="24"/>
                <w:lang w:eastAsia="en-GB"/>
              </w:rPr>
              <w:t xml:space="preserve">. </w:t>
            </w:r>
            <w:r>
              <w:rPr>
                <w:rFonts w:cs="Arial"/>
                <w:bCs w:val="0"/>
                <w:szCs w:val="24"/>
                <w:lang w:eastAsia="en-GB"/>
              </w:rPr>
              <w:br/>
            </w:r>
          </w:p>
          <w:p w14:paraId="798DFFEB" w14:textId="3657D0B2" w:rsidR="0068296C" w:rsidRPr="00D427AD" w:rsidRDefault="0068296C" w:rsidP="00707F99">
            <w:pPr>
              <w:pStyle w:val="ListParagraph"/>
              <w:numPr>
                <w:ilvl w:val="0"/>
                <w:numId w:val="33"/>
              </w:numPr>
              <w:spacing w:after="200"/>
              <w:rPr>
                <w:rFonts w:cs="Arial"/>
                <w:bCs w:val="0"/>
                <w:color w:val="404040"/>
                <w:szCs w:val="24"/>
                <w:lang w:eastAsia="en-GB"/>
              </w:rPr>
            </w:pPr>
            <w:r w:rsidRPr="00D427AD">
              <w:rPr>
                <w:rFonts w:cs="Arial"/>
                <w:bCs w:val="0"/>
                <w:szCs w:val="24"/>
                <w:lang w:eastAsia="en-GB"/>
              </w:rPr>
              <w:t xml:space="preserve">Seek and use feedback in a range of settings, including the use </w:t>
            </w:r>
            <w:r w:rsidRPr="00F85838">
              <w:rPr>
                <w:rFonts w:cs="Arial"/>
                <w:bCs w:val="0"/>
                <w:szCs w:val="24"/>
                <w:lang w:eastAsia="en-GB"/>
              </w:rPr>
              <w:t>of regular outcome monitoring in therapy, feedback regarding</w:t>
            </w:r>
            <w:r w:rsidRPr="00D427AD">
              <w:rPr>
                <w:rFonts w:cs="Arial"/>
                <w:bCs w:val="0"/>
                <w:szCs w:val="24"/>
                <w:lang w:eastAsia="en-GB"/>
              </w:rPr>
              <w:t xml:space="preserve"> service delivery, and complaints. </w:t>
            </w:r>
            <w:r>
              <w:rPr>
                <w:rFonts w:cs="Arial"/>
                <w:bCs w:val="0"/>
                <w:szCs w:val="24"/>
                <w:lang w:eastAsia="en-GB"/>
              </w:rPr>
              <w:br/>
            </w:r>
          </w:p>
          <w:p w14:paraId="170695F8" w14:textId="77777777" w:rsidR="005E7779" w:rsidRPr="00F55023" w:rsidRDefault="0068296C" w:rsidP="00707F99">
            <w:pPr>
              <w:pStyle w:val="ListParagraph"/>
              <w:numPr>
                <w:ilvl w:val="0"/>
                <w:numId w:val="33"/>
              </w:numPr>
              <w:spacing w:after="200"/>
              <w:rPr>
                <w:rFonts w:cs="Arial"/>
                <w:bCs w:val="0"/>
                <w:color w:val="404040"/>
                <w:szCs w:val="24"/>
                <w:lang w:eastAsia="en-GB"/>
              </w:rPr>
            </w:pPr>
            <w:r w:rsidRPr="00D427AD">
              <w:rPr>
                <w:rFonts w:cs="Arial"/>
                <w:bCs w:val="0"/>
                <w:szCs w:val="24"/>
                <w:lang w:eastAsia="en-GB"/>
              </w:rPr>
              <w:lastRenderedPageBreak/>
              <w:t xml:space="preserve">Ensure that children, young people and their </w:t>
            </w:r>
            <w:r>
              <w:rPr>
                <w:rFonts w:cs="Arial"/>
                <w:bCs w:val="0"/>
                <w:szCs w:val="24"/>
                <w:lang w:eastAsia="en-GB"/>
              </w:rPr>
              <w:t>families</w:t>
            </w:r>
            <w:r w:rsidRPr="00D427AD">
              <w:rPr>
                <w:rFonts w:cs="Arial"/>
                <w:bCs w:val="0"/>
                <w:szCs w:val="24"/>
                <w:lang w:eastAsia="en-GB"/>
              </w:rPr>
              <w:t xml:space="preserve">/carers are offered a choice of interventions that are evidence based and appropriate to their needs. Provide information at all stages of the pathway about interventions or treatment options to support children, young people and </w:t>
            </w:r>
            <w:r>
              <w:rPr>
                <w:rFonts w:cs="Arial"/>
                <w:bCs w:val="0"/>
                <w:szCs w:val="24"/>
                <w:lang w:eastAsia="en-GB"/>
              </w:rPr>
              <w:t>families</w:t>
            </w:r>
            <w:r w:rsidRPr="00D427AD">
              <w:rPr>
                <w:rFonts w:cs="Arial"/>
                <w:bCs w:val="0"/>
                <w:szCs w:val="24"/>
                <w:lang w:eastAsia="en-GB"/>
              </w:rPr>
              <w:t>/carers to make informed decisions about their care. This must be appropriate to the</w:t>
            </w:r>
            <w:r w:rsidRPr="002B05A1">
              <w:rPr>
                <w:rFonts w:cs="Arial"/>
                <w:bCs w:val="0"/>
                <w:szCs w:val="24"/>
                <w:lang w:eastAsia="en-GB"/>
              </w:rPr>
              <w:t>ir competence and capacity; information needs to be clear, easy to understand and jargon free.</w:t>
            </w:r>
          </w:p>
          <w:p w14:paraId="00EBD9AD" w14:textId="77777777" w:rsidR="005E7779" w:rsidRPr="00F55023" w:rsidRDefault="005E7779" w:rsidP="00F55023">
            <w:pPr>
              <w:pStyle w:val="ListParagraph"/>
              <w:spacing w:after="200"/>
              <w:rPr>
                <w:rFonts w:cs="Arial"/>
                <w:bCs w:val="0"/>
                <w:color w:val="404040"/>
                <w:szCs w:val="24"/>
                <w:lang w:eastAsia="en-GB"/>
              </w:rPr>
            </w:pPr>
          </w:p>
          <w:p w14:paraId="579FE43D" w14:textId="156B3218" w:rsidR="0068296C" w:rsidRPr="005E7779" w:rsidRDefault="006173AD" w:rsidP="00707F99">
            <w:pPr>
              <w:pStyle w:val="ListParagraph"/>
              <w:numPr>
                <w:ilvl w:val="0"/>
                <w:numId w:val="33"/>
              </w:numPr>
              <w:spacing w:after="200"/>
              <w:rPr>
                <w:rFonts w:cs="Arial"/>
                <w:bCs w:val="0"/>
                <w:color w:val="404040"/>
                <w:szCs w:val="24"/>
                <w:lang w:eastAsia="en-GB"/>
              </w:rPr>
            </w:pPr>
            <w:r>
              <w:rPr>
                <w:rFonts w:cs="Arial"/>
                <w:bCs w:val="0"/>
                <w:szCs w:val="24"/>
                <w:lang w:eastAsia="en-GB"/>
              </w:rPr>
              <w:t xml:space="preserve">Be flexible in the deployment of staff and job planning to respond to need </w:t>
            </w:r>
            <w:r w:rsidR="00217295">
              <w:rPr>
                <w:rFonts w:cs="Arial"/>
                <w:bCs w:val="0"/>
                <w:szCs w:val="24"/>
                <w:lang w:eastAsia="en-GB"/>
              </w:rPr>
              <w:t xml:space="preserve">and </w:t>
            </w:r>
            <w:r>
              <w:rPr>
                <w:rFonts w:cs="Arial"/>
                <w:bCs w:val="0"/>
                <w:szCs w:val="24"/>
                <w:lang w:eastAsia="en-GB"/>
              </w:rPr>
              <w:t>ensure, wherever possible there is consistency of</w:t>
            </w:r>
            <w:r w:rsidR="005E7779">
              <w:rPr>
                <w:rFonts w:cs="Arial"/>
                <w:bCs w:val="0"/>
                <w:szCs w:val="24"/>
                <w:lang w:eastAsia="en-GB"/>
              </w:rPr>
              <w:t xml:space="preserve"> practitioner working with the youn</w:t>
            </w:r>
            <w:r>
              <w:rPr>
                <w:rFonts w:cs="Arial"/>
                <w:bCs w:val="0"/>
                <w:szCs w:val="24"/>
                <w:lang w:eastAsia="en-GB"/>
              </w:rPr>
              <w:t>g person and family, including</w:t>
            </w:r>
            <w:r w:rsidR="005E7779">
              <w:rPr>
                <w:rFonts w:cs="Arial"/>
                <w:bCs w:val="0"/>
                <w:szCs w:val="24"/>
                <w:lang w:eastAsia="en-GB"/>
              </w:rPr>
              <w:t xml:space="preserve"> if they move through different pathways/parts of the THRIVE model.</w:t>
            </w:r>
            <w:r>
              <w:rPr>
                <w:rFonts w:cs="Arial"/>
                <w:bCs w:val="0"/>
                <w:szCs w:val="24"/>
                <w:lang w:eastAsia="en-GB"/>
              </w:rPr>
              <w:t xml:space="preserve">  Care coordination </w:t>
            </w:r>
            <w:r w:rsidR="00C07829">
              <w:rPr>
                <w:rFonts w:cs="Arial"/>
                <w:bCs w:val="0"/>
                <w:szCs w:val="24"/>
                <w:lang w:eastAsia="en-GB"/>
              </w:rPr>
              <w:t>sh</w:t>
            </w:r>
            <w:r>
              <w:rPr>
                <w:rFonts w:cs="Arial"/>
                <w:bCs w:val="0"/>
                <w:szCs w:val="24"/>
                <w:lang w:eastAsia="en-GB"/>
              </w:rPr>
              <w:t xml:space="preserve">ould be a core </w:t>
            </w:r>
            <w:r w:rsidR="00C07829">
              <w:rPr>
                <w:rFonts w:cs="Arial"/>
                <w:bCs w:val="0"/>
                <w:szCs w:val="24"/>
                <w:lang w:eastAsia="en-GB"/>
              </w:rPr>
              <w:t>element of the role</w:t>
            </w:r>
            <w:r>
              <w:rPr>
                <w:rFonts w:cs="Arial"/>
                <w:bCs w:val="0"/>
                <w:szCs w:val="24"/>
                <w:lang w:eastAsia="en-GB"/>
              </w:rPr>
              <w:t xml:space="preserve"> for all staff (possibly on a school based cluster model), whilst retaining specialists that lead on the development of specific clinical pathways and provide </w:t>
            </w:r>
            <w:r w:rsidR="00217295">
              <w:rPr>
                <w:rFonts w:cs="Arial"/>
                <w:bCs w:val="0"/>
                <w:szCs w:val="24"/>
                <w:lang w:eastAsia="en-GB"/>
              </w:rPr>
              <w:t>support and supervision across the team</w:t>
            </w:r>
            <w:r>
              <w:rPr>
                <w:rFonts w:cs="Arial"/>
                <w:bCs w:val="0"/>
                <w:szCs w:val="24"/>
                <w:lang w:eastAsia="en-GB"/>
              </w:rPr>
              <w:t xml:space="preserve"> to work effectively within these pathways.</w:t>
            </w:r>
            <w:r w:rsidR="0068296C" w:rsidRPr="005E7779">
              <w:rPr>
                <w:rFonts w:cs="Arial"/>
                <w:bCs w:val="0"/>
                <w:szCs w:val="24"/>
                <w:lang w:eastAsia="en-GB"/>
              </w:rPr>
              <w:br/>
            </w:r>
          </w:p>
          <w:p w14:paraId="2C03DA65" w14:textId="715C7D4D" w:rsidR="0068296C" w:rsidRPr="00D47311" w:rsidRDefault="0068296C" w:rsidP="00707F99">
            <w:pPr>
              <w:pStyle w:val="ListParagraph"/>
              <w:numPr>
                <w:ilvl w:val="0"/>
                <w:numId w:val="33"/>
              </w:numPr>
              <w:spacing w:after="200"/>
              <w:rPr>
                <w:rFonts w:cs="Arial"/>
                <w:bCs w:val="0"/>
                <w:color w:val="404040"/>
                <w:szCs w:val="24"/>
                <w:lang w:eastAsia="en-GB"/>
              </w:rPr>
            </w:pPr>
            <w:r w:rsidRPr="00D47311">
              <w:rPr>
                <w:rFonts w:cs="Arial"/>
                <w:bCs w:val="0"/>
                <w:szCs w:val="24"/>
                <w:lang w:eastAsia="en-GB"/>
              </w:rPr>
              <w:t>Ensure the impact of trauma, abuse or neglect in the lives of children and young people is properly considered when identifying appropriate interventions</w:t>
            </w:r>
            <w:r w:rsidR="009D4CF6">
              <w:rPr>
                <w:rFonts w:cs="Arial"/>
                <w:bCs w:val="0"/>
                <w:szCs w:val="24"/>
                <w:lang w:eastAsia="en-GB"/>
              </w:rPr>
              <w:t>, seeking additional information from partners to ensure clinical dec</w:t>
            </w:r>
            <w:r w:rsidR="00C07829">
              <w:rPr>
                <w:rFonts w:cs="Arial"/>
                <w:bCs w:val="0"/>
                <w:szCs w:val="24"/>
                <w:lang w:eastAsia="en-GB"/>
              </w:rPr>
              <w:t>i</w:t>
            </w:r>
            <w:r w:rsidR="009D4CF6">
              <w:rPr>
                <w:rFonts w:cs="Arial"/>
                <w:bCs w:val="0"/>
                <w:szCs w:val="24"/>
                <w:lang w:eastAsia="en-GB"/>
              </w:rPr>
              <w:t>sions are based on all available information.</w:t>
            </w:r>
            <w:r>
              <w:rPr>
                <w:rFonts w:cs="Arial"/>
                <w:bCs w:val="0"/>
                <w:szCs w:val="24"/>
                <w:lang w:eastAsia="en-GB"/>
              </w:rPr>
              <w:br/>
            </w:r>
          </w:p>
          <w:p w14:paraId="2ADE0D30" w14:textId="6FA5E022" w:rsidR="0068296C" w:rsidRPr="00511E9C" w:rsidRDefault="0068296C" w:rsidP="00707F99">
            <w:pPr>
              <w:pStyle w:val="ListParagraph"/>
              <w:numPr>
                <w:ilvl w:val="0"/>
                <w:numId w:val="33"/>
              </w:numPr>
              <w:spacing w:after="200"/>
              <w:rPr>
                <w:rFonts w:cs="Arial"/>
                <w:bCs w:val="0"/>
                <w:color w:val="404040"/>
                <w:szCs w:val="24"/>
                <w:lang w:eastAsia="en-GB"/>
              </w:rPr>
            </w:pPr>
            <w:r w:rsidRPr="00D47311">
              <w:rPr>
                <w:rFonts w:cs="Arial"/>
                <w:bCs w:val="0"/>
                <w:szCs w:val="24"/>
                <w:lang w:eastAsia="en-GB"/>
              </w:rPr>
              <w:t xml:space="preserve">Ensure that any additional vulnerability or inequality suffered by children and young people (e.g. </w:t>
            </w:r>
            <w:r w:rsidRPr="00511E9C">
              <w:rPr>
                <w:rFonts w:cs="Arial"/>
                <w:bCs w:val="0"/>
                <w:szCs w:val="24"/>
                <w:lang w:eastAsia="en-GB"/>
              </w:rPr>
              <w:t xml:space="preserve">learning disability, </w:t>
            </w:r>
            <w:r>
              <w:rPr>
                <w:rFonts w:cs="Arial"/>
                <w:bCs w:val="0"/>
                <w:szCs w:val="24"/>
                <w:lang w:eastAsia="en-GB"/>
              </w:rPr>
              <w:t xml:space="preserve">autistic spectrum conditions, </w:t>
            </w:r>
            <w:r w:rsidRPr="00511E9C">
              <w:rPr>
                <w:rFonts w:cs="Arial"/>
                <w:bCs w:val="0"/>
                <w:szCs w:val="24"/>
                <w:lang w:eastAsia="en-GB"/>
              </w:rPr>
              <w:t>victim of child sexual exploitation</w:t>
            </w:r>
            <w:r w:rsidR="00C07829">
              <w:rPr>
                <w:rFonts w:cs="Arial"/>
                <w:bCs w:val="0"/>
                <w:szCs w:val="24"/>
                <w:lang w:eastAsia="en-GB"/>
              </w:rPr>
              <w:t xml:space="preserve"> etc.</w:t>
            </w:r>
            <w:r w:rsidRPr="00511E9C">
              <w:rPr>
                <w:rFonts w:cs="Arial"/>
                <w:bCs w:val="0"/>
                <w:szCs w:val="24"/>
                <w:lang w:eastAsia="en-GB"/>
              </w:rPr>
              <w:t>) is properly considered when identifying appropriate interventions</w:t>
            </w:r>
            <w:r w:rsidR="009D4CF6">
              <w:rPr>
                <w:rFonts w:cs="Arial"/>
                <w:bCs w:val="0"/>
                <w:szCs w:val="24"/>
                <w:lang w:eastAsia="en-GB"/>
              </w:rPr>
              <w:t>.  This will involve working in partners</w:t>
            </w:r>
            <w:r w:rsidR="00C07829">
              <w:rPr>
                <w:rFonts w:cs="Arial"/>
                <w:bCs w:val="0"/>
                <w:szCs w:val="24"/>
                <w:lang w:eastAsia="en-GB"/>
              </w:rPr>
              <w:t>h</w:t>
            </w:r>
            <w:r w:rsidR="009D4CF6">
              <w:rPr>
                <w:rFonts w:cs="Arial"/>
                <w:bCs w:val="0"/>
                <w:szCs w:val="24"/>
                <w:lang w:eastAsia="en-GB"/>
              </w:rPr>
              <w:t>ip with other professionals to ensure the young person’s needs are met and they don’t fall through the gaps in different pathways, e.g. if a neurodevelopmental assessment is required</w:t>
            </w:r>
            <w:r w:rsidR="00C07829">
              <w:rPr>
                <w:rFonts w:cs="Arial"/>
                <w:bCs w:val="0"/>
                <w:szCs w:val="24"/>
                <w:lang w:eastAsia="en-GB"/>
              </w:rPr>
              <w:t>.</w:t>
            </w:r>
            <w:r>
              <w:rPr>
                <w:rFonts w:cs="Arial"/>
                <w:bCs w:val="0"/>
                <w:szCs w:val="24"/>
                <w:lang w:eastAsia="en-GB"/>
              </w:rPr>
              <w:br/>
            </w:r>
          </w:p>
          <w:p w14:paraId="23ACC2A1" w14:textId="60F43D90" w:rsidR="0068296C" w:rsidRPr="00511E9C" w:rsidRDefault="00E51F20" w:rsidP="00707F99">
            <w:pPr>
              <w:pStyle w:val="ListParagraph"/>
              <w:numPr>
                <w:ilvl w:val="0"/>
                <w:numId w:val="33"/>
              </w:numPr>
              <w:spacing w:after="200"/>
              <w:rPr>
                <w:rFonts w:cs="Arial"/>
                <w:bCs w:val="0"/>
                <w:color w:val="404040"/>
                <w:szCs w:val="24"/>
                <w:lang w:eastAsia="en-GB"/>
              </w:rPr>
            </w:pPr>
            <w:r w:rsidRPr="00511E9C">
              <w:rPr>
                <w:rFonts w:cs="Arial"/>
                <w:bCs w:val="0"/>
                <w:szCs w:val="24"/>
                <w:lang w:eastAsia="en-GB"/>
              </w:rPr>
              <w:t xml:space="preserve">Agree the aim and goal of interventions with the child/young person or </w:t>
            </w:r>
            <w:r>
              <w:rPr>
                <w:rFonts w:cs="Arial"/>
                <w:bCs w:val="0"/>
                <w:szCs w:val="24"/>
                <w:lang w:eastAsia="en-GB"/>
              </w:rPr>
              <w:t>family</w:t>
            </w:r>
            <w:r w:rsidRPr="00511E9C">
              <w:rPr>
                <w:rFonts w:cs="Arial"/>
                <w:bCs w:val="0"/>
                <w:szCs w:val="24"/>
                <w:lang w:eastAsia="en-GB"/>
              </w:rPr>
              <w:t>/carer</w:t>
            </w:r>
            <w:r>
              <w:rPr>
                <w:rFonts w:cs="Arial"/>
                <w:bCs w:val="0"/>
                <w:szCs w:val="24"/>
                <w:lang w:eastAsia="en-GB"/>
              </w:rPr>
              <w:t>;</w:t>
            </w:r>
            <w:r w:rsidRPr="00511E9C">
              <w:rPr>
                <w:rFonts w:cs="Arial"/>
                <w:bCs w:val="0"/>
                <w:szCs w:val="24"/>
                <w:lang w:eastAsia="en-GB"/>
              </w:rPr>
              <w:t xml:space="preserve"> monitor the changes to agreed and shared goals as well as symptoms, and amend therapeutic interactions as a result of these changes, to deliver the best possible outcome</w:t>
            </w:r>
            <w:r>
              <w:rPr>
                <w:rFonts w:cs="Arial"/>
                <w:bCs w:val="0"/>
                <w:szCs w:val="24"/>
                <w:lang w:eastAsia="en-GB"/>
              </w:rPr>
              <w:t>.</w:t>
            </w:r>
            <w:r w:rsidRPr="00511E9C">
              <w:rPr>
                <w:rFonts w:cs="Arial"/>
                <w:bCs w:val="0"/>
                <w:szCs w:val="24"/>
                <w:lang w:eastAsia="en-GB"/>
              </w:rPr>
              <w:t xml:space="preserve"> </w:t>
            </w:r>
            <w:r w:rsidR="0068296C">
              <w:rPr>
                <w:rFonts w:cs="Arial"/>
                <w:bCs w:val="0"/>
                <w:szCs w:val="24"/>
                <w:lang w:eastAsia="en-GB"/>
              </w:rPr>
              <w:br/>
            </w:r>
          </w:p>
          <w:p w14:paraId="35B36C50" w14:textId="5B24A7E8" w:rsidR="0068296C" w:rsidRPr="00511E9C" w:rsidRDefault="0068296C" w:rsidP="00707F99">
            <w:pPr>
              <w:pStyle w:val="ListParagraph"/>
              <w:numPr>
                <w:ilvl w:val="0"/>
                <w:numId w:val="33"/>
              </w:numPr>
              <w:spacing w:after="200"/>
              <w:rPr>
                <w:rFonts w:cs="Arial"/>
                <w:bCs w:val="0"/>
                <w:color w:val="404040"/>
                <w:szCs w:val="24"/>
                <w:lang w:eastAsia="en-GB"/>
              </w:rPr>
            </w:pPr>
            <w:r w:rsidRPr="00511E9C">
              <w:rPr>
                <w:rFonts w:cs="Arial"/>
                <w:bCs w:val="0"/>
                <w:szCs w:val="24"/>
                <w:lang w:eastAsia="en-GB"/>
              </w:rPr>
              <w:t xml:space="preserve">Provide written information to the child/young person and </w:t>
            </w:r>
            <w:r>
              <w:rPr>
                <w:rFonts w:cs="Arial"/>
                <w:bCs w:val="0"/>
                <w:szCs w:val="24"/>
                <w:lang w:eastAsia="en-GB"/>
              </w:rPr>
              <w:t>family</w:t>
            </w:r>
            <w:r w:rsidRPr="00511E9C">
              <w:rPr>
                <w:rFonts w:cs="Arial"/>
                <w:bCs w:val="0"/>
                <w:szCs w:val="24"/>
                <w:lang w:eastAsia="en-GB"/>
              </w:rPr>
              <w:t>/carer about the care plan and how to access services (both routinely and in a crisis); this information needs to be clear, easy to understand and jargon free</w:t>
            </w:r>
            <w:r w:rsidR="00C07829">
              <w:rPr>
                <w:rFonts w:cs="Arial"/>
                <w:bCs w:val="0"/>
                <w:szCs w:val="24"/>
                <w:lang w:eastAsia="en-GB"/>
              </w:rPr>
              <w:t>.</w:t>
            </w:r>
            <w:r>
              <w:rPr>
                <w:rFonts w:cs="Arial"/>
                <w:bCs w:val="0"/>
                <w:szCs w:val="24"/>
                <w:lang w:eastAsia="en-GB"/>
              </w:rPr>
              <w:br/>
            </w:r>
          </w:p>
          <w:p w14:paraId="3F4EFA07" w14:textId="284A5C61" w:rsidR="0068296C" w:rsidRPr="00511E9C" w:rsidRDefault="0068296C" w:rsidP="00707F99">
            <w:pPr>
              <w:pStyle w:val="ListParagraph"/>
              <w:numPr>
                <w:ilvl w:val="0"/>
                <w:numId w:val="33"/>
              </w:numPr>
              <w:spacing w:after="200"/>
              <w:rPr>
                <w:rFonts w:cs="Arial"/>
                <w:bCs w:val="0"/>
                <w:color w:val="404040"/>
                <w:szCs w:val="24"/>
                <w:lang w:eastAsia="en-GB"/>
              </w:rPr>
            </w:pPr>
            <w:r w:rsidRPr="00511E9C">
              <w:rPr>
                <w:rFonts w:cs="Arial"/>
                <w:bCs w:val="0"/>
                <w:szCs w:val="24"/>
                <w:lang w:eastAsia="en-GB"/>
              </w:rPr>
              <w:t>Provide information about how the services commissioned will increase opportunities for social value and social capital in line with the Social Value Act 2012</w:t>
            </w:r>
            <w:r w:rsidR="00C07829">
              <w:rPr>
                <w:rFonts w:cs="Arial"/>
                <w:bCs w:val="0"/>
                <w:szCs w:val="24"/>
                <w:lang w:eastAsia="en-GB"/>
              </w:rPr>
              <w:t>.</w:t>
            </w:r>
            <w:r w:rsidRPr="00511E9C">
              <w:rPr>
                <w:rFonts w:cs="Arial"/>
                <w:bCs w:val="0"/>
                <w:szCs w:val="24"/>
                <w:lang w:eastAsia="en-GB"/>
              </w:rPr>
              <w:t xml:space="preserve"> </w:t>
            </w:r>
            <w:r>
              <w:rPr>
                <w:rFonts w:cs="Arial"/>
                <w:bCs w:val="0"/>
                <w:szCs w:val="24"/>
                <w:lang w:eastAsia="en-GB"/>
              </w:rPr>
              <w:br/>
            </w:r>
          </w:p>
          <w:p w14:paraId="53DAA486" w14:textId="2017670A" w:rsidR="0068296C" w:rsidRPr="00FF1F29" w:rsidRDefault="0068296C" w:rsidP="00707F99">
            <w:pPr>
              <w:pStyle w:val="ListParagraph"/>
              <w:numPr>
                <w:ilvl w:val="0"/>
                <w:numId w:val="33"/>
              </w:numPr>
              <w:spacing w:after="200"/>
              <w:rPr>
                <w:rFonts w:cs="Arial"/>
                <w:bCs w:val="0"/>
                <w:szCs w:val="24"/>
                <w:lang w:eastAsia="en-GB"/>
              </w:rPr>
            </w:pPr>
            <w:r w:rsidRPr="00FF1F29">
              <w:rPr>
                <w:rFonts w:cs="Arial"/>
                <w:bCs w:val="0"/>
                <w:szCs w:val="24"/>
                <w:lang w:eastAsia="en-GB"/>
              </w:rPr>
              <w:t>Work collaboratively with other agencies in the health</w:t>
            </w:r>
            <w:r w:rsidR="00C07829">
              <w:rPr>
                <w:rFonts w:cs="Arial"/>
                <w:bCs w:val="0"/>
                <w:szCs w:val="24"/>
                <w:lang w:eastAsia="en-GB"/>
              </w:rPr>
              <w:t>,</w:t>
            </w:r>
            <w:r w:rsidRPr="00FF1F29">
              <w:rPr>
                <w:rFonts w:cs="Arial"/>
                <w:bCs w:val="0"/>
                <w:szCs w:val="24"/>
                <w:lang w:eastAsia="en-GB"/>
              </w:rPr>
              <w:t xml:space="preserve"> social care and education systems </w:t>
            </w:r>
            <w:r w:rsidR="00C07829">
              <w:rPr>
                <w:rFonts w:cs="Arial"/>
                <w:bCs w:val="0"/>
                <w:szCs w:val="24"/>
                <w:lang w:eastAsia="en-GB"/>
              </w:rPr>
              <w:t>around</w:t>
            </w:r>
            <w:r w:rsidRPr="00FF1F29">
              <w:rPr>
                <w:rFonts w:cs="Arial"/>
                <w:bCs w:val="0"/>
                <w:szCs w:val="24"/>
                <w:lang w:eastAsia="en-GB"/>
              </w:rPr>
              <w:t xml:space="preserve"> regular case reviews to ensure effective progress through the care pathway</w:t>
            </w:r>
            <w:r w:rsidR="00C07829">
              <w:rPr>
                <w:rFonts w:cs="Arial"/>
                <w:bCs w:val="0"/>
                <w:szCs w:val="24"/>
                <w:lang w:eastAsia="en-GB"/>
              </w:rPr>
              <w:t xml:space="preserve">.  </w:t>
            </w:r>
            <w:r w:rsidR="005F4B60">
              <w:rPr>
                <w:rFonts w:cs="Arial"/>
                <w:bCs w:val="0"/>
                <w:szCs w:val="24"/>
                <w:lang w:eastAsia="en-GB"/>
              </w:rPr>
              <w:t>Work with Children’s Services to develop agreed shared processes for doing this.</w:t>
            </w:r>
          </w:p>
          <w:p w14:paraId="05E69B8C" w14:textId="77777777" w:rsidR="0068296C" w:rsidRPr="003C22CF" w:rsidRDefault="0068296C" w:rsidP="00887C67">
            <w:pPr>
              <w:pStyle w:val="ListParagraph"/>
              <w:spacing w:after="200"/>
              <w:ind w:left="743"/>
              <w:rPr>
                <w:rFonts w:cs="Arial"/>
                <w:bCs w:val="0"/>
                <w:szCs w:val="24"/>
                <w:lang w:eastAsia="en-GB"/>
              </w:rPr>
            </w:pPr>
          </w:p>
          <w:p w14:paraId="7AEA0ECA" w14:textId="40701BF7" w:rsidR="0068296C" w:rsidRPr="00A76FB3" w:rsidRDefault="0068296C" w:rsidP="00707F99">
            <w:pPr>
              <w:pStyle w:val="ListParagraph"/>
              <w:numPr>
                <w:ilvl w:val="0"/>
                <w:numId w:val="33"/>
              </w:numPr>
              <w:spacing w:after="200"/>
              <w:rPr>
                <w:rFonts w:cs="Arial"/>
                <w:bCs w:val="0"/>
                <w:szCs w:val="24"/>
                <w:lang w:eastAsia="en-GB"/>
              </w:rPr>
            </w:pPr>
            <w:r w:rsidRPr="00A76FB3">
              <w:rPr>
                <w:rFonts w:cs="Arial"/>
                <w:bCs w:val="0"/>
                <w:szCs w:val="24"/>
                <w:lang w:eastAsia="en-GB"/>
              </w:rPr>
              <w:t>Ensure that best use is made of technology to support, facilitate and improve delivery of evidenced based treatment.</w:t>
            </w:r>
            <w:r w:rsidR="009D4CF6">
              <w:rPr>
                <w:rFonts w:cs="Arial"/>
                <w:bCs w:val="0"/>
                <w:szCs w:val="24"/>
                <w:lang w:eastAsia="en-GB"/>
              </w:rPr>
              <w:t xml:space="preserve">  This will include: developing online access to information and signposting; offering access to support and intervention through an online therapeutic offer; and the option to access appointments through remote means, e.g. telephone support, skype.</w:t>
            </w:r>
          </w:p>
          <w:p w14:paraId="00465FC9" w14:textId="77777777" w:rsidR="0068296C" w:rsidRDefault="0068296C" w:rsidP="00887C67">
            <w:pPr>
              <w:pStyle w:val="ListParagraph"/>
              <w:spacing w:after="200"/>
              <w:ind w:left="743"/>
              <w:rPr>
                <w:rFonts w:cs="Arial"/>
                <w:bCs w:val="0"/>
                <w:szCs w:val="24"/>
                <w:lang w:eastAsia="en-GB"/>
              </w:rPr>
            </w:pPr>
          </w:p>
          <w:p w14:paraId="26D55400" w14:textId="77777777" w:rsidR="0068296C" w:rsidRPr="00A76FB3" w:rsidRDefault="0068296C" w:rsidP="00707F99">
            <w:pPr>
              <w:pStyle w:val="ListParagraph"/>
              <w:numPr>
                <w:ilvl w:val="0"/>
                <w:numId w:val="33"/>
              </w:numPr>
              <w:spacing w:after="200"/>
              <w:rPr>
                <w:rFonts w:cs="Arial"/>
                <w:bCs w:val="0"/>
                <w:szCs w:val="24"/>
                <w:lang w:eastAsia="en-GB"/>
              </w:rPr>
            </w:pPr>
            <w:r w:rsidRPr="00A76FB3">
              <w:rPr>
                <w:rFonts w:cs="Arial"/>
                <w:bCs w:val="0"/>
                <w:szCs w:val="24"/>
                <w:lang w:eastAsia="en-GB"/>
              </w:rPr>
              <w:lastRenderedPageBreak/>
              <w:t xml:space="preserve">Ensure that there is a formal route for referring children/young people to highly specialist mental health services (e.g. inpatient services, specialist outpatient services). </w:t>
            </w:r>
          </w:p>
          <w:p w14:paraId="61043D65" w14:textId="77777777" w:rsidR="0068296C" w:rsidRPr="003622F8" w:rsidRDefault="0068296C" w:rsidP="00887C67">
            <w:pPr>
              <w:pStyle w:val="ListParagraph"/>
              <w:rPr>
                <w:rFonts w:cs="Arial"/>
                <w:bCs w:val="0"/>
                <w:szCs w:val="24"/>
                <w:lang w:eastAsia="en-GB"/>
              </w:rPr>
            </w:pPr>
          </w:p>
          <w:p w14:paraId="7AB43929" w14:textId="2B3DAFD7" w:rsidR="0068296C" w:rsidRPr="00D427AD" w:rsidRDefault="0068296C" w:rsidP="00707F99">
            <w:pPr>
              <w:pStyle w:val="ListParagraph"/>
              <w:numPr>
                <w:ilvl w:val="0"/>
                <w:numId w:val="33"/>
              </w:numPr>
              <w:spacing w:after="200"/>
              <w:rPr>
                <w:rFonts w:cs="Arial"/>
                <w:bCs w:val="0"/>
                <w:szCs w:val="24"/>
                <w:lang w:eastAsia="en-GB"/>
              </w:rPr>
            </w:pPr>
            <w:r w:rsidRPr="00A76FB3">
              <w:rPr>
                <w:rFonts w:cs="Arial"/>
                <w:bCs w:val="0"/>
                <w:szCs w:val="24"/>
                <w:lang w:eastAsia="en-GB"/>
              </w:rPr>
              <w:t xml:space="preserve">Ensure that good relationships are maintained with relevant agencies in health, social care and education (including statutory, </w:t>
            </w:r>
            <w:r w:rsidRPr="00D427AD">
              <w:rPr>
                <w:rFonts w:cs="Arial"/>
                <w:bCs w:val="0"/>
                <w:szCs w:val="24"/>
                <w:lang w:eastAsia="en-GB"/>
              </w:rPr>
              <w:t>voluntary and third sector organisations) to aid referral into the service and ongoing support and treatment. This includes using whatever locally agreed systems there are to support joint agency working (e.g., Early Help Assessment (EHA)</w:t>
            </w:r>
            <w:r w:rsidR="00C07829">
              <w:rPr>
                <w:rFonts w:cs="Arial"/>
                <w:bCs w:val="0"/>
                <w:szCs w:val="24"/>
                <w:lang w:eastAsia="en-GB"/>
              </w:rPr>
              <w:t>,</w:t>
            </w:r>
            <w:r w:rsidRPr="00D427AD">
              <w:rPr>
                <w:rFonts w:cs="Arial"/>
                <w:bCs w:val="0"/>
                <w:szCs w:val="24"/>
                <w:lang w:eastAsia="en-GB"/>
              </w:rPr>
              <w:t xml:space="preserve"> Team Around the Family), meeting</w:t>
            </w:r>
            <w:r>
              <w:rPr>
                <w:rFonts w:cs="Arial"/>
                <w:bCs w:val="0"/>
                <w:szCs w:val="24"/>
                <w:lang w:eastAsia="en-GB"/>
              </w:rPr>
              <w:t xml:space="preserve"> statutory</w:t>
            </w:r>
            <w:r w:rsidRPr="00D427AD">
              <w:rPr>
                <w:rFonts w:cs="Arial"/>
                <w:bCs w:val="0"/>
                <w:szCs w:val="24"/>
                <w:lang w:eastAsia="en-GB"/>
              </w:rPr>
              <w:t xml:space="preserve"> safeguarding </w:t>
            </w:r>
            <w:r>
              <w:rPr>
                <w:rFonts w:cs="Arial"/>
                <w:bCs w:val="0"/>
                <w:szCs w:val="24"/>
                <w:lang w:eastAsia="en-GB"/>
              </w:rPr>
              <w:t>guidance</w:t>
            </w:r>
            <w:r w:rsidRPr="00D427AD">
              <w:rPr>
                <w:rFonts w:cs="Arial"/>
                <w:bCs w:val="0"/>
                <w:szCs w:val="24"/>
                <w:lang w:eastAsia="en-GB"/>
              </w:rPr>
              <w:t xml:space="preserve"> and providing clear protocols on information sharing, with children and young people being asked for consent regarding information sharing with other agencies (rather than a blanket decision not to share health information with such agencies).</w:t>
            </w:r>
          </w:p>
          <w:p w14:paraId="6F01C231" w14:textId="77777777" w:rsidR="0068296C" w:rsidRPr="003C22CF" w:rsidRDefault="0068296C" w:rsidP="00887C67">
            <w:pPr>
              <w:pStyle w:val="ListParagraph"/>
              <w:spacing w:after="200"/>
              <w:ind w:left="743"/>
              <w:rPr>
                <w:rFonts w:cs="Arial"/>
                <w:bCs w:val="0"/>
                <w:szCs w:val="24"/>
                <w:lang w:eastAsia="en-GB"/>
              </w:rPr>
            </w:pPr>
          </w:p>
          <w:p w14:paraId="3183CC03" w14:textId="482D54FB" w:rsidR="0068296C" w:rsidRPr="00D427AD" w:rsidRDefault="0068296C" w:rsidP="00707F99">
            <w:pPr>
              <w:pStyle w:val="ListParagraph"/>
              <w:numPr>
                <w:ilvl w:val="0"/>
                <w:numId w:val="33"/>
              </w:numPr>
              <w:spacing w:after="200"/>
              <w:rPr>
                <w:rFonts w:cs="Arial"/>
                <w:bCs w:val="0"/>
                <w:szCs w:val="24"/>
                <w:lang w:eastAsia="en-GB"/>
              </w:rPr>
            </w:pPr>
            <w:r w:rsidRPr="00A76FB3">
              <w:rPr>
                <w:rFonts w:cs="Arial"/>
                <w:bCs w:val="0"/>
                <w:szCs w:val="24"/>
                <w:lang w:eastAsia="en-GB"/>
              </w:rPr>
              <w:t xml:space="preserve">Ensure that clear communication pathways and information sharing mechanisms are in place so that children, young people and, where appropriate, their </w:t>
            </w:r>
            <w:r>
              <w:rPr>
                <w:rFonts w:cs="Arial"/>
                <w:bCs w:val="0"/>
                <w:szCs w:val="24"/>
                <w:lang w:eastAsia="en-GB"/>
              </w:rPr>
              <w:t>families</w:t>
            </w:r>
            <w:r w:rsidRPr="00A76FB3">
              <w:rPr>
                <w:rFonts w:cs="Arial"/>
                <w:bCs w:val="0"/>
                <w:szCs w:val="24"/>
                <w:lang w:eastAsia="en-GB"/>
              </w:rPr>
              <w:t>/carers experience a smooth journey through the care pathway.</w:t>
            </w:r>
          </w:p>
          <w:p w14:paraId="28364C75" w14:textId="77777777" w:rsidR="0068296C" w:rsidRPr="00FD62AB" w:rsidRDefault="0068296C" w:rsidP="00887C67">
            <w:pPr>
              <w:pStyle w:val="ListParagraph"/>
              <w:rPr>
                <w:rFonts w:cs="Arial"/>
                <w:bCs w:val="0"/>
                <w:szCs w:val="24"/>
                <w:lang w:eastAsia="en-GB"/>
              </w:rPr>
            </w:pPr>
          </w:p>
          <w:p w14:paraId="461FF547" w14:textId="0A479BB8" w:rsidR="0068296C" w:rsidRPr="00D427AD" w:rsidRDefault="0068296C" w:rsidP="00707F99">
            <w:pPr>
              <w:pStyle w:val="ListParagraph"/>
              <w:numPr>
                <w:ilvl w:val="0"/>
                <w:numId w:val="33"/>
              </w:numPr>
              <w:spacing w:after="200"/>
              <w:rPr>
                <w:rFonts w:cs="Arial"/>
                <w:bCs w:val="0"/>
                <w:szCs w:val="24"/>
                <w:lang w:eastAsia="en-GB"/>
              </w:rPr>
            </w:pPr>
            <w:r w:rsidRPr="00A76FB3">
              <w:rPr>
                <w:rFonts w:cs="Arial"/>
                <w:bCs w:val="0"/>
                <w:szCs w:val="24"/>
                <w:lang w:eastAsia="en-GB"/>
              </w:rPr>
              <w:t xml:space="preserve">Ensure </w:t>
            </w:r>
            <w:hyperlink r:id="rId22" w:history="1">
              <w:r w:rsidRPr="00CB6841">
                <w:rPr>
                  <w:rStyle w:val="Hyperlink"/>
                  <w:rFonts w:cs="Arial"/>
                  <w:bCs w:val="0"/>
                  <w:szCs w:val="24"/>
                  <w:lang w:eastAsia="en-GB"/>
                </w:rPr>
                <w:t>Routine Outcome Measures</w:t>
              </w:r>
            </w:hyperlink>
            <w:r w:rsidRPr="00A76FB3">
              <w:rPr>
                <w:rFonts w:cs="Arial"/>
                <w:bCs w:val="0"/>
                <w:szCs w:val="24"/>
                <w:lang w:eastAsia="en-GB"/>
              </w:rPr>
              <w:t xml:space="preserve">, Patient Reported Outcome </w:t>
            </w:r>
            <w:r w:rsidR="00E51F20">
              <w:rPr>
                <w:rFonts w:cs="Arial"/>
                <w:bCs w:val="0"/>
                <w:szCs w:val="24"/>
                <w:lang w:eastAsia="en-GB"/>
              </w:rPr>
              <w:t>M</w:t>
            </w:r>
            <w:r w:rsidR="00E51F20" w:rsidRPr="00A76FB3">
              <w:rPr>
                <w:rFonts w:cs="Arial"/>
                <w:bCs w:val="0"/>
                <w:szCs w:val="24"/>
                <w:lang w:eastAsia="en-GB"/>
              </w:rPr>
              <w:t>easures are</w:t>
            </w:r>
            <w:r w:rsidRPr="00A76FB3">
              <w:rPr>
                <w:rFonts w:cs="Arial"/>
                <w:bCs w:val="0"/>
                <w:szCs w:val="24"/>
                <w:lang w:eastAsia="en-GB"/>
              </w:rPr>
              <w:t xml:space="preserve"> used to inform individual care plans and wider service improvements</w:t>
            </w:r>
            <w:r w:rsidR="00CA2199">
              <w:rPr>
                <w:rFonts w:cs="Arial"/>
                <w:bCs w:val="0"/>
                <w:szCs w:val="24"/>
                <w:lang w:eastAsia="en-GB"/>
              </w:rPr>
              <w:t>.  Routine outcomes measures should be reported to commissioners in line with the outcomes and reporting framework.</w:t>
            </w:r>
            <w:r>
              <w:rPr>
                <w:rFonts w:cs="Arial"/>
                <w:bCs w:val="0"/>
                <w:szCs w:val="24"/>
                <w:lang w:eastAsia="en-GB"/>
              </w:rPr>
              <w:br/>
            </w:r>
          </w:p>
          <w:p w14:paraId="5311774A" w14:textId="2077FA90" w:rsidR="0068296C" w:rsidRPr="002B05A1" w:rsidRDefault="0068296C" w:rsidP="00707F99">
            <w:pPr>
              <w:pStyle w:val="ListParagraph"/>
              <w:numPr>
                <w:ilvl w:val="0"/>
                <w:numId w:val="33"/>
              </w:numPr>
              <w:spacing w:after="200"/>
              <w:rPr>
                <w:rFonts w:cs="Arial"/>
                <w:bCs w:val="0"/>
                <w:color w:val="404040"/>
                <w:szCs w:val="24"/>
                <w:lang w:eastAsia="en-GB"/>
              </w:rPr>
            </w:pPr>
            <w:r w:rsidRPr="00D427AD">
              <w:rPr>
                <w:rFonts w:cs="Arial"/>
                <w:bCs w:val="0"/>
                <w:szCs w:val="24"/>
                <w:lang w:eastAsia="en-GB"/>
              </w:rPr>
              <w:t xml:space="preserve">Maintain an accurate data set and provide accurate and timely reporting to commissioners (local, regional and national) and national organisations (e.g. </w:t>
            </w:r>
            <w:r>
              <w:rPr>
                <w:rFonts w:cs="Arial"/>
                <w:bCs w:val="0"/>
                <w:szCs w:val="24"/>
                <w:lang w:eastAsia="en-GB"/>
              </w:rPr>
              <w:t xml:space="preserve">NHS Digital – formerly </w:t>
            </w:r>
            <w:r w:rsidRPr="00D427AD">
              <w:rPr>
                <w:rFonts w:cs="Arial"/>
                <w:bCs w:val="0"/>
                <w:szCs w:val="24"/>
                <w:lang w:eastAsia="en-GB"/>
              </w:rPr>
              <w:t>Health and Social Care Information Centre</w:t>
            </w:r>
            <w:r>
              <w:rPr>
                <w:rFonts w:cs="Arial"/>
                <w:bCs w:val="0"/>
                <w:szCs w:val="24"/>
                <w:lang w:eastAsia="en-GB"/>
              </w:rPr>
              <w:t>)</w:t>
            </w:r>
            <w:r w:rsidRPr="00D427AD">
              <w:rPr>
                <w:rFonts w:cs="Arial"/>
                <w:bCs w:val="0"/>
                <w:szCs w:val="24"/>
                <w:lang w:eastAsia="en-GB"/>
              </w:rPr>
              <w:t xml:space="preserve">, including reporting against the national Mental Health Services Data Set when requested. </w:t>
            </w:r>
            <w:r>
              <w:rPr>
                <w:rFonts w:cs="Arial"/>
                <w:bCs w:val="0"/>
                <w:szCs w:val="24"/>
                <w:lang w:eastAsia="en-GB"/>
              </w:rPr>
              <w:br/>
            </w:r>
          </w:p>
          <w:p w14:paraId="601A2B32" w14:textId="45E023C1" w:rsidR="0068296C" w:rsidRPr="00D47311" w:rsidRDefault="0068296C" w:rsidP="00707F99">
            <w:pPr>
              <w:pStyle w:val="ListParagraph"/>
              <w:numPr>
                <w:ilvl w:val="0"/>
                <w:numId w:val="33"/>
              </w:numPr>
              <w:spacing w:after="200"/>
              <w:rPr>
                <w:rFonts w:cs="Arial"/>
                <w:bCs w:val="0"/>
                <w:szCs w:val="24"/>
                <w:lang w:eastAsia="en-GB"/>
              </w:rPr>
            </w:pPr>
            <w:r w:rsidRPr="00D47311">
              <w:rPr>
                <w:rFonts w:cs="Arial"/>
                <w:bCs w:val="0"/>
                <w:szCs w:val="24"/>
                <w:lang w:eastAsia="en-GB"/>
              </w:rPr>
              <w:t xml:space="preserve">Ensure that management information is readily accessible and regularly used for service improvement. </w:t>
            </w:r>
            <w:r>
              <w:rPr>
                <w:rFonts w:cs="Arial"/>
                <w:bCs w:val="0"/>
                <w:szCs w:val="24"/>
                <w:lang w:eastAsia="en-GB"/>
              </w:rPr>
              <w:br/>
            </w:r>
          </w:p>
          <w:p w14:paraId="66F80AC8" w14:textId="6E73E747" w:rsidR="0068296C" w:rsidRPr="00D427AD" w:rsidRDefault="0068296C" w:rsidP="00707F99">
            <w:pPr>
              <w:pStyle w:val="ListParagraph"/>
              <w:numPr>
                <w:ilvl w:val="0"/>
                <w:numId w:val="33"/>
              </w:numPr>
              <w:spacing w:after="200"/>
              <w:rPr>
                <w:rFonts w:cs="Arial"/>
                <w:bCs w:val="0"/>
                <w:color w:val="404040"/>
                <w:szCs w:val="24"/>
                <w:lang w:eastAsia="en-GB"/>
              </w:rPr>
            </w:pPr>
            <w:r w:rsidRPr="00D47311">
              <w:rPr>
                <w:rFonts w:cs="Arial"/>
                <w:bCs w:val="0"/>
                <w:szCs w:val="24"/>
                <w:lang w:eastAsia="en-GB"/>
              </w:rPr>
              <w:t xml:space="preserve">Have clear reporting processes and standards, for example, </w:t>
            </w:r>
            <w:r>
              <w:rPr>
                <w:rFonts w:cs="Arial"/>
                <w:bCs w:val="0"/>
                <w:szCs w:val="24"/>
                <w:lang w:eastAsia="en-GB"/>
              </w:rPr>
              <w:t xml:space="preserve">as set out by </w:t>
            </w:r>
            <w:r w:rsidRPr="00D47311">
              <w:rPr>
                <w:rFonts w:cs="Arial"/>
                <w:bCs w:val="0"/>
                <w:szCs w:val="24"/>
                <w:lang w:eastAsia="en-GB"/>
              </w:rPr>
              <w:t xml:space="preserve">the </w:t>
            </w:r>
            <w:hyperlink r:id="rId23" w:history="1">
              <w:r w:rsidRPr="001F0763">
                <w:rPr>
                  <w:rStyle w:val="Hyperlink"/>
                  <w:rFonts w:cs="Arial"/>
                  <w:bCs w:val="0"/>
                  <w:szCs w:val="24"/>
                  <w:lang w:eastAsia="en-GB"/>
                </w:rPr>
                <w:t>MHSDS</w:t>
              </w:r>
            </w:hyperlink>
            <w:r>
              <w:rPr>
                <w:rFonts w:cs="Arial"/>
                <w:bCs w:val="0"/>
                <w:szCs w:val="24"/>
                <w:lang w:eastAsia="en-GB"/>
              </w:rPr>
              <w:t xml:space="preserve">, </w:t>
            </w:r>
            <w:hyperlink r:id="rId24" w:history="1">
              <w:r w:rsidRPr="00A76FB3">
                <w:rPr>
                  <w:rFonts w:cs="Arial"/>
                  <w:bCs w:val="0"/>
                  <w:color w:val="0000FF"/>
                  <w:szCs w:val="24"/>
                  <w:u w:val="single"/>
                  <w:lang w:eastAsia="en-GB"/>
                </w:rPr>
                <w:t>Youth Wellbeing Directory</w:t>
              </w:r>
            </w:hyperlink>
            <w:r>
              <w:rPr>
                <w:rFonts w:cs="Arial"/>
                <w:bCs w:val="0"/>
                <w:color w:val="0000FF"/>
                <w:szCs w:val="24"/>
                <w:u w:val="single"/>
                <w:lang w:eastAsia="en-GB"/>
              </w:rPr>
              <w:t xml:space="preserve">, </w:t>
            </w:r>
            <w:hyperlink r:id="rId25" w:history="1">
              <w:r w:rsidRPr="00A96F79">
                <w:rPr>
                  <w:rStyle w:val="Hyperlink"/>
                  <w:rFonts w:cs="Arial"/>
                  <w:bCs w:val="0"/>
                  <w:szCs w:val="24"/>
                  <w:lang w:eastAsia="en-GB"/>
                </w:rPr>
                <w:t>QNCC</w:t>
              </w:r>
            </w:hyperlink>
            <w:r>
              <w:rPr>
                <w:rFonts w:cs="Arial"/>
                <w:bCs w:val="0"/>
                <w:color w:val="0000FF"/>
                <w:szCs w:val="24"/>
                <w:u w:val="single"/>
                <w:lang w:eastAsia="en-GB"/>
              </w:rPr>
              <w:t xml:space="preserve"> and </w:t>
            </w:r>
            <w:hyperlink r:id="rId26" w:history="1">
              <w:r w:rsidRPr="00A76FB3">
                <w:rPr>
                  <w:rFonts w:cs="Arial"/>
                  <w:bCs w:val="0"/>
                  <w:color w:val="0000FF"/>
                  <w:szCs w:val="24"/>
                  <w:u w:val="single"/>
                  <w:lang w:eastAsia="en-GB"/>
                </w:rPr>
                <w:t>CORC</w:t>
              </w:r>
            </w:hyperlink>
            <w:r>
              <w:rPr>
                <w:rFonts w:cs="Arial"/>
                <w:bCs w:val="0"/>
                <w:color w:val="0000FF"/>
                <w:szCs w:val="24"/>
                <w:u w:val="single"/>
                <w:lang w:eastAsia="en-GB"/>
              </w:rPr>
              <w:t xml:space="preserve"> </w:t>
            </w:r>
            <w:r w:rsidRPr="00D427AD">
              <w:rPr>
                <w:rFonts w:cs="Arial"/>
                <w:bCs w:val="0"/>
                <w:szCs w:val="24"/>
                <w:lang w:eastAsia="en-GB"/>
              </w:rPr>
              <w:t>.</w:t>
            </w:r>
          </w:p>
          <w:p w14:paraId="77E82A46" w14:textId="77777777" w:rsidR="0068296C" w:rsidRPr="00A32EE5" w:rsidRDefault="0068296C" w:rsidP="00A32EE5">
            <w:pPr>
              <w:rPr>
                <w:rFonts w:eastAsia="MS Mincho" w:cs="Arial"/>
                <w:bCs w:val="0"/>
                <w:sz w:val="20"/>
                <w:szCs w:val="20"/>
                <w:lang w:eastAsia="ja-JP"/>
              </w:rPr>
            </w:pPr>
          </w:p>
        </w:tc>
      </w:tr>
      <w:tr w:rsidR="0068296C" w:rsidRPr="00A32EE5" w14:paraId="5861080A" w14:textId="77777777" w:rsidTr="005E24CD">
        <w:tc>
          <w:tcPr>
            <w:tcW w:w="10386" w:type="dxa"/>
            <w:shd w:val="clear" w:color="auto" w:fill="auto"/>
          </w:tcPr>
          <w:p w14:paraId="1126A726" w14:textId="77777777" w:rsidR="0068296C" w:rsidRPr="00C32681" w:rsidRDefault="0068296C" w:rsidP="0011029E">
            <w:pPr>
              <w:pStyle w:val="Style8"/>
              <w:rPr>
                <w:color w:val="404040"/>
              </w:rPr>
            </w:pPr>
            <w:bookmarkStart w:id="16" w:name="_Toc447139413"/>
            <w:r w:rsidRPr="00C32681">
              <w:lastRenderedPageBreak/>
              <w:t>3.2</w:t>
            </w:r>
            <w:r>
              <w:t xml:space="preserve"> </w:t>
            </w:r>
            <w:r w:rsidRPr="00C32681">
              <w:tab/>
            </w:r>
            <w:r>
              <w:t xml:space="preserve">        </w:t>
            </w:r>
            <w:r w:rsidRPr="00C32681">
              <w:t>Legal and regulatory framework</w:t>
            </w:r>
            <w:bookmarkEnd w:id="16"/>
          </w:p>
          <w:p w14:paraId="12E70C9D" w14:textId="77777777" w:rsidR="0068296C" w:rsidRPr="00C32681" w:rsidRDefault="0068296C" w:rsidP="0011029E">
            <w:pPr>
              <w:rPr>
                <w:rFonts w:eastAsia="MS Mincho" w:cs="Arial"/>
                <w:bCs w:val="0"/>
                <w:color w:val="0070C0"/>
                <w:szCs w:val="24"/>
                <w:lang w:eastAsia="ja-JP"/>
              </w:rPr>
            </w:pPr>
          </w:p>
          <w:p w14:paraId="44DB922A" w14:textId="455B11DE" w:rsidR="0068296C" w:rsidRDefault="0068296C" w:rsidP="0011029E">
            <w:pPr>
              <w:spacing w:after="200"/>
              <w:rPr>
                <w:rFonts w:eastAsia="MS Mincho" w:cs="Arial"/>
                <w:bCs w:val="0"/>
                <w:szCs w:val="24"/>
                <w:lang w:eastAsia="ja-JP"/>
              </w:rPr>
            </w:pPr>
            <w:r w:rsidRPr="00C32681">
              <w:rPr>
                <w:rFonts w:eastAsia="MS Mincho" w:cs="Arial"/>
                <w:bCs w:val="0"/>
                <w:szCs w:val="24"/>
                <w:lang w:eastAsia="ja-JP"/>
              </w:rPr>
              <w:t>The provider</w:t>
            </w:r>
            <w:r w:rsidR="005F4B60">
              <w:rPr>
                <w:rFonts w:eastAsia="MS Mincho" w:cs="Arial"/>
                <w:bCs w:val="0"/>
                <w:szCs w:val="24"/>
                <w:lang w:eastAsia="ja-JP"/>
              </w:rPr>
              <w:t>(s)</w:t>
            </w:r>
            <w:r w:rsidRPr="00C32681">
              <w:rPr>
                <w:rFonts w:eastAsia="MS Mincho" w:cs="Arial"/>
                <w:bCs w:val="0"/>
                <w:szCs w:val="24"/>
                <w:lang w:eastAsia="ja-JP"/>
              </w:rPr>
              <w:t xml:space="preserve"> will ensure that all professionals remain compliant with their relevant professional standards and bodies and be revalidated as required.</w:t>
            </w:r>
          </w:p>
          <w:p w14:paraId="368338C3" w14:textId="51C95407" w:rsidR="0068296C" w:rsidRDefault="0068296C" w:rsidP="0011029E">
            <w:pPr>
              <w:spacing w:after="200"/>
              <w:rPr>
                <w:rFonts w:eastAsia="MS Mincho" w:cs="Arial"/>
                <w:bCs w:val="0"/>
                <w:szCs w:val="24"/>
                <w:lang w:eastAsia="ja-JP"/>
              </w:rPr>
            </w:pPr>
            <w:r>
              <w:rPr>
                <w:rFonts w:eastAsia="MS Mincho" w:cs="Arial"/>
                <w:bCs w:val="0"/>
                <w:szCs w:val="24"/>
                <w:lang w:eastAsia="ja-JP"/>
              </w:rPr>
              <w:t>The provider</w:t>
            </w:r>
            <w:r w:rsidR="005F4B60">
              <w:rPr>
                <w:rFonts w:eastAsia="MS Mincho" w:cs="Arial"/>
                <w:bCs w:val="0"/>
                <w:szCs w:val="24"/>
                <w:lang w:eastAsia="ja-JP"/>
              </w:rPr>
              <w:t>(s)</w:t>
            </w:r>
            <w:r>
              <w:rPr>
                <w:rFonts w:eastAsia="MS Mincho" w:cs="Arial"/>
                <w:bCs w:val="0"/>
                <w:szCs w:val="24"/>
                <w:lang w:eastAsia="ja-JP"/>
              </w:rPr>
              <w:t xml:space="preserve"> will be part of a quality network and where appropriate, contribute to the clinical network. </w:t>
            </w:r>
          </w:p>
          <w:p w14:paraId="63257312" w14:textId="33A97D57" w:rsidR="0068296C" w:rsidRDefault="0068296C" w:rsidP="0011029E">
            <w:pPr>
              <w:rPr>
                <w:rFonts w:eastAsia="MS Mincho" w:cs="Arial"/>
                <w:bCs w:val="0"/>
                <w:color w:val="0072C6" w:themeColor="text2"/>
                <w:szCs w:val="24"/>
                <w:lang w:eastAsia="ja-JP"/>
              </w:rPr>
            </w:pPr>
            <w:r w:rsidRPr="00725188">
              <w:rPr>
                <w:rFonts w:eastAsia="MS Mincho" w:cs="Arial"/>
                <w:bCs w:val="0"/>
                <w:szCs w:val="24"/>
                <w:lang w:eastAsia="ja-JP"/>
              </w:rPr>
              <w:t>If appropriate, the provider</w:t>
            </w:r>
            <w:r w:rsidR="005F4B60">
              <w:rPr>
                <w:rFonts w:eastAsia="MS Mincho" w:cs="Arial"/>
                <w:bCs w:val="0"/>
                <w:szCs w:val="24"/>
                <w:lang w:eastAsia="ja-JP"/>
              </w:rPr>
              <w:t>(s)</w:t>
            </w:r>
            <w:r w:rsidRPr="00725188">
              <w:rPr>
                <w:rFonts w:eastAsia="MS Mincho" w:cs="Arial"/>
                <w:bCs w:val="0"/>
                <w:szCs w:val="24"/>
                <w:lang w:eastAsia="ja-JP"/>
              </w:rPr>
              <w:t xml:space="preserve"> will be registered with the </w:t>
            </w:r>
            <w:hyperlink r:id="rId27" w:history="1">
              <w:r w:rsidRPr="00BC6B59">
                <w:rPr>
                  <w:rFonts w:eastAsia="MS Mincho" w:cs="Arial"/>
                  <w:bCs w:val="0"/>
                  <w:color w:val="0000FF"/>
                  <w:szCs w:val="24"/>
                  <w:u w:val="single"/>
                  <w:lang w:eastAsia="ja-JP"/>
                </w:rPr>
                <w:t>Care Quality Commission</w:t>
              </w:r>
            </w:hyperlink>
            <w:r w:rsidRPr="00BC6B59">
              <w:rPr>
                <w:rFonts w:eastAsia="MS Mincho" w:cs="Arial"/>
                <w:bCs w:val="0"/>
                <w:color w:val="0072C6" w:themeColor="text2"/>
                <w:szCs w:val="24"/>
                <w:lang w:eastAsia="ja-JP"/>
              </w:rPr>
              <w:t>.</w:t>
            </w:r>
          </w:p>
          <w:p w14:paraId="2EBC5866" w14:textId="77777777" w:rsidR="0068296C" w:rsidRDefault="0068296C" w:rsidP="0011029E">
            <w:pPr>
              <w:rPr>
                <w:rFonts w:eastAsia="MS Mincho" w:cs="Arial"/>
                <w:bCs w:val="0"/>
                <w:color w:val="0072C6" w:themeColor="text2"/>
                <w:szCs w:val="24"/>
                <w:lang w:eastAsia="ja-JP"/>
              </w:rPr>
            </w:pPr>
          </w:p>
          <w:p w14:paraId="0A981940" w14:textId="083A428F" w:rsidR="0068296C" w:rsidRPr="00C32681" w:rsidRDefault="0068296C" w:rsidP="0011029E">
            <w:pPr>
              <w:spacing w:after="200"/>
              <w:rPr>
                <w:rFonts w:eastAsia="MS Mincho" w:cs="Arial"/>
                <w:bCs w:val="0"/>
                <w:szCs w:val="24"/>
                <w:lang w:eastAsia="ja-JP"/>
              </w:rPr>
            </w:pPr>
            <w:r w:rsidRPr="00C32681">
              <w:rPr>
                <w:rFonts w:eastAsia="MS Mincho" w:cs="Arial"/>
                <w:bCs w:val="0"/>
                <w:szCs w:val="24"/>
                <w:lang w:eastAsia="ja-JP"/>
              </w:rPr>
              <w:t>The provider</w:t>
            </w:r>
            <w:r w:rsidR="005F4B60">
              <w:rPr>
                <w:rFonts w:eastAsia="MS Mincho" w:cs="Arial"/>
                <w:bCs w:val="0"/>
                <w:szCs w:val="24"/>
                <w:lang w:eastAsia="ja-JP"/>
              </w:rPr>
              <w:t>(s)</w:t>
            </w:r>
            <w:r w:rsidRPr="00C32681">
              <w:rPr>
                <w:rFonts w:eastAsia="MS Mincho" w:cs="Arial"/>
                <w:bCs w:val="0"/>
                <w:szCs w:val="24"/>
                <w:lang w:eastAsia="ja-JP"/>
              </w:rPr>
              <w:t xml:space="preserve"> will have an indemnity scheme.</w:t>
            </w:r>
          </w:p>
          <w:p w14:paraId="226ADA50" w14:textId="3E181428" w:rsidR="0068296C" w:rsidRPr="00EA2A6F" w:rsidRDefault="0068296C" w:rsidP="0011029E">
            <w:pPr>
              <w:spacing w:after="200"/>
              <w:rPr>
                <w:color w:val="0072C6" w:themeColor="text2"/>
              </w:rPr>
            </w:pPr>
            <w:r w:rsidRPr="00C32681">
              <w:rPr>
                <w:rFonts w:eastAsia="MS Mincho" w:cs="Arial"/>
                <w:bCs w:val="0"/>
                <w:szCs w:val="24"/>
                <w:lang w:eastAsia="ja-JP"/>
              </w:rPr>
              <w:t>The provider</w:t>
            </w:r>
            <w:r w:rsidR="005F4B60">
              <w:rPr>
                <w:rFonts w:eastAsia="MS Mincho" w:cs="Arial"/>
                <w:bCs w:val="0"/>
                <w:szCs w:val="24"/>
                <w:lang w:eastAsia="ja-JP"/>
              </w:rPr>
              <w:t>(s)</w:t>
            </w:r>
            <w:r w:rsidRPr="00C32681">
              <w:rPr>
                <w:rFonts w:eastAsia="MS Mincho" w:cs="Arial"/>
                <w:bCs w:val="0"/>
                <w:szCs w:val="24"/>
                <w:lang w:eastAsia="ja-JP"/>
              </w:rPr>
              <w:t xml:space="preserve"> will have a governance system to manage and learn from complaints and incidents and to meet the training and supervision needs of its staff.</w:t>
            </w:r>
            <w:r w:rsidRPr="00C32681">
              <w:rPr>
                <w:rFonts w:eastAsia="MS Mincho" w:cs="Arial"/>
                <w:bCs w:val="0"/>
                <w:color w:val="0070C0"/>
                <w:szCs w:val="24"/>
                <w:lang w:eastAsia="ja-JP"/>
              </w:rPr>
              <w:t xml:space="preserve"> </w:t>
            </w:r>
          </w:p>
          <w:p w14:paraId="7845F74A" w14:textId="77777777" w:rsidR="0068296C" w:rsidRPr="00895C1B" w:rsidRDefault="0068296C" w:rsidP="0011029E">
            <w:pPr>
              <w:rPr>
                <w:rFonts w:eastAsia="MS Mincho" w:cs="Arial"/>
                <w:b/>
                <w:bCs w:val="0"/>
                <w:szCs w:val="24"/>
                <w:lang w:eastAsia="ja-JP"/>
              </w:rPr>
            </w:pPr>
            <w:r w:rsidRPr="00725188">
              <w:t>Providers may wish to consider the use of Independent Advocacy Services to support children and young people to gain access to information, to fully explore and understand their options, and to make their views and wishes known.</w:t>
            </w:r>
          </w:p>
          <w:p w14:paraId="3C33F87F" w14:textId="77777777" w:rsidR="0068296C" w:rsidRPr="00C32681" w:rsidRDefault="0068296C" w:rsidP="00887C67">
            <w:pPr>
              <w:pStyle w:val="Style8"/>
            </w:pPr>
          </w:p>
        </w:tc>
      </w:tr>
      <w:tr w:rsidR="0068296C" w:rsidRPr="00A32EE5" w14:paraId="3FB3BC22" w14:textId="77777777" w:rsidTr="005E24CD">
        <w:tc>
          <w:tcPr>
            <w:tcW w:w="10386" w:type="dxa"/>
            <w:shd w:val="clear" w:color="auto" w:fill="auto"/>
          </w:tcPr>
          <w:p w14:paraId="0C045696" w14:textId="1BDE6FA7" w:rsidR="0068296C" w:rsidRPr="00C32681" w:rsidRDefault="0068296C" w:rsidP="00F6018C">
            <w:pPr>
              <w:pStyle w:val="Style8"/>
              <w:rPr>
                <w:color w:val="404040"/>
              </w:rPr>
            </w:pPr>
            <w:bookmarkStart w:id="17" w:name="_Toc447139414"/>
            <w:r w:rsidRPr="00C32681">
              <w:lastRenderedPageBreak/>
              <w:t>3.3</w:t>
            </w:r>
            <w:r>
              <w:tab/>
              <w:t>Mental Health and Wellbeing Care Pathway</w:t>
            </w:r>
            <w:bookmarkEnd w:id="17"/>
          </w:p>
          <w:p w14:paraId="1D7A74BD" w14:textId="77777777" w:rsidR="0068296C" w:rsidRPr="00C32681" w:rsidRDefault="0068296C" w:rsidP="00F6018C">
            <w:pPr>
              <w:rPr>
                <w:rFonts w:eastAsia="MS Mincho" w:cs="Arial"/>
                <w:bCs w:val="0"/>
                <w:color w:val="0070C0"/>
                <w:szCs w:val="24"/>
                <w:lang w:eastAsia="ja-JP"/>
              </w:rPr>
            </w:pPr>
          </w:p>
          <w:p w14:paraId="7DDD2BA2" w14:textId="5E1E3657" w:rsidR="0068296C" w:rsidRDefault="0068296C" w:rsidP="00F6018C">
            <w:pPr>
              <w:rPr>
                <w:rFonts w:eastAsia="MS Mincho" w:cs="Arial"/>
                <w:bCs w:val="0"/>
                <w:szCs w:val="24"/>
                <w:lang w:eastAsia="ja-JP"/>
              </w:rPr>
            </w:pPr>
            <w:r>
              <w:rPr>
                <w:rFonts w:eastAsia="MS Mincho" w:cs="Arial"/>
                <w:bCs w:val="0"/>
                <w:szCs w:val="24"/>
                <w:lang w:eastAsia="ja-JP"/>
              </w:rPr>
              <w:t>Intervention must be goals focus</w:t>
            </w:r>
            <w:r w:rsidR="00903F1C">
              <w:rPr>
                <w:rFonts w:eastAsia="MS Mincho" w:cs="Arial"/>
                <w:bCs w:val="0"/>
                <w:szCs w:val="24"/>
                <w:lang w:eastAsia="ja-JP"/>
              </w:rPr>
              <w:t>s</w:t>
            </w:r>
            <w:r>
              <w:rPr>
                <w:rFonts w:eastAsia="MS Mincho" w:cs="Arial"/>
                <w:bCs w:val="0"/>
                <w:szCs w:val="24"/>
                <w:lang w:eastAsia="ja-JP"/>
              </w:rPr>
              <w:t xml:space="preserve">ed, evidence informed and outcomes focused. </w:t>
            </w:r>
          </w:p>
          <w:p w14:paraId="250B9835" w14:textId="77777777" w:rsidR="0068296C" w:rsidRPr="00553944" w:rsidRDefault="0068296C" w:rsidP="00F6018C">
            <w:pPr>
              <w:rPr>
                <w:rFonts w:eastAsia="MS Mincho" w:cs="Arial"/>
                <w:bCs w:val="0"/>
                <w:szCs w:val="24"/>
                <w:lang w:eastAsia="ja-JP"/>
              </w:rPr>
            </w:pPr>
          </w:p>
          <w:p w14:paraId="3D415E8A" w14:textId="61E55143" w:rsidR="0068296C" w:rsidRPr="00553944" w:rsidRDefault="0068296C" w:rsidP="00F6018C">
            <w:pPr>
              <w:autoSpaceDE w:val="0"/>
              <w:autoSpaceDN w:val="0"/>
              <w:adjustRightInd w:val="0"/>
              <w:spacing w:after="200"/>
              <w:rPr>
                <w:rFonts w:cs="Arial"/>
                <w:b/>
                <w:bCs w:val="0"/>
                <w:szCs w:val="24"/>
                <w:lang w:eastAsia="en-GB"/>
              </w:rPr>
            </w:pPr>
            <w:r w:rsidRPr="00553944">
              <w:rPr>
                <w:rFonts w:cs="Arial"/>
                <w:b/>
                <w:bCs w:val="0"/>
                <w:szCs w:val="24"/>
                <w:lang w:eastAsia="en-GB"/>
              </w:rPr>
              <w:t xml:space="preserve">Access to early help </w:t>
            </w:r>
          </w:p>
          <w:p w14:paraId="6A3C9560" w14:textId="799E75F4" w:rsidR="0068296C" w:rsidRDefault="0068296C" w:rsidP="00930C98">
            <w:pPr>
              <w:autoSpaceDE w:val="0"/>
              <w:autoSpaceDN w:val="0"/>
              <w:adjustRightInd w:val="0"/>
              <w:spacing w:after="200"/>
              <w:rPr>
                <w:rFonts w:cs="Arial"/>
                <w:bCs w:val="0"/>
                <w:szCs w:val="24"/>
                <w:lang w:eastAsia="en-GB"/>
              </w:rPr>
            </w:pPr>
            <w:r>
              <w:rPr>
                <w:rFonts w:cs="Arial"/>
                <w:bCs w:val="0"/>
                <w:szCs w:val="24"/>
                <w:lang w:eastAsia="en-GB"/>
              </w:rPr>
              <w:t>It is important that the provider considers the holistic needs of the child/young person and where appropriate delivers a wide range of support which may include access to therapies and therapeutic activities. This support will include:</w:t>
            </w:r>
          </w:p>
          <w:p w14:paraId="3AEB8FCA" w14:textId="3E400680" w:rsidR="008C2D90" w:rsidRDefault="008C2D90" w:rsidP="00EA2D51">
            <w:pPr>
              <w:pStyle w:val="ListParagraph"/>
              <w:numPr>
                <w:ilvl w:val="0"/>
                <w:numId w:val="39"/>
              </w:numPr>
              <w:autoSpaceDE w:val="0"/>
              <w:autoSpaceDN w:val="0"/>
              <w:adjustRightInd w:val="0"/>
              <w:spacing w:after="200"/>
              <w:rPr>
                <w:rFonts w:cs="Arial"/>
                <w:bCs w:val="0"/>
                <w:szCs w:val="24"/>
                <w:lang w:eastAsia="en-GB"/>
              </w:rPr>
            </w:pPr>
            <w:r>
              <w:rPr>
                <w:rFonts w:cs="Arial"/>
                <w:bCs w:val="0"/>
                <w:szCs w:val="24"/>
                <w:lang w:eastAsia="en-GB"/>
              </w:rPr>
              <w:t>Partnerships with schools to promote wellbeing, resilience and access to early help</w:t>
            </w:r>
          </w:p>
          <w:p w14:paraId="313B6C2D" w14:textId="77777777" w:rsidR="0068296C" w:rsidRDefault="0068296C" w:rsidP="00EA2D51">
            <w:pPr>
              <w:pStyle w:val="ListParagraph"/>
              <w:numPr>
                <w:ilvl w:val="0"/>
                <w:numId w:val="39"/>
              </w:numPr>
              <w:autoSpaceDE w:val="0"/>
              <w:autoSpaceDN w:val="0"/>
              <w:adjustRightInd w:val="0"/>
              <w:spacing w:after="200"/>
              <w:rPr>
                <w:rFonts w:cs="Arial"/>
                <w:bCs w:val="0"/>
                <w:szCs w:val="24"/>
                <w:lang w:eastAsia="en-GB"/>
              </w:rPr>
            </w:pPr>
            <w:r>
              <w:rPr>
                <w:rFonts w:cs="Arial"/>
                <w:bCs w:val="0"/>
                <w:szCs w:val="24"/>
                <w:lang w:eastAsia="en-GB"/>
              </w:rPr>
              <w:t>Work to become ‘therapy ready’</w:t>
            </w:r>
          </w:p>
          <w:p w14:paraId="4FB1CE31" w14:textId="463250C5" w:rsidR="0068296C" w:rsidRDefault="0068296C" w:rsidP="00EA2D51">
            <w:pPr>
              <w:pStyle w:val="ListParagraph"/>
              <w:numPr>
                <w:ilvl w:val="0"/>
                <w:numId w:val="39"/>
              </w:numPr>
              <w:autoSpaceDE w:val="0"/>
              <w:autoSpaceDN w:val="0"/>
              <w:adjustRightInd w:val="0"/>
              <w:spacing w:after="200"/>
              <w:rPr>
                <w:rFonts w:cs="Arial"/>
                <w:bCs w:val="0"/>
                <w:szCs w:val="24"/>
                <w:lang w:eastAsia="en-GB"/>
              </w:rPr>
            </w:pPr>
            <w:r>
              <w:rPr>
                <w:rFonts w:cs="Arial"/>
                <w:bCs w:val="0"/>
                <w:szCs w:val="24"/>
                <w:lang w:eastAsia="en-GB"/>
              </w:rPr>
              <w:t>Alternative and family support and building resilience</w:t>
            </w:r>
          </w:p>
          <w:p w14:paraId="73401174" w14:textId="77777777" w:rsidR="0068296C" w:rsidRDefault="0068296C" w:rsidP="00EA2D51">
            <w:pPr>
              <w:pStyle w:val="ListParagraph"/>
              <w:numPr>
                <w:ilvl w:val="0"/>
                <w:numId w:val="39"/>
              </w:numPr>
              <w:autoSpaceDE w:val="0"/>
              <w:autoSpaceDN w:val="0"/>
              <w:adjustRightInd w:val="0"/>
              <w:spacing w:after="200"/>
              <w:rPr>
                <w:rFonts w:cs="Arial"/>
                <w:bCs w:val="0"/>
                <w:szCs w:val="24"/>
                <w:lang w:eastAsia="en-GB"/>
              </w:rPr>
            </w:pPr>
            <w:r>
              <w:rPr>
                <w:rFonts w:cs="Arial"/>
                <w:bCs w:val="0"/>
                <w:szCs w:val="24"/>
                <w:lang w:eastAsia="en-GB"/>
              </w:rPr>
              <w:t>Self-help support including the use of online and technology based support materials; especially whilst waiting for formal treatment to commence</w:t>
            </w:r>
          </w:p>
          <w:p w14:paraId="6C99D470" w14:textId="6477CCE3" w:rsidR="0068296C" w:rsidRDefault="0068296C" w:rsidP="00EA2D51">
            <w:pPr>
              <w:pStyle w:val="ListParagraph"/>
              <w:numPr>
                <w:ilvl w:val="0"/>
                <w:numId w:val="39"/>
              </w:numPr>
              <w:autoSpaceDE w:val="0"/>
              <w:autoSpaceDN w:val="0"/>
              <w:adjustRightInd w:val="0"/>
              <w:spacing w:after="200"/>
              <w:rPr>
                <w:rFonts w:cs="Arial"/>
                <w:bCs w:val="0"/>
                <w:szCs w:val="24"/>
                <w:lang w:eastAsia="en-GB"/>
              </w:rPr>
            </w:pPr>
            <w:r>
              <w:rPr>
                <w:rFonts w:cs="Arial"/>
                <w:bCs w:val="0"/>
                <w:szCs w:val="24"/>
                <w:lang w:eastAsia="en-GB"/>
              </w:rPr>
              <w:t>Parenting interventions</w:t>
            </w:r>
          </w:p>
          <w:p w14:paraId="6E3D6338" w14:textId="7BD3E8B4" w:rsidR="0068296C" w:rsidRPr="00CD7E3E" w:rsidRDefault="0068296C" w:rsidP="00EA2D51">
            <w:pPr>
              <w:pStyle w:val="ListParagraph"/>
              <w:numPr>
                <w:ilvl w:val="0"/>
                <w:numId w:val="39"/>
              </w:numPr>
              <w:autoSpaceDE w:val="0"/>
              <w:autoSpaceDN w:val="0"/>
              <w:adjustRightInd w:val="0"/>
              <w:spacing w:after="200"/>
              <w:rPr>
                <w:rFonts w:cs="Arial"/>
                <w:bCs w:val="0"/>
                <w:szCs w:val="24"/>
                <w:lang w:eastAsia="en-GB"/>
              </w:rPr>
            </w:pPr>
            <w:r>
              <w:rPr>
                <w:rFonts w:cs="Arial"/>
                <w:bCs w:val="0"/>
                <w:szCs w:val="24"/>
                <w:lang w:eastAsia="en-GB"/>
              </w:rPr>
              <w:t>Brief psychological interventions (including group work and counselling)</w:t>
            </w:r>
          </w:p>
          <w:p w14:paraId="3BF5C1DC" w14:textId="47A2FEE7" w:rsidR="0068296C" w:rsidRDefault="0068296C" w:rsidP="00930C98">
            <w:pPr>
              <w:autoSpaceDE w:val="0"/>
              <w:autoSpaceDN w:val="0"/>
              <w:adjustRightInd w:val="0"/>
              <w:spacing w:after="200"/>
              <w:rPr>
                <w:rFonts w:cs="Arial"/>
                <w:bCs w:val="0"/>
                <w:szCs w:val="24"/>
                <w:lang w:eastAsia="en-GB"/>
              </w:rPr>
            </w:pPr>
            <w:r>
              <w:rPr>
                <w:rFonts w:cs="Arial"/>
                <w:bCs w:val="0"/>
                <w:szCs w:val="24"/>
                <w:lang w:eastAsia="en-GB"/>
              </w:rPr>
              <w:t xml:space="preserve">The provider will establish effective links with schools, colleges, voluntary and community centres in the area and provide a programme of training to enable all children’s services to identify and respond to support children and young people in emotional or mental health distress. </w:t>
            </w:r>
          </w:p>
          <w:p w14:paraId="1D86D030" w14:textId="782D8EB9" w:rsidR="00903F1C" w:rsidRDefault="0068296C" w:rsidP="00C23859">
            <w:pPr>
              <w:autoSpaceDE w:val="0"/>
              <w:autoSpaceDN w:val="0"/>
              <w:adjustRightInd w:val="0"/>
              <w:spacing w:after="200"/>
            </w:pPr>
            <w:r w:rsidRPr="000F1F1A">
              <w:rPr>
                <w:rFonts w:cs="Arial"/>
                <w:b/>
                <w:bCs w:val="0"/>
                <w:szCs w:val="24"/>
                <w:lang w:eastAsia="en-GB"/>
              </w:rPr>
              <w:t>Assessment of mental health need</w:t>
            </w:r>
          </w:p>
          <w:p w14:paraId="3CED1536" w14:textId="3DACB373" w:rsidR="0068296C" w:rsidRPr="00571D60" w:rsidRDefault="00903F1C" w:rsidP="00EA2D51">
            <w:pPr>
              <w:pStyle w:val="CommentText"/>
              <w:numPr>
                <w:ilvl w:val="0"/>
                <w:numId w:val="39"/>
              </w:numPr>
              <w:rPr>
                <w:rFonts w:ascii="Arial" w:hAnsi="Arial" w:cs="Arial"/>
                <w:sz w:val="24"/>
                <w:szCs w:val="24"/>
              </w:rPr>
            </w:pPr>
            <w:r>
              <w:rPr>
                <w:rFonts w:ascii="Arial" w:hAnsi="Arial" w:cs="Arial"/>
                <w:sz w:val="24"/>
                <w:szCs w:val="24"/>
              </w:rPr>
              <w:t>Processes around early help and identification of need will be in line with the THRIVE offer (see appendices) and will be aligned with the local prevention services, early help</w:t>
            </w:r>
            <w:r w:rsidR="00066592">
              <w:rPr>
                <w:rFonts w:ascii="Arial" w:hAnsi="Arial" w:cs="Arial"/>
                <w:sz w:val="24"/>
                <w:szCs w:val="24"/>
              </w:rPr>
              <w:t xml:space="preserve"> offer,</w:t>
            </w:r>
            <w:r>
              <w:rPr>
                <w:rFonts w:ascii="Arial" w:hAnsi="Arial" w:cs="Arial"/>
                <w:sz w:val="24"/>
                <w:szCs w:val="24"/>
              </w:rPr>
              <w:t xml:space="preserve"> and local </w:t>
            </w:r>
            <w:r w:rsidR="00066592">
              <w:rPr>
                <w:rFonts w:ascii="Arial" w:hAnsi="Arial" w:cs="Arial"/>
                <w:sz w:val="24"/>
                <w:szCs w:val="24"/>
              </w:rPr>
              <w:t xml:space="preserve">education and </w:t>
            </w:r>
            <w:r>
              <w:rPr>
                <w:rFonts w:ascii="Arial" w:hAnsi="Arial" w:cs="Arial"/>
                <w:sz w:val="24"/>
                <w:szCs w:val="24"/>
              </w:rPr>
              <w:t>youth services</w:t>
            </w:r>
            <w:r w:rsidR="00066592">
              <w:rPr>
                <w:rFonts w:ascii="Arial" w:hAnsi="Arial" w:cs="Arial"/>
                <w:sz w:val="24"/>
                <w:szCs w:val="24"/>
              </w:rPr>
              <w:t>.  The provider will develop a ‘getting advice’ pathway in collaboration with local partners</w:t>
            </w:r>
            <w:r w:rsidR="00DB674E">
              <w:rPr>
                <w:rFonts w:ascii="Arial" w:hAnsi="Arial" w:cs="Arial"/>
                <w:sz w:val="24"/>
                <w:szCs w:val="24"/>
              </w:rPr>
              <w:t xml:space="preserve"> </w:t>
            </w:r>
            <w:r w:rsidR="00066592">
              <w:rPr>
                <w:rFonts w:ascii="Arial" w:hAnsi="Arial" w:cs="Arial"/>
                <w:sz w:val="24"/>
                <w:szCs w:val="24"/>
              </w:rPr>
              <w:t>that can be published on their website</w:t>
            </w:r>
            <w:r w:rsidR="00144375">
              <w:rPr>
                <w:rFonts w:ascii="Arial" w:hAnsi="Arial" w:cs="Arial"/>
                <w:sz w:val="24"/>
                <w:szCs w:val="24"/>
              </w:rPr>
              <w:t xml:space="preserve"> which will specify how </w:t>
            </w:r>
            <w:r w:rsidR="00DB674E">
              <w:rPr>
                <w:rFonts w:ascii="Arial" w:hAnsi="Arial" w:cs="Arial"/>
                <w:sz w:val="24"/>
                <w:szCs w:val="24"/>
              </w:rPr>
              <w:t>consultation</w:t>
            </w:r>
            <w:r w:rsidR="00144375">
              <w:rPr>
                <w:rFonts w:ascii="Arial" w:hAnsi="Arial" w:cs="Arial"/>
                <w:sz w:val="24"/>
                <w:szCs w:val="24"/>
              </w:rPr>
              <w:t xml:space="preserve"> and information and signposting will work alongside full assessment of need</w:t>
            </w:r>
            <w:r w:rsidR="00066592">
              <w:rPr>
                <w:rFonts w:ascii="Arial" w:hAnsi="Arial" w:cs="Arial"/>
                <w:sz w:val="24"/>
                <w:szCs w:val="24"/>
              </w:rPr>
              <w:t>.</w:t>
            </w:r>
            <w:r w:rsidR="00DB674E">
              <w:rPr>
                <w:rFonts w:ascii="Arial" w:hAnsi="Arial" w:cs="Arial"/>
                <w:sz w:val="24"/>
                <w:szCs w:val="24"/>
              </w:rPr>
              <w:t xml:space="preserve">  </w:t>
            </w:r>
            <w:r w:rsidR="0068296C" w:rsidRPr="00571D60">
              <w:rPr>
                <w:rFonts w:ascii="Arial" w:hAnsi="Arial" w:cs="Arial"/>
                <w:bCs/>
                <w:sz w:val="24"/>
                <w:szCs w:val="24"/>
                <w:lang w:eastAsia="en-GB"/>
              </w:rPr>
              <w:t xml:space="preserve">If a full assessment is required the </w:t>
            </w:r>
            <w:r w:rsidR="0068296C" w:rsidRPr="00571D60">
              <w:rPr>
                <w:rFonts w:ascii="Arial" w:hAnsi="Arial" w:cs="Arial"/>
                <w:sz w:val="24"/>
                <w:szCs w:val="24"/>
              </w:rPr>
              <w:t xml:space="preserve">assessment </w:t>
            </w:r>
            <w:r>
              <w:rPr>
                <w:rFonts w:ascii="Arial" w:hAnsi="Arial" w:cs="Arial"/>
                <w:sz w:val="24"/>
                <w:szCs w:val="24"/>
              </w:rPr>
              <w:t>will be</w:t>
            </w:r>
            <w:r w:rsidR="0068296C" w:rsidRPr="00571D60">
              <w:rPr>
                <w:rFonts w:ascii="Arial" w:hAnsi="Arial" w:cs="Arial"/>
                <w:sz w:val="24"/>
                <w:szCs w:val="24"/>
              </w:rPr>
              <w:t xml:space="preserve"> undertaken by someone experience</w:t>
            </w:r>
            <w:r w:rsidR="0068296C">
              <w:rPr>
                <w:rFonts w:ascii="Arial" w:hAnsi="Arial" w:cs="Arial"/>
                <w:sz w:val="24"/>
                <w:szCs w:val="24"/>
              </w:rPr>
              <w:t>d to do so quickly, in a person-</w:t>
            </w:r>
            <w:r w:rsidR="0068296C" w:rsidRPr="00571D60">
              <w:rPr>
                <w:rFonts w:ascii="Arial" w:hAnsi="Arial" w:cs="Arial"/>
                <w:sz w:val="24"/>
                <w:szCs w:val="24"/>
              </w:rPr>
              <w:t xml:space="preserve">centred, goal focused manner that is active and collaborative, and such that enables a formulation </w:t>
            </w:r>
            <w:r w:rsidR="0068296C">
              <w:rPr>
                <w:rFonts w:ascii="Arial" w:hAnsi="Arial" w:cs="Arial"/>
                <w:sz w:val="24"/>
                <w:szCs w:val="24"/>
              </w:rPr>
              <w:t xml:space="preserve">or diagnosis where appropriate </w:t>
            </w:r>
            <w:r w:rsidR="0068296C" w:rsidRPr="00571D60">
              <w:rPr>
                <w:rFonts w:ascii="Arial" w:hAnsi="Arial" w:cs="Arial"/>
                <w:sz w:val="24"/>
                <w:szCs w:val="24"/>
              </w:rPr>
              <w:t>and options for help to be decided upon</w:t>
            </w:r>
            <w:r>
              <w:t xml:space="preserve">, </w:t>
            </w:r>
            <w:r>
              <w:rPr>
                <w:rFonts w:ascii="Arial" w:hAnsi="Arial" w:cs="Arial"/>
                <w:sz w:val="24"/>
                <w:szCs w:val="24"/>
              </w:rPr>
              <w:t xml:space="preserve">e.g. </w:t>
            </w:r>
            <w:hyperlink r:id="rId28" w:history="1">
              <w:r w:rsidR="0068296C" w:rsidRPr="00571D60">
                <w:rPr>
                  <w:rFonts w:ascii="Arial" w:hAnsi="Arial" w:cs="Arial"/>
                  <w:bCs/>
                  <w:sz w:val="24"/>
                  <w:szCs w:val="24"/>
                  <w:u w:val="single"/>
                  <w:lang w:eastAsia="en-GB"/>
                </w:rPr>
                <w:t>Choice and Partnership Approach (CAPA)</w:t>
              </w:r>
            </w:hyperlink>
          </w:p>
          <w:p w14:paraId="6E538EA2" w14:textId="5D79B65B" w:rsidR="0068296C" w:rsidRPr="00D427AD" w:rsidRDefault="0068296C" w:rsidP="00EA2D51">
            <w:pPr>
              <w:pStyle w:val="ListParagraph"/>
              <w:numPr>
                <w:ilvl w:val="0"/>
                <w:numId w:val="39"/>
              </w:numPr>
              <w:spacing w:after="200"/>
              <w:rPr>
                <w:rFonts w:cs="Arial"/>
                <w:bCs w:val="0"/>
                <w:szCs w:val="24"/>
                <w:lang w:eastAsia="en-GB"/>
              </w:rPr>
            </w:pPr>
            <w:r>
              <w:rPr>
                <w:rFonts w:cs="Arial"/>
                <w:bCs w:val="0"/>
                <w:szCs w:val="24"/>
                <w:lang w:eastAsia="en-GB"/>
              </w:rPr>
              <w:t>Ensure information from other mental health assessments is accessed e.g. CHAT (Comprehensive Health Assessment Tool) used by community Youth Justice services and children’s secure estate, or a summary health record when leaving the secure estate for children and young people</w:t>
            </w:r>
            <w:r w:rsidR="00F95CE9">
              <w:rPr>
                <w:rFonts w:cs="Arial"/>
                <w:bCs w:val="0"/>
                <w:szCs w:val="24"/>
                <w:lang w:eastAsia="en-GB"/>
              </w:rPr>
              <w:t>, early help/social care</w:t>
            </w:r>
            <w:r w:rsidR="004F4DE1">
              <w:rPr>
                <w:rFonts w:cs="Arial"/>
                <w:bCs w:val="0"/>
                <w:szCs w:val="24"/>
                <w:lang w:eastAsia="en-GB"/>
              </w:rPr>
              <w:t xml:space="preserve"> assessments</w:t>
            </w:r>
            <w:r w:rsidR="00F95CE9">
              <w:rPr>
                <w:rFonts w:cs="Arial"/>
                <w:bCs w:val="0"/>
                <w:szCs w:val="24"/>
                <w:lang w:eastAsia="en-GB"/>
              </w:rPr>
              <w:t>,</w:t>
            </w:r>
            <w:r w:rsidR="004F4DE1">
              <w:rPr>
                <w:rFonts w:cs="Arial"/>
                <w:bCs w:val="0"/>
                <w:szCs w:val="24"/>
                <w:lang w:eastAsia="en-GB"/>
              </w:rPr>
              <w:t xml:space="preserve"> etc.</w:t>
            </w:r>
          </w:p>
          <w:p w14:paraId="1693CAC6" w14:textId="77777777" w:rsidR="0068296C" w:rsidRPr="008B1C58" w:rsidRDefault="0068296C" w:rsidP="000F1F1A">
            <w:pPr>
              <w:pStyle w:val="ListParagraph"/>
              <w:spacing w:after="200"/>
              <w:rPr>
                <w:rFonts w:cs="Arial"/>
                <w:bCs w:val="0"/>
                <w:szCs w:val="24"/>
                <w:lang w:eastAsia="en-GB"/>
              </w:rPr>
            </w:pPr>
          </w:p>
          <w:p w14:paraId="5278656A" w14:textId="634C6492" w:rsidR="0068296C" w:rsidRDefault="0068296C" w:rsidP="00EA2D51">
            <w:pPr>
              <w:pStyle w:val="ListParagraph"/>
              <w:numPr>
                <w:ilvl w:val="0"/>
                <w:numId w:val="39"/>
              </w:numPr>
              <w:spacing w:after="200"/>
              <w:rPr>
                <w:rFonts w:cs="Arial"/>
                <w:bCs w:val="0"/>
                <w:szCs w:val="24"/>
                <w:lang w:eastAsia="en-GB"/>
              </w:rPr>
            </w:pPr>
            <w:r w:rsidRPr="00A76FB3">
              <w:rPr>
                <w:rFonts w:cs="Arial"/>
                <w:bCs w:val="0"/>
                <w:szCs w:val="24"/>
                <w:lang w:eastAsia="en-GB"/>
              </w:rPr>
              <w:t xml:space="preserve">Ensure that the rationale for </w:t>
            </w:r>
            <w:r>
              <w:rPr>
                <w:rFonts w:cs="Arial"/>
                <w:bCs w:val="0"/>
                <w:szCs w:val="24"/>
                <w:lang w:eastAsia="en-GB"/>
              </w:rPr>
              <w:t xml:space="preserve">formulation and any associated </w:t>
            </w:r>
            <w:r w:rsidRPr="00A76FB3">
              <w:rPr>
                <w:rFonts w:cs="Arial"/>
                <w:bCs w:val="0"/>
                <w:szCs w:val="24"/>
                <w:lang w:eastAsia="en-GB"/>
              </w:rPr>
              <w:t>diagnosis, evidence considered and decisions made will be fully documented. This will be shared with the child/young person and parent/carer in writing as appropriate. Ensure that initial and continuous care planning involves all members of the team providing care, the child/young person and their parents/carers</w:t>
            </w:r>
            <w:r w:rsidR="00066592">
              <w:rPr>
                <w:rFonts w:cs="Arial"/>
                <w:bCs w:val="0"/>
                <w:szCs w:val="24"/>
                <w:lang w:eastAsia="en-GB"/>
              </w:rPr>
              <w:t xml:space="preserve"> and the young person/family have a written copy of the care plan</w:t>
            </w:r>
          </w:p>
          <w:p w14:paraId="57746508" w14:textId="77777777" w:rsidR="0068296C" w:rsidRPr="00064BF2" w:rsidRDefault="0068296C" w:rsidP="00064BF2">
            <w:pPr>
              <w:pStyle w:val="ListParagraph"/>
              <w:spacing w:after="200"/>
              <w:ind w:left="780"/>
              <w:rPr>
                <w:rFonts w:cs="Arial"/>
                <w:bCs w:val="0"/>
                <w:szCs w:val="24"/>
                <w:lang w:eastAsia="en-GB"/>
              </w:rPr>
            </w:pPr>
          </w:p>
          <w:p w14:paraId="37BB734C" w14:textId="4F200C73" w:rsidR="0068296C" w:rsidRDefault="00F95CE9" w:rsidP="000654FD">
            <w:pPr>
              <w:pStyle w:val="ListParagraph"/>
              <w:numPr>
                <w:ilvl w:val="0"/>
                <w:numId w:val="39"/>
              </w:numPr>
              <w:spacing w:after="200"/>
              <w:rPr>
                <w:rFonts w:cs="Arial"/>
                <w:bCs w:val="0"/>
                <w:szCs w:val="24"/>
                <w:lang w:eastAsia="en-GB"/>
              </w:rPr>
            </w:pPr>
            <w:r>
              <w:rPr>
                <w:rFonts w:cs="Arial"/>
                <w:bCs w:val="0"/>
                <w:szCs w:val="24"/>
                <w:lang w:eastAsia="en-GB"/>
              </w:rPr>
              <w:t>Where appropriate, d</w:t>
            </w:r>
            <w:r w:rsidR="0068296C" w:rsidRPr="00A76FB3">
              <w:rPr>
                <w:rFonts w:cs="Arial"/>
                <w:bCs w:val="0"/>
                <w:szCs w:val="24"/>
                <w:lang w:eastAsia="en-GB"/>
              </w:rPr>
              <w:t xml:space="preserve">evelop a risk management plan in collaboration with the child/young person and their parents/carers. </w:t>
            </w:r>
          </w:p>
          <w:p w14:paraId="6998AADD" w14:textId="77777777" w:rsidR="0068296C" w:rsidRPr="000654FD" w:rsidRDefault="0068296C" w:rsidP="000654FD">
            <w:pPr>
              <w:pStyle w:val="ListParagraph"/>
              <w:spacing w:after="200"/>
              <w:ind w:left="780"/>
              <w:rPr>
                <w:rFonts w:cs="Arial"/>
                <w:bCs w:val="0"/>
                <w:szCs w:val="24"/>
                <w:lang w:eastAsia="en-GB"/>
              </w:rPr>
            </w:pPr>
          </w:p>
          <w:p w14:paraId="01EF4090" w14:textId="04BB2A9B" w:rsidR="0068296C" w:rsidRDefault="0068296C" w:rsidP="000654FD">
            <w:pPr>
              <w:pStyle w:val="ListParagraph"/>
              <w:numPr>
                <w:ilvl w:val="0"/>
                <w:numId w:val="39"/>
              </w:numPr>
              <w:spacing w:after="200"/>
              <w:rPr>
                <w:rFonts w:cs="Arial"/>
                <w:bCs w:val="0"/>
                <w:szCs w:val="24"/>
                <w:lang w:eastAsia="en-GB"/>
              </w:rPr>
            </w:pPr>
            <w:r w:rsidRPr="00F95CE9">
              <w:rPr>
                <w:rFonts w:cs="Arial"/>
                <w:bCs w:val="0"/>
                <w:szCs w:val="24"/>
                <w:lang w:eastAsia="en-GB"/>
              </w:rPr>
              <w:t>Ensure that informed consent issues around both sharing of information within the family and with other agencies an</w:t>
            </w:r>
            <w:r w:rsidRPr="00C968BE">
              <w:rPr>
                <w:rFonts w:cs="Arial"/>
                <w:bCs w:val="0"/>
                <w:szCs w:val="24"/>
                <w:lang w:eastAsia="en-GB"/>
              </w:rPr>
              <w:t xml:space="preserve">d around treatment are clearly </w:t>
            </w:r>
            <w:r w:rsidRPr="00F95CE9">
              <w:rPr>
                <w:rFonts w:cs="Arial"/>
                <w:bCs w:val="0"/>
                <w:szCs w:val="24"/>
                <w:lang w:eastAsia="en-GB"/>
              </w:rPr>
              <w:t>explained and documented.</w:t>
            </w:r>
            <w:r w:rsidR="004F4DE1">
              <w:rPr>
                <w:rFonts w:cs="Arial"/>
                <w:bCs w:val="0"/>
                <w:szCs w:val="24"/>
                <w:lang w:eastAsia="en-GB"/>
              </w:rPr>
              <w:t xml:space="preserve">  </w:t>
            </w:r>
            <w:r w:rsidRPr="00A76FB3">
              <w:rPr>
                <w:rFonts w:cs="Arial"/>
                <w:bCs w:val="0"/>
                <w:szCs w:val="24"/>
                <w:lang w:eastAsia="en-GB"/>
              </w:rPr>
              <w:t xml:space="preserve">Provide a </w:t>
            </w:r>
            <w:r>
              <w:rPr>
                <w:rFonts w:cs="Arial"/>
                <w:bCs w:val="0"/>
                <w:szCs w:val="24"/>
                <w:lang w:eastAsia="en-GB"/>
              </w:rPr>
              <w:t xml:space="preserve">choice </w:t>
            </w:r>
            <w:r w:rsidRPr="00A76FB3">
              <w:rPr>
                <w:rFonts w:cs="Arial"/>
                <w:bCs w:val="0"/>
                <w:szCs w:val="24"/>
                <w:lang w:eastAsia="en-GB"/>
              </w:rPr>
              <w:t xml:space="preserve">of evidence based, </w:t>
            </w:r>
            <w:r w:rsidRPr="00725188">
              <w:rPr>
                <w:rFonts w:cs="Arial"/>
                <w:bCs w:val="0"/>
                <w:szCs w:val="24"/>
                <w:lang w:eastAsia="en-GB"/>
              </w:rPr>
              <w:t>NICE approved</w:t>
            </w:r>
            <w:r w:rsidRPr="00A76FB3">
              <w:rPr>
                <w:rFonts w:cs="Arial"/>
                <w:bCs w:val="0"/>
                <w:szCs w:val="24"/>
                <w:lang w:eastAsia="en-GB"/>
              </w:rPr>
              <w:t xml:space="preserve">, care/interventions that will prevent unnecessary admission to an inpatient bed and promote safe discharge and recovery. </w:t>
            </w:r>
            <w:r w:rsidR="00544FB2">
              <w:rPr>
                <w:rFonts w:cs="Arial"/>
                <w:bCs w:val="0"/>
                <w:szCs w:val="24"/>
                <w:lang w:eastAsia="en-GB"/>
              </w:rPr>
              <w:t xml:space="preserve"> </w:t>
            </w:r>
            <w:r w:rsidR="006A2716">
              <w:rPr>
                <w:rFonts w:cs="Arial"/>
                <w:bCs w:val="0"/>
                <w:szCs w:val="24"/>
                <w:lang w:eastAsia="en-GB"/>
              </w:rPr>
              <w:t>Work with commissioners over time to d</w:t>
            </w:r>
            <w:r w:rsidR="00544FB2">
              <w:rPr>
                <w:rFonts w:cs="Arial"/>
                <w:bCs w:val="0"/>
                <w:szCs w:val="24"/>
                <w:lang w:eastAsia="en-GB"/>
              </w:rPr>
              <w:t>evelop an</w:t>
            </w:r>
            <w:r w:rsidR="005F4B60">
              <w:rPr>
                <w:rFonts w:cs="Arial"/>
                <w:bCs w:val="0"/>
                <w:szCs w:val="24"/>
                <w:lang w:eastAsia="en-GB"/>
              </w:rPr>
              <w:t xml:space="preserve"> intensive treatment offer</w:t>
            </w:r>
            <w:r w:rsidR="00544FB2">
              <w:rPr>
                <w:rFonts w:cs="Arial"/>
                <w:bCs w:val="0"/>
                <w:szCs w:val="24"/>
                <w:lang w:eastAsia="en-GB"/>
              </w:rPr>
              <w:t xml:space="preserve"> that includes </w:t>
            </w:r>
            <w:r w:rsidR="005F4B60">
              <w:rPr>
                <w:rFonts w:cs="Arial"/>
                <w:bCs w:val="0"/>
                <w:szCs w:val="24"/>
                <w:lang w:eastAsia="en-GB"/>
              </w:rPr>
              <w:t>home visits to help prevent admissions to secondary care and tier 4, and to support earlier discharge back home.</w:t>
            </w:r>
          </w:p>
          <w:p w14:paraId="4DC5ED70" w14:textId="77777777" w:rsidR="0068296C" w:rsidRPr="000654FD" w:rsidRDefault="0068296C" w:rsidP="000654FD">
            <w:pPr>
              <w:pStyle w:val="ListParagraph"/>
              <w:rPr>
                <w:rFonts w:cs="Arial"/>
                <w:bCs w:val="0"/>
                <w:szCs w:val="24"/>
                <w:lang w:eastAsia="en-GB"/>
              </w:rPr>
            </w:pPr>
          </w:p>
          <w:p w14:paraId="3E825A5C" w14:textId="1FDB097A" w:rsidR="0068296C" w:rsidRDefault="0068296C" w:rsidP="000654FD">
            <w:pPr>
              <w:pStyle w:val="ListParagraph"/>
              <w:numPr>
                <w:ilvl w:val="0"/>
                <w:numId w:val="39"/>
              </w:numPr>
              <w:spacing w:after="200"/>
              <w:rPr>
                <w:rFonts w:cs="Arial"/>
                <w:bCs w:val="0"/>
                <w:szCs w:val="24"/>
                <w:lang w:eastAsia="en-GB"/>
              </w:rPr>
            </w:pPr>
            <w:r>
              <w:rPr>
                <w:rFonts w:cs="Arial"/>
                <w:bCs w:val="0"/>
                <w:szCs w:val="24"/>
                <w:lang w:eastAsia="en-GB"/>
              </w:rPr>
              <w:t xml:space="preserve">Specify pathways for meeting the mental health needs of vulnerable groups, including young people with complex needs. </w:t>
            </w:r>
            <w:r w:rsidR="00066592">
              <w:rPr>
                <w:rFonts w:cs="Arial"/>
                <w:bCs w:val="0"/>
                <w:szCs w:val="24"/>
                <w:lang w:eastAsia="en-GB"/>
              </w:rPr>
              <w:t xml:space="preserve"> The provider should develop pathways for ‘getting risk support’ and for specific groups, e.g. children looked after and publish these on their website.</w:t>
            </w:r>
          </w:p>
          <w:p w14:paraId="4F479A4C" w14:textId="77777777" w:rsidR="0068296C" w:rsidRPr="000654FD" w:rsidRDefault="0068296C" w:rsidP="000654FD">
            <w:pPr>
              <w:pStyle w:val="ListParagraph"/>
              <w:spacing w:after="200"/>
              <w:ind w:left="780"/>
              <w:rPr>
                <w:rFonts w:cs="Arial"/>
                <w:bCs w:val="0"/>
                <w:szCs w:val="24"/>
                <w:lang w:eastAsia="en-GB"/>
              </w:rPr>
            </w:pPr>
          </w:p>
          <w:p w14:paraId="61B427ED" w14:textId="77777777" w:rsidR="0051022F" w:rsidRDefault="0068296C" w:rsidP="00EA2D51">
            <w:pPr>
              <w:pStyle w:val="ListParagraph"/>
              <w:numPr>
                <w:ilvl w:val="0"/>
                <w:numId w:val="39"/>
              </w:numPr>
              <w:autoSpaceDE w:val="0"/>
              <w:autoSpaceDN w:val="0"/>
              <w:adjustRightInd w:val="0"/>
              <w:spacing w:before="120" w:after="120"/>
              <w:rPr>
                <w:rFonts w:cs="Arial"/>
                <w:szCs w:val="24"/>
              </w:rPr>
            </w:pPr>
            <w:r w:rsidRPr="00725188">
              <w:rPr>
                <w:rFonts w:eastAsia="Calibri" w:cs="Arial"/>
                <w:bCs w:val="0"/>
                <w:color w:val="000000"/>
                <w:szCs w:val="24"/>
              </w:rPr>
              <w:t xml:space="preserve">Provide a </w:t>
            </w:r>
            <w:r w:rsidR="006A2716">
              <w:rPr>
                <w:rFonts w:eastAsia="Calibri" w:cs="Arial"/>
                <w:bCs w:val="0"/>
                <w:color w:val="000000"/>
                <w:szCs w:val="24"/>
              </w:rPr>
              <w:t>crisis response</w:t>
            </w:r>
            <w:r w:rsidRPr="00725188">
              <w:rPr>
                <w:rFonts w:eastAsia="Calibri" w:cs="Arial"/>
                <w:bCs w:val="0"/>
                <w:color w:val="000000"/>
                <w:szCs w:val="24"/>
              </w:rPr>
              <w:t xml:space="preserve"> to all appropriate acute units, including </w:t>
            </w:r>
            <w:r w:rsidRPr="00725188">
              <w:rPr>
                <w:rFonts w:cs="Arial"/>
                <w:bCs w:val="0"/>
                <w:color w:val="000000"/>
                <w:szCs w:val="24"/>
              </w:rPr>
              <w:t xml:space="preserve">a robust </w:t>
            </w:r>
            <w:r w:rsidRPr="00725188">
              <w:rPr>
                <w:rFonts w:cs="Arial"/>
                <w:color w:val="000000"/>
                <w:szCs w:val="24"/>
              </w:rPr>
              <w:t>clinical emergency service with out of hours, weekend and bank holiday capability</w:t>
            </w:r>
            <w:r>
              <w:rPr>
                <w:rFonts w:cs="Arial"/>
                <w:color w:val="000000"/>
                <w:szCs w:val="24"/>
              </w:rPr>
              <w:t xml:space="preserve"> or to other CYPMH providers to share information when a child or young person enters the secure estate</w:t>
            </w:r>
            <w:r w:rsidR="004F4DE1">
              <w:rPr>
                <w:rFonts w:cs="Arial"/>
                <w:color w:val="000000"/>
                <w:szCs w:val="24"/>
              </w:rPr>
              <w:t>.</w:t>
            </w:r>
            <w:r w:rsidR="006A2716">
              <w:rPr>
                <w:rFonts w:cs="Arial"/>
                <w:color w:val="000000"/>
                <w:szCs w:val="24"/>
              </w:rPr>
              <w:t xml:space="preserve">  Currently this includes a </w:t>
            </w:r>
            <w:r w:rsidR="00DB674E">
              <w:rPr>
                <w:rFonts w:cs="Arial"/>
                <w:color w:val="000000"/>
                <w:szCs w:val="24"/>
              </w:rPr>
              <w:t>liaison</w:t>
            </w:r>
            <w:r w:rsidR="006A2716">
              <w:rPr>
                <w:rFonts w:cs="Arial"/>
                <w:color w:val="000000"/>
                <w:szCs w:val="24"/>
              </w:rPr>
              <w:t xml:space="preserve"> offer between 8pm and midnight and close working with adult liaison services.  This will need to be monitored and d</w:t>
            </w:r>
            <w:r w:rsidR="0006077C">
              <w:rPr>
                <w:rFonts w:cs="Arial"/>
                <w:color w:val="000000"/>
                <w:szCs w:val="24"/>
              </w:rPr>
              <w:t xml:space="preserve">eveloped as </w:t>
            </w:r>
            <w:r w:rsidR="0006077C" w:rsidRPr="0051022F">
              <w:rPr>
                <w:rFonts w:cs="Arial"/>
                <w:szCs w:val="24"/>
              </w:rPr>
              <w:t>further work is undertaken</w:t>
            </w:r>
            <w:r w:rsidR="006A2716" w:rsidRPr="0051022F">
              <w:rPr>
                <w:rFonts w:cs="Arial"/>
                <w:szCs w:val="24"/>
              </w:rPr>
              <w:t xml:space="preserve"> across the system to develop crisis response and intensive community support.</w:t>
            </w:r>
          </w:p>
          <w:p w14:paraId="7ACE267D" w14:textId="77777777" w:rsidR="0051022F" w:rsidRDefault="0051022F" w:rsidP="00C23859">
            <w:pPr>
              <w:pStyle w:val="ListParagraph"/>
              <w:autoSpaceDE w:val="0"/>
              <w:autoSpaceDN w:val="0"/>
              <w:adjustRightInd w:val="0"/>
              <w:spacing w:before="120" w:after="120"/>
              <w:ind w:left="780"/>
              <w:rPr>
                <w:rFonts w:cs="Arial"/>
                <w:szCs w:val="24"/>
              </w:rPr>
            </w:pPr>
          </w:p>
          <w:p w14:paraId="3BC0FEEE" w14:textId="77777777" w:rsidR="0051022F" w:rsidRPr="00C23859" w:rsidRDefault="0051022F" w:rsidP="00C23859">
            <w:pPr>
              <w:pStyle w:val="ListParagraph"/>
              <w:numPr>
                <w:ilvl w:val="0"/>
                <w:numId w:val="39"/>
              </w:numPr>
              <w:autoSpaceDE w:val="0"/>
              <w:autoSpaceDN w:val="0"/>
              <w:adjustRightInd w:val="0"/>
              <w:spacing w:after="120"/>
              <w:rPr>
                <w:rFonts w:cs="Arial"/>
                <w:szCs w:val="24"/>
              </w:rPr>
            </w:pPr>
            <w:r w:rsidRPr="0051022F">
              <w:rPr>
                <w:rFonts w:eastAsia="Calibri" w:cs="Arial"/>
                <w:bCs w:val="0"/>
                <w:szCs w:val="24"/>
              </w:rPr>
              <w:t xml:space="preserve">Ensure that legal rights for individuals with regard to choice of mental health provider </w:t>
            </w:r>
            <w:r w:rsidRPr="00D427AD">
              <w:rPr>
                <w:rFonts w:eastAsia="Calibri" w:cs="Arial"/>
                <w:bCs w:val="0"/>
                <w:szCs w:val="24"/>
              </w:rPr>
              <w:t>are implemented. See</w:t>
            </w:r>
            <w:hyperlink w:history="1"/>
            <w:r w:rsidRPr="00A76FB3">
              <w:rPr>
                <w:rFonts w:eastAsia="Calibri" w:cs="Arial"/>
                <w:bCs w:val="0"/>
                <w:szCs w:val="24"/>
              </w:rPr>
              <w:t xml:space="preserve"> </w:t>
            </w:r>
            <w:hyperlink r:id="rId29" w:history="1">
              <w:r>
                <w:rPr>
                  <w:rFonts w:eastAsia="Calibri" w:cs="Arial"/>
                  <w:bCs w:val="0"/>
                  <w:color w:val="0000FF"/>
                  <w:szCs w:val="24"/>
                  <w:u w:val="single"/>
                </w:rPr>
                <w:t>https://www.england.nhs.uk/mentalhealth/parity/choice/</w:t>
              </w:r>
            </w:hyperlink>
            <w:r w:rsidRPr="00D427AD">
              <w:rPr>
                <w:rFonts w:eastAsia="Calibri" w:cs="Arial"/>
                <w:bCs w:val="0"/>
                <w:color w:val="000000"/>
                <w:szCs w:val="24"/>
              </w:rPr>
              <w:t xml:space="preserve"> for guidance</w:t>
            </w:r>
            <w:r>
              <w:rPr>
                <w:rFonts w:eastAsia="Calibri" w:cs="Arial"/>
                <w:bCs w:val="0"/>
                <w:color w:val="000000"/>
                <w:szCs w:val="24"/>
              </w:rPr>
              <w:t>.</w:t>
            </w:r>
          </w:p>
          <w:p w14:paraId="2047A4AF" w14:textId="77777777" w:rsidR="0051022F" w:rsidRPr="00C23859" w:rsidRDefault="0051022F" w:rsidP="00C23859">
            <w:pPr>
              <w:pStyle w:val="ListParagraph"/>
              <w:autoSpaceDE w:val="0"/>
              <w:autoSpaceDN w:val="0"/>
              <w:adjustRightInd w:val="0"/>
              <w:spacing w:after="120"/>
              <w:ind w:left="780"/>
              <w:rPr>
                <w:rFonts w:cs="Arial"/>
                <w:szCs w:val="24"/>
              </w:rPr>
            </w:pPr>
          </w:p>
          <w:p w14:paraId="12BAEFFE" w14:textId="77777777" w:rsidR="0051022F" w:rsidRPr="00725188" w:rsidRDefault="0051022F" w:rsidP="0051022F">
            <w:pPr>
              <w:pStyle w:val="ListParagraph"/>
              <w:numPr>
                <w:ilvl w:val="0"/>
                <w:numId w:val="39"/>
              </w:numPr>
              <w:autoSpaceDE w:val="0"/>
              <w:autoSpaceDN w:val="0"/>
              <w:adjustRightInd w:val="0"/>
              <w:spacing w:before="120" w:after="120"/>
              <w:jc w:val="both"/>
              <w:rPr>
                <w:rFonts w:cs="Arial"/>
                <w:color w:val="000000"/>
                <w:szCs w:val="24"/>
              </w:rPr>
            </w:pPr>
            <w:r w:rsidRPr="00725188">
              <w:rPr>
                <w:rFonts w:eastAsia="Calibri" w:cs="Arial"/>
                <w:bCs w:val="0"/>
                <w:color w:val="000000"/>
                <w:szCs w:val="24"/>
              </w:rPr>
              <w:t>Contribute to other parts of agreed multi-agency care pathways.</w:t>
            </w:r>
          </w:p>
          <w:p w14:paraId="6D7E2F2C" w14:textId="391BC6EE" w:rsidR="0068296C" w:rsidRPr="00C23859" w:rsidRDefault="0068296C" w:rsidP="00C23859">
            <w:pPr>
              <w:autoSpaceDE w:val="0"/>
              <w:autoSpaceDN w:val="0"/>
              <w:adjustRightInd w:val="0"/>
              <w:spacing w:after="120"/>
              <w:rPr>
                <w:rFonts w:cs="Arial"/>
                <w:b/>
                <w:bCs w:val="0"/>
                <w:color w:val="FF0000"/>
                <w:szCs w:val="24"/>
                <w:lang w:eastAsia="en-GB"/>
              </w:rPr>
            </w:pPr>
          </w:p>
          <w:p w14:paraId="1C4EF7C9" w14:textId="77777777" w:rsidR="0068296C" w:rsidRDefault="0068296C" w:rsidP="00F6018C">
            <w:pPr>
              <w:autoSpaceDE w:val="0"/>
              <w:autoSpaceDN w:val="0"/>
              <w:adjustRightInd w:val="0"/>
              <w:spacing w:after="200"/>
              <w:rPr>
                <w:rFonts w:cs="Arial"/>
                <w:b/>
                <w:bCs w:val="0"/>
                <w:szCs w:val="24"/>
                <w:lang w:eastAsia="en-GB"/>
              </w:rPr>
            </w:pPr>
            <w:r>
              <w:rPr>
                <w:rFonts w:cs="Arial"/>
                <w:b/>
                <w:bCs w:val="0"/>
                <w:szCs w:val="24"/>
                <w:lang w:eastAsia="en-GB"/>
              </w:rPr>
              <w:t>Access to treatment</w:t>
            </w:r>
          </w:p>
          <w:p w14:paraId="174AAC53" w14:textId="3FFAB7EB" w:rsidR="0068296C" w:rsidRPr="000611A4" w:rsidRDefault="0068296C" w:rsidP="00F6018C">
            <w:pPr>
              <w:autoSpaceDE w:val="0"/>
              <w:autoSpaceDN w:val="0"/>
              <w:adjustRightInd w:val="0"/>
              <w:spacing w:after="200"/>
              <w:rPr>
                <w:rFonts w:cs="Arial"/>
                <w:bCs w:val="0"/>
                <w:szCs w:val="24"/>
                <w:lang w:eastAsia="en-GB"/>
              </w:rPr>
            </w:pPr>
            <w:r w:rsidRPr="00930C98">
              <w:rPr>
                <w:rFonts w:cs="Arial"/>
                <w:bCs w:val="0"/>
                <w:szCs w:val="24"/>
                <w:lang w:eastAsia="en-GB"/>
              </w:rPr>
              <w:t>T</w:t>
            </w:r>
            <w:r>
              <w:rPr>
                <w:rFonts w:cs="Arial"/>
                <w:bCs w:val="0"/>
                <w:szCs w:val="24"/>
                <w:lang w:eastAsia="en-GB"/>
              </w:rPr>
              <w:t>he provider will deliver a range of evidence based therapeutic and preventative services to children and young people, which</w:t>
            </w:r>
            <w:r w:rsidR="004F4DE1">
              <w:rPr>
                <w:rFonts w:cs="Arial"/>
                <w:bCs w:val="0"/>
                <w:szCs w:val="24"/>
                <w:lang w:eastAsia="en-GB"/>
              </w:rPr>
              <w:t xml:space="preserve"> (not exhaustively)</w:t>
            </w:r>
            <w:r>
              <w:rPr>
                <w:rFonts w:cs="Arial"/>
                <w:bCs w:val="0"/>
                <w:szCs w:val="24"/>
                <w:lang w:eastAsia="en-GB"/>
              </w:rPr>
              <w:t xml:space="preserve"> include</w:t>
            </w:r>
            <w:r w:rsidR="004F4DE1">
              <w:rPr>
                <w:rFonts w:cs="Arial"/>
                <w:bCs w:val="0"/>
                <w:szCs w:val="24"/>
                <w:lang w:eastAsia="en-GB"/>
              </w:rPr>
              <w:t>s:</w:t>
            </w:r>
          </w:p>
          <w:p w14:paraId="0455416E" w14:textId="77777777" w:rsidR="0068296C" w:rsidRDefault="0068296C" w:rsidP="00EA2D51">
            <w:pPr>
              <w:pStyle w:val="ListParagraph"/>
              <w:numPr>
                <w:ilvl w:val="0"/>
                <w:numId w:val="39"/>
              </w:numPr>
              <w:autoSpaceDE w:val="0"/>
              <w:autoSpaceDN w:val="0"/>
              <w:adjustRightInd w:val="0"/>
              <w:spacing w:after="200"/>
              <w:rPr>
                <w:rFonts w:cs="Arial"/>
                <w:bCs w:val="0"/>
                <w:szCs w:val="24"/>
                <w:lang w:eastAsia="en-GB"/>
              </w:rPr>
            </w:pPr>
            <w:r>
              <w:rPr>
                <w:rFonts w:cs="Arial"/>
                <w:bCs w:val="0"/>
                <w:szCs w:val="24"/>
                <w:lang w:eastAsia="en-GB"/>
              </w:rPr>
              <w:t>Cognitive behavioural therapy</w:t>
            </w:r>
          </w:p>
          <w:p w14:paraId="18195182" w14:textId="1E58B2A2" w:rsidR="00F95CE9" w:rsidRDefault="00F95CE9" w:rsidP="00EA2D51">
            <w:pPr>
              <w:pStyle w:val="ListParagraph"/>
              <w:numPr>
                <w:ilvl w:val="0"/>
                <w:numId w:val="39"/>
              </w:numPr>
              <w:autoSpaceDE w:val="0"/>
              <w:autoSpaceDN w:val="0"/>
              <w:adjustRightInd w:val="0"/>
              <w:spacing w:after="200"/>
              <w:rPr>
                <w:rFonts w:cs="Arial"/>
                <w:bCs w:val="0"/>
                <w:szCs w:val="24"/>
                <w:lang w:eastAsia="en-GB"/>
              </w:rPr>
            </w:pPr>
            <w:r>
              <w:rPr>
                <w:rFonts w:cs="Arial"/>
                <w:bCs w:val="0"/>
                <w:szCs w:val="24"/>
                <w:lang w:eastAsia="en-GB"/>
              </w:rPr>
              <w:t>Dialectical Behaviour Therapy</w:t>
            </w:r>
          </w:p>
          <w:p w14:paraId="1CAC9019" w14:textId="70A5F7C6" w:rsidR="0068296C" w:rsidRDefault="0068296C" w:rsidP="00EA2D51">
            <w:pPr>
              <w:pStyle w:val="ListParagraph"/>
              <w:numPr>
                <w:ilvl w:val="0"/>
                <w:numId w:val="39"/>
              </w:numPr>
              <w:autoSpaceDE w:val="0"/>
              <w:autoSpaceDN w:val="0"/>
              <w:adjustRightInd w:val="0"/>
              <w:spacing w:after="200"/>
              <w:rPr>
                <w:rFonts w:cs="Arial"/>
                <w:bCs w:val="0"/>
                <w:szCs w:val="24"/>
                <w:lang w:eastAsia="en-GB"/>
              </w:rPr>
            </w:pPr>
            <w:r>
              <w:rPr>
                <w:rFonts w:cs="Arial"/>
                <w:bCs w:val="0"/>
                <w:szCs w:val="24"/>
                <w:lang w:eastAsia="en-GB"/>
              </w:rPr>
              <w:t>Systemic therapy/family therapy</w:t>
            </w:r>
          </w:p>
          <w:p w14:paraId="5DC73651" w14:textId="3E7B980B" w:rsidR="0068296C" w:rsidRDefault="0068296C" w:rsidP="00A249B6">
            <w:pPr>
              <w:pStyle w:val="ListParagraph"/>
              <w:numPr>
                <w:ilvl w:val="0"/>
                <w:numId w:val="39"/>
              </w:numPr>
              <w:autoSpaceDE w:val="0"/>
              <w:autoSpaceDN w:val="0"/>
              <w:adjustRightInd w:val="0"/>
              <w:spacing w:after="200"/>
              <w:rPr>
                <w:rFonts w:cs="Arial"/>
                <w:bCs w:val="0"/>
                <w:szCs w:val="24"/>
                <w:lang w:eastAsia="en-GB"/>
              </w:rPr>
            </w:pPr>
            <w:r>
              <w:rPr>
                <w:rFonts w:cs="Arial"/>
                <w:bCs w:val="0"/>
                <w:szCs w:val="24"/>
                <w:lang w:eastAsia="en-GB"/>
              </w:rPr>
              <w:t>Psychodynamic psychotherapy</w:t>
            </w:r>
          </w:p>
          <w:p w14:paraId="2439F05F" w14:textId="77777777" w:rsidR="0068296C" w:rsidRDefault="0068296C" w:rsidP="00A249B6">
            <w:pPr>
              <w:pStyle w:val="ListParagraph"/>
              <w:numPr>
                <w:ilvl w:val="0"/>
                <w:numId w:val="39"/>
              </w:numPr>
              <w:autoSpaceDE w:val="0"/>
              <w:autoSpaceDN w:val="0"/>
              <w:adjustRightInd w:val="0"/>
              <w:spacing w:after="200"/>
              <w:rPr>
                <w:rFonts w:cs="Arial"/>
                <w:bCs w:val="0"/>
                <w:szCs w:val="24"/>
                <w:lang w:eastAsia="en-GB"/>
              </w:rPr>
            </w:pPr>
            <w:r>
              <w:rPr>
                <w:rFonts w:cs="Arial"/>
                <w:bCs w:val="0"/>
                <w:szCs w:val="24"/>
                <w:lang w:eastAsia="en-GB"/>
              </w:rPr>
              <w:t>Counselling</w:t>
            </w:r>
          </w:p>
          <w:p w14:paraId="5586F609" w14:textId="77777777" w:rsidR="006D4F3B" w:rsidRDefault="0068296C" w:rsidP="00EA2D51">
            <w:pPr>
              <w:pStyle w:val="ListParagraph"/>
              <w:numPr>
                <w:ilvl w:val="0"/>
                <w:numId w:val="39"/>
              </w:numPr>
              <w:autoSpaceDE w:val="0"/>
              <w:autoSpaceDN w:val="0"/>
              <w:adjustRightInd w:val="0"/>
              <w:spacing w:after="200"/>
              <w:rPr>
                <w:rFonts w:cs="Arial"/>
                <w:bCs w:val="0"/>
                <w:szCs w:val="24"/>
                <w:lang w:eastAsia="en-GB"/>
              </w:rPr>
            </w:pPr>
            <w:r w:rsidRPr="00D736BF">
              <w:rPr>
                <w:rFonts w:cs="Arial"/>
                <w:bCs w:val="0"/>
                <w:szCs w:val="24"/>
                <w:lang w:eastAsia="en-GB"/>
              </w:rPr>
              <w:t>Other evidence-based psychological therapies</w:t>
            </w:r>
          </w:p>
          <w:p w14:paraId="3D69325B" w14:textId="3599A9E9" w:rsidR="0068296C" w:rsidRDefault="0068296C" w:rsidP="00EA2D51">
            <w:pPr>
              <w:pStyle w:val="ListParagraph"/>
              <w:numPr>
                <w:ilvl w:val="0"/>
                <w:numId w:val="39"/>
              </w:numPr>
              <w:autoSpaceDE w:val="0"/>
              <w:autoSpaceDN w:val="0"/>
              <w:adjustRightInd w:val="0"/>
              <w:spacing w:after="200"/>
              <w:rPr>
                <w:rFonts w:cs="Arial"/>
                <w:bCs w:val="0"/>
                <w:szCs w:val="24"/>
                <w:lang w:eastAsia="en-GB"/>
              </w:rPr>
            </w:pPr>
            <w:r>
              <w:rPr>
                <w:rFonts w:cs="Arial"/>
                <w:bCs w:val="0"/>
                <w:szCs w:val="24"/>
                <w:lang w:eastAsia="en-GB"/>
              </w:rPr>
              <w:t xml:space="preserve">Evidence based parenting programmes </w:t>
            </w:r>
          </w:p>
          <w:p w14:paraId="4FC18894" w14:textId="6CE0C48B" w:rsidR="0068296C" w:rsidRDefault="0068296C" w:rsidP="00EA2D51">
            <w:pPr>
              <w:pStyle w:val="ListParagraph"/>
              <w:numPr>
                <w:ilvl w:val="0"/>
                <w:numId w:val="39"/>
              </w:numPr>
              <w:autoSpaceDE w:val="0"/>
              <w:autoSpaceDN w:val="0"/>
              <w:adjustRightInd w:val="0"/>
              <w:spacing w:after="200"/>
              <w:rPr>
                <w:rFonts w:cs="Arial"/>
                <w:bCs w:val="0"/>
                <w:szCs w:val="24"/>
                <w:lang w:eastAsia="en-GB"/>
              </w:rPr>
            </w:pPr>
            <w:r>
              <w:rPr>
                <w:rFonts w:cs="Arial"/>
                <w:bCs w:val="0"/>
                <w:szCs w:val="24"/>
                <w:lang w:eastAsia="en-GB"/>
              </w:rPr>
              <w:t>Pharmacological</w:t>
            </w:r>
            <w:r w:rsidR="004F4DE1">
              <w:rPr>
                <w:rFonts w:cs="Arial"/>
                <w:bCs w:val="0"/>
                <w:szCs w:val="24"/>
                <w:lang w:eastAsia="en-GB"/>
              </w:rPr>
              <w:t xml:space="preserve"> interventions</w:t>
            </w:r>
          </w:p>
          <w:p w14:paraId="4EA17D2B" w14:textId="05E109C0" w:rsidR="0068296C" w:rsidRDefault="0068296C" w:rsidP="00EA2D51">
            <w:pPr>
              <w:pStyle w:val="ListParagraph"/>
              <w:numPr>
                <w:ilvl w:val="0"/>
                <w:numId w:val="39"/>
              </w:numPr>
              <w:autoSpaceDE w:val="0"/>
              <w:autoSpaceDN w:val="0"/>
              <w:adjustRightInd w:val="0"/>
              <w:spacing w:after="200"/>
              <w:rPr>
                <w:rFonts w:cs="Arial"/>
                <w:bCs w:val="0"/>
                <w:szCs w:val="24"/>
                <w:lang w:eastAsia="en-GB"/>
              </w:rPr>
            </w:pPr>
            <w:r>
              <w:rPr>
                <w:rFonts w:cs="Arial"/>
                <w:bCs w:val="0"/>
                <w:szCs w:val="24"/>
                <w:lang w:eastAsia="en-GB"/>
              </w:rPr>
              <w:t>Psychosocial</w:t>
            </w:r>
            <w:r w:rsidR="004F4DE1">
              <w:rPr>
                <w:rFonts w:cs="Arial"/>
                <w:bCs w:val="0"/>
                <w:szCs w:val="24"/>
                <w:lang w:eastAsia="en-GB"/>
              </w:rPr>
              <w:t xml:space="preserve"> interventions</w:t>
            </w:r>
          </w:p>
          <w:p w14:paraId="244BA793" w14:textId="4FBCDF2B" w:rsidR="0068296C" w:rsidRDefault="0068296C" w:rsidP="00EA2D51">
            <w:pPr>
              <w:pStyle w:val="ListParagraph"/>
              <w:numPr>
                <w:ilvl w:val="0"/>
                <w:numId w:val="39"/>
              </w:numPr>
              <w:autoSpaceDE w:val="0"/>
              <w:autoSpaceDN w:val="0"/>
              <w:adjustRightInd w:val="0"/>
              <w:spacing w:after="200"/>
              <w:rPr>
                <w:rFonts w:cs="Arial"/>
                <w:bCs w:val="0"/>
                <w:szCs w:val="24"/>
                <w:lang w:eastAsia="en-GB"/>
              </w:rPr>
            </w:pPr>
            <w:r>
              <w:rPr>
                <w:rFonts w:cs="Arial"/>
                <w:bCs w:val="0"/>
                <w:szCs w:val="24"/>
                <w:lang w:eastAsia="en-GB"/>
              </w:rPr>
              <w:t>Behavioural Therapy</w:t>
            </w:r>
          </w:p>
          <w:p w14:paraId="0D9182EB" w14:textId="1BCA42A0" w:rsidR="0068296C" w:rsidRPr="00895C1B" w:rsidRDefault="0068296C" w:rsidP="00EA2D51">
            <w:pPr>
              <w:pStyle w:val="ListParagraph"/>
              <w:numPr>
                <w:ilvl w:val="0"/>
                <w:numId w:val="39"/>
              </w:numPr>
              <w:autoSpaceDE w:val="0"/>
              <w:autoSpaceDN w:val="0"/>
              <w:adjustRightInd w:val="0"/>
              <w:spacing w:after="200"/>
              <w:rPr>
                <w:rFonts w:cs="Arial"/>
                <w:bCs w:val="0"/>
                <w:szCs w:val="24"/>
                <w:lang w:eastAsia="en-GB"/>
              </w:rPr>
            </w:pPr>
            <w:r>
              <w:rPr>
                <w:rFonts w:cs="Arial"/>
                <w:bCs w:val="0"/>
                <w:szCs w:val="24"/>
                <w:lang w:eastAsia="en-GB"/>
              </w:rPr>
              <w:t>Interpersonal psychotherapy for adolescents (IPT-A)</w:t>
            </w:r>
          </w:p>
          <w:p w14:paraId="4C37DA39" w14:textId="048FD004" w:rsidR="0068296C" w:rsidRDefault="0068296C" w:rsidP="007E4F0A">
            <w:pPr>
              <w:rPr>
                <w:rFonts w:cs="Arial"/>
                <w:bCs w:val="0"/>
                <w:szCs w:val="24"/>
                <w:lang w:eastAsia="en-GB"/>
              </w:rPr>
            </w:pPr>
            <w:r>
              <w:rPr>
                <w:rFonts w:cs="Arial"/>
                <w:b/>
                <w:bCs w:val="0"/>
                <w:szCs w:val="24"/>
                <w:lang w:eastAsia="en-GB"/>
              </w:rPr>
              <w:t xml:space="preserve">Access to treatment with extensive </w:t>
            </w:r>
            <w:r w:rsidRPr="00F2589C">
              <w:rPr>
                <w:rFonts w:cs="Arial"/>
                <w:b/>
                <w:bCs w:val="0"/>
                <w:szCs w:val="24"/>
                <w:lang w:eastAsia="en-GB"/>
              </w:rPr>
              <w:t>support</w:t>
            </w:r>
          </w:p>
          <w:p w14:paraId="098A1133" w14:textId="39E8E9C1" w:rsidR="0068296C" w:rsidRDefault="0068296C" w:rsidP="007E4F0A">
            <w:pPr>
              <w:rPr>
                <w:rFonts w:cs="Arial"/>
                <w:bCs w:val="0"/>
                <w:szCs w:val="24"/>
                <w:lang w:eastAsia="en-GB"/>
              </w:rPr>
            </w:pPr>
            <w:r>
              <w:rPr>
                <w:rFonts w:cs="Arial"/>
                <w:bCs w:val="0"/>
                <w:szCs w:val="24"/>
                <w:lang w:eastAsia="en-GB"/>
              </w:rPr>
              <w:t xml:space="preserve">The provider will deliver evidence based therapeutic services for those who have long-term mental health needs and/or additional vulnerabilities that require longer treatment.  </w:t>
            </w:r>
          </w:p>
          <w:p w14:paraId="57CD9311" w14:textId="77777777" w:rsidR="0068296C" w:rsidRDefault="0068296C" w:rsidP="00F6018C">
            <w:pPr>
              <w:rPr>
                <w:rFonts w:cs="Arial"/>
                <w:b/>
                <w:bCs w:val="0"/>
                <w:szCs w:val="24"/>
                <w:lang w:eastAsia="en-GB"/>
              </w:rPr>
            </w:pPr>
          </w:p>
          <w:p w14:paraId="0E96929E" w14:textId="2719C1D3" w:rsidR="0068296C" w:rsidRPr="00F2589C" w:rsidRDefault="0068296C" w:rsidP="00F6018C">
            <w:pPr>
              <w:rPr>
                <w:rFonts w:cs="Arial"/>
                <w:b/>
                <w:bCs w:val="0"/>
                <w:szCs w:val="24"/>
                <w:lang w:eastAsia="en-GB"/>
              </w:rPr>
            </w:pPr>
            <w:r w:rsidRPr="00F2589C">
              <w:rPr>
                <w:rFonts w:cs="Arial"/>
                <w:b/>
                <w:bCs w:val="0"/>
                <w:szCs w:val="24"/>
                <w:lang w:eastAsia="en-GB"/>
              </w:rPr>
              <w:lastRenderedPageBreak/>
              <w:t>Access to crisis</w:t>
            </w:r>
            <w:r>
              <w:rPr>
                <w:rFonts w:cs="Arial"/>
                <w:b/>
                <w:bCs w:val="0"/>
                <w:szCs w:val="24"/>
                <w:lang w:eastAsia="en-GB"/>
              </w:rPr>
              <w:t xml:space="preserve"> and </w:t>
            </w:r>
            <w:r w:rsidRPr="00F2589C">
              <w:rPr>
                <w:rFonts w:cs="Arial"/>
                <w:b/>
                <w:bCs w:val="0"/>
                <w:szCs w:val="24"/>
                <w:lang w:eastAsia="en-GB"/>
              </w:rPr>
              <w:t xml:space="preserve">intensive </w:t>
            </w:r>
            <w:r>
              <w:rPr>
                <w:rFonts w:cs="Arial"/>
                <w:b/>
                <w:bCs w:val="0"/>
                <w:szCs w:val="24"/>
                <w:lang w:eastAsia="en-GB"/>
              </w:rPr>
              <w:t xml:space="preserve">response </w:t>
            </w:r>
          </w:p>
          <w:p w14:paraId="28F6B730" w14:textId="6D07C27C" w:rsidR="0068296C" w:rsidRDefault="0068296C" w:rsidP="00365410">
            <w:pPr>
              <w:jc w:val="both"/>
              <w:rPr>
                <w:rFonts w:cs="Arial"/>
                <w:bCs w:val="0"/>
                <w:szCs w:val="24"/>
                <w:lang w:eastAsia="en-GB"/>
              </w:rPr>
            </w:pPr>
            <w:r>
              <w:rPr>
                <w:rFonts w:cs="Arial"/>
                <w:bCs w:val="0"/>
                <w:szCs w:val="24"/>
                <w:lang w:eastAsia="en-GB"/>
              </w:rPr>
              <w:t>The provider will deliver services that can meet the mental health needs and respond promptly to young people who present in a crisis</w:t>
            </w:r>
            <w:r w:rsidR="00144375">
              <w:rPr>
                <w:rFonts w:cs="Arial"/>
                <w:bCs w:val="0"/>
                <w:szCs w:val="24"/>
                <w:lang w:eastAsia="en-GB"/>
              </w:rPr>
              <w:t xml:space="preserve"> (See appendix</w:t>
            </w:r>
            <w:r w:rsidR="0006077C">
              <w:rPr>
                <w:rFonts w:cs="Arial"/>
                <w:bCs w:val="0"/>
                <w:szCs w:val="24"/>
                <w:lang w:eastAsia="en-GB"/>
              </w:rPr>
              <w:t xml:space="preserve"> 6)</w:t>
            </w:r>
            <w:r w:rsidR="00144375">
              <w:rPr>
                <w:rFonts w:cs="Arial"/>
                <w:bCs w:val="0"/>
                <w:szCs w:val="24"/>
                <w:lang w:eastAsia="en-GB"/>
              </w:rPr>
              <w:t>.  The provider will work with partners and commissioners to test out and develop more intensive community based support e.g.</w:t>
            </w:r>
            <w:r w:rsidR="00F95CE9">
              <w:rPr>
                <w:rFonts w:cs="Arial"/>
                <w:bCs w:val="0"/>
                <w:szCs w:val="24"/>
                <w:lang w:eastAsia="en-GB"/>
              </w:rPr>
              <w:t xml:space="preserve"> offering</w:t>
            </w:r>
            <w:r w:rsidR="004F4DE1">
              <w:rPr>
                <w:rFonts w:cs="Arial"/>
                <w:bCs w:val="0"/>
                <w:szCs w:val="24"/>
                <w:lang w:eastAsia="en-GB"/>
              </w:rPr>
              <w:t xml:space="preserve"> </w:t>
            </w:r>
            <w:r>
              <w:rPr>
                <w:rFonts w:cs="Arial"/>
                <w:bCs w:val="0"/>
                <w:szCs w:val="24"/>
                <w:lang w:eastAsia="en-GB"/>
              </w:rPr>
              <w:t xml:space="preserve">home treatment </w:t>
            </w:r>
            <w:r w:rsidR="00F95CE9">
              <w:rPr>
                <w:rFonts w:cs="Arial"/>
                <w:bCs w:val="0"/>
                <w:szCs w:val="24"/>
                <w:lang w:eastAsia="en-GB"/>
              </w:rPr>
              <w:t>to prevent admission and support timely discharge where appropriate</w:t>
            </w:r>
            <w:r>
              <w:rPr>
                <w:rFonts w:cs="Arial"/>
                <w:bCs w:val="0"/>
                <w:szCs w:val="24"/>
                <w:lang w:eastAsia="en-GB"/>
              </w:rPr>
              <w:t>.</w:t>
            </w:r>
            <w:r w:rsidR="00144375">
              <w:rPr>
                <w:rFonts w:cs="Arial"/>
                <w:bCs w:val="0"/>
                <w:szCs w:val="24"/>
                <w:lang w:eastAsia="en-GB"/>
              </w:rPr>
              <w:t xml:space="preserve">  This offer will be developed over time, </w:t>
            </w:r>
            <w:r w:rsidR="000A170A">
              <w:rPr>
                <w:rFonts w:cs="Arial"/>
                <w:bCs w:val="0"/>
                <w:szCs w:val="24"/>
                <w:lang w:eastAsia="en-GB"/>
              </w:rPr>
              <w:t>particularly</w:t>
            </w:r>
            <w:r w:rsidR="00144375">
              <w:rPr>
                <w:rFonts w:cs="Arial"/>
                <w:bCs w:val="0"/>
                <w:szCs w:val="24"/>
                <w:lang w:eastAsia="en-GB"/>
              </w:rPr>
              <w:t xml:space="preserve"> as the commissioning of tier 4 beds comes back to local commissioning.</w:t>
            </w:r>
          </w:p>
          <w:p w14:paraId="10C27E56" w14:textId="2482413D" w:rsidR="0068296C" w:rsidRDefault="0068296C" w:rsidP="00F6018C">
            <w:pPr>
              <w:rPr>
                <w:rFonts w:cs="Arial"/>
                <w:b/>
                <w:bCs w:val="0"/>
                <w:szCs w:val="24"/>
                <w:lang w:eastAsia="en-GB"/>
              </w:rPr>
            </w:pPr>
          </w:p>
          <w:p w14:paraId="08ECFFA5" w14:textId="77777777" w:rsidR="0068296C" w:rsidRPr="00C32681" w:rsidRDefault="0068296C" w:rsidP="0011029E">
            <w:pPr>
              <w:pStyle w:val="Style8"/>
            </w:pPr>
          </w:p>
        </w:tc>
      </w:tr>
      <w:tr w:rsidR="0068296C" w:rsidRPr="00A32EE5" w14:paraId="2A4C4292" w14:textId="77777777" w:rsidTr="005E24CD">
        <w:tc>
          <w:tcPr>
            <w:tcW w:w="10386" w:type="dxa"/>
            <w:shd w:val="clear" w:color="auto" w:fill="auto"/>
          </w:tcPr>
          <w:p w14:paraId="78F0C271" w14:textId="77777777" w:rsidR="0068296C" w:rsidRPr="00C32681" w:rsidRDefault="0068296C" w:rsidP="00357C8F">
            <w:pPr>
              <w:pStyle w:val="Style8"/>
              <w:rPr>
                <w:color w:val="404040"/>
              </w:rPr>
            </w:pPr>
            <w:bookmarkStart w:id="18" w:name="_Toc447139415"/>
            <w:r w:rsidRPr="00C32681">
              <w:lastRenderedPageBreak/>
              <w:t>3.4</w:t>
            </w:r>
            <w:r>
              <w:tab/>
            </w:r>
            <w:r w:rsidRPr="00C32681">
              <w:t>Acceptance criteria</w:t>
            </w:r>
            <w:bookmarkEnd w:id="18"/>
          </w:p>
          <w:p w14:paraId="4760613C" w14:textId="77777777" w:rsidR="0068296C" w:rsidRPr="00C32681" w:rsidRDefault="0068296C" w:rsidP="00357C8F">
            <w:pPr>
              <w:ind w:left="34" w:hanging="34"/>
              <w:rPr>
                <w:rFonts w:cs="Arial"/>
                <w:b/>
                <w:bCs w:val="0"/>
                <w:szCs w:val="24"/>
                <w:lang w:eastAsia="en-GB"/>
              </w:rPr>
            </w:pPr>
          </w:p>
          <w:p w14:paraId="577F221F" w14:textId="5DBCF8FE" w:rsidR="0068296C" w:rsidRPr="005E24CD" w:rsidRDefault="0068296C" w:rsidP="00357C8F">
            <w:pPr>
              <w:widowControl w:val="0"/>
              <w:rPr>
                <w:rFonts w:cs="Arial"/>
                <w:bCs w:val="0"/>
                <w:color w:val="FF0000"/>
                <w:szCs w:val="24"/>
                <w:lang w:eastAsia="en-GB"/>
              </w:rPr>
            </w:pPr>
            <w:r w:rsidRPr="00C32681">
              <w:rPr>
                <w:rFonts w:cs="Arial"/>
                <w:bCs w:val="0"/>
                <w:szCs w:val="24"/>
                <w:lang w:eastAsia="en-GB"/>
              </w:rPr>
              <w:t>The service has clear acceptance criteria that are available to referrers, children/young people, their parents/carers and other agencies/services</w:t>
            </w:r>
            <w:r w:rsidR="00047FD5">
              <w:rPr>
                <w:rFonts w:cs="Arial"/>
                <w:bCs w:val="0"/>
                <w:szCs w:val="24"/>
                <w:lang w:eastAsia="en-GB"/>
              </w:rPr>
              <w:t xml:space="preserve"> that is available on the provider’s website</w:t>
            </w:r>
            <w:r w:rsidRPr="00C32681">
              <w:rPr>
                <w:rFonts w:cs="Arial"/>
                <w:bCs w:val="0"/>
                <w:color w:val="1F497D"/>
                <w:szCs w:val="24"/>
                <w:lang w:eastAsia="en-GB"/>
              </w:rPr>
              <w:t xml:space="preserve">. </w:t>
            </w:r>
            <w:r w:rsidR="004F4DE1">
              <w:rPr>
                <w:rFonts w:cs="Arial"/>
                <w:bCs w:val="0"/>
                <w:color w:val="1F497D"/>
                <w:szCs w:val="24"/>
                <w:lang w:eastAsia="en-GB"/>
              </w:rPr>
              <w:t xml:space="preserve"> </w:t>
            </w:r>
            <w:r w:rsidR="004F4DE1" w:rsidRPr="00931099">
              <w:rPr>
                <w:rFonts w:cs="Arial"/>
                <w:bCs w:val="0"/>
                <w:szCs w:val="24"/>
                <w:lang w:eastAsia="en-GB"/>
              </w:rPr>
              <w:t>Specific criteria in relation to the THRIVE groupings can be found in Appendices</w:t>
            </w:r>
            <w:r w:rsidR="00FB5A05" w:rsidRPr="00931099">
              <w:rPr>
                <w:rFonts w:cs="Arial"/>
                <w:bCs w:val="0"/>
                <w:szCs w:val="24"/>
                <w:lang w:eastAsia="en-GB"/>
              </w:rPr>
              <w:t xml:space="preserve"> 2-6</w:t>
            </w:r>
          </w:p>
          <w:p w14:paraId="434CEB9C" w14:textId="77777777" w:rsidR="0068296C" w:rsidRPr="00C32681" w:rsidRDefault="0068296C" w:rsidP="00357C8F">
            <w:pPr>
              <w:rPr>
                <w:rFonts w:cs="Arial"/>
                <w:bCs w:val="0"/>
                <w:szCs w:val="24"/>
                <w:lang w:eastAsia="en-GB"/>
              </w:rPr>
            </w:pPr>
          </w:p>
          <w:p w14:paraId="78F78C2C" w14:textId="35A9227C" w:rsidR="0068296C" w:rsidRPr="00C32681" w:rsidRDefault="0068296C" w:rsidP="00357C8F">
            <w:pPr>
              <w:rPr>
                <w:rFonts w:cs="Arial"/>
                <w:bCs w:val="0"/>
                <w:color w:val="404040"/>
                <w:szCs w:val="24"/>
                <w:lang w:eastAsia="en-GB"/>
              </w:rPr>
            </w:pPr>
            <w:r w:rsidRPr="00C32681">
              <w:rPr>
                <w:rFonts w:cs="Arial"/>
                <w:bCs w:val="0"/>
                <w:szCs w:val="24"/>
                <w:lang w:eastAsia="en-GB"/>
              </w:rPr>
              <w:t xml:space="preserve">The aims of </w:t>
            </w:r>
            <w:r>
              <w:rPr>
                <w:rFonts w:cs="Arial"/>
                <w:bCs w:val="0"/>
                <w:szCs w:val="24"/>
                <w:lang w:eastAsia="en-GB"/>
              </w:rPr>
              <w:t>children and young people’s mental health service</w:t>
            </w:r>
            <w:r w:rsidRPr="003C22CF">
              <w:rPr>
                <w:rFonts w:cs="Arial"/>
                <w:bCs w:val="0"/>
                <w:color w:val="0072C6" w:themeColor="text2"/>
                <w:szCs w:val="24"/>
                <w:lang w:eastAsia="en-GB"/>
              </w:rPr>
              <w:t xml:space="preserve"> </w:t>
            </w:r>
            <w:r w:rsidRPr="00C32681">
              <w:rPr>
                <w:rFonts w:cs="Arial"/>
                <w:bCs w:val="0"/>
                <w:szCs w:val="24"/>
                <w:lang w:eastAsia="en-GB"/>
              </w:rPr>
              <w:t xml:space="preserve">is to provide support to colleagues working </w:t>
            </w:r>
            <w:r>
              <w:rPr>
                <w:rFonts w:cs="Arial"/>
                <w:bCs w:val="0"/>
                <w:szCs w:val="24"/>
                <w:lang w:eastAsia="en-GB"/>
              </w:rPr>
              <w:t>with children and young people in need of</w:t>
            </w:r>
            <w:r w:rsidRPr="00C32681">
              <w:rPr>
                <w:rFonts w:cs="Arial"/>
                <w:bCs w:val="0"/>
                <w:szCs w:val="24"/>
                <w:lang w:eastAsia="en-GB"/>
              </w:rPr>
              <w:t xml:space="preserve"> assessment and treatment in the context of emotional, developmental, environmental and social factors to children/young people experiencing mental health problems.</w:t>
            </w:r>
          </w:p>
          <w:p w14:paraId="4BC95F48" w14:textId="77777777" w:rsidR="0068296C" w:rsidRPr="00C32681" w:rsidRDefault="0068296C" w:rsidP="00357C8F">
            <w:pPr>
              <w:spacing w:after="200"/>
              <w:ind w:left="34" w:hanging="34"/>
              <w:rPr>
                <w:rFonts w:cs="Arial"/>
                <w:bCs w:val="0"/>
                <w:szCs w:val="24"/>
                <w:lang w:eastAsia="en-GB"/>
              </w:rPr>
            </w:pPr>
          </w:p>
          <w:p w14:paraId="02DACF12" w14:textId="46596E54" w:rsidR="0068296C" w:rsidRPr="00C32681" w:rsidRDefault="0068296C" w:rsidP="00357C8F">
            <w:pPr>
              <w:keepNext/>
              <w:keepLines/>
              <w:spacing w:before="200"/>
              <w:ind w:left="34" w:hanging="34"/>
              <w:outlineLvl w:val="7"/>
              <w:rPr>
                <w:rFonts w:cs="Arial"/>
                <w:bCs w:val="0"/>
                <w:color w:val="404040"/>
                <w:szCs w:val="24"/>
                <w:lang w:eastAsia="en-GB"/>
              </w:rPr>
            </w:pPr>
            <w:r w:rsidRPr="00F01AE4">
              <w:rPr>
                <w:rFonts w:cs="Arial"/>
                <w:b/>
                <w:bCs w:val="0"/>
                <w:szCs w:val="24"/>
                <w:lang w:eastAsia="en-GB"/>
              </w:rPr>
              <w:t>Mild to moderate</w:t>
            </w:r>
            <w:r w:rsidRPr="00C32681">
              <w:rPr>
                <w:rFonts w:cs="Arial"/>
                <w:bCs w:val="0"/>
                <w:szCs w:val="24"/>
                <w:lang w:eastAsia="en-GB"/>
              </w:rPr>
              <w:t xml:space="preserve"> emotional wellbeing and mental health problems of children/young people alongside their parents/carers either in clinics and/or community settings such as GP practices, schools</w:t>
            </w:r>
            <w:r w:rsidR="00077816">
              <w:rPr>
                <w:rFonts w:cs="Arial"/>
                <w:bCs w:val="0"/>
                <w:szCs w:val="24"/>
                <w:lang w:eastAsia="en-GB"/>
              </w:rPr>
              <w:t>, youth venues, online</w:t>
            </w:r>
            <w:r w:rsidRPr="00C32681">
              <w:rPr>
                <w:rFonts w:cs="Arial"/>
                <w:bCs w:val="0"/>
                <w:szCs w:val="24"/>
                <w:lang w:eastAsia="en-GB"/>
              </w:rPr>
              <w:t xml:space="preserve"> or, where appropriate, the home environment.  </w:t>
            </w:r>
          </w:p>
          <w:p w14:paraId="7240C1EF" w14:textId="77777777" w:rsidR="0068296C" w:rsidRPr="00C32681" w:rsidRDefault="0068296C" w:rsidP="00357C8F">
            <w:pPr>
              <w:rPr>
                <w:rFonts w:cs="Arial"/>
                <w:bCs w:val="0"/>
                <w:color w:val="404040"/>
                <w:szCs w:val="24"/>
                <w:lang w:eastAsia="en-GB"/>
              </w:rPr>
            </w:pPr>
            <w:r w:rsidRPr="00C32681">
              <w:rPr>
                <w:rFonts w:cs="Arial"/>
                <w:bCs w:val="0"/>
                <w:szCs w:val="24"/>
                <w:lang w:eastAsia="en-GB"/>
              </w:rPr>
              <w:t xml:space="preserve">The service will network with a range of services and other agencies as appropriate, including community paediatric providers. </w:t>
            </w:r>
          </w:p>
          <w:p w14:paraId="3DAB6E49" w14:textId="3E3D584B" w:rsidR="0068296C" w:rsidRPr="00C32681" w:rsidRDefault="0068296C" w:rsidP="00931099">
            <w:pPr>
              <w:rPr>
                <w:rFonts w:cs="Arial"/>
                <w:bCs w:val="0"/>
                <w:szCs w:val="24"/>
                <w:lang w:eastAsia="en-GB"/>
              </w:rPr>
            </w:pPr>
          </w:p>
          <w:p w14:paraId="1475BA00" w14:textId="280796AC" w:rsidR="0068296C" w:rsidRPr="005E24CD" w:rsidRDefault="0068296C" w:rsidP="00357C8F">
            <w:pPr>
              <w:rPr>
                <w:rFonts w:cs="Arial"/>
                <w:bCs w:val="0"/>
                <w:color w:val="FF0000"/>
                <w:szCs w:val="24"/>
                <w:lang w:eastAsia="en-GB"/>
              </w:rPr>
            </w:pPr>
            <w:r w:rsidRPr="00C32681">
              <w:rPr>
                <w:rFonts w:cs="Arial"/>
                <w:bCs w:val="0"/>
                <w:szCs w:val="24"/>
                <w:lang w:eastAsia="en-GB"/>
              </w:rPr>
              <w:t xml:space="preserve">Most young people will present with </w:t>
            </w:r>
            <w:r w:rsidRPr="00F01AE4">
              <w:rPr>
                <w:rFonts w:cs="Arial"/>
                <w:b/>
                <w:bCs w:val="0"/>
                <w:szCs w:val="24"/>
                <w:lang w:eastAsia="en-GB"/>
              </w:rPr>
              <w:t>moderate and severe mental health problems</w:t>
            </w:r>
            <w:r w:rsidRPr="00C32681">
              <w:rPr>
                <w:rFonts w:cs="Arial"/>
                <w:bCs w:val="0"/>
                <w:szCs w:val="24"/>
                <w:lang w:eastAsia="en-GB"/>
              </w:rPr>
              <w:t xml:space="preserve"> that are causing significant impairments in their day-to-day lives.  These may be acute presentations.</w:t>
            </w:r>
            <w:r w:rsidR="00FB5A05">
              <w:rPr>
                <w:rFonts w:cs="Arial"/>
                <w:bCs w:val="0"/>
                <w:szCs w:val="24"/>
                <w:lang w:eastAsia="en-GB"/>
              </w:rPr>
              <w:t xml:space="preserve">  There are inter-relationships with other services around support for challenging behaviour, e.g. education, early help, child development centres etc.  The service should work with partners to agree pathways for challenging behaviour.</w:t>
            </w:r>
          </w:p>
          <w:p w14:paraId="036D54C4" w14:textId="77777777" w:rsidR="0068296C" w:rsidRPr="005E24CD" w:rsidRDefault="0068296C" w:rsidP="00357C8F">
            <w:pPr>
              <w:rPr>
                <w:rFonts w:cs="Arial"/>
                <w:bCs w:val="0"/>
                <w:color w:val="FF0000"/>
                <w:szCs w:val="24"/>
                <w:lang w:eastAsia="en-GB"/>
              </w:rPr>
            </w:pPr>
          </w:p>
          <w:p w14:paraId="732E1996" w14:textId="1B34F9AF" w:rsidR="0068296C" w:rsidRPr="00C32681" w:rsidRDefault="00CC5D10" w:rsidP="00357C8F">
            <w:pPr>
              <w:spacing w:after="200"/>
              <w:rPr>
                <w:rFonts w:cs="Arial"/>
                <w:b/>
                <w:bCs w:val="0"/>
                <w:szCs w:val="24"/>
                <w:lang w:eastAsia="en-GB"/>
              </w:rPr>
            </w:pPr>
            <w:r>
              <w:rPr>
                <w:rFonts w:cs="Arial"/>
                <w:b/>
                <w:bCs w:val="0"/>
                <w:szCs w:val="24"/>
                <w:lang w:eastAsia="en-GB"/>
              </w:rPr>
              <w:t xml:space="preserve">The </w:t>
            </w:r>
            <w:r w:rsidR="0068296C" w:rsidRPr="00C32681">
              <w:rPr>
                <w:rFonts w:cs="Arial"/>
                <w:b/>
                <w:bCs w:val="0"/>
                <w:szCs w:val="24"/>
                <w:lang w:eastAsia="en-GB"/>
              </w:rPr>
              <w:t>Provider</w:t>
            </w:r>
            <w:r>
              <w:rPr>
                <w:rFonts w:cs="Arial"/>
                <w:b/>
                <w:bCs w:val="0"/>
                <w:szCs w:val="24"/>
                <w:lang w:eastAsia="en-GB"/>
              </w:rPr>
              <w:t>(</w:t>
            </w:r>
            <w:r w:rsidR="0068296C" w:rsidRPr="00C32681">
              <w:rPr>
                <w:rFonts w:cs="Arial"/>
                <w:b/>
                <w:bCs w:val="0"/>
                <w:szCs w:val="24"/>
                <w:lang w:eastAsia="en-GB"/>
              </w:rPr>
              <w:t>s</w:t>
            </w:r>
            <w:r>
              <w:rPr>
                <w:rFonts w:cs="Arial"/>
                <w:b/>
                <w:bCs w:val="0"/>
                <w:szCs w:val="24"/>
                <w:lang w:eastAsia="en-GB"/>
              </w:rPr>
              <w:t>)</w:t>
            </w:r>
            <w:r w:rsidR="0068296C" w:rsidRPr="00C32681">
              <w:rPr>
                <w:rFonts w:cs="Arial"/>
                <w:b/>
                <w:bCs w:val="0"/>
                <w:szCs w:val="24"/>
                <w:lang w:eastAsia="en-GB"/>
              </w:rPr>
              <w:t xml:space="preserve"> will:</w:t>
            </w:r>
          </w:p>
          <w:p w14:paraId="4DCAE7A8" w14:textId="10F25550" w:rsidR="0068296C" w:rsidRDefault="0068296C" w:rsidP="00EA2D51">
            <w:pPr>
              <w:pStyle w:val="ListParagraph"/>
              <w:numPr>
                <w:ilvl w:val="0"/>
                <w:numId w:val="24"/>
              </w:numPr>
              <w:spacing w:after="200"/>
              <w:rPr>
                <w:rFonts w:cs="Arial"/>
                <w:bCs w:val="0"/>
                <w:szCs w:val="24"/>
                <w:lang w:eastAsia="en-GB"/>
              </w:rPr>
            </w:pPr>
            <w:r>
              <w:rPr>
                <w:rFonts w:cs="Arial"/>
                <w:bCs w:val="0"/>
                <w:szCs w:val="24"/>
                <w:lang w:eastAsia="en-GB"/>
              </w:rPr>
              <w:t xml:space="preserve">Facilitate and review self-referrals from young people and parents/carers </w:t>
            </w:r>
          </w:p>
          <w:p w14:paraId="55638863" w14:textId="77777777" w:rsidR="0068296C" w:rsidRDefault="0068296C" w:rsidP="00EA58E8">
            <w:pPr>
              <w:pStyle w:val="ListParagraph"/>
              <w:spacing w:after="200"/>
              <w:rPr>
                <w:rFonts w:cs="Arial"/>
                <w:bCs w:val="0"/>
                <w:szCs w:val="24"/>
                <w:lang w:eastAsia="en-GB"/>
              </w:rPr>
            </w:pPr>
          </w:p>
          <w:p w14:paraId="32C9D2AF" w14:textId="77777777" w:rsidR="00820CCD" w:rsidRDefault="0068296C" w:rsidP="00820CCD">
            <w:pPr>
              <w:pStyle w:val="ListParagraph"/>
              <w:numPr>
                <w:ilvl w:val="0"/>
                <w:numId w:val="24"/>
              </w:numPr>
              <w:spacing w:after="200"/>
              <w:rPr>
                <w:rFonts w:cs="Arial"/>
                <w:bCs w:val="0"/>
                <w:szCs w:val="24"/>
                <w:lang w:eastAsia="en-GB"/>
              </w:rPr>
            </w:pPr>
            <w:r w:rsidRPr="00820CCD">
              <w:rPr>
                <w:rFonts w:cs="Arial"/>
                <w:bCs w:val="0"/>
                <w:szCs w:val="24"/>
                <w:lang w:eastAsia="en-GB"/>
              </w:rPr>
              <w:t xml:space="preserve">Accept referrals for children and young people aged </w:t>
            </w:r>
            <w:r w:rsidR="00F95CE9" w:rsidRPr="00820CCD">
              <w:rPr>
                <w:rFonts w:cs="Arial"/>
                <w:bCs w:val="0"/>
                <w:szCs w:val="24"/>
                <w:lang w:eastAsia="en-GB"/>
              </w:rPr>
              <w:t>0 – 18 years inclusive</w:t>
            </w:r>
            <w:r w:rsidRPr="00820CCD">
              <w:rPr>
                <w:rFonts w:cs="Arial"/>
                <w:bCs w:val="0"/>
                <w:szCs w:val="24"/>
                <w:lang w:eastAsia="en-GB"/>
              </w:rPr>
              <w:t xml:space="preserve"> </w:t>
            </w:r>
            <w:r w:rsidR="00F95CE9" w:rsidRPr="00820CCD">
              <w:rPr>
                <w:rFonts w:cs="Arial"/>
                <w:bCs w:val="0"/>
                <w:szCs w:val="24"/>
                <w:lang w:eastAsia="en-GB"/>
              </w:rPr>
              <w:t xml:space="preserve">living in </w:t>
            </w:r>
            <w:r w:rsidR="00820CCD" w:rsidRPr="00820CCD">
              <w:rPr>
                <w:rFonts w:cs="Arial"/>
                <w:bCs w:val="0"/>
                <w:szCs w:val="24"/>
                <w:lang w:eastAsia="en-GB"/>
              </w:rPr>
              <w:t>St Helens o</w:t>
            </w:r>
            <w:r w:rsidR="00F95CE9" w:rsidRPr="00820CCD">
              <w:rPr>
                <w:rFonts w:cs="Arial"/>
                <w:bCs w:val="0"/>
                <w:szCs w:val="24"/>
                <w:lang w:eastAsia="en-GB"/>
              </w:rPr>
              <w:t xml:space="preserve">r with a </w:t>
            </w:r>
            <w:r w:rsidR="00820CCD" w:rsidRPr="00820CCD">
              <w:rPr>
                <w:rFonts w:cs="Arial"/>
                <w:bCs w:val="0"/>
                <w:szCs w:val="24"/>
                <w:lang w:eastAsia="en-GB"/>
              </w:rPr>
              <w:t>St Helens</w:t>
            </w:r>
            <w:r w:rsidR="00F95CE9" w:rsidRPr="00820CCD">
              <w:rPr>
                <w:rFonts w:cs="Arial"/>
                <w:bCs w:val="0"/>
                <w:szCs w:val="24"/>
                <w:lang w:eastAsia="en-GB"/>
              </w:rPr>
              <w:t xml:space="preserve"> GP </w:t>
            </w:r>
            <w:r w:rsidRPr="00820CCD">
              <w:rPr>
                <w:rFonts w:cs="Arial"/>
                <w:bCs w:val="0"/>
                <w:szCs w:val="24"/>
                <w:lang w:eastAsia="en-GB"/>
              </w:rPr>
              <w:t>where there is a reasonable description that suggests that the child/young person may have an emotional wellbeing or mental health problem</w:t>
            </w:r>
            <w:r w:rsidR="004F4DE1" w:rsidRPr="00820CCD">
              <w:rPr>
                <w:rFonts w:cs="Arial"/>
                <w:bCs w:val="0"/>
                <w:szCs w:val="24"/>
                <w:lang w:eastAsia="en-GB"/>
              </w:rPr>
              <w:t>.</w:t>
            </w:r>
          </w:p>
          <w:p w14:paraId="1B85FA28" w14:textId="77777777" w:rsidR="00820CCD" w:rsidRDefault="00820CCD" w:rsidP="00820CCD">
            <w:pPr>
              <w:pStyle w:val="ListParagraph"/>
              <w:spacing w:after="200"/>
              <w:rPr>
                <w:rFonts w:cs="Arial"/>
                <w:bCs w:val="0"/>
                <w:szCs w:val="24"/>
                <w:lang w:eastAsia="en-GB"/>
              </w:rPr>
            </w:pPr>
          </w:p>
          <w:p w14:paraId="49F2ED15" w14:textId="09C580B5" w:rsidR="0068296C" w:rsidRPr="00820CCD" w:rsidRDefault="00F95CE9" w:rsidP="00820CCD">
            <w:pPr>
              <w:pStyle w:val="ListParagraph"/>
              <w:numPr>
                <w:ilvl w:val="0"/>
                <w:numId w:val="24"/>
              </w:numPr>
              <w:spacing w:after="200"/>
              <w:rPr>
                <w:rFonts w:cs="Arial"/>
                <w:bCs w:val="0"/>
                <w:szCs w:val="24"/>
                <w:lang w:eastAsia="en-GB"/>
              </w:rPr>
            </w:pPr>
            <w:r w:rsidRPr="00820CCD">
              <w:rPr>
                <w:rFonts w:cs="Arial"/>
                <w:bCs w:val="0"/>
                <w:szCs w:val="24"/>
                <w:lang w:eastAsia="en-GB"/>
              </w:rPr>
              <w:t xml:space="preserve">Where a young person from </w:t>
            </w:r>
            <w:r w:rsidR="00820CCD" w:rsidRPr="00820CCD">
              <w:rPr>
                <w:rFonts w:cs="Arial"/>
                <w:bCs w:val="0"/>
                <w:szCs w:val="24"/>
                <w:lang w:eastAsia="en-GB"/>
              </w:rPr>
              <w:t>St Helens</w:t>
            </w:r>
            <w:r w:rsidR="00C968BE" w:rsidRPr="00820CCD">
              <w:rPr>
                <w:rFonts w:cs="Arial"/>
                <w:bCs w:val="0"/>
                <w:szCs w:val="24"/>
                <w:lang w:eastAsia="en-GB"/>
              </w:rPr>
              <w:t xml:space="preserve"> or with a </w:t>
            </w:r>
            <w:r w:rsidR="00820CCD" w:rsidRPr="00820CCD">
              <w:rPr>
                <w:rFonts w:cs="Arial"/>
                <w:bCs w:val="0"/>
                <w:szCs w:val="24"/>
                <w:lang w:eastAsia="en-GB"/>
              </w:rPr>
              <w:t>St Helens</w:t>
            </w:r>
            <w:r w:rsidR="00C968BE" w:rsidRPr="00820CCD">
              <w:rPr>
                <w:rFonts w:cs="Arial"/>
                <w:bCs w:val="0"/>
                <w:szCs w:val="24"/>
                <w:lang w:eastAsia="en-GB"/>
              </w:rPr>
              <w:t xml:space="preserve"> GP has ongoing mental health and support needs and</w:t>
            </w:r>
            <w:r w:rsidRPr="00820CCD">
              <w:rPr>
                <w:rFonts w:cs="Arial"/>
                <w:bCs w:val="0"/>
                <w:szCs w:val="24"/>
                <w:lang w:eastAsia="en-GB"/>
              </w:rPr>
              <w:t xml:space="preserve"> is admitted to tier 4 (both in and out of area) or spends time in a young offenders institution</w:t>
            </w:r>
            <w:r w:rsidR="00C968BE" w:rsidRPr="00820CCD">
              <w:rPr>
                <w:rFonts w:cs="Arial"/>
                <w:bCs w:val="0"/>
                <w:szCs w:val="24"/>
                <w:lang w:eastAsia="en-GB"/>
              </w:rPr>
              <w:t>, the service will attend care planning meetings, in particular to facilitate safe and timely discharge through robust discharge planning to reduce the risk of re-admission.</w:t>
            </w:r>
          </w:p>
          <w:p w14:paraId="47E0DA88" w14:textId="77777777" w:rsidR="00820CCD" w:rsidRPr="00820CCD" w:rsidRDefault="00820CCD" w:rsidP="00820CCD">
            <w:pPr>
              <w:pStyle w:val="ListParagraph"/>
              <w:spacing w:after="200"/>
              <w:rPr>
                <w:rFonts w:cs="Arial"/>
                <w:bCs w:val="0"/>
                <w:color w:val="FF0000"/>
                <w:szCs w:val="24"/>
                <w:lang w:eastAsia="en-GB"/>
              </w:rPr>
            </w:pPr>
          </w:p>
          <w:p w14:paraId="077E1A92" w14:textId="2EF67222" w:rsidR="0068296C" w:rsidRPr="005E24CD" w:rsidRDefault="0068296C" w:rsidP="00EA2D51">
            <w:pPr>
              <w:pStyle w:val="ListParagraph"/>
              <w:numPr>
                <w:ilvl w:val="0"/>
                <w:numId w:val="24"/>
              </w:numPr>
              <w:spacing w:after="200"/>
              <w:rPr>
                <w:rFonts w:cs="Arial"/>
                <w:bCs w:val="0"/>
                <w:color w:val="FF0000"/>
                <w:szCs w:val="24"/>
                <w:lang w:eastAsia="en-GB"/>
              </w:rPr>
            </w:pPr>
            <w:r w:rsidRPr="00B845FF">
              <w:rPr>
                <w:rFonts w:cs="Arial"/>
                <w:bCs w:val="0"/>
                <w:szCs w:val="24"/>
                <w:lang w:eastAsia="en-GB"/>
              </w:rPr>
              <w:t xml:space="preserve">Accept referrals from </w:t>
            </w:r>
            <w:r w:rsidR="00B55380">
              <w:rPr>
                <w:rFonts w:cs="Arial"/>
                <w:bCs w:val="0"/>
                <w:szCs w:val="24"/>
                <w:lang w:eastAsia="en-GB"/>
              </w:rPr>
              <w:t>any source including self</w:t>
            </w:r>
            <w:r w:rsidR="00931099">
              <w:rPr>
                <w:rFonts w:cs="Arial"/>
                <w:bCs w:val="0"/>
                <w:szCs w:val="24"/>
                <w:lang w:eastAsia="en-GB"/>
              </w:rPr>
              <w:t>-</w:t>
            </w:r>
            <w:r w:rsidR="00B55380">
              <w:rPr>
                <w:rFonts w:cs="Arial"/>
                <w:bCs w:val="0"/>
                <w:szCs w:val="24"/>
                <w:lang w:eastAsia="en-GB"/>
              </w:rPr>
              <w:t>referral, and the development of online access to self</w:t>
            </w:r>
            <w:r w:rsidR="00303540">
              <w:rPr>
                <w:rFonts w:cs="Arial"/>
                <w:bCs w:val="0"/>
                <w:szCs w:val="24"/>
                <w:lang w:eastAsia="en-GB"/>
              </w:rPr>
              <w:t>-r</w:t>
            </w:r>
            <w:r w:rsidR="00B55380">
              <w:rPr>
                <w:rFonts w:cs="Arial"/>
                <w:bCs w:val="0"/>
                <w:szCs w:val="24"/>
                <w:lang w:eastAsia="en-GB"/>
              </w:rPr>
              <w:t xml:space="preserve">eferral.  The service will also provide informal access to information, advice, signposting and specialist brief interventions on a drop in basis for young people </w:t>
            </w:r>
            <w:r w:rsidR="00B55380">
              <w:rPr>
                <w:rFonts w:cs="Arial"/>
                <w:bCs w:val="0"/>
                <w:szCs w:val="24"/>
                <w:lang w:eastAsia="en-GB"/>
              </w:rPr>
              <w:lastRenderedPageBreak/>
              <w:t>and families at community venues. Young people should be able to access this autonomously and confidentially where they choose to do so. This will be promoted widely via schools, GPs and online. Where there are conce</w:t>
            </w:r>
            <w:r w:rsidR="00544FB2">
              <w:rPr>
                <w:rFonts w:cs="Arial"/>
                <w:bCs w:val="0"/>
                <w:szCs w:val="24"/>
                <w:lang w:eastAsia="en-GB"/>
              </w:rPr>
              <w:t>rns around competence and/or sa</w:t>
            </w:r>
            <w:r w:rsidR="00B55380">
              <w:rPr>
                <w:rFonts w:cs="Arial"/>
                <w:bCs w:val="0"/>
                <w:szCs w:val="24"/>
                <w:lang w:eastAsia="en-GB"/>
              </w:rPr>
              <w:t>feguarding, Gillick competence would apply.</w:t>
            </w:r>
            <w:r w:rsidR="00544FB2">
              <w:rPr>
                <w:rFonts w:cs="Arial"/>
                <w:bCs w:val="0"/>
                <w:szCs w:val="24"/>
                <w:lang w:eastAsia="en-GB"/>
              </w:rPr>
              <w:t xml:space="preserve"> </w:t>
            </w:r>
            <w:r w:rsidR="00CC24C1">
              <w:rPr>
                <w:rFonts w:cs="Arial"/>
                <w:bCs w:val="0"/>
                <w:szCs w:val="24"/>
                <w:lang w:eastAsia="en-GB"/>
              </w:rPr>
              <w:t xml:space="preserve">The provider should develop referral pathways, giving consideration to referral in from a range of routes including specialist services </w:t>
            </w:r>
            <w:r w:rsidRPr="00931099">
              <w:rPr>
                <w:rFonts w:cs="Arial"/>
                <w:bCs w:val="0"/>
                <w:szCs w:val="24"/>
                <w:lang w:eastAsia="en-GB"/>
              </w:rPr>
              <w:t xml:space="preserve">(e.g. Sexual Assault Referral Centre (SARC), Liaison and Diversion service, secure settings for </w:t>
            </w:r>
            <w:r w:rsidR="00303540">
              <w:rPr>
                <w:rFonts w:cs="Arial"/>
                <w:bCs w:val="0"/>
                <w:szCs w:val="24"/>
                <w:lang w:eastAsia="en-GB"/>
              </w:rPr>
              <w:t>c</w:t>
            </w:r>
            <w:r w:rsidRPr="00931099">
              <w:rPr>
                <w:rFonts w:cs="Arial"/>
                <w:bCs w:val="0"/>
                <w:szCs w:val="24"/>
                <w:lang w:eastAsia="en-GB"/>
              </w:rPr>
              <w:t xml:space="preserve">hildren and </w:t>
            </w:r>
            <w:r w:rsidR="00303540">
              <w:rPr>
                <w:rFonts w:cs="Arial"/>
                <w:bCs w:val="0"/>
                <w:szCs w:val="24"/>
                <w:lang w:eastAsia="en-GB"/>
              </w:rPr>
              <w:t>y</w:t>
            </w:r>
            <w:r w:rsidRPr="00931099">
              <w:rPr>
                <w:rFonts w:cs="Arial"/>
                <w:bCs w:val="0"/>
                <w:szCs w:val="24"/>
                <w:lang w:eastAsia="en-GB"/>
              </w:rPr>
              <w:t xml:space="preserve">oung </w:t>
            </w:r>
            <w:r w:rsidR="00303540">
              <w:rPr>
                <w:rFonts w:cs="Arial"/>
                <w:bCs w:val="0"/>
                <w:szCs w:val="24"/>
                <w:lang w:eastAsia="en-GB"/>
              </w:rPr>
              <w:t>p</w:t>
            </w:r>
            <w:r w:rsidRPr="00C23859">
              <w:rPr>
                <w:rFonts w:cs="Arial"/>
                <w:bCs w:val="0"/>
                <w:szCs w:val="24"/>
                <w:lang w:eastAsia="en-GB"/>
              </w:rPr>
              <w:t>eople</w:t>
            </w:r>
            <w:r w:rsidR="002D1E8F" w:rsidRPr="00C23859">
              <w:rPr>
                <w:rFonts w:cs="Arial"/>
                <w:bCs w:val="0"/>
                <w:szCs w:val="24"/>
                <w:lang w:eastAsia="en-GB"/>
              </w:rPr>
              <w:t>)</w:t>
            </w:r>
            <w:r w:rsidR="00CC24C1" w:rsidRPr="00C23859">
              <w:rPr>
                <w:rFonts w:cs="Arial"/>
                <w:bCs w:val="0"/>
                <w:szCs w:val="24"/>
                <w:lang w:eastAsia="en-GB"/>
              </w:rPr>
              <w:t>.</w:t>
            </w:r>
            <w:r w:rsidRPr="00C23859">
              <w:rPr>
                <w:rFonts w:cs="Arial"/>
                <w:bCs w:val="0"/>
                <w:szCs w:val="24"/>
                <w:lang w:eastAsia="en-GB"/>
              </w:rPr>
              <w:t xml:space="preserve">  </w:t>
            </w:r>
          </w:p>
          <w:p w14:paraId="0BCE01A6" w14:textId="77777777" w:rsidR="0068296C" w:rsidRDefault="0068296C" w:rsidP="00357C8F">
            <w:pPr>
              <w:pStyle w:val="ListParagraph"/>
              <w:spacing w:after="200"/>
              <w:rPr>
                <w:rFonts w:cs="Arial"/>
                <w:bCs w:val="0"/>
                <w:szCs w:val="24"/>
                <w:lang w:eastAsia="en-GB"/>
              </w:rPr>
            </w:pPr>
          </w:p>
          <w:p w14:paraId="7921F007" w14:textId="77777777" w:rsidR="0068296C" w:rsidRDefault="0068296C" w:rsidP="00EA2D51">
            <w:pPr>
              <w:pStyle w:val="ListParagraph"/>
              <w:numPr>
                <w:ilvl w:val="0"/>
                <w:numId w:val="24"/>
              </w:numPr>
              <w:spacing w:after="200"/>
              <w:rPr>
                <w:rFonts w:cs="Arial"/>
                <w:bCs w:val="0"/>
                <w:szCs w:val="24"/>
                <w:lang w:eastAsia="en-GB"/>
              </w:rPr>
            </w:pPr>
            <w:r w:rsidRPr="003C22CF">
              <w:rPr>
                <w:rFonts w:cs="Arial"/>
                <w:bCs w:val="0"/>
                <w:szCs w:val="24"/>
                <w:lang w:eastAsia="en-GB"/>
              </w:rPr>
              <w:t xml:space="preserve">In cases where referrals are found to be inappropriate, with consent, refer or signpost the child/young person and their family/carers to other services. </w:t>
            </w:r>
          </w:p>
          <w:p w14:paraId="26023BA0" w14:textId="77777777" w:rsidR="0068296C" w:rsidRPr="003C22CF" w:rsidRDefault="0068296C" w:rsidP="00357C8F">
            <w:pPr>
              <w:pStyle w:val="ListParagraph"/>
              <w:spacing w:after="200"/>
              <w:rPr>
                <w:rFonts w:cs="Arial"/>
                <w:bCs w:val="0"/>
                <w:szCs w:val="24"/>
                <w:lang w:eastAsia="en-GB"/>
              </w:rPr>
            </w:pPr>
          </w:p>
          <w:p w14:paraId="3EB61F00" w14:textId="77777777" w:rsidR="0068296C" w:rsidRDefault="0068296C" w:rsidP="00EA2D51">
            <w:pPr>
              <w:pStyle w:val="ListParagraph"/>
              <w:numPr>
                <w:ilvl w:val="0"/>
                <w:numId w:val="24"/>
              </w:numPr>
              <w:spacing w:after="200"/>
              <w:rPr>
                <w:rFonts w:cs="Arial"/>
                <w:bCs w:val="0"/>
                <w:szCs w:val="24"/>
                <w:lang w:eastAsia="en-GB"/>
              </w:rPr>
            </w:pPr>
            <w:r w:rsidRPr="003C22CF">
              <w:rPr>
                <w:rFonts w:cs="Arial"/>
                <w:bCs w:val="0"/>
                <w:szCs w:val="24"/>
                <w:lang w:eastAsia="en-GB"/>
              </w:rPr>
              <w:t xml:space="preserve">Support the Early Help Assessment/Common Assessment Framework and local protocols. </w:t>
            </w:r>
          </w:p>
          <w:p w14:paraId="6BD00D7A" w14:textId="77777777" w:rsidR="0068296C" w:rsidRPr="003C22CF" w:rsidRDefault="0068296C" w:rsidP="00357C8F">
            <w:pPr>
              <w:pStyle w:val="ListParagraph"/>
              <w:spacing w:after="200"/>
              <w:rPr>
                <w:rFonts w:cs="Arial"/>
                <w:bCs w:val="0"/>
                <w:szCs w:val="24"/>
                <w:lang w:eastAsia="en-GB"/>
              </w:rPr>
            </w:pPr>
          </w:p>
          <w:p w14:paraId="27A1F04A" w14:textId="77777777" w:rsidR="0068296C" w:rsidRDefault="0068296C" w:rsidP="00EA2D51">
            <w:pPr>
              <w:pStyle w:val="ListParagraph"/>
              <w:numPr>
                <w:ilvl w:val="0"/>
                <w:numId w:val="24"/>
              </w:numPr>
              <w:spacing w:after="200"/>
              <w:rPr>
                <w:rFonts w:cs="Arial"/>
                <w:bCs w:val="0"/>
                <w:szCs w:val="24"/>
                <w:lang w:eastAsia="en-GB"/>
              </w:rPr>
            </w:pPr>
            <w:r w:rsidRPr="003C22CF">
              <w:rPr>
                <w:rFonts w:cs="Arial"/>
                <w:bCs w:val="0"/>
                <w:szCs w:val="24"/>
                <w:lang w:eastAsia="en-GB"/>
              </w:rPr>
              <w:t>Support and ensure inter-agency working.</w:t>
            </w:r>
          </w:p>
          <w:p w14:paraId="0A8C212D" w14:textId="77777777" w:rsidR="0068296C" w:rsidRPr="003C22CF" w:rsidRDefault="0068296C" w:rsidP="00357C8F">
            <w:pPr>
              <w:pStyle w:val="ListParagraph"/>
              <w:spacing w:after="200"/>
              <w:rPr>
                <w:rFonts w:cs="Arial"/>
                <w:bCs w:val="0"/>
                <w:szCs w:val="24"/>
                <w:lang w:eastAsia="en-GB"/>
              </w:rPr>
            </w:pPr>
          </w:p>
          <w:p w14:paraId="3CE16A1A" w14:textId="77777777" w:rsidR="0068296C" w:rsidRDefault="0068296C" w:rsidP="00EA2D51">
            <w:pPr>
              <w:pStyle w:val="ListParagraph"/>
              <w:numPr>
                <w:ilvl w:val="0"/>
                <w:numId w:val="24"/>
              </w:numPr>
              <w:spacing w:after="200"/>
              <w:rPr>
                <w:rFonts w:cs="Arial"/>
                <w:bCs w:val="0"/>
                <w:szCs w:val="24"/>
                <w:lang w:eastAsia="en-GB"/>
              </w:rPr>
            </w:pPr>
            <w:r w:rsidRPr="003C22CF">
              <w:rPr>
                <w:rFonts w:cs="Arial"/>
                <w:bCs w:val="0"/>
                <w:szCs w:val="24"/>
                <w:lang w:eastAsia="en-GB"/>
              </w:rPr>
              <w:t xml:space="preserve">Support and ensure discharge or transition planning. </w:t>
            </w:r>
          </w:p>
          <w:p w14:paraId="2EB04E79" w14:textId="77777777" w:rsidR="0068296C" w:rsidRPr="003C22CF" w:rsidRDefault="0068296C" w:rsidP="00357C8F">
            <w:pPr>
              <w:pStyle w:val="ListParagraph"/>
              <w:rPr>
                <w:rFonts w:cs="Arial"/>
                <w:bCs w:val="0"/>
                <w:szCs w:val="24"/>
                <w:lang w:eastAsia="en-GB"/>
              </w:rPr>
            </w:pPr>
          </w:p>
          <w:p w14:paraId="3CBF486E" w14:textId="7BA7621F" w:rsidR="0068296C" w:rsidRPr="005E24CD" w:rsidRDefault="0068296C" w:rsidP="00EA2D51">
            <w:pPr>
              <w:pStyle w:val="ListParagraph"/>
              <w:numPr>
                <w:ilvl w:val="0"/>
                <w:numId w:val="24"/>
              </w:numPr>
              <w:spacing w:after="200"/>
              <w:rPr>
                <w:rFonts w:cs="Arial"/>
                <w:bCs w:val="0"/>
                <w:color w:val="FF0000"/>
                <w:szCs w:val="24"/>
                <w:lang w:eastAsia="en-GB"/>
              </w:rPr>
            </w:pPr>
            <w:r w:rsidRPr="003C22CF">
              <w:rPr>
                <w:rFonts w:cs="Arial"/>
                <w:bCs w:val="0"/>
                <w:szCs w:val="24"/>
                <w:lang w:eastAsia="en-GB"/>
              </w:rPr>
              <w:t xml:space="preserve">If the service concludes that the needs of child/young people or </w:t>
            </w:r>
            <w:r>
              <w:rPr>
                <w:rFonts w:cs="Arial"/>
                <w:bCs w:val="0"/>
                <w:szCs w:val="24"/>
                <w:lang w:eastAsia="en-GB"/>
              </w:rPr>
              <w:t>family/carer</w:t>
            </w:r>
            <w:r w:rsidRPr="003C22CF">
              <w:rPr>
                <w:rFonts w:cs="Arial"/>
                <w:bCs w:val="0"/>
                <w:szCs w:val="24"/>
                <w:lang w:eastAsia="en-GB"/>
              </w:rPr>
              <w:t xml:space="preserve"> are better met by other agencies. It will </w:t>
            </w:r>
            <w:r w:rsidR="0074645D">
              <w:rPr>
                <w:rFonts w:cs="Arial"/>
                <w:bCs w:val="0"/>
                <w:szCs w:val="24"/>
                <w:lang w:eastAsia="en-GB"/>
              </w:rPr>
              <w:t>ensure that any onward referral is accepted before closing</w:t>
            </w:r>
            <w:r w:rsidR="00CC24C1">
              <w:rPr>
                <w:rFonts w:cs="Arial"/>
                <w:bCs w:val="0"/>
                <w:szCs w:val="24"/>
                <w:lang w:eastAsia="en-GB"/>
              </w:rPr>
              <w:t>.  A pathway for onward referrals should be developed that takes account of where duty of care is held.</w:t>
            </w:r>
            <w:r w:rsidRPr="005E24CD">
              <w:rPr>
                <w:rFonts w:cs="Arial"/>
                <w:bCs w:val="0"/>
                <w:color w:val="FF0000"/>
                <w:szCs w:val="24"/>
                <w:lang w:eastAsia="en-GB"/>
              </w:rPr>
              <w:t xml:space="preserve">  </w:t>
            </w:r>
          </w:p>
          <w:p w14:paraId="1E66FA93" w14:textId="77777777" w:rsidR="00A17555" w:rsidRPr="00A17555" w:rsidRDefault="00A17555" w:rsidP="00A17555">
            <w:pPr>
              <w:pStyle w:val="ListParagraph"/>
              <w:spacing w:after="200"/>
              <w:rPr>
                <w:rFonts w:cs="Arial"/>
                <w:bCs w:val="0"/>
                <w:color w:val="0072C6" w:themeColor="text2"/>
                <w:szCs w:val="24"/>
                <w:lang w:eastAsia="en-GB"/>
              </w:rPr>
            </w:pPr>
          </w:p>
          <w:p w14:paraId="1BF64B27" w14:textId="5F6C2E4E" w:rsidR="004F4DE1" w:rsidRPr="005E24CD" w:rsidRDefault="0074645D">
            <w:pPr>
              <w:pStyle w:val="ListParagraph"/>
              <w:numPr>
                <w:ilvl w:val="0"/>
                <w:numId w:val="24"/>
              </w:numPr>
              <w:spacing w:after="200"/>
              <w:rPr>
                <w:rFonts w:cs="Arial"/>
                <w:bCs w:val="0"/>
                <w:color w:val="0072C6" w:themeColor="text2"/>
                <w:szCs w:val="24"/>
                <w:lang w:eastAsia="en-GB"/>
              </w:rPr>
            </w:pPr>
            <w:r w:rsidRPr="0074645D">
              <w:rPr>
                <w:rFonts w:cs="Arial"/>
                <w:bCs w:val="0"/>
                <w:szCs w:val="24"/>
                <w:lang w:eastAsia="en-GB"/>
              </w:rPr>
              <w:t xml:space="preserve">Inform referrers of the outcome </w:t>
            </w:r>
            <w:r>
              <w:rPr>
                <w:rFonts w:cs="Arial"/>
                <w:bCs w:val="0"/>
                <w:szCs w:val="24"/>
                <w:lang w:eastAsia="en-GB"/>
              </w:rPr>
              <w:t xml:space="preserve">following referral </w:t>
            </w:r>
            <w:r w:rsidRPr="0074645D">
              <w:rPr>
                <w:rFonts w:cs="Arial"/>
                <w:bCs w:val="0"/>
                <w:szCs w:val="24"/>
                <w:lang w:eastAsia="en-GB"/>
              </w:rPr>
              <w:t>(e.g. referral accepted/not accepted, outcome of assessment etc</w:t>
            </w:r>
            <w:r w:rsidR="004F4DE1">
              <w:rPr>
                <w:rFonts w:cs="Arial"/>
                <w:bCs w:val="0"/>
                <w:szCs w:val="24"/>
                <w:lang w:eastAsia="en-GB"/>
              </w:rPr>
              <w:t>.</w:t>
            </w:r>
            <w:r w:rsidRPr="0074645D">
              <w:rPr>
                <w:rFonts w:cs="Arial"/>
                <w:bCs w:val="0"/>
                <w:szCs w:val="24"/>
                <w:lang w:eastAsia="en-GB"/>
              </w:rPr>
              <w:t>) and the rational to support this decision,</w:t>
            </w:r>
            <w:r w:rsidR="0068296C" w:rsidRPr="0074645D">
              <w:rPr>
                <w:rFonts w:cs="Arial"/>
                <w:bCs w:val="0"/>
                <w:szCs w:val="24"/>
                <w:lang w:eastAsia="en-GB"/>
              </w:rPr>
              <w:t xml:space="preserve"> in line with agreed information-sharing protocols</w:t>
            </w:r>
            <w:r>
              <w:rPr>
                <w:rFonts w:cs="Arial"/>
                <w:bCs w:val="0"/>
                <w:szCs w:val="24"/>
                <w:lang w:eastAsia="en-GB"/>
              </w:rPr>
              <w:t>.</w:t>
            </w:r>
            <w:r w:rsidR="0068296C" w:rsidRPr="0074645D">
              <w:rPr>
                <w:rFonts w:cs="Arial"/>
                <w:bCs w:val="0"/>
                <w:szCs w:val="24"/>
                <w:lang w:eastAsia="en-GB"/>
              </w:rPr>
              <w:t xml:space="preserve"> </w:t>
            </w:r>
            <w:r>
              <w:rPr>
                <w:rFonts w:cs="Arial"/>
                <w:bCs w:val="0"/>
                <w:szCs w:val="24"/>
                <w:lang w:eastAsia="en-GB"/>
              </w:rPr>
              <w:t xml:space="preserve">  </w:t>
            </w:r>
          </w:p>
          <w:p w14:paraId="6FA792B8" w14:textId="77777777" w:rsidR="00A17555" w:rsidRDefault="00A17555" w:rsidP="00A17555">
            <w:pPr>
              <w:pStyle w:val="ListParagraph"/>
              <w:spacing w:after="200"/>
              <w:rPr>
                <w:rFonts w:cs="Arial"/>
                <w:bCs w:val="0"/>
                <w:szCs w:val="24"/>
                <w:lang w:eastAsia="en-GB"/>
              </w:rPr>
            </w:pPr>
          </w:p>
          <w:p w14:paraId="35660132" w14:textId="543947AB" w:rsidR="0068296C" w:rsidRDefault="0074645D" w:rsidP="00EA2D51">
            <w:pPr>
              <w:pStyle w:val="ListParagraph"/>
              <w:numPr>
                <w:ilvl w:val="0"/>
                <w:numId w:val="24"/>
              </w:numPr>
              <w:spacing w:after="200"/>
              <w:rPr>
                <w:rFonts w:cs="Arial"/>
                <w:bCs w:val="0"/>
                <w:szCs w:val="24"/>
                <w:lang w:eastAsia="en-GB"/>
              </w:rPr>
            </w:pPr>
            <w:r>
              <w:rPr>
                <w:rFonts w:cs="Arial"/>
                <w:bCs w:val="0"/>
                <w:szCs w:val="24"/>
                <w:lang w:eastAsia="en-GB"/>
              </w:rPr>
              <w:t>Offer a</w:t>
            </w:r>
            <w:r w:rsidR="0068296C" w:rsidRPr="00725188">
              <w:rPr>
                <w:rFonts w:cs="Arial"/>
                <w:bCs w:val="0"/>
                <w:szCs w:val="24"/>
                <w:lang w:eastAsia="en-GB"/>
              </w:rPr>
              <w:t xml:space="preserve"> referral and advice </w:t>
            </w:r>
            <w:r>
              <w:rPr>
                <w:rFonts w:cs="Arial"/>
                <w:bCs w:val="0"/>
                <w:szCs w:val="24"/>
                <w:lang w:eastAsia="en-GB"/>
              </w:rPr>
              <w:t>service</w:t>
            </w:r>
            <w:r w:rsidR="0068296C" w:rsidRPr="00725188">
              <w:rPr>
                <w:rFonts w:cs="Arial"/>
                <w:bCs w:val="0"/>
                <w:szCs w:val="24"/>
                <w:lang w:eastAsia="en-GB"/>
              </w:rPr>
              <w:t xml:space="preserve"> so that those thinking about referring can have a discussion prior to the referral</w:t>
            </w:r>
            <w:r>
              <w:rPr>
                <w:rFonts w:cs="Arial"/>
                <w:bCs w:val="0"/>
                <w:szCs w:val="24"/>
                <w:lang w:eastAsia="en-GB"/>
              </w:rPr>
              <w:t>, either by phone, or through pre-arranged consultation e.g. through the establishment of named link workers for schools</w:t>
            </w:r>
            <w:r w:rsidR="0077359D">
              <w:rPr>
                <w:rFonts w:cs="Arial"/>
                <w:bCs w:val="0"/>
                <w:szCs w:val="24"/>
                <w:lang w:eastAsia="en-GB"/>
              </w:rPr>
              <w:t xml:space="preserve"> or via an informal first point of contact service e.g. drop-in sessions at a prevention hub</w:t>
            </w:r>
            <w:r w:rsidR="00751FA5">
              <w:rPr>
                <w:rFonts w:cs="Arial"/>
                <w:bCs w:val="0"/>
                <w:szCs w:val="24"/>
                <w:lang w:eastAsia="en-GB"/>
              </w:rPr>
              <w:t>.</w:t>
            </w:r>
            <w:r>
              <w:rPr>
                <w:rFonts w:cs="Arial"/>
                <w:bCs w:val="0"/>
                <w:szCs w:val="24"/>
                <w:lang w:eastAsia="en-GB"/>
              </w:rPr>
              <w:t xml:space="preserve">  </w:t>
            </w:r>
          </w:p>
          <w:p w14:paraId="5D9F6514" w14:textId="77777777" w:rsidR="00CC24C1" w:rsidRDefault="00CC24C1" w:rsidP="00365410">
            <w:pPr>
              <w:pStyle w:val="ListParagraph"/>
              <w:spacing w:after="200"/>
              <w:rPr>
                <w:rFonts w:cs="Arial"/>
                <w:bCs w:val="0"/>
                <w:szCs w:val="24"/>
                <w:lang w:eastAsia="en-GB"/>
              </w:rPr>
            </w:pPr>
          </w:p>
          <w:p w14:paraId="261DBB19" w14:textId="153633D0" w:rsidR="00CC24C1" w:rsidRPr="00895C1B" w:rsidRDefault="00CC24C1" w:rsidP="00EA2D51">
            <w:pPr>
              <w:pStyle w:val="ListParagraph"/>
              <w:numPr>
                <w:ilvl w:val="0"/>
                <w:numId w:val="24"/>
              </w:numPr>
              <w:spacing w:after="200"/>
              <w:rPr>
                <w:rFonts w:cs="Arial"/>
                <w:bCs w:val="0"/>
                <w:szCs w:val="24"/>
                <w:lang w:eastAsia="en-GB"/>
              </w:rPr>
            </w:pPr>
            <w:r>
              <w:rPr>
                <w:rFonts w:cs="Arial"/>
                <w:bCs w:val="0"/>
                <w:szCs w:val="24"/>
                <w:lang w:eastAsia="en-GB"/>
              </w:rPr>
              <w:t xml:space="preserve">The service will, over time, develop an increasing presence within the </w:t>
            </w:r>
            <w:r w:rsidR="002D1E8F">
              <w:rPr>
                <w:rFonts w:cs="Arial"/>
                <w:bCs w:val="0"/>
                <w:szCs w:val="24"/>
                <w:lang w:eastAsia="en-GB"/>
              </w:rPr>
              <w:t>integrated front door for early help and safeguarding (MASH)</w:t>
            </w:r>
            <w:r>
              <w:rPr>
                <w:rFonts w:cs="Arial"/>
                <w:bCs w:val="0"/>
                <w:szCs w:val="24"/>
                <w:lang w:eastAsia="en-GB"/>
              </w:rPr>
              <w:t xml:space="preserve"> </w:t>
            </w:r>
            <w:r w:rsidR="00850BC1">
              <w:rPr>
                <w:rFonts w:cs="Arial"/>
                <w:bCs w:val="0"/>
                <w:szCs w:val="24"/>
                <w:lang w:eastAsia="en-GB"/>
              </w:rPr>
              <w:t xml:space="preserve">e.g. </w:t>
            </w:r>
            <w:r>
              <w:rPr>
                <w:rFonts w:cs="Arial"/>
                <w:bCs w:val="0"/>
                <w:szCs w:val="24"/>
                <w:lang w:eastAsia="en-GB"/>
              </w:rPr>
              <w:t>a member of the team being present within MASH at least once a week to provide consultation and support</w:t>
            </w:r>
            <w:r w:rsidR="00850BC1">
              <w:rPr>
                <w:rFonts w:cs="Arial"/>
                <w:bCs w:val="0"/>
                <w:szCs w:val="24"/>
                <w:lang w:eastAsia="en-GB"/>
              </w:rPr>
              <w:t>.  This should be evaluated and the service should plan to further develop co-location and integrated working with the MASH.</w:t>
            </w:r>
          </w:p>
          <w:p w14:paraId="2548B36E" w14:textId="77777777" w:rsidR="0068296C" w:rsidRPr="003C22CF" w:rsidRDefault="0068296C" w:rsidP="00357C8F">
            <w:pPr>
              <w:pStyle w:val="ListParagraph"/>
              <w:rPr>
                <w:rFonts w:cs="Arial"/>
                <w:bCs w:val="0"/>
                <w:szCs w:val="24"/>
                <w:lang w:eastAsia="ja-JP"/>
              </w:rPr>
            </w:pPr>
          </w:p>
          <w:p w14:paraId="5CF062D3" w14:textId="2D813762" w:rsidR="00AC5FA1" w:rsidRDefault="0068296C" w:rsidP="00EA2D51">
            <w:pPr>
              <w:pStyle w:val="ListParagraph"/>
              <w:numPr>
                <w:ilvl w:val="0"/>
                <w:numId w:val="24"/>
              </w:numPr>
              <w:spacing w:after="200"/>
              <w:rPr>
                <w:rFonts w:cs="Arial"/>
                <w:bCs w:val="0"/>
                <w:szCs w:val="24"/>
                <w:lang w:eastAsia="en-GB"/>
              </w:rPr>
            </w:pPr>
            <w:r w:rsidRPr="003C22CF">
              <w:rPr>
                <w:rFonts w:cs="Arial"/>
                <w:bCs w:val="0"/>
                <w:szCs w:val="24"/>
                <w:lang w:eastAsia="ja-JP"/>
              </w:rPr>
              <w:t>Gather the agreed range of information at the point of referral</w:t>
            </w:r>
            <w:r w:rsidR="00AC5FA1">
              <w:rPr>
                <w:rFonts w:cs="Arial"/>
                <w:bCs w:val="0"/>
                <w:szCs w:val="24"/>
                <w:lang w:eastAsia="ja-JP"/>
              </w:rPr>
              <w:t xml:space="preserve"> using a locally agreed standardised referral template that can be completed online or sent via secure email.  All GP referrals should be sent via the referral and assistance gateway </w:t>
            </w:r>
            <w:r w:rsidR="009D0161">
              <w:rPr>
                <w:rFonts w:cs="Arial"/>
                <w:bCs w:val="0"/>
                <w:szCs w:val="24"/>
                <w:lang w:eastAsia="ja-JP"/>
              </w:rPr>
              <w:t>and should not be accepted via any other route.</w:t>
            </w:r>
            <w:r w:rsidR="0074645D">
              <w:rPr>
                <w:rFonts w:cs="Arial"/>
                <w:bCs w:val="0"/>
                <w:szCs w:val="24"/>
                <w:lang w:eastAsia="ja-JP"/>
              </w:rPr>
              <w:t xml:space="preserve"> </w:t>
            </w:r>
          </w:p>
          <w:p w14:paraId="241FB295" w14:textId="77777777" w:rsidR="00AC5FA1" w:rsidRPr="00AC5FA1" w:rsidRDefault="00AC5FA1" w:rsidP="00F55023">
            <w:pPr>
              <w:pStyle w:val="ListParagraph"/>
              <w:rPr>
                <w:rFonts w:cs="Arial"/>
                <w:bCs w:val="0"/>
                <w:szCs w:val="24"/>
                <w:lang w:eastAsia="ja-JP"/>
              </w:rPr>
            </w:pPr>
          </w:p>
          <w:p w14:paraId="5554BF21" w14:textId="640AF9DF" w:rsidR="00850BC1" w:rsidRPr="00DD0F6E" w:rsidRDefault="0074645D" w:rsidP="00DD0F6E">
            <w:pPr>
              <w:pStyle w:val="Style8"/>
              <w:ind w:left="0" w:firstLine="0"/>
              <w:rPr>
                <w:b w:val="0"/>
                <w:bCs/>
              </w:rPr>
            </w:pPr>
            <w:r w:rsidRPr="00DD0F6E">
              <w:rPr>
                <w:b w:val="0"/>
                <w:bCs/>
              </w:rPr>
              <w:t xml:space="preserve">Through </w:t>
            </w:r>
            <w:r w:rsidR="00AC5FA1" w:rsidRPr="00DD0F6E">
              <w:rPr>
                <w:b w:val="0"/>
                <w:bCs/>
              </w:rPr>
              <w:t>the development of pathways to ensure informal access for</w:t>
            </w:r>
            <w:r w:rsidRPr="00DD0F6E">
              <w:rPr>
                <w:b w:val="0"/>
                <w:bCs/>
              </w:rPr>
              <w:t xml:space="preserve"> first point of contact, there should be an agreed format </w:t>
            </w:r>
            <w:r w:rsidR="00AC5FA1" w:rsidRPr="00DD0F6E">
              <w:rPr>
                <w:b w:val="0"/>
                <w:bCs/>
              </w:rPr>
              <w:t>for</w:t>
            </w:r>
            <w:r w:rsidRPr="00DD0F6E">
              <w:rPr>
                <w:b w:val="0"/>
                <w:bCs/>
              </w:rPr>
              <w:t xml:space="preserve"> a </w:t>
            </w:r>
            <w:r w:rsidR="00850BC1" w:rsidRPr="00DD0F6E">
              <w:rPr>
                <w:b w:val="0"/>
                <w:bCs/>
              </w:rPr>
              <w:t>first contact that is recorded electronically but that may lead to advice and signposting rather than a full assessment.</w:t>
            </w:r>
            <w:r w:rsidR="00AC5FA1" w:rsidRPr="00DD0F6E">
              <w:rPr>
                <w:b w:val="0"/>
                <w:bCs/>
              </w:rPr>
              <w:t xml:space="preserve"> </w:t>
            </w:r>
            <w:r w:rsidR="00850BC1" w:rsidRPr="00DD0F6E">
              <w:rPr>
                <w:b w:val="0"/>
                <w:bCs/>
              </w:rPr>
              <w:t xml:space="preserve">This should be </w:t>
            </w:r>
            <w:r w:rsidR="00AC5FA1" w:rsidRPr="00DD0F6E">
              <w:rPr>
                <w:b w:val="0"/>
                <w:bCs/>
              </w:rPr>
              <w:t xml:space="preserve">carried out by experienced practitioners only.  </w:t>
            </w:r>
          </w:p>
          <w:p w14:paraId="28CD901C" w14:textId="77777777" w:rsidR="00850BC1" w:rsidRPr="00DD0F6E" w:rsidRDefault="00850BC1" w:rsidP="00DD0F6E">
            <w:pPr>
              <w:pStyle w:val="Style8"/>
              <w:ind w:left="0" w:firstLine="0"/>
              <w:rPr>
                <w:b w:val="0"/>
                <w:bCs/>
              </w:rPr>
            </w:pPr>
          </w:p>
          <w:p w14:paraId="6534A73D" w14:textId="77777777" w:rsidR="0068296C" w:rsidRDefault="00AC5FA1" w:rsidP="00DD0F6E">
            <w:pPr>
              <w:pStyle w:val="Style8"/>
              <w:ind w:left="0" w:firstLine="0"/>
              <w:rPr>
                <w:b w:val="0"/>
                <w:bCs/>
              </w:rPr>
            </w:pPr>
            <w:r w:rsidRPr="00DD0F6E">
              <w:rPr>
                <w:b w:val="0"/>
                <w:bCs/>
              </w:rPr>
              <w:t xml:space="preserve">Where it is identified a young person requires full assessment and formulation the information collected should be added to an electronic patient record (this would simultaneously become </w:t>
            </w:r>
            <w:r w:rsidRPr="00DD0F6E">
              <w:rPr>
                <w:b w:val="0"/>
                <w:bCs/>
              </w:rPr>
              <w:lastRenderedPageBreak/>
              <w:t>the point of referral and the first contact) and any further assessment should build on the information collected in order that</w:t>
            </w:r>
            <w:r w:rsidR="0068296C" w:rsidRPr="00DD0F6E">
              <w:rPr>
                <w:b w:val="0"/>
                <w:bCs/>
              </w:rPr>
              <w:t xml:space="preserve"> </w:t>
            </w:r>
            <w:r w:rsidRPr="00DD0F6E">
              <w:rPr>
                <w:b w:val="0"/>
                <w:bCs/>
              </w:rPr>
              <w:t>children, young people and families are not required to repeat the same information.</w:t>
            </w:r>
          </w:p>
          <w:p w14:paraId="11C646A8" w14:textId="1DF543BF" w:rsidR="00DD0F6E" w:rsidRPr="005E24CD" w:rsidRDefault="00DD0F6E" w:rsidP="00DD0F6E">
            <w:pPr>
              <w:pStyle w:val="Style8"/>
              <w:ind w:left="0" w:firstLine="0"/>
              <w:rPr>
                <w:b w:val="0"/>
              </w:rPr>
            </w:pPr>
          </w:p>
        </w:tc>
      </w:tr>
      <w:tr w:rsidR="0068296C" w:rsidRPr="00A32EE5" w14:paraId="2C4D0638" w14:textId="77777777" w:rsidTr="005E24CD">
        <w:tc>
          <w:tcPr>
            <w:tcW w:w="10386" w:type="dxa"/>
            <w:shd w:val="clear" w:color="auto" w:fill="auto"/>
          </w:tcPr>
          <w:p w14:paraId="19EB9144" w14:textId="194E2C9F" w:rsidR="0068296C" w:rsidRPr="00C32681" w:rsidRDefault="0068296C" w:rsidP="00755611">
            <w:pPr>
              <w:pStyle w:val="Style8"/>
              <w:rPr>
                <w:color w:val="404040"/>
              </w:rPr>
            </w:pPr>
            <w:bookmarkStart w:id="19" w:name="_Toc447139416"/>
            <w:r w:rsidRPr="00C32681">
              <w:lastRenderedPageBreak/>
              <w:t>3.</w:t>
            </w:r>
            <w:r>
              <w:t>5</w:t>
            </w:r>
            <w:r>
              <w:tab/>
            </w:r>
            <w:r w:rsidRPr="00C32681">
              <w:t>Exclusion criteria</w:t>
            </w:r>
            <w:bookmarkEnd w:id="19"/>
          </w:p>
          <w:p w14:paraId="7D309AB1" w14:textId="77777777" w:rsidR="0068296C" w:rsidRPr="00C32681" w:rsidRDefault="0068296C" w:rsidP="00755611">
            <w:pPr>
              <w:rPr>
                <w:rFonts w:eastAsia="MS Mincho" w:cs="Arial"/>
                <w:b/>
                <w:bCs w:val="0"/>
                <w:szCs w:val="24"/>
                <w:lang w:eastAsia="ja-JP"/>
              </w:rPr>
            </w:pPr>
          </w:p>
          <w:p w14:paraId="4CAB72F5" w14:textId="760DDFE6" w:rsidR="0068296C" w:rsidRPr="00725188" w:rsidRDefault="0068296C" w:rsidP="00755611">
            <w:pPr>
              <w:rPr>
                <w:rFonts w:eastAsia="MS Mincho" w:cs="Arial"/>
                <w:bCs w:val="0"/>
                <w:szCs w:val="24"/>
                <w:lang w:eastAsia="ja-JP"/>
              </w:rPr>
            </w:pPr>
            <w:r w:rsidRPr="00725188">
              <w:rPr>
                <w:rFonts w:eastAsia="MS Mincho" w:cs="Arial"/>
                <w:bCs w:val="0"/>
                <w:szCs w:val="24"/>
                <w:lang w:eastAsia="ja-JP"/>
              </w:rPr>
              <w:t xml:space="preserve">It is very important that children, young people, parents/carers and referrers are equally clear about presentations the service is </w:t>
            </w:r>
            <w:r w:rsidRPr="00725188">
              <w:rPr>
                <w:rFonts w:eastAsia="MS Mincho" w:cs="Arial"/>
                <w:bCs w:val="0"/>
                <w:i/>
                <w:szCs w:val="24"/>
                <w:lang w:eastAsia="ja-JP"/>
              </w:rPr>
              <w:t xml:space="preserve">not </w:t>
            </w:r>
            <w:r w:rsidRPr="00725188">
              <w:rPr>
                <w:rFonts w:eastAsia="MS Mincho" w:cs="Arial"/>
                <w:bCs w:val="0"/>
                <w:szCs w:val="24"/>
                <w:lang w:eastAsia="ja-JP"/>
              </w:rPr>
              <w:t>commissioned to accept. This information should be public</w:t>
            </w:r>
            <w:r w:rsidR="002A3DBB">
              <w:rPr>
                <w:rFonts w:eastAsia="MS Mincho" w:cs="Arial"/>
                <w:bCs w:val="0"/>
                <w:szCs w:val="24"/>
                <w:lang w:eastAsia="ja-JP"/>
              </w:rPr>
              <w:t>al</w:t>
            </w:r>
            <w:r w:rsidRPr="00725188">
              <w:rPr>
                <w:rFonts w:eastAsia="MS Mincho" w:cs="Arial"/>
                <w:bCs w:val="0"/>
                <w:szCs w:val="24"/>
                <w:lang w:eastAsia="ja-JP"/>
              </w:rPr>
              <w:t xml:space="preserve">ly available and a system put in place should this be disputed.  </w:t>
            </w:r>
          </w:p>
          <w:p w14:paraId="6866082E" w14:textId="77777777" w:rsidR="0068296C" w:rsidRPr="00C32681" w:rsidRDefault="0068296C" w:rsidP="00755611">
            <w:pPr>
              <w:rPr>
                <w:rFonts w:eastAsia="MS Mincho" w:cs="Arial"/>
                <w:b/>
                <w:bCs w:val="0"/>
                <w:szCs w:val="24"/>
                <w:lang w:eastAsia="ja-JP"/>
              </w:rPr>
            </w:pPr>
          </w:p>
          <w:p w14:paraId="2D54AB1F" w14:textId="5FF5E97F" w:rsidR="0068296C" w:rsidRPr="00C32681" w:rsidRDefault="0068296C" w:rsidP="00755611">
            <w:pPr>
              <w:rPr>
                <w:rFonts w:eastAsia="MS Mincho" w:cs="Arial"/>
                <w:bCs w:val="0"/>
                <w:szCs w:val="24"/>
                <w:lang w:eastAsia="ja-JP"/>
              </w:rPr>
            </w:pPr>
            <w:r w:rsidRPr="00C32681">
              <w:rPr>
                <w:rFonts w:eastAsia="MS Mincho" w:cs="Arial"/>
                <w:bCs w:val="0"/>
                <w:szCs w:val="24"/>
                <w:lang w:eastAsia="ja-JP"/>
              </w:rPr>
              <w:t xml:space="preserve">Children and young people may </w:t>
            </w:r>
            <w:r w:rsidRPr="00C32681">
              <w:rPr>
                <w:rFonts w:eastAsia="MS Mincho" w:cs="Arial"/>
                <w:bCs w:val="0"/>
                <w:i/>
                <w:szCs w:val="24"/>
                <w:lang w:eastAsia="ja-JP"/>
              </w:rPr>
              <w:t>not</w:t>
            </w:r>
            <w:r w:rsidRPr="00C32681">
              <w:rPr>
                <w:rFonts w:eastAsia="MS Mincho" w:cs="Arial"/>
                <w:bCs w:val="0"/>
                <w:szCs w:val="24"/>
                <w:lang w:eastAsia="ja-JP"/>
              </w:rPr>
              <w:t xml:space="preserve"> be eligible for the service</w:t>
            </w:r>
            <w:r w:rsidR="00BF2A8A">
              <w:rPr>
                <w:rFonts w:eastAsia="MS Mincho" w:cs="Arial"/>
                <w:bCs w:val="0"/>
                <w:szCs w:val="24"/>
                <w:lang w:eastAsia="ja-JP"/>
              </w:rPr>
              <w:t>(s)</w:t>
            </w:r>
            <w:r w:rsidRPr="00C32681">
              <w:rPr>
                <w:rFonts w:eastAsia="MS Mincho" w:cs="Arial"/>
                <w:bCs w:val="0"/>
                <w:szCs w:val="24"/>
                <w:lang w:eastAsia="ja-JP"/>
              </w:rPr>
              <w:t xml:space="preserve"> on the basis of:</w:t>
            </w:r>
          </w:p>
          <w:p w14:paraId="1E2E56E6" w14:textId="785E6986" w:rsidR="00303540" w:rsidRDefault="0068296C" w:rsidP="002E5D4F">
            <w:pPr>
              <w:pStyle w:val="ListParagraph"/>
              <w:numPr>
                <w:ilvl w:val="0"/>
                <w:numId w:val="69"/>
              </w:numPr>
              <w:spacing w:after="200"/>
              <w:rPr>
                <w:rFonts w:cs="Arial"/>
                <w:bCs w:val="0"/>
                <w:szCs w:val="24"/>
                <w:lang w:eastAsia="en-GB"/>
              </w:rPr>
            </w:pPr>
            <w:r w:rsidRPr="00895C1B">
              <w:rPr>
                <w:rFonts w:cs="Arial"/>
                <w:bCs w:val="0"/>
                <w:szCs w:val="24"/>
                <w:lang w:eastAsia="en-GB"/>
              </w:rPr>
              <w:t xml:space="preserve">Age </w:t>
            </w:r>
            <w:r w:rsidR="0079700E" w:rsidRPr="008E7EA1">
              <w:rPr>
                <w:rFonts w:cs="Arial"/>
                <w:bCs w:val="0"/>
                <w:szCs w:val="24"/>
                <w:lang w:eastAsia="en-GB"/>
              </w:rPr>
              <w:t xml:space="preserve">– new referrals for those aged 18 and above should be made </w:t>
            </w:r>
            <w:r w:rsidR="0083270B" w:rsidRPr="008E7EA1">
              <w:rPr>
                <w:rFonts w:cs="Arial"/>
                <w:bCs w:val="0"/>
                <w:szCs w:val="24"/>
                <w:lang w:eastAsia="en-GB"/>
              </w:rPr>
              <w:t xml:space="preserve">directly </w:t>
            </w:r>
            <w:r w:rsidR="0079700E" w:rsidRPr="008E7EA1">
              <w:rPr>
                <w:rFonts w:cs="Arial"/>
                <w:bCs w:val="0"/>
                <w:szCs w:val="24"/>
                <w:lang w:eastAsia="en-GB"/>
              </w:rPr>
              <w:t xml:space="preserve">to adult services.  </w:t>
            </w:r>
            <w:r w:rsidR="00BF2A8A">
              <w:rPr>
                <w:rFonts w:cs="Arial"/>
                <w:bCs w:val="0"/>
                <w:szCs w:val="24"/>
                <w:lang w:eastAsia="en-GB"/>
              </w:rPr>
              <w:t xml:space="preserve">Those referred at 17 should be seen by the service in line with waiting time standards and with the transition protocol being instigated immediately where appropriate.  </w:t>
            </w:r>
            <w:r w:rsidR="0079700E" w:rsidRPr="008E7EA1">
              <w:rPr>
                <w:rFonts w:cs="Arial"/>
                <w:bCs w:val="0"/>
                <w:szCs w:val="24"/>
                <w:lang w:eastAsia="en-GB"/>
              </w:rPr>
              <w:t>Children and young people that are already in service and require transition to adult services at 18 should have a managed transition over a period of time.  Clinical judgement and the views of the young person and their family will inform the timing</w:t>
            </w:r>
            <w:r w:rsidR="00BF2A8A">
              <w:rPr>
                <w:rFonts w:cs="Arial"/>
                <w:bCs w:val="0"/>
                <w:szCs w:val="24"/>
                <w:lang w:eastAsia="en-GB"/>
              </w:rPr>
              <w:t>.  For some young people with more complex needs that are also supported by the Local Authority, transition processes can start as early as their 14</w:t>
            </w:r>
            <w:r w:rsidR="00BF2A8A" w:rsidRPr="00365410">
              <w:rPr>
                <w:rFonts w:cs="Arial"/>
                <w:bCs w:val="0"/>
                <w:szCs w:val="24"/>
                <w:vertAlign w:val="superscript"/>
                <w:lang w:eastAsia="en-GB"/>
              </w:rPr>
              <w:t>th</w:t>
            </w:r>
            <w:r w:rsidR="00BF2A8A">
              <w:rPr>
                <w:rFonts w:cs="Arial"/>
                <w:bCs w:val="0"/>
                <w:szCs w:val="24"/>
                <w:lang w:eastAsia="en-GB"/>
              </w:rPr>
              <w:t xml:space="preserve"> birthday.  The provider(s) should align with and support this process.</w:t>
            </w:r>
            <w:r w:rsidR="00365410">
              <w:rPr>
                <w:rFonts w:cs="Arial"/>
                <w:bCs w:val="0"/>
                <w:szCs w:val="24"/>
                <w:lang w:eastAsia="en-GB"/>
              </w:rPr>
              <w:t xml:space="preserve">  </w:t>
            </w:r>
            <w:r w:rsidR="00BF2A8A">
              <w:rPr>
                <w:rFonts w:cs="Arial"/>
                <w:bCs w:val="0"/>
                <w:szCs w:val="24"/>
                <w:lang w:eastAsia="en-GB"/>
              </w:rPr>
              <w:t xml:space="preserve">Transition should have started </w:t>
            </w:r>
            <w:r w:rsidR="0079700E" w:rsidRPr="008E7EA1">
              <w:rPr>
                <w:rFonts w:cs="Arial"/>
                <w:bCs w:val="0"/>
                <w:szCs w:val="24"/>
                <w:lang w:eastAsia="en-GB"/>
              </w:rPr>
              <w:t>by no later than their 18</w:t>
            </w:r>
            <w:r w:rsidR="0079700E" w:rsidRPr="008E7EA1">
              <w:rPr>
                <w:rFonts w:cs="Arial"/>
                <w:bCs w:val="0"/>
                <w:szCs w:val="24"/>
                <w:vertAlign w:val="superscript"/>
                <w:lang w:eastAsia="en-GB"/>
              </w:rPr>
              <w:t>th</w:t>
            </w:r>
            <w:r w:rsidR="0079700E" w:rsidRPr="008E7EA1">
              <w:rPr>
                <w:rFonts w:cs="Arial"/>
                <w:bCs w:val="0"/>
                <w:szCs w:val="24"/>
                <w:lang w:eastAsia="en-GB"/>
              </w:rPr>
              <w:t xml:space="preserve"> birthday</w:t>
            </w:r>
            <w:r w:rsidR="00BF2A8A">
              <w:rPr>
                <w:rFonts w:cs="Arial"/>
                <w:bCs w:val="0"/>
                <w:szCs w:val="24"/>
                <w:lang w:eastAsia="en-GB"/>
              </w:rPr>
              <w:t>.</w:t>
            </w:r>
            <w:r w:rsidR="002A3DBB">
              <w:rPr>
                <w:rFonts w:cs="Arial"/>
                <w:bCs w:val="0"/>
                <w:szCs w:val="24"/>
                <w:lang w:eastAsia="en-GB"/>
              </w:rPr>
              <w:t xml:space="preserve">  </w:t>
            </w:r>
          </w:p>
          <w:p w14:paraId="59032739" w14:textId="77777777" w:rsidR="002E5D4F" w:rsidRPr="002E5D4F" w:rsidRDefault="002E5D4F" w:rsidP="002E5D4F">
            <w:pPr>
              <w:pStyle w:val="ListParagraph"/>
              <w:spacing w:after="200"/>
              <w:ind w:left="360"/>
              <w:rPr>
                <w:rFonts w:cs="Arial"/>
                <w:bCs w:val="0"/>
                <w:szCs w:val="24"/>
                <w:lang w:eastAsia="en-GB"/>
              </w:rPr>
            </w:pPr>
          </w:p>
          <w:p w14:paraId="24359902" w14:textId="770F39EE" w:rsidR="0068296C" w:rsidRDefault="006249D1" w:rsidP="00931099">
            <w:pPr>
              <w:pStyle w:val="ListParagraph"/>
              <w:numPr>
                <w:ilvl w:val="0"/>
                <w:numId w:val="69"/>
              </w:numPr>
              <w:spacing w:after="200"/>
              <w:rPr>
                <w:rFonts w:cs="Arial"/>
                <w:bCs w:val="0"/>
                <w:szCs w:val="24"/>
                <w:lang w:eastAsia="en-GB"/>
              </w:rPr>
            </w:pPr>
            <w:r w:rsidRPr="006F2DEA">
              <w:rPr>
                <w:rFonts w:cs="Arial"/>
                <w:bCs w:val="0"/>
                <w:szCs w:val="24"/>
                <w:lang w:eastAsia="en-GB"/>
              </w:rPr>
              <w:t>Children looked after</w:t>
            </w:r>
            <w:r w:rsidR="0079700E" w:rsidRPr="000A170A">
              <w:rPr>
                <w:rFonts w:cs="Arial"/>
                <w:bCs w:val="0"/>
                <w:szCs w:val="24"/>
                <w:lang w:eastAsia="en-GB"/>
              </w:rPr>
              <w:t>’ and young people with an education, health</w:t>
            </w:r>
            <w:r w:rsidR="00365410">
              <w:rPr>
                <w:rFonts w:cs="Arial"/>
                <w:bCs w:val="0"/>
                <w:szCs w:val="24"/>
                <w:lang w:eastAsia="en-GB"/>
              </w:rPr>
              <w:t xml:space="preserve"> </w:t>
            </w:r>
            <w:r w:rsidR="0079700E" w:rsidRPr="007D7226">
              <w:rPr>
                <w:rFonts w:cs="Arial"/>
                <w:bCs w:val="0"/>
                <w:szCs w:val="24"/>
                <w:lang w:eastAsia="en-GB"/>
              </w:rPr>
              <w:t>and care plan</w:t>
            </w:r>
            <w:r w:rsidR="0083270B" w:rsidRPr="00AF71AC">
              <w:rPr>
                <w:rFonts w:cs="Arial"/>
                <w:bCs w:val="0"/>
                <w:szCs w:val="24"/>
                <w:lang w:eastAsia="en-GB"/>
              </w:rPr>
              <w:t xml:space="preserve"> should be considered on a case by case basis in partnership with the Local Authority and adult services, with scope to delay tr</w:t>
            </w:r>
            <w:r w:rsidR="0083270B" w:rsidRPr="006F657C">
              <w:rPr>
                <w:rFonts w:cs="Arial"/>
                <w:bCs w:val="0"/>
                <w:szCs w:val="24"/>
                <w:lang w:eastAsia="en-GB"/>
              </w:rPr>
              <w:t>ansition to adult mental health services until after significant transitions in terms of education and care have been made.  Both children and young people’s mental health services and</w:t>
            </w:r>
            <w:r w:rsidR="0083270B" w:rsidRPr="004D6F14">
              <w:rPr>
                <w:rFonts w:cs="Arial"/>
                <w:bCs w:val="0"/>
                <w:szCs w:val="24"/>
                <w:lang w:eastAsia="en-GB"/>
              </w:rPr>
              <w:t xml:space="preserve"> adult services can meet statutory requirements for ‘looked after children’ and those with an education, health and care plan up until their 25</w:t>
            </w:r>
            <w:r w:rsidR="0083270B" w:rsidRPr="008031B0">
              <w:rPr>
                <w:rFonts w:cs="Arial"/>
                <w:bCs w:val="0"/>
                <w:szCs w:val="24"/>
                <w:vertAlign w:val="superscript"/>
                <w:lang w:eastAsia="en-GB"/>
              </w:rPr>
              <w:t>th</w:t>
            </w:r>
            <w:r w:rsidR="0083270B" w:rsidRPr="000F7B38">
              <w:rPr>
                <w:rFonts w:cs="Arial"/>
                <w:bCs w:val="0"/>
                <w:szCs w:val="24"/>
                <w:lang w:eastAsia="en-GB"/>
              </w:rPr>
              <w:t xml:space="preserve"> </w:t>
            </w:r>
            <w:r w:rsidR="00726A86" w:rsidRPr="00B14E62">
              <w:rPr>
                <w:rFonts w:cs="Arial"/>
                <w:bCs w:val="0"/>
                <w:szCs w:val="24"/>
                <w:lang w:eastAsia="en-GB"/>
              </w:rPr>
              <w:t>birthday and therefore transitions should be made as soon as possible.</w:t>
            </w:r>
            <w:r w:rsidR="0083270B" w:rsidRPr="009538DD">
              <w:rPr>
                <w:rFonts w:cs="Arial"/>
                <w:bCs w:val="0"/>
                <w:szCs w:val="24"/>
                <w:lang w:eastAsia="en-GB"/>
              </w:rPr>
              <w:t xml:space="preserve"> For children and young people that do not require transition to adult </w:t>
            </w:r>
            <w:r w:rsidR="00726A86" w:rsidRPr="002D1E8F">
              <w:rPr>
                <w:rFonts w:cs="Arial"/>
                <w:bCs w:val="0"/>
                <w:szCs w:val="24"/>
                <w:lang w:eastAsia="en-GB"/>
              </w:rPr>
              <w:t xml:space="preserve">mental health </w:t>
            </w:r>
            <w:r w:rsidR="0083270B" w:rsidRPr="002D1E8F">
              <w:rPr>
                <w:rFonts w:cs="Arial"/>
                <w:bCs w:val="0"/>
                <w:szCs w:val="24"/>
                <w:lang w:eastAsia="en-GB"/>
              </w:rPr>
              <w:t>services, robust transition planning in partnership with the young person and family is re</w:t>
            </w:r>
            <w:r w:rsidR="00B91BE8" w:rsidRPr="00E67425">
              <w:rPr>
                <w:rFonts w:cs="Arial"/>
                <w:bCs w:val="0"/>
                <w:szCs w:val="24"/>
                <w:lang w:eastAsia="en-GB"/>
              </w:rPr>
              <w:t>q</w:t>
            </w:r>
            <w:r w:rsidR="0083270B" w:rsidRPr="003E28B9">
              <w:rPr>
                <w:rFonts w:cs="Arial"/>
                <w:bCs w:val="0"/>
                <w:szCs w:val="24"/>
                <w:lang w:eastAsia="en-GB"/>
              </w:rPr>
              <w:t>uired to ensure the best chance of sustained recovery with access to ongoing information, advice and support from wider community based services appropriate to their individual needs.</w:t>
            </w:r>
          </w:p>
          <w:p w14:paraId="05A71CE2" w14:textId="77777777" w:rsidR="006F2DEA" w:rsidRPr="006F2DEA" w:rsidRDefault="006F2DEA" w:rsidP="00365410">
            <w:pPr>
              <w:pStyle w:val="ListParagraph"/>
              <w:spacing w:after="200"/>
              <w:rPr>
                <w:rFonts w:cs="Arial"/>
                <w:bCs w:val="0"/>
                <w:szCs w:val="24"/>
                <w:lang w:eastAsia="en-GB"/>
              </w:rPr>
            </w:pPr>
          </w:p>
          <w:p w14:paraId="3EDE705F" w14:textId="5C3560A7" w:rsidR="00726A86" w:rsidRDefault="00726A86" w:rsidP="002E5D4F">
            <w:pPr>
              <w:pStyle w:val="ListParagraph"/>
              <w:numPr>
                <w:ilvl w:val="0"/>
                <w:numId w:val="24"/>
              </w:numPr>
              <w:spacing w:after="200"/>
              <w:ind w:left="380"/>
              <w:rPr>
                <w:rFonts w:cs="Arial"/>
                <w:bCs w:val="0"/>
                <w:szCs w:val="24"/>
                <w:lang w:eastAsia="en-GB"/>
              </w:rPr>
            </w:pPr>
            <w:r>
              <w:rPr>
                <w:rFonts w:cs="Arial"/>
                <w:bCs w:val="0"/>
                <w:szCs w:val="24"/>
                <w:lang w:eastAsia="en-GB"/>
              </w:rPr>
              <w:t>Children and young people from 8 – 18 years with concerns regarding an eating disorder should be seen by the specialist community based eating disorder service in the first instance.  The teams will work flexibly in the best interests of individuals, with supported transition out of the eating disorder service for ongoing support, e.g. when depression persists; or offer joint working where there is a specific need.</w:t>
            </w:r>
          </w:p>
          <w:p w14:paraId="6904A4F9" w14:textId="77777777" w:rsidR="002E5D4F" w:rsidRDefault="002E5D4F" w:rsidP="002E5D4F">
            <w:pPr>
              <w:pStyle w:val="ListParagraph"/>
              <w:spacing w:after="200"/>
              <w:ind w:left="380"/>
              <w:rPr>
                <w:rFonts w:cs="Arial"/>
                <w:bCs w:val="0"/>
                <w:szCs w:val="24"/>
                <w:lang w:eastAsia="en-GB"/>
              </w:rPr>
            </w:pPr>
          </w:p>
          <w:p w14:paraId="6BCD826C" w14:textId="7B028B87" w:rsidR="00726A86" w:rsidRDefault="00726A86" w:rsidP="002E5D4F">
            <w:pPr>
              <w:pStyle w:val="ListParagraph"/>
              <w:numPr>
                <w:ilvl w:val="0"/>
                <w:numId w:val="24"/>
              </w:numPr>
              <w:spacing w:after="200"/>
              <w:ind w:left="380"/>
              <w:rPr>
                <w:rFonts w:cs="Arial"/>
                <w:bCs w:val="0"/>
                <w:szCs w:val="24"/>
                <w:lang w:eastAsia="en-GB"/>
              </w:rPr>
            </w:pPr>
            <w:r>
              <w:rPr>
                <w:rFonts w:cs="Arial"/>
                <w:bCs w:val="0"/>
                <w:szCs w:val="24"/>
                <w:lang w:eastAsia="en-GB"/>
              </w:rPr>
              <w:t>Children and young people from age 14 that present with possible psychosis should be seen by the ‘early intervention in psychosis’ team in the first instance.  The teams will work flexibly in the best interests of individuals, with supported transition out of the ‘early intervention in psychosis’ team e.g.</w:t>
            </w:r>
            <w:r w:rsidR="00391C1F">
              <w:rPr>
                <w:rFonts w:cs="Arial"/>
                <w:bCs w:val="0"/>
                <w:szCs w:val="24"/>
                <w:lang w:eastAsia="en-GB"/>
              </w:rPr>
              <w:t xml:space="preserve"> if</w:t>
            </w:r>
            <w:r>
              <w:rPr>
                <w:rFonts w:cs="Arial"/>
                <w:bCs w:val="0"/>
                <w:szCs w:val="24"/>
                <w:lang w:eastAsia="en-GB"/>
              </w:rPr>
              <w:t xml:space="preserve"> it </w:t>
            </w:r>
            <w:r w:rsidR="00C87C08">
              <w:rPr>
                <w:rFonts w:cs="Arial"/>
                <w:bCs w:val="0"/>
                <w:szCs w:val="24"/>
                <w:lang w:eastAsia="en-GB"/>
              </w:rPr>
              <w:t>is i</w:t>
            </w:r>
            <w:r>
              <w:rPr>
                <w:rFonts w:cs="Arial"/>
                <w:bCs w:val="0"/>
                <w:szCs w:val="24"/>
                <w:lang w:eastAsia="en-GB"/>
              </w:rPr>
              <w:t>dentified that the</w:t>
            </w:r>
            <w:r w:rsidR="00C87C08">
              <w:rPr>
                <w:rFonts w:cs="Arial"/>
                <w:bCs w:val="0"/>
                <w:szCs w:val="24"/>
                <w:lang w:eastAsia="en-GB"/>
              </w:rPr>
              <w:t>ir needs are better met by</w:t>
            </w:r>
            <w:r>
              <w:rPr>
                <w:rFonts w:cs="Arial"/>
                <w:bCs w:val="0"/>
                <w:szCs w:val="24"/>
                <w:lang w:eastAsia="en-GB"/>
              </w:rPr>
              <w:t xml:space="preserve"> a different treatment pathway.</w:t>
            </w:r>
            <w:r w:rsidR="00B91BE8">
              <w:rPr>
                <w:rFonts w:cs="Arial"/>
                <w:bCs w:val="0"/>
                <w:szCs w:val="24"/>
                <w:lang w:eastAsia="en-GB"/>
              </w:rPr>
              <w:t xml:space="preserve"> </w:t>
            </w:r>
          </w:p>
          <w:p w14:paraId="7239DA8B" w14:textId="77777777" w:rsidR="002E5D4F" w:rsidRDefault="002E5D4F" w:rsidP="002E5D4F">
            <w:pPr>
              <w:pStyle w:val="ListParagraph"/>
              <w:spacing w:after="200"/>
              <w:ind w:left="380"/>
              <w:rPr>
                <w:rFonts w:cs="Arial"/>
                <w:bCs w:val="0"/>
                <w:szCs w:val="24"/>
                <w:lang w:eastAsia="en-GB"/>
              </w:rPr>
            </w:pPr>
          </w:p>
          <w:p w14:paraId="5642E64C" w14:textId="6BA5FC57" w:rsidR="00B91BE8" w:rsidRDefault="00B91BE8" w:rsidP="002E5D4F">
            <w:pPr>
              <w:pStyle w:val="ListParagraph"/>
              <w:numPr>
                <w:ilvl w:val="0"/>
                <w:numId w:val="24"/>
              </w:numPr>
              <w:spacing w:after="200"/>
              <w:ind w:left="380"/>
              <w:rPr>
                <w:rFonts w:cs="Arial"/>
                <w:bCs w:val="0"/>
                <w:szCs w:val="24"/>
                <w:lang w:eastAsia="en-GB"/>
              </w:rPr>
            </w:pPr>
            <w:r>
              <w:rPr>
                <w:rFonts w:cs="Arial"/>
                <w:bCs w:val="0"/>
                <w:szCs w:val="24"/>
                <w:lang w:eastAsia="en-GB"/>
              </w:rPr>
              <w:t>Assessment for diagnosis of neurodevelopmental difficulties is currently provided by a</w:t>
            </w:r>
            <w:r w:rsidR="002E5D4F">
              <w:rPr>
                <w:rFonts w:cs="Arial"/>
                <w:bCs w:val="0"/>
                <w:szCs w:val="24"/>
                <w:lang w:eastAsia="en-GB"/>
              </w:rPr>
              <w:t xml:space="preserve"> number of services and</w:t>
            </w:r>
            <w:r>
              <w:rPr>
                <w:rFonts w:cs="Arial"/>
                <w:bCs w:val="0"/>
                <w:szCs w:val="24"/>
                <w:lang w:eastAsia="en-GB"/>
              </w:rPr>
              <w:t xml:space="preserve"> joint working e.g. attending allocation meetings and providing consultation or timely assessment when a mental health opinion is required to support the assessment process, will be part of the remit of this service.  In addition, referrals into this service for children and young people undergoing assessment for neurodevelopmental </w:t>
            </w:r>
            <w:r>
              <w:rPr>
                <w:rFonts w:cs="Arial"/>
                <w:bCs w:val="0"/>
                <w:szCs w:val="24"/>
                <w:lang w:eastAsia="en-GB"/>
              </w:rPr>
              <w:lastRenderedPageBreak/>
              <w:t>disorders or that already have a diagnosis, and where there are concerns regarding co-morbid mental health issues</w:t>
            </w:r>
            <w:r w:rsidR="00CC5D10">
              <w:rPr>
                <w:rFonts w:cs="Arial"/>
                <w:bCs w:val="0"/>
                <w:szCs w:val="24"/>
                <w:lang w:eastAsia="en-GB"/>
              </w:rPr>
              <w:t xml:space="preserve"> must</w:t>
            </w:r>
            <w:r>
              <w:rPr>
                <w:rFonts w:cs="Arial"/>
                <w:bCs w:val="0"/>
                <w:szCs w:val="24"/>
                <w:lang w:eastAsia="en-GB"/>
              </w:rPr>
              <w:t xml:space="preserve"> be accepted</w:t>
            </w:r>
            <w:r w:rsidR="00B602AA">
              <w:rPr>
                <w:rFonts w:cs="Arial"/>
                <w:bCs w:val="0"/>
                <w:szCs w:val="24"/>
                <w:lang w:eastAsia="en-GB"/>
              </w:rPr>
              <w:t>.</w:t>
            </w:r>
            <w:r w:rsidR="00365410">
              <w:rPr>
                <w:rFonts w:cs="Arial"/>
                <w:bCs w:val="0"/>
                <w:szCs w:val="24"/>
                <w:lang w:eastAsia="en-GB"/>
              </w:rPr>
              <w:t xml:space="preserve">  </w:t>
            </w:r>
          </w:p>
          <w:p w14:paraId="3081EA87" w14:textId="77777777" w:rsidR="002E5D4F" w:rsidRDefault="002E5D4F" w:rsidP="002E5D4F">
            <w:pPr>
              <w:pStyle w:val="ListParagraph"/>
              <w:keepNext/>
              <w:keepLines/>
              <w:spacing w:before="200" w:after="200"/>
              <w:ind w:left="380"/>
              <w:outlineLvl w:val="7"/>
              <w:rPr>
                <w:rFonts w:cs="Arial"/>
                <w:bCs w:val="0"/>
                <w:szCs w:val="24"/>
                <w:lang w:eastAsia="en-GB"/>
              </w:rPr>
            </w:pPr>
          </w:p>
          <w:p w14:paraId="4617B0BC" w14:textId="77777777" w:rsidR="00751FA5" w:rsidRDefault="00677DA5" w:rsidP="002E5D4F">
            <w:pPr>
              <w:pStyle w:val="ListParagraph"/>
              <w:keepNext/>
              <w:keepLines/>
              <w:numPr>
                <w:ilvl w:val="0"/>
                <w:numId w:val="24"/>
              </w:numPr>
              <w:spacing w:before="200" w:after="200"/>
              <w:ind w:left="380"/>
              <w:outlineLvl w:val="7"/>
              <w:rPr>
                <w:rFonts w:cs="Arial"/>
                <w:bCs w:val="0"/>
                <w:szCs w:val="24"/>
                <w:lang w:eastAsia="en-GB"/>
              </w:rPr>
            </w:pPr>
            <w:r w:rsidRPr="00677DA5">
              <w:rPr>
                <w:rFonts w:cs="Arial"/>
                <w:bCs w:val="0"/>
                <w:szCs w:val="24"/>
                <w:lang w:eastAsia="en-GB"/>
              </w:rPr>
              <w:t>Specialist assessment following sexual assault.  Once specialist assessment has been carried out by the commissioned provider</w:t>
            </w:r>
            <w:r>
              <w:rPr>
                <w:rFonts w:cs="Arial"/>
                <w:bCs w:val="0"/>
                <w:szCs w:val="24"/>
                <w:lang w:eastAsia="en-GB"/>
              </w:rPr>
              <w:t>, any referrals for ongoing support should be treated in the same way as any other referral.</w:t>
            </w:r>
          </w:p>
          <w:p w14:paraId="030F0368" w14:textId="77777777" w:rsidR="002E5D4F" w:rsidRDefault="002E5D4F" w:rsidP="002E5D4F">
            <w:pPr>
              <w:pStyle w:val="ListParagraph"/>
              <w:keepNext/>
              <w:keepLines/>
              <w:spacing w:before="200" w:after="200"/>
              <w:ind w:left="380"/>
              <w:outlineLvl w:val="7"/>
              <w:rPr>
                <w:rFonts w:cs="Arial"/>
                <w:bCs w:val="0"/>
                <w:szCs w:val="24"/>
                <w:lang w:eastAsia="en-GB"/>
              </w:rPr>
            </w:pPr>
          </w:p>
          <w:p w14:paraId="6DB90DF3" w14:textId="3FBB152E" w:rsidR="00677DA5" w:rsidRPr="00931099" w:rsidRDefault="00677DA5" w:rsidP="002E5D4F">
            <w:pPr>
              <w:pStyle w:val="ListParagraph"/>
              <w:keepNext/>
              <w:keepLines/>
              <w:numPr>
                <w:ilvl w:val="0"/>
                <w:numId w:val="24"/>
              </w:numPr>
              <w:spacing w:before="200" w:after="200"/>
              <w:ind w:left="380"/>
              <w:outlineLvl w:val="7"/>
              <w:rPr>
                <w:rFonts w:cs="Arial"/>
                <w:bCs w:val="0"/>
                <w:szCs w:val="24"/>
                <w:lang w:eastAsia="en-GB"/>
              </w:rPr>
            </w:pPr>
            <w:r w:rsidRPr="00931099">
              <w:rPr>
                <w:rFonts w:cs="Arial"/>
                <w:bCs w:val="0"/>
                <w:szCs w:val="24"/>
                <w:lang w:eastAsia="en-GB"/>
              </w:rPr>
              <w:t>This service is not commissioned to provide an assessment of every child being taken into care by the Local Authority that would, for example, inform decisions around appropriate care placements.</w:t>
            </w:r>
          </w:p>
          <w:p w14:paraId="72024F65" w14:textId="77777777" w:rsidR="002E5D4F" w:rsidRDefault="002E5D4F" w:rsidP="002E5D4F">
            <w:pPr>
              <w:pStyle w:val="ListParagraph"/>
              <w:keepNext/>
              <w:keepLines/>
              <w:spacing w:before="200" w:after="200"/>
              <w:ind w:left="380"/>
              <w:outlineLvl w:val="7"/>
              <w:rPr>
                <w:rFonts w:cs="Arial"/>
                <w:bCs w:val="0"/>
                <w:szCs w:val="24"/>
                <w:lang w:eastAsia="en-GB"/>
              </w:rPr>
            </w:pPr>
          </w:p>
          <w:p w14:paraId="373BA5EA" w14:textId="55585645" w:rsidR="0068296C" w:rsidRPr="00677DA5" w:rsidRDefault="0068296C" w:rsidP="002E5D4F">
            <w:pPr>
              <w:pStyle w:val="ListParagraph"/>
              <w:keepNext/>
              <w:keepLines/>
              <w:numPr>
                <w:ilvl w:val="0"/>
                <w:numId w:val="24"/>
              </w:numPr>
              <w:spacing w:before="200" w:after="200"/>
              <w:ind w:left="380"/>
              <w:outlineLvl w:val="7"/>
              <w:rPr>
                <w:rFonts w:cs="Arial"/>
                <w:bCs w:val="0"/>
                <w:szCs w:val="24"/>
                <w:lang w:eastAsia="en-GB"/>
              </w:rPr>
            </w:pPr>
            <w:r w:rsidRPr="00677DA5">
              <w:rPr>
                <w:rFonts w:cs="Arial"/>
                <w:bCs w:val="0"/>
                <w:szCs w:val="24"/>
                <w:lang w:eastAsia="en-GB"/>
              </w:rPr>
              <w:t xml:space="preserve">The referred problem may be best treated in an alternative service (and the protocol by which the service will refer to the alternative must be </w:t>
            </w:r>
            <w:r w:rsidR="00AC3C28">
              <w:rPr>
                <w:rFonts w:cs="Arial"/>
                <w:bCs w:val="0"/>
                <w:szCs w:val="24"/>
                <w:lang w:eastAsia="en-GB"/>
              </w:rPr>
              <w:t>clearly defined and available on the provider’s website</w:t>
            </w:r>
            <w:r w:rsidRPr="00677DA5">
              <w:rPr>
                <w:rFonts w:cs="Arial"/>
                <w:bCs w:val="0"/>
                <w:szCs w:val="24"/>
                <w:lang w:eastAsia="en-GB"/>
              </w:rPr>
              <w:t>)</w:t>
            </w:r>
            <w:r w:rsidR="00751FA5">
              <w:rPr>
                <w:rFonts w:cs="Arial"/>
                <w:bCs w:val="0"/>
                <w:szCs w:val="24"/>
                <w:lang w:eastAsia="en-GB"/>
              </w:rPr>
              <w:t>.</w:t>
            </w:r>
          </w:p>
          <w:p w14:paraId="5DACD2BF" w14:textId="77777777" w:rsidR="002E5D4F" w:rsidRDefault="002E5D4F" w:rsidP="002E5D4F">
            <w:pPr>
              <w:pStyle w:val="ListParagraph"/>
              <w:keepNext/>
              <w:keepLines/>
              <w:spacing w:before="200" w:after="200"/>
              <w:ind w:left="380"/>
              <w:outlineLvl w:val="7"/>
              <w:rPr>
                <w:rFonts w:cs="Arial"/>
                <w:bCs w:val="0"/>
                <w:szCs w:val="24"/>
                <w:lang w:eastAsia="en-GB"/>
              </w:rPr>
            </w:pPr>
          </w:p>
          <w:p w14:paraId="0658C0BA" w14:textId="38F28768" w:rsidR="0068296C" w:rsidRPr="00D427AD" w:rsidRDefault="0068296C" w:rsidP="002E5D4F">
            <w:pPr>
              <w:pStyle w:val="ListParagraph"/>
              <w:keepNext/>
              <w:keepLines/>
              <w:numPr>
                <w:ilvl w:val="0"/>
                <w:numId w:val="24"/>
              </w:numPr>
              <w:spacing w:before="200" w:after="200"/>
              <w:ind w:left="380"/>
              <w:outlineLvl w:val="7"/>
              <w:rPr>
                <w:rFonts w:cs="Arial"/>
                <w:bCs w:val="0"/>
                <w:szCs w:val="24"/>
                <w:lang w:eastAsia="en-GB"/>
              </w:rPr>
            </w:pPr>
            <w:r w:rsidRPr="00D427AD">
              <w:rPr>
                <w:rFonts w:cs="Arial"/>
                <w:bCs w:val="0"/>
                <w:szCs w:val="24"/>
                <w:lang w:eastAsia="en-GB"/>
              </w:rPr>
              <w:t>Where a more clinically appropriate service has been commissioned from an alternative provider (</w:t>
            </w:r>
            <w:r w:rsidR="00751FA5">
              <w:rPr>
                <w:rFonts w:cs="Arial"/>
                <w:bCs w:val="0"/>
                <w:szCs w:val="24"/>
                <w:lang w:eastAsia="en-GB"/>
              </w:rPr>
              <w:t xml:space="preserve">e.g. </w:t>
            </w:r>
            <w:r>
              <w:rPr>
                <w:rFonts w:cs="Arial"/>
                <w:bCs w:val="0"/>
                <w:szCs w:val="24"/>
                <w:lang w:eastAsia="en-GB"/>
              </w:rPr>
              <w:t>other specialised community service or in patient service</w:t>
            </w:r>
            <w:r w:rsidRPr="00D427AD">
              <w:rPr>
                <w:rFonts w:cs="Arial"/>
                <w:bCs w:val="0"/>
                <w:szCs w:val="24"/>
                <w:lang w:eastAsia="en-GB"/>
              </w:rPr>
              <w:t xml:space="preserve">, </w:t>
            </w:r>
            <w:r>
              <w:rPr>
                <w:rFonts w:cs="Arial"/>
                <w:bCs w:val="0"/>
                <w:szCs w:val="24"/>
                <w:lang w:eastAsia="en-GB"/>
              </w:rPr>
              <w:t xml:space="preserve">or </w:t>
            </w:r>
            <w:r w:rsidRPr="00D427AD">
              <w:rPr>
                <w:rFonts w:cs="Arial"/>
                <w:bCs w:val="0"/>
                <w:szCs w:val="24"/>
                <w:lang w:eastAsia="en-GB"/>
              </w:rPr>
              <w:t>children with severe disabilities)</w:t>
            </w:r>
          </w:p>
          <w:p w14:paraId="59B09005" w14:textId="375048A1" w:rsidR="0068296C" w:rsidRPr="00C32681" w:rsidRDefault="0068296C">
            <w:pPr>
              <w:pStyle w:val="ListParagraph"/>
              <w:keepNext/>
              <w:keepLines/>
              <w:spacing w:before="200" w:after="200"/>
              <w:outlineLvl w:val="7"/>
            </w:pPr>
          </w:p>
        </w:tc>
      </w:tr>
    </w:tbl>
    <w:p w14:paraId="1CAFA1A9" w14:textId="4A1DE04C" w:rsidR="00A27ECC" w:rsidRDefault="00A27ECC">
      <w:bookmarkStart w:id="20" w:name="_Toc447139417"/>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6481B" w:rsidRPr="00A32EE5" w14:paraId="2457A08D" w14:textId="77777777" w:rsidTr="002E5D4F">
        <w:tc>
          <w:tcPr>
            <w:tcW w:w="10348" w:type="dxa"/>
            <w:shd w:val="clear" w:color="auto" w:fill="auto"/>
          </w:tcPr>
          <w:bookmarkEnd w:id="20"/>
          <w:p w14:paraId="616AD338" w14:textId="5784D9A6" w:rsidR="00D6481B" w:rsidRPr="00725188" w:rsidRDefault="00D6481B" w:rsidP="002E5D4F">
            <w:pPr>
              <w:pStyle w:val="Style8"/>
              <w:tabs>
                <w:tab w:val="left" w:pos="0"/>
              </w:tabs>
            </w:pPr>
            <w:r w:rsidRPr="00C32681">
              <w:t>3.6</w:t>
            </w:r>
            <w:r w:rsidRPr="00C32681">
              <w:tab/>
            </w:r>
            <w:r>
              <w:t>Where a full mental health</w:t>
            </w:r>
            <w:r w:rsidRPr="00C32681">
              <w:t xml:space="preserve"> assessment</w:t>
            </w:r>
            <w:r>
              <w:t xml:space="preserve"> is required</w:t>
            </w:r>
          </w:p>
          <w:p w14:paraId="5A35EFD2" w14:textId="77777777" w:rsidR="00D6481B" w:rsidRPr="00C32681" w:rsidRDefault="00D6481B" w:rsidP="00755611">
            <w:pPr>
              <w:ind w:left="720"/>
              <w:rPr>
                <w:rFonts w:eastAsia="MS Mincho" w:cs="Arial"/>
                <w:bCs w:val="0"/>
                <w:szCs w:val="24"/>
                <w:lang w:eastAsia="ja-JP"/>
              </w:rPr>
            </w:pPr>
          </w:p>
          <w:p w14:paraId="623E3B61" w14:textId="26E6DCCA" w:rsidR="00D6481B" w:rsidRDefault="00D6481B" w:rsidP="00755611">
            <w:pPr>
              <w:spacing w:after="200"/>
              <w:ind w:left="34"/>
              <w:rPr>
                <w:rFonts w:eastAsia="MS Mincho" w:cs="Arial"/>
                <w:b/>
                <w:bCs w:val="0"/>
                <w:color w:val="F79646"/>
                <w:szCs w:val="24"/>
                <w:lang w:eastAsia="ja-JP"/>
              </w:rPr>
            </w:pPr>
            <w:r w:rsidRPr="00C32681">
              <w:rPr>
                <w:rFonts w:eastAsia="MS Mincho" w:cs="Arial"/>
                <w:bCs w:val="0"/>
                <w:szCs w:val="24"/>
                <w:lang w:eastAsia="ja-JP"/>
              </w:rPr>
              <w:t xml:space="preserve">The outcome of the assessment should be recorded in the </w:t>
            </w:r>
            <w:r>
              <w:rPr>
                <w:rFonts w:eastAsia="MS Mincho" w:cs="Arial"/>
                <w:bCs w:val="0"/>
                <w:szCs w:val="24"/>
                <w:lang w:eastAsia="ja-JP"/>
              </w:rPr>
              <w:t xml:space="preserve">child or young person’s </w:t>
            </w:r>
            <w:r w:rsidRPr="00C32681">
              <w:rPr>
                <w:rFonts w:eastAsia="MS Mincho" w:cs="Arial"/>
                <w:bCs w:val="0"/>
                <w:szCs w:val="24"/>
                <w:lang w:eastAsia="ja-JP"/>
              </w:rPr>
              <w:t>note</w:t>
            </w:r>
            <w:r>
              <w:rPr>
                <w:rFonts w:eastAsia="MS Mincho" w:cs="Arial"/>
                <w:bCs w:val="0"/>
                <w:szCs w:val="24"/>
                <w:lang w:eastAsia="ja-JP"/>
              </w:rPr>
              <w:t>s</w:t>
            </w:r>
            <w:r w:rsidRPr="00C32681">
              <w:rPr>
                <w:rFonts w:eastAsia="MS Mincho" w:cs="Arial"/>
                <w:bCs w:val="0"/>
                <w:szCs w:val="24"/>
                <w:lang w:eastAsia="ja-JP"/>
              </w:rPr>
              <w:t xml:space="preserve"> and be passed on to any other service involved in the care of the </w:t>
            </w:r>
            <w:r>
              <w:rPr>
                <w:rFonts w:eastAsia="MS Mincho" w:cs="Arial"/>
                <w:bCs w:val="0"/>
                <w:szCs w:val="24"/>
                <w:lang w:eastAsia="ja-JP"/>
              </w:rPr>
              <w:t xml:space="preserve">child or young person </w:t>
            </w:r>
            <w:r w:rsidRPr="00C32681">
              <w:rPr>
                <w:rFonts w:eastAsia="MS Mincho" w:cs="Arial"/>
                <w:bCs w:val="0"/>
                <w:szCs w:val="24"/>
                <w:lang w:eastAsia="ja-JP"/>
              </w:rPr>
              <w:t>with the</w:t>
            </w:r>
            <w:r>
              <w:rPr>
                <w:rFonts w:eastAsia="MS Mincho" w:cs="Arial"/>
                <w:bCs w:val="0"/>
                <w:szCs w:val="24"/>
                <w:lang w:eastAsia="ja-JP"/>
              </w:rPr>
              <w:t>ir</w:t>
            </w:r>
            <w:r w:rsidRPr="00C32681">
              <w:rPr>
                <w:rFonts w:eastAsia="MS Mincho" w:cs="Arial"/>
                <w:bCs w:val="0"/>
                <w:szCs w:val="24"/>
                <w:lang w:eastAsia="ja-JP"/>
              </w:rPr>
              <w:t xml:space="preserve"> informed consent of and/or </w:t>
            </w:r>
            <w:r>
              <w:rPr>
                <w:rFonts w:eastAsia="MS Mincho" w:cs="Arial"/>
                <w:bCs w:val="0"/>
                <w:szCs w:val="24"/>
                <w:lang w:eastAsia="ja-JP"/>
              </w:rPr>
              <w:t xml:space="preserve">their </w:t>
            </w:r>
            <w:r w:rsidRPr="00C32681">
              <w:rPr>
                <w:rFonts w:eastAsia="MS Mincho" w:cs="Arial"/>
                <w:bCs w:val="0"/>
                <w:szCs w:val="24"/>
                <w:lang w:eastAsia="ja-JP"/>
              </w:rPr>
              <w:t>parent/carer</w:t>
            </w:r>
            <w:r w:rsidRPr="00725188">
              <w:rPr>
                <w:rFonts w:eastAsia="MS Mincho" w:cs="Arial"/>
                <w:bCs w:val="0"/>
                <w:szCs w:val="24"/>
                <w:lang w:eastAsia="ja-JP"/>
              </w:rPr>
              <w:t>.</w:t>
            </w:r>
          </w:p>
          <w:p w14:paraId="0878EE41" w14:textId="77777777" w:rsidR="00D6481B" w:rsidRPr="00C32681" w:rsidRDefault="00D6481B" w:rsidP="00755611">
            <w:pPr>
              <w:spacing w:after="200"/>
              <w:rPr>
                <w:rFonts w:eastAsia="MS Mincho" w:cs="Arial"/>
                <w:b/>
                <w:bCs w:val="0"/>
                <w:szCs w:val="24"/>
                <w:lang w:eastAsia="ja-JP"/>
              </w:rPr>
            </w:pPr>
            <w:r w:rsidRPr="00C32681">
              <w:rPr>
                <w:rFonts w:eastAsia="MS Mincho" w:cs="Arial"/>
                <w:b/>
                <w:bCs w:val="0"/>
                <w:szCs w:val="24"/>
                <w:lang w:eastAsia="ja-JP"/>
              </w:rPr>
              <w:t>Providers will:</w:t>
            </w:r>
          </w:p>
          <w:p w14:paraId="4821C977" w14:textId="70222E9F" w:rsidR="00D6481B" w:rsidRPr="00D36AD3" w:rsidRDefault="00D6481B">
            <w:pPr>
              <w:pStyle w:val="ListParagraph"/>
              <w:numPr>
                <w:ilvl w:val="0"/>
                <w:numId w:val="37"/>
              </w:numPr>
              <w:spacing w:after="200"/>
              <w:rPr>
                <w:rFonts w:cs="Arial"/>
                <w:bCs w:val="0"/>
                <w:szCs w:val="24"/>
                <w:lang w:eastAsia="en-GB"/>
              </w:rPr>
            </w:pPr>
            <w:r w:rsidRPr="00D36AD3">
              <w:rPr>
                <w:rFonts w:cs="Arial"/>
                <w:bCs w:val="0"/>
                <w:szCs w:val="24"/>
                <w:lang w:eastAsia="en-GB"/>
              </w:rPr>
              <w:t>Respond to crisis/emergency referrals where there is significant concern about the level of risk the young pe</w:t>
            </w:r>
            <w:r w:rsidR="00751FA5" w:rsidRPr="00D36AD3">
              <w:rPr>
                <w:rFonts w:cs="Arial"/>
                <w:bCs w:val="0"/>
                <w:szCs w:val="24"/>
                <w:lang w:eastAsia="en-GB"/>
              </w:rPr>
              <w:t>r</w:t>
            </w:r>
            <w:r w:rsidRPr="00D36AD3">
              <w:rPr>
                <w:rFonts w:cs="Arial"/>
                <w:bCs w:val="0"/>
                <w:szCs w:val="24"/>
                <w:lang w:eastAsia="en-GB"/>
              </w:rPr>
              <w:t>son poses to themselves or others and start an assessment within 1 hour</w:t>
            </w:r>
            <w:r w:rsidR="00AA64FD" w:rsidRPr="00D36AD3">
              <w:rPr>
                <w:rFonts w:cs="Arial"/>
                <w:bCs w:val="0"/>
                <w:szCs w:val="24"/>
                <w:lang w:eastAsia="en-GB"/>
              </w:rPr>
              <w:t xml:space="preserve"> (see appendix 6)</w:t>
            </w:r>
            <w:r w:rsidRPr="00D36AD3">
              <w:rPr>
                <w:rFonts w:cs="Arial"/>
                <w:bCs w:val="0"/>
                <w:szCs w:val="24"/>
                <w:lang w:eastAsia="en-GB"/>
              </w:rPr>
              <w:t xml:space="preserve">.  This process could start by phone or other digital </w:t>
            </w:r>
            <w:r w:rsidR="00751FA5" w:rsidRPr="00D36AD3">
              <w:rPr>
                <w:rFonts w:cs="Arial"/>
                <w:bCs w:val="0"/>
                <w:szCs w:val="24"/>
                <w:lang w:eastAsia="en-GB"/>
              </w:rPr>
              <w:t>means;</w:t>
            </w:r>
            <w:r w:rsidRPr="00D36AD3">
              <w:rPr>
                <w:rFonts w:cs="Arial"/>
                <w:bCs w:val="0"/>
                <w:szCs w:val="24"/>
                <w:lang w:eastAsia="en-GB"/>
              </w:rPr>
              <w:t xml:space="preserve"> however this should only support a timely response and not replace a full assessment or delay the agreement of a care plan/start of treatment. </w:t>
            </w:r>
            <w:r w:rsidR="00AA64FD" w:rsidRPr="00D36AD3">
              <w:rPr>
                <w:rFonts w:cs="Arial"/>
                <w:bCs w:val="0"/>
                <w:szCs w:val="24"/>
                <w:lang w:eastAsia="en-GB"/>
              </w:rPr>
              <w:t xml:space="preserve">If a young person does not have physical healthcare needs that requires attendance at hospital, wherever possible the crisis response should be in the community.  </w:t>
            </w:r>
            <w:r w:rsidRPr="00D36AD3">
              <w:rPr>
                <w:rFonts w:cs="Arial"/>
                <w:bCs w:val="0"/>
                <w:szCs w:val="24"/>
                <w:lang w:eastAsia="en-GB"/>
              </w:rPr>
              <w:t xml:space="preserve">Referrals that have historically been categorised as urgent should equally receive this initial response.  However it is recognised that the support and treatment offered will vary greatly and that follow up will vary depending on the level of risk.  </w:t>
            </w:r>
          </w:p>
          <w:p w14:paraId="49E099D8" w14:textId="7A0DCBE5" w:rsidR="00751FA5" w:rsidRPr="00D36AD3" w:rsidRDefault="00D6481B">
            <w:pPr>
              <w:pStyle w:val="ListParagraph"/>
              <w:numPr>
                <w:ilvl w:val="0"/>
                <w:numId w:val="37"/>
              </w:numPr>
              <w:spacing w:after="200"/>
              <w:rPr>
                <w:rFonts w:cs="Arial"/>
                <w:bCs w:val="0"/>
                <w:szCs w:val="24"/>
                <w:lang w:eastAsia="en-GB"/>
              </w:rPr>
            </w:pPr>
            <w:r w:rsidRPr="00D36AD3">
              <w:rPr>
                <w:rFonts w:cs="Arial"/>
                <w:bCs w:val="0"/>
                <w:szCs w:val="24"/>
                <w:lang w:eastAsia="en-GB"/>
              </w:rPr>
              <w:t xml:space="preserve">For all other children and young people that require a full mental health assessment </w:t>
            </w:r>
            <w:r w:rsidR="00751FA5" w:rsidRPr="00D36AD3">
              <w:rPr>
                <w:rFonts w:cs="Arial"/>
                <w:bCs w:val="0"/>
                <w:szCs w:val="24"/>
                <w:lang w:eastAsia="en-GB"/>
              </w:rPr>
              <w:t>(</w:t>
            </w:r>
            <w:r w:rsidRPr="00D36AD3">
              <w:rPr>
                <w:rFonts w:cs="Arial"/>
                <w:bCs w:val="0"/>
                <w:szCs w:val="24"/>
                <w:lang w:eastAsia="en-GB"/>
              </w:rPr>
              <w:t>refer to national guidance for definition of clock start), they should have a first appointment within 4 weeks</w:t>
            </w:r>
            <w:r w:rsidR="00751FA5" w:rsidRPr="00D36AD3">
              <w:rPr>
                <w:rFonts w:cs="Arial"/>
                <w:bCs w:val="0"/>
                <w:szCs w:val="24"/>
                <w:lang w:eastAsia="en-GB"/>
              </w:rPr>
              <w:t>.</w:t>
            </w:r>
          </w:p>
          <w:p w14:paraId="103A2FC6" w14:textId="4A645141" w:rsidR="00D6481B" w:rsidRPr="00D36AD3" w:rsidRDefault="00D6481B" w:rsidP="00EA2D51">
            <w:pPr>
              <w:pStyle w:val="ListParagraph"/>
              <w:numPr>
                <w:ilvl w:val="0"/>
                <w:numId w:val="37"/>
              </w:numPr>
              <w:spacing w:after="200"/>
              <w:rPr>
                <w:rFonts w:cs="Arial"/>
                <w:bCs w:val="0"/>
                <w:szCs w:val="24"/>
                <w:lang w:eastAsia="en-GB"/>
              </w:rPr>
            </w:pPr>
            <w:r w:rsidRPr="00D36AD3">
              <w:rPr>
                <w:rFonts w:cs="Arial"/>
                <w:bCs w:val="0"/>
                <w:szCs w:val="24"/>
                <w:lang w:eastAsia="en-GB"/>
              </w:rPr>
              <w:t xml:space="preserve">Offer to </w:t>
            </w:r>
            <w:r w:rsidR="00AA64FD" w:rsidRPr="00D36AD3">
              <w:rPr>
                <w:rFonts w:cs="Arial"/>
                <w:bCs w:val="0"/>
                <w:szCs w:val="24"/>
                <w:lang w:eastAsia="en-GB"/>
              </w:rPr>
              <w:t>commence</w:t>
            </w:r>
            <w:r w:rsidRPr="00D36AD3">
              <w:rPr>
                <w:rFonts w:cs="Arial"/>
                <w:bCs w:val="0"/>
                <w:szCs w:val="24"/>
                <w:lang w:eastAsia="en-GB"/>
              </w:rPr>
              <w:t xml:space="preserve"> the agreed intervention within </w:t>
            </w:r>
            <w:r w:rsidR="00AA64FD" w:rsidRPr="00D36AD3">
              <w:rPr>
                <w:rFonts w:cs="Arial"/>
                <w:bCs w:val="0"/>
                <w:szCs w:val="24"/>
                <w:lang w:eastAsia="en-GB"/>
              </w:rPr>
              <w:t xml:space="preserve">6 </w:t>
            </w:r>
            <w:r w:rsidRPr="00D36AD3">
              <w:rPr>
                <w:rFonts w:cs="Arial"/>
                <w:bCs w:val="0"/>
                <w:szCs w:val="24"/>
                <w:lang w:eastAsia="en-GB"/>
              </w:rPr>
              <w:t>weeks</w:t>
            </w:r>
            <w:r w:rsidR="00AA64FD" w:rsidRPr="00D36AD3">
              <w:rPr>
                <w:rFonts w:cs="Arial"/>
                <w:bCs w:val="0"/>
                <w:szCs w:val="24"/>
                <w:lang w:eastAsia="en-GB"/>
              </w:rPr>
              <w:t xml:space="preserve"> (42 days)</w:t>
            </w:r>
            <w:r w:rsidRPr="00D36AD3">
              <w:rPr>
                <w:rFonts w:cs="Arial"/>
                <w:bCs w:val="0"/>
                <w:szCs w:val="24"/>
                <w:lang w:eastAsia="en-GB"/>
              </w:rPr>
              <w:t xml:space="preserve"> of the initial assessment</w:t>
            </w:r>
            <w:r w:rsidR="00AA64FD" w:rsidRPr="00D36AD3">
              <w:rPr>
                <w:rFonts w:cs="Arial"/>
                <w:bCs w:val="0"/>
                <w:szCs w:val="24"/>
                <w:lang w:eastAsia="en-GB"/>
              </w:rPr>
              <w:t xml:space="preserve"> based on a 7 day working week</w:t>
            </w:r>
            <w:r w:rsidRPr="00D36AD3">
              <w:rPr>
                <w:rFonts w:cs="Arial"/>
                <w:bCs w:val="0"/>
                <w:szCs w:val="24"/>
                <w:lang w:eastAsia="en-GB"/>
              </w:rPr>
              <w:t xml:space="preserve">.  </w:t>
            </w:r>
          </w:p>
          <w:p w14:paraId="23476658" w14:textId="32824380" w:rsidR="00D6481B" w:rsidRPr="00511E9C" w:rsidRDefault="00AA64FD" w:rsidP="00EA2D51">
            <w:pPr>
              <w:pStyle w:val="ListParagraph"/>
              <w:numPr>
                <w:ilvl w:val="0"/>
                <w:numId w:val="37"/>
              </w:numPr>
              <w:spacing w:after="200"/>
              <w:rPr>
                <w:rFonts w:cs="Arial"/>
                <w:bCs w:val="0"/>
                <w:szCs w:val="24"/>
                <w:lang w:eastAsia="en-GB"/>
              </w:rPr>
            </w:pPr>
            <w:r>
              <w:rPr>
                <w:rFonts w:cs="Arial"/>
                <w:bCs w:val="0"/>
                <w:szCs w:val="24"/>
                <w:lang w:eastAsia="en-GB"/>
              </w:rPr>
              <w:t>Ensure</w:t>
            </w:r>
            <w:r w:rsidR="00D6481B" w:rsidRPr="00511E9C">
              <w:rPr>
                <w:rFonts w:cs="Arial"/>
                <w:bCs w:val="0"/>
                <w:szCs w:val="24"/>
                <w:lang w:eastAsia="en-GB"/>
              </w:rPr>
              <w:t xml:space="preserve"> that the member of staff undertaking the </w:t>
            </w:r>
            <w:r w:rsidR="00D6481B">
              <w:rPr>
                <w:rFonts w:cs="Arial"/>
                <w:bCs w:val="0"/>
                <w:szCs w:val="24"/>
                <w:lang w:eastAsia="en-GB"/>
              </w:rPr>
              <w:t>full mental health</w:t>
            </w:r>
            <w:r w:rsidR="00D6481B" w:rsidRPr="00511E9C">
              <w:rPr>
                <w:rFonts w:cs="Arial"/>
                <w:bCs w:val="0"/>
                <w:szCs w:val="24"/>
                <w:lang w:eastAsia="en-GB"/>
              </w:rPr>
              <w:t xml:space="preserve"> assessment is appropriately trained and experienced to undertake assessment, to identify strengths and difficulties including identification of mental health disorders, supported by formulation or diagnosis where appropriate, and to identify any risks. </w:t>
            </w:r>
          </w:p>
          <w:p w14:paraId="427D5D04" w14:textId="6FEBC3D5" w:rsidR="00D6481B" w:rsidRDefault="00D6481B" w:rsidP="00EA2D51">
            <w:pPr>
              <w:pStyle w:val="ListParagraph"/>
              <w:numPr>
                <w:ilvl w:val="0"/>
                <w:numId w:val="37"/>
              </w:numPr>
              <w:spacing w:after="200"/>
              <w:rPr>
                <w:rFonts w:cs="Arial"/>
                <w:bCs w:val="0"/>
                <w:szCs w:val="24"/>
                <w:lang w:eastAsia="en-GB"/>
              </w:rPr>
            </w:pPr>
            <w:r w:rsidRPr="00511E9C">
              <w:rPr>
                <w:rFonts w:cs="Arial"/>
                <w:bCs w:val="0"/>
                <w:szCs w:val="24"/>
                <w:lang w:eastAsia="en-GB"/>
              </w:rPr>
              <w:t xml:space="preserve">Work in collaboration with the child/young person and, where possible, the parents/carers on the decision to refer for further assessment and/or treatment or to </w:t>
            </w:r>
            <w:r w:rsidRPr="00511E9C">
              <w:rPr>
                <w:rFonts w:cs="Arial"/>
                <w:bCs w:val="0"/>
                <w:szCs w:val="24"/>
                <w:lang w:eastAsia="en-GB"/>
              </w:rPr>
              <w:lastRenderedPageBreak/>
              <w:t xml:space="preserve">discharge and/or signpost, based on the combined assessment of their needs and risk. </w:t>
            </w:r>
          </w:p>
          <w:p w14:paraId="357F3BC2" w14:textId="77777777" w:rsidR="00D6481B" w:rsidRPr="00C32681" w:rsidRDefault="00D6481B" w:rsidP="00353D23">
            <w:pPr>
              <w:pStyle w:val="ListParagraph"/>
              <w:spacing w:after="200"/>
              <w:ind w:left="1080"/>
            </w:pPr>
          </w:p>
        </w:tc>
      </w:tr>
      <w:tr w:rsidR="00D6481B" w:rsidRPr="00A32EE5" w14:paraId="42D1FCB3" w14:textId="77777777" w:rsidTr="002E5D4F">
        <w:tc>
          <w:tcPr>
            <w:tcW w:w="10348" w:type="dxa"/>
            <w:shd w:val="clear" w:color="auto" w:fill="auto"/>
          </w:tcPr>
          <w:p w14:paraId="3DB900A3" w14:textId="1E4043EB" w:rsidR="00D6481B" w:rsidRDefault="00D6481B" w:rsidP="003D6F2D">
            <w:pPr>
              <w:spacing w:after="200"/>
              <w:rPr>
                <w:rFonts w:cs="Arial"/>
                <w:bCs w:val="0"/>
                <w:szCs w:val="24"/>
                <w:lang w:eastAsia="en-GB"/>
              </w:rPr>
            </w:pPr>
            <w:r>
              <w:rPr>
                <w:rFonts w:cs="Arial"/>
                <w:bCs w:val="0"/>
                <w:szCs w:val="24"/>
                <w:lang w:eastAsia="en-GB"/>
              </w:rPr>
              <w:lastRenderedPageBreak/>
              <w:t xml:space="preserve">3.7 </w:t>
            </w:r>
            <w:r w:rsidRPr="00170090">
              <w:rPr>
                <w:rFonts w:cs="Arial"/>
                <w:b/>
                <w:bCs w:val="0"/>
                <w:szCs w:val="24"/>
                <w:lang w:eastAsia="en-GB"/>
              </w:rPr>
              <w:t xml:space="preserve">If mental health need </w:t>
            </w:r>
            <w:r>
              <w:rPr>
                <w:rFonts w:cs="Arial"/>
                <w:b/>
                <w:bCs w:val="0"/>
                <w:szCs w:val="24"/>
                <w:lang w:eastAsia="en-GB"/>
              </w:rPr>
              <w:t xml:space="preserve">is </w:t>
            </w:r>
            <w:r w:rsidRPr="00170090">
              <w:rPr>
                <w:rFonts w:cs="Arial"/>
                <w:b/>
                <w:bCs w:val="0"/>
                <w:szCs w:val="24"/>
                <w:lang w:eastAsia="en-GB"/>
              </w:rPr>
              <w:t>identified</w:t>
            </w:r>
            <w:r>
              <w:rPr>
                <w:rFonts w:cs="Arial"/>
                <w:bCs w:val="0"/>
                <w:szCs w:val="24"/>
                <w:lang w:eastAsia="en-GB"/>
              </w:rPr>
              <w:t xml:space="preserve"> </w:t>
            </w:r>
          </w:p>
          <w:p w14:paraId="7D5A53A3" w14:textId="77777777" w:rsidR="00D6481B" w:rsidRPr="003D6F2D" w:rsidRDefault="00D6481B" w:rsidP="003D6F2D">
            <w:pPr>
              <w:spacing w:after="200"/>
              <w:rPr>
                <w:rFonts w:cs="Arial"/>
                <w:bCs w:val="0"/>
                <w:szCs w:val="24"/>
                <w:lang w:eastAsia="en-GB"/>
              </w:rPr>
            </w:pPr>
            <w:r>
              <w:rPr>
                <w:rFonts w:cs="Arial"/>
                <w:bCs w:val="0"/>
                <w:szCs w:val="24"/>
                <w:lang w:eastAsia="en-GB"/>
              </w:rPr>
              <w:t xml:space="preserve">Providers will </w:t>
            </w:r>
          </w:p>
          <w:p w14:paraId="0D47A009" w14:textId="2B54FA37" w:rsidR="00D6481B" w:rsidRPr="00D736BF" w:rsidRDefault="00106F5E">
            <w:pPr>
              <w:pStyle w:val="ListParagraph"/>
              <w:numPr>
                <w:ilvl w:val="0"/>
                <w:numId w:val="37"/>
              </w:numPr>
              <w:spacing w:after="200"/>
              <w:rPr>
                <w:rFonts w:cs="Arial"/>
                <w:bCs w:val="0"/>
                <w:szCs w:val="24"/>
                <w:lang w:eastAsia="en-GB"/>
              </w:rPr>
            </w:pPr>
            <w:r>
              <w:rPr>
                <w:rFonts w:cs="Arial"/>
                <w:bCs w:val="0"/>
                <w:szCs w:val="24"/>
                <w:lang w:eastAsia="en-GB"/>
              </w:rPr>
              <w:t>Commence treatment for</w:t>
            </w:r>
            <w:r w:rsidR="00D6481B" w:rsidRPr="00A76FB3">
              <w:rPr>
                <w:rFonts w:cs="Arial"/>
                <w:bCs w:val="0"/>
                <w:szCs w:val="24"/>
                <w:lang w:eastAsia="en-GB"/>
              </w:rPr>
              <w:t xml:space="preserve"> </w:t>
            </w:r>
            <w:r w:rsidR="00D6481B" w:rsidRPr="0013711D">
              <w:rPr>
                <w:rFonts w:cs="Arial"/>
                <w:b/>
                <w:bCs w:val="0"/>
                <w:szCs w:val="24"/>
                <w:lang w:eastAsia="en-GB"/>
              </w:rPr>
              <w:t>crisis/emergency referrals</w:t>
            </w:r>
            <w:r w:rsidRPr="00232AC7">
              <w:rPr>
                <w:rFonts w:cs="Arial"/>
                <w:bCs w:val="0"/>
                <w:szCs w:val="24"/>
                <w:lang w:eastAsia="en-GB"/>
              </w:rPr>
              <w:t>, in line with national guidance</w:t>
            </w:r>
            <w:r w:rsidR="00D6481B" w:rsidRPr="00232AC7">
              <w:rPr>
                <w:rFonts w:cs="Arial"/>
                <w:bCs w:val="0"/>
                <w:szCs w:val="24"/>
                <w:lang w:eastAsia="en-GB"/>
              </w:rPr>
              <w:t xml:space="preserve"> within </w:t>
            </w:r>
            <w:r w:rsidRPr="00232AC7">
              <w:rPr>
                <w:rFonts w:cs="Arial"/>
                <w:bCs w:val="0"/>
                <w:szCs w:val="24"/>
                <w:lang w:eastAsia="en-GB"/>
              </w:rPr>
              <w:t>4</w:t>
            </w:r>
            <w:r w:rsidR="00D6481B" w:rsidRPr="00232AC7">
              <w:rPr>
                <w:rFonts w:cs="Arial"/>
                <w:bCs w:val="0"/>
                <w:szCs w:val="24"/>
                <w:lang w:eastAsia="en-GB"/>
              </w:rPr>
              <w:t xml:space="preserve"> hours. </w:t>
            </w:r>
            <w:r w:rsidR="00751FA5" w:rsidRPr="00232AC7">
              <w:rPr>
                <w:rFonts w:cs="Arial"/>
                <w:bCs w:val="0"/>
                <w:szCs w:val="24"/>
                <w:lang w:eastAsia="en-GB"/>
              </w:rPr>
              <w:t xml:space="preserve"> A care plan should be agreed with the young person (and family) within 4 hours and any immediate treatment required should also commence within 4 hours.  All young people that meet the criteria for a specific treatment pathway should have commenced their treatment within the maximum wait time for routine referrals; however it is expected that the follow up for those that present in crisis will be based on individual assessment and need.  Wherever possible, if a young person is already known to the service, there should be continuity of staff.</w:t>
            </w:r>
          </w:p>
          <w:p w14:paraId="3317F0AE" w14:textId="5445CAE4" w:rsidR="00D6481B" w:rsidRPr="00232AC7" w:rsidRDefault="00D6481B" w:rsidP="00EA2D51">
            <w:pPr>
              <w:pStyle w:val="ListParagraph"/>
              <w:numPr>
                <w:ilvl w:val="0"/>
                <w:numId w:val="37"/>
              </w:numPr>
              <w:spacing w:after="200"/>
              <w:rPr>
                <w:rFonts w:cs="Arial"/>
                <w:bCs w:val="0"/>
                <w:szCs w:val="24"/>
                <w:lang w:eastAsia="en-GB"/>
              </w:rPr>
            </w:pPr>
            <w:r w:rsidRPr="0013711D">
              <w:rPr>
                <w:rFonts w:cs="Arial"/>
                <w:b/>
                <w:bCs w:val="0"/>
                <w:szCs w:val="24"/>
                <w:lang w:eastAsia="en-GB"/>
              </w:rPr>
              <w:t>Start treatment for routine referrals</w:t>
            </w:r>
            <w:r w:rsidRPr="00D427AD">
              <w:rPr>
                <w:rFonts w:cs="Arial"/>
                <w:bCs w:val="0"/>
                <w:szCs w:val="24"/>
                <w:lang w:eastAsia="en-GB"/>
              </w:rPr>
              <w:t xml:space="preserve"> </w:t>
            </w:r>
            <w:r w:rsidR="00434247">
              <w:rPr>
                <w:rFonts w:cs="Arial"/>
                <w:bCs w:val="0"/>
                <w:szCs w:val="24"/>
                <w:lang w:eastAsia="en-GB"/>
              </w:rPr>
              <w:t xml:space="preserve">(in line </w:t>
            </w:r>
            <w:r w:rsidR="00106F5E">
              <w:rPr>
                <w:rFonts w:cs="Arial"/>
                <w:bCs w:val="0"/>
                <w:szCs w:val="24"/>
                <w:lang w:eastAsia="en-GB"/>
              </w:rPr>
              <w:t>with national guidance</w:t>
            </w:r>
            <w:r w:rsidR="00106F5E" w:rsidRPr="00232AC7">
              <w:rPr>
                <w:rFonts w:cs="Arial"/>
                <w:bCs w:val="0"/>
                <w:szCs w:val="24"/>
                <w:lang w:eastAsia="en-GB"/>
              </w:rPr>
              <w:t>)</w:t>
            </w:r>
            <w:r w:rsidRPr="00232AC7">
              <w:rPr>
                <w:rFonts w:cs="Arial"/>
                <w:bCs w:val="0"/>
                <w:szCs w:val="24"/>
                <w:lang w:eastAsia="en-GB"/>
              </w:rPr>
              <w:t xml:space="preserve">, within </w:t>
            </w:r>
            <w:r w:rsidR="00106F5E" w:rsidRPr="00232AC7">
              <w:rPr>
                <w:rFonts w:cs="Arial"/>
                <w:bCs w:val="0"/>
                <w:szCs w:val="24"/>
                <w:lang w:eastAsia="en-GB"/>
              </w:rPr>
              <w:t>6 weeks (42</w:t>
            </w:r>
            <w:r w:rsidRPr="00232AC7">
              <w:rPr>
                <w:rFonts w:cs="Arial"/>
                <w:bCs w:val="0"/>
                <w:szCs w:val="24"/>
                <w:lang w:eastAsia="en-GB"/>
              </w:rPr>
              <w:t xml:space="preserve"> days</w:t>
            </w:r>
            <w:r w:rsidR="00106F5E" w:rsidRPr="00232AC7">
              <w:rPr>
                <w:rFonts w:cs="Arial"/>
                <w:bCs w:val="0"/>
                <w:szCs w:val="24"/>
                <w:lang w:eastAsia="en-GB"/>
              </w:rPr>
              <w:t xml:space="preserve"> based on a 7 day working week)</w:t>
            </w:r>
            <w:r w:rsidRPr="00232AC7">
              <w:rPr>
                <w:rFonts w:cs="Arial"/>
                <w:bCs w:val="0"/>
                <w:szCs w:val="24"/>
                <w:lang w:eastAsia="en-GB"/>
              </w:rPr>
              <w:t xml:space="preserve">.  </w:t>
            </w:r>
          </w:p>
          <w:p w14:paraId="38791CE7" w14:textId="400ABD62" w:rsidR="00D6481B" w:rsidRPr="003D6F2D" w:rsidRDefault="00D6481B" w:rsidP="00EA2D51">
            <w:pPr>
              <w:pStyle w:val="ListParagraph"/>
              <w:numPr>
                <w:ilvl w:val="0"/>
                <w:numId w:val="37"/>
              </w:numPr>
              <w:spacing w:after="200"/>
              <w:rPr>
                <w:rFonts w:cs="Arial"/>
                <w:bCs w:val="0"/>
                <w:szCs w:val="24"/>
                <w:lang w:eastAsia="en-GB"/>
              </w:rPr>
            </w:pPr>
            <w:r w:rsidRPr="00511E9C">
              <w:rPr>
                <w:rFonts w:cs="Arial"/>
                <w:bCs w:val="0"/>
                <w:szCs w:val="24"/>
                <w:lang w:eastAsia="en-GB"/>
              </w:rPr>
              <w:t xml:space="preserve">Work in collaboration with the child/young person and, where possible, the parents/carers </w:t>
            </w:r>
            <w:r>
              <w:rPr>
                <w:rFonts w:cs="Arial"/>
                <w:bCs w:val="0"/>
                <w:szCs w:val="24"/>
                <w:lang w:eastAsia="en-GB"/>
              </w:rPr>
              <w:t xml:space="preserve">throughout treatment through to </w:t>
            </w:r>
            <w:r w:rsidRPr="00511E9C">
              <w:rPr>
                <w:rFonts w:cs="Arial"/>
                <w:bCs w:val="0"/>
                <w:szCs w:val="24"/>
                <w:lang w:eastAsia="en-GB"/>
              </w:rPr>
              <w:t>discharge</w:t>
            </w:r>
            <w:r>
              <w:rPr>
                <w:rFonts w:cs="Arial"/>
                <w:bCs w:val="0"/>
                <w:szCs w:val="24"/>
                <w:lang w:eastAsia="en-GB"/>
              </w:rPr>
              <w:t xml:space="preserve">/ transition of care </w:t>
            </w:r>
            <w:r w:rsidRPr="00511E9C">
              <w:rPr>
                <w:rFonts w:cs="Arial"/>
                <w:bCs w:val="0"/>
                <w:szCs w:val="24"/>
                <w:lang w:eastAsia="en-GB"/>
              </w:rPr>
              <w:t xml:space="preserve">based on the combined assessment of their needs and risk. </w:t>
            </w:r>
          </w:p>
          <w:p w14:paraId="1006469C" w14:textId="77777777" w:rsidR="00D6481B" w:rsidRPr="00C32681" w:rsidRDefault="00D6481B" w:rsidP="00755611">
            <w:pPr>
              <w:pStyle w:val="Style8"/>
            </w:pPr>
          </w:p>
        </w:tc>
      </w:tr>
      <w:tr w:rsidR="00D6481B" w:rsidRPr="00A32EE5" w14:paraId="1FD67899" w14:textId="77777777" w:rsidTr="002E5D4F">
        <w:tc>
          <w:tcPr>
            <w:tcW w:w="10348" w:type="dxa"/>
            <w:shd w:val="clear" w:color="auto" w:fill="auto"/>
          </w:tcPr>
          <w:p w14:paraId="6A0F5021" w14:textId="28722699" w:rsidR="00D6481B" w:rsidRPr="00725188" w:rsidRDefault="00D6481B" w:rsidP="00755611">
            <w:pPr>
              <w:pStyle w:val="Style8"/>
            </w:pPr>
            <w:bookmarkStart w:id="21" w:name="_Toc447139418"/>
            <w:r w:rsidRPr="00C32681">
              <w:t>3.</w:t>
            </w:r>
            <w:r>
              <w:t>8</w:t>
            </w:r>
            <w:r>
              <w:tab/>
            </w:r>
            <w:r w:rsidRPr="00C32681">
              <w:t>Continuing care and assessment</w:t>
            </w:r>
            <w:bookmarkEnd w:id="21"/>
          </w:p>
          <w:p w14:paraId="6881E92A" w14:textId="77777777" w:rsidR="00D6481B" w:rsidRPr="00C32681" w:rsidRDefault="00D6481B" w:rsidP="00755611">
            <w:pPr>
              <w:rPr>
                <w:rFonts w:eastAsia="MS Mincho" w:cs="Arial"/>
                <w:b/>
                <w:bCs w:val="0"/>
                <w:szCs w:val="24"/>
                <w:lang w:eastAsia="ja-JP"/>
              </w:rPr>
            </w:pPr>
          </w:p>
          <w:p w14:paraId="5ADACEAB" w14:textId="77777777" w:rsidR="00D6481B" w:rsidRPr="00C32681" w:rsidRDefault="00D6481B" w:rsidP="00755611">
            <w:pPr>
              <w:spacing w:after="200"/>
              <w:rPr>
                <w:rFonts w:eastAsia="MS Mincho" w:cs="Arial"/>
                <w:b/>
                <w:bCs w:val="0"/>
                <w:szCs w:val="24"/>
                <w:lang w:eastAsia="ja-JP"/>
              </w:rPr>
            </w:pPr>
            <w:r w:rsidRPr="00C32681">
              <w:rPr>
                <w:rFonts w:eastAsia="MS Mincho" w:cs="Arial"/>
                <w:b/>
                <w:bCs w:val="0"/>
                <w:szCs w:val="24"/>
                <w:lang w:eastAsia="ja-JP"/>
              </w:rPr>
              <w:t xml:space="preserve">Providers will: </w:t>
            </w:r>
          </w:p>
          <w:p w14:paraId="17374ADE" w14:textId="579872A1" w:rsidR="00D6481B" w:rsidRPr="00E829B8" w:rsidRDefault="00D6481B" w:rsidP="00EA2D51">
            <w:pPr>
              <w:pStyle w:val="ListParagraph"/>
              <w:numPr>
                <w:ilvl w:val="0"/>
                <w:numId w:val="24"/>
              </w:numPr>
              <w:spacing w:after="200"/>
              <w:rPr>
                <w:rFonts w:cs="Arial"/>
                <w:bCs w:val="0"/>
                <w:szCs w:val="24"/>
                <w:lang w:eastAsia="en-GB"/>
              </w:rPr>
            </w:pPr>
            <w:r w:rsidRPr="00E829B8">
              <w:rPr>
                <w:rFonts w:cs="Arial"/>
                <w:bCs w:val="0"/>
                <w:szCs w:val="24"/>
                <w:lang w:eastAsia="en-GB"/>
              </w:rPr>
              <w:t xml:space="preserve">Ensure that care plans </w:t>
            </w:r>
            <w:r w:rsidRPr="00A76FB3">
              <w:rPr>
                <w:rFonts w:cs="Arial"/>
                <w:bCs w:val="0"/>
                <w:szCs w:val="24"/>
                <w:lang w:eastAsia="en-GB"/>
              </w:rPr>
              <w:t>are in place for all people receiving support for mental health problems. These plans should be</w:t>
            </w:r>
            <w:r>
              <w:rPr>
                <w:rFonts w:cs="Arial"/>
                <w:bCs w:val="0"/>
                <w:szCs w:val="24"/>
                <w:lang w:eastAsia="en-GB"/>
              </w:rPr>
              <w:t xml:space="preserve"> </w:t>
            </w:r>
            <w:r w:rsidRPr="00A76FB3">
              <w:rPr>
                <w:rFonts w:cs="Arial"/>
                <w:bCs w:val="0"/>
                <w:szCs w:val="24"/>
                <w:lang w:eastAsia="en-GB"/>
              </w:rPr>
              <w:t>coordinat</w:t>
            </w:r>
            <w:r w:rsidRPr="00D427AD">
              <w:rPr>
                <w:rFonts w:cs="Arial"/>
                <w:bCs w:val="0"/>
                <w:szCs w:val="24"/>
                <w:lang w:eastAsia="en-GB"/>
              </w:rPr>
              <w:t>ed across agencies, teams and or disciplines, be clearly written, identify the key coordinator</w:t>
            </w:r>
            <w:r w:rsidRPr="00D427AD">
              <w:rPr>
                <w:rFonts w:cs="Arial"/>
                <w:b/>
                <w:bCs w:val="0"/>
                <w:szCs w:val="24"/>
                <w:lang w:eastAsia="en-GB"/>
              </w:rPr>
              <w:t xml:space="preserve"> </w:t>
            </w:r>
            <w:r w:rsidRPr="00D427AD">
              <w:rPr>
                <w:rFonts w:cs="Arial"/>
                <w:bCs w:val="0"/>
                <w:szCs w:val="24"/>
                <w:lang w:eastAsia="en-GB"/>
              </w:rPr>
              <w:t xml:space="preserve">and be developed in collaboration with children/young people and </w:t>
            </w:r>
            <w:r>
              <w:rPr>
                <w:rFonts w:cs="Arial"/>
                <w:bCs w:val="0"/>
                <w:szCs w:val="24"/>
                <w:lang w:eastAsia="en-GB"/>
              </w:rPr>
              <w:t xml:space="preserve">families </w:t>
            </w:r>
            <w:r w:rsidRPr="00D427AD">
              <w:rPr>
                <w:rFonts w:cs="Arial"/>
                <w:bCs w:val="0"/>
                <w:szCs w:val="24"/>
                <w:lang w:eastAsia="en-GB"/>
              </w:rPr>
              <w:t xml:space="preserve">/carers where possible. A copy should be given to the service user, parent/carer (if appropriate) and other agencies </w:t>
            </w:r>
            <w:r w:rsidR="00E61FE0">
              <w:rPr>
                <w:rFonts w:cs="Arial"/>
                <w:bCs w:val="0"/>
                <w:szCs w:val="24"/>
                <w:lang w:eastAsia="en-GB"/>
              </w:rPr>
              <w:t>including an electronic copy to</w:t>
            </w:r>
            <w:r w:rsidRPr="00D427AD">
              <w:rPr>
                <w:rFonts w:cs="Arial"/>
                <w:bCs w:val="0"/>
                <w:szCs w:val="24"/>
                <w:lang w:eastAsia="en-GB"/>
              </w:rPr>
              <w:t xml:space="preserve"> the GP. </w:t>
            </w:r>
            <w:r>
              <w:rPr>
                <w:rFonts w:cs="Arial"/>
                <w:bCs w:val="0"/>
                <w:szCs w:val="24"/>
                <w:lang w:eastAsia="en-GB"/>
              </w:rPr>
              <w:t xml:space="preserve">Where a child/young person is known to children’s services, there should be an agreed, multi-agency approach to care coordination to ensure a </w:t>
            </w:r>
            <w:r w:rsidR="002D1E8F">
              <w:rPr>
                <w:rFonts w:cs="Arial"/>
                <w:bCs w:val="0"/>
                <w:szCs w:val="24"/>
                <w:lang w:eastAsia="en-GB"/>
              </w:rPr>
              <w:t xml:space="preserve">whole </w:t>
            </w:r>
            <w:r>
              <w:rPr>
                <w:rFonts w:cs="Arial"/>
                <w:bCs w:val="0"/>
                <w:szCs w:val="24"/>
                <w:lang w:eastAsia="en-GB"/>
              </w:rPr>
              <w:t>family centred approach.</w:t>
            </w:r>
            <w:r w:rsidRPr="00D427AD">
              <w:rPr>
                <w:rFonts w:eastAsia="MS Mincho" w:cs="Arial"/>
                <w:bCs w:val="0"/>
                <w:szCs w:val="24"/>
                <w:lang w:eastAsia="ja-JP"/>
              </w:rPr>
              <w:t xml:space="preserve"> </w:t>
            </w:r>
            <w:r w:rsidR="00434247">
              <w:rPr>
                <w:rFonts w:eastAsia="MS Mincho" w:cs="Arial"/>
                <w:bCs w:val="0"/>
                <w:szCs w:val="24"/>
                <w:lang w:eastAsia="ja-JP"/>
              </w:rPr>
              <w:t>This will include clinicians inputting into the children’s services care planning process and a copy of the shared plan being recorded in the health record.</w:t>
            </w:r>
            <w:r>
              <w:rPr>
                <w:rFonts w:cs="Arial"/>
                <w:bCs w:val="0"/>
                <w:szCs w:val="24"/>
                <w:lang w:eastAsia="en-GB"/>
              </w:rPr>
              <w:br/>
            </w:r>
          </w:p>
          <w:p w14:paraId="3F3FEAD5" w14:textId="77777777" w:rsidR="00D6481B" w:rsidRPr="00A76FB3" w:rsidRDefault="00D6481B" w:rsidP="00EA2D51">
            <w:pPr>
              <w:pStyle w:val="ListParagraph"/>
              <w:numPr>
                <w:ilvl w:val="0"/>
                <w:numId w:val="29"/>
              </w:numPr>
              <w:spacing w:after="200"/>
              <w:rPr>
                <w:rFonts w:cs="Arial"/>
                <w:bCs w:val="0"/>
                <w:szCs w:val="24"/>
                <w:lang w:eastAsia="en-GB"/>
              </w:rPr>
            </w:pPr>
            <w:r w:rsidRPr="00895C1B">
              <w:rPr>
                <w:rFonts w:cs="Arial"/>
                <w:bCs w:val="0"/>
                <w:szCs w:val="24"/>
                <w:lang w:eastAsia="en-GB"/>
              </w:rPr>
              <w:t xml:space="preserve">Ensure that the care plan includes appropriate risk management and crisis planning.  </w:t>
            </w:r>
            <w:r>
              <w:rPr>
                <w:rFonts w:cs="Arial"/>
                <w:bCs w:val="0"/>
                <w:szCs w:val="24"/>
                <w:lang w:eastAsia="en-GB"/>
              </w:rPr>
              <w:br/>
            </w:r>
          </w:p>
          <w:p w14:paraId="1220D276" w14:textId="2A432278" w:rsidR="00D6481B" w:rsidRPr="00725188" w:rsidRDefault="00D6481B" w:rsidP="00EA2D51">
            <w:pPr>
              <w:pStyle w:val="ListParagraph"/>
              <w:numPr>
                <w:ilvl w:val="0"/>
                <w:numId w:val="29"/>
              </w:numPr>
              <w:spacing w:after="200"/>
              <w:rPr>
                <w:rFonts w:cs="Arial"/>
                <w:bCs w:val="0"/>
                <w:szCs w:val="24"/>
                <w:lang w:eastAsia="en-GB"/>
              </w:rPr>
            </w:pPr>
            <w:r w:rsidRPr="00895C1B">
              <w:rPr>
                <w:rFonts w:cs="Arial"/>
                <w:bCs w:val="0"/>
                <w:szCs w:val="24"/>
                <w:lang w:eastAsia="en-GB"/>
              </w:rPr>
              <w:t xml:space="preserve">Review the care plan with the </w:t>
            </w:r>
            <w:r>
              <w:rPr>
                <w:rFonts w:cs="Arial"/>
                <w:bCs w:val="0"/>
                <w:szCs w:val="24"/>
                <w:lang w:eastAsia="en-GB"/>
              </w:rPr>
              <w:t>child or young person and their family/carer</w:t>
            </w:r>
            <w:r w:rsidRPr="00A76FB3">
              <w:rPr>
                <w:rFonts w:cs="Arial"/>
                <w:bCs w:val="0"/>
                <w:szCs w:val="24"/>
                <w:lang w:eastAsia="en-GB"/>
              </w:rPr>
              <w:t xml:space="preserve"> (if appropriate), including the goals of treatment, and revise the care plan at agreed intervals.</w:t>
            </w:r>
            <w:r w:rsidRPr="00D427AD">
              <w:rPr>
                <w:rFonts w:eastAsia="MS Mincho" w:cs="Arial"/>
                <w:b/>
                <w:bCs w:val="0"/>
                <w:szCs w:val="24"/>
                <w:lang w:eastAsia="ja-JP"/>
              </w:rPr>
              <w:t xml:space="preserve"> </w:t>
            </w:r>
            <w:r w:rsidRPr="00755611">
              <w:rPr>
                <w:rFonts w:eastAsia="MS Mincho" w:cs="Arial"/>
                <w:bCs w:val="0"/>
                <w:szCs w:val="24"/>
                <w:lang w:eastAsia="ja-JP"/>
              </w:rPr>
              <w:t xml:space="preserve">The dates for review should be set out in writing and </w:t>
            </w:r>
            <w:r>
              <w:rPr>
                <w:rFonts w:eastAsia="MS Mincho" w:cs="Arial"/>
                <w:bCs w:val="0"/>
                <w:szCs w:val="24"/>
                <w:lang w:eastAsia="ja-JP"/>
              </w:rPr>
              <w:t xml:space="preserve">will vary </w:t>
            </w:r>
            <w:r w:rsidRPr="00755611">
              <w:rPr>
                <w:rFonts w:eastAsia="MS Mincho" w:cs="Arial"/>
                <w:bCs w:val="0"/>
                <w:szCs w:val="24"/>
                <w:lang w:eastAsia="ja-JP"/>
              </w:rPr>
              <w:t>depend</w:t>
            </w:r>
            <w:r>
              <w:rPr>
                <w:rFonts w:eastAsia="MS Mincho" w:cs="Arial"/>
                <w:bCs w:val="0"/>
                <w:szCs w:val="24"/>
                <w:lang w:eastAsia="ja-JP"/>
              </w:rPr>
              <w:t>ing</w:t>
            </w:r>
            <w:r w:rsidRPr="00755611">
              <w:rPr>
                <w:rFonts w:eastAsia="MS Mincho" w:cs="Arial"/>
                <w:bCs w:val="0"/>
                <w:szCs w:val="24"/>
                <w:lang w:eastAsia="ja-JP"/>
              </w:rPr>
              <w:t xml:space="preserve"> on the nature of the problem</w:t>
            </w:r>
            <w:r>
              <w:rPr>
                <w:rFonts w:eastAsia="MS Mincho" w:cs="Arial"/>
                <w:bCs w:val="0"/>
                <w:szCs w:val="24"/>
                <w:lang w:eastAsia="ja-JP"/>
              </w:rPr>
              <w:t xml:space="preserve">. </w:t>
            </w:r>
            <w:r w:rsidRPr="00755611">
              <w:rPr>
                <w:rFonts w:cs="Arial"/>
                <w:bCs w:val="0"/>
                <w:szCs w:val="24"/>
                <w:lang w:eastAsia="en-GB"/>
              </w:rPr>
              <w:t>Where a significant change has taken place, or when there is a change in the care management plan, review should be carried out as soon as is practical.</w:t>
            </w:r>
            <w:r w:rsidRPr="00A76FB3">
              <w:rPr>
                <w:rFonts w:cs="Arial"/>
                <w:b/>
                <w:bCs w:val="0"/>
                <w:szCs w:val="24"/>
                <w:lang w:eastAsia="en-GB"/>
              </w:rPr>
              <w:t xml:space="preserve"> </w:t>
            </w:r>
            <w:r>
              <w:rPr>
                <w:rFonts w:cs="Arial"/>
                <w:b/>
                <w:bCs w:val="0"/>
                <w:szCs w:val="24"/>
                <w:lang w:eastAsia="en-GB"/>
              </w:rPr>
              <w:br/>
            </w:r>
          </w:p>
          <w:p w14:paraId="1036AD9F" w14:textId="77777777" w:rsidR="00D6481B" w:rsidRPr="00A76FB3" w:rsidRDefault="00D6481B" w:rsidP="00EA2D51">
            <w:pPr>
              <w:pStyle w:val="ListParagraph"/>
              <w:numPr>
                <w:ilvl w:val="0"/>
                <w:numId w:val="29"/>
              </w:numPr>
              <w:spacing w:after="200"/>
              <w:rPr>
                <w:rFonts w:cs="Arial"/>
                <w:bCs w:val="0"/>
                <w:szCs w:val="24"/>
                <w:lang w:eastAsia="en-GB"/>
              </w:rPr>
            </w:pPr>
            <w:r w:rsidRPr="00895C1B">
              <w:rPr>
                <w:rFonts w:cs="Arial"/>
                <w:bCs w:val="0"/>
                <w:szCs w:val="24"/>
                <w:lang w:eastAsia="en-GB"/>
              </w:rPr>
              <w:t xml:space="preserve">Select treatment options in consideration of: </w:t>
            </w:r>
          </w:p>
          <w:p w14:paraId="1CAF5B72" w14:textId="77777777" w:rsidR="00D6481B" w:rsidRPr="00C32681" w:rsidRDefault="00D6481B" w:rsidP="00EA2D51">
            <w:pPr>
              <w:numPr>
                <w:ilvl w:val="1"/>
                <w:numId w:val="16"/>
              </w:numPr>
              <w:spacing w:after="200"/>
              <w:rPr>
                <w:rFonts w:cs="Arial"/>
                <w:bCs w:val="0"/>
                <w:szCs w:val="24"/>
                <w:lang w:eastAsia="en-GB"/>
              </w:rPr>
            </w:pPr>
            <w:r w:rsidRPr="00C32681">
              <w:rPr>
                <w:rFonts w:cs="Arial"/>
                <w:bCs w:val="0"/>
                <w:szCs w:val="24"/>
                <w:lang w:eastAsia="en-GB"/>
              </w:rPr>
              <w:t xml:space="preserve">Age-appropriate best practice/evidence-based psychological intervention </w:t>
            </w:r>
          </w:p>
          <w:p w14:paraId="0E53DE1D" w14:textId="77777777" w:rsidR="00D6481B" w:rsidRPr="00C32681" w:rsidRDefault="00D6481B" w:rsidP="00EA2D51">
            <w:pPr>
              <w:numPr>
                <w:ilvl w:val="1"/>
                <w:numId w:val="16"/>
              </w:numPr>
              <w:spacing w:after="200"/>
              <w:rPr>
                <w:rFonts w:cs="Arial"/>
                <w:bCs w:val="0"/>
                <w:szCs w:val="24"/>
                <w:lang w:eastAsia="en-GB"/>
              </w:rPr>
            </w:pPr>
            <w:r w:rsidRPr="00C32681">
              <w:rPr>
                <w:rFonts w:cs="Arial"/>
                <w:bCs w:val="0"/>
                <w:szCs w:val="24"/>
                <w:lang w:eastAsia="en-GB"/>
              </w:rPr>
              <w:lastRenderedPageBreak/>
              <w:t>Pharmacological and psychosocial interventions</w:t>
            </w:r>
          </w:p>
          <w:p w14:paraId="427CACC4" w14:textId="77777777" w:rsidR="00D6481B" w:rsidRPr="00C32681" w:rsidRDefault="00D6481B" w:rsidP="00EA2D51">
            <w:pPr>
              <w:numPr>
                <w:ilvl w:val="1"/>
                <w:numId w:val="16"/>
              </w:numPr>
              <w:spacing w:after="200"/>
              <w:rPr>
                <w:rFonts w:cs="Arial"/>
                <w:bCs w:val="0"/>
                <w:szCs w:val="24"/>
                <w:lang w:eastAsia="en-GB"/>
              </w:rPr>
            </w:pPr>
            <w:r w:rsidRPr="00C32681">
              <w:rPr>
                <w:rFonts w:cs="Arial"/>
                <w:bCs w:val="0"/>
                <w:szCs w:val="24"/>
                <w:lang w:eastAsia="en-GB"/>
              </w:rPr>
              <w:t>Environmental and occupational/educational interventions or provision</w:t>
            </w:r>
          </w:p>
          <w:p w14:paraId="43FCB7D1" w14:textId="11497E7F" w:rsidR="00D6481B" w:rsidRPr="00C32681" w:rsidRDefault="00D6481B" w:rsidP="00EA2D51">
            <w:pPr>
              <w:numPr>
                <w:ilvl w:val="1"/>
                <w:numId w:val="16"/>
              </w:numPr>
              <w:spacing w:after="200"/>
              <w:rPr>
                <w:rFonts w:cs="Arial"/>
                <w:bCs w:val="0"/>
                <w:szCs w:val="24"/>
                <w:lang w:eastAsia="en-GB"/>
              </w:rPr>
            </w:pPr>
            <w:r w:rsidRPr="00C32681">
              <w:rPr>
                <w:rFonts w:cs="Arial"/>
                <w:bCs w:val="0"/>
                <w:szCs w:val="24"/>
                <w:lang w:eastAsia="en-GB"/>
              </w:rPr>
              <w:t xml:space="preserve">The availability of a </w:t>
            </w:r>
            <w:r>
              <w:rPr>
                <w:rFonts w:cs="Arial"/>
                <w:bCs w:val="0"/>
                <w:szCs w:val="24"/>
                <w:lang w:eastAsia="en-GB"/>
              </w:rPr>
              <w:t xml:space="preserve">psycho educational website online </w:t>
            </w:r>
            <w:r w:rsidRPr="00C32681">
              <w:rPr>
                <w:rFonts w:cs="Arial"/>
                <w:bCs w:val="0"/>
                <w:szCs w:val="24"/>
                <w:lang w:eastAsia="en-GB"/>
              </w:rPr>
              <w:t>prevention package</w:t>
            </w:r>
            <w:r>
              <w:rPr>
                <w:rFonts w:cs="Arial"/>
                <w:bCs w:val="0"/>
                <w:szCs w:val="24"/>
                <w:lang w:eastAsia="en-GB"/>
              </w:rPr>
              <w:t>s</w:t>
            </w:r>
            <w:r w:rsidRPr="00C32681">
              <w:rPr>
                <w:rFonts w:cs="Arial"/>
                <w:bCs w:val="0"/>
                <w:szCs w:val="24"/>
                <w:lang w:eastAsia="en-GB"/>
              </w:rPr>
              <w:t xml:space="preserve"> </w:t>
            </w:r>
            <w:r>
              <w:rPr>
                <w:rFonts w:cs="Arial"/>
                <w:bCs w:val="0"/>
                <w:szCs w:val="24"/>
                <w:lang w:eastAsia="en-GB"/>
              </w:rPr>
              <w:t xml:space="preserve">with access to </w:t>
            </w:r>
            <w:r>
              <w:t>other face to face support available and mechanisms for any deterioration to be detected and acted upon whilst waiting</w:t>
            </w:r>
          </w:p>
          <w:p w14:paraId="512493E2" w14:textId="77777777" w:rsidR="00D6481B" w:rsidRPr="00C32681" w:rsidRDefault="00D6481B" w:rsidP="00EA2D51">
            <w:pPr>
              <w:numPr>
                <w:ilvl w:val="1"/>
                <w:numId w:val="16"/>
              </w:numPr>
              <w:spacing w:after="200"/>
              <w:rPr>
                <w:rFonts w:cs="Arial"/>
                <w:bCs w:val="0"/>
                <w:szCs w:val="24"/>
                <w:lang w:eastAsia="en-GB"/>
              </w:rPr>
            </w:pPr>
            <w:r w:rsidRPr="00C32681">
              <w:rPr>
                <w:rFonts w:cs="Arial"/>
                <w:bCs w:val="0"/>
                <w:szCs w:val="24"/>
                <w:lang w:eastAsia="en-GB"/>
              </w:rPr>
              <w:t>Engagement, flexibility and choice.</w:t>
            </w:r>
          </w:p>
          <w:p w14:paraId="034A1F78" w14:textId="77777777" w:rsidR="00D6481B" w:rsidRPr="00C32681" w:rsidRDefault="00D6481B" w:rsidP="00755611">
            <w:pPr>
              <w:rPr>
                <w:rFonts w:eastAsia="MS Mincho" w:cs="Arial"/>
                <w:bCs w:val="0"/>
                <w:szCs w:val="24"/>
                <w:lang w:eastAsia="ja-JP"/>
              </w:rPr>
            </w:pPr>
          </w:p>
          <w:p w14:paraId="4DA5F451" w14:textId="60346810" w:rsidR="00D6481B" w:rsidRPr="00C32681" w:rsidRDefault="00D6481B" w:rsidP="00755611">
            <w:pPr>
              <w:rPr>
                <w:rFonts w:eastAsia="MS Mincho" w:cs="Arial"/>
                <w:bCs w:val="0"/>
                <w:szCs w:val="24"/>
                <w:lang w:eastAsia="ja-JP"/>
              </w:rPr>
            </w:pPr>
            <w:r>
              <w:rPr>
                <w:rFonts w:eastAsia="MS Mincho" w:cs="Arial"/>
                <w:bCs w:val="0"/>
                <w:szCs w:val="24"/>
                <w:lang w:eastAsia="ja-JP"/>
              </w:rPr>
              <w:t>The provider will work with partners to ensure it meets its statutory responsibilities around special educational needs and the education, health and care (EHC) planning process.</w:t>
            </w:r>
            <w:r w:rsidR="001829C2">
              <w:rPr>
                <w:rFonts w:eastAsia="MS Mincho" w:cs="Arial"/>
                <w:bCs w:val="0"/>
                <w:szCs w:val="24"/>
                <w:lang w:eastAsia="ja-JP"/>
              </w:rPr>
              <w:t xml:space="preserve">  This should include involvement in multi-agency care planning processes and ensuring the agreed mental health care plan is integrated with and supports the holistic EHC plan.</w:t>
            </w:r>
            <w:r>
              <w:rPr>
                <w:rFonts w:eastAsia="MS Mincho" w:cs="Arial"/>
                <w:bCs w:val="0"/>
                <w:szCs w:val="24"/>
                <w:lang w:eastAsia="ja-JP"/>
              </w:rPr>
              <w:t xml:space="preserve"> Care planning</w:t>
            </w:r>
            <w:r w:rsidRPr="00C32681">
              <w:rPr>
                <w:rFonts w:eastAsia="MS Mincho" w:cs="Arial"/>
                <w:bCs w:val="0"/>
                <w:szCs w:val="24"/>
                <w:lang w:eastAsia="ja-JP"/>
              </w:rPr>
              <w:t xml:space="preserve"> should take account of </w:t>
            </w:r>
            <w:r>
              <w:rPr>
                <w:rFonts w:eastAsia="MS Mincho" w:cs="Arial"/>
                <w:bCs w:val="0"/>
                <w:szCs w:val="24"/>
                <w:lang w:eastAsia="ja-JP"/>
              </w:rPr>
              <w:t xml:space="preserve">educational needs </w:t>
            </w:r>
            <w:r w:rsidRPr="00C32681">
              <w:rPr>
                <w:rFonts w:eastAsia="MS Mincho" w:cs="Arial"/>
                <w:bCs w:val="0"/>
                <w:szCs w:val="24"/>
                <w:lang w:eastAsia="ja-JP"/>
              </w:rPr>
              <w:t>and</w:t>
            </w:r>
            <w:r>
              <w:rPr>
                <w:rFonts w:eastAsia="MS Mincho" w:cs="Arial"/>
                <w:bCs w:val="0"/>
                <w:szCs w:val="24"/>
                <w:lang w:eastAsia="ja-JP"/>
              </w:rPr>
              <w:t xml:space="preserve"> where a child/young person has an EHC plan, the must be considered as part of case management.</w:t>
            </w:r>
          </w:p>
          <w:p w14:paraId="4D84E9C4" w14:textId="77777777" w:rsidR="00D6481B" w:rsidRDefault="00D6481B" w:rsidP="00755611">
            <w:pPr>
              <w:pStyle w:val="Style8"/>
            </w:pPr>
          </w:p>
          <w:p w14:paraId="255602C8" w14:textId="77777777" w:rsidR="00303540" w:rsidRPr="00C32681" w:rsidRDefault="00303540" w:rsidP="00755611">
            <w:pPr>
              <w:pStyle w:val="Style8"/>
            </w:pPr>
          </w:p>
        </w:tc>
      </w:tr>
      <w:tr w:rsidR="00D6481B" w:rsidRPr="00A32EE5" w14:paraId="050B20E5" w14:textId="77777777" w:rsidTr="002E5D4F">
        <w:tc>
          <w:tcPr>
            <w:tcW w:w="10348" w:type="dxa"/>
            <w:shd w:val="clear" w:color="auto" w:fill="auto"/>
          </w:tcPr>
          <w:p w14:paraId="349F3537" w14:textId="1CFB185F" w:rsidR="00D6481B" w:rsidRPr="00725188" w:rsidRDefault="00D6481B" w:rsidP="00755611">
            <w:pPr>
              <w:pStyle w:val="Style8"/>
            </w:pPr>
            <w:bookmarkStart w:id="22" w:name="_Toc447139419"/>
            <w:r w:rsidRPr="00C32681">
              <w:lastRenderedPageBreak/>
              <w:t>3.</w:t>
            </w:r>
            <w:r>
              <w:t>9</w:t>
            </w:r>
            <w:r w:rsidRPr="00C32681">
              <w:tab/>
              <w:t>Does Not Attend (DNA) /Re-engagement policy</w:t>
            </w:r>
            <w:bookmarkEnd w:id="22"/>
          </w:p>
          <w:p w14:paraId="5AC94EDA" w14:textId="77777777" w:rsidR="00D6481B" w:rsidRPr="00C32681" w:rsidRDefault="00D6481B" w:rsidP="00755611">
            <w:pPr>
              <w:ind w:left="357" w:hanging="357"/>
              <w:rPr>
                <w:rFonts w:eastAsia="MS Mincho" w:cs="Arial"/>
                <w:b/>
                <w:bCs w:val="0"/>
                <w:szCs w:val="24"/>
                <w:lang w:eastAsia="ja-JP"/>
              </w:rPr>
            </w:pPr>
          </w:p>
          <w:p w14:paraId="4B599412" w14:textId="77777777" w:rsidR="00163D72" w:rsidRDefault="00163D72" w:rsidP="00163D72">
            <w:pPr>
              <w:rPr>
                <w:rFonts w:eastAsia="MS Mincho" w:cs="Arial"/>
                <w:bCs w:val="0"/>
                <w:szCs w:val="24"/>
                <w:lang w:eastAsia="ja-JP"/>
              </w:rPr>
            </w:pPr>
            <w:r>
              <w:rPr>
                <w:rFonts w:eastAsia="MS Mincho" w:cs="Arial"/>
                <w:bCs w:val="0"/>
                <w:szCs w:val="24"/>
                <w:lang w:eastAsia="ja-JP"/>
              </w:rPr>
              <w:t>A specific policy should be developed in partnership with commissioners and local authority colleagues and published on the provider’s website.</w:t>
            </w:r>
          </w:p>
          <w:p w14:paraId="46925EEA" w14:textId="77777777" w:rsidR="00163D72" w:rsidRDefault="00163D72" w:rsidP="00163D72">
            <w:pPr>
              <w:rPr>
                <w:rFonts w:eastAsia="MS Mincho" w:cs="Arial"/>
                <w:bCs w:val="0"/>
                <w:szCs w:val="24"/>
                <w:lang w:eastAsia="ja-JP"/>
              </w:rPr>
            </w:pPr>
          </w:p>
          <w:p w14:paraId="785011D1" w14:textId="77777777" w:rsidR="00163D72" w:rsidRDefault="00D6481B" w:rsidP="00163D72">
            <w:pPr>
              <w:rPr>
                <w:rFonts w:eastAsia="MS Mincho" w:cs="Arial"/>
                <w:bCs w:val="0"/>
                <w:szCs w:val="24"/>
                <w:lang w:eastAsia="ja-JP"/>
              </w:rPr>
            </w:pPr>
            <w:r>
              <w:rPr>
                <w:rFonts w:eastAsia="MS Mincho" w:cs="Arial"/>
                <w:bCs w:val="0"/>
                <w:szCs w:val="24"/>
                <w:lang w:eastAsia="ja-JP"/>
              </w:rPr>
              <w:t>The risks and causes of children or young people not attending for appointments are particularly acute for mental health services.  C</w:t>
            </w:r>
            <w:r w:rsidRPr="00ED583B">
              <w:rPr>
                <w:rFonts w:eastAsia="MS Mincho" w:cs="Arial"/>
                <w:bCs w:val="0"/>
                <w:szCs w:val="24"/>
                <w:lang w:eastAsia="ja-JP"/>
              </w:rPr>
              <w:t xml:space="preserve">hildren, young people or their </w:t>
            </w:r>
            <w:r>
              <w:rPr>
                <w:rFonts w:eastAsia="MS Mincho" w:cs="Arial"/>
                <w:bCs w:val="0"/>
                <w:szCs w:val="24"/>
                <w:lang w:eastAsia="ja-JP"/>
              </w:rPr>
              <w:t xml:space="preserve">family/carers </w:t>
            </w:r>
            <w:r w:rsidRPr="00ED583B">
              <w:rPr>
                <w:rFonts w:eastAsia="MS Mincho" w:cs="Arial"/>
                <w:bCs w:val="0"/>
                <w:szCs w:val="24"/>
                <w:lang w:eastAsia="ja-JP"/>
              </w:rPr>
              <w:t xml:space="preserve">who do not attend appointments </w:t>
            </w:r>
            <w:r>
              <w:rPr>
                <w:rFonts w:eastAsia="MS Mincho" w:cs="Arial"/>
                <w:bCs w:val="0"/>
                <w:szCs w:val="24"/>
                <w:lang w:eastAsia="ja-JP"/>
              </w:rPr>
              <w:t>should</w:t>
            </w:r>
            <w:r w:rsidRPr="00ED583B">
              <w:rPr>
                <w:rFonts w:eastAsia="MS Mincho" w:cs="Arial"/>
                <w:bCs w:val="0"/>
                <w:szCs w:val="24"/>
                <w:lang w:eastAsia="ja-JP"/>
              </w:rPr>
              <w:t xml:space="preserve"> </w:t>
            </w:r>
            <w:r>
              <w:rPr>
                <w:rFonts w:eastAsia="MS Mincho" w:cs="Arial"/>
                <w:bCs w:val="0"/>
                <w:szCs w:val="24"/>
                <w:lang w:eastAsia="ja-JP"/>
              </w:rPr>
              <w:t xml:space="preserve">not be </w:t>
            </w:r>
            <w:r w:rsidR="00205473">
              <w:rPr>
                <w:rFonts w:eastAsia="MS Mincho" w:cs="Arial"/>
                <w:bCs w:val="0"/>
                <w:szCs w:val="24"/>
                <w:lang w:eastAsia="ja-JP"/>
              </w:rPr>
              <w:t xml:space="preserve">automatically </w:t>
            </w:r>
            <w:r w:rsidRPr="00ED583B">
              <w:rPr>
                <w:rFonts w:eastAsia="MS Mincho" w:cs="Arial"/>
                <w:bCs w:val="0"/>
                <w:szCs w:val="24"/>
                <w:lang w:eastAsia="ja-JP"/>
              </w:rPr>
              <w:t>discharged from services. Instead, their reasons for not attending should be actively followed up and they should be offered further support to help them to engage</w:t>
            </w:r>
            <w:r>
              <w:rPr>
                <w:rFonts w:eastAsia="MS Mincho" w:cs="Arial"/>
                <w:bCs w:val="0"/>
                <w:szCs w:val="24"/>
                <w:lang w:eastAsia="ja-JP"/>
              </w:rPr>
              <w:t xml:space="preserve"> as needed</w:t>
            </w:r>
            <w:r w:rsidRPr="00ED583B">
              <w:rPr>
                <w:rFonts w:eastAsia="MS Mincho" w:cs="Arial"/>
                <w:bCs w:val="0"/>
                <w:szCs w:val="24"/>
                <w:lang w:eastAsia="ja-JP"/>
              </w:rPr>
              <w:t>.</w:t>
            </w:r>
            <w:r w:rsidR="00163D72">
              <w:rPr>
                <w:rFonts w:eastAsia="MS Mincho" w:cs="Arial"/>
                <w:bCs w:val="0"/>
                <w:szCs w:val="24"/>
                <w:lang w:eastAsia="ja-JP"/>
              </w:rPr>
              <w:t xml:space="preserve">  </w:t>
            </w:r>
          </w:p>
          <w:p w14:paraId="519C5CE8" w14:textId="77777777" w:rsidR="00163D72" w:rsidRDefault="00163D72" w:rsidP="00163D72">
            <w:pPr>
              <w:rPr>
                <w:rFonts w:eastAsia="MS Mincho" w:cs="Arial"/>
                <w:bCs w:val="0"/>
                <w:szCs w:val="24"/>
                <w:lang w:eastAsia="ja-JP"/>
              </w:rPr>
            </w:pPr>
          </w:p>
          <w:p w14:paraId="0AA509F4" w14:textId="32C884D3" w:rsidR="00163D72" w:rsidRDefault="00163D72" w:rsidP="00163D72">
            <w:pPr>
              <w:rPr>
                <w:rFonts w:eastAsia="MS Mincho" w:cs="Arial"/>
                <w:bCs w:val="0"/>
                <w:szCs w:val="24"/>
                <w:lang w:eastAsia="ja-JP"/>
              </w:rPr>
            </w:pPr>
            <w:r>
              <w:rPr>
                <w:rFonts w:eastAsia="MS Mincho" w:cs="Arial"/>
                <w:bCs w:val="0"/>
                <w:szCs w:val="24"/>
                <w:lang w:eastAsia="ja-JP"/>
              </w:rPr>
              <w:t>A standard NHS DNA policy of a set number of DNA’s leads to automatic discharge would not be appropriate.  To ensure that there is not significant wasted capacity due to non-attendance at standard clinic appointments, the provider(s) will need to consider how to deliver services differently in line with THRIVE, e.g. offering choice of venue, joint assessments with partners, home visits as required etc.</w:t>
            </w:r>
          </w:p>
          <w:p w14:paraId="77E2F328" w14:textId="55890973" w:rsidR="00D6481B" w:rsidRDefault="00D6481B" w:rsidP="00755611">
            <w:pPr>
              <w:rPr>
                <w:rFonts w:eastAsia="MS Mincho" w:cs="Arial"/>
                <w:bCs w:val="0"/>
                <w:szCs w:val="24"/>
                <w:lang w:eastAsia="ja-JP"/>
              </w:rPr>
            </w:pPr>
          </w:p>
          <w:p w14:paraId="3FF05CBC" w14:textId="38554F87" w:rsidR="00D6481B" w:rsidRDefault="00D6481B" w:rsidP="00755611">
            <w:pPr>
              <w:rPr>
                <w:rFonts w:eastAsia="MS Mincho" w:cs="Arial"/>
                <w:bCs w:val="0"/>
                <w:szCs w:val="24"/>
                <w:lang w:eastAsia="ja-JP"/>
              </w:rPr>
            </w:pPr>
            <w:r>
              <w:rPr>
                <w:rFonts w:eastAsia="MS Mincho" w:cs="Arial"/>
                <w:bCs w:val="0"/>
                <w:szCs w:val="24"/>
                <w:lang w:eastAsia="ja-JP"/>
              </w:rPr>
              <w:t>The provider must have a robust plan in place to act w</w:t>
            </w:r>
            <w:r w:rsidRPr="00C32681">
              <w:rPr>
                <w:rFonts w:eastAsia="MS Mincho" w:cs="Arial"/>
                <w:bCs w:val="0"/>
                <w:szCs w:val="24"/>
                <w:lang w:eastAsia="ja-JP"/>
              </w:rPr>
              <w:t xml:space="preserve">hen a </w:t>
            </w:r>
            <w:r>
              <w:rPr>
                <w:rFonts w:eastAsia="MS Mincho" w:cs="Arial"/>
                <w:bCs w:val="0"/>
                <w:szCs w:val="24"/>
                <w:lang w:eastAsia="ja-JP"/>
              </w:rPr>
              <w:t xml:space="preserve">child or young person </w:t>
            </w:r>
            <w:r w:rsidRPr="00C32681">
              <w:rPr>
                <w:rFonts w:eastAsia="MS Mincho" w:cs="Arial"/>
                <w:bCs w:val="0"/>
                <w:szCs w:val="24"/>
                <w:lang w:eastAsia="ja-JP"/>
              </w:rPr>
              <w:t>does not attend</w:t>
            </w:r>
            <w:r>
              <w:rPr>
                <w:rFonts w:eastAsia="MS Mincho" w:cs="Arial"/>
                <w:bCs w:val="0"/>
                <w:szCs w:val="24"/>
                <w:lang w:eastAsia="ja-JP"/>
              </w:rPr>
              <w:t>. In each case, a</w:t>
            </w:r>
            <w:r w:rsidRPr="00C32681">
              <w:rPr>
                <w:rFonts w:eastAsia="MS Mincho" w:cs="Arial"/>
                <w:bCs w:val="0"/>
                <w:szCs w:val="24"/>
                <w:lang w:eastAsia="ja-JP"/>
              </w:rPr>
              <w:t xml:space="preserve"> risk assessment should be made a</w:t>
            </w:r>
            <w:r>
              <w:rPr>
                <w:rFonts w:eastAsia="MS Mincho" w:cs="Arial"/>
                <w:bCs w:val="0"/>
                <w:szCs w:val="24"/>
                <w:lang w:eastAsia="ja-JP"/>
              </w:rPr>
              <w:t xml:space="preserve">nd acted upon. </w:t>
            </w:r>
            <w:r w:rsidRPr="00C32681">
              <w:rPr>
                <w:rFonts w:eastAsia="MS Mincho" w:cs="Arial"/>
                <w:bCs w:val="0"/>
                <w:szCs w:val="24"/>
                <w:lang w:eastAsia="ja-JP"/>
              </w:rPr>
              <w:t xml:space="preserve">The service should </w:t>
            </w:r>
            <w:r>
              <w:rPr>
                <w:rFonts w:eastAsia="MS Mincho" w:cs="Arial"/>
                <w:bCs w:val="0"/>
                <w:szCs w:val="24"/>
                <w:lang w:eastAsia="ja-JP"/>
              </w:rPr>
              <w:t>have</w:t>
            </w:r>
            <w:r w:rsidRPr="00C32681">
              <w:rPr>
                <w:rFonts w:eastAsia="MS Mincho" w:cs="Arial"/>
                <w:bCs w:val="0"/>
                <w:szCs w:val="24"/>
                <w:lang w:eastAsia="ja-JP"/>
              </w:rPr>
              <w:t xml:space="preserve"> explicit </w:t>
            </w:r>
            <w:r>
              <w:rPr>
                <w:rFonts w:eastAsia="MS Mincho" w:cs="Arial"/>
                <w:bCs w:val="0"/>
                <w:szCs w:val="24"/>
                <w:lang w:eastAsia="ja-JP"/>
              </w:rPr>
              <w:t>procedures in place to ensure that the child, young person and family/carer are contacted following a DNA and that all appropriate measures are taken to:</w:t>
            </w:r>
          </w:p>
          <w:p w14:paraId="03226C12" w14:textId="77777777" w:rsidR="00D6481B" w:rsidRPr="00895C1B" w:rsidRDefault="00D6481B" w:rsidP="00EA2D51">
            <w:pPr>
              <w:pStyle w:val="ListParagraph"/>
              <w:numPr>
                <w:ilvl w:val="0"/>
                <w:numId w:val="24"/>
              </w:numPr>
              <w:rPr>
                <w:rFonts w:eastAsia="MS Mincho" w:cs="Arial"/>
                <w:bCs w:val="0"/>
                <w:szCs w:val="24"/>
                <w:lang w:eastAsia="ja-JP"/>
              </w:rPr>
            </w:pPr>
            <w:r w:rsidRPr="00895C1B">
              <w:rPr>
                <w:rFonts w:eastAsia="MS Mincho" w:cs="Arial"/>
                <w:bCs w:val="0"/>
                <w:szCs w:val="24"/>
                <w:lang w:eastAsia="ja-JP"/>
              </w:rPr>
              <w:t>Ensure attendance at any future appointments</w:t>
            </w:r>
          </w:p>
          <w:p w14:paraId="5D4D7790" w14:textId="19D2DFF7" w:rsidR="00DB0D6B" w:rsidRPr="00DB0D6B" w:rsidRDefault="00D6481B" w:rsidP="00DB0D6B">
            <w:pPr>
              <w:pStyle w:val="ListParagraph"/>
              <w:numPr>
                <w:ilvl w:val="0"/>
                <w:numId w:val="24"/>
              </w:numPr>
              <w:rPr>
                <w:rFonts w:eastAsia="MS Mincho" w:cs="Arial"/>
                <w:bCs w:val="0"/>
                <w:szCs w:val="24"/>
                <w:lang w:eastAsia="ja-JP"/>
              </w:rPr>
            </w:pPr>
            <w:r w:rsidRPr="00A76FB3">
              <w:rPr>
                <w:rFonts w:eastAsia="MS Mincho" w:cs="Arial"/>
                <w:bCs w:val="0"/>
                <w:szCs w:val="24"/>
                <w:lang w:eastAsia="ja-JP"/>
              </w:rPr>
              <w:t xml:space="preserve">Ensure the safety of the </w:t>
            </w:r>
            <w:r>
              <w:rPr>
                <w:rFonts w:eastAsia="MS Mincho" w:cs="Arial"/>
                <w:bCs w:val="0"/>
                <w:szCs w:val="24"/>
                <w:lang w:eastAsia="ja-JP"/>
              </w:rPr>
              <w:t>child or young person</w:t>
            </w:r>
            <w:r w:rsidRPr="00A76FB3">
              <w:rPr>
                <w:rFonts w:eastAsia="MS Mincho" w:cs="Arial"/>
                <w:bCs w:val="0"/>
                <w:szCs w:val="24"/>
                <w:lang w:eastAsia="ja-JP"/>
              </w:rPr>
              <w:t>, including notification of other people involved in their care if appropriate</w:t>
            </w:r>
          </w:p>
          <w:p w14:paraId="2CF98037" w14:textId="77777777" w:rsidR="00D6481B" w:rsidRDefault="00D6481B" w:rsidP="00755611">
            <w:pPr>
              <w:rPr>
                <w:rFonts w:eastAsia="MS Mincho" w:cs="Arial"/>
                <w:bCs w:val="0"/>
                <w:szCs w:val="24"/>
                <w:lang w:eastAsia="ja-JP"/>
              </w:rPr>
            </w:pPr>
          </w:p>
          <w:p w14:paraId="7AB884DC" w14:textId="63B25451" w:rsidR="00D6481B" w:rsidRDefault="00D6481B" w:rsidP="00755611">
            <w:pPr>
              <w:rPr>
                <w:rFonts w:eastAsia="MS Mincho" w:cs="Arial"/>
                <w:bCs w:val="0"/>
                <w:szCs w:val="24"/>
                <w:lang w:eastAsia="ja-JP"/>
              </w:rPr>
            </w:pPr>
            <w:r>
              <w:rPr>
                <w:rFonts w:eastAsia="MS Mincho" w:cs="Arial"/>
                <w:bCs w:val="0"/>
                <w:szCs w:val="24"/>
                <w:lang w:eastAsia="ja-JP"/>
              </w:rPr>
              <w:t xml:space="preserve">The service should have clear </w:t>
            </w:r>
            <w:r w:rsidRPr="00A13F58">
              <w:rPr>
                <w:rFonts w:eastAsia="MS Mincho" w:cs="Arial"/>
                <w:bCs w:val="0"/>
                <w:szCs w:val="24"/>
                <w:lang w:eastAsia="ja-JP"/>
              </w:rPr>
              <w:t xml:space="preserve">re-engagement policies </w:t>
            </w:r>
            <w:r>
              <w:rPr>
                <w:rFonts w:eastAsia="MS Mincho" w:cs="Arial"/>
                <w:bCs w:val="0"/>
                <w:szCs w:val="24"/>
                <w:lang w:eastAsia="ja-JP"/>
              </w:rPr>
              <w:t xml:space="preserve">and make these </w:t>
            </w:r>
            <w:r w:rsidRPr="00A13F58">
              <w:rPr>
                <w:rFonts w:eastAsia="MS Mincho" w:cs="Arial"/>
                <w:bCs w:val="0"/>
                <w:szCs w:val="24"/>
                <w:lang w:eastAsia="ja-JP"/>
              </w:rPr>
              <w:t xml:space="preserve">available to referrers, children/young people and </w:t>
            </w:r>
            <w:r>
              <w:rPr>
                <w:rFonts w:eastAsia="MS Mincho" w:cs="Arial"/>
                <w:bCs w:val="0"/>
                <w:szCs w:val="24"/>
                <w:lang w:eastAsia="ja-JP"/>
              </w:rPr>
              <w:t>family</w:t>
            </w:r>
            <w:r w:rsidRPr="00A13F58">
              <w:rPr>
                <w:rFonts w:eastAsia="MS Mincho" w:cs="Arial"/>
                <w:bCs w:val="0"/>
                <w:szCs w:val="24"/>
                <w:lang w:eastAsia="ja-JP"/>
              </w:rPr>
              <w:t xml:space="preserve">/carers.  </w:t>
            </w:r>
          </w:p>
          <w:p w14:paraId="13CDE5AF" w14:textId="77777777" w:rsidR="00D6481B" w:rsidRDefault="00D6481B" w:rsidP="00755611">
            <w:pPr>
              <w:rPr>
                <w:rFonts w:eastAsia="MS Mincho" w:cs="Arial"/>
                <w:bCs w:val="0"/>
                <w:szCs w:val="24"/>
                <w:lang w:eastAsia="ja-JP"/>
              </w:rPr>
            </w:pPr>
          </w:p>
          <w:p w14:paraId="42C2E47B" w14:textId="222A9336" w:rsidR="00D6481B" w:rsidRPr="00755611" w:rsidRDefault="00D6481B" w:rsidP="00755611">
            <w:pPr>
              <w:spacing w:after="200"/>
              <w:rPr>
                <w:rFonts w:cs="Arial"/>
                <w:bCs w:val="0"/>
                <w:szCs w:val="24"/>
                <w:lang w:eastAsia="en-GB"/>
              </w:rPr>
            </w:pPr>
            <w:r>
              <w:rPr>
                <w:rFonts w:cs="Arial"/>
                <w:bCs w:val="0"/>
                <w:szCs w:val="24"/>
                <w:lang w:eastAsia="en-GB"/>
              </w:rPr>
              <w:t xml:space="preserve">The provider will maintain good relationships with </w:t>
            </w:r>
            <w:r w:rsidRPr="003622F8">
              <w:rPr>
                <w:rFonts w:cs="Arial"/>
                <w:bCs w:val="0"/>
                <w:szCs w:val="24"/>
                <w:lang w:eastAsia="en-GB"/>
              </w:rPr>
              <w:t>relevant agencies in health, social services education</w:t>
            </w:r>
            <w:r>
              <w:rPr>
                <w:rFonts w:cs="Arial"/>
                <w:bCs w:val="0"/>
                <w:szCs w:val="24"/>
                <w:lang w:eastAsia="en-GB"/>
              </w:rPr>
              <w:t>, youth justice</w:t>
            </w:r>
            <w:r w:rsidRPr="003622F8">
              <w:rPr>
                <w:rFonts w:cs="Arial"/>
                <w:bCs w:val="0"/>
                <w:szCs w:val="24"/>
                <w:lang w:eastAsia="en-GB"/>
              </w:rPr>
              <w:t xml:space="preserve"> </w:t>
            </w:r>
            <w:r>
              <w:rPr>
                <w:rFonts w:cs="Arial"/>
                <w:bCs w:val="0"/>
                <w:szCs w:val="24"/>
                <w:lang w:eastAsia="en-GB"/>
              </w:rPr>
              <w:t xml:space="preserve">and, where appropriate and with consent, will share </w:t>
            </w:r>
            <w:r w:rsidRPr="003622F8">
              <w:rPr>
                <w:rFonts w:cs="Arial"/>
                <w:bCs w:val="0"/>
                <w:szCs w:val="24"/>
                <w:lang w:eastAsia="en-GB"/>
              </w:rPr>
              <w:t xml:space="preserve">information about non-attendance, to mitigate against the risks inherent in the fact that children and young people </w:t>
            </w:r>
            <w:r w:rsidRPr="003622F8">
              <w:rPr>
                <w:rFonts w:cs="Arial"/>
                <w:bCs w:val="0"/>
                <w:szCs w:val="24"/>
                <w:lang w:eastAsia="en-GB"/>
              </w:rPr>
              <w:lastRenderedPageBreak/>
              <w:t xml:space="preserve">are often dependent on others to access care.  </w:t>
            </w:r>
          </w:p>
        </w:tc>
      </w:tr>
      <w:tr w:rsidR="00D6481B" w:rsidRPr="00A32EE5" w14:paraId="06D6CD00" w14:textId="77777777" w:rsidTr="002E5D4F">
        <w:tc>
          <w:tcPr>
            <w:tcW w:w="10348" w:type="dxa"/>
            <w:shd w:val="clear" w:color="auto" w:fill="auto"/>
          </w:tcPr>
          <w:p w14:paraId="010A5E38" w14:textId="316A461E" w:rsidR="00D6481B" w:rsidRPr="00C32681" w:rsidRDefault="00D6481B" w:rsidP="00755611">
            <w:pPr>
              <w:pStyle w:val="Style8"/>
            </w:pPr>
            <w:bookmarkStart w:id="23" w:name="_Toc447139420"/>
            <w:r w:rsidRPr="00C32681">
              <w:lastRenderedPageBreak/>
              <w:t>3.</w:t>
            </w:r>
            <w:r>
              <w:t>10</w:t>
            </w:r>
            <w:r w:rsidRPr="00C32681">
              <w:tab/>
            </w:r>
            <w:r>
              <w:t xml:space="preserve">         </w:t>
            </w:r>
            <w:r w:rsidRPr="00C32681">
              <w:t>Care transition protocols</w:t>
            </w:r>
            <w:bookmarkEnd w:id="23"/>
          </w:p>
          <w:p w14:paraId="05CD3F52" w14:textId="77777777" w:rsidR="00D6481B" w:rsidRPr="00C32681" w:rsidRDefault="00D6481B" w:rsidP="00755611">
            <w:pPr>
              <w:ind w:left="357" w:hanging="357"/>
              <w:rPr>
                <w:rFonts w:eastAsia="MS Mincho" w:cs="Arial"/>
                <w:b/>
                <w:bCs w:val="0"/>
                <w:szCs w:val="24"/>
                <w:lang w:eastAsia="ja-JP"/>
              </w:rPr>
            </w:pPr>
          </w:p>
          <w:p w14:paraId="7F59C296" w14:textId="01A15EBB" w:rsidR="00D6481B" w:rsidRDefault="00D6481B" w:rsidP="00755611">
            <w:pPr>
              <w:spacing w:after="200"/>
              <w:rPr>
                <w:rFonts w:cs="Arial"/>
              </w:rPr>
            </w:pPr>
            <w:r>
              <w:rPr>
                <w:rFonts w:eastAsia="MS Mincho" w:cs="Arial"/>
                <w:bCs w:val="0"/>
                <w:szCs w:val="24"/>
                <w:lang w:eastAsia="ja-JP"/>
              </w:rPr>
              <w:t xml:space="preserve">Transitioning out of CYP MHS is a period of high anxiety for the children, young people and their parents/carers and therefore it is vital that transitions are managed </w:t>
            </w:r>
            <w:r w:rsidR="00E67425">
              <w:rPr>
                <w:rFonts w:eastAsia="MS Mincho" w:cs="Arial"/>
                <w:bCs w:val="0"/>
                <w:szCs w:val="24"/>
                <w:lang w:eastAsia="ja-JP"/>
              </w:rPr>
              <w:t>to ensure a seamless experience</w:t>
            </w:r>
            <w:r>
              <w:rPr>
                <w:rFonts w:eastAsia="MS Mincho" w:cs="Arial"/>
                <w:bCs w:val="0"/>
                <w:szCs w:val="24"/>
                <w:lang w:eastAsia="ja-JP"/>
              </w:rPr>
              <w:t xml:space="preserve"> in partnership with all parties, including the child or young person and parent/carer. </w:t>
            </w:r>
            <w:r w:rsidRPr="00C32681">
              <w:rPr>
                <w:rFonts w:eastAsia="MS Mincho" w:cs="Arial"/>
                <w:bCs w:val="0"/>
                <w:szCs w:val="24"/>
                <w:lang w:eastAsia="ja-JP"/>
              </w:rPr>
              <w:t xml:space="preserve">The service </w:t>
            </w:r>
            <w:r>
              <w:rPr>
                <w:rFonts w:eastAsia="MS Mincho" w:cs="Arial"/>
                <w:bCs w:val="0"/>
                <w:szCs w:val="24"/>
                <w:lang w:eastAsia="ja-JP"/>
              </w:rPr>
              <w:t>must</w:t>
            </w:r>
            <w:r w:rsidRPr="00C32681">
              <w:rPr>
                <w:rFonts w:eastAsia="MS Mincho" w:cs="Arial"/>
                <w:bCs w:val="0"/>
                <w:szCs w:val="24"/>
                <w:lang w:eastAsia="ja-JP"/>
              </w:rPr>
              <w:t xml:space="preserve"> have protocols in place to ensure that transitions between </w:t>
            </w:r>
            <w:r>
              <w:rPr>
                <w:rFonts w:eastAsia="MS Mincho" w:cs="Arial"/>
                <w:bCs w:val="0"/>
                <w:szCs w:val="24"/>
                <w:lang w:eastAsia="ja-JP"/>
              </w:rPr>
              <w:t xml:space="preserve">‘sending’ </w:t>
            </w:r>
            <w:r w:rsidRPr="00C32681">
              <w:rPr>
                <w:rFonts w:eastAsia="MS Mincho" w:cs="Arial"/>
                <w:bCs w:val="0"/>
                <w:szCs w:val="24"/>
                <w:lang w:eastAsia="ja-JP"/>
              </w:rPr>
              <w:t xml:space="preserve">services </w:t>
            </w:r>
            <w:r>
              <w:rPr>
                <w:rFonts w:eastAsia="MS Mincho" w:cs="Arial"/>
                <w:bCs w:val="0"/>
                <w:szCs w:val="24"/>
                <w:lang w:eastAsia="ja-JP"/>
              </w:rPr>
              <w:t xml:space="preserve">(CYPMHS) and ‘receiving’ services (AMHS, </w:t>
            </w:r>
            <w:r w:rsidRPr="00C32681">
              <w:rPr>
                <w:rFonts w:eastAsia="MS Mincho" w:cs="Arial"/>
                <w:bCs w:val="0"/>
                <w:szCs w:val="24"/>
                <w:lang w:eastAsia="ja-JP"/>
              </w:rPr>
              <w:t xml:space="preserve">other </w:t>
            </w:r>
            <w:r>
              <w:rPr>
                <w:rFonts w:eastAsia="MS Mincho" w:cs="Arial"/>
                <w:bCs w:val="0"/>
                <w:szCs w:val="24"/>
                <w:lang w:eastAsia="ja-JP"/>
              </w:rPr>
              <w:t xml:space="preserve">related services or relevant to the child or young person’s mental health needs, or primary care) </w:t>
            </w:r>
            <w:r w:rsidRPr="00C32681">
              <w:rPr>
                <w:rFonts w:eastAsia="MS Mincho" w:cs="Arial"/>
                <w:bCs w:val="0"/>
                <w:szCs w:val="24"/>
                <w:lang w:eastAsia="ja-JP"/>
              </w:rPr>
              <w:t>are robust</w:t>
            </w:r>
            <w:r>
              <w:rPr>
                <w:rFonts w:eastAsia="MS Mincho" w:cs="Arial"/>
                <w:bCs w:val="0"/>
                <w:szCs w:val="24"/>
                <w:lang w:eastAsia="ja-JP"/>
              </w:rPr>
              <w:t>.</w:t>
            </w:r>
            <w:r w:rsidRPr="00C32681">
              <w:rPr>
                <w:rFonts w:eastAsia="MS Mincho" w:cs="Arial"/>
                <w:bCs w:val="0"/>
                <w:szCs w:val="24"/>
                <w:lang w:eastAsia="ja-JP"/>
              </w:rPr>
              <w:t xml:space="preserve"> </w:t>
            </w:r>
            <w:r>
              <w:rPr>
                <w:rFonts w:eastAsia="MS Mincho" w:cs="Arial"/>
                <w:bCs w:val="0"/>
                <w:szCs w:val="24"/>
                <w:lang w:eastAsia="ja-JP"/>
              </w:rPr>
              <w:t>S</w:t>
            </w:r>
            <w:r w:rsidRPr="00C32681">
              <w:rPr>
                <w:rFonts w:eastAsia="MS Mincho" w:cs="Arial"/>
                <w:bCs w:val="0"/>
                <w:szCs w:val="24"/>
                <w:lang w:eastAsia="ja-JP"/>
              </w:rPr>
              <w:t>ervices</w:t>
            </w:r>
            <w:r>
              <w:rPr>
                <w:rFonts w:eastAsia="MS Mincho" w:cs="Arial"/>
                <w:bCs w:val="0"/>
                <w:szCs w:val="24"/>
                <w:lang w:eastAsia="ja-JP"/>
              </w:rPr>
              <w:t xml:space="preserve"> must</w:t>
            </w:r>
            <w:r w:rsidRPr="00C32681">
              <w:rPr>
                <w:rFonts w:eastAsia="MS Mincho" w:cs="Arial"/>
                <w:bCs w:val="0"/>
                <w:szCs w:val="24"/>
                <w:lang w:eastAsia="ja-JP"/>
              </w:rPr>
              <w:t xml:space="preserve"> work together with the </w:t>
            </w:r>
            <w:r>
              <w:rPr>
                <w:rFonts w:eastAsia="MS Mincho" w:cs="Arial"/>
                <w:bCs w:val="0"/>
                <w:szCs w:val="24"/>
                <w:lang w:eastAsia="ja-JP"/>
              </w:rPr>
              <w:t>child or young person</w:t>
            </w:r>
            <w:r w:rsidRPr="00C32681">
              <w:rPr>
                <w:rFonts w:eastAsia="MS Mincho" w:cs="Arial"/>
                <w:bCs w:val="0"/>
                <w:szCs w:val="24"/>
                <w:lang w:eastAsia="ja-JP"/>
              </w:rPr>
              <w:t xml:space="preserve"> and</w:t>
            </w:r>
            <w:r>
              <w:rPr>
                <w:rFonts w:eastAsia="MS Mincho" w:cs="Arial"/>
                <w:bCs w:val="0"/>
                <w:szCs w:val="24"/>
                <w:lang w:eastAsia="ja-JP"/>
              </w:rPr>
              <w:t>, where appropriate,</w:t>
            </w:r>
            <w:r w:rsidRPr="00C32681">
              <w:rPr>
                <w:rFonts w:eastAsia="MS Mincho" w:cs="Arial"/>
                <w:bCs w:val="0"/>
                <w:szCs w:val="24"/>
                <w:lang w:eastAsia="ja-JP"/>
              </w:rPr>
              <w:t xml:space="preserve"> parents/carers to plan in advance for transition</w:t>
            </w:r>
            <w:r>
              <w:rPr>
                <w:rFonts w:eastAsia="MS Mincho" w:cs="Arial"/>
                <w:bCs w:val="0"/>
                <w:szCs w:val="24"/>
                <w:lang w:eastAsia="ja-JP"/>
              </w:rPr>
              <w:t>.</w:t>
            </w:r>
            <w:r w:rsidRPr="00C32681">
              <w:rPr>
                <w:rFonts w:eastAsia="MS Mincho" w:cs="Arial"/>
                <w:bCs w:val="0"/>
                <w:szCs w:val="24"/>
                <w:lang w:eastAsia="ja-JP"/>
              </w:rPr>
              <w:t xml:space="preserve"> </w:t>
            </w:r>
            <w:r>
              <w:rPr>
                <w:rFonts w:cs="Arial"/>
              </w:rPr>
              <w:t xml:space="preserve">The needs of the whole family should be taken into account. </w:t>
            </w:r>
            <w:r w:rsidRPr="00F9703B">
              <w:rPr>
                <w:rFonts w:cs="Arial"/>
              </w:rPr>
              <w:t>If a family member is identified that needs advice, support or help then they should be</w:t>
            </w:r>
            <w:r w:rsidR="00E67425">
              <w:rPr>
                <w:rFonts w:cs="Arial"/>
              </w:rPr>
              <w:t xml:space="preserve"> supported to access appropriate help.</w:t>
            </w:r>
            <w:r>
              <w:rPr>
                <w:rFonts w:cs="Arial"/>
              </w:rPr>
              <w:t xml:space="preserve"> </w:t>
            </w:r>
          </w:p>
          <w:p w14:paraId="348AB88C" w14:textId="48D69FF6" w:rsidR="00163D72" w:rsidRPr="0013711D" w:rsidRDefault="00163D72" w:rsidP="00755611">
            <w:pPr>
              <w:spacing w:after="200"/>
              <w:rPr>
                <w:rFonts w:eastAsia="MS Mincho" w:cs="Arial"/>
                <w:bCs w:val="0"/>
                <w:szCs w:val="24"/>
                <w:lang w:eastAsia="ja-JP"/>
              </w:rPr>
            </w:pPr>
            <w:r>
              <w:rPr>
                <w:rFonts w:cs="Arial"/>
                <w:bCs w:val="0"/>
                <w:szCs w:val="24"/>
                <w:lang w:eastAsia="en-GB"/>
              </w:rPr>
              <w:t>For some young people with more complex needs that are also supported by the Local Authority, transition processes can start as early as their 14</w:t>
            </w:r>
            <w:r w:rsidRPr="00B528CF">
              <w:rPr>
                <w:rFonts w:cs="Arial"/>
                <w:bCs w:val="0"/>
                <w:szCs w:val="24"/>
                <w:vertAlign w:val="superscript"/>
                <w:lang w:eastAsia="en-GB"/>
              </w:rPr>
              <w:t>th</w:t>
            </w:r>
            <w:r>
              <w:rPr>
                <w:rFonts w:cs="Arial"/>
                <w:bCs w:val="0"/>
                <w:szCs w:val="24"/>
                <w:lang w:eastAsia="en-GB"/>
              </w:rPr>
              <w:t xml:space="preserve"> birthday.  The provider(s) should align with and support this process.</w:t>
            </w:r>
          </w:p>
          <w:p w14:paraId="2E02F061" w14:textId="26BBEFE5" w:rsidR="00D6481B" w:rsidRDefault="00163D72" w:rsidP="00755611">
            <w:pPr>
              <w:spacing w:after="200"/>
              <w:rPr>
                <w:rFonts w:eastAsia="MS Mincho" w:cs="Arial"/>
                <w:bCs w:val="0"/>
                <w:szCs w:val="24"/>
                <w:lang w:eastAsia="ja-JP"/>
              </w:rPr>
            </w:pPr>
            <w:r>
              <w:rPr>
                <w:rFonts w:eastAsia="MS Mincho" w:cs="Arial"/>
                <w:bCs w:val="0"/>
                <w:szCs w:val="24"/>
                <w:lang w:eastAsia="ja-JP"/>
              </w:rPr>
              <w:t>Otherwise, a</w:t>
            </w:r>
            <w:r w:rsidR="00D6481B" w:rsidRPr="00C32681">
              <w:rPr>
                <w:rFonts w:eastAsia="MS Mincho" w:cs="Arial"/>
                <w:bCs w:val="0"/>
                <w:szCs w:val="24"/>
                <w:lang w:eastAsia="ja-JP"/>
              </w:rPr>
              <w:t xml:space="preserve">s a minimum, </w:t>
            </w:r>
            <w:r w:rsidR="00D6481B">
              <w:rPr>
                <w:rFonts w:eastAsia="MS Mincho" w:cs="Arial"/>
                <w:bCs w:val="0"/>
                <w:szCs w:val="24"/>
                <w:lang w:eastAsia="ja-JP"/>
              </w:rPr>
              <w:t>a child or young person</w:t>
            </w:r>
            <w:r w:rsidR="00D6481B" w:rsidRPr="00C32681">
              <w:rPr>
                <w:rFonts w:eastAsia="MS Mincho" w:cs="Arial"/>
                <w:bCs w:val="0"/>
                <w:szCs w:val="24"/>
                <w:lang w:eastAsia="ja-JP"/>
              </w:rPr>
              <w:t xml:space="preserve"> leaving </w:t>
            </w:r>
            <w:r w:rsidR="00D6481B">
              <w:rPr>
                <w:rFonts w:eastAsia="MS Mincho" w:cs="Arial"/>
                <w:bCs w:val="0"/>
                <w:szCs w:val="24"/>
                <w:lang w:eastAsia="ja-JP"/>
              </w:rPr>
              <w:t xml:space="preserve">CYP MHS </w:t>
            </w:r>
            <w:r w:rsidR="00D6481B" w:rsidRPr="00C32681">
              <w:rPr>
                <w:rFonts w:eastAsia="MS Mincho" w:cs="Arial"/>
                <w:bCs w:val="0"/>
                <w:szCs w:val="24"/>
                <w:lang w:eastAsia="ja-JP"/>
              </w:rPr>
              <w:t xml:space="preserve">should have: </w:t>
            </w:r>
          </w:p>
          <w:p w14:paraId="7198D791" w14:textId="7539C69B" w:rsidR="00D6481B" w:rsidRPr="00353D23" w:rsidRDefault="00D6481B" w:rsidP="00EA2D51">
            <w:pPr>
              <w:pStyle w:val="ListParagraph"/>
              <w:numPr>
                <w:ilvl w:val="0"/>
                <w:numId w:val="42"/>
              </w:numPr>
              <w:spacing w:before="120"/>
              <w:rPr>
                <w:rFonts w:cs="Arial"/>
                <w:szCs w:val="24"/>
              </w:rPr>
            </w:pPr>
            <w:r w:rsidRPr="006A1459">
              <w:rPr>
                <w:rFonts w:cs="Arial"/>
                <w:szCs w:val="24"/>
              </w:rPr>
              <w:t xml:space="preserve">A </w:t>
            </w:r>
            <w:r w:rsidRPr="00FD4096">
              <w:rPr>
                <w:rFonts w:cs="Arial"/>
                <w:szCs w:val="24"/>
              </w:rPr>
              <w:t>meeting to prepare for transition, at least six months before transitioning or,</w:t>
            </w:r>
            <w:r w:rsidRPr="009F00CB">
              <w:rPr>
                <w:rFonts w:cs="Arial"/>
                <w:szCs w:val="24"/>
              </w:rPr>
              <w:t xml:space="preserve"> for </w:t>
            </w:r>
            <w:r w:rsidRPr="007511D8">
              <w:rPr>
                <w:rFonts w:cs="Arial"/>
                <w:szCs w:val="24"/>
              </w:rPr>
              <w:t xml:space="preserve">those who are less than six months from transition age on joining </w:t>
            </w:r>
            <w:r w:rsidRPr="00A94522">
              <w:rPr>
                <w:rFonts w:cs="Arial"/>
                <w:szCs w:val="24"/>
              </w:rPr>
              <w:t>CYP</w:t>
            </w:r>
            <w:r>
              <w:rPr>
                <w:rFonts w:cs="Arial"/>
                <w:szCs w:val="24"/>
              </w:rPr>
              <w:t xml:space="preserve"> </w:t>
            </w:r>
            <w:r w:rsidRPr="00A94522">
              <w:rPr>
                <w:rFonts w:cs="Arial"/>
                <w:szCs w:val="24"/>
              </w:rPr>
              <w:t>MHS,</w:t>
            </w:r>
            <w:r w:rsidRPr="00353D23">
              <w:rPr>
                <w:rFonts w:cs="Arial"/>
                <w:szCs w:val="24"/>
              </w:rPr>
              <w:t xml:space="preserve"> at least one month before transition. The meeting should include:</w:t>
            </w:r>
          </w:p>
          <w:p w14:paraId="0F92DCC6" w14:textId="230197A1" w:rsidR="00D6481B" w:rsidRPr="00FE09C1" w:rsidRDefault="00D6481B" w:rsidP="00EA2D51">
            <w:pPr>
              <w:pStyle w:val="ListParagraph"/>
              <w:numPr>
                <w:ilvl w:val="0"/>
                <w:numId w:val="44"/>
              </w:numPr>
              <w:tabs>
                <w:tab w:val="left" w:pos="3231"/>
              </w:tabs>
              <w:spacing w:before="120"/>
              <w:rPr>
                <w:rFonts w:cs="Arial"/>
                <w:szCs w:val="24"/>
              </w:rPr>
            </w:pPr>
            <w:r w:rsidRPr="00FE09C1">
              <w:rPr>
                <w:rFonts w:cs="Arial"/>
                <w:szCs w:val="24"/>
              </w:rPr>
              <w:t xml:space="preserve">the </w:t>
            </w:r>
            <w:r>
              <w:rPr>
                <w:rFonts w:cs="Arial"/>
                <w:szCs w:val="24"/>
              </w:rPr>
              <w:t xml:space="preserve">child or </w:t>
            </w:r>
            <w:r w:rsidRPr="00FE09C1">
              <w:rPr>
                <w:rFonts w:cs="Arial"/>
                <w:szCs w:val="24"/>
              </w:rPr>
              <w:t>young person;</w:t>
            </w:r>
          </w:p>
          <w:p w14:paraId="102C5E97" w14:textId="77777777" w:rsidR="00D6481B" w:rsidRPr="00FE09C1" w:rsidRDefault="00D6481B" w:rsidP="00EA2D51">
            <w:pPr>
              <w:pStyle w:val="ListParagraph"/>
              <w:numPr>
                <w:ilvl w:val="0"/>
                <w:numId w:val="44"/>
              </w:numPr>
              <w:tabs>
                <w:tab w:val="left" w:pos="3231"/>
              </w:tabs>
              <w:spacing w:before="120"/>
              <w:rPr>
                <w:rFonts w:cs="Arial"/>
                <w:szCs w:val="24"/>
              </w:rPr>
            </w:pPr>
            <w:r w:rsidRPr="00FE09C1">
              <w:rPr>
                <w:rFonts w:cs="Arial"/>
                <w:szCs w:val="24"/>
              </w:rPr>
              <w:t>the appropriate key worker from the sending service;</w:t>
            </w:r>
          </w:p>
          <w:p w14:paraId="11358559" w14:textId="77777777" w:rsidR="00D6481B" w:rsidRPr="00FE09C1" w:rsidRDefault="00D6481B" w:rsidP="00EA2D51">
            <w:pPr>
              <w:pStyle w:val="ListParagraph"/>
              <w:numPr>
                <w:ilvl w:val="0"/>
                <w:numId w:val="44"/>
              </w:numPr>
              <w:tabs>
                <w:tab w:val="left" w:pos="3231"/>
              </w:tabs>
              <w:spacing w:before="120"/>
              <w:rPr>
                <w:rFonts w:cs="Arial"/>
                <w:szCs w:val="24"/>
              </w:rPr>
            </w:pPr>
            <w:r w:rsidRPr="00FE09C1">
              <w:rPr>
                <w:rFonts w:cs="Arial"/>
                <w:szCs w:val="24"/>
              </w:rPr>
              <w:t>where applicable, a dedicated point of contact for transition from the receiving service</w:t>
            </w:r>
            <w:r>
              <w:rPr>
                <w:rFonts w:cs="Arial"/>
                <w:szCs w:val="24"/>
              </w:rPr>
              <w:t>; and</w:t>
            </w:r>
          </w:p>
          <w:p w14:paraId="4D496D8A" w14:textId="7F08D905" w:rsidR="00D6481B" w:rsidRPr="00FE09C1" w:rsidRDefault="00D6481B" w:rsidP="00EA2D51">
            <w:pPr>
              <w:pStyle w:val="ListParagraph"/>
              <w:numPr>
                <w:ilvl w:val="0"/>
                <w:numId w:val="44"/>
              </w:numPr>
              <w:tabs>
                <w:tab w:val="left" w:pos="3231"/>
              </w:tabs>
              <w:spacing w:before="120"/>
              <w:rPr>
                <w:rFonts w:cs="Arial"/>
                <w:szCs w:val="24"/>
              </w:rPr>
            </w:pPr>
            <w:r w:rsidRPr="00FE09C1">
              <w:rPr>
                <w:rFonts w:cs="Arial"/>
                <w:szCs w:val="24"/>
              </w:rPr>
              <w:t>where appropriate</w:t>
            </w:r>
            <w:r w:rsidR="00303540">
              <w:rPr>
                <w:rFonts w:cs="Arial"/>
                <w:szCs w:val="24"/>
              </w:rPr>
              <w:t>,</w:t>
            </w:r>
            <w:r w:rsidRPr="00FE09C1">
              <w:rPr>
                <w:rFonts w:cs="Arial"/>
                <w:szCs w:val="24"/>
              </w:rPr>
              <w:t xml:space="preserve"> and the young person agrees, the young person’s parent(s)/carer(s).</w:t>
            </w:r>
          </w:p>
          <w:p w14:paraId="14FC288B" w14:textId="20E2AEE7" w:rsidR="00D6481B" w:rsidRDefault="00D6481B" w:rsidP="00CB7D05">
            <w:pPr>
              <w:pStyle w:val="ListParagraph"/>
              <w:tabs>
                <w:tab w:val="left" w:pos="3231"/>
              </w:tabs>
              <w:spacing w:before="120"/>
              <w:rPr>
                <w:rFonts w:cs="Arial"/>
                <w:szCs w:val="24"/>
              </w:rPr>
            </w:pPr>
            <w:r w:rsidRPr="00FE09C1">
              <w:rPr>
                <w:rFonts w:cs="Arial"/>
                <w:szCs w:val="24"/>
              </w:rPr>
              <w:t xml:space="preserve">Where a face to face meeting is not practicable, for example when a young person is moving out of area, </w:t>
            </w:r>
            <w:r>
              <w:rPr>
                <w:rFonts w:cs="Arial"/>
                <w:szCs w:val="24"/>
              </w:rPr>
              <w:t>this can be done remotely, for example via a video conference.</w:t>
            </w:r>
          </w:p>
          <w:p w14:paraId="3E9B6B73" w14:textId="77777777" w:rsidR="00D6481B" w:rsidRPr="00FE09C1" w:rsidRDefault="00D6481B" w:rsidP="00CB7D05">
            <w:pPr>
              <w:pStyle w:val="ListParagraph"/>
              <w:tabs>
                <w:tab w:val="left" w:pos="3231"/>
              </w:tabs>
              <w:spacing w:before="120"/>
              <w:rPr>
                <w:rFonts w:cs="Arial"/>
                <w:szCs w:val="24"/>
              </w:rPr>
            </w:pPr>
          </w:p>
          <w:p w14:paraId="6CB10C55" w14:textId="3649740A" w:rsidR="00D6481B" w:rsidRPr="00FD4096" w:rsidRDefault="00D6481B" w:rsidP="00EA2D51">
            <w:pPr>
              <w:pStyle w:val="ListParagraph"/>
              <w:numPr>
                <w:ilvl w:val="0"/>
                <w:numId w:val="42"/>
              </w:numPr>
              <w:spacing w:before="120"/>
              <w:rPr>
                <w:rFonts w:cs="Arial"/>
                <w:szCs w:val="24"/>
              </w:rPr>
            </w:pPr>
            <w:r>
              <w:rPr>
                <w:rFonts w:cs="Arial"/>
                <w:szCs w:val="24"/>
              </w:rPr>
              <w:t>A complete transition plan</w:t>
            </w:r>
            <w:r w:rsidRPr="006A1459">
              <w:rPr>
                <w:rFonts w:cs="Arial"/>
                <w:szCs w:val="24"/>
              </w:rPr>
              <w:t xml:space="preserve"> at least 6 months prior to transitioning, signed off by:</w:t>
            </w:r>
          </w:p>
          <w:p w14:paraId="5F330CF1" w14:textId="77777777" w:rsidR="00D6481B" w:rsidRPr="00FE09C1" w:rsidRDefault="00D6481B" w:rsidP="00EA2D51">
            <w:pPr>
              <w:pStyle w:val="ListParagraph"/>
              <w:numPr>
                <w:ilvl w:val="0"/>
                <w:numId w:val="45"/>
              </w:numPr>
              <w:tabs>
                <w:tab w:val="left" w:pos="3231"/>
              </w:tabs>
              <w:spacing w:before="120"/>
              <w:rPr>
                <w:rFonts w:cs="Arial"/>
                <w:szCs w:val="24"/>
              </w:rPr>
            </w:pPr>
            <w:r w:rsidRPr="00FE09C1">
              <w:rPr>
                <w:rFonts w:cs="Arial"/>
                <w:szCs w:val="24"/>
              </w:rPr>
              <w:t>The sending service;</w:t>
            </w:r>
          </w:p>
          <w:p w14:paraId="44846154" w14:textId="77777777" w:rsidR="00D6481B" w:rsidRPr="00FE09C1" w:rsidRDefault="00D6481B" w:rsidP="00EA2D51">
            <w:pPr>
              <w:pStyle w:val="ListParagraph"/>
              <w:numPr>
                <w:ilvl w:val="0"/>
                <w:numId w:val="45"/>
              </w:numPr>
              <w:tabs>
                <w:tab w:val="left" w:pos="3231"/>
              </w:tabs>
              <w:spacing w:before="120"/>
              <w:rPr>
                <w:rFonts w:cs="Arial"/>
                <w:szCs w:val="24"/>
              </w:rPr>
            </w:pPr>
            <w:r w:rsidRPr="00FE09C1">
              <w:rPr>
                <w:rFonts w:cs="Arial"/>
                <w:szCs w:val="24"/>
              </w:rPr>
              <w:t xml:space="preserve">Where applicable, the receiving service; </w:t>
            </w:r>
          </w:p>
          <w:p w14:paraId="25969CF3" w14:textId="568BD2B4" w:rsidR="00D6481B" w:rsidRPr="00FE09C1" w:rsidRDefault="00D6481B" w:rsidP="00EA2D51">
            <w:pPr>
              <w:pStyle w:val="ListParagraph"/>
              <w:numPr>
                <w:ilvl w:val="0"/>
                <w:numId w:val="45"/>
              </w:numPr>
              <w:tabs>
                <w:tab w:val="left" w:pos="3231"/>
              </w:tabs>
              <w:spacing w:before="120"/>
              <w:rPr>
                <w:rFonts w:cs="Arial"/>
                <w:szCs w:val="24"/>
              </w:rPr>
            </w:pPr>
            <w:r w:rsidRPr="00FE09C1">
              <w:rPr>
                <w:rFonts w:cs="Arial"/>
                <w:szCs w:val="24"/>
              </w:rPr>
              <w:t xml:space="preserve">The </w:t>
            </w:r>
            <w:r>
              <w:rPr>
                <w:rFonts w:cs="Arial"/>
                <w:szCs w:val="24"/>
              </w:rPr>
              <w:t xml:space="preserve">child or </w:t>
            </w:r>
            <w:r w:rsidRPr="00FE09C1">
              <w:rPr>
                <w:rFonts w:cs="Arial"/>
                <w:szCs w:val="24"/>
              </w:rPr>
              <w:t>young person;</w:t>
            </w:r>
          </w:p>
          <w:p w14:paraId="1E0FCA0E" w14:textId="77777777" w:rsidR="00D6481B" w:rsidRPr="00FE09C1" w:rsidRDefault="00D6481B" w:rsidP="00EA2D51">
            <w:pPr>
              <w:pStyle w:val="ListParagraph"/>
              <w:numPr>
                <w:ilvl w:val="0"/>
                <w:numId w:val="45"/>
              </w:numPr>
              <w:tabs>
                <w:tab w:val="left" w:pos="3231"/>
              </w:tabs>
              <w:spacing w:before="120"/>
              <w:rPr>
                <w:rFonts w:cs="Arial"/>
                <w:szCs w:val="24"/>
              </w:rPr>
            </w:pPr>
            <w:r w:rsidRPr="00FE09C1">
              <w:rPr>
                <w:rFonts w:cs="Arial"/>
                <w:szCs w:val="24"/>
              </w:rPr>
              <w:t>Where appropriate, and where consent is given, the young person’s parent(s)/carer(s).</w:t>
            </w:r>
          </w:p>
          <w:p w14:paraId="1D4619F9" w14:textId="4D1F30B6" w:rsidR="00D6481B" w:rsidRDefault="00D6481B">
            <w:pPr>
              <w:tabs>
                <w:tab w:val="left" w:pos="3231"/>
              </w:tabs>
              <w:ind w:left="720"/>
              <w:rPr>
                <w:rFonts w:cs="Arial"/>
                <w:szCs w:val="24"/>
              </w:rPr>
            </w:pPr>
            <w:r w:rsidRPr="00FE09C1">
              <w:rPr>
                <w:rFonts w:cs="Arial"/>
                <w:szCs w:val="24"/>
              </w:rPr>
              <w:t>The transition plan must include personal transition goals, jointly agreed with the</w:t>
            </w:r>
            <w:r>
              <w:rPr>
                <w:rFonts w:cs="Arial"/>
                <w:szCs w:val="24"/>
              </w:rPr>
              <w:t xml:space="preserve"> child or</w:t>
            </w:r>
            <w:r w:rsidRPr="00FE09C1">
              <w:rPr>
                <w:rFonts w:cs="Arial"/>
                <w:szCs w:val="24"/>
              </w:rPr>
              <w:t xml:space="preserve"> young person. For those entering CYPMHS less than 6 months before their date of transition, these requirements must be fulfilled on entry into CYPMHS and no later t</w:t>
            </w:r>
            <w:r>
              <w:rPr>
                <w:rFonts w:cs="Arial"/>
                <w:szCs w:val="24"/>
              </w:rPr>
              <w:t>han one month before transition.</w:t>
            </w:r>
          </w:p>
          <w:p w14:paraId="4B619C21" w14:textId="77777777" w:rsidR="00D6481B" w:rsidRPr="00FE09C1" w:rsidRDefault="00D6481B">
            <w:pPr>
              <w:tabs>
                <w:tab w:val="left" w:pos="3231"/>
              </w:tabs>
              <w:ind w:left="720"/>
              <w:rPr>
                <w:rFonts w:cs="Arial"/>
                <w:szCs w:val="24"/>
              </w:rPr>
            </w:pPr>
          </w:p>
          <w:p w14:paraId="508809BD" w14:textId="6F5060C7" w:rsidR="00D6481B" w:rsidRDefault="00D6481B" w:rsidP="00EA2D51">
            <w:pPr>
              <w:pStyle w:val="ListParagraph"/>
              <w:numPr>
                <w:ilvl w:val="0"/>
                <w:numId w:val="42"/>
              </w:numPr>
              <w:rPr>
                <w:rFonts w:cs="Arial"/>
                <w:szCs w:val="24"/>
              </w:rPr>
            </w:pPr>
            <w:r>
              <w:rPr>
                <w:rFonts w:cs="Arial"/>
                <w:szCs w:val="24"/>
              </w:rPr>
              <w:t xml:space="preserve">A </w:t>
            </w:r>
            <w:r w:rsidRPr="006A1459">
              <w:rPr>
                <w:rFonts w:cs="Arial"/>
                <w:szCs w:val="24"/>
              </w:rPr>
              <w:t xml:space="preserve">named and contactable transition key worker, at least 6 months prior to transition, in the sending service or, where transitioning into AMHS or other relevant services, </w:t>
            </w:r>
            <w:r w:rsidRPr="00FD4096">
              <w:rPr>
                <w:rFonts w:cs="Arial"/>
                <w:szCs w:val="24"/>
              </w:rPr>
              <w:t xml:space="preserve">at the receiving service. This key worker must be known to the </w:t>
            </w:r>
            <w:r>
              <w:rPr>
                <w:rFonts w:cs="Arial"/>
                <w:szCs w:val="24"/>
              </w:rPr>
              <w:t xml:space="preserve">child or </w:t>
            </w:r>
            <w:r w:rsidRPr="00FD4096">
              <w:rPr>
                <w:rFonts w:cs="Arial"/>
                <w:szCs w:val="24"/>
              </w:rPr>
              <w:t>young person and their contact details shared with the</w:t>
            </w:r>
            <w:r>
              <w:rPr>
                <w:rFonts w:cs="Arial"/>
                <w:szCs w:val="24"/>
              </w:rPr>
              <w:t>m</w:t>
            </w:r>
            <w:r w:rsidRPr="00FD4096">
              <w:rPr>
                <w:rFonts w:cs="Arial"/>
                <w:szCs w:val="24"/>
              </w:rPr>
              <w:t>.</w:t>
            </w:r>
          </w:p>
          <w:p w14:paraId="117A8656" w14:textId="77777777" w:rsidR="00303540" w:rsidRPr="00FD4096" w:rsidRDefault="00303540" w:rsidP="00931099">
            <w:pPr>
              <w:pStyle w:val="ListParagraph"/>
              <w:ind w:left="774"/>
              <w:rPr>
                <w:rFonts w:cs="Arial"/>
                <w:szCs w:val="24"/>
              </w:rPr>
            </w:pPr>
          </w:p>
          <w:p w14:paraId="0DEA844F" w14:textId="2EFE44AE" w:rsidR="00D6481B" w:rsidRPr="00FE09C1" w:rsidRDefault="00D6481B" w:rsidP="00CB7D05">
            <w:pPr>
              <w:pStyle w:val="ListParagraph"/>
              <w:ind w:left="792"/>
              <w:rPr>
                <w:rFonts w:cs="Arial"/>
                <w:szCs w:val="24"/>
              </w:rPr>
            </w:pPr>
            <w:r w:rsidRPr="00FE09C1">
              <w:rPr>
                <w:rFonts w:cs="Arial"/>
                <w:szCs w:val="24"/>
              </w:rPr>
              <w:t>For those entering CYP</w:t>
            </w:r>
            <w:r>
              <w:rPr>
                <w:rFonts w:cs="Arial"/>
                <w:szCs w:val="24"/>
              </w:rPr>
              <w:t xml:space="preserve"> </w:t>
            </w:r>
            <w:r w:rsidRPr="00FE09C1">
              <w:rPr>
                <w:rFonts w:cs="Arial"/>
                <w:szCs w:val="24"/>
              </w:rPr>
              <w:t>MHS less than 6 months before their date of transition, these requirements must be fulfilled on entry into CYP</w:t>
            </w:r>
            <w:r>
              <w:rPr>
                <w:rFonts w:cs="Arial"/>
                <w:szCs w:val="24"/>
              </w:rPr>
              <w:t xml:space="preserve"> </w:t>
            </w:r>
            <w:r w:rsidRPr="00FE09C1">
              <w:rPr>
                <w:rFonts w:cs="Arial"/>
                <w:szCs w:val="24"/>
              </w:rPr>
              <w:t>MHS and no later than one m</w:t>
            </w:r>
            <w:r>
              <w:rPr>
                <w:rFonts w:cs="Arial"/>
                <w:szCs w:val="24"/>
              </w:rPr>
              <w:t xml:space="preserve">onth </w:t>
            </w:r>
            <w:r>
              <w:rPr>
                <w:rFonts w:cs="Arial"/>
                <w:szCs w:val="24"/>
              </w:rPr>
              <w:lastRenderedPageBreak/>
              <w:t>before transition.</w:t>
            </w:r>
          </w:p>
          <w:p w14:paraId="78E28CB5" w14:textId="7D7A85D6" w:rsidR="00D6481B" w:rsidRPr="006A1459" w:rsidRDefault="00D6481B" w:rsidP="008E38B5">
            <w:pPr>
              <w:rPr>
                <w:rFonts w:cs="Arial"/>
                <w:szCs w:val="24"/>
              </w:rPr>
            </w:pPr>
          </w:p>
          <w:p w14:paraId="0E9759CF" w14:textId="179416C0" w:rsidR="00D6481B" w:rsidRPr="008E38B5" w:rsidRDefault="00D6481B" w:rsidP="00EA2D51">
            <w:pPr>
              <w:pStyle w:val="ListParagraph"/>
              <w:numPr>
                <w:ilvl w:val="0"/>
                <w:numId w:val="25"/>
              </w:numPr>
              <w:rPr>
                <w:rFonts w:cs="Arial"/>
                <w:szCs w:val="24"/>
              </w:rPr>
            </w:pPr>
            <w:r>
              <w:rPr>
                <w:rFonts w:cs="Arial"/>
                <w:szCs w:val="24"/>
              </w:rPr>
              <w:t>Those</w:t>
            </w:r>
            <w:r w:rsidRPr="006A1459">
              <w:rPr>
                <w:rFonts w:cs="Arial"/>
                <w:szCs w:val="24"/>
              </w:rPr>
              <w:t xml:space="preserve"> leaving CYP</w:t>
            </w:r>
            <w:r>
              <w:rPr>
                <w:rFonts w:cs="Arial"/>
                <w:szCs w:val="24"/>
              </w:rPr>
              <w:t xml:space="preserve"> </w:t>
            </w:r>
            <w:r w:rsidRPr="006A1459">
              <w:rPr>
                <w:rFonts w:cs="Arial"/>
                <w:szCs w:val="24"/>
              </w:rPr>
              <w:t xml:space="preserve">MH services </w:t>
            </w:r>
            <w:r w:rsidR="00303540" w:rsidRPr="006A1459">
              <w:rPr>
                <w:rFonts w:cs="Arial"/>
                <w:szCs w:val="24"/>
              </w:rPr>
              <w:t>that</w:t>
            </w:r>
            <w:r>
              <w:rPr>
                <w:rFonts w:cs="Arial"/>
                <w:szCs w:val="24"/>
              </w:rPr>
              <w:t xml:space="preserve"> will not transition to another </w:t>
            </w:r>
            <w:r w:rsidRPr="006A1459">
              <w:rPr>
                <w:rFonts w:cs="Arial"/>
                <w:szCs w:val="24"/>
              </w:rPr>
              <w:t>service</w:t>
            </w:r>
            <w:r>
              <w:rPr>
                <w:rFonts w:cs="Arial"/>
                <w:szCs w:val="24"/>
              </w:rPr>
              <w:t>,</w:t>
            </w:r>
            <w:r w:rsidRPr="006A1459">
              <w:rPr>
                <w:rFonts w:cs="Arial"/>
                <w:szCs w:val="24"/>
              </w:rPr>
              <w:t xml:space="preserve"> but back to primary care</w:t>
            </w:r>
            <w:r>
              <w:rPr>
                <w:rFonts w:cs="Arial"/>
                <w:szCs w:val="24"/>
              </w:rPr>
              <w:t>,</w:t>
            </w:r>
            <w:r w:rsidRPr="006A1459">
              <w:rPr>
                <w:rFonts w:cs="Arial"/>
                <w:szCs w:val="24"/>
              </w:rPr>
              <w:t xml:space="preserve"> </w:t>
            </w:r>
            <w:r>
              <w:rPr>
                <w:rFonts w:cs="Arial"/>
                <w:szCs w:val="24"/>
              </w:rPr>
              <w:t xml:space="preserve">should have </w:t>
            </w:r>
            <w:r w:rsidRPr="006A1459">
              <w:rPr>
                <w:rFonts w:cs="Arial"/>
                <w:szCs w:val="24"/>
              </w:rPr>
              <w:t>a discharge plan that has been developed and shared with the</w:t>
            </w:r>
            <w:r w:rsidRPr="00FD4096">
              <w:rPr>
                <w:rFonts w:cs="Arial"/>
                <w:szCs w:val="24"/>
              </w:rPr>
              <w:t xml:space="preserve"> </w:t>
            </w:r>
            <w:r>
              <w:rPr>
                <w:rFonts w:cs="Arial"/>
                <w:szCs w:val="24"/>
              </w:rPr>
              <w:t xml:space="preserve">child or </w:t>
            </w:r>
            <w:r w:rsidRPr="00FD4096">
              <w:rPr>
                <w:rFonts w:cs="Arial"/>
                <w:szCs w:val="24"/>
              </w:rPr>
              <w:t>young person and shared with primary care.</w:t>
            </w:r>
            <w:r>
              <w:rPr>
                <w:rFonts w:cs="Arial"/>
                <w:szCs w:val="24"/>
              </w:rPr>
              <w:t xml:space="preserve"> </w:t>
            </w:r>
            <w:r>
              <w:rPr>
                <w:rFonts w:cs="Arial"/>
                <w:bCs w:val="0"/>
                <w:szCs w:val="24"/>
                <w:lang w:eastAsia="en-GB"/>
              </w:rPr>
              <w:t>This plan should ensure</w:t>
            </w:r>
            <w:r w:rsidRPr="00A76FB3">
              <w:rPr>
                <w:rFonts w:cs="Arial"/>
                <w:bCs w:val="0"/>
                <w:szCs w:val="24"/>
                <w:lang w:eastAsia="en-GB"/>
              </w:rPr>
              <w:t xml:space="preserve"> that the </w:t>
            </w:r>
            <w:r>
              <w:rPr>
                <w:rFonts w:cs="Arial"/>
                <w:bCs w:val="0"/>
                <w:szCs w:val="24"/>
                <w:lang w:eastAsia="en-GB"/>
              </w:rPr>
              <w:t xml:space="preserve">child or </w:t>
            </w:r>
            <w:r w:rsidRPr="00A76FB3">
              <w:rPr>
                <w:rFonts w:cs="Arial"/>
                <w:bCs w:val="0"/>
                <w:szCs w:val="24"/>
                <w:lang w:eastAsia="en-GB"/>
              </w:rPr>
              <w:t xml:space="preserve">young person and, where </w:t>
            </w:r>
            <w:r>
              <w:rPr>
                <w:rFonts w:cs="Arial"/>
                <w:bCs w:val="0"/>
                <w:szCs w:val="24"/>
                <w:lang w:eastAsia="en-GB"/>
              </w:rPr>
              <w:t>appropriate, parents/carers can support</w:t>
            </w:r>
            <w:r w:rsidRPr="00A76FB3">
              <w:rPr>
                <w:rFonts w:cs="Arial"/>
                <w:bCs w:val="0"/>
                <w:szCs w:val="24"/>
                <w:lang w:eastAsia="en-GB"/>
              </w:rPr>
              <w:t xml:space="preserve"> self-management where possible to maintain their wellbeing</w:t>
            </w:r>
            <w:r>
              <w:rPr>
                <w:rFonts w:cs="Arial"/>
                <w:bCs w:val="0"/>
                <w:szCs w:val="24"/>
                <w:lang w:eastAsia="en-GB"/>
              </w:rPr>
              <w:t>,</w:t>
            </w:r>
            <w:r w:rsidRPr="00A76FB3">
              <w:rPr>
                <w:rFonts w:cs="Arial"/>
                <w:bCs w:val="0"/>
                <w:szCs w:val="24"/>
                <w:lang w:eastAsia="en-GB"/>
              </w:rPr>
              <w:t xml:space="preserve"> and </w:t>
            </w:r>
            <w:r>
              <w:rPr>
                <w:rFonts w:cs="Arial"/>
                <w:bCs w:val="0"/>
                <w:szCs w:val="24"/>
                <w:lang w:eastAsia="en-GB"/>
              </w:rPr>
              <w:t xml:space="preserve">will know </w:t>
            </w:r>
            <w:r w:rsidRPr="00A76FB3">
              <w:rPr>
                <w:rFonts w:cs="Arial"/>
                <w:bCs w:val="0"/>
                <w:szCs w:val="24"/>
                <w:lang w:eastAsia="en-GB"/>
              </w:rPr>
              <w:t>what to do if they become unwell.</w:t>
            </w:r>
          </w:p>
          <w:p w14:paraId="31DC50DF" w14:textId="77777777" w:rsidR="00D6481B" w:rsidRDefault="00D6481B" w:rsidP="008E38B5">
            <w:pPr>
              <w:rPr>
                <w:lang w:eastAsia="en-GB"/>
              </w:rPr>
            </w:pPr>
          </w:p>
          <w:p w14:paraId="370A0516" w14:textId="1024D4C0" w:rsidR="00D6481B" w:rsidRPr="00C32681" w:rsidRDefault="00D6481B" w:rsidP="00EA2D51">
            <w:pPr>
              <w:pStyle w:val="ListParagraph"/>
              <w:numPr>
                <w:ilvl w:val="0"/>
                <w:numId w:val="25"/>
              </w:numPr>
              <w:spacing w:after="200"/>
              <w:rPr>
                <w:rFonts w:cs="Arial"/>
                <w:bCs w:val="0"/>
                <w:szCs w:val="24"/>
                <w:lang w:eastAsia="en-GB"/>
              </w:rPr>
            </w:pPr>
            <w:r w:rsidRPr="00895C1B">
              <w:rPr>
                <w:rFonts w:cs="Arial"/>
                <w:bCs w:val="0"/>
                <w:szCs w:val="24"/>
                <w:lang w:eastAsia="en-GB"/>
              </w:rPr>
              <w:t xml:space="preserve">Follow up after the transition, </w:t>
            </w:r>
            <w:r>
              <w:rPr>
                <w:rFonts w:cs="Arial"/>
                <w:bCs w:val="0"/>
                <w:szCs w:val="24"/>
                <w:lang w:eastAsia="en-GB"/>
              </w:rPr>
              <w:t xml:space="preserve">ordinarily conducted by the receiving service and </w:t>
            </w:r>
            <w:r w:rsidRPr="00895C1B">
              <w:rPr>
                <w:rFonts w:cs="Arial"/>
                <w:bCs w:val="0"/>
                <w:szCs w:val="24"/>
                <w:lang w:eastAsia="en-GB"/>
              </w:rPr>
              <w:t>within six months, to ensure appropriate interventions are in place</w:t>
            </w:r>
            <w:r>
              <w:rPr>
                <w:rFonts w:cs="Arial"/>
                <w:bCs w:val="0"/>
                <w:szCs w:val="24"/>
                <w:lang w:eastAsia="en-GB"/>
              </w:rPr>
              <w:t xml:space="preserve"> and transition goals have been met.</w:t>
            </w:r>
          </w:p>
          <w:p w14:paraId="1671FFE7" w14:textId="77777777" w:rsidR="00D6481B" w:rsidRPr="00C32681" w:rsidRDefault="00D6481B" w:rsidP="00755611">
            <w:pPr>
              <w:tabs>
                <w:tab w:val="left" w:pos="34"/>
              </w:tabs>
              <w:spacing w:after="200"/>
              <w:rPr>
                <w:rFonts w:cs="Arial"/>
                <w:bCs w:val="0"/>
                <w:color w:val="404040"/>
                <w:szCs w:val="24"/>
                <w:lang w:eastAsia="en-GB"/>
              </w:rPr>
            </w:pPr>
            <w:r w:rsidRPr="00C32681">
              <w:rPr>
                <w:rFonts w:cs="Arial"/>
                <w:bCs w:val="0"/>
                <w:szCs w:val="24"/>
                <w:lang w:eastAsia="en-GB"/>
              </w:rPr>
              <w:t>Service Transition Protocols should ensure that:</w:t>
            </w:r>
          </w:p>
          <w:p w14:paraId="57F37206" w14:textId="46E03AC5" w:rsidR="00D6481B" w:rsidRDefault="00D6481B" w:rsidP="00EA2D51">
            <w:pPr>
              <w:pStyle w:val="ListParagraph"/>
              <w:numPr>
                <w:ilvl w:val="0"/>
                <w:numId w:val="25"/>
              </w:numPr>
              <w:spacing w:after="200"/>
              <w:rPr>
                <w:rFonts w:cs="Arial"/>
                <w:bCs w:val="0"/>
                <w:szCs w:val="24"/>
                <w:lang w:eastAsia="en-GB"/>
              </w:rPr>
            </w:pPr>
            <w:r w:rsidRPr="00895C1B">
              <w:rPr>
                <w:rFonts w:cs="Arial"/>
                <w:bCs w:val="0"/>
                <w:szCs w:val="24"/>
                <w:lang w:eastAsia="en-GB"/>
              </w:rPr>
              <w:t>Children and young people</w:t>
            </w:r>
            <w:r>
              <w:rPr>
                <w:rFonts w:cs="Arial"/>
                <w:bCs w:val="0"/>
                <w:szCs w:val="24"/>
                <w:lang w:eastAsia="en-GB"/>
              </w:rPr>
              <w:t xml:space="preserve"> are involved in the process throughout and properly prepared for transition out of CYP MHS;</w:t>
            </w:r>
          </w:p>
          <w:p w14:paraId="09BDA7E3" w14:textId="7B8E7F61" w:rsidR="00D6481B" w:rsidRPr="00353D23" w:rsidRDefault="00D6481B" w:rsidP="00EA2D51">
            <w:pPr>
              <w:pStyle w:val="ListParagraph"/>
              <w:numPr>
                <w:ilvl w:val="0"/>
                <w:numId w:val="25"/>
              </w:numPr>
              <w:spacing w:after="200"/>
              <w:rPr>
                <w:rFonts w:cs="Arial"/>
                <w:bCs w:val="0"/>
                <w:szCs w:val="24"/>
                <w:lang w:eastAsia="en-GB"/>
              </w:rPr>
            </w:pPr>
            <w:r>
              <w:rPr>
                <w:rFonts w:cs="Arial"/>
                <w:bCs w:val="0"/>
                <w:szCs w:val="24"/>
                <w:lang w:eastAsia="en-GB"/>
              </w:rPr>
              <w:t xml:space="preserve">Children and young people </w:t>
            </w:r>
            <w:r w:rsidRPr="00895C1B">
              <w:rPr>
                <w:rFonts w:cs="Arial"/>
                <w:bCs w:val="0"/>
                <w:szCs w:val="24"/>
                <w:lang w:eastAsia="en-GB"/>
              </w:rPr>
              <w:t xml:space="preserve">have continuity of care </w:t>
            </w:r>
            <w:r>
              <w:rPr>
                <w:rFonts w:cs="Arial"/>
                <w:bCs w:val="0"/>
                <w:szCs w:val="24"/>
                <w:lang w:eastAsia="en-GB"/>
              </w:rPr>
              <w:t>wherever possible;</w:t>
            </w:r>
          </w:p>
          <w:p w14:paraId="2CD4513E" w14:textId="10605C63" w:rsidR="00D6481B" w:rsidRPr="00353D23" w:rsidRDefault="00D6481B" w:rsidP="00EA2D51">
            <w:pPr>
              <w:pStyle w:val="ListParagraph"/>
              <w:numPr>
                <w:ilvl w:val="0"/>
                <w:numId w:val="25"/>
              </w:numPr>
              <w:spacing w:after="200"/>
              <w:rPr>
                <w:rFonts w:cs="Arial"/>
                <w:bCs w:val="0"/>
                <w:szCs w:val="24"/>
                <w:lang w:eastAsia="en-GB"/>
              </w:rPr>
            </w:pPr>
            <w:r w:rsidRPr="00895C1B">
              <w:rPr>
                <w:rFonts w:cs="Arial"/>
                <w:bCs w:val="0"/>
                <w:szCs w:val="24"/>
                <w:lang w:eastAsia="en-GB"/>
              </w:rPr>
              <w:t>Any risks or safeguarding concerns are clearly considered and documented</w:t>
            </w:r>
            <w:r>
              <w:rPr>
                <w:rFonts w:cs="Arial"/>
                <w:bCs w:val="0"/>
                <w:szCs w:val="24"/>
                <w:lang w:eastAsia="en-GB"/>
              </w:rPr>
              <w:t>;</w:t>
            </w:r>
          </w:p>
          <w:p w14:paraId="683D83E0" w14:textId="3F71A2D5" w:rsidR="00D6481B" w:rsidRPr="00895C1B" w:rsidRDefault="00D6481B" w:rsidP="00EA2D51">
            <w:pPr>
              <w:pStyle w:val="ListParagraph"/>
              <w:numPr>
                <w:ilvl w:val="0"/>
                <w:numId w:val="25"/>
              </w:numPr>
              <w:spacing w:after="200"/>
              <w:rPr>
                <w:rFonts w:cs="Arial"/>
                <w:bCs w:val="0"/>
                <w:szCs w:val="24"/>
                <w:lang w:eastAsia="en-GB"/>
              </w:rPr>
            </w:pPr>
            <w:r>
              <w:rPr>
                <w:rFonts w:cs="Arial"/>
                <w:bCs w:val="0"/>
                <w:szCs w:val="24"/>
                <w:lang w:eastAsia="en-GB"/>
              </w:rPr>
              <w:t>Joint-agency transition planning takes place, as detailed above.</w:t>
            </w:r>
          </w:p>
          <w:p w14:paraId="02B6EB4C" w14:textId="77777777" w:rsidR="00D6481B" w:rsidRPr="00C32681" w:rsidRDefault="00D6481B" w:rsidP="00755611">
            <w:pPr>
              <w:pStyle w:val="Style8"/>
            </w:pPr>
          </w:p>
        </w:tc>
      </w:tr>
      <w:tr w:rsidR="00D6481B" w:rsidRPr="00A32EE5" w14:paraId="5ADF809E" w14:textId="77777777" w:rsidTr="002E5D4F">
        <w:tc>
          <w:tcPr>
            <w:tcW w:w="10348" w:type="dxa"/>
            <w:shd w:val="clear" w:color="auto" w:fill="auto"/>
          </w:tcPr>
          <w:p w14:paraId="1B98AEBB" w14:textId="12EEF45E" w:rsidR="00D6481B" w:rsidRPr="000B541A" w:rsidRDefault="00D6481B" w:rsidP="00755611">
            <w:pPr>
              <w:pStyle w:val="Style8"/>
            </w:pPr>
            <w:bookmarkStart w:id="24" w:name="_Toc447139421"/>
            <w:r w:rsidRPr="000B541A">
              <w:lastRenderedPageBreak/>
              <w:t>3.1</w:t>
            </w:r>
            <w:r w:rsidR="00E61FE0">
              <w:t>1</w:t>
            </w:r>
            <w:r w:rsidRPr="000B541A">
              <w:tab/>
              <w:t>Accessibility</w:t>
            </w:r>
            <w:bookmarkEnd w:id="24"/>
          </w:p>
          <w:p w14:paraId="4B73FBD9" w14:textId="77777777" w:rsidR="00D6481B" w:rsidRDefault="00D6481B" w:rsidP="00755611">
            <w:pPr>
              <w:rPr>
                <w:color w:val="0072C6" w:themeColor="text2"/>
              </w:rPr>
            </w:pPr>
          </w:p>
          <w:p w14:paraId="3B918B59" w14:textId="77777777" w:rsidR="00D6481B" w:rsidRPr="000B541A" w:rsidRDefault="00D6481B" w:rsidP="00755611">
            <w:r w:rsidRPr="000B541A">
              <w:t>Providers will:</w:t>
            </w:r>
          </w:p>
          <w:p w14:paraId="599BB52A" w14:textId="77777777" w:rsidR="00D6481B" w:rsidRDefault="00D6481B" w:rsidP="00755611">
            <w:pPr>
              <w:rPr>
                <w:color w:val="0072C6" w:themeColor="text2"/>
              </w:rPr>
            </w:pPr>
          </w:p>
          <w:p w14:paraId="178D4E4D" w14:textId="076240A5" w:rsidR="00D6481B" w:rsidRPr="005E24CD" w:rsidRDefault="00D6481B" w:rsidP="005E24CD">
            <w:pPr>
              <w:pStyle w:val="ListParagraph"/>
              <w:numPr>
                <w:ilvl w:val="0"/>
                <w:numId w:val="25"/>
              </w:numPr>
              <w:spacing w:after="200"/>
              <w:rPr>
                <w:rFonts w:cs="Arial"/>
                <w:bCs w:val="0"/>
                <w:color w:val="404040"/>
                <w:szCs w:val="24"/>
                <w:lang w:eastAsia="en-GB"/>
              </w:rPr>
            </w:pPr>
            <w:r w:rsidRPr="00895C1B">
              <w:rPr>
                <w:rFonts w:cs="Arial"/>
                <w:bCs w:val="0"/>
                <w:szCs w:val="24"/>
                <w:lang w:eastAsia="en-GB"/>
              </w:rPr>
              <w:t>Provide written assessment</w:t>
            </w:r>
            <w:r w:rsidRPr="00A76FB3">
              <w:rPr>
                <w:rFonts w:cs="Arial"/>
                <w:bCs w:val="0"/>
                <w:szCs w:val="24"/>
                <w:lang w:eastAsia="en-GB"/>
              </w:rPr>
              <w:t>s, care plans, etc. that are easy to understand and jargon free; any technical terms in these assessments/care plans should be defined. Consideration will have to be given to ensuring that those with particular communication needs, e.g. hearing/sight impairment, speakers of other languages, have access to information in a suitable format.</w:t>
            </w:r>
          </w:p>
          <w:p w14:paraId="2539A9AD" w14:textId="77777777" w:rsidR="00D6481B" w:rsidRPr="00D427AD" w:rsidRDefault="00D6481B" w:rsidP="00EA2D51">
            <w:pPr>
              <w:pStyle w:val="ListParagraph"/>
              <w:numPr>
                <w:ilvl w:val="0"/>
                <w:numId w:val="25"/>
              </w:numPr>
              <w:spacing w:after="200"/>
              <w:rPr>
                <w:rFonts w:cs="Arial"/>
                <w:bCs w:val="0"/>
                <w:color w:val="404040"/>
                <w:szCs w:val="24"/>
                <w:lang w:eastAsia="en-GB"/>
              </w:rPr>
            </w:pPr>
            <w:r w:rsidRPr="00D427AD">
              <w:rPr>
                <w:rFonts w:cs="Arial"/>
                <w:bCs w:val="0"/>
                <w:szCs w:val="24"/>
                <w:lang w:eastAsia="en-GB"/>
              </w:rPr>
              <w:t>Ensure that the service is accessible and provided in an appropriate setting that creates a safe physical environment. This will take into account issues such as stigma and, where appropriate, gang violence.</w:t>
            </w:r>
          </w:p>
          <w:p w14:paraId="302F17AF" w14:textId="5F56A88C" w:rsidR="00D6481B" w:rsidRPr="002B05A1" w:rsidRDefault="00D6481B" w:rsidP="00EA2D51">
            <w:pPr>
              <w:pStyle w:val="ListParagraph"/>
              <w:numPr>
                <w:ilvl w:val="0"/>
                <w:numId w:val="25"/>
              </w:numPr>
              <w:spacing w:after="200"/>
              <w:rPr>
                <w:rFonts w:cs="Arial"/>
                <w:bCs w:val="0"/>
                <w:szCs w:val="24"/>
                <w:lang w:eastAsia="en-GB"/>
              </w:rPr>
            </w:pPr>
            <w:r w:rsidRPr="00D427AD">
              <w:rPr>
                <w:rFonts w:cs="Arial"/>
                <w:bCs w:val="0"/>
                <w:szCs w:val="24"/>
                <w:lang w:eastAsia="en-GB"/>
              </w:rPr>
              <w:t>Use venues to deliver treatments that are fully accessible in terms of mob</w:t>
            </w:r>
            <w:r w:rsidRPr="002B05A1">
              <w:rPr>
                <w:rFonts w:cs="Arial"/>
                <w:bCs w:val="0"/>
                <w:szCs w:val="24"/>
                <w:lang w:eastAsia="en-GB"/>
              </w:rPr>
              <w:t>ility and other impairments and that have good access to public transport and parking.</w:t>
            </w:r>
          </w:p>
          <w:p w14:paraId="19AC5324" w14:textId="1A8CDBF4" w:rsidR="00D6481B" w:rsidRPr="0041075B" w:rsidRDefault="00D6481B" w:rsidP="00EA2D51">
            <w:pPr>
              <w:pStyle w:val="ListParagraph"/>
              <w:numPr>
                <w:ilvl w:val="0"/>
                <w:numId w:val="25"/>
              </w:numPr>
              <w:spacing w:after="200"/>
              <w:rPr>
                <w:rFonts w:cs="Arial"/>
                <w:bCs w:val="0"/>
                <w:szCs w:val="24"/>
                <w:lang w:eastAsia="en-GB"/>
              </w:rPr>
            </w:pPr>
            <w:r w:rsidRPr="002B05A1">
              <w:rPr>
                <w:rFonts w:cs="Arial"/>
                <w:bCs w:val="0"/>
                <w:szCs w:val="24"/>
                <w:lang w:eastAsia="en-GB"/>
              </w:rPr>
              <w:t>Ensure that servi</w:t>
            </w:r>
            <w:r w:rsidRPr="0041075B">
              <w:rPr>
                <w:rFonts w:cs="Arial"/>
                <w:bCs w:val="0"/>
                <w:szCs w:val="24"/>
                <w:lang w:eastAsia="en-GB"/>
              </w:rPr>
              <w:t xml:space="preserve">ces have age-appropriate physical settings.  </w:t>
            </w:r>
            <w:r>
              <w:rPr>
                <w:rFonts w:cs="Arial"/>
                <w:bCs w:val="0"/>
                <w:szCs w:val="24"/>
                <w:lang w:eastAsia="en-GB"/>
              </w:rPr>
              <w:t>If located alongside services for adults then there should be a separate entrance and waiting area for children, young people and their families/carers.</w:t>
            </w:r>
          </w:p>
          <w:p w14:paraId="23BF42B1" w14:textId="5CD3B4F3" w:rsidR="00C861F6" w:rsidRDefault="00D6481B" w:rsidP="00EA2D51">
            <w:pPr>
              <w:pStyle w:val="ListParagraph"/>
              <w:numPr>
                <w:ilvl w:val="0"/>
                <w:numId w:val="25"/>
              </w:numPr>
              <w:spacing w:after="200"/>
              <w:rPr>
                <w:rFonts w:cs="Arial"/>
                <w:bCs w:val="0"/>
                <w:szCs w:val="24"/>
                <w:lang w:eastAsia="en-GB"/>
              </w:rPr>
            </w:pPr>
            <w:r w:rsidRPr="0041075B">
              <w:rPr>
                <w:rFonts w:cs="Arial"/>
                <w:bCs w:val="0"/>
                <w:szCs w:val="24"/>
                <w:lang w:eastAsia="en-GB"/>
              </w:rPr>
              <w:t xml:space="preserve">Ensure services are available to all children and young people without regard to </w:t>
            </w:r>
            <w:r w:rsidR="00C861F6">
              <w:rPr>
                <w:rFonts w:cs="Arial"/>
                <w:bCs w:val="0"/>
                <w:szCs w:val="24"/>
                <w:lang w:eastAsia="en-GB"/>
              </w:rPr>
              <w:t xml:space="preserve">age, </w:t>
            </w:r>
            <w:r w:rsidRPr="0041075B">
              <w:rPr>
                <w:rFonts w:cs="Arial"/>
                <w:bCs w:val="0"/>
                <w:szCs w:val="24"/>
                <w:lang w:eastAsia="en-GB"/>
              </w:rPr>
              <w:t>gender, sexuality, religion, ethnicity, social, or cultural determinants.</w:t>
            </w:r>
            <w:r w:rsidR="00C861F6">
              <w:rPr>
                <w:rFonts w:cs="Arial"/>
                <w:bCs w:val="0"/>
                <w:szCs w:val="24"/>
                <w:lang w:eastAsia="en-GB"/>
              </w:rPr>
              <w:t xml:space="preserve">  This will likely include some adjustments in service delivery to ensure equity of access and outcome.  Local engagement indicates that special consideration should be given to young people that identify as lesbian, gay, bi-sexual or trans gender; or unaccompanied asylum seeking children.</w:t>
            </w:r>
          </w:p>
          <w:p w14:paraId="02FE5942" w14:textId="742186C2" w:rsidR="00D6481B" w:rsidRPr="00616511" w:rsidRDefault="00C861F6" w:rsidP="00EA2D51">
            <w:pPr>
              <w:pStyle w:val="ListParagraph"/>
              <w:numPr>
                <w:ilvl w:val="0"/>
                <w:numId w:val="25"/>
              </w:numPr>
              <w:spacing w:after="200"/>
              <w:rPr>
                <w:rFonts w:cs="Arial"/>
                <w:bCs w:val="0"/>
                <w:szCs w:val="24"/>
                <w:lang w:eastAsia="en-GB"/>
              </w:rPr>
            </w:pPr>
            <w:r>
              <w:rPr>
                <w:rFonts w:cs="Arial"/>
                <w:bCs w:val="0"/>
                <w:szCs w:val="24"/>
                <w:lang w:eastAsia="en-GB"/>
              </w:rPr>
              <w:t>W</w:t>
            </w:r>
            <w:r w:rsidR="00D6481B" w:rsidRPr="0041075B">
              <w:rPr>
                <w:rFonts w:cs="Arial"/>
                <w:bCs w:val="0"/>
                <w:szCs w:val="24"/>
                <w:lang w:eastAsia="en-GB"/>
              </w:rPr>
              <w:t>here it is deemed clinically appropriate, al</w:t>
            </w:r>
            <w:r w:rsidR="00D6481B" w:rsidRPr="00616511">
              <w:rPr>
                <w:rFonts w:cs="Arial"/>
                <w:bCs w:val="0"/>
                <w:szCs w:val="24"/>
                <w:lang w:eastAsia="en-GB"/>
              </w:rPr>
              <w:t xml:space="preserve">ternative services may be established that meet the specific needs of one or more groups within a community. Such services will enhance rather than detract from the existing provision. </w:t>
            </w:r>
          </w:p>
          <w:p w14:paraId="2EE3D730" w14:textId="11E74112" w:rsidR="00D6481B" w:rsidRPr="00C32681" w:rsidRDefault="00D6481B" w:rsidP="005E24CD">
            <w:pPr>
              <w:pStyle w:val="ListParagraph"/>
              <w:numPr>
                <w:ilvl w:val="0"/>
                <w:numId w:val="25"/>
              </w:numPr>
              <w:spacing w:after="200"/>
            </w:pPr>
            <w:r w:rsidRPr="00616511">
              <w:rPr>
                <w:rFonts w:cs="Arial"/>
                <w:bCs w:val="0"/>
                <w:szCs w:val="24"/>
                <w:lang w:eastAsia="en-GB"/>
              </w:rPr>
              <w:t>Offer children, young people and parents/carers age and developmental</w:t>
            </w:r>
            <w:r w:rsidRPr="00D47311">
              <w:rPr>
                <w:rFonts w:cs="Arial"/>
                <w:bCs w:val="0"/>
                <w:szCs w:val="24"/>
                <w:lang w:eastAsia="en-GB"/>
              </w:rPr>
              <w:t xml:space="preserve">ly appropriate, co-produced information for children/young people, parents/carers and referrers about </w:t>
            </w:r>
            <w:r w:rsidRPr="00D47311">
              <w:rPr>
                <w:rFonts w:cs="Arial"/>
                <w:bCs w:val="0"/>
                <w:szCs w:val="24"/>
                <w:lang w:eastAsia="en-GB"/>
              </w:rPr>
              <w:lastRenderedPageBreak/>
              <w:t>the services provided and how they are accessed and about their care.</w:t>
            </w:r>
          </w:p>
        </w:tc>
      </w:tr>
      <w:tr w:rsidR="00D6481B" w:rsidRPr="00A32EE5" w14:paraId="17B4504A" w14:textId="77777777" w:rsidTr="002E5D4F">
        <w:tc>
          <w:tcPr>
            <w:tcW w:w="10348" w:type="dxa"/>
            <w:shd w:val="clear" w:color="auto" w:fill="auto"/>
          </w:tcPr>
          <w:p w14:paraId="688AD7FB" w14:textId="77777777" w:rsidR="00D6481B" w:rsidRDefault="00D6481B" w:rsidP="00755611">
            <w:pPr>
              <w:pStyle w:val="Style8"/>
            </w:pPr>
            <w:bookmarkStart w:id="25" w:name="_Toc447139422"/>
            <w:r>
              <w:lastRenderedPageBreak/>
              <w:t>3.11</w:t>
            </w:r>
            <w:r>
              <w:tab/>
            </w:r>
            <w:r w:rsidRPr="00C32681">
              <w:t>Staffing arrangements, recruitment and tra</w:t>
            </w:r>
            <w:r>
              <w:t xml:space="preserve">ining, supervision/appraisal </w:t>
            </w:r>
            <w:r w:rsidRPr="00C32681">
              <w:t>requirements</w:t>
            </w:r>
            <w:bookmarkEnd w:id="25"/>
          </w:p>
          <w:p w14:paraId="318C9AF1" w14:textId="77777777" w:rsidR="00D6481B" w:rsidRDefault="00D6481B" w:rsidP="00755611">
            <w:pPr>
              <w:pStyle w:val="Style8"/>
            </w:pPr>
          </w:p>
          <w:p w14:paraId="7A20D275" w14:textId="68B7945E" w:rsidR="00D6481B" w:rsidRDefault="00D6481B" w:rsidP="00755611">
            <w:r w:rsidRPr="008A24C3">
              <w:t>The national vision</w:t>
            </w:r>
            <w:r>
              <w:rPr>
                <w:rStyle w:val="FootnoteReference"/>
                <w:b/>
              </w:rPr>
              <w:footnoteReference w:id="9"/>
            </w:r>
            <w:r w:rsidRPr="008A24C3">
              <w:t xml:space="preserve"> is for everyone who works with children, young people and their families</w:t>
            </w:r>
            <w:r>
              <w:t>/carers</w:t>
            </w:r>
            <w:r w:rsidRPr="008A24C3">
              <w:t xml:space="preserve"> to be: </w:t>
            </w:r>
          </w:p>
          <w:p w14:paraId="5836DA93" w14:textId="77777777" w:rsidR="00D6481B" w:rsidRDefault="00D6481B" w:rsidP="00EA2D51">
            <w:pPr>
              <w:pStyle w:val="ListParagraph"/>
              <w:numPr>
                <w:ilvl w:val="0"/>
                <w:numId w:val="38"/>
              </w:numPr>
            </w:pPr>
            <w:r w:rsidRPr="008A24C3">
              <w:t>ambitious for every child and young person to achieve goals that are meaningful and achievable for them</w:t>
            </w:r>
          </w:p>
          <w:p w14:paraId="4B6C0DD9" w14:textId="2B81D8F8" w:rsidR="00D6481B" w:rsidRDefault="00D6481B" w:rsidP="00EA2D51">
            <w:pPr>
              <w:pStyle w:val="ListParagraph"/>
              <w:numPr>
                <w:ilvl w:val="0"/>
                <w:numId w:val="38"/>
              </w:numPr>
            </w:pPr>
            <w:r w:rsidRPr="008A24C3">
              <w:t>excellent in their practice and able to deliver the best evidenced care</w:t>
            </w:r>
            <w:r>
              <w:t xml:space="preserve"> with integrity and openness </w:t>
            </w:r>
          </w:p>
          <w:p w14:paraId="0B5C0C83" w14:textId="77777777" w:rsidR="00D6481B" w:rsidRDefault="00D6481B" w:rsidP="00EA2D51">
            <w:pPr>
              <w:pStyle w:val="ListParagraph"/>
              <w:numPr>
                <w:ilvl w:val="0"/>
                <w:numId w:val="38"/>
              </w:numPr>
            </w:pPr>
            <w:r w:rsidRPr="008A24C3">
              <w:t>committed to partnership and integrated working with children, young people, families and their fellow professionals</w:t>
            </w:r>
          </w:p>
          <w:p w14:paraId="6558A66C" w14:textId="233B6EDC" w:rsidR="00D6481B" w:rsidRDefault="00D6481B" w:rsidP="00EA2D51">
            <w:pPr>
              <w:pStyle w:val="ListParagraph"/>
              <w:numPr>
                <w:ilvl w:val="0"/>
                <w:numId w:val="38"/>
              </w:numPr>
            </w:pPr>
            <w:r>
              <w:t xml:space="preserve">are </w:t>
            </w:r>
            <w:r w:rsidRPr="008A24C3">
              <w:t>respec</w:t>
            </w:r>
            <w:r>
              <w:t>ted and valued as professionals</w:t>
            </w:r>
          </w:p>
          <w:p w14:paraId="3A18B8DA" w14:textId="4307B170" w:rsidR="00D6481B" w:rsidRDefault="00D6481B" w:rsidP="00EA2D51">
            <w:pPr>
              <w:pStyle w:val="ListParagraph"/>
              <w:numPr>
                <w:ilvl w:val="0"/>
                <w:numId w:val="38"/>
              </w:numPr>
            </w:pPr>
            <w:r>
              <w:t xml:space="preserve">promote equality, diversity and inclusion and reduce inequalities </w:t>
            </w:r>
          </w:p>
          <w:p w14:paraId="5F850BBC" w14:textId="040AE0A1" w:rsidR="00D6481B" w:rsidRDefault="00D6481B" w:rsidP="00EA2D51">
            <w:pPr>
              <w:pStyle w:val="ListParagraph"/>
              <w:numPr>
                <w:ilvl w:val="0"/>
                <w:numId w:val="38"/>
              </w:numPr>
            </w:pPr>
            <w:r>
              <w:t xml:space="preserve">practicing with cultural sensitivity and awareness </w:t>
            </w:r>
          </w:p>
          <w:p w14:paraId="14F57D37" w14:textId="77777777" w:rsidR="00D6481B" w:rsidRDefault="00D6481B" w:rsidP="00755611">
            <w:pPr>
              <w:pStyle w:val="Style8"/>
            </w:pPr>
          </w:p>
          <w:p w14:paraId="28D163C0" w14:textId="77777777" w:rsidR="00D6481B" w:rsidRPr="00C32681" w:rsidRDefault="00D6481B" w:rsidP="00755611">
            <w:pPr>
              <w:autoSpaceDE w:val="0"/>
              <w:autoSpaceDN w:val="0"/>
              <w:adjustRightInd w:val="0"/>
              <w:rPr>
                <w:rFonts w:eastAsia="MS Mincho" w:cs="Arial"/>
                <w:b/>
                <w:bCs w:val="0"/>
                <w:szCs w:val="24"/>
                <w:lang w:eastAsia="ja-JP"/>
              </w:rPr>
            </w:pPr>
            <w:r w:rsidRPr="00C32681">
              <w:rPr>
                <w:rFonts w:eastAsia="MS Mincho" w:cs="Arial"/>
                <w:b/>
                <w:bCs w:val="0"/>
                <w:szCs w:val="24"/>
                <w:lang w:eastAsia="ja-JP"/>
              </w:rPr>
              <w:t>Providers will:</w:t>
            </w:r>
          </w:p>
          <w:p w14:paraId="03EC7C25" w14:textId="77777777" w:rsidR="00D6481B" w:rsidRPr="00C32681" w:rsidRDefault="00D6481B" w:rsidP="00755611">
            <w:pPr>
              <w:autoSpaceDE w:val="0"/>
              <w:autoSpaceDN w:val="0"/>
              <w:adjustRightInd w:val="0"/>
              <w:rPr>
                <w:rFonts w:eastAsia="MS Mincho" w:cs="Arial"/>
                <w:b/>
                <w:bCs w:val="0"/>
                <w:szCs w:val="24"/>
                <w:lang w:eastAsia="ja-JP"/>
              </w:rPr>
            </w:pPr>
          </w:p>
          <w:p w14:paraId="00A6BA84" w14:textId="3F7163A5" w:rsidR="00D6481B" w:rsidRDefault="00D6481B" w:rsidP="00EA2D51">
            <w:pPr>
              <w:pStyle w:val="ListParagraph"/>
              <w:numPr>
                <w:ilvl w:val="0"/>
                <w:numId w:val="27"/>
              </w:numPr>
              <w:spacing w:after="200"/>
              <w:rPr>
                <w:rFonts w:cs="Arial"/>
                <w:bCs w:val="0"/>
                <w:szCs w:val="24"/>
                <w:lang w:eastAsia="en-GB"/>
              </w:rPr>
            </w:pPr>
            <w:r w:rsidRPr="00895C1B">
              <w:rPr>
                <w:rFonts w:cs="Arial"/>
                <w:bCs w:val="0"/>
                <w:szCs w:val="24"/>
                <w:lang w:eastAsia="en-GB"/>
              </w:rPr>
              <w:t xml:space="preserve">Ensure </w:t>
            </w:r>
            <w:r w:rsidR="00C861F6">
              <w:rPr>
                <w:rFonts w:cs="Arial"/>
                <w:bCs w:val="0"/>
                <w:szCs w:val="24"/>
                <w:lang w:eastAsia="en-GB"/>
              </w:rPr>
              <w:t xml:space="preserve">staffing is within the expected establishment numbers for the investment and that there are adequate workforce plans in place to mitigate against any recruitment and retention issues in order to avoid high numbers of staff vacancies.  Ensure </w:t>
            </w:r>
            <w:r w:rsidRPr="00895C1B">
              <w:rPr>
                <w:rFonts w:cs="Arial"/>
                <w:bCs w:val="0"/>
                <w:szCs w:val="24"/>
                <w:lang w:eastAsia="en-GB"/>
              </w:rPr>
              <w:t xml:space="preserve">there are sufficient </w:t>
            </w:r>
            <w:r>
              <w:rPr>
                <w:rFonts w:cs="Arial"/>
                <w:bCs w:val="0"/>
                <w:szCs w:val="24"/>
                <w:lang w:eastAsia="en-GB"/>
              </w:rPr>
              <w:t xml:space="preserve">number of </w:t>
            </w:r>
            <w:r w:rsidRPr="00895C1B">
              <w:rPr>
                <w:rFonts w:cs="Arial"/>
                <w:bCs w:val="0"/>
                <w:szCs w:val="24"/>
                <w:lang w:eastAsia="en-GB"/>
              </w:rPr>
              <w:t>staff educated and trained with the required skills, compe</w:t>
            </w:r>
            <w:r w:rsidRPr="00A76FB3">
              <w:rPr>
                <w:rFonts w:cs="Arial"/>
                <w:bCs w:val="0"/>
                <w:szCs w:val="24"/>
                <w:lang w:eastAsia="en-GB"/>
              </w:rPr>
              <w:t xml:space="preserve">tencies and experience within teams. The skill set required in the team may be subject to change according to changes in local needs. </w:t>
            </w:r>
            <w:r>
              <w:rPr>
                <w:rFonts w:cs="Arial"/>
                <w:bCs w:val="0"/>
                <w:szCs w:val="24"/>
                <w:lang w:eastAsia="en-GB"/>
              </w:rPr>
              <w:t>This should include relevant training provided through the CYP IAPT programme.</w:t>
            </w:r>
          </w:p>
          <w:p w14:paraId="2A3A918E" w14:textId="77777777" w:rsidR="00D6481B" w:rsidRDefault="00D6481B" w:rsidP="00D0004F">
            <w:pPr>
              <w:pStyle w:val="ListParagraph"/>
              <w:spacing w:after="200"/>
              <w:rPr>
                <w:rFonts w:cs="Arial"/>
                <w:bCs w:val="0"/>
                <w:szCs w:val="24"/>
                <w:lang w:eastAsia="en-GB"/>
              </w:rPr>
            </w:pPr>
          </w:p>
          <w:p w14:paraId="00B8203A" w14:textId="77777777" w:rsidR="00D6481B" w:rsidRDefault="00D6481B" w:rsidP="00EA2D51">
            <w:pPr>
              <w:pStyle w:val="ListParagraph"/>
              <w:numPr>
                <w:ilvl w:val="0"/>
                <w:numId w:val="27"/>
              </w:numPr>
              <w:spacing w:after="200"/>
              <w:rPr>
                <w:rFonts w:cs="Arial"/>
                <w:bCs w:val="0"/>
                <w:szCs w:val="24"/>
                <w:lang w:eastAsia="en-GB"/>
              </w:rPr>
            </w:pPr>
            <w:r w:rsidRPr="00895C1B">
              <w:rPr>
                <w:rFonts w:cs="Arial"/>
                <w:bCs w:val="0"/>
                <w:szCs w:val="24"/>
                <w:lang w:eastAsia="en-GB"/>
              </w:rPr>
              <w:t>Ensure the workforce has the necessary outlook, compassion, values and behaviours to</w:t>
            </w:r>
            <w:r w:rsidRPr="00A76FB3">
              <w:rPr>
                <w:rFonts w:cs="Arial"/>
                <w:bCs w:val="0"/>
                <w:szCs w:val="24"/>
                <w:lang w:eastAsia="en-GB"/>
              </w:rPr>
              <w:t xml:space="preserve"> provide person-centred, integrated care and enhance the quality of experience through recruitment, education, training and regular continuing personal and professional development (CPPD) that instils respect for children/young people and parents/carers.  </w:t>
            </w:r>
          </w:p>
          <w:p w14:paraId="7DED8C2B" w14:textId="77777777" w:rsidR="00D6481B" w:rsidRPr="00D957D9" w:rsidRDefault="00D6481B" w:rsidP="00D957D9">
            <w:pPr>
              <w:pStyle w:val="ListParagraph"/>
              <w:rPr>
                <w:rFonts w:cs="Arial"/>
                <w:bCs w:val="0"/>
                <w:szCs w:val="24"/>
                <w:lang w:eastAsia="en-GB"/>
              </w:rPr>
            </w:pPr>
          </w:p>
          <w:p w14:paraId="5D445700" w14:textId="1F1CEA88" w:rsidR="00D6481B" w:rsidRPr="00895C1B" w:rsidRDefault="00D6481B" w:rsidP="00EA2D51">
            <w:pPr>
              <w:pStyle w:val="ListParagraph"/>
              <w:numPr>
                <w:ilvl w:val="0"/>
                <w:numId w:val="27"/>
              </w:numPr>
              <w:autoSpaceDE w:val="0"/>
              <w:autoSpaceDN w:val="0"/>
              <w:adjustRightInd w:val="0"/>
              <w:spacing w:after="200"/>
              <w:rPr>
                <w:rFonts w:cs="Arial"/>
                <w:bCs w:val="0"/>
                <w:szCs w:val="24"/>
                <w:lang w:eastAsia="en-GB"/>
              </w:rPr>
            </w:pPr>
            <w:r w:rsidRPr="00895C1B">
              <w:rPr>
                <w:rFonts w:cs="Arial"/>
                <w:bCs w:val="0"/>
                <w:szCs w:val="24"/>
                <w:lang w:eastAsia="en-GB"/>
              </w:rPr>
              <w:t xml:space="preserve">Ensure </w:t>
            </w:r>
            <w:r>
              <w:rPr>
                <w:rFonts w:cs="Arial"/>
                <w:bCs w:val="0"/>
                <w:szCs w:val="24"/>
                <w:lang w:eastAsia="en-GB"/>
              </w:rPr>
              <w:t xml:space="preserve">all staff are trained and educated to deliver the care and support they are tasked to do.  Where appropriate staff </w:t>
            </w:r>
            <w:r w:rsidRPr="00332A3D">
              <w:rPr>
                <w:rFonts w:cs="Arial"/>
                <w:bCs w:val="0"/>
                <w:szCs w:val="24"/>
                <w:lang w:eastAsia="en-GB"/>
              </w:rPr>
              <w:t xml:space="preserve">delivering </w:t>
            </w:r>
            <w:r w:rsidRPr="00EC75AF">
              <w:rPr>
                <w:rFonts w:cs="Arial"/>
                <w:color w:val="000000"/>
                <w:szCs w:val="24"/>
              </w:rPr>
              <w:t>evidence based interventions</w:t>
            </w:r>
            <w:r w:rsidRPr="00332A3D">
              <w:rPr>
                <w:rFonts w:cs="Arial"/>
                <w:bCs w:val="0"/>
                <w:szCs w:val="24"/>
                <w:lang w:eastAsia="en-GB"/>
              </w:rPr>
              <w:t xml:space="preserve"> </w:t>
            </w:r>
            <w:r w:rsidRPr="004443EB">
              <w:rPr>
                <w:rFonts w:cs="Arial"/>
                <w:color w:val="000000"/>
                <w:szCs w:val="24"/>
              </w:rPr>
              <w:t>will be accredited in</w:t>
            </w:r>
            <w:r>
              <w:rPr>
                <w:rFonts w:cs="Arial"/>
                <w:color w:val="000000"/>
                <w:szCs w:val="24"/>
              </w:rPr>
              <w:t xml:space="preserve"> those modalities</w:t>
            </w:r>
            <w:r w:rsidR="005333DE">
              <w:rPr>
                <w:rFonts w:cs="Arial"/>
                <w:color w:val="000000"/>
                <w:szCs w:val="24"/>
              </w:rPr>
              <w:t xml:space="preserve"> and particular consideration will need to be given to development of skills for some of the most vulnerable groups e.g. children looked after</w:t>
            </w:r>
            <w:r w:rsidRPr="004443EB">
              <w:rPr>
                <w:rFonts w:cs="Arial"/>
                <w:color w:val="000000"/>
                <w:szCs w:val="24"/>
              </w:rPr>
              <w:t>.</w:t>
            </w:r>
            <w:r w:rsidR="005333DE">
              <w:rPr>
                <w:rFonts w:cs="Arial"/>
                <w:color w:val="000000"/>
                <w:szCs w:val="24"/>
              </w:rPr>
              <w:t xml:space="preserve">  It is expected that significant workforce review will be required to deliver the THRIVE model, including the development of new roles, e.g. psychological wellbeing practitioners, peer support and navigator roles or subcontracting to third sector or other providers to widen the range of roles, skills and experience available.</w:t>
            </w:r>
          </w:p>
          <w:p w14:paraId="22633E2E" w14:textId="21CA92BD" w:rsidR="00D6481B" w:rsidRPr="00A76FB3" w:rsidRDefault="00D6481B" w:rsidP="00D957D9">
            <w:pPr>
              <w:pStyle w:val="ListParagraph"/>
              <w:spacing w:after="200"/>
              <w:rPr>
                <w:rFonts w:cs="Arial"/>
                <w:bCs w:val="0"/>
                <w:szCs w:val="24"/>
                <w:lang w:eastAsia="en-GB"/>
              </w:rPr>
            </w:pPr>
          </w:p>
          <w:p w14:paraId="54554107" w14:textId="157CC3DC" w:rsidR="00D6481B" w:rsidRPr="00A76FB3" w:rsidRDefault="00D6481B" w:rsidP="00EA2D51">
            <w:pPr>
              <w:pStyle w:val="ListParagraph"/>
              <w:numPr>
                <w:ilvl w:val="0"/>
                <w:numId w:val="27"/>
              </w:numPr>
              <w:spacing w:after="200"/>
              <w:rPr>
                <w:rFonts w:cs="Arial"/>
                <w:bCs w:val="0"/>
                <w:color w:val="404040"/>
                <w:szCs w:val="24"/>
                <w:lang w:eastAsia="en-GB"/>
              </w:rPr>
            </w:pPr>
            <w:r w:rsidRPr="00A76FB3">
              <w:rPr>
                <w:rFonts w:cs="Arial"/>
                <w:bCs w:val="0"/>
                <w:szCs w:val="24"/>
                <w:lang w:eastAsia="en-GB"/>
              </w:rPr>
              <w:t xml:space="preserve">Ensure that the </w:t>
            </w:r>
            <w:r w:rsidR="00205473">
              <w:rPr>
                <w:rFonts w:cs="Arial"/>
                <w:bCs w:val="0"/>
                <w:szCs w:val="24"/>
                <w:lang w:eastAsia="en-GB"/>
              </w:rPr>
              <w:t>providing organisations</w:t>
            </w:r>
            <w:r w:rsidRPr="00A76FB3">
              <w:rPr>
                <w:rFonts w:cs="Arial"/>
                <w:bCs w:val="0"/>
                <w:szCs w:val="24"/>
                <w:lang w:eastAsia="en-GB"/>
              </w:rPr>
              <w:t xml:space="preserve"> provide relevant Continuing Professional Development (CPD), appropriate supervision and regular appraisal to staff, and </w:t>
            </w:r>
            <w:r w:rsidR="00205473">
              <w:rPr>
                <w:rFonts w:cs="Arial"/>
                <w:bCs w:val="0"/>
                <w:szCs w:val="24"/>
                <w:lang w:eastAsia="en-GB"/>
              </w:rPr>
              <w:t>there is</w:t>
            </w:r>
            <w:r w:rsidRPr="00A76FB3">
              <w:rPr>
                <w:rFonts w:cs="Arial"/>
                <w:bCs w:val="0"/>
                <w:szCs w:val="24"/>
                <w:lang w:eastAsia="en-GB"/>
              </w:rPr>
              <w:t xml:space="preserve"> a clear</w:t>
            </w:r>
            <w:r w:rsidR="00205473">
              <w:rPr>
                <w:rFonts w:cs="Arial"/>
                <w:bCs w:val="0"/>
                <w:szCs w:val="24"/>
                <w:lang w:eastAsia="en-GB"/>
              </w:rPr>
              <w:t>, whole system</w:t>
            </w:r>
            <w:r w:rsidRPr="00A76FB3">
              <w:rPr>
                <w:rFonts w:cs="Arial"/>
                <w:bCs w:val="0"/>
                <w:szCs w:val="24"/>
                <w:lang w:eastAsia="en-GB"/>
              </w:rPr>
              <w:t xml:space="preserve"> workforce plan that takes account of the changing needs of the local population.</w:t>
            </w:r>
            <w:r>
              <w:rPr>
                <w:rFonts w:cs="Arial"/>
                <w:bCs w:val="0"/>
                <w:szCs w:val="24"/>
                <w:lang w:eastAsia="en-GB"/>
              </w:rPr>
              <w:br/>
            </w:r>
          </w:p>
          <w:p w14:paraId="1A9A00D4" w14:textId="6E729F05" w:rsidR="00D6481B" w:rsidRPr="00D427AD" w:rsidRDefault="00D6481B" w:rsidP="00EA2D51">
            <w:pPr>
              <w:pStyle w:val="ListParagraph"/>
              <w:numPr>
                <w:ilvl w:val="0"/>
                <w:numId w:val="27"/>
              </w:numPr>
              <w:spacing w:after="200"/>
              <w:rPr>
                <w:rFonts w:cs="Arial"/>
                <w:bCs w:val="0"/>
                <w:szCs w:val="24"/>
                <w:lang w:eastAsia="en-GB"/>
              </w:rPr>
            </w:pPr>
            <w:r w:rsidRPr="00895C1B">
              <w:rPr>
                <w:rFonts w:cs="Arial"/>
                <w:bCs w:val="0"/>
                <w:szCs w:val="24"/>
                <w:lang w:eastAsia="en-GB"/>
              </w:rPr>
              <w:t>Anticipate</w:t>
            </w:r>
            <w:r w:rsidR="00205473">
              <w:rPr>
                <w:rFonts w:cs="Arial"/>
                <w:bCs w:val="0"/>
                <w:szCs w:val="24"/>
                <w:lang w:eastAsia="en-GB"/>
              </w:rPr>
              <w:t>s</w:t>
            </w:r>
            <w:r w:rsidRPr="00895C1B">
              <w:rPr>
                <w:rFonts w:cs="Arial"/>
                <w:bCs w:val="0"/>
                <w:szCs w:val="24"/>
                <w:lang w:eastAsia="en-GB"/>
              </w:rPr>
              <w:t xml:space="preserve"> the numbers and cap</w:t>
            </w:r>
            <w:r w:rsidRPr="00A76FB3">
              <w:rPr>
                <w:rFonts w:cs="Arial"/>
                <w:bCs w:val="0"/>
                <w:szCs w:val="24"/>
                <w:lang w:eastAsia="en-GB"/>
              </w:rPr>
              <w:t xml:space="preserve">abilities of the workforce needed currently and for the </w:t>
            </w:r>
            <w:r w:rsidRPr="00A76FB3">
              <w:rPr>
                <w:rFonts w:cs="Arial"/>
                <w:bCs w:val="0"/>
                <w:szCs w:val="24"/>
                <w:lang w:eastAsia="en-GB"/>
              </w:rPr>
              <w:lastRenderedPageBreak/>
              <w:t>future, ensuring an appropriate skill mix in teams</w:t>
            </w:r>
            <w:r w:rsidR="00205473">
              <w:rPr>
                <w:rFonts w:cs="Arial"/>
                <w:bCs w:val="0"/>
                <w:szCs w:val="24"/>
                <w:lang w:eastAsia="en-GB"/>
              </w:rPr>
              <w:t xml:space="preserve"> and across provider organisations that can</w:t>
            </w:r>
            <w:r w:rsidRPr="00A76FB3">
              <w:rPr>
                <w:rFonts w:cs="Arial"/>
                <w:bCs w:val="0"/>
                <w:szCs w:val="24"/>
                <w:lang w:eastAsia="en-GB"/>
              </w:rPr>
              <w:t xml:space="preserve"> deliver a range of recommended evidence-based interventions with a delivery model that best focuses the capacity of the service to the demands of the population. </w:t>
            </w:r>
          </w:p>
          <w:p w14:paraId="211E7678" w14:textId="77777777" w:rsidR="00D6481B" w:rsidRPr="00C32681" w:rsidRDefault="00D6481B" w:rsidP="00755611">
            <w:pPr>
              <w:pStyle w:val="ListParagraph"/>
              <w:spacing w:after="200"/>
              <w:rPr>
                <w:rFonts w:cs="Arial"/>
                <w:bCs w:val="0"/>
                <w:szCs w:val="24"/>
                <w:lang w:eastAsia="en-GB"/>
              </w:rPr>
            </w:pPr>
          </w:p>
          <w:p w14:paraId="28B3AEF0" w14:textId="6D2E3F31" w:rsidR="00D6481B" w:rsidRPr="00D427AD" w:rsidRDefault="00D6481B" w:rsidP="00EA2D51">
            <w:pPr>
              <w:pStyle w:val="ListParagraph"/>
              <w:numPr>
                <w:ilvl w:val="0"/>
                <w:numId w:val="27"/>
              </w:numPr>
              <w:spacing w:after="200"/>
              <w:rPr>
                <w:rFonts w:cs="Arial"/>
                <w:bCs w:val="0"/>
                <w:szCs w:val="24"/>
                <w:lang w:eastAsia="en-GB"/>
              </w:rPr>
            </w:pPr>
            <w:r w:rsidRPr="00895C1B">
              <w:rPr>
                <w:rFonts w:cs="Arial"/>
                <w:bCs w:val="0"/>
                <w:szCs w:val="24"/>
                <w:lang w:eastAsia="en-GB"/>
              </w:rPr>
              <w:t xml:space="preserve">Ensure the workforce is informed about other </w:t>
            </w:r>
            <w:r w:rsidRPr="00D427AD">
              <w:rPr>
                <w:rFonts w:cs="Arial"/>
                <w:bCs w:val="0"/>
                <w:szCs w:val="24"/>
                <w:lang w:eastAsia="en-GB"/>
              </w:rPr>
              <w:t>providers, and has the knowledge and ability to communicate effectively with other relevant services.</w:t>
            </w:r>
          </w:p>
          <w:p w14:paraId="104B02C2" w14:textId="77777777" w:rsidR="00D6481B" w:rsidRPr="00C32681" w:rsidRDefault="00D6481B" w:rsidP="00755611">
            <w:pPr>
              <w:pStyle w:val="ListParagraph"/>
              <w:spacing w:after="200"/>
              <w:rPr>
                <w:rFonts w:cs="Arial"/>
                <w:bCs w:val="0"/>
                <w:szCs w:val="24"/>
                <w:lang w:eastAsia="en-GB"/>
              </w:rPr>
            </w:pPr>
          </w:p>
          <w:p w14:paraId="28B59097" w14:textId="211F9011" w:rsidR="00D6481B" w:rsidRDefault="00D6481B" w:rsidP="00EA2D51">
            <w:pPr>
              <w:pStyle w:val="ListParagraph"/>
              <w:numPr>
                <w:ilvl w:val="0"/>
                <w:numId w:val="27"/>
              </w:numPr>
              <w:spacing w:after="200"/>
              <w:rPr>
                <w:rFonts w:cs="Arial"/>
                <w:bCs w:val="0"/>
                <w:szCs w:val="24"/>
                <w:lang w:eastAsia="en-GB"/>
              </w:rPr>
            </w:pPr>
            <w:r w:rsidRPr="00895C1B">
              <w:rPr>
                <w:rFonts w:cs="Arial"/>
                <w:bCs w:val="0"/>
                <w:szCs w:val="24"/>
                <w:lang w:eastAsia="en-GB"/>
              </w:rPr>
              <w:t>Ensure the workforce is educated to be responsive to changing service mod</w:t>
            </w:r>
            <w:r w:rsidRPr="00A76FB3">
              <w:rPr>
                <w:rFonts w:cs="Arial"/>
                <w:bCs w:val="0"/>
                <w:szCs w:val="24"/>
                <w:lang w:eastAsia="en-GB"/>
              </w:rPr>
              <w:t>els, innovation and new technologies, with knowledge about effective practice and research that promotes adoption and dissemination of better quality service delivery</w:t>
            </w:r>
            <w:r>
              <w:rPr>
                <w:rFonts w:cs="Arial"/>
                <w:bCs w:val="0"/>
                <w:szCs w:val="24"/>
                <w:lang w:eastAsia="en-GB"/>
              </w:rPr>
              <w:t xml:space="preserve"> by evaluating impact of the service and care delivered</w:t>
            </w:r>
            <w:r w:rsidRPr="00A76FB3">
              <w:rPr>
                <w:rFonts w:cs="Arial"/>
                <w:bCs w:val="0"/>
                <w:szCs w:val="24"/>
                <w:lang w:eastAsia="en-GB"/>
              </w:rPr>
              <w:t xml:space="preserve">. </w:t>
            </w:r>
          </w:p>
          <w:p w14:paraId="4BC14872" w14:textId="77777777" w:rsidR="00D6481B" w:rsidRPr="00A76FB3" w:rsidRDefault="00D6481B" w:rsidP="00E902B0">
            <w:pPr>
              <w:pStyle w:val="ListParagraph"/>
              <w:spacing w:after="200"/>
              <w:rPr>
                <w:rFonts w:cs="Arial"/>
                <w:bCs w:val="0"/>
                <w:szCs w:val="24"/>
                <w:lang w:eastAsia="en-GB"/>
              </w:rPr>
            </w:pPr>
          </w:p>
          <w:p w14:paraId="7AF7B4D1" w14:textId="39CD17DB" w:rsidR="00D6481B" w:rsidRPr="00895C1B" w:rsidRDefault="00D6481B" w:rsidP="00EA2D51">
            <w:pPr>
              <w:pStyle w:val="ListParagraph"/>
              <w:numPr>
                <w:ilvl w:val="0"/>
                <w:numId w:val="27"/>
              </w:numPr>
              <w:autoSpaceDE w:val="0"/>
              <w:autoSpaceDN w:val="0"/>
              <w:adjustRightInd w:val="0"/>
              <w:spacing w:after="200"/>
              <w:rPr>
                <w:rFonts w:cs="Arial"/>
                <w:bCs w:val="0"/>
                <w:szCs w:val="24"/>
                <w:lang w:eastAsia="en-GB"/>
              </w:rPr>
            </w:pPr>
            <w:r w:rsidRPr="00895C1B">
              <w:rPr>
                <w:rFonts w:cs="Arial"/>
                <w:bCs w:val="0"/>
                <w:szCs w:val="24"/>
                <w:lang w:eastAsia="en-GB"/>
              </w:rPr>
              <w:t>Ensure that there is compliance with the r</w:t>
            </w:r>
            <w:r w:rsidRPr="00A76FB3">
              <w:rPr>
                <w:rFonts w:cs="Arial"/>
                <w:bCs w:val="0"/>
                <w:szCs w:val="24"/>
                <w:lang w:eastAsia="en-GB"/>
              </w:rPr>
              <w:t xml:space="preserve">ecommendations of the </w:t>
            </w:r>
            <w:hyperlink r:id="rId30" w:history="1">
              <w:r w:rsidRPr="00895C1B">
                <w:rPr>
                  <w:rStyle w:val="Hyperlink"/>
                  <w:rFonts w:cs="Arial"/>
                  <w:bCs w:val="0"/>
                  <w:szCs w:val="24"/>
                  <w:lang w:eastAsia="en-GB"/>
                </w:rPr>
                <w:t>Francis Report (2013)</w:t>
              </w:r>
            </w:hyperlink>
            <w:r w:rsidRPr="00895C1B">
              <w:rPr>
                <w:rFonts w:cs="Arial"/>
                <w:bCs w:val="0"/>
                <w:szCs w:val="24"/>
                <w:lang w:eastAsia="en-GB"/>
              </w:rPr>
              <w:t xml:space="preserve"> and in particular the </w:t>
            </w:r>
            <w:hyperlink r:id="rId31" w:history="1">
              <w:r>
                <w:rPr>
                  <w:rStyle w:val="Hyperlink"/>
                  <w:rFonts w:cs="Arial"/>
                  <w:bCs w:val="0"/>
                  <w:szCs w:val="24"/>
                  <w:lang w:eastAsia="en-GB"/>
                </w:rPr>
                <w:t>statutory Duty of Candour</w:t>
              </w:r>
            </w:hyperlink>
            <w:r w:rsidRPr="00895C1B">
              <w:rPr>
                <w:rFonts w:cs="Arial"/>
                <w:bCs w:val="0"/>
                <w:szCs w:val="24"/>
                <w:lang w:eastAsia="en-GB"/>
              </w:rPr>
              <w:t xml:space="preserve">.  </w:t>
            </w:r>
          </w:p>
          <w:p w14:paraId="0BE09F21" w14:textId="77777777" w:rsidR="00D6481B" w:rsidRDefault="00D6481B" w:rsidP="00755611">
            <w:pPr>
              <w:pStyle w:val="ListParagraph"/>
              <w:autoSpaceDE w:val="0"/>
              <w:autoSpaceDN w:val="0"/>
              <w:adjustRightInd w:val="0"/>
              <w:spacing w:after="200"/>
              <w:rPr>
                <w:rFonts w:cs="Arial"/>
                <w:bCs w:val="0"/>
                <w:szCs w:val="24"/>
                <w:lang w:eastAsia="en-GB"/>
              </w:rPr>
            </w:pPr>
          </w:p>
          <w:p w14:paraId="4345695D" w14:textId="0765F23B" w:rsidR="00D6481B" w:rsidRPr="00A76FB3" w:rsidRDefault="00D6481B" w:rsidP="00EA2D51">
            <w:pPr>
              <w:pStyle w:val="ListParagraph"/>
              <w:numPr>
                <w:ilvl w:val="0"/>
                <w:numId w:val="27"/>
              </w:numPr>
              <w:autoSpaceDE w:val="0"/>
              <w:autoSpaceDN w:val="0"/>
              <w:adjustRightInd w:val="0"/>
              <w:spacing w:after="200"/>
              <w:rPr>
                <w:rFonts w:cs="Arial"/>
                <w:bCs w:val="0"/>
                <w:szCs w:val="24"/>
                <w:lang w:eastAsia="en-GB"/>
              </w:rPr>
            </w:pPr>
            <w:r w:rsidRPr="00895C1B">
              <w:rPr>
                <w:rFonts w:cs="Arial"/>
                <w:bCs w:val="0"/>
                <w:szCs w:val="24"/>
                <w:lang w:eastAsia="en-GB"/>
              </w:rPr>
              <w:t>Monitor caseloads for staff to ensure safe</w:t>
            </w:r>
            <w:r>
              <w:rPr>
                <w:rFonts w:cs="Arial"/>
                <w:bCs w:val="0"/>
                <w:szCs w:val="24"/>
                <w:lang w:eastAsia="en-GB"/>
              </w:rPr>
              <w:t xml:space="preserve">, </w:t>
            </w:r>
            <w:r w:rsidRPr="00895C1B">
              <w:rPr>
                <w:rFonts w:cs="Arial"/>
                <w:bCs w:val="0"/>
                <w:szCs w:val="24"/>
                <w:lang w:eastAsia="en-GB"/>
              </w:rPr>
              <w:t xml:space="preserve">effective </w:t>
            </w:r>
            <w:r>
              <w:rPr>
                <w:rFonts w:cs="Arial"/>
                <w:bCs w:val="0"/>
                <w:szCs w:val="24"/>
                <w:lang w:eastAsia="en-GB"/>
              </w:rPr>
              <w:t xml:space="preserve">and compassionate </w:t>
            </w:r>
            <w:r w:rsidRPr="00895C1B">
              <w:rPr>
                <w:rFonts w:cs="Arial"/>
                <w:bCs w:val="0"/>
                <w:szCs w:val="24"/>
                <w:lang w:eastAsia="en-GB"/>
              </w:rPr>
              <w:t>delivery of services.</w:t>
            </w:r>
          </w:p>
          <w:p w14:paraId="58E7ED59" w14:textId="77777777" w:rsidR="00D6481B" w:rsidRPr="00D00BC3" w:rsidRDefault="00D6481B" w:rsidP="00755611">
            <w:pPr>
              <w:pStyle w:val="ListParagraph"/>
              <w:rPr>
                <w:rFonts w:cs="Arial"/>
                <w:bCs w:val="0"/>
                <w:szCs w:val="24"/>
                <w:lang w:eastAsia="en-GB"/>
              </w:rPr>
            </w:pPr>
          </w:p>
          <w:p w14:paraId="4077AE3D" w14:textId="6D0A87DD" w:rsidR="00D6481B" w:rsidRDefault="00D6481B" w:rsidP="00EA2D51">
            <w:pPr>
              <w:pStyle w:val="ListParagraph"/>
              <w:numPr>
                <w:ilvl w:val="0"/>
                <w:numId w:val="27"/>
              </w:numPr>
              <w:autoSpaceDE w:val="0"/>
              <w:autoSpaceDN w:val="0"/>
              <w:adjustRightInd w:val="0"/>
              <w:spacing w:after="200"/>
              <w:rPr>
                <w:rFonts w:cs="Arial"/>
                <w:bCs w:val="0"/>
                <w:szCs w:val="24"/>
                <w:lang w:eastAsia="en-GB"/>
              </w:rPr>
            </w:pPr>
            <w:r>
              <w:rPr>
                <w:rFonts w:cs="Arial"/>
                <w:bCs w:val="0"/>
                <w:szCs w:val="24"/>
                <w:lang w:eastAsia="en-GB"/>
              </w:rPr>
              <w:t>Ensure that the workforce has suitable training to identify and support families/carers</w:t>
            </w:r>
          </w:p>
          <w:p w14:paraId="453580BA" w14:textId="77777777" w:rsidR="00D6481B" w:rsidRPr="006311EF" w:rsidRDefault="00D6481B" w:rsidP="006311EF">
            <w:pPr>
              <w:pStyle w:val="ListParagraph"/>
              <w:rPr>
                <w:rFonts w:cs="Arial"/>
                <w:bCs w:val="0"/>
                <w:szCs w:val="24"/>
                <w:lang w:eastAsia="en-GB"/>
              </w:rPr>
            </w:pPr>
          </w:p>
          <w:p w14:paraId="325451A5" w14:textId="77777777" w:rsidR="00680884" w:rsidRPr="00616332" w:rsidRDefault="00680884" w:rsidP="00680884">
            <w:pPr>
              <w:autoSpaceDE w:val="0"/>
              <w:autoSpaceDN w:val="0"/>
              <w:adjustRightInd w:val="0"/>
              <w:spacing w:after="200"/>
              <w:contextualSpacing/>
              <w:rPr>
                <w:rFonts w:eastAsia="MS Mincho" w:cs="Arial"/>
                <w:bCs w:val="0"/>
                <w:szCs w:val="24"/>
                <w:lang w:eastAsia="ja-JP"/>
              </w:rPr>
            </w:pPr>
            <w:r w:rsidRPr="00616332">
              <w:rPr>
                <w:rFonts w:eastAsia="MS Mincho" w:cs="Arial"/>
                <w:bCs w:val="0"/>
                <w:szCs w:val="24"/>
                <w:lang w:eastAsia="ja-JP"/>
              </w:rPr>
              <w:t>Further guidance can be found at the links below:</w:t>
            </w:r>
          </w:p>
          <w:p w14:paraId="67CCF218" w14:textId="77777777" w:rsidR="00680884" w:rsidRPr="00616332" w:rsidRDefault="00680884" w:rsidP="00680884">
            <w:pPr>
              <w:pStyle w:val="ListParagraph"/>
              <w:numPr>
                <w:ilvl w:val="0"/>
                <w:numId w:val="28"/>
              </w:numPr>
              <w:autoSpaceDE w:val="0"/>
              <w:autoSpaceDN w:val="0"/>
              <w:adjustRightInd w:val="0"/>
              <w:spacing w:after="200"/>
              <w:ind w:left="360" w:hanging="284"/>
              <w:rPr>
                <w:rFonts w:cs="Arial"/>
                <w:bCs w:val="0"/>
                <w:szCs w:val="24"/>
                <w:lang w:eastAsia="en-GB"/>
              </w:rPr>
            </w:pPr>
            <w:r w:rsidRPr="00616332">
              <w:rPr>
                <w:rFonts w:cs="Arial"/>
                <w:bCs w:val="0"/>
                <w:szCs w:val="24"/>
                <w:lang w:eastAsia="en-GB"/>
              </w:rPr>
              <w:t>National Child and Maternal Health Intelligence Network (Part of PHE formerly ChiMat)</w:t>
            </w:r>
          </w:p>
          <w:p w14:paraId="3C7063AD" w14:textId="77777777" w:rsidR="00680884" w:rsidRPr="00616332" w:rsidRDefault="00DB4FB0" w:rsidP="00680884">
            <w:pPr>
              <w:pStyle w:val="ListParagraph"/>
              <w:numPr>
                <w:ilvl w:val="0"/>
                <w:numId w:val="28"/>
              </w:numPr>
              <w:autoSpaceDE w:val="0"/>
              <w:autoSpaceDN w:val="0"/>
              <w:adjustRightInd w:val="0"/>
              <w:spacing w:after="200"/>
              <w:ind w:left="360" w:hanging="284"/>
              <w:rPr>
                <w:rStyle w:val="Hyperlink"/>
                <w:rFonts w:cs="Arial"/>
                <w:bCs w:val="0"/>
                <w:color w:val="auto"/>
                <w:szCs w:val="24"/>
                <w:lang w:eastAsia="en-GB"/>
              </w:rPr>
            </w:pPr>
            <w:hyperlink r:id="rId32" w:history="1">
              <w:r w:rsidR="00680884" w:rsidRPr="005D2864">
                <w:rPr>
                  <w:rStyle w:val="Hyperlink"/>
                  <w:rFonts w:cs="Arial"/>
                  <w:bCs w:val="0"/>
                  <w:szCs w:val="24"/>
                  <w:lang w:eastAsia="en-GB"/>
                </w:rPr>
                <w:t>CAMHS Workforce Guidance</w:t>
              </w:r>
            </w:hyperlink>
            <w:r w:rsidR="00680884" w:rsidRPr="00616332">
              <w:rPr>
                <w:rStyle w:val="FootnoteReference"/>
                <w:rFonts w:cs="Arial"/>
                <w:bCs w:val="0"/>
                <w:szCs w:val="24"/>
                <w:lang w:eastAsia="en-GB"/>
              </w:rPr>
              <w:footnoteReference w:id="10"/>
            </w:r>
          </w:p>
          <w:p w14:paraId="3EACBF56" w14:textId="088B0613" w:rsidR="00680884" w:rsidRPr="00725188" w:rsidRDefault="00DB4FB0" w:rsidP="00680884">
            <w:pPr>
              <w:pStyle w:val="ListParagraph"/>
              <w:numPr>
                <w:ilvl w:val="0"/>
                <w:numId w:val="28"/>
              </w:numPr>
              <w:autoSpaceDE w:val="0"/>
              <w:autoSpaceDN w:val="0"/>
              <w:adjustRightInd w:val="0"/>
              <w:spacing w:after="200"/>
              <w:ind w:left="360" w:hanging="284"/>
              <w:rPr>
                <w:rStyle w:val="Hyperlink"/>
                <w:rFonts w:cs="Arial"/>
                <w:bCs w:val="0"/>
                <w:szCs w:val="24"/>
                <w:lang w:eastAsia="en-GB"/>
              </w:rPr>
            </w:pPr>
            <w:hyperlink r:id="rId33" w:history="1">
              <w:r w:rsidR="00680884" w:rsidRPr="009E0725">
                <w:rPr>
                  <w:rStyle w:val="Hyperlink"/>
                  <w:rFonts w:cs="Arial"/>
                  <w:bCs w:val="0"/>
                  <w:szCs w:val="24"/>
                  <w:lang w:eastAsia="en-GB"/>
                </w:rPr>
                <w:t>SASAT tool to support integrated workforce planning for CYP MH care</w:t>
              </w:r>
            </w:hyperlink>
          </w:p>
          <w:p w14:paraId="043517C5" w14:textId="77777777" w:rsidR="00680884" w:rsidRPr="00616332" w:rsidRDefault="00680884" w:rsidP="00680884">
            <w:pPr>
              <w:pStyle w:val="ListParagraph"/>
              <w:numPr>
                <w:ilvl w:val="0"/>
                <w:numId w:val="28"/>
              </w:numPr>
              <w:autoSpaceDE w:val="0"/>
              <w:autoSpaceDN w:val="0"/>
              <w:adjustRightInd w:val="0"/>
              <w:spacing w:after="200"/>
              <w:ind w:left="360" w:hanging="284"/>
              <w:rPr>
                <w:rFonts w:cs="Arial"/>
                <w:bCs w:val="0"/>
                <w:szCs w:val="24"/>
                <w:u w:val="single"/>
                <w:lang w:eastAsia="en-GB"/>
              </w:rPr>
            </w:pPr>
            <w:r w:rsidRPr="00616332">
              <w:rPr>
                <w:rFonts w:eastAsia="Calibri" w:cs="Arial"/>
                <w:bCs w:val="0"/>
                <w:szCs w:val="24"/>
              </w:rPr>
              <w:t xml:space="preserve">CYP IAPT Principles in CAMHS Services: Values and Standards: </w:t>
            </w:r>
            <w:r w:rsidRPr="005D2864">
              <w:rPr>
                <w:rFonts w:eastAsia="Calibri" w:cs="Arial"/>
                <w:bCs w:val="0"/>
                <w:color w:val="0000FF"/>
                <w:szCs w:val="24"/>
              </w:rPr>
              <w:t>“</w:t>
            </w:r>
            <w:hyperlink r:id="rId34" w:history="1">
              <w:r w:rsidRPr="005D2864">
                <w:rPr>
                  <w:rStyle w:val="Hyperlink"/>
                  <w:rFonts w:eastAsia="Calibri" w:cs="Arial"/>
                  <w:bCs w:val="0"/>
                  <w:szCs w:val="24"/>
                </w:rPr>
                <w:t>Delivering With and Delivering Well”</w:t>
              </w:r>
            </w:hyperlink>
            <w:r w:rsidRPr="00616332">
              <w:rPr>
                <w:rStyle w:val="FootnoteReference"/>
                <w:rFonts w:eastAsia="Calibri" w:cs="Arial"/>
                <w:bCs w:val="0"/>
                <w:szCs w:val="24"/>
              </w:rPr>
              <w:footnoteReference w:id="11"/>
            </w:r>
            <w:r w:rsidRPr="00616332">
              <w:rPr>
                <w:rFonts w:eastAsia="Calibri" w:cs="Arial"/>
                <w:bCs w:val="0"/>
                <w:szCs w:val="24"/>
                <w:u w:val="single"/>
              </w:rPr>
              <w:t xml:space="preserve"> </w:t>
            </w:r>
          </w:p>
          <w:p w14:paraId="4B2E3B5C" w14:textId="77777777" w:rsidR="00D6481B" w:rsidRPr="000B541A" w:rsidRDefault="00D6481B" w:rsidP="00755611">
            <w:pPr>
              <w:pStyle w:val="Style8"/>
            </w:pPr>
          </w:p>
        </w:tc>
      </w:tr>
      <w:tr w:rsidR="00D6481B" w:rsidRPr="00A32EE5" w14:paraId="0FE4F0B9" w14:textId="77777777" w:rsidTr="002E5D4F">
        <w:tc>
          <w:tcPr>
            <w:tcW w:w="10348" w:type="dxa"/>
            <w:shd w:val="clear" w:color="auto" w:fill="auto"/>
          </w:tcPr>
          <w:p w14:paraId="452F32C7" w14:textId="5FCC7CBF" w:rsidR="00D6481B" w:rsidRPr="00853CFE" w:rsidRDefault="00D6481B" w:rsidP="00755611">
            <w:pPr>
              <w:pStyle w:val="Style8"/>
            </w:pPr>
            <w:bookmarkStart w:id="26" w:name="_Toc447139423"/>
            <w:r>
              <w:lastRenderedPageBreak/>
              <w:t>3.12</w:t>
            </w:r>
            <w:r>
              <w:tab/>
            </w:r>
            <w:r w:rsidRPr="00E702F1">
              <w:t>Activity</w:t>
            </w:r>
            <w:bookmarkEnd w:id="26"/>
            <w:r w:rsidRPr="00E702F1">
              <w:t xml:space="preserve"> to improve outcomes</w:t>
            </w:r>
            <w:r w:rsidRPr="00853CFE">
              <w:t xml:space="preserve"> </w:t>
            </w:r>
          </w:p>
          <w:p w14:paraId="3EBBDEF9" w14:textId="77777777" w:rsidR="00D6481B" w:rsidRPr="00853CFE" w:rsidRDefault="00D6481B" w:rsidP="00755611">
            <w:pPr>
              <w:pStyle w:val="Style8"/>
            </w:pPr>
          </w:p>
          <w:p w14:paraId="254DC154" w14:textId="6DFBCA5D" w:rsidR="00CC3BDC" w:rsidRPr="00931099" w:rsidRDefault="00CC3BDC" w:rsidP="00755611">
            <w:pPr>
              <w:rPr>
                <w:rFonts w:eastAsia="MS Mincho" w:cs="Arial"/>
                <w:bCs w:val="0"/>
                <w:szCs w:val="24"/>
                <w:lang w:eastAsia="ja-JP"/>
              </w:rPr>
            </w:pPr>
            <w:r w:rsidRPr="00931099">
              <w:rPr>
                <w:rFonts w:eastAsia="MS Mincho" w:cs="Arial"/>
                <w:bCs w:val="0"/>
                <w:szCs w:val="24"/>
                <w:lang w:eastAsia="ja-JP"/>
              </w:rPr>
              <w:t>The NHS contract will focus on delivering improved outcomes in line with principles of IAPT outcome reporting and other outcomes outlined in the quality schedule.  This will require continuous improvement using effective demand and cap</w:t>
            </w:r>
            <w:r w:rsidR="00303540" w:rsidRPr="00931099">
              <w:rPr>
                <w:rFonts w:eastAsia="MS Mincho" w:cs="Arial"/>
                <w:bCs w:val="0"/>
                <w:szCs w:val="24"/>
                <w:lang w:eastAsia="ja-JP"/>
              </w:rPr>
              <w:t>a</w:t>
            </w:r>
            <w:r w:rsidRPr="00931099">
              <w:rPr>
                <w:rFonts w:eastAsia="MS Mincho" w:cs="Arial"/>
                <w:bCs w:val="0"/>
                <w:szCs w:val="24"/>
                <w:lang w:eastAsia="ja-JP"/>
              </w:rPr>
              <w:t>city planning. The provider(s) will work with commissioners to meet the nationally required access targets.</w:t>
            </w:r>
          </w:p>
          <w:p w14:paraId="7AA1C1DA" w14:textId="77777777" w:rsidR="00205473" w:rsidRPr="005E24CD" w:rsidRDefault="00205473" w:rsidP="00755611">
            <w:pPr>
              <w:rPr>
                <w:rFonts w:eastAsia="MS Mincho" w:cs="Arial"/>
                <w:bCs w:val="0"/>
                <w:color w:val="FF0000"/>
                <w:szCs w:val="24"/>
                <w:lang w:eastAsia="ja-JP"/>
              </w:rPr>
            </w:pPr>
          </w:p>
          <w:p w14:paraId="382C1B3F" w14:textId="77777777" w:rsidR="00D6481B" w:rsidRDefault="00D6481B" w:rsidP="00931099">
            <w:pPr>
              <w:pStyle w:val="Style8"/>
              <w:ind w:left="0" w:firstLine="0"/>
            </w:pPr>
          </w:p>
        </w:tc>
      </w:tr>
      <w:tr w:rsidR="00D6481B" w:rsidRPr="00A32EE5" w14:paraId="191971E3" w14:textId="77777777" w:rsidTr="002E5D4F">
        <w:tc>
          <w:tcPr>
            <w:tcW w:w="10348" w:type="dxa"/>
            <w:shd w:val="clear" w:color="auto" w:fill="auto"/>
          </w:tcPr>
          <w:p w14:paraId="7BB07431" w14:textId="77777777" w:rsidR="00D6481B" w:rsidRPr="00C32681" w:rsidRDefault="00D6481B" w:rsidP="000E6BDF">
            <w:pPr>
              <w:pStyle w:val="Style8"/>
            </w:pPr>
            <w:bookmarkStart w:id="27" w:name="_Toc447139424"/>
            <w:r w:rsidRPr="00C32681">
              <w:t>3.1</w:t>
            </w:r>
            <w:r>
              <w:t xml:space="preserve">3     </w:t>
            </w:r>
            <w:r w:rsidRPr="00C32681">
              <w:t>Information governance and accountability</w:t>
            </w:r>
            <w:bookmarkEnd w:id="27"/>
            <w:r w:rsidRPr="00C32681">
              <w:t xml:space="preserve"> </w:t>
            </w:r>
          </w:p>
          <w:p w14:paraId="3B668897" w14:textId="77777777" w:rsidR="00D6481B" w:rsidRPr="00C32681" w:rsidRDefault="00D6481B" w:rsidP="000E6BDF">
            <w:pPr>
              <w:rPr>
                <w:rFonts w:eastAsia="MS Mincho" w:cs="Arial"/>
                <w:bCs w:val="0"/>
                <w:szCs w:val="24"/>
                <w:lang w:eastAsia="ja-JP"/>
              </w:rPr>
            </w:pPr>
          </w:p>
          <w:p w14:paraId="6792EE62" w14:textId="77777777" w:rsidR="00D6481B" w:rsidRDefault="00D6481B" w:rsidP="000E6BDF">
            <w:pPr>
              <w:rPr>
                <w:rFonts w:eastAsia="MS Mincho" w:cs="Arial"/>
                <w:bCs w:val="0"/>
                <w:szCs w:val="24"/>
                <w:lang w:eastAsia="ja-JP"/>
              </w:rPr>
            </w:pPr>
            <w:r w:rsidRPr="00C32681">
              <w:rPr>
                <w:rFonts w:eastAsia="MS Mincho" w:cs="Arial"/>
                <w:bCs w:val="0"/>
                <w:szCs w:val="24"/>
                <w:lang w:eastAsia="ja-JP"/>
              </w:rPr>
              <w:t>The provider will comply with all relevant legislation and guidance to record information, in particular to comply with Data Protection acts, and comply with requirements to keep records for an appropriate period</w:t>
            </w:r>
            <w:r>
              <w:rPr>
                <w:rFonts w:eastAsia="MS Mincho" w:cs="Arial"/>
                <w:bCs w:val="0"/>
                <w:szCs w:val="24"/>
                <w:lang w:eastAsia="ja-JP"/>
              </w:rPr>
              <w:t>.</w:t>
            </w:r>
          </w:p>
          <w:p w14:paraId="0AD0042A" w14:textId="77777777" w:rsidR="00D6481B" w:rsidRDefault="00D6481B" w:rsidP="000E6BDF">
            <w:pPr>
              <w:rPr>
                <w:rFonts w:eastAsia="MS Mincho" w:cs="Arial"/>
                <w:bCs w:val="0"/>
                <w:szCs w:val="24"/>
                <w:lang w:eastAsia="ja-JP"/>
              </w:rPr>
            </w:pPr>
          </w:p>
          <w:p w14:paraId="693C7B93" w14:textId="6DC8033A" w:rsidR="00D6481B" w:rsidRPr="00C32681" w:rsidRDefault="00D6481B" w:rsidP="000E6BDF">
            <w:pPr>
              <w:rPr>
                <w:rFonts w:eastAsia="MS Mincho" w:cs="Arial"/>
                <w:bCs w:val="0"/>
                <w:szCs w:val="24"/>
                <w:lang w:eastAsia="ja-JP"/>
              </w:rPr>
            </w:pPr>
            <w:r>
              <w:rPr>
                <w:rFonts w:eastAsia="MS Mincho" w:cs="Arial"/>
                <w:bCs w:val="0"/>
                <w:szCs w:val="24"/>
                <w:lang w:eastAsia="ja-JP"/>
              </w:rPr>
              <w:t xml:space="preserve">The Provider will have robust arrangements to meet the requirements set out in the Mental </w:t>
            </w:r>
            <w:r>
              <w:rPr>
                <w:rFonts w:eastAsia="MS Mincho" w:cs="Arial"/>
                <w:bCs w:val="0"/>
                <w:szCs w:val="24"/>
                <w:lang w:eastAsia="ja-JP"/>
              </w:rPr>
              <w:lastRenderedPageBreak/>
              <w:t>Health Services Data Set for CYP MH and include a staff training/development plan to increase capacity and capability.</w:t>
            </w:r>
          </w:p>
          <w:p w14:paraId="729A8C36" w14:textId="77777777" w:rsidR="00D6481B" w:rsidRDefault="00D6481B" w:rsidP="005E24CD">
            <w:pPr>
              <w:pStyle w:val="Style8"/>
              <w:ind w:left="0" w:firstLine="0"/>
            </w:pPr>
          </w:p>
        </w:tc>
      </w:tr>
      <w:tr w:rsidR="00D6481B" w:rsidRPr="00A32EE5" w14:paraId="457F1403" w14:textId="77777777" w:rsidTr="002E5D4F">
        <w:tc>
          <w:tcPr>
            <w:tcW w:w="10348" w:type="dxa"/>
            <w:shd w:val="clear" w:color="auto" w:fill="auto"/>
          </w:tcPr>
          <w:p w14:paraId="674DD41D" w14:textId="77777777" w:rsidR="00D6481B" w:rsidRPr="00C32681" w:rsidRDefault="00D6481B" w:rsidP="000E6BDF">
            <w:pPr>
              <w:pStyle w:val="Style8"/>
            </w:pPr>
            <w:bookmarkStart w:id="28" w:name="_Toc447139425"/>
            <w:r w:rsidRPr="00C32681">
              <w:lastRenderedPageBreak/>
              <w:t>3.1</w:t>
            </w:r>
            <w:r>
              <w:t>4</w:t>
            </w:r>
            <w:r>
              <w:tab/>
            </w:r>
            <w:r w:rsidRPr="00C32681">
              <w:t>Interdependence with other services/providers</w:t>
            </w:r>
            <w:bookmarkEnd w:id="28"/>
          </w:p>
          <w:p w14:paraId="2FCF418A" w14:textId="2BDCE83C" w:rsidR="00D6481B" w:rsidRPr="00943ACE" w:rsidRDefault="00D6481B" w:rsidP="000E6BDF">
            <w:pPr>
              <w:keepNext/>
              <w:keepLines/>
              <w:spacing w:before="200"/>
              <w:outlineLvl w:val="7"/>
              <w:rPr>
                <w:rFonts w:eastAsia="MS Mincho" w:cs="Arial"/>
                <w:bCs w:val="0"/>
                <w:szCs w:val="24"/>
                <w:lang w:eastAsia="ja-JP"/>
              </w:rPr>
            </w:pPr>
            <w:r w:rsidRPr="00C32681">
              <w:rPr>
                <w:rFonts w:eastAsia="MS Mincho" w:cs="Arial"/>
                <w:bCs w:val="0"/>
                <w:szCs w:val="24"/>
                <w:lang w:eastAsia="ja-JP"/>
              </w:rPr>
              <w:t>Providers should ensure they have excellent links with services</w:t>
            </w:r>
            <w:r>
              <w:rPr>
                <w:rFonts w:eastAsia="MS Mincho" w:cs="Arial"/>
                <w:bCs w:val="0"/>
                <w:szCs w:val="24"/>
                <w:lang w:eastAsia="ja-JP"/>
              </w:rPr>
              <w:t xml:space="preserve"> regularly used by young people, families and carers:</w:t>
            </w:r>
          </w:p>
          <w:p w14:paraId="3D121F47" w14:textId="77777777" w:rsidR="00D6481B" w:rsidRPr="00C32681" w:rsidRDefault="00D6481B" w:rsidP="000E6BDF">
            <w:pPr>
              <w:rPr>
                <w:rFonts w:eastAsia="MS Mincho" w:cs="Arial"/>
                <w:bCs w:val="0"/>
                <w:szCs w:val="24"/>
                <w:lang w:eastAsia="ja-JP"/>
              </w:rPr>
            </w:pPr>
          </w:p>
          <w:p w14:paraId="6705DFCB" w14:textId="333AC958" w:rsidR="00D6481B" w:rsidRPr="00D427AD" w:rsidRDefault="00D6481B" w:rsidP="00EA2D51">
            <w:pPr>
              <w:pStyle w:val="ListParagraph"/>
              <w:numPr>
                <w:ilvl w:val="0"/>
                <w:numId w:val="27"/>
              </w:numPr>
              <w:spacing w:after="200" w:line="360" w:lineRule="auto"/>
              <w:rPr>
                <w:rFonts w:cs="Arial"/>
                <w:bCs w:val="0"/>
                <w:szCs w:val="24"/>
                <w:lang w:eastAsia="en-GB"/>
              </w:rPr>
            </w:pPr>
            <w:r w:rsidRPr="00A76FB3">
              <w:rPr>
                <w:rFonts w:cs="Arial"/>
                <w:bCs w:val="0"/>
                <w:szCs w:val="24"/>
                <w:lang w:eastAsia="en-GB"/>
              </w:rPr>
              <w:t>Schools</w:t>
            </w:r>
            <w:r w:rsidR="00CC3BDC">
              <w:rPr>
                <w:rFonts w:cs="Arial"/>
                <w:bCs w:val="0"/>
                <w:szCs w:val="24"/>
                <w:lang w:eastAsia="en-GB"/>
              </w:rPr>
              <w:t>,</w:t>
            </w:r>
            <w:r w:rsidRPr="00A76FB3">
              <w:rPr>
                <w:rFonts w:cs="Arial"/>
                <w:bCs w:val="0"/>
                <w:szCs w:val="24"/>
                <w:lang w:eastAsia="en-GB"/>
              </w:rPr>
              <w:t xml:space="preserve"> academies</w:t>
            </w:r>
            <w:r w:rsidR="00CC3BDC">
              <w:rPr>
                <w:rFonts w:cs="Arial"/>
                <w:bCs w:val="0"/>
                <w:szCs w:val="24"/>
                <w:lang w:eastAsia="en-GB"/>
              </w:rPr>
              <w:t>,</w:t>
            </w:r>
            <w:r w:rsidRPr="00A76FB3">
              <w:rPr>
                <w:rFonts w:cs="Arial"/>
                <w:bCs w:val="0"/>
                <w:szCs w:val="24"/>
                <w:lang w:eastAsia="en-GB"/>
              </w:rPr>
              <w:t xml:space="preserve"> FE colleges</w:t>
            </w:r>
            <w:r w:rsidRPr="00D427AD">
              <w:rPr>
                <w:rFonts w:cs="Arial"/>
                <w:bCs w:val="0"/>
                <w:szCs w:val="24"/>
                <w:lang w:eastAsia="en-GB"/>
              </w:rPr>
              <w:t xml:space="preserve"> and other education providers</w:t>
            </w:r>
          </w:p>
          <w:p w14:paraId="7B46BFF4" w14:textId="77777777" w:rsidR="00D6481B" w:rsidRPr="00895C1B" w:rsidRDefault="00D6481B" w:rsidP="00EA2D51">
            <w:pPr>
              <w:pStyle w:val="ListParagraph"/>
              <w:numPr>
                <w:ilvl w:val="0"/>
                <w:numId w:val="27"/>
              </w:numPr>
              <w:spacing w:after="200" w:line="360" w:lineRule="auto"/>
              <w:rPr>
                <w:rFonts w:cs="Arial"/>
                <w:bCs w:val="0"/>
                <w:szCs w:val="24"/>
                <w:lang w:eastAsia="en-GB"/>
              </w:rPr>
            </w:pPr>
            <w:r w:rsidRPr="00895C1B">
              <w:rPr>
                <w:rFonts w:cs="Arial"/>
                <w:bCs w:val="0"/>
                <w:szCs w:val="24"/>
                <w:lang w:eastAsia="en-GB"/>
              </w:rPr>
              <w:t>General Practice</w:t>
            </w:r>
          </w:p>
          <w:p w14:paraId="5EFDAD20" w14:textId="77777777" w:rsidR="00D6481B" w:rsidRPr="00D427AD" w:rsidRDefault="00D6481B" w:rsidP="00EA2D51">
            <w:pPr>
              <w:pStyle w:val="ListParagraph"/>
              <w:numPr>
                <w:ilvl w:val="0"/>
                <w:numId w:val="27"/>
              </w:numPr>
              <w:spacing w:after="200" w:line="360" w:lineRule="auto"/>
              <w:rPr>
                <w:rFonts w:cs="Arial"/>
                <w:bCs w:val="0"/>
                <w:szCs w:val="24"/>
                <w:lang w:eastAsia="en-GB"/>
              </w:rPr>
            </w:pPr>
            <w:r w:rsidRPr="00D427AD">
              <w:rPr>
                <w:rFonts w:cs="Arial"/>
                <w:bCs w:val="0"/>
                <w:szCs w:val="24"/>
                <w:lang w:eastAsia="en-GB"/>
              </w:rPr>
              <w:t>Children centres and early years settings (nurseries)</w:t>
            </w:r>
          </w:p>
          <w:p w14:paraId="44E79CCF" w14:textId="77777777" w:rsidR="00D6481B" w:rsidRPr="002B05A1" w:rsidRDefault="00D6481B" w:rsidP="00EA2D51">
            <w:pPr>
              <w:pStyle w:val="ListParagraph"/>
              <w:numPr>
                <w:ilvl w:val="0"/>
                <w:numId w:val="27"/>
              </w:numPr>
              <w:spacing w:after="200" w:line="360" w:lineRule="auto"/>
              <w:rPr>
                <w:rFonts w:cs="Arial"/>
                <w:bCs w:val="0"/>
                <w:szCs w:val="24"/>
                <w:lang w:eastAsia="en-GB"/>
              </w:rPr>
            </w:pPr>
            <w:r w:rsidRPr="00D427AD">
              <w:rPr>
                <w:rFonts w:cs="Arial"/>
                <w:bCs w:val="0"/>
                <w:szCs w:val="24"/>
                <w:lang w:eastAsia="en-GB"/>
              </w:rPr>
              <w:t>Early Help provider</w:t>
            </w:r>
          </w:p>
          <w:p w14:paraId="04779887" w14:textId="77777777" w:rsidR="00D6481B" w:rsidRPr="0041075B" w:rsidRDefault="00D6481B" w:rsidP="00EA2D51">
            <w:pPr>
              <w:pStyle w:val="ListParagraph"/>
              <w:numPr>
                <w:ilvl w:val="0"/>
                <w:numId w:val="27"/>
              </w:numPr>
              <w:spacing w:after="200" w:line="360" w:lineRule="auto"/>
              <w:rPr>
                <w:rFonts w:cs="Arial"/>
                <w:bCs w:val="0"/>
                <w:szCs w:val="24"/>
                <w:lang w:eastAsia="en-GB"/>
              </w:rPr>
            </w:pPr>
            <w:r w:rsidRPr="0041075B">
              <w:rPr>
                <w:rFonts w:cs="Arial"/>
                <w:bCs w:val="0"/>
                <w:szCs w:val="24"/>
                <w:lang w:eastAsia="en-GB"/>
              </w:rPr>
              <w:t>Health visitors</w:t>
            </w:r>
          </w:p>
          <w:p w14:paraId="7B233906" w14:textId="77777777" w:rsidR="00D6481B" w:rsidRPr="00616511" w:rsidRDefault="00D6481B" w:rsidP="00EA2D51">
            <w:pPr>
              <w:pStyle w:val="ListParagraph"/>
              <w:numPr>
                <w:ilvl w:val="0"/>
                <w:numId w:val="27"/>
              </w:numPr>
              <w:spacing w:after="200" w:line="360" w:lineRule="auto"/>
              <w:rPr>
                <w:rFonts w:cs="Arial"/>
                <w:bCs w:val="0"/>
                <w:szCs w:val="24"/>
                <w:lang w:eastAsia="en-GB"/>
              </w:rPr>
            </w:pPr>
            <w:r w:rsidRPr="00616511">
              <w:rPr>
                <w:rFonts w:cs="Arial"/>
                <w:bCs w:val="0"/>
                <w:szCs w:val="24"/>
                <w:lang w:eastAsia="en-GB"/>
              </w:rPr>
              <w:t>Other mental health services (adult, specialist, forensic)</w:t>
            </w:r>
          </w:p>
          <w:p w14:paraId="114F8E0C" w14:textId="77777777" w:rsidR="00D6481B" w:rsidRPr="00616511" w:rsidRDefault="00D6481B" w:rsidP="00EA2D51">
            <w:pPr>
              <w:pStyle w:val="ListParagraph"/>
              <w:numPr>
                <w:ilvl w:val="0"/>
                <w:numId w:val="27"/>
              </w:numPr>
              <w:spacing w:after="200" w:line="360" w:lineRule="auto"/>
              <w:rPr>
                <w:rFonts w:cs="Arial"/>
                <w:bCs w:val="0"/>
                <w:szCs w:val="24"/>
                <w:lang w:eastAsia="en-GB"/>
              </w:rPr>
            </w:pPr>
            <w:r w:rsidRPr="00616511">
              <w:rPr>
                <w:rFonts w:cs="Arial"/>
                <w:bCs w:val="0"/>
                <w:szCs w:val="24"/>
                <w:lang w:eastAsia="en-GB"/>
              </w:rPr>
              <w:t>Voluntary sector providers</w:t>
            </w:r>
          </w:p>
          <w:p w14:paraId="3409275F" w14:textId="77777777" w:rsidR="00D6481B" w:rsidRPr="00616511" w:rsidRDefault="00D6481B" w:rsidP="00EA2D51">
            <w:pPr>
              <w:pStyle w:val="ListParagraph"/>
              <w:numPr>
                <w:ilvl w:val="0"/>
                <w:numId w:val="27"/>
              </w:numPr>
              <w:spacing w:after="200" w:line="360" w:lineRule="auto"/>
              <w:rPr>
                <w:rFonts w:cs="Arial"/>
                <w:bCs w:val="0"/>
                <w:szCs w:val="24"/>
                <w:lang w:eastAsia="en-GB"/>
              </w:rPr>
            </w:pPr>
            <w:r w:rsidRPr="00616511">
              <w:rPr>
                <w:rFonts w:cs="Arial"/>
                <w:bCs w:val="0"/>
                <w:szCs w:val="24"/>
                <w:lang w:eastAsia="en-GB"/>
              </w:rPr>
              <w:t>Independent providers</w:t>
            </w:r>
          </w:p>
          <w:p w14:paraId="5E382626" w14:textId="6363E488" w:rsidR="00D6481B" w:rsidRPr="00D47311" w:rsidRDefault="00D6481B" w:rsidP="00EA2D51">
            <w:pPr>
              <w:pStyle w:val="ListParagraph"/>
              <w:numPr>
                <w:ilvl w:val="0"/>
                <w:numId w:val="27"/>
              </w:numPr>
              <w:spacing w:after="200" w:line="360" w:lineRule="auto"/>
              <w:rPr>
                <w:rFonts w:cs="Arial"/>
                <w:bCs w:val="0"/>
                <w:szCs w:val="24"/>
                <w:lang w:eastAsia="en-GB"/>
              </w:rPr>
            </w:pPr>
            <w:r w:rsidRPr="00D47311">
              <w:rPr>
                <w:rFonts w:cs="Arial"/>
                <w:bCs w:val="0"/>
                <w:szCs w:val="24"/>
                <w:lang w:eastAsia="en-GB"/>
              </w:rPr>
              <w:t xml:space="preserve">Inpatient or </w:t>
            </w:r>
            <w:r>
              <w:rPr>
                <w:rFonts w:cs="Arial"/>
                <w:bCs w:val="0"/>
                <w:szCs w:val="24"/>
                <w:lang w:eastAsia="en-GB"/>
              </w:rPr>
              <w:t>paediatric</w:t>
            </w:r>
            <w:r w:rsidRPr="00D47311">
              <w:rPr>
                <w:rFonts w:cs="Arial"/>
                <w:bCs w:val="0"/>
                <w:szCs w:val="24"/>
                <w:lang w:eastAsia="en-GB"/>
              </w:rPr>
              <w:t xml:space="preserve"> services</w:t>
            </w:r>
          </w:p>
          <w:p w14:paraId="2B1C7A50" w14:textId="77777777" w:rsidR="00D6481B" w:rsidRPr="00511E9C" w:rsidRDefault="00D6481B" w:rsidP="00EA2D51">
            <w:pPr>
              <w:pStyle w:val="ListParagraph"/>
              <w:numPr>
                <w:ilvl w:val="0"/>
                <w:numId w:val="27"/>
              </w:numPr>
              <w:spacing w:after="200" w:line="360" w:lineRule="auto"/>
              <w:rPr>
                <w:rFonts w:cs="Arial"/>
                <w:bCs w:val="0"/>
                <w:szCs w:val="24"/>
                <w:lang w:eastAsia="en-GB"/>
              </w:rPr>
            </w:pPr>
            <w:r w:rsidRPr="00D47311">
              <w:rPr>
                <w:rFonts w:cs="Arial"/>
                <w:bCs w:val="0"/>
                <w:szCs w:val="24"/>
                <w:lang w:eastAsia="en-GB"/>
              </w:rPr>
              <w:t>Youth services</w:t>
            </w:r>
          </w:p>
          <w:p w14:paraId="7E8D2839" w14:textId="7533E8DC" w:rsidR="00D6481B" w:rsidRPr="00511E9C" w:rsidRDefault="00D6481B" w:rsidP="00EA2D51">
            <w:pPr>
              <w:pStyle w:val="ListParagraph"/>
              <w:numPr>
                <w:ilvl w:val="0"/>
                <w:numId w:val="27"/>
              </w:numPr>
              <w:spacing w:after="200" w:line="360" w:lineRule="auto"/>
              <w:rPr>
                <w:rFonts w:cs="Arial"/>
                <w:b/>
                <w:bCs w:val="0"/>
                <w:szCs w:val="24"/>
                <w:lang w:eastAsia="en-GB"/>
              </w:rPr>
            </w:pPr>
            <w:r w:rsidRPr="00511E9C">
              <w:rPr>
                <w:rFonts w:cs="Arial"/>
                <w:bCs w:val="0"/>
                <w:szCs w:val="24"/>
                <w:lang w:eastAsia="en-GB"/>
              </w:rPr>
              <w:t xml:space="preserve">Safeguarding – children and adults (Local Safeguarding Children Board) </w:t>
            </w:r>
            <w:r w:rsidRPr="00511E9C">
              <w:rPr>
                <w:rFonts w:cs="Arial"/>
                <w:b/>
                <w:bCs w:val="0"/>
                <w:color w:val="0072C6" w:themeColor="text2"/>
                <w:szCs w:val="24"/>
                <w:lang w:eastAsia="en-GB"/>
              </w:rPr>
              <w:t xml:space="preserve"> </w:t>
            </w:r>
          </w:p>
          <w:p w14:paraId="084D18C2" w14:textId="77777777" w:rsidR="00D6481B" w:rsidRPr="00511E9C" w:rsidRDefault="00D6481B" w:rsidP="00EA2D51">
            <w:pPr>
              <w:pStyle w:val="ListParagraph"/>
              <w:numPr>
                <w:ilvl w:val="0"/>
                <w:numId w:val="27"/>
              </w:numPr>
              <w:spacing w:after="200" w:line="360" w:lineRule="auto"/>
              <w:rPr>
                <w:rFonts w:cs="Arial"/>
                <w:bCs w:val="0"/>
                <w:szCs w:val="24"/>
                <w:lang w:eastAsia="en-GB"/>
              </w:rPr>
            </w:pPr>
            <w:r w:rsidRPr="00511E9C">
              <w:rPr>
                <w:rFonts w:cs="Arial"/>
                <w:bCs w:val="0"/>
                <w:szCs w:val="24"/>
                <w:lang w:eastAsia="en-GB"/>
              </w:rPr>
              <w:t>Local authorities</w:t>
            </w:r>
          </w:p>
          <w:p w14:paraId="039C8E29" w14:textId="77777777" w:rsidR="00D6481B" w:rsidRPr="00511E9C" w:rsidRDefault="00D6481B" w:rsidP="00EA2D51">
            <w:pPr>
              <w:pStyle w:val="ListParagraph"/>
              <w:numPr>
                <w:ilvl w:val="0"/>
                <w:numId w:val="27"/>
              </w:numPr>
              <w:spacing w:after="200" w:line="360" w:lineRule="auto"/>
              <w:rPr>
                <w:rFonts w:cs="Arial"/>
                <w:bCs w:val="0"/>
                <w:szCs w:val="24"/>
                <w:lang w:eastAsia="en-GB"/>
              </w:rPr>
            </w:pPr>
            <w:r w:rsidRPr="00511E9C">
              <w:rPr>
                <w:rFonts w:cs="Arial"/>
                <w:bCs w:val="0"/>
                <w:szCs w:val="24"/>
                <w:lang w:eastAsia="en-GB"/>
              </w:rPr>
              <w:t>Emergency departments</w:t>
            </w:r>
          </w:p>
          <w:p w14:paraId="28067BDC" w14:textId="77777777" w:rsidR="00D6481B" w:rsidRPr="00FF1F29" w:rsidRDefault="00D6481B" w:rsidP="00EA2D51">
            <w:pPr>
              <w:pStyle w:val="ListParagraph"/>
              <w:numPr>
                <w:ilvl w:val="0"/>
                <w:numId w:val="27"/>
              </w:numPr>
              <w:spacing w:after="200" w:line="360" w:lineRule="auto"/>
              <w:rPr>
                <w:rFonts w:cs="Arial"/>
                <w:bCs w:val="0"/>
                <w:szCs w:val="24"/>
                <w:lang w:eastAsia="en-GB"/>
              </w:rPr>
            </w:pPr>
            <w:r w:rsidRPr="00FF1F29">
              <w:rPr>
                <w:rFonts w:cs="Arial"/>
                <w:bCs w:val="0"/>
                <w:szCs w:val="24"/>
                <w:lang w:eastAsia="en-GB"/>
              </w:rPr>
              <w:t>Community child health</w:t>
            </w:r>
          </w:p>
          <w:p w14:paraId="1BCA6CE8" w14:textId="4FDEBD9D" w:rsidR="00D6481B" w:rsidRPr="00FF1F29" w:rsidRDefault="00D6481B" w:rsidP="00EA2D51">
            <w:pPr>
              <w:pStyle w:val="ListParagraph"/>
              <w:numPr>
                <w:ilvl w:val="0"/>
                <w:numId w:val="27"/>
              </w:numPr>
              <w:spacing w:after="200" w:line="360" w:lineRule="auto"/>
              <w:rPr>
                <w:rFonts w:cs="Arial"/>
                <w:bCs w:val="0"/>
                <w:szCs w:val="24"/>
                <w:lang w:eastAsia="en-GB"/>
              </w:rPr>
            </w:pPr>
            <w:r>
              <w:rPr>
                <w:rFonts w:cs="Arial"/>
                <w:bCs w:val="0"/>
                <w:szCs w:val="24"/>
                <w:lang w:eastAsia="en-GB"/>
              </w:rPr>
              <w:t xml:space="preserve">Youth </w:t>
            </w:r>
            <w:r w:rsidRPr="00FF1F29">
              <w:rPr>
                <w:rFonts w:cs="Arial"/>
                <w:bCs w:val="0"/>
                <w:szCs w:val="24"/>
                <w:lang w:eastAsia="en-GB"/>
              </w:rPr>
              <w:t>justice system – including you</w:t>
            </w:r>
            <w:r>
              <w:rPr>
                <w:rFonts w:cs="Arial"/>
                <w:bCs w:val="0"/>
                <w:szCs w:val="24"/>
                <w:lang w:eastAsia="en-GB"/>
              </w:rPr>
              <w:t xml:space="preserve">th </w:t>
            </w:r>
            <w:r w:rsidRPr="00FF1F29">
              <w:rPr>
                <w:rFonts w:cs="Arial"/>
                <w:bCs w:val="0"/>
                <w:szCs w:val="24"/>
                <w:lang w:eastAsia="en-GB"/>
              </w:rPr>
              <w:t>offend</w:t>
            </w:r>
            <w:r>
              <w:rPr>
                <w:rFonts w:cs="Arial"/>
                <w:bCs w:val="0"/>
                <w:szCs w:val="24"/>
                <w:lang w:eastAsia="en-GB"/>
              </w:rPr>
              <w:t xml:space="preserve">ing teams, </w:t>
            </w:r>
            <w:r w:rsidR="00E67425">
              <w:rPr>
                <w:rFonts w:cs="Arial"/>
                <w:bCs w:val="0"/>
                <w:szCs w:val="24"/>
                <w:lang w:eastAsia="en-GB"/>
              </w:rPr>
              <w:t>l</w:t>
            </w:r>
            <w:r>
              <w:rPr>
                <w:rFonts w:cs="Arial"/>
                <w:bCs w:val="0"/>
                <w:szCs w:val="24"/>
                <w:lang w:eastAsia="en-GB"/>
              </w:rPr>
              <w:t xml:space="preserve">iaison and </w:t>
            </w:r>
            <w:r w:rsidR="00E67425">
              <w:rPr>
                <w:rFonts w:cs="Arial"/>
                <w:bCs w:val="0"/>
                <w:szCs w:val="24"/>
                <w:lang w:eastAsia="en-GB"/>
              </w:rPr>
              <w:t>d</w:t>
            </w:r>
            <w:r>
              <w:rPr>
                <w:rFonts w:cs="Arial"/>
                <w:bCs w:val="0"/>
                <w:szCs w:val="24"/>
                <w:lang w:eastAsia="en-GB"/>
              </w:rPr>
              <w:t xml:space="preserve">iversion services, </w:t>
            </w:r>
            <w:r w:rsidR="00E67425">
              <w:rPr>
                <w:rFonts w:cs="Arial"/>
                <w:bCs w:val="0"/>
                <w:szCs w:val="24"/>
                <w:lang w:eastAsia="en-GB"/>
              </w:rPr>
              <w:t>c</w:t>
            </w:r>
            <w:r>
              <w:rPr>
                <w:rFonts w:cs="Arial"/>
                <w:bCs w:val="0"/>
                <w:szCs w:val="24"/>
                <w:lang w:eastAsia="en-GB"/>
              </w:rPr>
              <w:t xml:space="preserve">hildren and </w:t>
            </w:r>
            <w:r w:rsidR="00E67425">
              <w:rPr>
                <w:rFonts w:cs="Arial"/>
                <w:bCs w:val="0"/>
                <w:szCs w:val="24"/>
                <w:lang w:eastAsia="en-GB"/>
              </w:rPr>
              <w:t>y</w:t>
            </w:r>
            <w:r>
              <w:rPr>
                <w:rFonts w:cs="Arial"/>
                <w:bCs w:val="0"/>
                <w:szCs w:val="24"/>
                <w:lang w:eastAsia="en-GB"/>
              </w:rPr>
              <w:t xml:space="preserve">oung </w:t>
            </w:r>
            <w:r w:rsidR="00E67425">
              <w:rPr>
                <w:rFonts w:cs="Arial"/>
                <w:bCs w:val="0"/>
                <w:szCs w:val="24"/>
                <w:lang w:eastAsia="en-GB"/>
              </w:rPr>
              <w:t>p</w:t>
            </w:r>
            <w:r>
              <w:rPr>
                <w:rFonts w:cs="Arial"/>
                <w:bCs w:val="0"/>
                <w:szCs w:val="24"/>
                <w:lang w:eastAsia="en-GB"/>
              </w:rPr>
              <w:t xml:space="preserve">eople’s </w:t>
            </w:r>
            <w:r w:rsidR="00E67425">
              <w:rPr>
                <w:rFonts w:cs="Arial"/>
                <w:bCs w:val="0"/>
                <w:szCs w:val="24"/>
                <w:lang w:eastAsia="en-GB"/>
              </w:rPr>
              <w:t>s</w:t>
            </w:r>
            <w:r>
              <w:rPr>
                <w:rFonts w:cs="Arial"/>
                <w:bCs w:val="0"/>
                <w:szCs w:val="24"/>
                <w:lang w:eastAsia="en-GB"/>
              </w:rPr>
              <w:t xml:space="preserve">ecure </w:t>
            </w:r>
            <w:r w:rsidR="00E67425">
              <w:rPr>
                <w:rFonts w:cs="Arial"/>
                <w:bCs w:val="0"/>
                <w:szCs w:val="24"/>
                <w:lang w:eastAsia="en-GB"/>
              </w:rPr>
              <w:t>e</w:t>
            </w:r>
            <w:r>
              <w:rPr>
                <w:rFonts w:cs="Arial"/>
                <w:bCs w:val="0"/>
                <w:szCs w:val="24"/>
                <w:lang w:eastAsia="en-GB"/>
              </w:rPr>
              <w:t>state.</w:t>
            </w:r>
          </w:p>
          <w:p w14:paraId="3FC0CCC9" w14:textId="4C9978B8" w:rsidR="00D6481B" w:rsidRDefault="00D6481B" w:rsidP="00EA2D51">
            <w:pPr>
              <w:pStyle w:val="ListParagraph"/>
              <w:numPr>
                <w:ilvl w:val="0"/>
                <w:numId w:val="27"/>
              </w:numPr>
              <w:spacing w:after="200" w:line="360" w:lineRule="auto"/>
              <w:rPr>
                <w:rFonts w:cs="Arial"/>
                <w:bCs w:val="0"/>
                <w:szCs w:val="24"/>
                <w:lang w:eastAsia="en-GB"/>
              </w:rPr>
            </w:pPr>
            <w:r>
              <w:rPr>
                <w:rFonts w:cs="Arial"/>
                <w:bCs w:val="0"/>
                <w:szCs w:val="24"/>
                <w:lang w:eastAsia="en-GB"/>
              </w:rPr>
              <w:t>Substance Misuse</w:t>
            </w:r>
            <w:r w:rsidRPr="00FF1F29">
              <w:rPr>
                <w:rFonts w:cs="Arial"/>
                <w:bCs w:val="0"/>
                <w:szCs w:val="24"/>
                <w:lang w:eastAsia="en-GB"/>
              </w:rPr>
              <w:t xml:space="preserve"> services</w:t>
            </w:r>
          </w:p>
          <w:p w14:paraId="7B45005D" w14:textId="212BED98" w:rsidR="00D6481B" w:rsidRPr="00FF1F29" w:rsidRDefault="00D6481B" w:rsidP="00EA2D51">
            <w:pPr>
              <w:pStyle w:val="ListParagraph"/>
              <w:numPr>
                <w:ilvl w:val="0"/>
                <w:numId w:val="27"/>
              </w:numPr>
              <w:spacing w:after="200" w:line="360" w:lineRule="auto"/>
              <w:rPr>
                <w:rFonts w:cs="Arial"/>
                <w:bCs w:val="0"/>
                <w:szCs w:val="24"/>
                <w:lang w:eastAsia="en-GB"/>
              </w:rPr>
            </w:pPr>
            <w:r>
              <w:rPr>
                <w:rFonts w:cs="Arial"/>
                <w:bCs w:val="0"/>
                <w:szCs w:val="24"/>
                <w:lang w:eastAsia="en-GB"/>
              </w:rPr>
              <w:t>Sexual Assault Referral Centres (SARCs)</w:t>
            </w:r>
          </w:p>
          <w:p w14:paraId="627CFFF4" w14:textId="77777777" w:rsidR="00D6481B" w:rsidRPr="00FF1F29" w:rsidRDefault="00D6481B" w:rsidP="00EA2D51">
            <w:pPr>
              <w:pStyle w:val="ListParagraph"/>
              <w:numPr>
                <w:ilvl w:val="0"/>
                <w:numId w:val="27"/>
              </w:numPr>
              <w:spacing w:after="200" w:line="360" w:lineRule="auto"/>
              <w:rPr>
                <w:rFonts w:cs="Arial"/>
                <w:bCs w:val="0"/>
                <w:szCs w:val="24"/>
                <w:lang w:eastAsia="en-GB"/>
              </w:rPr>
            </w:pPr>
            <w:r w:rsidRPr="00FF1F29">
              <w:rPr>
                <w:rFonts w:cs="Arial"/>
                <w:bCs w:val="0"/>
                <w:szCs w:val="24"/>
                <w:lang w:eastAsia="en-GB"/>
              </w:rPr>
              <w:t>Job centres and careers advice</w:t>
            </w:r>
          </w:p>
          <w:p w14:paraId="707411AC" w14:textId="77777777" w:rsidR="00D6481B" w:rsidRPr="00FF1F29" w:rsidRDefault="00D6481B" w:rsidP="00EA2D51">
            <w:pPr>
              <w:pStyle w:val="ListParagraph"/>
              <w:numPr>
                <w:ilvl w:val="0"/>
                <w:numId w:val="27"/>
              </w:numPr>
              <w:spacing w:after="200" w:line="360" w:lineRule="auto"/>
              <w:rPr>
                <w:rFonts w:cs="Arial"/>
                <w:bCs w:val="0"/>
                <w:szCs w:val="24"/>
                <w:lang w:eastAsia="en-GB"/>
              </w:rPr>
            </w:pPr>
            <w:r w:rsidRPr="00FF1F29">
              <w:rPr>
                <w:rFonts w:cs="Arial"/>
                <w:bCs w:val="0"/>
                <w:szCs w:val="24"/>
                <w:lang w:eastAsia="en-GB"/>
              </w:rPr>
              <w:t xml:space="preserve">Local independent providers. </w:t>
            </w:r>
          </w:p>
          <w:p w14:paraId="2FD6F21D" w14:textId="77777777" w:rsidR="00D6481B" w:rsidRDefault="00D6481B" w:rsidP="00EA2D51">
            <w:pPr>
              <w:pStyle w:val="ListParagraph"/>
              <w:numPr>
                <w:ilvl w:val="0"/>
                <w:numId w:val="27"/>
              </w:numPr>
              <w:spacing w:after="200" w:line="360" w:lineRule="auto"/>
              <w:rPr>
                <w:rFonts w:cs="Arial"/>
                <w:bCs w:val="0"/>
                <w:szCs w:val="24"/>
                <w:lang w:eastAsia="en-GB"/>
              </w:rPr>
            </w:pPr>
            <w:r w:rsidRPr="009661F2">
              <w:rPr>
                <w:rFonts w:cs="Arial"/>
                <w:bCs w:val="0"/>
                <w:szCs w:val="24"/>
                <w:lang w:eastAsia="en-GB"/>
              </w:rPr>
              <w:t>Local Mental Health Trust</w:t>
            </w:r>
            <w:r w:rsidRPr="00725188">
              <w:rPr>
                <w:rFonts w:cs="Arial"/>
                <w:bCs w:val="0"/>
                <w:szCs w:val="24"/>
                <w:lang w:eastAsia="en-GB"/>
              </w:rPr>
              <w:t xml:space="preserve">’s </w:t>
            </w:r>
          </w:p>
          <w:p w14:paraId="041F5134" w14:textId="3C4C2165" w:rsidR="00D6481B" w:rsidRPr="006637E1" w:rsidRDefault="00E67425" w:rsidP="006637E1">
            <w:pPr>
              <w:pStyle w:val="ListParagraph"/>
              <w:numPr>
                <w:ilvl w:val="0"/>
                <w:numId w:val="27"/>
              </w:numPr>
              <w:spacing w:after="200" w:line="360" w:lineRule="auto"/>
              <w:rPr>
                <w:rFonts w:cs="Arial"/>
                <w:bCs w:val="0"/>
                <w:szCs w:val="24"/>
                <w:lang w:eastAsia="en-GB"/>
              </w:rPr>
            </w:pPr>
            <w:r>
              <w:rPr>
                <w:rFonts w:cs="Arial"/>
                <w:bCs w:val="0"/>
                <w:szCs w:val="24"/>
                <w:lang w:eastAsia="en-GB"/>
              </w:rPr>
              <w:t>Housing providers</w:t>
            </w:r>
          </w:p>
        </w:tc>
      </w:tr>
      <w:tr w:rsidR="00D6481B" w:rsidRPr="00A32EE5" w14:paraId="70CF00A4" w14:textId="77777777" w:rsidTr="002E5D4F">
        <w:tc>
          <w:tcPr>
            <w:tcW w:w="10348" w:type="dxa"/>
            <w:shd w:val="clear" w:color="auto" w:fill="auto"/>
          </w:tcPr>
          <w:p w14:paraId="179723B7" w14:textId="77777777" w:rsidR="00D6481B" w:rsidRPr="007E71F5" w:rsidRDefault="00D6481B" w:rsidP="000E6BDF">
            <w:pPr>
              <w:pStyle w:val="Style8"/>
            </w:pPr>
            <w:bookmarkStart w:id="29" w:name="_Toc447139426"/>
            <w:r w:rsidRPr="007E71F5">
              <w:t>3.15</w:t>
            </w:r>
            <w:r w:rsidRPr="007E71F5">
              <w:tab/>
              <w:t>Transparency and openness</w:t>
            </w:r>
            <w:bookmarkEnd w:id="29"/>
          </w:p>
          <w:p w14:paraId="1C41E80B" w14:textId="77777777" w:rsidR="00D6481B" w:rsidRPr="00943ACE" w:rsidRDefault="00D6481B" w:rsidP="000E6BDF">
            <w:pPr>
              <w:rPr>
                <w:rFonts w:eastAsia="MS Mincho" w:cs="Arial"/>
                <w:bCs w:val="0"/>
                <w:szCs w:val="24"/>
                <w:lang w:eastAsia="ja-JP"/>
              </w:rPr>
            </w:pPr>
          </w:p>
          <w:p w14:paraId="276FA931" w14:textId="77777777" w:rsidR="00D6481B" w:rsidRPr="00943ACE" w:rsidRDefault="00D6481B" w:rsidP="000E6BDF">
            <w:pPr>
              <w:rPr>
                <w:rFonts w:eastAsia="MS Mincho" w:cs="Arial"/>
                <w:bCs w:val="0"/>
                <w:szCs w:val="24"/>
                <w:lang w:eastAsia="ja-JP"/>
              </w:rPr>
            </w:pPr>
            <w:r w:rsidRPr="00943ACE">
              <w:rPr>
                <w:rFonts w:eastAsia="MS Mincho" w:cs="Arial"/>
                <w:bCs w:val="0"/>
                <w:szCs w:val="24"/>
                <w:lang w:eastAsia="ja-JP"/>
              </w:rPr>
              <w:t xml:space="preserve">Providers will be required to be open about their service and share relevant information publicly whenever possible.  </w:t>
            </w:r>
            <w:r>
              <w:rPr>
                <w:rFonts w:eastAsia="MS Mincho" w:cs="Arial"/>
                <w:bCs w:val="0"/>
                <w:szCs w:val="24"/>
                <w:lang w:eastAsia="ja-JP"/>
              </w:rPr>
              <w:t>They will:</w:t>
            </w:r>
          </w:p>
          <w:p w14:paraId="01BA8350" w14:textId="77777777" w:rsidR="00D6481B" w:rsidRDefault="00D6481B" w:rsidP="000E6BDF">
            <w:pPr>
              <w:rPr>
                <w:rFonts w:eastAsia="MS Mincho" w:cs="Arial"/>
                <w:bCs w:val="0"/>
                <w:szCs w:val="24"/>
                <w:lang w:eastAsia="ja-JP"/>
              </w:rPr>
            </w:pPr>
          </w:p>
          <w:p w14:paraId="6B4C449D" w14:textId="742304DE" w:rsidR="00D6481B" w:rsidRPr="00895C1B" w:rsidRDefault="00D6481B" w:rsidP="00EA2D51">
            <w:pPr>
              <w:pStyle w:val="ListParagraph"/>
              <w:numPr>
                <w:ilvl w:val="0"/>
                <w:numId w:val="27"/>
              </w:numPr>
              <w:rPr>
                <w:rFonts w:eastAsia="MS Mincho" w:cs="Arial"/>
                <w:bCs w:val="0"/>
                <w:szCs w:val="24"/>
                <w:lang w:eastAsia="ja-JP"/>
              </w:rPr>
            </w:pPr>
            <w:r w:rsidRPr="00895C1B">
              <w:rPr>
                <w:rFonts w:eastAsia="MS Mincho" w:cs="Arial"/>
                <w:bCs w:val="0"/>
                <w:szCs w:val="24"/>
                <w:lang w:eastAsia="ja-JP"/>
              </w:rPr>
              <w:t xml:space="preserve">Shared information as appropriate with </w:t>
            </w:r>
            <w:r>
              <w:rPr>
                <w:rFonts w:eastAsia="MS Mincho" w:cs="Arial"/>
                <w:bCs w:val="0"/>
                <w:szCs w:val="24"/>
                <w:lang w:eastAsia="ja-JP"/>
              </w:rPr>
              <w:t xml:space="preserve">NHS Digital </w:t>
            </w:r>
          </w:p>
          <w:p w14:paraId="67F12FD9" w14:textId="77777777" w:rsidR="00D6481B" w:rsidRDefault="00D6481B" w:rsidP="00EA2D51">
            <w:pPr>
              <w:pStyle w:val="ListParagraph"/>
              <w:numPr>
                <w:ilvl w:val="0"/>
                <w:numId w:val="27"/>
              </w:numPr>
              <w:rPr>
                <w:rFonts w:eastAsia="MS Mincho" w:cs="Arial"/>
                <w:bCs w:val="0"/>
                <w:szCs w:val="24"/>
                <w:lang w:eastAsia="ja-JP"/>
              </w:rPr>
            </w:pPr>
            <w:r w:rsidRPr="00A76FB3">
              <w:rPr>
                <w:rFonts w:eastAsia="MS Mincho" w:cs="Arial"/>
                <w:bCs w:val="0"/>
                <w:szCs w:val="24"/>
                <w:lang w:eastAsia="ja-JP"/>
              </w:rPr>
              <w:t xml:space="preserve">Will be open when errors occur and harm is caused, in accordance with the Duty of </w:t>
            </w:r>
            <w:r w:rsidRPr="00A76FB3">
              <w:rPr>
                <w:rFonts w:eastAsia="MS Mincho" w:cs="Arial"/>
                <w:bCs w:val="0"/>
                <w:szCs w:val="24"/>
                <w:lang w:eastAsia="ja-JP"/>
              </w:rPr>
              <w:lastRenderedPageBreak/>
              <w:t>Candour</w:t>
            </w:r>
          </w:p>
          <w:p w14:paraId="6974CD28" w14:textId="40A59D7F" w:rsidR="00CC3BDC" w:rsidRPr="00D427AD" w:rsidRDefault="00CC3BDC" w:rsidP="00EA2D51">
            <w:pPr>
              <w:pStyle w:val="ListParagraph"/>
              <w:numPr>
                <w:ilvl w:val="0"/>
                <w:numId w:val="27"/>
              </w:numPr>
              <w:rPr>
                <w:rFonts w:eastAsia="MS Mincho" w:cs="Arial"/>
                <w:bCs w:val="0"/>
                <w:szCs w:val="24"/>
                <w:lang w:eastAsia="ja-JP"/>
              </w:rPr>
            </w:pPr>
            <w:r>
              <w:rPr>
                <w:rFonts w:eastAsia="MS Mincho" w:cs="Arial"/>
                <w:bCs w:val="0"/>
                <w:szCs w:val="24"/>
                <w:lang w:eastAsia="ja-JP"/>
              </w:rPr>
              <w:t>Meet in full the local reporting requirements</w:t>
            </w:r>
          </w:p>
          <w:p w14:paraId="6F8F4D0A" w14:textId="77777777" w:rsidR="00D6481B" w:rsidRDefault="00D6481B" w:rsidP="000E6BDF">
            <w:pPr>
              <w:pStyle w:val="Style8"/>
            </w:pPr>
          </w:p>
          <w:p w14:paraId="651BBD8F" w14:textId="77777777" w:rsidR="00303540" w:rsidRPr="00C32681" w:rsidRDefault="00303540" w:rsidP="000E6BDF">
            <w:pPr>
              <w:pStyle w:val="Style8"/>
            </w:pPr>
          </w:p>
        </w:tc>
      </w:tr>
      <w:tr w:rsidR="00D6481B" w:rsidRPr="00A32EE5" w14:paraId="3506E096" w14:textId="394D0E52" w:rsidTr="002E5D4F">
        <w:tc>
          <w:tcPr>
            <w:tcW w:w="10348" w:type="dxa"/>
            <w:shd w:val="clear" w:color="auto" w:fill="F2F2F2" w:themeFill="background1" w:themeFillShade="F2"/>
          </w:tcPr>
          <w:p w14:paraId="52698457" w14:textId="110D451E" w:rsidR="00D6481B" w:rsidRPr="00A32EE5" w:rsidRDefault="00D6481B" w:rsidP="00437EA0">
            <w:pPr>
              <w:pStyle w:val="Heading2"/>
              <w:numPr>
                <w:ilvl w:val="0"/>
                <w:numId w:val="0"/>
              </w:numPr>
              <w:ind w:left="576" w:hanging="576"/>
            </w:pPr>
            <w:bookmarkStart w:id="30" w:name="_Toc406601704"/>
            <w:r>
              <w:lastRenderedPageBreak/>
              <w:t xml:space="preserve"> </w:t>
            </w:r>
            <w:bookmarkStart w:id="31" w:name="_Toc447139427"/>
            <w:r w:rsidRPr="00A32EE5">
              <w:t>4.</w:t>
            </w:r>
            <w:r w:rsidRPr="00A32EE5">
              <w:tab/>
              <w:t>Applicable Service Standards</w:t>
            </w:r>
            <w:bookmarkEnd w:id="30"/>
            <w:bookmarkEnd w:id="31"/>
            <w:r>
              <w:t xml:space="preserve"> and Treatment Pathways</w:t>
            </w:r>
          </w:p>
        </w:tc>
      </w:tr>
      <w:tr w:rsidR="00D6481B" w:rsidRPr="00A32EE5" w14:paraId="082A1320" w14:textId="5FD1532E" w:rsidTr="002E5D4F">
        <w:tc>
          <w:tcPr>
            <w:tcW w:w="10348" w:type="dxa"/>
            <w:shd w:val="clear" w:color="auto" w:fill="auto"/>
          </w:tcPr>
          <w:p w14:paraId="159FD915" w14:textId="235BBA78" w:rsidR="00D6481B" w:rsidRPr="00BC6B59" w:rsidRDefault="00D6481B" w:rsidP="000E6BDF">
            <w:pPr>
              <w:pStyle w:val="Style8"/>
            </w:pPr>
            <w:bookmarkStart w:id="32" w:name="_Toc447139428"/>
            <w:r w:rsidRPr="00C32681">
              <w:t>4.1</w:t>
            </w:r>
            <w:r>
              <w:t xml:space="preserve"> </w:t>
            </w:r>
            <w:r w:rsidRPr="00C32681">
              <w:tab/>
              <w:t>Applicable national standards (e.g. NICE</w:t>
            </w:r>
            <w:r>
              <w:t>) and Evidence Based Treatment Pathways (including Referral to Treatment timeframes</w:t>
            </w:r>
            <w:r w:rsidRPr="00C32681">
              <w:t>)</w:t>
            </w:r>
            <w:bookmarkEnd w:id="32"/>
            <w:r w:rsidRPr="00C32681">
              <w:t xml:space="preserve">    </w:t>
            </w:r>
          </w:p>
          <w:p w14:paraId="3057CAA7" w14:textId="77777777" w:rsidR="00D6481B" w:rsidRPr="00C32681" w:rsidRDefault="00D6481B" w:rsidP="000E6BDF">
            <w:pPr>
              <w:rPr>
                <w:rFonts w:eastAsia="MS Mincho" w:cs="Arial"/>
                <w:b/>
                <w:bCs w:val="0"/>
                <w:color w:val="FF0000"/>
                <w:szCs w:val="24"/>
                <w:lang w:eastAsia="ja-JP"/>
              </w:rPr>
            </w:pPr>
          </w:p>
          <w:p w14:paraId="33064235" w14:textId="77777777" w:rsidR="00D6481B" w:rsidRPr="00C32681" w:rsidRDefault="00D6481B" w:rsidP="000E6BDF">
            <w:pPr>
              <w:rPr>
                <w:rFonts w:eastAsia="MS Mincho" w:cs="Arial"/>
                <w:bCs w:val="0"/>
                <w:szCs w:val="24"/>
                <w:lang w:eastAsia="ja-JP"/>
              </w:rPr>
            </w:pPr>
            <w:r w:rsidRPr="00C32681">
              <w:rPr>
                <w:rFonts w:eastAsia="MS Mincho" w:cs="Arial"/>
                <w:bCs w:val="0"/>
                <w:szCs w:val="24"/>
                <w:lang w:eastAsia="ja-JP"/>
              </w:rPr>
              <w:t xml:space="preserve">This specification links to the following NICE Quality Standards and will be reviewed upon the publication of further guidance. </w:t>
            </w:r>
          </w:p>
          <w:p w14:paraId="1226C76B" w14:textId="77777777" w:rsidR="00D6481B" w:rsidRDefault="00D6481B" w:rsidP="000E6BDF">
            <w:pPr>
              <w:rPr>
                <w:rFonts w:eastAsia="MS Mincho" w:cs="Arial"/>
                <w:bCs w:val="0"/>
                <w:color w:val="0070C0"/>
                <w:szCs w:val="24"/>
                <w:lang w:eastAsia="ja-JP"/>
              </w:rPr>
            </w:pPr>
          </w:p>
          <w:p w14:paraId="74BD1761" w14:textId="77777777" w:rsidR="00D6481B" w:rsidRPr="00365410" w:rsidRDefault="00D6481B" w:rsidP="000E6BDF">
            <w:pPr>
              <w:rPr>
                <w:rFonts w:eastAsia="MS Mincho" w:cs="Arial"/>
                <w:bCs w:val="0"/>
                <w:szCs w:val="24"/>
                <w:lang w:eastAsia="ja-JP"/>
              </w:rPr>
            </w:pPr>
            <w:r w:rsidRPr="00365410">
              <w:rPr>
                <w:rFonts w:eastAsia="MS Mincho" w:cs="Arial"/>
                <w:bCs w:val="0"/>
                <w:szCs w:val="24"/>
                <w:lang w:eastAsia="ja-JP"/>
              </w:rPr>
              <w:t xml:space="preserve">Please note that the list is not exhaustive. </w:t>
            </w:r>
          </w:p>
          <w:p w14:paraId="1536D755" w14:textId="77777777" w:rsidR="00D6481B" w:rsidRPr="00C32681" w:rsidRDefault="00D6481B" w:rsidP="000E6BDF">
            <w:pPr>
              <w:rPr>
                <w:rFonts w:cs="Arial"/>
                <w:b/>
                <w:bCs w:val="0"/>
                <w:szCs w:val="24"/>
                <w:lang w:eastAsia="ja-JP"/>
              </w:rPr>
            </w:pPr>
          </w:p>
          <w:p w14:paraId="73EF8B5A" w14:textId="77777777" w:rsidR="00D6481B" w:rsidRPr="00C32681" w:rsidRDefault="00D6481B" w:rsidP="000E6BDF">
            <w:pPr>
              <w:rPr>
                <w:rFonts w:cs="Arial"/>
                <w:b/>
                <w:bCs w:val="0"/>
                <w:szCs w:val="24"/>
                <w:lang w:eastAsia="ja-JP"/>
              </w:rPr>
            </w:pPr>
            <w:r w:rsidRPr="00C32681">
              <w:rPr>
                <w:rFonts w:cs="Arial"/>
                <w:b/>
                <w:bCs w:val="0"/>
                <w:szCs w:val="24"/>
                <w:lang w:eastAsia="ja-JP"/>
              </w:rPr>
              <w:t>NICE quality standards relating to mental health and emotional wellbeing of children and young people</w:t>
            </w:r>
          </w:p>
          <w:p w14:paraId="47C1F3BB" w14:textId="77777777" w:rsidR="00D6481B" w:rsidRPr="00C32681" w:rsidRDefault="00D6481B" w:rsidP="000E6BDF">
            <w:pPr>
              <w:rPr>
                <w:rFonts w:cs="Arial"/>
                <w:b/>
                <w:bCs w:val="0"/>
                <w:color w:val="FF0000"/>
                <w:szCs w:val="24"/>
                <w:lang w:eastAsia="ja-JP"/>
              </w:rPr>
            </w:pPr>
          </w:p>
          <w:tbl>
            <w:tblPr>
              <w:tblStyle w:val="TableGrid1"/>
              <w:tblW w:w="0" w:type="auto"/>
              <w:tblLook w:val="04A0" w:firstRow="1" w:lastRow="0" w:firstColumn="1" w:lastColumn="0" w:noHBand="0" w:noVBand="1"/>
            </w:tblPr>
            <w:tblGrid>
              <w:gridCol w:w="1163"/>
              <w:gridCol w:w="2552"/>
              <w:gridCol w:w="1275"/>
              <w:gridCol w:w="1134"/>
              <w:gridCol w:w="2410"/>
            </w:tblGrid>
            <w:tr w:rsidR="00D6481B" w:rsidRPr="005B1DAE" w14:paraId="207CD72B" w14:textId="77777777" w:rsidTr="004007FF">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B02678" w14:textId="77777777" w:rsidR="00D6481B" w:rsidRPr="00725188" w:rsidRDefault="00D6481B" w:rsidP="000E6BDF">
                  <w:pPr>
                    <w:spacing w:after="120"/>
                    <w:rPr>
                      <w:rFonts w:ascii="Arial" w:eastAsia="MS Mincho" w:hAnsi="Arial" w:cs="Arial"/>
                      <w:b/>
                      <w:bCs w:val="0"/>
                      <w:szCs w:val="20"/>
                      <w:lang w:eastAsia="ja-JP"/>
                    </w:rPr>
                  </w:pPr>
                  <w:r w:rsidRPr="00725188">
                    <w:rPr>
                      <w:rFonts w:eastAsia="MS Mincho" w:cs="Arial"/>
                      <w:b/>
                      <w:bCs w:val="0"/>
                      <w:sz w:val="24"/>
                      <w:szCs w:val="20"/>
                      <w:lang w:eastAsia="ja-JP"/>
                    </w:rPr>
                    <w:t>N</w:t>
                  </w:r>
                  <w:r w:rsidRPr="00895C1B">
                    <w:rPr>
                      <w:rFonts w:ascii="Arial" w:eastAsia="MS Mincho" w:hAnsi="Arial" w:cs="Arial"/>
                      <w:b/>
                      <w:bCs w:val="0"/>
                      <w:szCs w:val="20"/>
                      <w:lang w:eastAsia="ja-JP"/>
                    </w:rPr>
                    <w:t>ICE Quality Standard/ Guideline</w:t>
                  </w:r>
                  <w:r w:rsidRPr="00725188">
                    <w:rPr>
                      <w:rFonts w:eastAsia="MS Mincho" w:cs="Arial"/>
                      <w:b/>
                      <w:bCs w:val="0"/>
                      <w:sz w:val="24"/>
                      <w:szCs w:val="20"/>
                      <w:lang w:eastAsia="ja-JP"/>
                    </w:rPr>
                    <w:t xml:space="preserve"> number</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C0CC1E" w14:textId="77777777" w:rsidR="00D6481B" w:rsidRPr="004007FF" w:rsidRDefault="00D6481B" w:rsidP="000E6BDF">
                  <w:pPr>
                    <w:spacing w:after="120"/>
                    <w:rPr>
                      <w:rFonts w:ascii="Arial" w:hAnsi="Arial" w:cs="Arial"/>
                      <w:b/>
                      <w:color w:val="404040"/>
                      <w:kern w:val="36"/>
                      <w:szCs w:val="20"/>
                    </w:rPr>
                  </w:pPr>
                  <w:r w:rsidRPr="004007FF">
                    <w:rPr>
                      <w:rFonts w:ascii="Arial" w:hAnsi="Arial" w:cs="Arial"/>
                      <w:b/>
                      <w:kern w:val="36"/>
                      <w:szCs w:val="20"/>
                    </w:rPr>
                    <w:t>Title and link</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6384ED" w14:textId="77777777" w:rsidR="00D6481B" w:rsidRPr="004007FF" w:rsidRDefault="00D6481B" w:rsidP="000E6BDF">
                  <w:pPr>
                    <w:spacing w:after="120"/>
                    <w:rPr>
                      <w:rFonts w:ascii="Arial" w:eastAsia="MS Mincho" w:hAnsi="Arial" w:cs="Arial"/>
                      <w:b/>
                      <w:bCs w:val="0"/>
                      <w:color w:val="404040"/>
                      <w:szCs w:val="20"/>
                      <w:lang w:eastAsia="ja-JP"/>
                    </w:rPr>
                  </w:pPr>
                  <w:r w:rsidRPr="004007FF">
                    <w:rPr>
                      <w:rFonts w:ascii="Arial" w:eastAsia="MS Mincho" w:hAnsi="Arial" w:cs="Arial"/>
                      <w:b/>
                      <w:bCs w:val="0"/>
                      <w:szCs w:val="20"/>
                      <w:lang w:eastAsia="ja-JP"/>
                    </w:rPr>
                    <w:t>Published</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EF2C65" w14:textId="77777777" w:rsidR="00D6481B" w:rsidRPr="004007FF" w:rsidRDefault="00D6481B" w:rsidP="000E6BDF">
                  <w:pPr>
                    <w:spacing w:after="120"/>
                    <w:rPr>
                      <w:rFonts w:ascii="Arial" w:eastAsia="MS Mincho" w:hAnsi="Arial" w:cs="Arial"/>
                      <w:b/>
                      <w:bCs w:val="0"/>
                      <w:color w:val="404040"/>
                      <w:szCs w:val="20"/>
                      <w:lang w:eastAsia="ja-JP"/>
                    </w:rPr>
                  </w:pPr>
                  <w:r w:rsidRPr="004007FF">
                    <w:rPr>
                      <w:rFonts w:ascii="Arial" w:eastAsia="MS Mincho" w:hAnsi="Arial" w:cs="Arial"/>
                      <w:b/>
                      <w:bCs w:val="0"/>
                      <w:szCs w:val="20"/>
                      <w:lang w:eastAsia="ja-JP"/>
                    </w:rPr>
                    <w:t>Review</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8716A6" w14:textId="77777777" w:rsidR="00D6481B" w:rsidRPr="004007FF" w:rsidRDefault="00D6481B" w:rsidP="000E6BDF">
                  <w:pPr>
                    <w:spacing w:after="120"/>
                    <w:rPr>
                      <w:rFonts w:ascii="Arial" w:eastAsia="MS Mincho" w:hAnsi="Arial" w:cs="Arial"/>
                      <w:b/>
                      <w:bCs w:val="0"/>
                      <w:color w:val="404040"/>
                      <w:szCs w:val="20"/>
                      <w:lang w:eastAsia="ja-JP"/>
                    </w:rPr>
                  </w:pPr>
                  <w:r w:rsidRPr="004007FF">
                    <w:rPr>
                      <w:rFonts w:ascii="Arial" w:eastAsia="MS Mincho" w:hAnsi="Arial" w:cs="Arial"/>
                      <w:b/>
                      <w:bCs w:val="0"/>
                      <w:szCs w:val="20"/>
                      <w:lang w:eastAsia="ja-JP"/>
                    </w:rPr>
                    <w:t>Age range</w:t>
                  </w:r>
                </w:p>
              </w:tc>
            </w:tr>
            <w:tr w:rsidR="00D6481B" w:rsidRPr="00C32681" w14:paraId="28CD16B6" w14:textId="77777777" w:rsidTr="00E129D0">
              <w:tc>
                <w:tcPr>
                  <w:tcW w:w="1163" w:type="dxa"/>
                  <w:tcBorders>
                    <w:top w:val="single" w:sz="4" w:space="0" w:color="auto"/>
                    <w:left w:val="single" w:sz="4" w:space="0" w:color="auto"/>
                    <w:bottom w:val="single" w:sz="4" w:space="0" w:color="auto"/>
                    <w:right w:val="single" w:sz="4" w:space="0" w:color="auto"/>
                  </w:tcBorders>
                  <w:hideMark/>
                </w:tcPr>
                <w:p w14:paraId="70573FA5" w14:textId="77777777" w:rsidR="00D6481B" w:rsidRPr="00C32681" w:rsidRDefault="00D6481B" w:rsidP="000E6BDF">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QS31</w:t>
                  </w:r>
                </w:p>
              </w:tc>
              <w:tc>
                <w:tcPr>
                  <w:tcW w:w="2552" w:type="dxa"/>
                  <w:tcBorders>
                    <w:top w:val="single" w:sz="4" w:space="0" w:color="auto"/>
                    <w:left w:val="single" w:sz="4" w:space="0" w:color="auto"/>
                    <w:bottom w:val="single" w:sz="4" w:space="0" w:color="auto"/>
                    <w:right w:val="single" w:sz="4" w:space="0" w:color="auto"/>
                  </w:tcBorders>
                  <w:hideMark/>
                </w:tcPr>
                <w:p w14:paraId="5E319187" w14:textId="77777777" w:rsidR="00D6481B" w:rsidRPr="00C32681" w:rsidRDefault="00DB4FB0" w:rsidP="000E6BDF">
                  <w:pPr>
                    <w:spacing w:after="120"/>
                    <w:rPr>
                      <w:rFonts w:ascii="Arial" w:eastAsia="MS Mincho" w:hAnsi="Arial" w:cs="Arial"/>
                      <w:bCs w:val="0"/>
                      <w:color w:val="404040"/>
                      <w:sz w:val="24"/>
                      <w:szCs w:val="24"/>
                      <w:lang w:eastAsia="ja-JP"/>
                    </w:rPr>
                  </w:pPr>
                  <w:hyperlink r:id="rId35" w:history="1">
                    <w:r w:rsidR="00D6481B" w:rsidRPr="00C32681">
                      <w:rPr>
                        <w:rFonts w:ascii="Arial" w:hAnsi="Arial" w:cs="Arial"/>
                        <w:color w:val="0000FF"/>
                        <w:kern w:val="36"/>
                        <w:sz w:val="24"/>
                        <w:szCs w:val="24"/>
                        <w:u w:val="single"/>
                      </w:rPr>
                      <w:t>Health and wellbeing of looked-after children and young people</w:t>
                    </w:r>
                  </w:hyperlink>
                </w:p>
              </w:tc>
              <w:tc>
                <w:tcPr>
                  <w:tcW w:w="1275" w:type="dxa"/>
                  <w:tcBorders>
                    <w:top w:val="single" w:sz="4" w:space="0" w:color="auto"/>
                    <w:left w:val="single" w:sz="4" w:space="0" w:color="auto"/>
                    <w:bottom w:val="single" w:sz="4" w:space="0" w:color="auto"/>
                    <w:right w:val="single" w:sz="4" w:space="0" w:color="auto"/>
                  </w:tcBorders>
                  <w:hideMark/>
                </w:tcPr>
                <w:p w14:paraId="2EA8DA29" w14:textId="77777777" w:rsidR="00D6481B" w:rsidRPr="00C32681" w:rsidRDefault="00D6481B" w:rsidP="000E6BDF">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April 2013</w:t>
                  </w:r>
                </w:p>
              </w:tc>
              <w:tc>
                <w:tcPr>
                  <w:tcW w:w="1134" w:type="dxa"/>
                  <w:tcBorders>
                    <w:top w:val="single" w:sz="4" w:space="0" w:color="auto"/>
                    <w:left w:val="single" w:sz="4" w:space="0" w:color="auto"/>
                    <w:bottom w:val="single" w:sz="4" w:space="0" w:color="auto"/>
                    <w:right w:val="single" w:sz="4" w:space="0" w:color="auto"/>
                  </w:tcBorders>
                  <w:hideMark/>
                </w:tcPr>
                <w:p w14:paraId="1EC622E0" w14:textId="77777777" w:rsidR="00D6481B" w:rsidRPr="00C32681" w:rsidRDefault="00D6481B" w:rsidP="000E6BDF">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Apr 2018</w:t>
                  </w:r>
                </w:p>
              </w:tc>
              <w:tc>
                <w:tcPr>
                  <w:tcW w:w="2410" w:type="dxa"/>
                  <w:tcBorders>
                    <w:top w:val="single" w:sz="4" w:space="0" w:color="auto"/>
                    <w:left w:val="single" w:sz="4" w:space="0" w:color="auto"/>
                    <w:bottom w:val="single" w:sz="4" w:space="0" w:color="auto"/>
                    <w:right w:val="single" w:sz="4" w:space="0" w:color="auto"/>
                  </w:tcBorders>
                  <w:hideMark/>
                </w:tcPr>
                <w:p w14:paraId="3234A5E5" w14:textId="77777777" w:rsidR="00D6481B" w:rsidRPr="00C32681" w:rsidRDefault="00D6481B" w:rsidP="000E6BDF">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0–18</w:t>
                  </w:r>
                </w:p>
              </w:tc>
            </w:tr>
            <w:tr w:rsidR="00D6481B" w:rsidRPr="00C32681" w14:paraId="1C07FA10" w14:textId="77777777" w:rsidTr="00E129D0">
              <w:tc>
                <w:tcPr>
                  <w:tcW w:w="1163" w:type="dxa"/>
                  <w:tcBorders>
                    <w:top w:val="single" w:sz="4" w:space="0" w:color="auto"/>
                    <w:left w:val="single" w:sz="4" w:space="0" w:color="auto"/>
                    <w:bottom w:val="single" w:sz="4" w:space="0" w:color="auto"/>
                    <w:right w:val="single" w:sz="4" w:space="0" w:color="auto"/>
                  </w:tcBorders>
                  <w:hideMark/>
                </w:tcPr>
                <w:p w14:paraId="5EED19C2" w14:textId="77777777" w:rsidR="00D6481B" w:rsidRPr="00C32681" w:rsidRDefault="00D6481B" w:rsidP="000E6BDF">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QS34</w:t>
                  </w:r>
                </w:p>
              </w:tc>
              <w:tc>
                <w:tcPr>
                  <w:tcW w:w="2552" w:type="dxa"/>
                  <w:tcBorders>
                    <w:top w:val="single" w:sz="4" w:space="0" w:color="auto"/>
                    <w:left w:val="single" w:sz="4" w:space="0" w:color="auto"/>
                    <w:bottom w:val="single" w:sz="4" w:space="0" w:color="auto"/>
                    <w:right w:val="single" w:sz="4" w:space="0" w:color="auto"/>
                  </w:tcBorders>
                  <w:hideMark/>
                </w:tcPr>
                <w:p w14:paraId="490218EB" w14:textId="77777777" w:rsidR="00D6481B" w:rsidRPr="00C32681" w:rsidRDefault="00DB4FB0" w:rsidP="000E6BDF">
                  <w:pPr>
                    <w:spacing w:after="120"/>
                    <w:rPr>
                      <w:rFonts w:ascii="Arial" w:eastAsia="MS Mincho" w:hAnsi="Arial" w:cs="Arial"/>
                      <w:bCs w:val="0"/>
                      <w:color w:val="404040"/>
                      <w:sz w:val="24"/>
                      <w:szCs w:val="24"/>
                      <w:lang w:eastAsia="ja-JP"/>
                    </w:rPr>
                  </w:pPr>
                  <w:hyperlink r:id="rId36" w:history="1">
                    <w:r w:rsidR="00D6481B" w:rsidRPr="00C32681">
                      <w:rPr>
                        <w:rFonts w:ascii="Arial" w:eastAsia="MS Mincho" w:hAnsi="Arial" w:cs="Arial"/>
                        <w:bCs w:val="0"/>
                        <w:color w:val="0000FF"/>
                        <w:sz w:val="24"/>
                        <w:szCs w:val="24"/>
                        <w:u w:val="single"/>
                        <w:lang w:eastAsia="ja-JP"/>
                      </w:rPr>
                      <w:t>Self-harm</w:t>
                    </w:r>
                  </w:hyperlink>
                </w:p>
              </w:tc>
              <w:tc>
                <w:tcPr>
                  <w:tcW w:w="1275" w:type="dxa"/>
                  <w:tcBorders>
                    <w:top w:val="single" w:sz="4" w:space="0" w:color="auto"/>
                    <w:left w:val="single" w:sz="4" w:space="0" w:color="auto"/>
                    <w:bottom w:val="single" w:sz="4" w:space="0" w:color="auto"/>
                    <w:right w:val="single" w:sz="4" w:space="0" w:color="auto"/>
                  </w:tcBorders>
                  <w:hideMark/>
                </w:tcPr>
                <w:p w14:paraId="7082C95B" w14:textId="77777777" w:rsidR="00D6481B" w:rsidRPr="00C32681" w:rsidRDefault="00D6481B" w:rsidP="000E6BDF">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June 2013</w:t>
                  </w:r>
                </w:p>
              </w:tc>
              <w:tc>
                <w:tcPr>
                  <w:tcW w:w="1134" w:type="dxa"/>
                  <w:tcBorders>
                    <w:top w:val="single" w:sz="4" w:space="0" w:color="auto"/>
                    <w:left w:val="single" w:sz="4" w:space="0" w:color="auto"/>
                    <w:bottom w:val="single" w:sz="4" w:space="0" w:color="auto"/>
                    <w:right w:val="single" w:sz="4" w:space="0" w:color="auto"/>
                  </w:tcBorders>
                  <w:hideMark/>
                </w:tcPr>
                <w:p w14:paraId="6473AE07" w14:textId="77777777" w:rsidR="00D6481B" w:rsidRPr="00C32681" w:rsidRDefault="00D6481B" w:rsidP="000E6BDF">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June 2018</w:t>
                  </w:r>
                </w:p>
              </w:tc>
              <w:tc>
                <w:tcPr>
                  <w:tcW w:w="2410" w:type="dxa"/>
                  <w:tcBorders>
                    <w:top w:val="single" w:sz="4" w:space="0" w:color="auto"/>
                    <w:left w:val="single" w:sz="4" w:space="0" w:color="auto"/>
                    <w:bottom w:val="single" w:sz="4" w:space="0" w:color="auto"/>
                    <w:right w:val="single" w:sz="4" w:space="0" w:color="auto"/>
                  </w:tcBorders>
                  <w:hideMark/>
                </w:tcPr>
                <w:p w14:paraId="44E83A0E" w14:textId="77777777" w:rsidR="00D6481B" w:rsidRPr="00C32681" w:rsidRDefault="00D6481B" w:rsidP="000E6BDF">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Children and young people from 8 and adult</w:t>
                  </w:r>
                </w:p>
              </w:tc>
            </w:tr>
            <w:tr w:rsidR="00D6481B" w:rsidRPr="00C32681" w14:paraId="2101FCBD" w14:textId="77777777" w:rsidTr="00E129D0">
              <w:tc>
                <w:tcPr>
                  <w:tcW w:w="1163" w:type="dxa"/>
                  <w:tcBorders>
                    <w:top w:val="single" w:sz="4" w:space="0" w:color="auto"/>
                    <w:left w:val="single" w:sz="4" w:space="0" w:color="auto"/>
                    <w:bottom w:val="single" w:sz="4" w:space="0" w:color="auto"/>
                    <w:right w:val="single" w:sz="4" w:space="0" w:color="auto"/>
                  </w:tcBorders>
                  <w:hideMark/>
                </w:tcPr>
                <w:p w14:paraId="7910FC85" w14:textId="77777777" w:rsidR="00D6481B" w:rsidRPr="00C32681" w:rsidRDefault="00D6481B" w:rsidP="000E6BDF">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QS39</w:t>
                  </w:r>
                </w:p>
              </w:tc>
              <w:tc>
                <w:tcPr>
                  <w:tcW w:w="2552" w:type="dxa"/>
                  <w:tcBorders>
                    <w:top w:val="single" w:sz="4" w:space="0" w:color="auto"/>
                    <w:left w:val="single" w:sz="4" w:space="0" w:color="auto"/>
                    <w:bottom w:val="single" w:sz="4" w:space="0" w:color="auto"/>
                    <w:right w:val="single" w:sz="4" w:space="0" w:color="auto"/>
                  </w:tcBorders>
                  <w:hideMark/>
                </w:tcPr>
                <w:p w14:paraId="1BB469D0" w14:textId="77777777" w:rsidR="00D6481B" w:rsidRPr="00C32681" w:rsidRDefault="00DB4FB0" w:rsidP="000E6BDF">
                  <w:pPr>
                    <w:spacing w:after="120"/>
                    <w:rPr>
                      <w:rFonts w:ascii="Arial" w:hAnsi="Arial" w:cs="Arial"/>
                      <w:bCs w:val="0"/>
                      <w:color w:val="404040"/>
                      <w:sz w:val="24"/>
                      <w:szCs w:val="24"/>
                      <w:lang w:eastAsia="ja-JP"/>
                    </w:rPr>
                  </w:pPr>
                  <w:hyperlink r:id="rId37" w:history="1">
                    <w:r w:rsidR="00D6481B" w:rsidRPr="00C32681">
                      <w:rPr>
                        <w:rFonts w:ascii="Arial" w:eastAsia="MS Mincho" w:hAnsi="Arial" w:cs="Arial"/>
                        <w:bCs w:val="0"/>
                        <w:color w:val="0000FF"/>
                        <w:sz w:val="24"/>
                        <w:szCs w:val="24"/>
                        <w:u w:val="single"/>
                        <w:lang w:eastAsia="ja-JP"/>
                      </w:rPr>
                      <w:t>Attention deficit hyperactivity disorder</w:t>
                    </w:r>
                  </w:hyperlink>
                </w:p>
              </w:tc>
              <w:tc>
                <w:tcPr>
                  <w:tcW w:w="1275" w:type="dxa"/>
                  <w:tcBorders>
                    <w:top w:val="single" w:sz="4" w:space="0" w:color="auto"/>
                    <w:left w:val="single" w:sz="4" w:space="0" w:color="auto"/>
                    <w:bottom w:val="single" w:sz="4" w:space="0" w:color="auto"/>
                    <w:right w:val="single" w:sz="4" w:space="0" w:color="auto"/>
                  </w:tcBorders>
                  <w:hideMark/>
                </w:tcPr>
                <w:p w14:paraId="734C0ED3" w14:textId="77777777" w:rsidR="00D6481B" w:rsidRPr="00C32681" w:rsidRDefault="00D6481B" w:rsidP="000E6BDF">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July 2013</w:t>
                  </w:r>
                </w:p>
              </w:tc>
              <w:tc>
                <w:tcPr>
                  <w:tcW w:w="1134" w:type="dxa"/>
                  <w:tcBorders>
                    <w:top w:val="single" w:sz="4" w:space="0" w:color="auto"/>
                    <w:left w:val="single" w:sz="4" w:space="0" w:color="auto"/>
                    <w:bottom w:val="single" w:sz="4" w:space="0" w:color="auto"/>
                    <w:right w:val="single" w:sz="4" w:space="0" w:color="auto"/>
                  </w:tcBorders>
                  <w:hideMark/>
                </w:tcPr>
                <w:p w14:paraId="47E1B2AE" w14:textId="77777777" w:rsidR="00D6481B" w:rsidRPr="00C32681" w:rsidRDefault="00D6481B" w:rsidP="000E6BDF">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July 2018</w:t>
                  </w:r>
                </w:p>
              </w:tc>
              <w:tc>
                <w:tcPr>
                  <w:tcW w:w="2410" w:type="dxa"/>
                  <w:tcBorders>
                    <w:top w:val="single" w:sz="4" w:space="0" w:color="auto"/>
                    <w:left w:val="single" w:sz="4" w:space="0" w:color="auto"/>
                    <w:bottom w:val="single" w:sz="4" w:space="0" w:color="auto"/>
                    <w:right w:val="single" w:sz="4" w:space="0" w:color="auto"/>
                  </w:tcBorders>
                  <w:hideMark/>
                </w:tcPr>
                <w:p w14:paraId="3890AB22" w14:textId="77777777" w:rsidR="00D6481B" w:rsidRPr="00C32681" w:rsidRDefault="00D6481B" w:rsidP="000E6BDF">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Children and young people from 3 and adult</w:t>
                  </w:r>
                </w:p>
              </w:tc>
            </w:tr>
            <w:tr w:rsidR="00D6481B" w:rsidRPr="00C32681" w14:paraId="3A9905C1" w14:textId="77777777" w:rsidTr="00E129D0">
              <w:tc>
                <w:tcPr>
                  <w:tcW w:w="1163" w:type="dxa"/>
                  <w:tcBorders>
                    <w:top w:val="single" w:sz="4" w:space="0" w:color="auto"/>
                    <w:left w:val="single" w:sz="4" w:space="0" w:color="auto"/>
                    <w:bottom w:val="single" w:sz="4" w:space="0" w:color="auto"/>
                    <w:right w:val="single" w:sz="4" w:space="0" w:color="auto"/>
                  </w:tcBorders>
                </w:tcPr>
                <w:p w14:paraId="644999C7" w14:textId="77777777" w:rsidR="00D6481B" w:rsidRPr="00C32681" w:rsidRDefault="00D6481B" w:rsidP="000E6BDF">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CG28</w:t>
                  </w:r>
                </w:p>
              </w:tc>
              <w:tc>
                <w:tcPr>
                  <w:tcW w:w="2552" w:type="dxa"/>
                  <w:tcBorders>
                    <w:top w:val="single" w:sz="4" w:space="0" w:color="auto"/>
                    <w:left w:val="single" w:sz="4" w:space="0" w:color="auto"/>
                    <w:bottom w:val="single" w:sz="4" w:space="0" w:color="auto"/>
                    <w:right w:val="single" w:sz="4" w:space="0" w:color="auto"/>
                  </w:tcBorders>
                </w:tcPr>
                <w:p w14:paraId="769D4D31" w14:textId="77777777" w:rsidR="00D6481B" w:rsidRPr="00C32681" w:rsidRDefault="00DB4FB0" w:rsidP="000E6BDF">
                  <w:pPr>
                    <w:spacing w:after="120"/>
                    <w:rPr>
                      <w:rFonts w:ascii="Arial" w:eastAsia="MS Mincho" w:hAnsi="Arial" w:cs="Arial"/>
                      <w:bCs w:val="0"/>
                      <w:sz w:val="24"/>
                      <w:szCs w:val="24"/>
                      <w:lang w:eastAsia="ja-JP"/>
                    </w:rPr>
                  </w:pPr>
                  <w:hyperlink r:id="rId38" w:history="1">
                    <w:r w:rsidR="00D6481B" w:rsidRPr="00C32681">
                      <w:rPr>
                        <w:rFonts w:ascii="Arial" w:eastAsia="MS Mincho" w:hAnsi="Arial" w:cs="Arial"/>
                        <w:bCs w:val="0"/>
                        <w:color w:val="0000FF"/>
                        <w:sz w:val="24"/>
                        <w:szCs w:val="24"/>
                        <w:u w:val="single"/>
                        <w:lang w:eastAsia="ja-JP"/>
                      </w:rPr>
                      <w:t>Depression in children and young people</w:t>
                    </w:r>
                  </w:hyperlink>
                </w:p>
              </w:tc>
              <w:tc>
                <w:tcPr>
                  <w:tcW w:w="1275" w:type="dxa"/>
                  <w:tcBorders>
                    <w:top w:val="single" w:sz="4" w:space="0" w:color="auto"/>
                    <w:left w:val="single" w:sz="4" w:space="0" w:color="auto"/>
                    <w:bottom w:val="single" w:sz="4" w:space="0" w:color="auto"/>
                    <w:right w:val="single" w:sz="4" w:space="0" w:color="auto"/>
                  </w:tcBorders>
                </w:tcPr>
                <w:p w14:paraId="0BA75235" w14:textId="77777777" w:rsidR="00D6481B" w:rsidRPr="00C32681" w:rsidRDefault="00D6481B" w:rsidP="000E6BDF">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Sept 2005</w:t>
                  </w:r>
                </w:p>
              </w:tc>
              <w:tc>
                <w:tcPr>
                  <w:tcW w:w="1134" w:type="dxa"/>
                  <w:tcBorders>
                    <w:top w:val="single" w:sz="4" w:space="0" w:color="auto"/>
                    <w:left w:val="single" w:sz="4" w:space="0" w:color="auto"/>
                    <w:bottom w:val="single" w:sz="4" w:space="0" w:color="auto"/>
                    <w:right w:val="single" w:sz="4" w:space="0" w:color="auto"/>
                  </w:tcBorders>
                </w:tcPr>
                <w:p w14:paraId="2D09630B" w14:textId="77777777" w:rsidR="00D6481B" w:rsidRPr="00C32681" w:rsidRDefault="00D6481B" w:rsidP="000E6BDF">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Dec 2015</w:t>
                  </w:r>
                </w:p>
              </w:tc>
              <w:tc>
                <w:tcPr>
                  <w:tcW w:w="2410" w:type="dxa"/>
                  <w:tcBorders>
                    <w:top w:val="single" w:sz="4" w:space="0" w:color="auto"/>
                    <w:left w:val="single" w:sz="4" w:space="0" w:color="auto"/>
                    <w:bottom w:val="single" w:sz="4" w:space="0" w:color="auto"/>
                    <w:right w:val="single" w:sz="4" w:space="0" w:color="auto"/>
                  </w:tcBorders>
                </w:tcPr>
                <w:p w14:paraId="5C2961C7" w14:textId="77777777" w:rsidR="00D6481B" w:rsidRPr="00C32681" w:rsidRDefault="00D6481B" w:rsidP="000E6BDF">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&lt;18</w:t>
                  </w:r>
                </w:p>
              </w:tc>
            </w:tr>
            <w:tr w:rsidR="00D6481B" w:rsidRPr="00C32681" w14:paraId="01CE2793" w14:textId="77777777" w:rsidTr="00E129D0">
              <w:tc>
                <w:tcPr>
                  <w:tcW w:w="1163" w:type="dxa"/>
                  <w:tcBorders>
                    <w:top w:val="single" w:sz="4" w:space="0" w:color="auto"/>
                    <w:left w:val="single" w:sz="4" w:space="0" w:color="auto"/>
                    <w:bottom w:val="single" w:sz="4" w:space="0" w:color="auto"/>
                    <w:right w:val="single" w:sz="4" w:space="0" w:color="auto"/>
                  </w:tcBorders>
                  <w:hideMark/>
                </w:tcPr>
                <w:p w14:paraId="1B7E9DA0" w14:textId="77777777" w:rsidR="00D6481B" w:rsidRPr="00C32681" w:rsidRDefault="00D6481B" w:rsidP="000E6BDF">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QS48</w:t>
                  </w:r>
                </w:p>
              </w:tc>
              <w:tc>
                <w:tcPr>
                  <w:tcW w:w="2552" w:type="dxa"/>
                  <w:tcBorders>
                    <w:top w:val="single" w:sz="4" w:space="0" w:color="auto"/>
                    <w:left w:val="single" w:sz="4" w:space="0" w:color="auto"/>
                    <w:bottom w:val="single" w:sz="4" w:space="0" w:color="auto"/>
                    <w:right w:val="single" w:sz="4" w:space="0" w:color="auto"/>
                  </w:tcBorders>
                  <w:hideMark/>
                </w:tcPr>
                <w:p w14:paraId="6371B4CD" w14:textId="77777777" w:rsidR="00D6481B" w:rsidRPr="00C32681" w:rsidRDefault="00DB4FB0" w:rsidP="000E6BDF">
                  <w:pPr>
                    <w:spacing w:after="120"/>
                    <w:rPr>
                      <w:rFonts w:ascii="Arial" w:eastAsia="MS Mincho" w:hAnsi="Arial" w:cs="Arial"/>
                      <w:bCs w:val="0"/>
                      <w:color w:val="404040"/>
                      <w:sz w:val="24"/>
                      <w:szCs w:val="24"/>
                      <w:lang w:eastAsia="ja-JP"/>
                    </w:rPr>
                  </w:pPr>
                  <w:hyperlink r:id="rId39" w:history="1">
                    <w:r w:rsidR="00D6481B" w:rsidRPr="00C32681">
                      <w:rPr>
                        <w:rFonts w:ascii="Arial" w:hAnsi="Arial" w:cs="Arial"/>
                        <w:bCs w:val="0"/>
                        <w:color w:val="0000FF"/>
                        <w:sz w:val="24"/>
                        <w:szCs w:val="24"/>
                        <w:u w:val="single"/>
                        <w:lang w:eastAsia="ja-JP"/>
                      </w:rPr>
                      <w:t>Depression in children and young people</w:t>
                    </w:r>
                  </w:hyperlink>
                </w:p>
              </w:tc>
              <w:tc>
                <w:tcPr>
                  <w:tcW w:w="1275" w:type="dxa"/>
                  <w:tcBorders>
                    <w:top w:val="single" w:sz="4" w:space="0" w:color="auto"/>
                    <w:left w:val="single" w:sz="4" w:space="0" w:color="auto"/>
                    <w:bottom w:val="single" w:sz="4" w:space="0" w:color="auto"/>
                    <w:right w:val="single" w:sz="4" w:space="0" w:color="auto"/>
                  </w:tcBorders>
                  <w:hideMark/>
                </w:tcPr>
                <w:p w14:paraId="1C3206B9" w14:textId="77777777" w:rsidR="00D6481B" w:rsidRPr="00C32681" w:rsidRDefault="00D6481B" w:rsidP="000E6BDF">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Sept 2013</w:t>
                  </w:r>
                </w:p>
              </w:tc>
              <w:tc>
                <w:tcPr>
                  <w:tcW w:w="1134" w:type="dxa"/>
                  <w:tcBorders>
                    <w:top w:val="single" w:sz="4" w:space="0" w:color="auto"/>
                    <w:left w:val="single" w:sz="4" w:space="0" w:color="auto"/>
                    <w:bottom w:val="single" w:sz="4" w:space="0" w:color="auto"/>
                    <w:right w:val="single" w:sz="4" w:space="0" w:color="auto"/>
                  </w:tcBorders>
                  <w:hideMark/>
                </w:tcPr>
                <w:p w14:paraId="4638B069" w14:textId="77777777" w:rsidR="00D6481B" w:rsidRPr="00C32681" w:rsidRDefault="00D6481B" w:rsidP="000E6BDF">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Sept 2018</w:t>
                  </w:r>
                </w:p>
              </w:tc>
              <w:tc>
                <w:tcPr>
                  <w:tcW w:w="2410" w:type="dxa"/>
                  <w:tcBorders>
                    <w:top w:val="single" w:sz="4" w:space="0" w:color="auto"/>
                    <w:left w:val="single" w:sz="4" w:space="0" w:color="auto"/>
                    <w:bottom w:val="single" w:sz="4" w:space="0" w:color="auto"/>
                    <w:right w:val="single" w:sz="4" w:space="0" w:color="auto"/>
                  </w:tcBorders>
                  <w:hideMark/>
                </w:tcPr>
                <w:p w14:paraId="07D497BF" w14:textId="77777777" w:rsidR="00D6481B" w:rsidRPr="00C32681" w:rsidRDefault="00D6481B" w:rsidP="000E6BDF">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5–18</w:t>
                  </w:r>
                </w:p>
              </w:tc>
            </w:tr>
            <w:tr w:rsidR="00D6481B" w:rsidRPr="00C32681" w14:paraId="5FBF341A" w14:textId="77777777" w:rsidTr="00E129D0">
              <w:tc>
                <w:tcPr>
                  <w:tcW w:w="1163" w:type="dxa"/>
                  <w:tcBorders>
                    <w:top w:val="single" w:sz="4" w:space="0" w:color="auto"/>
                    <w:left w:val="single" w:sz="4" w:space="0" w:color="auto"/>
                    <w:bottom w:val="single" w:sz="4" w:space="0" w:color="auto"/>
                    <w:right w:val="single" w:sz="4" w:space="0" w:color="auto"/>
                  </w:tcBorders>
                  <w:hideMark/>
                </w:tcPr>
                <w:p w14:paraId="5CD0D3D2" w14:textId="77777777" w:rsidR="00D6481B" w:rsidRPr="00C32681" w:rsidRDefault="00D6481B" w:rsidP="000E6BDF">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QS51</w:t>
                  </w:r>
                </w:p>
              </w:tc>
              <w:tc>
                <w:tcPr>
                  <w:tcW w:w="2552" w:type="dxa"/>
                  <w:tcBorders>
                    <w:top w:val="single" w:sz="4" w:space="0" w:color="auto"/>
                    <w:left w:val="single" w:sz="4" w:space="0" w:color="auto"/>
                    <w:bottom w:val="single" w:sz="4" w:space="0" w:color="auto"/>
                    <w:right w:val="single" w:sz="4" w:space="0" w:color="auto"/>
                  </w:tcBorders>
                  <w:hideMark/>
                </w:tcPr>
                <w:p w14:paraId="525AF994" w14:textId="77777777" w:rsidR="00D6481B" w:rsidRPr="00C32681" w:rsidRDefault="00DB4FB0" w:rsidP="000E6BDF">
                  <w:pPr>
                    <w:spacing w:after="120"/>
                    <w:rPr>
                      <w:rFonts w:ascii="Arial" w:eastAsia="MS Mincho" w:hAnsi="Arial" w:cs="Arial"/>
                      <w:bCs w:val="0"/>
                      <w:color w:val="404040"/>
                      <w:sz w:val="24"/>
                      <w:szCs w:val="24"/>
                      <w:lang w:eastAsia="ja-JP"/>
                    </w:rPr>
                  </w:pPr>
                  <w:hyperlink r:id="rId40" w:history="1">
                    <w:r w:rsidR="00D6481B" w:rsidRPr="00C32681">
                      <w:rPr>
                        <w:rFonts w:ascii="Arial" w:eastAsia="MS Mincho" w:hAnsi="Arial" w:cs="Arial"/>
                        <w:bCs w:val="0"/>
                        <w:color w:val="0000FF"/>
                        <w:sz w:val="24"/>
                        <w:szCs w:val="24"/>
                        <w:u w:val="single"/>
                        <w:lang w:eastAsia="ja-JP"/>
                      </w:rPr>
                      <w:t>Autism</w:t>
                    </w:r>
                  </w:hyperlink>
                </w:p>
              </w:tc>
              <w:tc>
                <w:tcPr>
                  <w:tcW w:w="1275" w:type="dxa"/>
                  <w:tcBorders>
                    <w:top w:val="single" w:sz="4" w:space="0" w:color="auto"/>
                    <w:left w:val="single" w:sz="4" w:space="0" w:color="auto"/>
                    <w:bottom w:val="single" w:sz="4" w:space="0" w:color="auto"/>
                    <w:right w:val="single" w:sz="4" w:space="0" w:color="auto"/>
                  </w:tcBorders>
                  <w:hideMark/>
                </w:tcPr>
                <w:p w14:paraId="07258EE4" w14:textId="77777777" w:rsidR="00D6481B" w:rsidRPr="00C32681" w:rsidRDefault="00D6481B" w:rsidP="000E6BDF">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Jan 2014</w:t>
                  </w:r>
                </w:p>
              </w:tc>
              <w:tc>
                <w:tcPr>
                  <w:tcW w:w="1134" w:type="dxa"/>
                  <w:tcBorders>
                    <w:top w:val="single" w:sz="4" w:space="0" w:color="auto"/>
                    <w:left w:val="single" w:sz="4" w:space="0" w:color="auto"/>
                    <w:bottom w:val="single" w:sz="4" w:space="0" w:color="auto"/>
                    <w:right w:val="single" w:sz="4" w:space="0" w:color="auto"/>
                  </w:tcBorders>
                  <w:hideMark/>
                </w:tcPr>
                <w:p w14:paraId="46E7786D" w14:textId="77777777" w:rsidR="00D6481B" w:rsidRPr="00C32681" w:rsidRDefault="00D6481B" w:rsidP="000E6BDF">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Jan 2019</w:t>
                  </w:r>
                </w:p>
              </w:tc>
              <w:tc>
                <w:tcPr>
                  <w:tcW w:w="2410" w:type="dxa"/>
                  <w:tcBorders>
                    <w:top w:val="single" w:sz="4" w:space="0" w:color="auto"/>
                    <w:left w:val="single" w:sz="4" w:space="0" w:color="auto"/>
                    <w:bottom w:val="single" w:sz="4" w:space="0" w:color="auto"/>
                    <w:right w:val="single" w:sz="4" w:space="0" w:color="auto"/>
                  </w:tcBorders>
                  <w:hideMark/>
                </w:tcPr>
                <w:p w14:paraId="3903BEE5" w14:textId="77777777" w:rsidR="00D6481B" w:rsidRPr="00C32681" w:rsidRDefault="00D6481B" w:rsidP="000E6BDF">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Lifespan</w:t>
                  </w:r>
                </w:p>
              </w:tc>
            </w:tr>
            <w:tr w:rsidR="00D6481B" w:rsidRPr="00C32681" w14:paraId="06435CEA" w14:textId="77777777" w:rsidTr="00E129D0">
              <w:tc>
                <w:tcPr>
                  <w:tcW w:w="1163" w:type="dxa"/>
                  <w:tcBorders>
                    <w:top w:val="single" w:sz="4" w:space="0" w:color="auto"/>
                    <w:left w:val="single" w:sz="4" w:space="0" w:color="auto"/>
                    <w:bottom w:val="single" w:sz="4" w:space="0" w:color="auto"/>
                    <w:right w:val="single" w:sz="4" w:space="0" w:color="auto"/>
                  </w:tcBorders>
                </w:tcPr>
                <w:p w14:paraId="453EAC47" w14:textId="77777777" w:rsidR="00D6481B" w:rsidRPr="00C32681" w:rsidRDefault="00D6481B" w:rsidP="000E6BDF">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CG 128</w:t>
                  </w:r>
                </w:p>
              </w:tc>
              <w:tc>
                <w:tcPr>
                  <w:tcW w:w="2552" w:type="dxa"/>
                  <w:tcBorders>
                    <w:top w:val="single" w:sz="4" w:space="0" w:color="auto"/>
                    <w:left w:val="single" w:sz="4" w:space="0" w:color="auto"/>
                    <w:bottom w:val="single" w:sz="4" w:space="0" w:color="auto"/>
                    <w:right w:val="single" w:sz="4" w:space="0" w:color="auto"/>
                  </w:tcBorders>
                </w:tcPr>
                <w:p w14:paraId="1063E9AD" w14:textId="77777777" w:rsidR="00D6481B" w:rsidRPr="00C32681" w:rsidRDefault="00DB4FB0" w:rsidP="000E6BDF">
                  <w:pPr>
                    <w:spacing w:after="120"/>
                    <w:rPr>
                      <w:rFonts w:ascii="Arial" w:eastAsia="MS Mincho" w:hAnsi="Arial" w:cs="Arial"/>
                      <w:bCs w:val="0"/>
                      <w:sz w:val="24"/>
                      <w:szCs w:val="24"/>
                      <w:lang w:eastAsia="ja-JP"/>
                    </w:rPr>
                  </w:pPr>
                  <w:hyperlink r:id="rId41" w:history="1">
                    <w:r w:rsidR="00D6481B" w:rsidRPr="00C32681">
                      <w:rPr>
                        <w:rFonts w:ascii="Arial" w:eastAsia="MS Mincho" w:hAnsi="Arial" w:cs="Arial"/>
                        <w:bCs w:val="0"/>
                        <w:color w:val="0000FF"/>
                        <w:sz w:val="24"/>
                        <w:szCs w:val="24"/>
                        <w:u w:val="single"/>
                        <w:lang w:eastAsia="ja-JP"/>
                      </w:rPr>
                      <w:t xml:space="preserve">Autism diagnosis in children and young people </w:t>
                    </w:r>
                  </w:hyperlink>
                </w:p>
                <w:p w14:paraId="64084911" w14:textId="77777777" w:rsidR="00D6481B" w:rsidRPr="00C32681" w:rsidRDefault="00D6481B" w:rsidP="000E6BDF">
                  <w:pPr>
                    <w:spacing w:after="120"/>
                    <w:rPr>
                      <w:rFonts w:ascii="Arial" w:eastAsia="MS Mincho" w:hAnsi="Arial" w:cs="Arial"/>
                      <w:bCs w:val="0"/>
                      <w:sz w:val="24"/>
                      <w:szCs w:val="24"/>
                      <w:lang w:eastAsia="ja-JP"/>
                    </w:rPr>
                  </w:pPr>
                </w:p>
              </w:tc>
              <w:tc>
                <w:tcPr>
                  <w:tcW w:w="1275" w:type="dxa"/>
                  <w:tcBorders>
                    <w:top w:val="single" w:sz="4" w:space="0" w:color="auto"/>
                    <w:left w:val="single" w:sz="4" w:space="0" w:color="auto"/>
                    <w:bottom w:val="single" w:sz="4" w:space="0" w:color="auto"/>
                    <w:right w:val="single" w:sz="4" w:space="0" w:color="auto"/>
                  </w:tcBorders>
                </w:tcPr>
                <w:p w14:paraId="2CE80C5C" w14:textId="77777777" w:rsidR="00D6481B" w:rsidRPr="00C32681" w:rsidRDefault="00D6481B" w:rsidP="000E6BDF">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Sept 2011</w:t>
                  </w:r>
                </w:p>
              </w:tc>
              <w:tc>
                <w:tcPr>
                  <w:tcW w:w="1134" w:type="dxa"/>
                  <w:tcBorders>
                    <w:top w:val="single" w:sz="4" w:space="0" w:color="auto"/>
                    <w:left w:val="single" w:sz="4" w:space="0" w:color="auto"/>
                    <w:bottom w:val="single" w:sz="4" w:space="0" w:color="auto"/>
                    <w:right w:val="single" w:sz="4" w:space="0" w:color="auto"/>
                  </w:tcBorders>
                </w:tcPr>
                <w:p w14:paraId="5D2EF093" w14:textId="77777777" w:rsidR="00D6481B" w:rsidRPr="00C32681" w:rsidRDefault="00D6481B" w:rsidP="000E6BDF">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Nov 2014</w:t>
                  </w:r>
                </w:p>
              </w:tc>
              <w:tc>
                <w:tcPr>
                  <w:tcW w:w="2410" w:type="dxa"/>
                  <w:tcBorders>
                    <w:top w:val="single" w:sz="4" w:space="0" w:color="auto"/>
                    <w:left w:val="single" w:sz="4" w:space="0" w:color="auto"/>
                    <w:bottom w:val="single" w:sz="4" w:space="0" w:color="auto"/>
                    <w:right w:val="single" w:sz="4" w:space="0" w:color="auto"/>
                  </w:tcBorders>
                </w:tcPr>
                <w:p w14:paraId="6CD0185B" w14:textId="77777777" w:rsidR="00D6481B" w:rsidRPr="00C32681" w:rsidRDefault="00D6481B" w:rsidP="000E6BDF">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&lt;18</w:t>
                  </w:r>
                </w:p>
              </w:tc>
            </w:tr>
            <w:tr w:rsidR="00D6481B" w:rsidRPr="00C32681" w14:paraId="2C8B2818" w14:textId="77777777" w:rsidTr="00E129D0">
              <w:tc>
                <w:tcPr>
                  <w:tcW w:w="1163" w:type="dxa"/>
                  <w:tcBorders>
                    <w:top w:val="single" w:sz="4" w:space="0" w:color="auto"/>
                    <w:left w:val="single" w:sz="4" w:space="0" w:color="auto"/>
                    <w:bottom w:val="single" w:sz="4" w:space="0" w:color="auto"/>
                    <w:right w:val="single" w:sz="4" w:space="0" w:color="auto"/>
                  </w:tcBorders>
                  <w:hideMark/>
                </w:tcPr>
                <w:p w14:paraId="6150283D" w14:textId="77777777" w:rsidR="00D6481B" w:rsidRPr="00C32681" w:rsidRDefault="00D6481B" w:rsidP="000E6BDF">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QS53</w:t>
                  </w:r>
                </w:p>
              </w:tc>
              <w:tc>
                <w:tcPr>
                  <w:tcW w:w="2552" w:type="dxa"/>
                  <w:tcBorders>
                    <w:top w:val="single" w:sz="4" w:space="0" w:color="auto"/>
                    <w:left w:val="single" w:sz="4" w:space="0" w:color="auto"/>
                    <w:bottom w:val="single" w:sz="4" w:space="0" w:color="auto"/>
                    <w:right w:val="single" w:sz="4" w:space="0" w:color="auto"/>
                  </w:tcBorders>
                  <w:hideMark/>
                </w:tcPr>
                <w:p w14:paraId="5B24A4F1" w14:textId="77777777" w:rsidR="00D6481B" w:rsidRPr="00C32681" w:rsidRDefault="00DB4FB0" w:rsidP="000E6BDF">
                  <w:pPr>
                    <w:spacing w:after="120"/>
                    <w:rPr>
                      <w:rFonts w:ascii="Arial" w:eastAsia="MS Mincho" w:hAnsi="Arial" w:cs="Arial"/>
                      <w:bCs w:val="0"/>
                      <w:color w:val="404040"/>
                      <w:sz w:val="24"/>
                      <w:szCs w:val="24"/>
                      <w:lang w:eastAsia="ja-JP"/>
                    </w:rPr>
                  </w:pPr>
                  <w:hyperlink r:id="rId42" w:history="1">
                    <w:r w:rsidR="00D6481B" w:rsidRPr="00C32681">
                      <w:rPr>
                        <w:rFonts w:ascii="Arial" w:eastAsia="MS Mincho" w:hAnsi="Arial" w:cs="Arial"/>
                        <w:bCs w:val="0"/>
                        <w:color w:val="0000FF"/>
                        <w:sz w:val="24"/>
                        <w:szCs w:val="24"/>
                        <w:u w:val="single"/>
                        <w:lang w:eastAsia="ja-JP"/>
                      </w:rPr>
                      <w:t>Anxiety disorders</w:t>
                    </w:r>
                  </w:hyperlink>
                </w:p>
              </w:tc>
              <w:tc>
                <w:tcPr>
                  <w:tcW w:w="1275" w:type="dxa"/>
                  <w:tcBorders>
                    <w:top w:val="single" w:sz="4" w:space="0" w:color="auto"/>
                    <w:left w:val="single" w:sz="4" w:space="0" w:color="auto"/>
                    <w:bottom w:val="single" w:sz="4" w:space="0" w:color="auto"/>
                    <w:right w:val="single" w:sz="4" w:space="0" w:color="auto"/>
                  </w:tcBorders>
                  <w:hideMark/>
                </w:tcPr>
                <w:p w14:paraId="27D8AA43" w14:textId="77777777" w:rsidR="00D6481B" w:rsidRPr="00C32681" w:rsidRDefault="00D6481B" w:rsidP="000E6BDF">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Feb 2014</w:t>
                  </w:r>
                </w:p>
              </w:tc>
              <w:tc>
                <w:tcPr>
                  <w:tcW w:w="1134" w:type="dxa"/>
                  <w:tcBorders>
                    <w:top w:val="single" w:sz="4" w:space="0" w:color="auto"/>
                    <w:left w:val="single" w:sz="4" w:space="0" w:color="auto"/>
                    <w:bottom w:val="single" w:sz="4" w:space="0" w:color="auto"/>
                    <w:right w:val="single" w:sz="4" w:space="0" w:color="auto"/>
                  </w:tcBorders>
                  <w:hideMark/>
                </w:tcPr>
                <w:p w14:paraId="3E0897B8" w14:textId="77777777" w:rsidR="00D6481B" w:rsidRPr="00C32681" w:rsidRDefault="00D6481B" w:rsidP="000E6BDF">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Feb 2019</w:t>
                  </w:r>
                </w:p>
              </w:tc>
              <w:tc>
                <w:tcPr>
                  <w:tcW w:w="2410" w:type="dxa"/>
                  <w:tcBorders>
                    <w:top w:val="single" w:sz="4" w:space="0" w:color="auto"/>
                    <w:left w:val="single" w:sz="4" w:space="0" w:color="auto"/>
                    <w:bottom w:val="single" w:sz="4" w:space="0" w:color="auto"/>
                    <w:right w:val="single" w:sz="4" w:space="0" w:color="auto"/>
                  </w:tcBorders>
                  <w:hideMark/>
                </w:tcPr>
                <w:p w14:paraId="6AB13D57" w14:textId="77777777" w:rsidR="00D6481B" w:rsidRPr="00C32681" w:rsidRDefault="00D6481B" w:rsidP="000E6BDF">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Lifespan</w:t>
                  </w:r>
                </w:p>
              </w:tc>
            </w:tr>
            <w:tr w:rsidR="00D6481B" w:rsidRPr="00C32681" w14:paraId="2C85E2D2" w14:textId="77777777" w:rsidTr="00E129D0">
              <w:tc>
                <w:tcPr>
                  <w:tcW w:w="1163" w:type="dxa"/>
                  <w:tcBorders>
                    <w:top w:val="single" w:sz="4" w:space="0" w:color="auto"/>
                    <w:left w:val="single" w:sz="4" w:space="0" w:color="auto"/>
                    <w:bottom w:val="single" w:sz="4" w:space="0" w:color="auto"/>
                    <w:right w:val="single" w:sz="4" w:space="0" w:color="auto"/>
                  </w:tcBorders>
                </w:tcPr>
                <w:p w14:paraId="718DF35D" w14:textId="77777777" w:rsidR="00D6481B" w:rsidRPr="00C32681" w:rsidRDefault="00D6481B" w:rsidP="000E6BDF">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lastRenderedPageBreak/>
                    <w:t>PH 4</w:t>
                  </w:r>
                </w:p>
              </w:tc>
              <w:tc>
                <w:tcPr>
                  <w:tcW w:w="2552" w:type="dxa"/>
                  <w:tcBorders>
                    <w:top w:val="single" w:sz="4" w:space="0" w:color="auto"/>
                    <w:left w:val="single" w:sz="4" w:space="0" w:color="auto"/>
                    <w:bottom w:val="single" w:sz="4" w:space="0" w:color="auto"/>
                    <w:right w:val="single" w:sz="4" w:space="0" w:color="auto"/>
                  </w:tcBorders>
                </w:tcPr>
                <w:p w14:paraId="6DBE1E09" w14:textId="77777777" w:rsidR="00D6481B" w:rsidRPr="00C32681" w:rsidRDefault="00DB4FB0" w:rsidP="000E6BDF">
                  <w:pPr>
                    <w:spacing w:after="120"/>
                    <w:rPr>
                      <w:rFonts w:ascii="Arial" w:eastAsia="MS Mincho" w:hAnsi="Arial" w:cs="Arial"/>
                      <w:bCs w:val="0"/>
                      <w:sz w:val="24"/>
                      <w:szCs w:val="24"/>
                      <w:lang w:eastAsia="ja-JP"/>
                    </w:rPr>
                  </w:pPr>
                  <w:hyperlink r:id="rId43" w:history="1">
                    <w:r w:rsidR="00D6481B" w:rsidRPr="00C32681">
                      <w:rPr>
                        <w:rFonts w:ascii="Arial" w:eastAsia="MS Mincho" w:hAnsi="Arial" w:cs="Arial"/>
                        <w:bCs w:val="0"/>
                        <w:color w:val="0000FF"/>
                        <w:sz w:val="24"/>
                        <w:szCs w:val="24"/>
                        <w:u w:val="single"/>
                        <w:lang w:eastAsia="ja-JP"/>
                      </w:rPr>
                      <w:t xml:space="preserve">Interventions to reduce substance misuse among vulnerable young people </w:t>
                    </w:r>
                  </w:hyperlink>
                </w:p>
              </w:tc>
              <w:tc>
                <w:tcPr>
                  <w:tcW w:w="1275" w:type="dxa"/>
                  <w:tcBorders>
                    <w:top w:val="single" w:sz="4" w:space="0" w:color="auto"/>
                    <w:left w:val="single" w:sz="4" w:space="0" w:color="auto"/>
                    <w:bottom w:val="single" w:sz="4" w:space="0" w:color="auto"/>
                    <w:right w:val="single" w:sz="4" w:space="0" w:color="auto"/>
                  </w:tcBorders>
                </w:tcPr>
                <w:p w14:paraId="319324CC" w14:textId="77777777" w:rsidR="00D6481B" w:rsidRPr="00C32681" w:rsidRDefault="00D6481B" w:rsidP="000E6BDF">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March 2007</w:t>
                  </w:r>
                </w:p>
              </w:tc>
              <w:tc>
                <w:tcPr>
                  <w:tcW w:w="1134" w:type="dxa"/>
                  <w:tcBorders>
                    <w:top w:val="single" w:sz="4" w:space="0" w:color="auto"/>
                    <w:left w:val="single" w:sz="4" w:space="0" w:color="auto"/>
                    <w:bottom w:val="single" w:sz="4" w:space="0" w:color="auto"/>
                    <w:right w:val="single" w:sz="4" w:space="0" w:color="auto"/>
                  </w:tcBorders>
                </w:tcPr>
                <w:p w14:paraId="74F784BE" w14:textId="77777777" w:rsidR="00D6481B" w:rsidRPr="00C32681" w:rsidRDefault="00D6481B" w:rsidP="000E6BDF">
                  <w:pPr>
                    <w:spacing w:after="120"/>
                    <w:rPr>
                      <w:rFonts w:ascii="Arial" w:eastAsia="MS Mincho" w:hAnsi="Arial" w:cs="Arial"/>
                      <w:bCs w:val="0"/>
                      <w:sz w:val="24"/>
                      <w:szCs w:val="24"/>
                      <w:lang w:eastAsia="ja-JP"/>
                    </w:rPr>
                  </w:pPr>
                </w:p>
              </w:tc>
              <w:tc>
                <w:tcPr>
                  <w:tcW w:w="2410" w:type="dxa"/>
                  <w:tcBorders>
                    <w:top w:val="single" w:sz="4" w:space="0" w:color="auto"/>
                    <w:left w:val="single" w:sz="4" w:space="0" w:color="auto"/>
                    <w:bottom w:val="single" w:sz="4" w:space="0" w:color="auto"/>
                    <w:right w:val="single" w:sz="4" w:space="0" w:color="auto"/>
                  </w:tcBorders>
                </w:tcPr>
                <w:p w14:paraId="56AC56AC" w14:textId="77777777" w:rsidR="00D6481B" w:rsidRPr="00C32681" w:rsidRDefault="00D6481B" w:rsidP="000E6BDF">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&lt; 25</w:t>
                  </w:r>
                </w:p>
              </w:tc>
            </w:tr>
            <w:tr w:rsidR="00D6481B" w:rsidRPr="00C32681" w14:paraId="4785379E" w14:textId="77777777" w:rsidTr="00E129D0">
              <w:tc>
                <w:tcPr>
                  <w:tcW w:w="1163" w:type="dxa"/>
                  <w:tcBorders>
                    <w:top w:val="single" w:sz="4" w:space="0" w:color="auto"/>
                    <w:left w:val="single" w:sz="4" w:space="0" w:color="auto"/>
                    <w:bottom w:val="single" w:sz="4" w:space="0" w:color="auto"/>
                    <w:right w:val="single" w:sz="4" w:space="0" w:color="auto"/>
                  </w:tcBorders>
                  <w:hideMark/>
                </w:tcPr>
                <w:p w14:paraId="275B6011" w14:textId="77777777" w:rsidR="00D6481B" w:rsidRPr="00C32681" w:rsidRDefault="00D6481B" w:rsidP="000E6BDF">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QS59</w:t>
                  </w:r>
                </w:p>
              </w:tc>
              <w:tc>
                <w:tcPr>
                  <w:tcW w:w="2552" w:type="dxa"/>
                  <w:tcBorders>
                    <w:top w:val="single" w:sz="4" w:space="0" w:color="auto"/>
                    <w:left w:val="single" w:sz="4" w:space="0" w:color="auto"/>
                    <w:bottom w:val="single" w:sz="4" w:space="0" w:color="auto"/>
                    <w:right w:val="single" w:sz="4" w:space="0" w:color="auto"/>
                  </w:tcBorders>
                  <w:hideMark/>
                </w:tcPr>
                <w:p w14:paraId="7781347B" w14:textId="77777777" w:rsidR="00D6481B" w:rsidRPr="00C32681" w:rsidRDefault="00DB4FB0" w:rsidP="000E6BDF">
                  <w:pPr>
                    <w:spacing w:after="120"/>
                    <w:rPr>
                      <w:rFonts w:ascii="Arial" w:eastAsia="MS Mincho" w:hAnsi="Arial" w:cs="Arial"/>
                      <w:bCs w:val="0"/>
                      <w:color w:val="404040"/>
                      <w:sz w:val="24"/>
                      <w:szCs w:val="24"/>
                      <w:lang w:eastAsia="ja-JP"/>
                    </w:rPr>
                  </w:pPr>
                  <w:hyperlink r:id="rId44" w:history="1">
                    <w:r w:rsidR="00D6481B" w:rsidRPr="00C32681">
                      <w:rPr>
                        <w:rFonts w:ascii="Arial" w:hAnsi="Arial" w:cs="Arial"/>
                        <w:bCs w:val="0"/>
                        <w:color w:val="0000FF"/>
                        <w:sz w:val="24"/>
                        <w:szCs w:val="24"/>
                        <w:u w:val="single"/>
                        <w:lang w:eastAsia="ja-JP"/>
                      </w:rPr>
                      <w:t>Antisocial behaviour and conduct disorders in children and young people: pathway</w:t>
                    </w:r>
                  </w:hyperlink>
                </w:p>
              </w:tc>
              <w:tc>
                <w:tcPr>
                  <w:tcW w:w="1275" w:type="dxa"/>
                  <w:tcBorders>
                    <w:top w:val="single" w:sz="4" w:space="0" w:color="auto"/>
                    <w:left w:val="single" w:sz="4" w:space="0" w:color="auto"/>
                    <w:bottom w:val="single" w:sz="4" w:space="0" w:color="auto"/>
                    <w:right w:val="single" w:sz="4" w:space="0" w:color="auto"/>
                  </w:tcBorders>
                  <w:hideMark/>
                </w:tcPr>
                <w:p w14:paraId="32C73763" w14:textId="77777777" w:rsidR="00D6481B" w:rsidRPr="00C32681" w:rsidRDefault="00D6481B" w:rsidP="000E6BDF">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April 2014</w:t>
                  </w:r>
                </w:p>
              </w:tc>
              <w:tc>
                <w:tcPr>
                  <w:tcW w:w="1134" w:type="dxa"/>
                  <w:tcBorders>
                    <w:top w:val="single" w:sz="4" w:space="0" w:color="auto"/>
                    <w:left w:val="single" w:sz="4" w:space="0" w:color="auto"/>
                    <w:bottom w:val="single" w:sz="4" w:space="0" w:color="auto"/>
                    <w:right w:val="single" w:sz="4" w:space="0" w:color="auto"/>
                  </w:tcBorders>
                  <w:hideMark/>
                </w:tcPr>
                <w:p w14:paraId="1FA4AF9A" w14:textId="77777777" w:rsidR="00D6481B" w:rsidRPr="00C32681" w:rsidRDefault="00D6481B" w:rsidP="000E6BDF">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April 2019</w:t>
                  </w:r>
                </w:p>
              </w:tc>
              <w:tc>
                <w:tcPr>
                  <w:tcW w:w="2410" w:type="dxa"/>
                  <w:tcBorders>
                    <w:top w:val="single" w:sz="4" w:space="0" w:color="auto"/>
                    <w:left w:val="single" w:sz="4" w:space="0" w:color="auto"/>
                    <w:bottom w:val="single" w:sz="4" w:space="0" w:color="auto"/>
                    <w:right w:val="single" w:sz="4" w:space="0" w:color="auto"/>
                  </w:tcBorders>
                  <w:hideMark/>
                </w:tcPr>
                <w:p w14:paraId="0BF16A3C" w14:textId="77777777" w:rsidR="00D6481B" w:rsidRPr="00C32681" w:rsidRDefault="00D6481B" w:rsidP="000E6BDF">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&lt; 18</w:t>
                  </w:r>
                </w:p>
              </w:tc>
            </w:tr>
            <w:tr w:rsidR="00D6481B" w:rsidRPr="00C32681" w14:paraId="0C1C46D3" w14:textId="77777777" w:rsidTr="00E129D0">
              <w:tc>
                <w:tcPr>
                  <w:tcW w:w="1163" w:type="dxa"/>
                  <w:tcBorders>
                    <w:top w:val="single" w:sz="4" w:space="0" w:color="auto"/>
                    <w:left w:val="single" w:sz="4" w:space="0" w:color="auto"/>
                    <w:bottom w:val="single" w:sz="4" w:space="0" w:color="auto"/>
                    <w:right w:val="single" w:sz="4" w:space="0" w:color="auto"/>
                  </w:tcBorders>
                </w:tcPr>
                <w:p w14:paraId="5CB38E99" w14:textId="77777777" w:rsidR="00D6481B" w:rsidRPr="00C32681" w:rsidRDefault="00D6481B" w:rsidP="000E6BDF">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CG 158</w:t>
                  </w:r>
                </w:p>
              </w:tc>
              <w:tc>
                <w:tcPr>
                  <w:tcW w:w="2552" w:type="dxa"/>
                  <w:tcBorders>
                    <w:top w:val="single" w:sz="4" w:space="0" w:color="auto"/>
                    <w:left w:val="single" w:sz="4" w:space="0" w:color="auto"/>
                    <w:bottom w:val="single" w:sz="4" w:space="0" w:color="auto"/>
                    <w:right w:val="single" w:sz="4" w:space="0" w:color="auto"/>
                  </w:tcBorders>
                </w:tcPr>
                <w:p w14:paraId="6F727A7E" w14:textId="77777777" w:rsidR="00D6481B" w:rsidRPr="00C32681" w:rsidRDefault="00DB4FB0" w:rsidP="000E6BDF">
                  <w:pPr>
                    <w:spacing w:after="120"/>
                    <w:rPr>
                      <w:rFonts w:ascii="Arial" w:eastAsia="MS Mincho" w:hAnsi="Arial" w:cs="Arial"/>
                      <w:bCs w:val="0"/>
                      <w:sz w:val="24"/>
                      <w:szCs w:val="24"/>
                      <w:lang w:eastAsia="ja-JP"/>
                    </w:rPr>
                  </w:pPr>
                  <w:hyperlink r:id="rId45" w:history="1">
                    <w:r w:rsidR="00D6481B" w:rsidRPr="00C32681">
                      <w:rPr>
                        <w:rFonts w:ascii="Arial" w:eastAsia="MS Mincho" w:hAnsi="Arial" w:cs="Arial"/>
                        <w:bCs w:val="0"/>
                        <w:color w:val="0000FF"/>
                        <w:sz w:val="24"/>
                        <w:szCs w:val="24"/>
                        <w:u w:val="single"/>
                        <w:lang w:eastAsia="ja-JP"/>
                      </w:rPr>
                      <w:t xml:space="preserve">Antisocial behaviour and conduct disorders in children and young people: recognition, intervention and management </w:t>
                    </w:r>
                  </w:hyperlink>
                </w:p>
              </w:tc>
              <w:tc>
                <w:tcPr>
                  <w:tcW w:w="1275" w:type="dxa"/>
                  <w:tcBorders>
                    <w:top w:val="single" w:sz="4" w:space="0" w:color="auto"/>
                    <w:left w:val="single" w:sz="4" w:space="0" w:color="auto"/>
                    <w:bottom w:val="single" w:sz="4" w:space="0" w:color="auto"/>
                    <w:right w:val="single" w:sz="4" w:space="0" w:color="auto"/>
                  </w:tcBorders>
                </w:tcPr>
                <w:p w14:paraId="15D217BB" w14:textId="77777777" w:rsidR="00D6481B" w:rsidRPr="00C32681" w:rsidRDefault="00D6481B" w:rsidP="000E6BDF">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March 2013</w:t>
                  </w:r>
                </w:p>
              </w:tc>
              <w:tc>
                <w:tcPr>
                  <w:tcW w:w="1134" w:type="dxa"/>
                  <w:tcBorders>
                    <w:top w:val="single" w:sz="4" w:space="0" w:color="auto"/>
                    <w:left w:val="single" w:sz="4" w:space="0" w:color="auto"/>
                    <w:bottom w:val="single" w:sz="4" w:space="0" w:color="auto"/>
                    <w:right w:val="single" w:sz="4" w:space="0" w:color="auto"/>
                  </w:tcBorders>
                </w:tcPr>
                <w:p w14:paraId="37E52066" w14:textId="77777777" w:rsidR="00D6481B" w:rsidRPr="00C32681" w:rsidRDefault="00D6481B" w:rsidP="000E6BDF">
                  <w:pPr>
                    <w:spacing w:after="120"/>
                    <w:rPr>
                      <w:rFonts w:ascii="Arial" w:eastAsia="MS Mincho" w:hAnsi="Arial" w:cs="Arial"/>
                      <w:bCs w:val="0"/>
                      <w:sz w:val="24"/>
                      <w:szCs w:val="24"/>
                      <w:lang w:eastAsia="ja-JP"/>
                    </w:rPr>
                  </w:pPr>
                </w:p>
              </w:tc>
              <w:tc>
                <w:tcPr>
                  <w:tcW w:w="2410" w:type="dxa"/>
                  <w:tcBorders>
                    <w:top w:val="single" w:sz="4" w:space="0" w:color="auto"/>
                    <w:left w:val="single" w:sz="4" w:space="0" w:color="auto"/>
                    <w:bottom w:val="single" w:sz="4" w:space="0" w:color="auto"/>
                    <w:right w:val="single" w:sz="4" w:space="0" w:color="auto"/>
                  </w:tcBorders>
                </w:tcPr>
                <w:p w14:paraId="6C18BD1F" w14:textId="77777777" w:rsidR="00D6481B" w:rsidRPr="00C32681" w:rsidRDefault="00D6481B" w:rsidP="000E6BDF">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&lt;18</w:t>
                  </w:r>
                </w:p>
              </w:tc>
            </w:tr>
            <w:tr w:rsidR="00D6481B" w:rsidRPr="00C32681" w14:paraId="304C1518" w14:textId="77777777" w:rsidTr="00E129D0">
              <w:tc>
                <w:tcPr>
                  <w:tcW w:w="1163" w:type="dxa"/>
                  <w:tcBorders>
                    <w:top w:val="single" w:sz="4" w:space="0" w:color="auto"/>
                    <w:left w:val="single" w:sz="4" w:space="0" w:color="auto"/>
                    <w:bottom w:val="single" w:sz="4" w:space="0" w:color="auto"/>
                    <w:right w:val="single" w:sz="4" w:space="0" w:color="auto"/>
                  </w:tcBorders>
                </w:tcPr>
                <w:p w14:paraId="33D5CA2B" w14:textId="77777777" w:rsidR="00D6481B" w:rsidRPr="00C32681" w:rsidRDefault="00D6481B" w:rsidP="000E6BDF">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CG9</w:t>
                  </w:r>
                </w:p>
              </w:tc>
              <w:tc>
                <w:tcPr>
                  <w:tcW w:w="2552" w:type="dxa"/>
                  <w:tcBorders>
                    <w:top w:val="single" w:sz="4" w:space="0" w:color="auto"/>
                    <w:left w:val="single" w:sz="4" w:space="0" w:color="auto"/>
                    <w:bottom w:val="single" w:sz="4" w:space="0" w:color="auto"/>
                    <w:right w:val="single" w:sz="4" w:space="0" w:color="auto"/>
                  </w:tcBorders>
                </w:tcPr>
                <w:p w14:paraId="2BB9B255" w14:textId="77777777" w:rsidR="00D6481B" w:rsidRPr="00C32681" w:rsidRDefault="00DB4FB0" w:rsidP="000E6BDF">
                  <w:pPr>
                    <w:spacing w:after="120"/>
                    <w:rPr>
                      <w:rFonts w:ascii="Arial" w:eastAsia="MS Mincho" w:hAnsi="Arial" w:cs="Arial"/>
                      <w:bCs w:val="0"/>
                      <w:sz w:val="24"/>
                      <w:szCs w:val="24"/>
                      <w:lang w:eastAsia="ja-JP"/>
                    </w:rPr>
                  </w:pPr>
                  <w:hyperlink r:id="rId46" w:history="1">
                    <w:r w:rsidR="00D6481B" w:rsidRPr="00C32681">
                      <w:rPr>
                        <w:rFonts w:ascii="Arial" w:eastAsia="MS Mincho" w:hAnsi="Arial" w:cs="Arial"/>
                        <w:bCs w:val="0"/>
                        <w:color w:val="0000FF"/>
                        <w:sz w:val="24"/>
                        <w:szCs w:val="24"/>
                        <w:u w:val="single"/>
                        <w:lang w:eastAsia="ja-JP"/>
                      </w:rPr>
                      <w:t>Eating disorder</w:t>
                    </w:r>
                  </w:hyperlink>
                  <w:r w:rsidR="00D6481B" w:rsidRPr="00C32681">
                    <w:rPr>
                      <w:rFonts w:ascii="Arial" w:eastAsia="MS Mincho" w:hAnsi="Arial" w:cs="Arial"/>
                      <w:bCs w:val="0"/>
                      <w:color w:val="0000FF"/>
                      <w:sz w:val="24"/>
                      <w:szCs w:val="24"/>
                      <w:u w:val="single"/>
                      <w:lang w:eastAsia="ja-JP"/>
                    </w:rPr>
                    <w:t>s</w:t>
                  </w:r>
                  <w:r w:rsidR="00D6481B" w:rsidRPr="00C32681">
                    <w:rPr>
                      <w:rFonts w:ascii="Arial" w:eastAsia="MS Mincho" w:hAnsi="Arial" w:cs="Arial"/>
                      <w:bCs w:val="0"/>
                      <w:sz w:val="24"/>
                      <w:szCs w:val="24"/>
                      <w:lang w:eastAsia="ja-JP"/>
                    </w:rPr>
                    <w:t xml:space="preserve"> </w:t>
                  </w:r>
                </w:p>
              </w:tc>
              <w:tc>
                <w:tcPr>
                  <w:tcW w:w="1275" w:type="dxa"/>
                  <w:tcBorders>
                    <w:top w:val="single" w:sz="4" w:space="0" w:color="auto"/>
                    <w:left w:val="single" w:sz="4" w:space="0" w:color="auto"/>
                    <w:bottom w:val="single" w:sz="4" w:space="0" w:color="auto"/>
                    <w:right w:val="single" w:sz="4" w:space="0" w:color="auto"/>
                  </w:tcBorders>
                </w:tcPr>
                <w:p w14:paraId="0DFB3123" w14:textId="77777777" w:rsidR="00D6481B" w:rsidRPr="00C32681" w:rsidRDefault="00D6481B" w:rsidP="000E6BDF">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January 2004</w:t>
                  </w:r>
                </w:p>
              </w:tc>
              <w:tc>
                <w:tcPr>
                  <w:tcW w:w="1134" w:type="dxa"/>
                  <w:tcBorders>
                    <w:top w:val="single" w:sz="4" w:space="0" w:color="auto"/>
                    <w:left w:val="single" w:sz="4" w:space="0" w:color="auto"/>
                    <w:bottom w:val="single" w:sz="4" w:space="0" w:color="auto"/>
                    <w:right w:val="single" w:sz="4" w:space="0" w:color="auto"/>
                  </w:tcBorders>
                </w:tcPr>
                <w:p w14:paraId="7898BF6A" w14:textId="3DDDCE44" w:rsidR="00D6481B" w:rsidRPr="00C32681" w:rsidRDefault="00D6481B" w:rsidP="000E6BDF">
                  <w:pPr>
                    <w:spacing w:after="120"/>
                    <w:rPr>
                      <w:rFonts w:ascii="Arial" w:eastAsia="MS Mincho" w:hAnsi="Arial" w:cs="Arial"/>
                      <w:bCs w:val="0"/>
                      <w:sz w:val="24"/>
                      <w:szCs w:val="24"/>
                      <w:lang w:eastAsia="ja-JP"/>
                    </w:rPr>
                  </w:pPr>
                  <w:r>
                    <w:rPr>
                      <w:rFonts w:ascii="Arial" w:eastAsia="MS Mincho" w:hAnsi="Arial" w:cs="Arial"/>
                      <w:bCs w:val="0"/>
                      <w:sz w:val="24"/>
                      <w:szCs w:val="24"/>
                      <w:lang w:eastAsia="ja-JP"/>
                    </w:rPr>
                    <w:t>Tbc 2017</w:t>
                  </w:r>
                </w:p>
              </w:tc>
              <w:tc>
                <w:tcPr>
                  <w:tcW w:w="2410" w:type="dxa"/>
                  <w:tcBorders>
                    <w:top w:val="single" w:sz="4" w:space="0" w:color="auto"/>
                    <w:left w:val="single" w:sz="4" w:space="0" w:color="auto"/>
                    <w:bottom w:val="single" w:sz="4" w:space="0" w:color="auto"/>
                    <w:right w:val="single" w:sz="4" w:space="0" w:color="auto"/>
                  </w:tcBorders>
                </w:tcPr>
                <w:p w14:paraId="16F42C16" w14:textId="11088164" w:rsidR="00D6481B" w:rsidRPr="00C32681" w:rsidRDefault="00D6481B" w:rsidP="000E6BDF">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Children and young people from 8 and adult</w:t>
                  </w:r>
                  <w:r>
                    <w:rPr>
                      <w:rFonts w:ascii="Arial" w:eastAsia="MS Mincho" w:hAnsi="Arial" w:cs="Arial"/>
                      <w:bCs w:val="0"/>
                      <w:sz w:val="24"/>
                      <w:szCs w:val="24"/>
                      <w:lang w:eastAsia="ja-JP"/>
                    </w:rPr>
                    <w:t>s</w:t>
                  </w:r>
                </w:p>
              </w:tc>
            </w:tr>
            <w:tr w:rsidR="00D6481B" w:rsidRPr="00C32681" w14:paraId="55F2DBBB" w14:textId="77777777" w:rsidTr="00E129D0">
              <w:tc>
                <w:tcPr>
                  <w:tcW w:w="1163" w:type="dxa"/>
                  <w:tcBorders>
                    <w:top w:val="single" w:sz="4" w:space="0" w:color="auto"/>
                    <w:left w:val="single" w:sz="4" w:space="0" w:color="auto"/>
                    <w:bottom w:val="single" w:sz="4" w:space="0" w:color="auto"/>
                    <w:right w:val="single" w:sz="4" w:space="0" w:color="auto"/>
                  </w:tcBorders>
                </w:tcPr>
                <w:p w14:paraId="71D21009" w14:textId="77777777" w:rsidR="00D6481B" w:rsidRPr="00C32681" w:rsidRDefault="00D6481B" w:rsidP="000E6BDF">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CG78</w:t>
                  </w:r>
                </w:p>
              </w:tc>
              <w:tc>
                <w:tcPr>
                  <w:tcW w:w="2552" w:type="dxa"/>
                  <w:tcBorders>
                    <w:top w:val="single" w:sz="4" w:space="0" w:color="auto"/>
                    <w:left w:val="single" w:sz="4" w:space="0" w:color="auto"/>
                    <w:bottom w:val="single" w:sz="4" w:space="0" w:color="auto"/>
                    <w:right w:val="single" w:sz="4" w:space="0" w:color="auto"/>
                  </w:tcBorders>
                </w:tcPr>
                <w:p w14:paraId="22BE0CB4" w14:textId="77777777" w:rsidR="00D6481B" w:rsidRPr="00C32681" w:rsidRDefault="00DB4FB0" w:rsidP="000E6BDF">
                  <w:pPr>
                    <w:spacing w:after="120"/>
                    <w:rPr>
                      <w:rFonts w:ascii="Arial" w:eastAsia="MS Mincho" w:hAnsi="Arial" w:cs="Arial"/>
                      <w:bCs w:val="0"/>
                      <w:sz w:val="24"/>
                      <w:szCs w:val="24"/>
                      <w:lang w:eastAsia="ja-JP"/>
                    </w:rPr>
                  </w:pPr>
                  <w:hyperlink r:id="rId47" w:history="1">
                    <w:r w:rsidR="00D6481B" w:rsidRPr="00C32681">
                      <w:rPr>
                        <w:rFonts w:ascii="Arial" w:eastAsia="MS Mincho" w:hAnsi="Arial" w:cs="Arial"/>
                        <w:bCs w:val="0"/>
                        <w:color w:val="0000FF"/>
                        <w:sz w:val="24"/>
                        <w:szCs w:val="24"/>
                        <w:u w:val="single"/>
                        <w:lang w:eastAsia="ja-JP"/>
                      </w:rPr>
                      <w:t>Borderline personality disorder</w:t>
                    </w:r>
                  </w:hyperlink>
                  <w:r w:rsidR="00D6481B" w:rsidRPr="00C32681">
                    <w:rPr>
                      <w:rFonts w:ascii="Arial" w:eastAsia="MS Mincho" w:hAnsi="Arial" w:cs="Arial"/>
                      <w:bCs w:val="0"/>
                      <w:sz w:val="24"/>
                      <w:szCs w:val="24"/>
                      <w:lang w:eastAsia="ja-JP"/>
                    </w:rPr>
                    <w:t xml:space="preserve"> </w:t>
                  </w:r>
                </w:p>
              </w:tc>
              <w:tc>
                <w:tcPr>
                  <w:tcW w:w="1275" w:type="dxa"/>
                  <w:tcBorders>
                    <w:top w:val="single" w:sz="4" w:space="0" w:color="auto"/>
                    <w:left w:val="single" w:sz="4" w:space="0" w:color="auto"/>
                    <w:bottom w:val="single" w:sz="4" w:space="0" w:color="auto"/>
                    <w:right w:val="single" w:sz="4" w:space="0" w:color="auto"/>
                  </w:tcBorders>
                </w:tcPr>
                <w:p w14:paraId="6FFA0A5D" w14:textId="77777777" w:rsidR="00D6481B" w:rsidRPr="00C32681" w:rsidRDefault="00D6481B" w:rsidP="000E6BDF">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January 2009</w:t>
                  </w:r>
                </w:p>
              </w:tc>
              <w:tc>
                <w:tcPr>
                  <w:tcW w:w="1134" w:type="dxa"/>
                  <w:tcBorders>
                    <w:top w:val="single" w:sz="4" w:space="0" w:color="auto"/>
                    <w:left w:val="single" w:sz="4" w:space="0" w:color="auto"/>
                    <w:bottom w:val="single" w:sz="4" w:space="0" w:color="auto"/>
                    <w:right w:val="single" w:sz="4" w:space="0" w:color="auto"/>
                  </w:tcBorders>
                </w:tcPr>
                <w:p w14:paraId="666C7BBB" w14:textId="77777777" w:rsidR="00D6481B" w:rsidRPr="00C32681" w:rsidRDefault="00D6481B" w:rsidP="000E6BDF">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January 2015</w:t>
                  </w:r>
                </w:p>
              </w:tc>
              <w:tc>
                <w:tcPr>
                  <w:tcW w:w="2410" w:type="dxa"/>
                  <w:tcBorders>
                    <w:top w:val="single" w:sz="4" w:space="0" w:color="auto"/>
                    <w:left w:val="single" w:sz="4" w:space="0" w:color="auto"/>
                    <w:bottom w:val="single" w:sz="4" w:space="0" w:color="auto"/>
                    <w:right w:val="single" w:sz="4" w:space="0" w:color="auto"/>
                  </w:tcBorders>
                </w:tcPr>
                <w:p w14:paraId="6AD3AF24" w14:textId="77777777" w:rsidR="00D6481B" w:rsidRPr="00C32681" w:rsidRDefault="00D6481B" w:rsidP="000E6BDF">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Adults and young people (&lt;18)</w:t>
                  </w:r>
                </w:p>
              </w:tc>
            </w:tr>
            <w:tr w:rsidR="00D6481B" w:rsidRPr="00C32681" w14:paraId="3A9A523E" w14:textId="77777777" w:rsidTr="00E129D0">
              <w:tc>
                <w:tcPr>
                  <w:tcW w:w="1163" w:type="dxa"/>
                  <w:tcBorders>
                    <w:top w:val="single" w:sz="4" w:space="0" w:color="auto"/>
                    <w:left w:val="single" w:sz="4" w:space="0" w:color="auto"/>
                    <w:bottom w:val="single" w:sz="4" w:space="0" w:color="auto"/>
                    <w:right w:val="single" w:sz="4" w:space="0" w:color="auto"/>
                  </w:tcBorders>
                </w:tcPr>
                <w:p w14:paraId="60E48540" w14:textId="77777777" w:rsidR="00D6481B" w:rsidRPr="00C32681" w:rsidRDefault="00D6481B" w:rsidP="000E6BDF">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CG 155</w:t>
                  </w:r>
                </w:p>
              </w:tc>
              <w:tc>
                <w:tcPr>
                  <w:tcW w:w="2552" w:type="dxa"/>
                  <w:tcBorders>
                    <w:top w:val="single" w:sz="4" w:space="0" w:color="auto"/>
                    <w:left w:val="single" w:sz="4" w:space="0" w:color="auto"/>
                    <w:bottom w:val="single" w:sz="4" w:space="0" w:color="auto"/>
                    <w:right w:val="single" w:sz="4" w:space="0" w:color="auto"/>
                  </w:tcBorders>
                </w:tcPr>
                <w:p w14:paraId="39D8CCCE" w14:textId="77777777" w:rsidR="00D6481B" w:rsidRPr="00C32681" w:rsidRDefault="00DB4FB0" w:rsidP="000E6BDF">
                  <w:pPr>
                    <w:spacing w:after="120"/>
                    <w:rPr>
                      <w:rFonts w:ascii="Arial" w:eastAsia="MS Mincho" w:hAnsi="Arial" w:cs="Arial"/>
                      <w:bCs w:val="0"/>
                      <w:sz w:val="24"/>
                      <w:szCs w:val="24"/>
                      <w:lang w:eastAsia="ja-JP"/>
                    </w:rPr>
                  </w:pPr>
                  <w:hyperlink r:id="rId48" w:history="1">
                    <w:r w:rsidR="00D6481B" w:rsidRPr="00C32681">
                      <w:rPr>
                        <w:rFonts w:ascii="Arial" w:eastAsia="MS Mincho" w:hAnsi="Arial" w:cs="Arial"/>
                        <w:bCs w:val="0"/>
                        <w:color w:val="0000FF"/>
                        <w:sz w:val="24"/>
                        <w:szCs w:val="24"/>
                        <w:u w:val="single"/>
                        <w:lang w:eastAsia="ja-JP"/>
                      </w:rPr>
                      <w:t>Psychosis and schizophrenia in children and young people</w:t>
                    </w:r>
                  </w:hyperlink>
                </w:p>
              </w:tc>
              <w:tc>
                <w:tcPr>
                  <w:tcW w:w="1275" w:type="dxa"/>
                  <w:tcBorders>
                    <w:top w:val="single" w:sz="4" w:space="0" w:color="auto"/>
                    <w:left w:val="single" w:sz="4" w:space="0" w:color="auto"/>
                    <w:bottom w:val="single" w:sz="4" w:space="0" w:color="auto"/>
                    <w:right w:val="single" w:sz="4" w:space="0" w:color="auto"/>
                  </w:tcBorders>
                </w:tcPr>
                <w:p w14:paraId="4D35CB89" w14:textId="77777777" w:rsidR="00D6481B" w:rsidRPr="00C32681" w:rsidRDefault="00D6481B" w:rsidP="000E6BDF">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January 2013</w:t>
                  </w:r>
                </w:p>
              </w:tc>
              <w:tc>
                <w:tcPr>
                  <w:tcW w:w="1134" w:type="dxa"/>
                  <w:tcBorders>
                    <w:top w:val="single" w:sz="4" w:space="0" w:color="auto"/>
                    <w:left w:val="single" w:sz="4" w:space="0" w:color="auto"/>
                    <w:bottom w:val="single" w:sz="4" w:space="0" w:color="auto"/>
                    <w:right w:val="single" w:sz="4" w:space="0" w:color="auto"/>
                  </w:tcBorders>
                </w:tcPr>
                <w:p w14:paraId="23CE124D" w14:textId="77777777" w:rsidR="00D6481B" w:rsidRPr="00C32681" w:rsidRDefault="00D6481B" w:rsidP="000E6BDF">
                  <w:pPr>
                    <w:spacing w:after="120"/>
                    <w:rPr>
                      <w:rFonts w:ascii="Arial" w:eastAsia="MS Mincho" w:hAnsi="Arial" w:cs="Arial"/>
                      <w:bCs w:val="0"/>
                      <w:sz w:val="24"/>
                      <w:szCs w:val="24"/>
                      <w:lang w:eastAsia="ja-JP"/>
                    </w:rPr>
                  </w:pPr>
                </w:p>
              </w:tc>
              <w:tc>
                <w:tcPr>
                  <w:tcW w:w="2410" w:type="dxa"/>
                  <w:tcBorders>
                    <w:top w:val="single" w:sz="4" w:space="0" w:color="auto"/>
                    <w:left w:val="single" w:sz="4" w:space="0" w:color="auto"/>
                    <w:bottom w:val="single" w:sz="4" w:space="0" w:color="auto"/>
                    <w:right w:val="single" w:sz="4" w:space="0" w:color="auto"/>
                  </w:tcBorders>
                </w:tcPr>
                <w:p w14:paraId="33A0CB0C" w14:textId="77777777" w:rsidR="00D6481B" w:rsidRPr="00C32681" w:rsidRDefault="00D6481B" w:rsidP="000E6BDF">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&lt; 18</w:t>
                  </w:r>
                </w:p>
              </w:tc>
            </w:tr>
          </w:tbl>
          <w:p w14:paraId="4D51E7EB" w14:textId="77777777" w:rsidR="00D6481B" w:rsidRDefault="00D6481B" w:rsidP="000E6BDF">
            <w:pPr>
              <w:rPr>
                <w:rFonts w:eastAsia="MS Mincho" w:cs="Arial"/>
                <w:bCs w:val="0"/>
                <w:szCs w:val="24"/>
                <w:lang w:eastAsia="ja-JP"/>
              </w:rPr>
            </w:pPr>
          </w:p>
          <w:p w14:paraId="4FBE2E3A" w14:textId="77777777" w:rsidR="00D6481B" w:rsidRDefault="00D6481B" w:rsidP="000E6BDF">
            <w:pPr>
              <w:rPr>
                <w:rFonts w:eastAsia="MS Mincho" w:cs="Arial"/>
                <w:bCs w:val="0"/>
                <w:szCs w:val="24"/>
                <w:lang w:eastAsia="ja-JP"/>
              </w:rPr>
            </w:pPr>
          </w:p>
          <w:p w14:paraId="3C111058" w14:textId="77777777" w:rsidR="00D6481B" w:rsidRPr="00D265BC" w:rsidRDefault="00D6481B" w:rsidP="000E6BDF">
            <w:pPr>
              <w:rPr>
                <w:rFonts w:eastAsia="MS Mincho" w:cs="Arial"/>
                <w:b/>
                <w:bCs w:val="0"/>
                <w:szCs w:val="24"/>
                <w:lang w:eastAsia="ja-JP"/>
              </w:rPr>
            </w:pPr>
            <w:r w:rsidRPr="00D265BC">
              <w:rPr>
                <w:rFonts w:eastAsia="MS Mincho" w:cs="Arial"/>
                <w:b/>
                <w:bCs w:val="0"/>
                <w:szCs w:val="24"/>
                <w:lang w:eastAsia="ja-JP"/>
              </w:rPr>
              <w:t xml:space="preserve">Evidence based treatment pathways </w:t>
            </w:r>
          </w:p>
          <w:p w14:paraId="1FEDFFC6" w14:textId="77777777" w:rsidR="00D6481B" w:rsidRPr="00D265BC" w:rsidRDefault="00D6481B" w:rsidP="00D265BC">
            <w:pPr>
              <w:autoSpaceDE w:val="0"/>
              <w:autoSpaceDN w:val="0"/>
              <w:adjustRightInd w:val="0"/>
              <w:rPr>
                <w:rFonts w:ascii="Frutiger 45 Light" w:eastAsia="HGSMinchoE" w:hAnsi="Frutiger 45 Light" w:cs="Frutiger 45 Light"/>
                <w:b/>
                <w:bCs w:val="0"/>
                <w:szCs w:val="24"/>
                <w:lang w:eastAsia="en-GB"/>
              </w:rPr>
            </w:pPr>
          </w:p>
          <w:p w14:paraId="087A1F42" w14:textId="710E80E2" w:rsidR="00D6481B" w:rsidRPr="00D265BC" w:rsidRDefault="00D6481B" w:rsidP="00D265BC">
            <w:pPr>
              <w:autoSpaceDE w:val="0"/>
              <w:autoSpaceDN w:val="0"/>
              <w:adjustRightInd w:val="0"/>
              <w:rPr>
                <w:rFonts w:ascii="Frutiger 45 Light" w:eastAsia="HGSMinchoE" w:hAnsi="Frutiger 45 Light" w:cs="Frutiger 45 Light"/>
                <w:bCs w:val="0"/>
                <w:color w:val="000000"/>
                <w:sz w:val="23"/>
                <w:szCs w:val="23"/>
                <w:lang w:eastAsia="en-GB"/>
              </w:rPr>
            </w:pPr>
            <w:r w:rsidRPr="00D265BC">
              <w:rPr>
                <w:rFonts w:eastAsia="HGSMinchoE" w:cs="Arial"/>
                <w:bCs w:val="0"/>
                <w:color w:val="000000"/>
                <w:szCs w:val="24"/>
                <w:lang w:eastAsia="en-GB"/>
              </w:rPr>
              <w:t xml:space="preserve">Over the next five years, NHS England will be working with ALB partners to develop </w:t>
            </w:r>
            <w:r w:rsidRPr="00D265BC">
              <w:rPr>
                <w:rFonts w:eastAsia="HGSMinchoE" w:cs="Arial"/>
                <w:b/>
                <w:color w:val="000000"/>
                <w:szCs w:val="24"/>
                <w:lang w:eastAsia="en-GB"/>
              </w:rPr>
              <w:t xml:space="preserve">evidence-based treatment pathways </w:t>
            </w:r>
            <w:r w:rsidRPr="00D265BC">
              <w:rPr>
                <w:rFonts w:eastAsia="HGSMinchoE" w:cs="Arial"/>
                <w:bCs w:val="0"/>
                <w:color w:val="000000"/>
                <w:szCs w:val="24"/>
                <w:lang w:eastAsia="en-GB"/>
              </w:rPr>
              <w:t>and the supporting infrastructure required to enable their implementation. Each of the pathways will be designed to span the journey from ‘referral to</w:t>
            </w:r>
            <w:r>
              <w:rPr>
                <w:rFonts w:eastAsia="HGSMinchoE" w:cs="Arial"/>
                <w:bCs w:val="0"/>
                <w:color w:val="000000"/>
                <w:szCs w:val="24"/>
                <w:lang w:eastAsia="en-GB"/>
              </w:rPr>
              <w:t xml:space="preserve"> treatment and </w:t>
            </w:r>
            <w:r w:rsidRPr="00D265BC">
              <w:rPr>
                <w:rFonts w:eastAsia="HGSMinchoE" w:cs="Arial"/>
                <w:bCs w:val="0"/>
                <w:color w:val="000000"/>
                <w:szCs w:val="24"/>
                <w:lang w:eastAsia="en-GB"/>
              </w:rPr>
              <w:t>recovery’</w:t>
            </w:r>
            <w:r>
              <w:rPr>
                <w:rFonts w:eastAsia="HGSMinchoE" w:cs="Arial"/>
                <w:bCs w:val="0"/>
                <w:color w:val="000000"/>
                <w:szCs w:val="24"/>
                <w:lang w:eastAsia="en-GB"/>
              </w:rPr>
              <w:t xml:space="preserve"> including start of NICE concordant treatment. Below are the published and pending publications relating to meeting the mental health needs of children and young people.</w:t>
            </w:r>
          </w:p>
          <w:p w14:paraId="75ACC5E0" w14:textId="77777777" w:rsidR="00D6481B" w:rsidRDefault="00D6481B" w:rsidP="000E6BDF">
            <w:pPr>
              <w:rPr>
                <w:rFonts w:eastAsia="MS Mincho" w:cs="Arial"/>
                <w:bCs w:val="0"/>
                <w:szCs w:val="24"/>
                <w:lang w:eastAsia="ja-JP"/>
              </w:rPr>
            </w:pPr>
          </w:p>
          <w:tbl>
            <w:tblPr>
              <w:tblW w:w="0" w:type="auto"/>
              <w:tblBorders>
                <w:top w:val="nil"/>
                <w:left w:val="nil"/>
                <w:bottom w:val="nil"/>
                <w:right w:val="nil"/>
              </w:tblBorders>
              <w:tblLook w:val="0000" w:firstRow="0" w:lastRow="0" w:firstColumn="0" w:lastColumn="0" w:noHBand="0" w:noVBand="0"/>
            </w:tblPr>
            <w:tblGrid>
              <w:gridCol w:w="10132"/>
            </w:tblGrid>
            <w:tr w:rsidR="00D6481B" w14:paraId="0314AC5D" w14:textId="77777777">
              <w:trPr>
                <w:trHeight w:val="478"/>
              </w:trPr>
              <w:tc>
                <w:tcPr>
                  <w:tcW w:w="0" w:type="auto"/>
                </w:tcPr>
                <w:p w14:paraId="4A731802" w14:textId="77777777" w:rsidR="00D6481B" w:rsidRPr="00D265BC" w:rsidRDefault="00D6481B">
                  <w:pPr>
                    <w:pStyle w:val="Pa1"/>
                    <w:rPr>
                      <w:rFonts w:ascii="Arial" w:hAnsi="Arial" w:cs="Arial"/>
                      <w:color w:val="000000"/>
                    </w:rPr>
                  </w:pPr>
                  <w:r w:rsidRPr="00D265BC">
                    <w:rPr>
                      <w:rStyle w:val="A5"/>
                      <w:rFonts w:ascii="Arial" w:hAnsi="Arial" w:cs="Arial"/>
                      <w:b/>
                      <w:bCs/>
                      <w:sz w:val="24"/>
                      <w:szCs w:val="24"/>
                    </w:rPr>
                    <w:t xml:space="preserve">Already published </w:t>
                  </w:r>
                </w:p>
                <w:p w14:paraId="3C6CD8A6" w14:textId="7C6A9D72" w:rsidR="00D6481B" w:rsidRPr="00DB5AE4" w:rsidRDefault="00D6481B">
                  <w:pPr>
                    <w:pStyle w:val="Pa1"/>
                    <w:rPr>
                      <w:rFonts w:ascii="Arial" w:hAnsi="Arial" w:cs="Arial"/>
                      <w:color w:val="000000"/>
                    </w:rPr>
                  </w:pPr>
                  <w:r w:rsidRPr="00D265BC">
                    <w:rPr>
                      <w:rStyle w:val="A5"/>
                      <w:rFonts w:ascii="Arial" w:hAnsi="Arial" w:cs="Arial"/>
                      <w:sz w:val="24"/>
                      <w:szCs w:val="24"/>
                    </w:rPr>
                    <w:t xml:space="preserve">• </w:t>
                  </w:r>
                  <w:hyperlink r:id="rId49" w:anchor="eip" w:history="1">
                    <w:r w:rsidRPr="00E902B0">
                      <w:rPr>
                        <w:rStyle w:val="Hyperlink"/>
                        <w:rFonts w:ascii="Arial" w:hAnsi="Arial" w:cs="Arial"/>
                      </w:rPr>
                      <w:t>Early intervention in psychosis</w:t>
                    </w:r>
                  </w:hyperlink>
                  <w:r>
                    <w:rPr>
                      <w:rStyle w:val="A5"/>
                      <w:rFonts w:ascii="Arial" w:hAnsi="Arial" w:cs="Arial"/>
                      <w:sz w:val="24"/>
                      <w:szCs w:val="24"/>
                    </w:rPr>
                    <w:t xml:space="preserve"> – the standard is </w:t>
                  </w:r>
                  <w:r w:rsidRPr="00DB5AE4">
                    <w:rPr>
                      <w:rFonts w:ascii="Arial" w:hAnsi="Arial" w:cs="Arial"/>
                      <w:color w:val="000000"/>
                    </w:rPr>
                    <w:t>targeted at people aged 14-65.</w:t>
                  </w:r>
                  <w:r w:rsidRPr="00DB5AE4">
                    <w:rPr>
                      <w:rStyle w:val="A5"/>
                      <w:rFonts w:ascii="Arial" w:hAnsi="Arial" w:cs="Arial"/>
                      <w:sz w:val="24"/>
                      <w:szCs w:val="24"/>
                    </w:rPr>
                    <w:t xml:space="preserve"> </w:t>
                  </w:r>
                </w:p>
                <w:p w14:paraId="36C01C91" w14:textId="547358D5" w:rsidR="00D6481B" w:rsidRPr="00D265BC" w:rsidRDefault="00D6481B">
                  <w:pPr>
                    <w:pStyle w:val="Pa1"/>
                    <w:rPr>
                      <w:rFonts w:ascii="Arial" w:hAnsi="Arial" w:cs="Arial"/>
                      <w:color w:val="000000"/>
                    </w:rPr>
                  </w:pPr>
                  <w:r w:rsidRPr="00D265BC">
                    <w:rPr>
                      <w:rStyle w:val="A5"/>
                      <w:rFonts w:ascii="Arial" w:hAnsi="Arial" w:cs="Arial"/>
                      <w:sz w:val="24"/>
                      <w:szCs w:val="24"/>
                    </w:rPr>
                    <w:t xml:space="preserve">• </w:t>
                  </w:r>
                  <w:hyperlink r:id="rId50" w:history="1">
                    <w:r w:rsidRPr="00DB5AE4">
                      <w:rPr>
                        <w:rStyle w:val="Hyperlink"/>
                        <w:rFonts w:ascii="Arial" w:hAnsi="Arial" w:cs="Arial"/>
                      </w:rPr>
                      <w:t>Community services for eating disorders in children and young people</w:t>
                    </w:r>
                  </w:hyperlink>
                  <w:r w:rsidRPr="00D265BC">
                    <w:rPr>
                      <w:rStyle w:val="A5"/>
                      <w:rFonts w:ascii="Arial" w:hAnsi="Arial" w:cs="Arial"/>
                      <w:sz w:val="24"/>
                      <w:szCs w:val="24"/>
                    </w:rPr>
                    <w:t xml:space="preserve"> (this will be extended during 2016/17 to include in-patient </w:t>
                  </w:r>
                  <w:r>
                    <w:rPr>
                      <w:rStyle w:val="A5"/>
                      <w:rFonts w:ascii="Arial" w:hAnsi="Arial" w:cs="Arial"/>
                      <w:sz w:val="24"/>
                      <w:szCs w:val="24"/>
                    </w:rPr>
                    <w:t xml:space="preserve">and day patient </w:t>
                  </w:r>
                  <w:r w:rsidRPr="00D265BC">
                    <w:rPr>
                      <w:rStyle w:val="A5"/>
                      <w:rFonts w:ascii="Arial" w:hAnsi="Arial" w:cs="Arial"/>
                      <w:sz w:val="24"/>
                      <w:szCs w:val="24"/>
                    </w:rPr>
                    <w:t xml:space="preserve">services within the pathway) </w:t>
                  </w:r>
                </w:p>
              </w:tc>
            </w:tr>
            <w:tr w:rsidR="00D6481B" w:rsidRPr="00D265BC" w14:paraId="67C7C46D" w14:textId="77777777">
              <w:trPr>
                <w:trHeight w:val="1198"/>
              </w:trPr>
              <w:tc>
                <w:tcPr>
                  <w:tcW w:w="0" w:type="auto"/>
                </w:tcPr>
                <w:p w14:paraId="38156EE9" w14:textId="77777777" w:rsidR="00D6481B" w:rsidRDefault="00D6481B">
                  <w:pPr>
                    <w:pStyle w:val="Pa1"/>
                    <w:rPr>
                      <w:rStyle w:val="A5"/>
                      <w:rFonts w:ascii="Arial" w:hAnsi="Arial" w:cs="Arial"/>
                      <w:b/>
                      <w:bCs/>
                      <w:sz w:val="24"/>
                      <w:szCs w:val="24"/>
                    </w:rPr>
                  </w:pPr>
                </w:p>
                <w:p w14:paraId="4B251C6A" w14:textId="77777777" w:rsidR="00D6481B" w:rsidRPr="000B6236" w:rsidRDefault="00D6481B">
                  <w:pPr>
                    <w:pStyle w:val="Pa1"/>
                    <w:rPr>
                      <w:rFonts w:ascii="Arial" w:hAnsi="Arial" w:cs="Arial"/>
                      <w:color w:val="000000"/>
                    </w:rPr>
                  </w:pPr>
                  <w:r w:rsidRPr="00DB5AE4">
                    <w:rPr>
                      <w:rStyle w:val="A5"/>
                      <w:rFonts w:ascii="Arial" w:hAnsi="Arial" w:cs="Arial"/>
                      <w:b/>
                      <w:bCs/>
                      <w:sz w:val="24"/>
                      <w:szCs w:val="24"/>
                    </w:rPr>
                    <w:t xml:space="preserve">Planned for 2016/17 </w:t>
                  </w:r>
                </w:p>
                <w:p w14:paraId="69BFE3ED" w14:textId="5BD50B90" w:rsidR="00D6481B" w:rsidRPr="00D265BC" w:rsidRDefault="00D6481B">
                  <w:pPr>
                    <w:pStyle w:val="Pa1"/>
                    <w:rPr>
                      <w:rFonts w:ascii="Arial" w:hAnsi="Arial" w:cs="Arial"/>
                      <w:color w:val="000000"/>
                    </w:rPr>
                  </w:pPr>
                  <w:r w:rsidRPr="00D265BC">
                    <w:rPr>
                      <w:rStyle w:val="A5"/>
                      <w:rFonts w:ascii="Arial" w:hAnsi="Arial" w:cs="Arial"/>
                      <w:sz w:val="24"/>
                      <w:szCs w:val="24"/>
                    </w:rPr>
                    <w:t xml:space="preserve">• Generic children and young people’s mental health </w:t>
                  </w:r>
                  <w:r>
                    <w:rPr>
                      <w:rStyle w:val="A5"/>
                      <w:rFonts w:ascii="Arial" w:hAnsi="Arial" w:cs="Arial"/>
                      <w:sz w:val="24"/>
                      <w:szCs w:val="24"/>
                    </w:rPr>
                    <w:t>– to be published 2017</w:t>
                  </w:r>
                </w:p>
                <w:p w14:paraId="0197EEA4" w14:textId="77777777" w:rsidR="00D6481B" w:rsidRPr="00D265BC" w:rsidRDefault="00D6481B">
                  <w:pPr>
                    <w:pStyle w:val="Pa1"/>
                    <w:rPr>
                      <w:rFonts w:ascii="Arial" w:hAnsi="Arial" w:cs="Arial"/>
                      <w:color w:val="000000"/>
                    </w:rPr>
                  </w:pPr>
                  <w:r w:rsidRPr="00D265BC">
                    <w:rPr>
                      <w:rStyle w:val="A5"/>
                      <w:rFonts w:ascii="Arial" w:hAnsi="Arial" w:cs="Arial"/>
                      <w:sz w:val="24"/>
                      <w:szCs w:val="24"/>
                    </w:rPr>
                    <w:t xml:space="preserve">• Perinatal mental health </w:t>
                  </w:r>
                </w:p>
                <w:p w14:paraId="298F654D" w14:textId="7500DBED" w:rsidR="00D6481B" w:rsidRPr="00D265BC" w:rsidRDefault="00D6481B">
                  <w:pPr>
                    <w:pStyle w:val="Pa1"/>
                    <w:rPr>
                      <w:rFonts w:ascii="Arial" w:hAnsi="Arial" w:cs="Arial"/>
                      <w:color w:val="000000"/>
                    </w:rPr>
                  </w:pPr>
                  <w:r w:rsidRPr="00D265BC">
                    <w:rPr>
                      <w:rStyle w:val="A5"/>
                      <w:rFonts w:ascii="Arial" w:hAnsi="Arial" w:cs="Arial"/>
                      <w:sz w:val="24"/>
                      <w:szCs w:val="24"/>
                    </w:rPr>
                    <w:t xml:space="preserve">• </w:t>
                  </w:r>
                  <w:r>
                    <w:rPr>
                      <w:rStyle w:val="A5"/>
                      <w:rFonts w:ascii="Arial" w:hAnsi="Arial" w:cs="Arial"/>
                      <w:sz w:val="24"/>
                      <w:szCs w:val="24"/>
                    </w:rPr>
                    <w:t xml:space="preserve">Urgent and emergency mental health </w:t>
                  </w:r>
                  <w:r w:rsidRPr="00D265BC">
                    <w:rPr>
                      <w:rStyle w:val="A5"/>
                      <w:rFonts w:ascii="Arial" w:hAnsi="Arial" w:cs="Arial"/>
                      <w:sz w:val="24"/>
                      <w:szCs w:val="24"/>
                    </w:rPr>
                    <w:t xml:space="preserve">care </w:t>
                  </w:r>
                  <w:r>
                    <w:rPr>
                      <w:rStyle w:val="A5"/>
                      <w:rFonts w:ascii="Arial" w:hAnsi="Arial" w:cs="Arial"/>
                      <w:sz w:val="24"/>
                      <w:szCs w:val="24"/>
                    </w:rPr>
                    <w:t xml:space="preserve">for children and young people </w:t>
                  </w:r>
                  <w:r>
                    <w:rPr>
                      <w:rFonts w:ascii="Arial" w:hAnsi="Arial" w:cs="Arial"/>
                      <w:color w:val="000000"/>
                    </w:rPr>
                    <w:t xml:space="preserve">(including </w:t>
                  </w:r>
                  <w:r w:rsidRPr="00D265BC">
                    <w:rPr>
                      <w:rStyle w:val="A5"/>
                      <w:rFonts w:ascii="Arial" w:hAnsi="Arial" w:cs="Arial"/>
                      <w:sz w:val="24"/>
                      <w:szCs w:val="24"/>
                    </w:rPr>
                    <w:t>‘blue</w:t>
                  </w:r>
                  <w:r>
                    <w:rPr>
                      <w:rStyle w:val="A5"/>
                      <w:rFonts w:ascii="Arial" w:hAnsi="Arial" w:cs="Arial"/>
                      <w:sz w:val="24"/>
                      <w:szCs w:val="24"/>
                    </w:rPr>
                    <w:t xml:space="preserve"> light’ mental health response - </w:t>
                  </w:r>
                  <w:r w:rsidRPr="00D265BC">
                    <w:rPr>
                      <w:rStyle w:val="A5"/>
                      <w:rFonts w:ascii="Arial" w:hAnsi="Arial" w:cs="Arial"/>
                      <w:sz w:val="24"/>
                      <w:szCs w:val="24"/>
                    </w:rPr>
                    <w:t xml:space="preserve">all ages) </w:t>
                  </w:r>
                </w:p>
                <w:p w14:paraId="4641DCFE" w14:textId="6E3B7BE1" w:rsidR="00D6481B" w:rsidRPr="00D265BC" w:rsidRDefault="00D6481B" w:rsidP="00D265BC">
                  <w:pPr>
                    <w:pStyle w:val="Pa1"/>
                    <w:rPr>
                      <w:rFonts w:ascii="Arial" w:hAnsi="Arial" w:cs="Arial"/>
                      <w:color w:val="000000"/>
                    </w:rPr>
                  </w:pPr>
                  <w:r w:rsidRPr="00D265BC">
                    <w:rPr>
                      <w:rStyle w:val="A5"/>
                      <w:rFonts w:ascii="Arial" w:hAnsi="Arial" w:cs="Arial"/>
                      <w:sz w:val="24"/>
                      <w:szCs w:val="24"/>
                    </w:rPr>
                    <w:lastRenderedPageBreak/>
                    <w:t xml:space="preserve">• Acute mental health care </w:t>
                  </w:r>
                </w:p>
              </w:tc>
            </w:tr>
            <w:tr w:rsidR="00D6481B" w:rsidRPr="00D265BC" w14:paraId="2F7C1C2A" w14:textId="77777777">
              <w:trPr>
                <w:trHeight w:val="478"/>
              </w:trPr>
              <w:tc>
                <w:tcPr>
                  <w:tcW w:w="0" w:type="auto"/>
                </w:tcPr>
                <w:p w14:paraId="294CA535" w14:textId="77777777" w:rsidR="00D6481B" w:rsidRDefault="00D6481B">
                  <w:pPr>
                    <w:pStyle w:val="Pa1"/>
                    <w:rPr>
                      <w:rStyle w:val="A5"/>
                      <w:rFonts w:ascii="Arial" w:hAnsi="Arial" w:cs="Arial"/>
                      <w:b/>
                      <w:bCs/>
                      <w:sz w:val="24"/>
                      <w:szCs w:val="24"/>
                    </w:rPr>
                  </w:pPr>
                </w:p>
                <w:p w14:paraId="002B19ED" w14:textId="77777777" w:rsidR="00303540" w:rsidRPr="00931099" w:rsidRDefault="00303540" w:rsidP="00C23859">
                  <w:pPr>
                    <w:pStyle w:val="Default"/>
                  </w:pPr>
                </w:p>
                <w:p w14:paraId="75C786BA" w14:textId="77777777" w:rsidR="00D6481B" w:rsidRPr="00D265BC" w:rsidRDefault="00D6481B">
                  <w:pPr>
                    <w:pStyle w:val="Pa1"/>
                    <w:rPr>
                      <w:rFonts w:ascii="Arial" w:hAnsi="Arial" w:cs="Arial"/>
                      <w:color w:val="000000"/>
                    </w:rPr>
                  </w:pPr>
                  <w:r w:rsidRPr="00DB5AE4">
                    <w:rPr>
                      <w:rStyle w:val="A5"/>
                      <w:rFonts w:ascii="Arial" w:hAnsi="Arial" w:cs="Arial"/>
                      <w:b/>
                      <w:bCs/>
                      <w:sz w:val="24"/>
                      <w:szCs w:val="24"/>
                    </w:rPr>
                    <w:t xml:space="preserve">Planned for 2017/18 and 2018/19 </w:t>
                  </w:r>
                </w:p>
                <w:p w14:paraId="2301A37C" w14:textId="77777777" w:rsidR="00D6481B" w:rsidRDefault="00D6481B" w:rsidP="00D265BC">
                  <w:pPr>
                    <w:pStyle w:val="Pa1"/>
                    <w:rPr>
                      <w:rStyle w:val="A5"/>
                      <w:rFonts w:ascii="Arial" w:hAnsi="Arial" w:cs="Arial"/>
                      <w:sz w:val="24"/>
                      <w:szCs w:val="24"/>
                    </w:rPr>
                  </w:pPr>
                  <w:r w:rsidRPr="00D265BC">
                    <w:rPr>
                      <w:rStyle w:val="A5"/>
                      <w:rFonts w:ascii="Arial" w:hAnsi="Arial" w:cs="Arial"/>
                      <w:sz w:val="24"/>
                      <w:szCs w:val="24"/>
                    </w:rPr>
                    <w:t>• Self-harm</w:t>
                  </w:r>
                </w:p>
                <w:p w14:paraId="47E82263" w14:textId="44E2E75A" w:rsidR="00D6481B" w:rsidRPr="008E38B5" w:rsidRDefault="00D6481B" w:rsidP="008E38B5">
                  <w:pPr>
                    <w:pStyle w:val="Default"/>
                    <w:rPr>
                      <w:lang w:eastAsia="en-GB"/>
                    </w:rPr>
                  </w:pPr>
                </w:p>
              </w:tc>
            </w:tr>
          </w:tbl>
          <w:p w14:paraId="7981EB3A" w14:textId="77777777" w:rsidR="00D6481B" w:rsidRPr="00C32681" w:rsidRDefault="00D6481B" w:rsidP="00DB5AE4">
            <w:pPr>
              <w:pStyle w:val="Style8"/>
              <w:ind w:left="0" w:firstLine="0"/>
            </w:pPr>
          </w:p>
        </w:tc>
      </w:tr>
      <w:tr w:rsidR="00D6481B" w:rsidRPr="00A32EE5" w14:paraId="6B1D7325" w14:textId="77777777" w:rsidTr="002E5D4F">
        <w:tc>
          <w:tcPr>
            <w:tcW w:w="10348" w:type="dxa"/>
            <w:shd w:val="clear" w:color="auto" w:fill="auto"/>
          </w:tcPr>
          <w:p w14:paraId="3A796C08" w14:textId="71E8C682" w:rsidR="00D6481B" w:rsidRPr="00C32681" w:rsidRDefault="00D6481B" w:rsidP="000E6BDF">
            <w:pPr>
              <w:pStyle w:val="Style8"/>
              <w:rPr>
                <w:color w:val="404040"/>
              </w:rPr>
            </w:pPr>
            <w:bookmarkStart w:id="33" w:name="_Toc447139429"/>
            <w:r>
              <w:lastRenderedPageBreak/>
              <w:t>4.2</w:t>
            </w:r>
            <w:r>
              <w:tab/>
            </w:r>
            <w:r w:rsidRPr="00C32681">
              <w:t>Standards for children and young people and parents’</w:t>
            </w:r>
            <w:r>
              <w:t>/carers’</w:t>
            </w:r>
            <w:r w:rsidRPr="00C32681">
              <w:t xml:space="preserve"> participation</w:t>
            </w:r>
            <w:bookmarkEnd w:id="33"/>
          </w:p>
          <w:p w14:paraId="5F3238B6" w14:textId="77777777" w:rsidR="00D6481B" w:rsidRDefault="00D6481B" w:rsidP="000E6BDF">
            <w:pPr>
              <w:rPr>
                <w:rFonts w:eastAsia="MS Mincho" w:cs="Arial"/>
                <w:bCs w:val="0"/>
                <w:color w:val="0072C6" w:themeColor="text2"/>
                <w:szCs w:val="24"/>
                <w:lang w:eastAsia="ja-JP"/>
              </w:rPr>
            </w:pPr>
          </w:p>
          <w:p w14:paraId="24B674BC" w14:textId="5BC4EABA" w:rsidR="00D6481B" w:rsidRDefault="00D6481B" w:rsidP="000E6BDF">
            <w:pPr>
              <w:spacing w:after="200"/>
              <w:rPr>
                <w:rFonts w:eastAsia="MS Mincho" w:cs="Arial"/>
                <w:bCs w:val="0"/>
                <w:szCs w:val="24"/>
                <w:lang w:eastAsia="ja-JP"/>
              </w:rPr>
            </w:pPr>
            <w:r w:rsidRPr="00BE50E0">
              <w:rPr>
                <w:rFonts w:eastAsia="MS Mincho" w:cs="Arial"/>
                <w:bCs w:val="0"/>
                <w:szCs w:val="24"/>
                <w:lang w:eastAsia="ja-JP"/>
              </w:rPr>
              <w:t xml:space="preserve">It is important that children and young people and their </w:t>
            </w:r>
            <w:r>
              <w:rPr>
                <w:rFonts w:eastAsia="MS Mincho" w:cs="Arial"/>
                <w:bCs w:val="0"/>
                <w:szCs w:val="24"/>
                <w:lang w:eastAsia="ja-JP"/>
              </w:rPr>
              <w:t>family</w:t>
            </w:r>
            <w:r w:rsidRPr="00BE50E0">
              <w:rPr>
                <w:rFonts w:eastAsia="MS Mincho" w:cs="Arial"/>
                <w:bCs w:val="0"/>
                <w:szCs w:val="24"/>
                <w:lang w:eastAsia="ja-JP"/>
              </w:rPr>
              <w:t xml:space="preserve">/carers are involved at every level of service provision. This includes on an individual treatment level </w:t>
            </w:r>
            <w:r>
              <w:rPr>
                <w:rFonts w:eastAsia="MS Mincho" w:cs="Arial"/>
                <w:bCs w:val="0"/>
                <w:szCs w:val="24"/>
                <w:lang w:eastAsia="ja-JP"/>
              </w:rPr>
              <w:t xml:space="preserve">where we know it improves outcomes when </w:t>
            </w:r>
            <w:r w:rsidRPr="00BE50E0">
              <w:rPr>
                <w:rFonts w:eastAsia="MS Mincho" w:cs="Arial"/>
                <w:bCs w:val="0"/>
                <w:szCs w:val="24"/>
                <w:lang w:eastAsia="ja-JP"/>
              </w:rPr>
              <w:t xml:space="preserve">children, young people and their </w:t>
            </w:r>
            <w:r>
              <w:rPr>
                <w:rFonts w:eastAsia="MS Mincho" w:cs="Arial"/>
                <w:bCs w:val="0"/>
                <w:szCs w:val="24"/>
                <w:lang w:eastAsia="ja-JP"/>
              </w:rPr>
              <w:t xml:space="preserve">family/carers are involved in shared decision making on </w:t>
            </w:r>
            <w:r w:rsidRPr="00BE50E0">
              <w:rPr>
                <w:rFonts w:eastAsia="MS Mincho" w:cs="Arial"/>
                <w:bCs w:val="0"/>
                <w:szCs w:val="24"/>
                <w:lang w:eastAsia="ja-JP"/>
              </w:rPr>
              <w:t>their own treatment, setting goals that have a meaning for them</w:t>
            </w:r>
            <w:r>
              <w:rPr>
                <w:rFonts w:eastAsia="MS Mincho" w:cs="Arial"/>
                <w:bCs w:val="0"/>
                <w:szCs w:val="24"/>
                <w:lang w:eastAsia="ja-JP"/>
              </w:rPr>
              <w:t>,</w:t>
            </w:r>
            <w:r w:rsidRPr="00BE50E0">
              <w:rPr>
                <w:rFonts w:eastAsia="MS Mincho" w:cs="Arial"/>
                <w:bCs w:val="0"/>
                <w:szCs w:val="24"/>
                <w:lang w:eastAsia="ja-JP"/>
              </w:rPr>
              <w:t xml:space="preserve"> and using their feedback to guide their treatment</w:t>
            </w:r>
            <w:r>
              <w:rPr>
                <w:rFonts w:eastAsia="MS Mincho" w:cs="Arial"/>
                <w:bCs w:val="0"/>
                <w:szCs w:val="24"/>
                <w:lang w:eastAsia="ja-JP"/>
              </w:rPr>
              <w:t>.</w:t>
            </w:r>
          </w:p>
          <w:p w14:paraId="06A9293E" w14:textId="56BAFD88" w:rsidR="00D6481B" w:rsidRDefault="00D6481B" w:rsidP="000E6BDF">
            <w:pPr>
              <w:spacing w:after="200"/>
              <w:rPr>
                <w:rFonts w:eastAsia="MS Mincho" w:cs="Arial"/>
                <w:bCs w:val="0"/>
                <w:szCs w:val="24"/>
                <w:lang w:eastAsia="ja-JP"/>
              </w:rPr>
            </w:pPr>
            <w:r>
              <w:rPr>
                <w:rFonts w:eastAsia="MS Mincho" w:cs="Arial"/>
                <w:bCs w:val="0"/>
                <w:szCs w:val="24"/>
                <w:lang w:eastAsia="ja-JP"/>
              </w:rPr>
              <w:t>It is also essential to involve children and young people, family/carers and others that come into contact with children and young people regularly such as schools, in the development and improvement of services.</w:t>
            </w:r>
          </w:p>
          <w:p w14:paraId="229FD3F1" w14:textId="4E1F8F93" w:rsidR="00D6481B" w:rsidRDefault="00D6481B" w:rsidP="000E6BDF">
            <w:pPr>
              <w:spacing w:after="200"/>
              <w:rPr>
                <w:rFonts w:eastAsia="MS Mincho" w:cs="Arial"/>
                <w:bCs w:val="0"/>
                <w:szCs w:val="24"/>
                <w:lang w:eastAsia="ja-JP"/>
              </w:rPr>
            </w:pPr>
            <w:r>
              <w:rPr>
                <w:rFonts w:eastAsia="MS Mincho" w:cs="Arial"/>
                <w:bCs w:val="0"/>
                <w:szCs w:val="24"/>
                <w:lang w:eastAsia="ja-JP"/>
              </w:rPr>
              <w:t>Children, young people’s and family/carers feedback, when combined with other outcome metrics, is an important part of service monitoring and effective ways to capture feedback from children and young people and their families/carers should also be considered.</w:t>
            </w:r>
          </w:p>
          <w:p w14:paraId="689282AA" w14:textId="2BD3DB70" w:rsidR="00D6481B" w:rsidRDefault="00D6481B" w:rsidP="000E6BDF">
            <w:pPr>
              <w:spacing w:after="200"/>
              <w:rPr>
                <w:rFonts w:cs="Arial"/>
                <w:bCs w:val="0"/>
                <w:szCs w:val="24"/>
                <w:lang w:eastAsia="en-GB"/>
              </w:rPr>
            </w:pPr>
            <w:r>
              <w:rPr>
                <w:rFonts w:cs="Arial"/>
                <w:bCs w:val="0"/>
                <w:szCs w:val="24"/>
                <w:lang w:eastAsia="en-GB"/>
              </w:rPr>
              <w:t>Providers will e</w:t>
            </w:r>
            <w:r w:rsidRPr="00041D57">
              <w:rPr>
                <w:rFonts w:cs="Arial"/>
                <w:bCs w:val="0"/>
                <w:szCs w:val="24"/>
                <w:lang w:eastAsia="en-GB"/>
              </w:rPr>
              <w:t>nsure that all service developments and/or redesigns are undertaken using co-production</w:t>
            </w:r>
            <w:r>
              <w:rPr>
                <w:rFonts w:cs="Arial"/>
                <w:bCs w:val="0"/>
                <w:szCs w:val="24"/>
                <w:lang w:eastAsia="en-GB"/>
              </w:rPr>
              <w:t xml:space="preserve"> with children and young people and their families/carers as well as all other relevant agencies</w:t>
            </w:r>
            <w:r w:rsidRPr="00041D57">
              <w:rPr>
                <w:rFonts w:cs="Arial"/>
                <w:bCs w:val="0"/>
                <w:szCs w:val="24"/>
                <w:lang w:eastAsia="en-GB"/>
              </w:rPr>
              <w:t>.</w:t>
            </w:r>
          </w:p>
          <w:p w14:paraId="120399FB" w14:textId="77777777" w:rsidR="00D6481B" w:rsidRPr="00C32681" w:rsidRDefault="00D6481B" w:rsidP="000E6BDF">
            <w:pPr>
              <w:pStyle w:val="Style8"/>
            </w:pPr>
          </w:p>
        </w:tc>
      </w:tr>
      <w:tr w:rsidR="00D6481B" w:rsidRPr="00A32EE5" w14:paraId="2ADD8930" w14:textId="77777777" w:rsidTr="002E5D4F">
        <w:tc>
          <w:tcPr>
            <w:tcW w:w="10348" w:type="dxa"/>
            <w:shd w:val="clear" w:color="auto" w:fill="auto"/>
          </w:tcPr>
          <w:p w14:paraId="5FD0A014" w14:textId="77777777" w:rsidR="00D6481B" w:rsidRDefault="00D6481B" w:rsidP="007E60AA">
            <w:pPr>
              <w:pStyle w:val="Style8"/>
            </w:pPr>
            <w:bookmarkStart w:id="34" w:name="_Toc447139430"/>
            <w:r>
              <w:t>4.3</w:t>
            </w:r>
            <w:r>
              <w:tab/>
            </w:r>
            <w:r w:rsidRPr="00C32681">
              <w:t>Applicable standards set out in guidance and/or issued by a competent body</w:t>
            </w:r>
            <w:bookmarkEnd w:id="34"/>
            <w:r w:rsidRPr="00C32681">
              <w:t xml:space="preserve">  </w:t>
            </w:r>
            <w:r w:rsidRPr="00C32681">
              <w:br/>
            </w:r>
          </w:p>
          <w:p w14:paraId="619A0A09" w14:textId="77777777" w:rsidR="00D6481B" w:rsidRPr="008E0BA5" w:rsidRDefault="00D6481B" w:rsidP="007E60AA">
            <w:pPr>
              <w:spacing w:after="200"/>
              <w:rPr>
                <w:rFonts w:cs="Arial"/>
                <w:b/>
                <w:bCs w:val="0"/>
                <w:szCs w:val="24"/>
                <w:lang w:eastAsia="en-GB"/>
              </w:rPr>
            </w:pPr>
            <w:r w:rsidRPr="008E0BA5">
              <w:rPr>
                <w:rFonts w:cs="Arial"/>
                <w:b/>
                <w:bCs w:val="0"/>
                <w:color w:val="404040"/>
                <w:szCs w:val="24"/>
                <w:lang w:eastAsia="en-GB"/>
              </w:rPr>
              <w:t xml:space="preserve">For example </w:t>
            </w:r>
            <w:r w:rsidRPr="008E0BA5">
              <w:rPr>
                <w:rFonts w:cs="Arial"/>
                <w:b/>
                <w:bCs w:val="0"/>
                <w:szCs w:val="24"/>
                <w:lang w:eastAsia="en-GB"/>
              </w:rPr>
              <w:t xml:space="preserve"> </w:t>
            </w:r>
          </w:p>
          <w:p w14:paraId="6D7FF540" w14:textId="77777777" w:rsidR="00D6481B" w:rsidRPr="00C32681" w:rsidRDefault="00D6481B" w:rsidP="007E60AA">
            <w:pPr>
              <w:ind w:left="743" w:hanging="743"/>
              <w:rPr>
                <w:rFonts w:eastAsia="MS Mincho" w:cs="Arial"/>
                <w:b/>
                <w:bCs w:val="0"/>
                <w:szCs w:val="24"/>
                <w:lang w:eastAsia="ja-JP"/>
              </w:rPr>
            </w:pPr>
          </w:p>
          <w:p w14:paraId="60F08D5C" w14:textId="27B17CC2" w:rsidR="00D6481B" w:rsidRPr="00C32681" w:rsidRDefault="00DB4FB0" w:rsidP="007E60AA">
            <w:pPr>
              <w:numPr>
                <w:ilvl w:val="0"/>
                <w:numId w:val="8"/>
              </w:numPr>
              <w:spacing w:after="200"/>
              <w:rPr>
                <w:rFonts w:cs="Arial"/>
                <w:bCs w:val="0"/>
                <w:color w:val="FF0000"/>
                <w:szCs w:val="24"/>
                <w:lang w:eastAsia="en-GB"/>
              </w:rPr>
            </w:pPr>
            <w:hyperlink r:id="rId51" w:history="1">
              <w:r w:rsidR="00D6481B" w:rsidRPr="00D546E7">
                <w:rPr>
                  <w:rStyle w:val="Hyperlink"/>
                  <w:rFonts w:cs="Arial"/>
                  <w:bCs w:val="0"/>
                  <w:szCs w:val="24"/>
                  <w:lang w:eastAsia="en-GB"/>
                </w:rPr>
                <w:t xml:space="preserve">Quality Network for Community CAMHS Standards </w:t>
              </w:r>
            </w:hyperlink>
            <w:r w:rsidR="00D6481B" w:rsidRPr="00C32681">
              <w:rPr>
                <w:rFonts w:cs="Arial"/>
                <w:bCs w:val="0"/>
                <w:szCs w:val="24"/>
                <w:lang w:eastAsia="en-GB"/>
              </w:rPr>
              <w:t xml:space="preserve"> </w:t>
            </w:r>
            <w:r w:rsidR="00D6481B">
              <w:rPr>
                <w:rFonts w:cs="Arial"/>
                <w:bCs w:val="0"/>
                <w:szCs w:val="24"/>
                <w:lang w:eastAsia="en-GB"/>
              </w:rPr>
              <w:t>(QNCC)</w:t>
            </w:r>
          </w:p>
          <w:p w14:paraId="076BFF08" w14:textId="5F0BEECC" w:rsidR="00D6481B" w:rsidRPr="00C32681" w:rsidRDefault="00DB4FB0" w:rsidP="007E60AA">
            <w:pPr>
              <w:numPr>
                <w:ilvl w:val="0"/>
                <w:numId w:val="8"/>
              </w:numPr>
              <w:spacing w:after="200"/>
              <w:rPr>
                <w:rFonts w:cs="Arial"/>
                <w:bCs w:val="0"/>
                <w:szCs w:val="24"/>
                <w:lang w:eastAsia="en-GB"/>
              </w:rPr>
            </w:pPr>
            <w:hyperlink r:id="rId52" w:history="1">
              <w:r w:rsidR="00D6481B" w:rsidRPr="00C32681">
                <w:rPr>
                  <w:rFonts w:cs="Arial"/>
                  <w:bCs w:val="0"/>
                  <w:color w:val="0000FF"/>
                  <w:szCs w:val="24"/>
                  <w:u w:val="single"/>
                  <w:lang w:eastAsia="en-GB"/>
                </w:rPr>
                <w:t>Quality Network for Inpatient CAMHS Standards</w:t>
              </w:r>
            </w:hyperlink>
            <w:r w:rsidR="00D6481B">
              <w:rPr>
                <w:rFonts w:cs="Arial"/>
                <w:bCs w:val="0"/>
                <w:color w:val="0000FF"/>
                <w:szCs w:val="24"/>
                <w:u w:val="single"/>
                <w:lang w:eastAsia="en-GB"/>
              </w:rPr>
              <w:t xml:space="preserve"> (QNIC)</w:t>
            </w:r>
          </w:p>
          <w:p w14:paraId="55238C01" w14:textId="413483D4" w:rsidR="00D6481B" w:rsidRPr="00C32681" w:rsidRDefault="00DB4FB0" w:rsidP="007E60AA">
            <w:pPr>
              <w:numPr>
                <w:ilvl w:val="0"/>
                <w:numId w:val="7"/>
              </w:numPr>
              <w:spacing w:after="200"/>
              <w:rPr>
                <w:rFonts w:cs="Arial"/>
                <w:b/>
                <w:bCs w:val="0"/>
                <w:color w:val="FF0000"/>
                <w:szCs w:val="24"/>
                <w:lang w:eastAsia="en-GB"/>
              </w:rPr>
            </w:pPr>
            <w:hyperlink r:id="rId53" w:history="1">
              <w:r w:rsidR="00D6481B" w:rsidRPr="00C32681">
                <w:rPr>
                  <w:rFonts w:cs="Arial"/>
                  <w:bCs w:val="0"/>
                  <w:color w:val="0000FF"/>
                  <w:szCs w:val="24"/>
                  <w:u w:val="single"/>
                  <w:lang w:eastAsia="en-GB"/>
                </w:rPr>
                <w:t xml:space="preserve">Youth Wellbeing Directory and ACE-V Quality Standards </w:t>
              </w:r>
            </w:hyperlink>
            <w:r w:rsidR="00D6481B" w:rsidRPr="00C32681">
              <w:rPr>
                <w:rFonts w:cs="Arial"/>
                <w:b/>
                <w:bCs w:val="0"/>
                <w:color w:val="FF0000"/>
                <w:szCs w:val="24"/>
                <w:lang w:eastAsia="en-GB"/>
              </w:rPr>
              <w:t xml:space="preserve"> </w:t>
            </w:r>
          </w:p>
          <w:p w14:paraId="4FBEE1BF" w14:textId="77777777" w:rsidR="00D6481B" w:rsidRPr="00C32681" w:rsidRDefault="00DB4FB0" w:rsidP="007E60AA">
            <w:pPr>
              <w:numPr>
                <w:ilvl w:val="0"/>
                <w:numId w:val="7"/>
              </w:numPr>
              <w:spacing w:after="200"/>
              <w:rPr>
                <w:rFonts w:cs="Arial"/>
                <w:bCs w:val="0"/>
                <w:szCs w:val="24"/>
                <w:lang w:eastAsia="en-GB"/>
              </w:rPr>
            </w:pPr>
            <w:hyperlink r:id="rId54" w:history="1">
              <w:r w:rsidR="00D6481B" w:rsidRPr="00BD0BA8">
                <w:rPr>
                  <w:rStyle w:val="Hyperlink"/>
                  <w:rFonts w:cs="Arial"/>
                  <w:bCs w:val="0"/>
                  <w:szCs w:val="24"/>
                  <w:lang w:eastAsia="en-GB"/>
                </w:rPr>
                <w:t>Child Outcome Research Consortium</w:t>
              </w:r>
            </w:hyperlink>
            <w:r w:rsidR="00D6481B" w:rsidRPr="00BD0BA8">
              <w:rPr>
                <w:rFonts w:cs="Arial"/>
                <w:bCs w:val="0"/>
                <w:szCs w:val="24"/>
                <w:u w:val="single"/>
                <w:lang w:eastAsia="en-GB"/>
              </w:rPr>
              <w:t xml:space="preserve"> </w:t>
            </w:r>
            <w:r w:rsidR="00D6481B" w:rsidRPr="00C32681">
              <w:rPr>
                <w:rFonts w:cs="Arial"/>
                <w:bCs w:val="0"/>
                <w:szCs w:val="24"/>
                <w:u w:val="single"/>
                <w:lang w:eastAsia="en-GB"/>
              </w:rPr>
              <w:t>(</w:t>
            </w:r>
            <w:r w:rsidR="00D6481B" w:rsidRPr="00C32681">
              <w:rPr>
                <w:rFonts w:cs="Arial"/>
                <w:bCs w:val="0"/>
                <w:szCs w:val="24"/>
                <w:lang w:eastAsia="en-GB"/>
              </w:rPr>
              <w:t>CORC)</w:t>
            </w:r>
          </w:p>
          <w:p w14:paraId="68E73EFD" w14:textId="77777777" w:rsidR="00D6481B" w:rsidRDefault="00DB4FB0" w:rsidP="007E60AA">
            <w:pPr>
              <w:numPr>
                <w:ilvl w:val="0"/>
                <w:numId w:val="7"/>
              </w:numPr>
              <w:spacing w:after="200"/>
              <w:rPr>
                <w:rFonts w:cs="Arial"/>
                <w:bCs w:val="0"/>
                <w:szCs w:val="24"/>
                <w:lang w:eastAsia="en-GB"/>
              </w:rPr>
            </w:pPr>
            <w:hyperlink r:id="rId55" w:history="1">
              <w:r w:rsidR="00D6481B" w:rsidRPr="00C32681">
                <w:rPr>
                  <w:rFonts w:cs="Arial"/>
                  <w:bCs w:val="0"/>
                  <w:color w:val="0000FF"/>
                  <w:szCs w:val="24"/>
                  <w:u w:val="single"/>
                  <w:lang w:eastAsia="en-GB"/>
                </w:rPr>
                <w:t>Choice and Partnership Approach</w:t>
              </w:r>
            </w:hyperlink>
            <w:r w:rsidR="00D6481B" w:rsidRPr="00C32681">
              <w:rPr>
                <w:rFonts w:cs="Arial"/>
                <w:b/>
                <w:bCs w:val="0"/>
                <w:color w:val="FF0000"/>
                <w:szCs w:val="24"/>
                <w:lang w:eastAsia="en-GB"/>
              </w:rPr>
              <w:t xml:space="preserve"> </w:t>
            </w:r>
            <w:r w:rsidR="00D6481B" w:rsidRPr="00C32681">
              <w:rPr>
                <w:rFonts w:cs="Arial"/>
                <w:bCs w:val="0"/>
                <w:szCs w:val="24"/>
                <w:lang w:eastAsia="en-GB"/>
              </w:rPr>
              <w:t>(CAPA)</w:t>
            </w:r>
          </w:p>
          <w:p w14:paraId="4B71AD05" w14:textId="23AB6E8D" w:rsidR="00D6481B" w:rsidRPr="00C32681" w:rsidRDefault="00DB4FB0" w:rsidP="007E60AA">
            <w:pPr>
              <w:numPr>
                <w:ilvl w:val="0"/>
                <w:numId w:val="7"/>
              </w:numPr>
              <w:spacing w:after="200"/>
              <w:rPr>
                <w:rFonts w:cs="Arial"/>
                <w:bCs w:val="0"/>
                <w:szCs w:val="24"/>
                <w:lang w:eastAsia="en-GB"/>
              </w:rPr>
            </w:pPr>
            <w:hyperlink r:id="rId56" w:history="1">
              <w:r w:rsidR="00D6481B" w:rsidRPr="003119C7">
                <w:rPr>
                  <w:rStyle w:val="Hyperlink"/>
                  <w:rFonts w:cs="Arial"/>
                  <w:bCs w:val="0"/>
                  <w:szCs w:val="24"/>
                  <w:lang w:eastAsia="en-GB"/>
                </w:rPr>
                <w:t>THRIVE Framework</w:t>
              </w:r>
            </w:hyperlink>
            <w:r w:rsidR="00D6481B">
              <w:rPr>
                <w:rFonts w:cs="Arial"/>
                <w:bCs w:val="0"/>
                <w:szCs w:val="24"/>
                <w:lang w:eastAsia="en-GB"/>
              </w:rPr>
              <w:t xml:space="preserve"> </w:t>
            </w:r>
          </w:p>
          <w:p w14:paraId="0A68719D" w14:textId="77777777" w:rsidR="00D6481B" w:rsidRPr="00C32681" w:rsidRDefault="00D6481B" w:rsidP="007E60AA">
            <w:pPr>
              <w:spacing w:after="200"/>
              <w:rPr>
                <w:rFonts w:eastAsia="MS Mincho" w:cs="Arial"/>
                <w:b/>
                <w:bCs w:val="0"/>
                <w:szCs w:val="24"/>
                <w:lang w:eastAsia="ja-JP"/>
              </w:rPr>
            </w:pPr>
          </w:p>
          <w:p w14:paraId="63DB579E" w14:textId="77777777" w:rsidR="00D6481B" w:rsidRPr="00C32681" w:rsidRDefault="00D6481B" w:rsidP="007E60AA">
            <w:pPr>
              <w:spacing w:after="200"/>
              <w:rPr>
                <w:rFonts w:eastAsia="MS Mincho" w:cs="Arial"/>
                <w:b/>
                <w:bCs w:val="0"/>
                <w:szCs w:val="24"/>
                <w:lang w:eastAsia="ja-JP"/>
              </w:rPr>
            </w:pPr>
            <w:r w:rsidRPr="00C32681">
              <w:rPr>
                <w:rFonts w:eastAsia="MS Mincho" w:cs="Arial"/>
                <w:b/>
                <w:bCs w:val="0"/>
                <w:szCs w:val="24"/>
                <w:lang w:eastAsia="ja-JP"/>
              </w:rPr>
              <w:t>Associated policy documents:</w:t>
            </w:r>
          </w:p>
          <w:p w14:paraId="45215A3A" w14:textId="7A235606" w:rsidR="00D6481B" w:rsidRDefault="00DB4FB0" w:rsidP="007E60AA">
            <w:pPr>
              <w:numPr>
                <w:ilvl w:val="0"/>
                <w:numId w:val="5"/>
              </w:numPr>
              <w:spacing w:after="200"/>
              <w:rPr>
                <w:rFonts w:cs="Arial"/>
                <w:bCs w:val="0"/>
                <w:szCs w:val="24"/>
                <w:lang w:eastAsia="en-GB"/>
              </w:rPr>
            </w:pPr>
            <w:hyperlink r:id="rId57" w:history="1">
              <w:r w:rsidR="00D6481B" w:rsidRPr="000B6236">
                <w:rPr>
                  <w:rStyle w:val="Hyperlink"/>
                  <w:rFonts w:cs="Arial"/>
                  <w:bCs w:val="0"/>
                  <w:szCs w:val="24"/>
                  <w:lang w:eastAsia="en-GB"/>
                </w:rPr>
                <w:t>Implementing the Five Year Forward View for Mental Health</w:t>
              </w:r>
            </w:hyperlink>
          </w:p>
          <w:p w14:paraId="46A71A46" w14:textId="77777777" w:rsidR="00D6481B" w:rsidRPr="000A7DB1" w:rsidRDefault="00D6481B" w:rsidP="000B6236">
            <w:pPr>
              <w:numPr>
                <w:ilvl w:val="0"/>
                <w:numId w:val="5"/>
              </w:numPr>
              <w:spacing w:after="200"/>
              <w:rPr>
                <w:rStyle w:val="Hyperlink"/>
              </w:rPr>
            </w:pPr>
            <w:r>
              <w:rPr>
                <w:rFonts w:cs="Arial"/>
                <w:color w:val="A00054"/>
                <w:lang w:val="en-US"/>
              </w:rPr>
              <w:lastRenderedPageBreak/>
              <w:fldChar w:fldCharType="begin"/>
            </w:r>
            <w:r>
              <w:rPr>
                <w:rFonts w:cs="Arial"/>
                <w:color w:val="A00054"/>
                <w:lang w:val="en-US"/>
              </w:rPr>
              <w:instrText xml:space="preserve"> HYPERLINK "https://www.england.nhs.uk/publications/plan-guid-1617/" </w:instrText>
            </w:r>
            <w:r>
              <w:rPr>
                <w:rFonts w:cs="Arial"/>
                <w:color w:val="A00054"/>
                <w:lang w:val="en-US"/>
              </w:rPr>
              <w:fldChar w:fldCharType="separate"/>
            </w:r>
            <w:r w:rsidRPr="000A7DB1">
              <w:rPr>
                <w:rStyle w:val="Hyperlink"/>
                <w:rFonts w:cs="Arial"/>
                <w:lang w:val="en-US"/>
              </w:rPr>
              <w:t>Delivering the Forward View: NHS Shared Planning Guidance 2016/17 – 2020/21</w:t>
            </w:r>
          </w:p>
          <w:p w14:paraId="13A7C00E" w14:textId="77777777" w:rsidR="00D6481B" w:rsidRPr="00A77E6E" w:rsidRDefault="00D6481B" w:rsidP="000B6236">
            <w:pPr>
              <w:numPr>
                <w:ilvl w:val="0"/>
                <w:numId w:val="5"/>
              </w:numPr>
              <w:spacing w:after="200"/>
              <w:rPr>
                <w:rStyle w:val="Hyperlink"/>
                <w:rFonts w:cs="Arial"/>
                <w:bCs w:val="0"/>
                <w:color w:val="auto"/>
                <w:szCs w:val="24"/>
                <w:u w:val="none"/>
                <w:lang w:eastAsia="en-GB"/>
              </w:rPr>
            </w:pPr>
            <w:r>
              <w:rPr>
                <w:rFonts w:cs="Arial"/>
                <w:color w:val="A00054"/>
                <w:lang w:val="en-US"/>
              </w:rPr>
              <w:fldChar w:fldCharType="end"/>
            </w:r>
            <w:r>
              <w:rPr>
                <w:rStyle w:val="Hyperlink"/>
                <w:rFonts w:cs="Arial"/>
                <w:bCs w:val="0"/>
                <w:szCs w:val="24"/>
                <w:lang w:eastAsia="en-GB"/>
              </w:rPr>
              <w:t xml:space="preserve">The Five Year Forward View for Mental </w:t>
            </w:r>
            <w:hyperlink r:id="rId58" w:history="1">
              <w:r w:rsidRPr="007C24E1">
                <w:rPr>
                  <w:rStyle w:val="Hyperlink"/>
                  <w:rFonts w:cs="Arial"/>
                  <w:bCs w:val="0"/>
                  <w:szCs w:val="24"/>
                  <w:lang w:eastAsia="en-GB"/>
                </w:rPr>
                <w:t>Health</w:t>
              </w:r>
            </w:hyperlink>
          </w:p>
          <w:p w14:paraId="22A854E5" w14:textId="77777777" w:rsidR="00D6481B" w:rsidRPr="007C24E1" w:rsidRDefault="00DB4FB0" w:rsidP="000B6236">
            <w:pPr>
              <w:numPr>
                <w:ilvl w:val="0"/>
                <w:numId w:val="5"/>
              </w:numPr>
              <w:spacing w:after="200"/>
              <w:rPr>
                <w:rStyle w:val="Hyperlink"/>
                <w:rFonts w:cs="Arial"/>
                <w:bCs w:val="0"/>
                <w:color w:val="auto"/>
                <w:szCs w:val="24"/>
                <w:u w:val="none"/>
                <w:lang w:eastAsia="en-GB"/>
              </w:rPr>
            </w:pPr>
            <w:hyperlink r:id="rId59" w:history="1">
              <w:r w:rsidR="00D6481B" w:rsidRPr="00670ED2">
                <w:rPr>
                  <w:rStyle w:val="Hyperlink"/>
                  <w:rFonts w:cs="Arial"/>
                  <w:bCs w:val="0"/>
                  <w:szCs w:val="24"/>
                  <w:lang w:eastAsia="en-GB"/>
                </w:rPr>
                <w:t>Future in Mind (2015)</w:t>
              </w:r>
            </w:hyperlink>
          </w:p>
          <w:p w14:paraId="1683502A" w14:textId="4430FCF4" w:rsidR="00D6481B" w:rsidRPr="000B6236" w:rsidRDefault="00DB4FB0" w:rsidP="000B6236">
            <w:pPr>
              <w:numPr>
                <w:ilvl w:val="0"/>
                <w:numId w:val="5"/>
              </w:numPr>
              <w:spacing w:after="200"/>
              <w:rPr>
                <w:rFonts w:cs="Arial"/>
                <w:bCs w:val="0"/>
                <w:szCs w:val="24"/>
                <w:lang w:eastAsia="en-GB"/>
              </w:rPr>
            </w:pPr>
            <w:hyperlink r:id="rId60" w:history="1">
              <w:r w:rsidR="00D6481B" w:rsidRPr="00BD0BA8">
                <w:rPr>
                  <w:rStyle w:val="Hyperlink"/>
                  <w:rFonts w:eastAsia="MS Mincho" w:cs="Arial"/>
                  <w:bCs w:val="0"/>
                  <w:szCs w:val="24"/>
                  <w:lang w:eastAsia="ja-JP"/>
                </w:rPr>
                <w:t>Achieving Better Access to Mental health Services by 2020</w:t>
              </w:r>
            </w:hyperlink>
            <w:r w:rsidR="00D6481B" w:rsidRPr="00C32681">
              <w:rPr>
                <w:rFonts w:eastAsia="MS Mincho" w:cs="Arial"/>
                <w:bCs w:val="0"/>
                <w:color w:val="0000FF"/>
                <w:szCs w:val="24"/>
                <w:u w:val="single"/>
                <w:lang w:eastAsia="ja-JP"/>
              </w:rPr>
              <w:t xml:space="preserve"> </w:t>
            </w:r>
          </w:p>
          <w:p w14:paraId="70BD4274" w14:textId="77777777" w:rsidR="00D6481B" w:rsidRPr="00C32681" w:rsidRDefault="00DB4FB0" w:rsidP="007E60AA">
            <w:pPr>
              <w:numPr>
                <w:ilvl w:val="0"/>
                <w:numId w:val="5"/>
              </w:numPr>
              <w:spacing w:after="200"/>
              <w:rPr>
                <w:rFonts w:cs="Arial"/>
                <w:bCs w:val="0"/>
                <w:szCs w:val="24"/>
                <w:lang w:eastAsia="en-GB"/>
              </w:rPr>
            </w:pPr>
            <w:hyperlink r:id="rId61" w:history="1">
              <w:r w:rsidR="00D6481B" w:rsidRPr="00C32681">
                <w:rPr>
                  <w:rFonts w:cs="Arial"/>
                  <w:bCs w:val="0"/>
                  <w:color w:val="0000FF"/>
                  <w:szCs w:val="24"/>
                  <w:u w:val="single"/>
                  <w:lang w:eastAsia="en-GB"/>
                </w:rPr>
                <w:t>No Health without Mental Health. Department of Health (2011)</w:t>
              </w:r>
            </w:hyperlink>
          </w:p>
          <w:p w14:paraId="27AB5839" w14:textId="77777777" w:rsidR="00D6481B" w:rsidRPr="00C32681" w:rsidRDefault="00DB4FB0" w:rsidP="007E60AA">
            <w:pPr>
              <w:numPr>
                <w:ilvl w:val="0"/>
                <w:numId w:val="5"/>
              </w:numPr>
              <w:spacing w:after="200"/>
              <w:rPr>
                <w:rFonts w:cs="Arial"/>
                <w:bCs w:val="0"/>
                <w:szCs w:val="24"/>
                <w:lang w:eastAsia="en-GB"/>
              </w:rPr>
            </w:pPr>
            <w:hyperlink r:id="rId62" w:history="1">
              <w:r w:rsidR="00D6481B" w:rsidRPr="00C32681">
                <w:rPr>
                  <w:rFonts w:cs="Arial"/>
                  <w:bCs w:val="0"/>
                  <w:color w:val="0000FF"/>
                  <w:szCs w:val="24"/>
                  <w:u w:val="single"/>
                  <w:lang w:eastAsia="en-GB"/>
                </w:rPr>
                <w:t>Talking Therapies, a 4-year plan. Department of Health (2011)</w:t>
              </w:r>
            </w:hyperlink>
            <w:r w:rsidR="00D6481B" w:rsidRPr="00C32681">
              <w:rPr>
                <w:rFonts w:cs="Arial"/>
                <w:bCs w:val="0"/>
                <w:szCs w:val="24"/>
                <w:lang w:eastAsia="en-GB"/>
              </w:rPr>
              <w:t xml:space="preserve"> </w:t>
            </w:r>
          </w:p>
          <w:p w14:paraId="736454C0" w14:textId="77777777" w:rsidR="00D6481B" w:rsidRPr="00C32681" w:rsidRDefault="00DB4FB0" w:rsidP="007E60AA">
            <w:pPr>
              <w:numPr>
                <w:ilvl w:val="0"/>
                <w:numId w:val="5"/>
              </w:numPr>
              <w:spacing w:after="200"/>
              <w:rPr>
                <w:rFonts w:cs="Arial"/>
                <w:bCs w:val="0"/>
                <w:szCs w:val="24"/>
                <w:lang w:eastAsia="en-GB"/>
              </w:rPr>
            </w:pPr>
            <w:hyperlink r:id="rId63" w:history="1">
              <w:r w:rsidR="00D6481B" w:rsidRPr="00C32681">
                <w:rPr>
                  <w:rFonts w:cs="Arial"/>
                  <w:bCs w:val="0"/>
                  <w:color w:val="0000FF"/>
                  <w:szCs w:val="24"/>
                  <w:u w:val="single"/>
                  <w:lang w:eastAsia="en-GB"/>
                </w:rPr>
                <w:t>Closing the Gap. Department of Health (2014)</w:t>
              </w:r>
            </w:hyperlink>
          </w:p>
          <w:p w14:paraId="6B1445FB" w14:textId="77777777" w:rsidR="00D6481B" w:rsidRPr="00C32681" w:rsidRDefault="00DB4FB0" w:rsidP="007E60AA">
            <w:pPr>
              <w:numPr>
                <w:ilvl w:val="0"/>
                <w:numId w:val="5"/>
              </w:numPr>
              <w:spacing w:after="200"/>
              <w:rPr>
                <w:rFonts w:cs="Arial"/>
                <w:bCs w:val="0"/>
                <w:szCs w:val="24"/>
                <w:lang w:eastAsia="en-GB"/>
              </w:rPr>
            </w:pPr>
            <w:hyperlink r:id="rId64" w:history="1">
              <w:r w:rsidR="00D6481B" w:rsidRPr="00C32681">
                <w:rPr>
                  <w:rFonts w:cs="Arial"/>
                  <w:bCs w:val="0"/>
                  <w:color w:val="0000FF"/>
                  <w:szCs w:val="24"/>
                  <w:u w:val="single"/>
                  <w:lang w:eastAsia="en-GB"/>
                </w:rPr>
                <w:t>NHS and Social Care Act (2011)</w:t>
              </w:r>
            </w:hyperlink>
          </w:p>
          <w:p w14:paraId="03CD8E52" w14:textId="4F559262" w:rsidR="00D6481B" w:rsidRPr="00C32681" w:rsidRDefault="00DB4FB0" w:rsidP="007E60AA">
            <w:pPr>
              <w:numPr>
                <w:ilvl w:val="0"/>
                <w:numId w:val="5"/>
              </w:numPr>
              <w:spacing w:after="200"/>
              <w:rPr>
                <w:rFonts w:cs="Arial"/>
                <w:bCs w:val="0"/>
                <w:szCs w:val="24"/>
                <w:lang w:eastAsia="en-GB"/>
              </w:rPr>
            </w:pPr>
            <w:hyperlink r:id="rId65" w:history="1">
              <w:r w:rsidR="00D6481B">
                <w:rPr>
                  <w:rFonts w:cs="Arial"/>
                  <w:bCs w:val="0"/>
                  <w:color w:val="0000FF"/>
                  <w:szCs w:val="24"/>
                  <w:u w:val="single"/>
                  <w:lang w:eastAsia="en-GB"/>
                </w:rPr>
                <w:t>Children and Families Act (2014)</w:t>
              </w:r>
            </w:hyperlink>
            <w:r w:rsidR="00D6481B" w:rsidRPr="00C32681">
              <w:rPr>
                <w:rFonts w:cs="Arial"/>
                <w:bCs w:val="0"/>
                <w:szCs w:val="24"/>
                <w:lang w:eastAsia="en-GB"/>
              </w:rPr>
              <w:t xml:space="preserve"> </w:t>
            </w:r>
          </w:p>
          <w:p w14:paraId="7FD9950F" w14:textId="77777777" w:rsidR="00D6481B" w:rsidRPr="00C32681" w:rsidRDefault="00DB4FB0" w:rsidP="007E60AA">
            <w:pPr>
              <w:numPr>
                <w:ilvl w:val="0"/>
                <w:numId w:val="5"/>
              </w:numPr>
              <w:spacing w:after="200"/>
              <w:rPr>
                <w:rFonts w:cs="Arial"/>
                <w:bCs w:val="0"/>
                <w:szCs w:val="24"/>
                <w:lang w:eastAsia="en-GB"/>
              </w:rPr>
            </w:pPr>
            <w:hyperlink r:id="rId66" w:history="1">
              <w:r w:rsidR="00D6481B" w:rsidRPr="00C32681">
                <w:rPr>
                  <w:rFonts w:cs="Arial"/>
                  <w:bCs w:val="0"/>
                  <w:color w:val="0000FF"/>
                  <w:szCs w:val="24"/>
                  <w:u w:val="single"/>
                  <w:lang w:eastAsia="en-GB"/>
                </w:rPr>
                <w:t>Mandate to Health Education England</w:t>
              </w:r>
            </w:hyperlink>
          </w:p>
          <w:p w14:paraId="59386645" w14:textId="77777777" w:rsidR="00D6481B" w:rsidRPr="00C32681" w:rsidRDefault="00DB4FB0" w:rsidP="007E60AA">
            <w:pPr>
              <w:numPr>
                <w:ilvl w:val="0"/>
                <w:numId w:val="5"/>
              </w:numPr>
              <w:spacing w:after="200"/>
              <w:rPr>
                <w:rFonts w:cs="Arial"/>
                <w:bCs w:val="0"/>
                <w:szCs w:val="24"/>
                <w:lang w:eastAsia="en-GB"/>
              </w:rPr>
            </w:pPr>
            <w:hyperlink r:id="rId67" w:history="1">
              <w:r w:rsidR="00D6481B" w:rsidRPr="00C32681">
                <w:rPr>
                  <w:rFonts w:cs="Arial"/>
                  <w:bCs w:val="0"/>
                  <w:color w:val="0000FF"/>
                  <w:szCs w:val="24"/>
                  <w:u w:val="single"/>
                  <w:lang w:eastAsia="en-GB"/>
                </w:rPr>
                <w:t xml:space="preserve">Chief Medical Officer's Annual Report on State of Public Health </w:t>
              </w:r>
            </w:hyperlink>
            <w:r w:rsidR="00D6481B" w:rsidRPr="00C32681">
              <w:rPr>
                <w:rFonts w:cs="Arial"/>
                <w:bCs w:val="0"/>
                <w:color w:val="0000FF"/>
                <w:szCs w:val="24"/>
                <w:u w:val="single"/>
                <w:lang w:eastAsia="en-GB"/>
              </w:rPr>
              <w:t>(2014)</w:t>
            </w:r>
            <w:r w:rsidR="00D6481B" w:rsidRPr="00C32681">
              <w:rPr>
                <w:rFonts w:cs="Arial"/>
                <w:bCs w:val="0"/>
                <w:szCs w:val="24"/>
                <w:lang w:eastAsia="en-GB"/>
              </w:rPr>
              <w:t xml:space="preserve"> </w:t>
            </w:r>
          </w:p>
          <w:p w14:paraId="63B84ECA" w14:textId="77777777" w:rsidR="00D6481B" w:rsidRPr="00C32681" w:rsidRDefault="00DB4FB0" w:rsidP="007E60AA">
            <w:pPr>
              <w:numPr>
                <w:ilvl w:val="0"/>
                <w:numId w:val="5"/>
              </w:numPr>
              <w:spacing w:after="200"/>
              <w:rPr>
                <w:rFonts w:cs="Arial"/>
                <w:bCs w:val="0"/>
                <w:szCs w:val="24"/>
                <w:lang w:eastAsia="en-GB"/>
              </w:rPr>
            </w:pPr>
            <w:hyperlink r:id="rId68" w:history="1">
              <w:r w:rsidR="00D6481B" w:rsidRPr="00C32681">
                <w:rPr>
                  <w:rFonts w:eastAsia="MS Mincho" w:cs="Arial"/>
                  <w:bCs w:val="0"/>
                  <w:color w:val="0000FF"/>
                  <w:szCs w:val="24"/>
                  <w:u w:val="single"/>
                  <w:lang w:eastAsia="ja-JP"/>
                </w:rPr>
                <w:t>Behaviour and Discipline in Schools, Department of Education (2014)</w:t>
              </w:r>
            </w:hyperlink>
          </w:p>
          <w:p w14:paraId="30B3808A" w14:textId="77777777" w:rsidR="00D6481B" w:rsidRPr="00C32681" w:rsidRDefault="00DB4FB0" w:rsidP="007E60AA">
            <w:pPr>
              <w:numPr>
                <w:ilvl w:val="0"/>
                <w:numId w:val="5"/>
              </w:numPr>
              <w:spacing w:after="200"/>
              <w:rPr>
                <w:rFonts w:cs="Arial"/>
                <w:bCs w:val="0"/>
                <w:szCs w:val="24"/>
                <w:lang w:eastAsia="en-GB"/>
              </w:rPr>
            </w:pPr>
            <w:hyperlink r:id="rId69" w:history="1">
              <w:r w:rsidR="00D6481B" w:rsidRPr="00C32681">
                <w:rPr>
                  <w:rFonts w:eastAsia="MS Mincho" w:cs="Arial"/>
                  <w:bCs w:val="0"/>
                  <w:color w:val="0000FF"/>
                  <w:szCs w:val="24"/>
                  <w:u w:val="single"/>
                  <w:lang w:eastAsia="ja-JP"/>
                </w:rPr>
                <w:t>Public Services (Social Value) Act 2012</w:t>
              </w:r>
            </w:hyperlink>
          </w:p>
          <w:p w14:paraId="2E56211F" w14:textId="77777777" w:rsidR="00D6481B" w:rsidRDefault="00DB4FB0" w:rsidP="007E60AA">
            <w:pPr>
              <w:numPr>
                <w:ilvl w:val="0"/>
                <w:numId w:val="5"/>
              </w:numPr>
              <w:spacing w:after="200"/>
              <w:rPr>
                <w:rFonts w:cs="Arial"/>
                <w:bCs w:val="0"/>
                <w:szCs w:val="24"/>
                <w:lang w:eastAsia="en-GB"/>
              </w:rPr>
            </w:pPr>
            <w:hyperlink r:id="rId70" w:history="1">
              <w:r w:rsidR="00D6481B" w:rsidRPr="00BD0BA8">
                <w:rPr>
                  <w:rStyle w:val="Hyperlink"/>
                  <w:rFonts w:cs="Arial"/>
                  <w:bCs w:val="0"/>
                  <w:szCs w:val="24"/>
                  <w:lang w:eastAsia="en-GB"/>
                </w:rPr>
                <w:t>Five Year Forward View</w:t>
              </w:r>
            </w:hyperlink>
            <w:r w:rsidR="00D6481B" w:rsidRPr="00C32681">
              <w:rPr>
                <w:rFonts w:cs="Arial"/>
                <w:bCs w:val="0"/>
                <w:szCs w:val="24"/>
                <w:lang w:eastAsia="en-GB"/>
              </w:rPr>
              <w:t xml:space="preserve"> </w:t>
            </w:r>
          </w:p>
          <w:p w14:paraId="39415C55" w14:textId="77777777" w:rsidR="00D6481B" w:rsidRPr="00F9703B" w:rsidRDefault="00DB4FB0" w:rsidP="007E60AA">
            <w:pPr>
              <w:numPr>
                <w:ilvl w:val="0"/>
                <w:numId w:val="5"/>
              </w:numPr>
              <w:spacing w:after="200"/>
              <w:rPr>
                <w:rStyle w:val="Hyperlink"/>
                <w:color w:val="auto"/>
                <w:u w:val="none"/>
              </w:rPr>
            </w:pPr>
            <w:hyperlink r:id="rId71" w:history="1">
              <w:r w:rsidR="00D6481B" w:rsidRPr="00A572A5">
                <w:rPr>
                  <w:rStyle w:val="Hyperlink"/>
                  <w:rFonts w:cs="Arial"/>
                  <w:bCs w:val="0"/>
                  <w:szCs w:val="24"/>
                  <w:lang w:eastAsia="en-GB"/>
                </w:rPr>
                <w:t>Forward View into action: Planning for 2015/16 guidance</w:t>
              </w:r>
            </w:hyperlink>
          </w:p>
          <w:p w14:paraId="7E085E99" w14:textId="705F9CDB" w:rsidR="00D6481B" w:rsidRPr="00F9703B" w:rsidRDefault="00DB4FB0" w:rsidP="007E60AA">
            <w:pPr>
              <w:numPr>
                <w:ilvl w:val="0"/>
                <w:numId w:val="5"/>
              </w:numPr>
              <w:spacing w:after="200"/>
              <w:rPr>
                <w:rFonts w:cs="Arial"/>
                <w:bCs w:val="0"/>
                <w:szCs w:val="24"/>
                <w:lang w:eastAsia="en-GB"/>
              </w:rPr>
            </w:pPr>
            <w:hyperlink r:id="rId72" w:history="1">
              <w:r w:rsidR="00D6481B" w:rsidRPr="00CB6841">
                <w:rPr>
                  <w:rStyle w:val="Hyperlink"/>
                  <w:rFonts w:cs="Arial"/>
                  <w:szCs w:val="24"/>
                </w:rPr>
                <w:t>Personal Health Budgets</w:t>
              </w:r>
            </w:hyperlink>
          </w:p>
          <w:p w14:paraId="28722223" w14:textId="77777777" w:rsidR="00D6481B" w:rsidRPr="0066647F" w:rsidRDefault="00DB4FB0" w:rsidP="007E60AA">
            <w:pPr>
              <w:numPr>
                <w:ilvl w:val="0"/>
                <w:numId w:val="5"/>
              </w:numPr>
              <w:spacing w:after="200"/>
              <w:rPr>
                <w:rFonts w:cs="Arial"/>
                <w:bCs w:val="0"/>
                <w:szCs w:val="24"/>
                <w:lang w:eastAsia="en-GB"/>
              </w:rPr>
            </w:pPr>
            <w:hyperlink r:id="rId73" w:history="1">
              <w:r w:rsidR="00D6481B" w:rsidRPr="005D084C">
                <w:rPr>
                  <w:rFonts w:cs="Arial"/>
                  <w:bCs w:val="0"/>
                  <w:color w:val="0000FF"/>
                  <w:szCs w:val="24"/>
                  <w:u w:val="single"/>
                  <w:lang w:eastAsia="en-GB"/>
                </w:rPr>
                <w:t>Choice of Provider Initiative</w:t>
              </w:r>
            </w:hyperlink>
          </w:p>
          <w:p w14:paraId="300BB028" w14:textId="77777777" w:rsidR="00D6481B" w:rsidRPr="00635B2C" w:rsidRDefault="00D6481B" w:rsidP="0066647F">
            <w:pPr>
              <w:spacing w:after="200"/>
              <w:ind w:left="720"/>
              <w:rPr>
                <w:rFonts w:cs="Arial"/>
                <w:bCs w:val="0"/>
                <w:szCs w:val="24"/>
                <w:lang w:eastAsia="en-GB"/>
              </w:rPr>
            </w:pPr>
          </w:p>
          <w:p w14:paraId="0E150DB4" w14:textId="77777777" w:rsidR="00D6481B" w:rsidRDefault="00D6481B" w:rsidP="000E6BDF">
            <w:pPr>
              <w:pStyle w:val="Style8"/>
            </w:pPr>
          </w:p>
        </w:tc>
      </w:tr>
      <w:tr w:rsidR="00D6481B" w:rsidRPr="00A32EE5" w14:paraId="221D31F6" w14:textId="77777777" w:rsidTr="002E5D4F">
        <w:tc>
          <w:tcPr>
            <w:tcW w:w="10348" w:type="dxa"/>
            <w:shd w:val="clear" w:color="auto" w:fill="auto"/>
          </w:tcPr>
          <w:p w14:paraId="412C5A3A" w14:textId="77777777" w:rsidR="00D6481B" w:rsidRDefault="00D6481B" w:rsidP="007E60AA">
            <w:pPr>
              <w:pStyle w:val="Style8"/>
              <w:rPr>
                <w:lang w:val="en-US"/>
              </w:rPr>
            </w:pPr>
            <w:bookmarkStart w:id="35" w:name="_Toc447139431"/>
            <w:r w:rsidRPr="00725188">
              <w:lastRenderedPageBreak/>
              <w:t>4.4    Applicable local standards</w:t>
            </w:r>
            <w:bookmarkEnd w:id="35"/>
          </w:p>
          <w:p w14:paraId="5D8E35DD" w14:textId="77777777" w:rsidR="00D6481B" w:rsidRPr="00C32681" w:rsidRDefault="00D6481B" w:rsidP="007E60AA">
            <w:pPr>
              <w:pStyle w:val="Style8"/>
              <w:rPr>
                <w:lang w:val="en-US"/>
              </w:rPr>
            </w:pPr>
          </w:p>
          <w:p w14:paraId="33B55479" w14:textId="77777777" w:rsidR="00D6481B" w:rsidRPr="00C32681" w:rsidRDefault="00D6481B" w:rsidP="007E60AA">
            <w:pPr>
              <w:rPr>
                <w:rFonts w:eastAsia="MS Mincho" w:cs="Arial"/>
                <w:bCs w:val="0"/>
                <w:szCs w:val="24"/>
                <w:lang w:eastAsia="ja-JP"/>
              </w:rPr>
            </w:pPr>
            <w:r>
              <w:rPr>
                <w:rFonts w:eastAsia="MS Mincho" w:cs="Arial"/>
                <w:bCs w:val="0"/>
                <w:szCs w:val="24"/>
                <w:lang w:eastAsia="ja-JP"/>
              </w:rPr>
              <w:t>The provider</w:t>
            </w:r>
            <w:r w:rsidRPr="00C32681">
              <w:rPr>
                <w:rFonts w:eastAsia="MS Mincho" w:cs="Arial"/>
                <w:bCs w:val="0"/>
                <w:szCs w:val="24"/>
                <w:lang w:eastAsia="ja-JP"/>
              </w:rPr>
              <w:t xml:space="preserve"> will </w:t>
            </w:r>
            <w:r>
              <w:rPr>
                <w:rFonts w:eastAsia="MS Mincho" w:cs="Arial"/>
                <w:bCs w:val="0"/>
                <w:szCs w:val="24"/>
                <w:lang w:eastAsia="ja-JP"/>
              </w:rPr>
              <w:t xml:space="preserve">meet the following </w:t>
            </w:r>
            <w:r w:rsidRPr="00C32681">
              <w:rPr>
                <w:rFonts w:eastAsia="MS Mincho" w:cs="Arial"/>
                <w:bCs w:val="0"/>
                <w:szCs w:val="24"/>
                <w:lang w:eastAsia="ja-JP"/>
              </w:rPr>
              <w:t>local standards</w:t>
            </w:r>
            <w:r>
              <w:rPr>
                <w:rFonts w:eastAsia="MS Mincho" w:cs="Arial"/>
                <w:bCs w:val="0"/>
                <w:szCs w:val="24"/>
                <w:lang w:eastAsia="ja-JP"/>
              </w:rPr>
              <w:t>:</w:t>
            </w:r>
          </w:p>
          <w:p w14:paraId="4E768318" w14:textId="77777777" w:rsidR="00D6481B" w:rsidRPr="00C32681" w:rsidRDefault="00D6481B" w:rsidP="007E60AA">
            <w:pPr>
              <w:rPr>
                <w:rFonts w:eastAsia="MS Mincho" w:cs="Arial"/>
                <w:bCs w:val="0"/>
                <w:szCs w:val="24"/>
                <w:lang w:eastAsia="ja-JP"/>
              </w:rPr>
            </w:pPr>
          </w:p>
          <w:p w14:paraId="0B4AD335" w14:textId="509553D2" w:rsidR="00D6481B" w:rsidRDefault="00D3356F" w:rsidP="007E60AA">
            <w:pPr>
              <w:pStyle w:val="Style8"/>
              <w:rPr>
                <w:b w:val="0"/>
                <w:color w:val="FF0000"/>
              </w:rPr>
            </w:pPr>
            <w:r w:rsidRPr="00931099">
              <w:rPr>
                <w:b w:val="0"/>
                <w:color w:val="FF0000"/>
              </w:rPr>
              <w:t>INSERT FRAMEWORK HERE</w:t>
            </w:r>
            <w:r w:rsidR="008A0BDF">
              <w:rPr>
                <w:b w:val="0"/>
                <w:color w:val="FF0000"/>
              </w:rPr>
              <w:t xml:space="preserve"> (To Be Agreed)</w:t>
            </w:r>
          </w:p>
          <w:p w14:paraId="4F31054B" w14:textId="273D1FBB" w:rsidR="008A0BDF" w:rsidRPr="00931099" w:rsidRDefault="008A0BDF" w:rsidP="007E60AA">
            <w:pPr>
              <w:pStyle w:val="Style8"/>
              <w:rPr>
                <w:b w:val="0"/>
              </w:rPr>
            </w:pPr>
          </w:p>
        </w:tc>
      </w:tr>
      <w:tr w:rsidR="00D6481B" w:rsidRPr="00A32EE5" w14:paraId="2596FF0B" w14:textId="3127A7C9" w:rsidTr="002E5D4F">
        <w:tc>
          <w:tcPr>
            <w:tcW w:w="10348" w:type="dxa"/>
            <w:shd w:val="clear" w:color="auto" w:fill="F2F2F2" w:themeFill="background1" w:themeFillShade="F2"/>
          </w:tcPr>
          <w:p w14:paraId="79615216" w14:textId="65014BDA" w:rsidR="00D6481B" w:rsidRPr="00A32EE5" w:rsidRDefault="00D6481B" w:rsidP="00EA2A6F">
            <w:pPr>
              <w:pStyle w:val="Heading2"/>
              <w:numPr>
                <w:ilvl w:val="0"/>
                <w:numId w:val="0"/>
              </w:numPr>
              <w:ind w:left="576" w:hanging="576"/>
            </w:pPr>
            <w:bookmarkStart w:id="36" w:name="_Toc406601705"/>
            <w:bookmarkStart w:id="37" w:name="_Toc447139432"/>
            <w:r w:rsidRPr="00A32EE5">
              <w:t>5.</w:t>
            </w:r>
            <w:r w:rsidRPr="00A32EE5">
              <w:tab/>
            </w:r>
            <w:r w:rsidRPr="00E702F1">
              <w:t>Applicable quality requirements and CQUIN goals</w:t>
            </w:r>
            <w:bookmarkEnd w:id="36"/>
            <w:bookmarkEnd w:id="37"/>
          </w:p>
        </w:tc>
      </w:tr>
      <w:tr w:rsidR="00D6481B" w:rsidRPr="00A32EE5" w14:paraId="109441E5" w14:textId="77777777" w:rsidTr="002E5D4F">
        <w:tc>
          <w:tcPr>
            <w:tcW w:w="10348" w:type="dxa"/>
            <w:shd w:val="clear" w:color="auto" w:fill="auto"/>
          </w:tcPr>
          <w:p w14:paraId="7E19EF6D" w14:textId="2F1D089A" w:rsidR="00D6481B" w:rsidRPr="00C32681" w:rsidRDefault="00D6481B" w:rsidP="00DC1ACC">
            <w:pPr>
              <w:pStyle w:val="Style8"/>
            </w:pPr>
            <w:bookmarkStart w:id="38" w:name="_Toc447139433"/>
            <w:r>
              <w:t>5.1</w:t>
            </w:r>
            <w:r>
              <w:tab/>
            </w:r>
            <w:r w:rsidRPr="00C32681">
              <w:t>Applicable quality requirements (See National Contract Schedule 4 Parts A-D)</w:t>
            </w:r>
            <w:bookmarkEnd w:id="38"/>
            <w:r>
              <w:t xml:space="preserve"> </w:t>
            </w:r>
          </w:p>
          <w:p w14:paraId="44032607" w14:textId="77777777" w:rsidR="00D6481B" w:rsidRPr="00C32681" w:rsidRDefault="00D6481B" w:rsidP="00DC1ACC">
            <w:pPr>
              <w:rPr>
                <w:rFonts w:cs="Arial"/>
                <w:b/>
                <w:bCs w:val="0"/>
                <w:color w:val="00B050"/>
                <w:szCs w:val="24"/>
                <w:lang w:eastAsia="en-GB"/>
              </w:rPr>
            </w:pPr>
          </w:p>
          <w:p w14:paraId="390335D6" w14:textId="07DFCA40" w:rsidR="00916E56" w:rsidRDefault="00D6481B" w:rsidP="00DC1ACC">
            <w:pPr>
              <w:rPr>
                <w:rFonts w:cs="Arial"/>
                <w:bCs w:val="0"/>
                <w:szCs w:val="24"/>
                <w:lang w:eastAsia="en-GB"/>
              </w:rPr>
            </w:pPr>
            <w:r>
              <w:rPr>
                <w:rFonts w:cs="Arial"/>
                <w:bCs w:val="0"/>
                <w:szCs w:val="24"/>
                <w:lang w:eastAsia="en-GB"/>
              </w:rPr>
              <w:t>CYPMHS</w:t>
            </w:r>
            <w:r w:rsidRPr="00C32681">
              <w:rPr>
                <w:rFonts w:cs="Arial"/>
                <w:bCs w:val="0"/>
                <w:szCs w:val="24"/>
                <w:lang w:eastAsia="en-GB"/>
              </w:rPr>
              <w:t xml:space="preserve"> are not included in the National Operational Requirements or the National Quality Requirements. Quality will therefore be regulated through local quality requirements</w:t>
            </w:r>
            <w:r w:rsidR="00AC4A5F">
              <w:rPr>
                <w:rFonts w:cs="Arial"/>
                <w:bCs w:val="0"/>
                <w:szCs w:val="24"/>
                <w:lang w:eastAsia="en-GB"/>
              </w:rPr>
              <w:t xml:space="preserve">.  </w:t>
            </w:r>
            <w:r w:rsidR="00AC4A5F" w:rsidRPr="00C32681">
              <w:rPr>
                <w:rFonts w:cs="Arial"/>
                <w:bCs w:val="0"/>
                <w:szCs w:val="24"/>
                <w:lang w:eastAsia="en-GB"/>
              </w:rPr>
              <w:t xml:space="preserve">The most effective quality requirements will be those developed through frank and realistic dialogues between commissioners, providers and the children/young people and </w:t>
            </w:r>
            <w:r w:rsidR="00AC4A5F">
              <w:rPr>
                <w:rFonts w:cs="Arial"/>
                <w:bCs w:val="0"/>
                <w:szCs w:val="24"/>
                <w:lang w:eastAsia="en-GB"/>
              </w:rPr>
              <w:t>families</w:t>
            </w:r>
            <w:r w:rsidR="00AC4A5F" w:rsidRPr="00C32681">
              <w:rPr>
                <w:rFonts w:cs="Arial"/>
                <w:bCs w:val="0"/>
                <w:szCs w:val="24"/>
                <w:lang w:eastAsia="en-GB"/>
              </w:rPr>
              <w:t>/carers in the local population.</w:t>
            </w:r>
            <w:r w:rsidR="00AC4A5F">
              <w:rPr>
                <w:rFonts w:cs="Arial"/>
                <w:bCs w:val="0"/>
                <w:szCs w:val="24"/>
                <w:lang w:eastAsia="en-GB"/>
              </w:rPr>
              <w:t xml:space="preserve">  This process has informed the development of a local outcomes and performance framework that will be the basis for the quality schedule</w:t>
            </w:r>
          </w:p>
          <w:p w14:paraId="4F39019D" w14:textId="77777777" w:rsidR="00916E56" w:rsidRDefault="00916E56" w:rsidP="00DC1ACC">
            <w:pPr>
              <w:rPr>
                <w:rFonts w:cs="Arial"/>
                <w:bCs w:val="0"/>
                <w:szCs w:val="24"/>
                <w:lang w:eastAsia="en-GB"/>
              </w:rPr>
            </w:pPr>
          </w:p>
          <w:p w14:paraId="1A555BF7" w14:textId="57B5CCCC" w:rsidR="00916E56" w:rsidRPr="00931099" w:rsidRDefault="00916E56" w:rsidP="00DC1ACC">
            <w:pPr>
              <w:rPr>
                <w:rFonts w:cs="Arial"/>
                <w:bCs w:val="0"/>
                <w:color w:val="FF0000"/>
                <w:szCs w:val="24"/>
                <w:lang w:eastAsia="en-GB"/>
              </w:rPr>
            </w:pPr>
            <w:r w:rsidRPr="00931099">
              <w:rPr>
                <w:rFonts w:cs="Arial"/>
                <w:bCs w:val="0"/>
                <w:color w:val="FF0000"/>
                <w:szCs w:val="24"/>
                <w:lang w:eastAsia="en-GB"/>
              </w:rPr>
              <w:lastRenderedPageBreak/>
              <w:t>INSERT FRAMEWORK HERE</w:t>
            </w:r>
          </w:p>
          <w:p w14:paraId="688570A1" w14:textId="77777777" w:rsidR="00916E56" w:rsidRDefault="00916E56" w:rsidP="00DC1ACC">
            <w:pPr>
              <w:rPr>
                <w:rFonts w:cs="Arial"/>
                <w:bCs w:val="0"/>
                <w:szCs w:val="24"/>
                <w:lang w:eastAsia="en-GB"/>
              </w:rPr>
            </w:pPr>
          </w:p>
          <w:p w14:paraId="35CC98D1" w14:textId="5F6A811F" w:rsidR="00D6481B" w:rsidRPr="00C32681" w:rsidRDefault="00AC4A5F" w:rsidP="00DC1ACC">
            <w:pPr>
              <w:rPr>
                <w:rFonts w:cs="Arial"/>
                <w:bCs w:val="0"/>
                <w:szCs w:val="24"/>
                <w:lang w:eastAsia="en-GB"/>
              </w:rPr>
            </w:pPr>
            <w:r>
              <w:rPr>
                <w:rFonts w:cs="Arial"/>
                <w:bCs w:val="0"/>
                <w:szCs w:val="24"/>
                <w:lang w:eastAsia="en-GB"/>
              </w:rPr>
              <w:t xml:space="preserve">Full reporting of this should occur in </w:t>
            </w:r>
            <w:r w:rsidR="0093644A">
              <w:rPr>
                <w:rFonts w:cs="Arial"/>
                <w:bCs w:val="0"/>
                <w:szCs w:val="24"/>
                <w:lang w:eastAsia="en-GB"/>
              </w:rPr>
              <w:t>accordance with local agreement (typically monthly).</w:t>
            </w:r>
          </w:p>
          <w:p w14:paraId="3696545D" w14:textId="77777777" w:rsidR="00D6481B" w:rsidRPr="005E24CD" w:rsidRDefault="00D6481B" w:rsidP="00DC1ACC">
            <w:pPr>
              <w:rPr>
                <w:rFonts w:cs="Arial"/>
                <w:bCs w:val="0"/>
                <w:color w:val="FF0000"/>
                <w:szCs w:val="24"/>
                <w:lang w:eastAsia="en-GB"/>
              </w:rPr>
            </w:pPr>
          </w:p>
          <w:p w14:paraId="402F4B60" w14:textId="77777777" w:rsidR="00D6481B" w:rsidRPr="00365410" w:rsidRDefault="00D6481B" w:rsidP="00DC1ACC">
            <w:pPr>
              <w:rPr>
                <w:rFonts w:cs="Arial"/>
                <w:bCs w:val="0"/>
                <w:szCs w:val="24"/>
                <w:lang w:eastAsia="en-GB"/>
              </w:rPr>
            </w:pPr>
            <w:r w:rsidRPr="00365410">
              <w:rPr>
                <w:rFonts w:cs="Arial"/>
                <w:bCs w:val="0"/>
                <w:szCs w:val="24"/>
                <w:lang w:eastAsia="en-GB"/>
              </w:rPr>
              <w:t xml:space="preserve">Quality requirements should work from existing quality levels and function as a mechanism for driving continuous improvement in achievable and sustainable ways, and towards quality standards set out in Section 4, and according to Health and Social Care Outcomes Frameworks.  Where possible, quality requirements should be aligned with specific measurable outcomes (see 5.3). </w:t>
            </w:r>
          </w:p>
          <w:p w14:paraId="716B88AD" w14:textId="77777777" w:rsidR="00D6481B" w:rsidRPr="005E24CD" w:rsidRDefault="00D6481B" w:rsidP="00DC1ACC">
            <w:pPr>
              <w:rPr>
                <w:rFonts w:cs="Arial"/>
                <w:bCs w:val="0"/>
                <w:color w:val="FF0000"/>
                <w:szCs w:val="24"/>
                <w:lang w:eastAsia="en-GB"/>
              </w:rPr>
            </w:pPr>
          </w:p>
          <w:p w14:paraId="456736C7" w14:textId="77777777" w:rsidR="00D6481B" w:rsidRPr="00931099" w:rsidRDefault="00D6481B" w:rsidP="00DC1ACC">
            <w:pPr>
              <w:rPr>
                <w:rFonts w:cs="Arial"/>
                <w:bCs w:val="0"/>
                <w:szCs w:val="24"/>
                <w:lang w:eastAsia="en-GB"/>
              </w:rPr>
            </w:pPr>
            <w:r w:rsidRPr="00931099">
              <w:rPr>
                <w:rFonts w:cs="Arial"/>
                <w:bCs w:val="0"/>
                <w:szCs w:val="24"/>
                <w:lang w:eastAsia="en-GB"/>
              </w:rPr>
              <w:t>Quality requirements should be operationalised so that progress can be tracked on a quarterly basis and measured in steps that are agreed through dialogue with stakeholders.</w:t>
            </w:r>
          </w:p>
          <w:p w14:paraId="034CCD2A" w14:textId="77777777" w:rsidR="00D6481B" w:rsidRPr="005E24CD" w:rsidRDefault="00D6481B" w:rsidP="00A32EE5">
            <w:pPr>
              <w:rPr>
                <w:rFonts w:eastAsia="MS Mincho" w:cs="Arial"/>
                <w:bCs w:val="0"/>
                <w:color w:val="FF0000"/>
                <w:szCs w:val="24"/>
                <w:lang w:eastAsia="ja-JP"/>
              </w:rPr>
            </w:pPr>
          </w:p>
          <w:p w14:paraId="0E224635" w14:textId="75D300BB" w:rsidR="00D6481B" w:rsidRDefault="00D6481B" w:rsidP="00A32EE5">
            <w:pPr>
              <w:rPr>
                <w:rFonts w:eastAsia="MS Mincho" w:cs="Arial"/>
                <w:bCs w:val="0"/>
                <w:sz w:val="20"/>
                <w:szCs w:val="20"/>
                <w:lang w:eastAsia="ja-JP"/>
              </w:rPr>
            </w:pPr>
          </w:p>
          <w:p w14:paraId="59B96D72" w14:textId="3B3EB886" w:rsidR="00D6481B" w:rsidRPr="00A32EE5" w:rsidRDefault="00D6481B" w:rsidP="00A32EE5">
            <w:pPr>
              <w:rPr>
                <w:rFonts w:eastAsia="MS Mincho" w:cs="Arial"/>
                <w:bCs w:val="0"/>
                <w:sz w:val="20"/>
                <w:szCs w:val="20"/>
                <w:lang w:eastAsia="ja-JP"/>
              </w:rPr>
            </w:pPr>
          </w:p>
        </w:tc>
      </w:tr>
      <w:tr w:rsidR="00D6481B" w:rsidRPr="00A32EE5" w14:paraId="61907F34" w14:textId="77777777" w:rsidTr="002E5D4F">
        <w:tc>
          <w:tcPr>
            <w:tcW w:w="10348" w:type="dxa"/>
            <w:shd w:val="clear" w:color="auto" w:fill="auto"/>
          </w:tcPr>
          <w:p w14:paraId="40C44047" w14:textId="77777777" w:rsidR="00D6481B" w:rsidRDefault="00D6481B" w:rsidP="00DC1ACC">
            <w:pPr>
              <w:pStyle w:val="Style8"/>
            </w:pPr>
            <w:bookmarkStart w:id="39" w:name="_Toc447139434"/>
            <w:r w:rsidRPr="00895C1B">
              <w:rPr>
                <w:bCs/>
              </w:rPr>
              <w:lastRenderedPageBreak/>
              <w:t>5.</w:t>
            </w:r>
            <w:r>
              <w:t>2</w:t>
            </w:r>
            <w:r>
              <w:tab/>
            </w:r>
            <w:r w:rsidRPr="00C32681">
              <w:t>Data recording must include:</w:t>
            </w:r>
            <w:bookmarkEnd w:id="39"/>
          </w:p>
          <w:p w14:paraId="75D4DA22" w14:textId="77777777" w:rsidR="00D3356F" w:rsidRPr="00C32681" w:rsidRDefault="00D3356F" w:rsidP="00DC1ACC">
            <w:pPr>
              <w:pStyle w:val="Style8"/>
            </w:pPr>
          </w:p>
          <w:p w14:paraId="3A8BAE7D" w14:textId="77777777" w:rsidR="00D6481B" w:rsidRDefault="00D6481B" w:rsidP="009F527C">
            <w:pPr>
              <w:spacing w:after="200"/>
              <w:rPr>
                <w:rFonts w:cs="Arial"/>
                <w:bCs w:val="0"/>
                <w:szCs w:val="24"/>
                <w:lang w:eastAsia="en-GB"/>
              </w:rPr>
            </w:pPr>
            <w:r w:rsidRPr="00C32681">
              <w:rPr>
                <w:rFonts w:cs="Arial"/>
                <w:bCs w:val="0"/>
                <w:szCs w:val="24"/>
                <w:lang w:eastAsia="en-GB"/>
              </w:rPr>
              <w:t xml:space="preserve">All services providing NHS-funded </w:t>
            </w:r>
            <w:r>
              <w:rPr>
                <w:rFonts w:cs="Arial"/>
                <w:bCs w:val="0"/>
                <w:szCs w:val="24"/>
                <w:lang w:eastAsia="en-GB"/>
              </w:rPr>
              <w:t>CYPMHS</w:t>
            </w:r>
            <w:r w:rsidRPr="00C32681">
              <w:rPr>
                <w:rFonts w:cs="Arial"/>
                <w:bCs w:val="0"/>
                <w:szCs w:val="24"/>
                <w:lang w:eastAsia="en-GB"/>
              </w:rPr>
              <w:t xml:space="preserve"> must be locally collecting and using </w:t>
            </w:r>
            <w:hyperlink r:id="rId74" w:history="1">
              <w:r>
                <w:rPr>
                  <w:rStyle w:val="Hyperlink"/>
                  <w:rFonts w:eastAsia="MS Mincho" w:cs="Arial"/>
                  <w:bCs w:val="0"/>
                  <w:szCs w:val="24"/>
                  <w:lang w:val="en-US" w:eastAsia="ja-JP"/>
                </w:rPr>
                <w:t>Mental Health Services Data Set</w:t>
              </w:r>
            </w:hyperlink>
            <w:r w:rsidRPr="00A440F2">
              <w:rPr>
                <w:rFonts w:eastAsia="MS Mincho" w:cs="Arial"/>
                <w:bCs w:val="0"/>
                <w:szCs w:val="24"/>
                <w:lang w:val="en-US" w:eastAsia="ja-JP"/>
              </w:rPr>
              <w:t xml:space="preserve"> </w:t>
            </w:r>
            <w:r w:rsidRPr="00A440F2">
              <w:rPr>
                <w:rFonts w:cs="Arial"/>
                <w:bCs w:val="0"/>
                <w:szCs w:val="24"/>
                <w:lang w:eastAsia="en-GB"/>
              </w:rPr>
              <w:t>which</w:t>
            </w:r>
            <w:r w:rsidRPr="00C32681">
              <w:rPr>
                <w:rFonts w:cs="Arial"/>
                <w:bCs w:val="0"/>
                <w:szCs w:val="24"/>
                <w:lang w:eastAsia="en-GB"/>
              </w:rPr>
              <w:t xml:space="preserve"> has been approved by the Information Standards Board for Health and Social Care (ISB) as an information standard for the NHS in England.  </w:t>
            </w:r>
          </w:p>
          <w:p w14:paraId="5B32E4D3" w14:textId="651C0396" w:rsidR="008A60A1" w:rsidRPr="00DC1ACC" w:rsidRDefault="0093644A" w:rsidP="009F527C">
            <w:pPr>
              <w:spacing w:after="200"/>
              <w:rPr>
                <w:rFonts w:eastAsia="MS Mincho" w:cs="Arial"/>
                <w:bCs w:val="0"/>
                <w:color w:val="0000FF"/>
                <w:szCs w:val="24"/>
                <w:u w:val="single"/>
                <w:lang w:val="en-US" w:eastAsia="ja-JP"/>
              </w:rPr>
            </w:pPr>
            <w:r>
              <w:rPr>
                <w:rFonts w:cs="Arial"/>
                <w:bCs w:val="0"/>
                <w:szCs w:val="24"/>
                <w:lang w:eastAsia="en-GB"/>
              </w:rPr>
              <w:t>Full reporting of the local outcomes and performance framework should occur in accordance with local agreement (typically monthly)</w:t>
            </w:r>
          </w:p>
        </w:tc>
      </w:tr>
      <w:tr w:rsidR="00D6481B" w:rsidRPr="00A32EE5" w14:paraId="4590C3D3" w14:textId="77777777" w:rsidTr="002E5D4F">
        <w:tc>
          <w:tcPr>
            <w:tcW w:w="10348" w:type="dxa"/>
            <w:shd w:val="clear" w:color="auto" w:fill="auto"/>
          </w:tcPr>
          <w:p w14:paraId="7FA4D9D7" w14:textId="77777777" w:rsidR="00D6481B" w:rsidRDefault="00D6481B" w:rsidP="00DC1ACC">
            <w:pPr>
              <w:pStyle w:val="Style8"/>
            </w:pPr>
            <w:bookmarkStart w:id="40" w:name="_Toc447139435"/>
            <w:r>
              <w:t>5.3</w:t>
            </w:r>
            <w:r>
              <w:tab/>
            </w:r>
            <w:r w:rsidRPr="00725188">
              <w:t>Health and Social Care Outcomes Frameworks</w:t>
            </w:r>
            <w:bookmarkEnd w:id="40"/>
          </w:p>
          <w:p w14:paraId="01C14670" w14:textId="77777777" w:rsidR="00D3356F" w:rsidRPr="00725188" w:rsidRDefault="00D3356F" w:rsidP="00DC1ACC">
            <w:pPr>
              <w:pStyle w:val="Style8"/>
            </w:pPr>
          </w:p>
          <w:p w14:paraId="724603A4" w14:textId="77777777" w:rsidR="00D6481B" w:rsidRPr="00C32681" w:rsidRDefault="00D6481B" w:rsidP="00DC1ACC">
            <w:pPr>
              <w:spacing w:after="200"/>
              <w:rPr>
                <w:rFonts w:eastAsia="Calibri" w:cs="Arial"/>
                <w:bCs w:val="0"/>
                <w:color w:val="0070C0"/>
                <w:szCs w:val="24"/>
              </w:rPr>
            </w:pPr>
            <w:r w:rsidRPr="00C32681">
              <w:rPr>
                <w:rFonts w:eastAsia="MS Mincho" w:cs="Arial"/>
                <w:bCs w:val="0"/>
                <w:szCs w:val="24"/>
                <w:lang w:eastAsia="ja-JP"/>
              </w:rPr>
              <w:t xml:space="preserve">The </w:t>
            </w:r>
            <w:hyperlink r:id="rId75" w:history="1">
              <w:r w:rsidRPr="00C32681">
                <w:rPr>
                  <w:rFonts w:eastAsia="MS Mincho" w:cs="Arial"/>
                  <w:bCs w:val="0"/>
                  <w:color w:val="0000FF"/>
                  <w:szCs w:val="24"/>
                  <w:u w:val="single"/>
                  <w:lang w:eastAsia="ja-JP"/>
                </w:rPr>
                <w:t>Department of Health and Social Care Outcome Frameworks</w:t>
              </w:r>
            </w:hyperlink>
            <w:r w:rsidRPr="00C32681">
              <w:rPr>
                <w:rFonts w:eastAsia="MS Mincho" w:cs="Arial"/>
                <w:bCs w:val="0"/>
                <w:szCs w:val="24"/>
                <w:lang w:eastAsia="ja-JP"/>
              </w:rPr>
              <w:t xml:space="preserve"> are an interrelated architecture of indicators to guide the setting of quality requirements.</w:t>
            </w:r>
            <w:r w:rsidRPr="00C32681">
              <w:rPr>
                <w:rFonts w:eastAsia="MS Mincho" w:cs="Arial"/>
                <w:bCs w:val="0"/>
                <w:color w:val="FF33CC"/>
                <w:szCs w:val="24"/>
                <w:lang w:eastAsia="ja-JP"/>
              </w:rPr>
              <w:t xml:space="preserve"> </w:t>
            </w:r>
          </w:p>
          <w:p w14:paraId="123CAE70" w14:textId="77777777" w:rsidR="00D6481B" w:rsidRPr="00895C1B" w:rsidRDefault="00D6481B" w:rsidP="00DC1ACC">
            <w:pPr>
              <w:pStyle w:val="Style8"/>
              <w:rPr>
                <w:bCs/>
              </w:rPr>
            </w:pPr>
          </w:p>
        </w:tc>
      </w:tr>
      <w:tr w:rsidR="00D6481B" w:rsidRPr="00A32EE5" w14:paraId="4A0B431F" w14:textId="77777777" w:rsidTr="002E5D4F">
        <w:tc>
          <w:tcPr>
            <w:tcW w:w="10348" w:type="dxa"/>
            <w:shd w:val="clear" w:color="auto" w:fill="auto"/>
          </w:tcPr>
          <w:p w14:paraId="4FC8B67D" w14:textId="77777777" w:rsidR="00D6481B" w:rsidRPr="00A76FB3" w:rsidRDefault="00D6481B" w:rsidP="00DC1ACC">
            <w:pPr>
              <w:pStyle w:val="Style8"/>
            </w:pPr>
            <w:bookmarkStart w:id="41" w:name="_Toc447139436"/>
            <w:r w:rsidRPr="00895C1B">
              <w:t>5.4</w:t>
            </w:r>
            <w:r>
              <w:tab/>
            </w:r>
            <w:r w:rsidRPr="00895C1B">
              <w:t>Feedback and Outcomes Tools</w:t>
            </w:r>
            <w:bookmarkEnd w:id="41"/>
          </w:p>
          <w:p w14:paraId="620DC142" w14:textId="77777777" w:rsidR="00D6481B" w:rsidRPr="00C32681" w:rsidRDefault="00D6481B" w:rsidP="00DC1ACC">
            <w:pPr>
              <w:ind w:left="34"/>
              <w:rPr>
                <w:rFonts w:cs="Arial"/>
                <w:bCs w:val="0"/>
                <w:szCs w:val="24"/>
                <w:lang w:eastAsia="en-GB"/>
              </w:rPr>
            </w:pPr>
          </w:p>
          <w:p w14:paraId="44BBF7BD" w14:textId="77777777" w:rsidR="00D6481B" w:rsidRPr="00C32681" w:rsidRDefault="00D6481B" w:rsidP="00DC1ACC">
            <w:pPr>
              <w:ind w:left="34"/>
              <w:rPr>
                <w:rFonts w:cs="Arial"/>
                <w:bCs w:val="0"/>
                <w:szCs w:val="24"/>
                <w:lang w:eastAsia="en-GB"/>
              </w:rPr>
            </w:pPr>
            <w:r w:rsidRPr="00C32681">
              <w:rPr>
                <w:rFonts w:cs="Arial"/>
                <w:bCs w:val="0"/>
                <w:szCs w:val="24"/>
                <w:lang w:eastAsia="en-GB"/>
              </w:rPr>
              <w:t>Providers should use the tools that best facilitate continuous quality improvement in their clinical practice to ensure quality requirements are meaningful both in tracking progress and for day-to-day clinical work and collaborative practice.</w:t>
            </w:r>
          </w:p>
          <w:p w14:paraId="7A1BE3AD" w14:textId="77777777" w:rsidR="00D6481B" w:rsidRPr="005E24CD" w:rsidRDefault="00D6481B" w:rsidP="00DC1ACC">
            <w:pPr>
              <w:ind w:left="34"/>
              <w:rPr>
                <w:rFonts w:cs="Arial"/>
                <w:bCs w:val="0"/>
                <w:color w:val="FF0000"/>
                <w:szCs w:val="24"/>
                <w:lang w:eastAsia="en-GB"/>
              </w:rPr>
            </w:pPr>
          </w:p>
          <w:p w14:paraId="1AFA51C5" w14:textId="77777777" w:rsidR="00D6481B" w:rsidRPr="00365410" w:rsidRDefault="00D6481B" w:rsidP="00EA2D51">
            <w:pPr>
              <w:pStyle w:val="Style11"/>
              <w:numPr>
                <w:ilvl w:val="0"/>
                <w:numId w:val="31"/>
              </w:numPr>
              <w:ind w:left="601" w:hanging="425"/>
            </w:pPr>
            <w:bookmarkStart w:id="42" w:name="_Toc445818526"/>
            <w:bookmarkStart w:id="43" w:name="_Toc445818527"/>
            <w:bookmarkStart w:id="44" w:name="_Toc445818528"/>
            <w:bookmarkStart w:id="45" w:name="_Toc447139437"/>
            <w:bookmarkEnd w:id="42"/>
            <w:bookmarkEnd w:id="43"/>
            <w:bookmarkEnd w:id="44"/>
            <w:r w:rsidRPr="00365410">
              <w:t>Applicable CQUIN goals (See Standard Contract Schedule 4 Part E)</w:t>
            </w:r>
            <w:bookmarkEnd w:id="45"/>
          </w:p>
          <w:p w14:paraId="101FB807" w14:textId="77777777" w:rsidR="00D6481B" w:rsidRDefault="00D6481B" w:rsidP="00DC1ACC">
            <w:pPr>
              <w:rPr>
                <w:rFonts w:eastAsia="MS Mincho" w:cs="Arial"/>
                <w:bCs w:val="0"/>
                <w:color w:val="0072C6" w:themeColor="text2"/>
                <w:szCs w:val="24"/>
                <w:lang w:eastAsia="ja-JP"/>
              </w:rPr>
            </w:pPr>
          </w:p>
          <w:p w14:paraId="0A35ED67" w14:textId="77777777" w:rsidR="00D6481B" w:rsidRDefault="00D6481B" w:rsidP="00DC1ACC">
            <w:pPr>
              <w:pStyle w:val="Style8"/>
            </w:pPr>
          </w:p>
        </w:tc>
      </w:tr>
      <w:tr w:rsidR="00D6481B" w:rsidRPr="00A32EE5" w14:paraId="5528EFD9" w14:textId="77777777" w:rsidTr="002E5D4F">
        <w:tc>
          <w:tcPr>
            <w:tcW w:w="10348" w:type="dxa"/>
            <w:shd w:val="clear" w:color="auto" w:fill="auto"/>
          </w:tcPr>
          <w:p w14:paraId="47CFA57D" w14:textId="204287FA" w:rsidR="00D6481B" w:rsidRPr="00365410" w:rsidRDefault="00D6481B" w:rsidP="005E5A9F">
            <w:pPr>
              <w:pStyle w:val="Style8"/>
            </w:pPr>
            <w:bookmarkStart w:id="46" w:name="_Toc447139438"/>
            <w:r w:rsidRPr="00365410">
              <w:t>5.6</w:t>
            </w:r>
            <w:r w:rsidRPr="00365410">
              <w:tab/>
              <w:t>CYP MHS (CAMHS) Currencies Prog</w:t>
            </w:r>
            <w:r w:rsidR="00D8602B" w:rsidRPr="00365410">
              <w:t>r</w:t>
            </w:r>
            <w:r w:rsidRPr="00365410">
              <w:t xml:space="preserve">amme </w:t>
            </w:r>
          </w:p>
          <w:p w14:paraId="112C0D97" w14:textId="77777777" w:rsidR="00D6481B" w:rsidRPr="00365410" w:rsidRDefault="00D6481B" w:rsidP="005E5A9F">
            <w:pPr>
              <w:pStyle w:val="Style8"/>
            </w:pPr>
          </w:p>
          <w:bookmarkEnd w:id="46"/>
          <w:p w14:paraId="695FA44D" w14:textId="77777777" w:rsidR="00D6481B" w:rsidRPr="00365410" w:rsidRDefault="00D6481B" w:rsidP="000B6236">
            <w:pPr>
              <w:pStyle w:val="Style10"/>
              <w:numPr>
                <w:ilvl w:val="0"/>
                <w:numId w:val="0"/>
              </w:numPr>
              <w:rPr>
                <w:b w:val="0"/>
              </w:rPr>
            </w:pPr>
            <w:r w:rsidRPr="00365410">
              <w:rPr>
                <w:b w:val="0"/>
                <w:bCs/>
              </w:rPr>
              <w:t xml:space="preserve">NHS England has commissioned work to develop a new system of payment for CYP MH services. Rather than being based on specific conditions or treatments, the programme is developing a system based on the relative need of individuals. An initial phase of the project ran from October 2011 until 30th April 2015. The </w:t>
            </w:r>
            <w:hyperlink r:id="rId76" w:history="1">
              <w:r w:rsidRPr="00365410">
                <w:rPr>
                  <w:rStyle w:val="Hyperlink"/>
                  <w:b w:val="0"/>
                  <w:bCs/>
                  <w:color w:val="auto"/>
                </w:rPr>
                <w:t>final report</w:t>
              </w:r>
            </w:hyperlink>
            <w:r w:rsidRPr="00365410">
              <w:rPr>
                <w:b w:val="0"/>
                <w:bCs/>
              </w:rPr>
              <w:t xml:space="preserve"> identified potential needs based categories and advocated further testing and research prior to introduction of a payment by results payment system. A second phase of the programme, testing the groupings with providers commenced in summer 2016. </w:t>
            </w:r>
          </w:p>
          <w:p w14:paraId="6F302623" w14:textId="6E31F7EC" w:rsidR="00D6481B" w:rsidRPr="005E5A9F" w:rsidRDefault="00D6481B" w:rsidP="00E5182C">
            <w:pPr>
              <w:pStyle w:val="Style10"/>
              <w:numPr>
                <w:ilvl w:val="0"/>
                <w:numId w:val="0"/>
              </w:numPr>
              <w:rPr>
                <w:b w:val="0"/>
              </w:rPr>
            </w:pPr>
          </w:p>
        </w:tc>
      </w:tr>
      <w:tr w:rsidR="00D6481B" w:rsidRPr="00A32EE5" w14:paraId="1DC28885" w14:textId="77777777" w:rsidTr="002E5D4F">
        <w:trPr>
          <w:trHeight w:val="1700"/>
        </w:trPr>
        <w:tc>
          <w:tcPr>
            <w:tcW w:w="10348" w:type="dxa"/>
            <w:shd w:val="clear" w:color="auto" w:fill="auto"/>
          </w:tcPr>
          <w:p w14:paraId="218C2202" w14:textId="60F0E4D8" w:rsidR="00D6481B" w:rsidRPr="00365410" w:rsidRDefault="00D6481B" w:rsidP="005E5A9F">
            <w:pPr>
              <w:pStyle w:val="Style8"/>
            </w:pPr>
            <w:bookmarkStart w:id="47" w:name="_Toc447139439"/>
            <w:r w:rsidRPr="00365410">
              <w:lastRenderedPageBreak/>
              <w:t>5.7</w:t>
            </w:r>
            <w:r w:rsidRPr="00365410">
              <w:tab/>
              <w:t>CYP MH / CAMHS Modelling tool pilot</w:t>
            </w:r>
            <w:bookmarkEnd w:id="47"/>
          </w:p>
          <w:p w14:paraId="7384231B" w14:textId="1A969CD4" w:rsidR="00D6481B" w:rsidRPr="00365410" w:rsidRDefault="00D6481B" w:rsidP="00EA2D51">
            <w:pPr>
              <w:pStyle w:val="NormalWeb"/>
              <w:rPr>
                <w:rFonts w:ascii="Arial" w:hAnsi="Arial" w:cs="Arial"/>
                <w:sz w:val="24"/>
                <w:szCs w:val="24"/>
              </w:rPr>
            </w:pPr>
            <w:r w:rsidRPr="00365410">
              <w:rPr>
                <w:rFonts w:ascii="Arial" w:hAnsi="Arial" w:cs="Arial"/>
                <w:sz w:val="24"/>
                <w:szCs w:val="24"/>
              </w:rPr>
              <w:t xml:space="preserve">NHS England are developing a </w:t>
            </w:r>
            <w:hyperlink r:id="rId77" w:history="1">
              <w:r w:rsidRPr="00365410">
                <w:rPr>
                  <w:rStyle w:val="Hyperlink"/>
                  <w:rFonts w:ascii="Arial" w:hAnsi="Arial" w:cs="Arial"/>
                  <w:color w:val="auto"/>
                  <w:sz w:val="24"/>
                  <w:szCs w:val="24"/>
                </w:rPr>
                <w:t>Strategic Modelling Tool</w:t>
              </w:r>
            </w:hyperlink>
            <w:r w:rsidRPr="00365410">
              <w:rPr>
                <w:rFonts w:ascii="Arial" w:hAnsi="Arial" w:cs="Arial"/>
                <w:sz w:val="24"/>
                <w:szCs w:val="24"/>
              </w:rPr>
              <w:t xml:space="preserve"> to help plan and improve the commissioning and delivery of Children and Young People’s Mental Health Services across health, education, third sector, and local authority services. An initial model has been developed designed to help commissioners and their partners across health and care communities to take a system-wide overview of local need and services, and support decision-making to improve services efficiently. It directly supports the recommendations in </w:t>
            </w:r>
            <w:hyperlink r:id="rId78" w:history="1">
              <w:r w:rsidRPr="00365410">
                <w:rPr>
                  <w:rStyle w:val="Hyperlink"/>
                  <w:rFonts w:ascii="Arial" w:hAnsi="Arial" w:cs="Arial"/>
                  <w:color w:val="auto"/>
                  <w:sz w:val="24"/>
                  <w:szCs w:val="24"/>
                </w:rPr>
                <w:t>Future in Mind</w:t>
              </w:r>
            </w:hyperlink>
            <w:r w:rsidR="00916E56" w:rsidRPr="00916E56">
              <w:t xml:space="preserve"> </w:t>
            </w:r>
            <w:r w:rsidRPr="00365410">
              <w:rPr>
                <w:rFonts w:ascii="Arial" w:hAnsi="Arial" w:cs="Arial"/>
                <w:sz w:val="24"/>
                <w:szCs w:val="24"/>
              </w:rPr>
              <w:t>and the Five Year Forward View for Mental Health. NHS England is considering potential improvements to aid implementation, including a web-enabled version.</w:t>
            </w:r>
          </w:p>
          <w:p w14:paraId="4D1DCA5A" w14:textId="242D28D4" w:rsidR="00D6481B" w:rsidRPr="005E5A9F" w:rsidRDefault="00D6481B" w:rsidP="005E5A9F">
            <w:pPr>
              <w:pStyle w:val="NormalWeb"/>
              <w:spacing w:line="330" w:lineRule="atLeast"/>
              <w:rPr>
                <w:rFonts w:ascii="Arial" w:hAnsi="Arial" w:cs="Arial"/>
                <w:color w:val="555555"/>
                <w:sz w:val="24"/>
                <w:szCs w:val="24"/>
              </w:rPr>
            </w:pPr>
          </w:p>
        </w:tc>
      </w:tr>
      <w:tr w:rsidR="00D6481B" w:rsidRPr="00A32EE5" w14:paraId="1FED9E31" w14:textId="05C3AB2D" w:rsidTr="002E5D4F">
        <w:tc>
          <w:tcPr>
            <w:tcW w:w="10348" w:type="dxa"/>
            <w:shd w:val="clear" w:color="auto" w:fill="F2F2F2" w:themeFill="background1" w:themeFillShade="F2"/>
          </w:tcPr>
          <w:p w14:paraId="1AB153EE" w14:textId="077C82CE" w:rsidR="00D6481B" w:rsidRPr="00A32EE5" w:rsidRDefault="00D6481B" w:rsidP="00EA2A6F">
            <w:pPr>
              <w:pStyle w:val="Heading2"/>
              <w:numPr>
                <w:ilvl w:val="0"/>
                <w:numId w:val="0"/>
              </w:numPr>
              <w:ind w:left="576" w:hanging="576"/>
            </w:pPr>
            <w:bookmarkStart w:id="48" w:name="_Toc406601706"/>
            <w:bookmarkStart w:id="49" w:name="_Toc447139440"/>
            <w:r w:rsidRPr="00A32EE5">
              <w:t>6.</w:t>
            </w:r>
            <w:r w:rsidRPr="00A32EE5">
              <w:tab/>
              <w:t>Location of Provider Premises</w:t>
            </w:r>
            <w:bookmarkEnd w:id="48"/>
            <w:bookmarkEnd w:id="49"/>
          </w:p>
        </w:tc>
      </w:tr>
      <w:tr w:rsidR="00D6481B" w:rsidRPr="00A32EE5" w14:paraId="551CE70B" w14:textId="6691ECEC" w:rsidTr="002E5D4F">
        <w:tc>
          <w:tcPr>
            <w:tcW w:w="10348" w:type="dxa"/>
            <w:tcBorders>
              <w:bottom w:val="single" w:sz="4" w:space="0" w:color="auto"/>
            </w:tcBorders>
            <w:shd w:val="clear" w:color="auto" w:fill="auto"/>
          </w:tcPr>
          <w:p w14:paraId="79DA7146" w14:textId="77777777" w:rsidR="00D6481B" w:rsidRPr="00A32EE5" w:rsidRDefault="00D6481B" w:rsidP="00A32EE5">
            <w:pPr>
              <w:rPr>
                <w:rFonts w:eastAsia="MS Mincho" w:cs="Arial"/>
                <w:bCs w:val="0"/>
                <w:sz w:val="20"/>
                <w:szCs w:val="20"/>
                <w:lang w:eastAsia="ja-JP"/>
              </w:rPr>
            </w:pPr>
          </w:p>
          <w:p w14:paraId="766FBD77" w14:textId="77777777" w:rsidR="00942469" w:rsidRPr="00C23859" w:rsidRDefault="00942469" w:rsidP="00A32EE5">
            <w:pPr>
              <w:rPr>
                <w:rStyle w:val="Strong"/>
                <w:b w:val="0"/>
              </w:rPr>
            </w:pPr>
          </w:p>
          <w:p w14:paraId="7382F10A" w14:textId="3133B647" w:rsidR="0093644A" w:rsidRPr="00C23859" w:rsidRDefault="0093644A" w:rsidP="00A32EE5">
            <w:pPr>
              <w:rPr>
                <w:rFonts w:eastAsia="MS Mincho" w:cs="Arial"/>
                <w:bCs w:val="0"/>
                <w:color w:val="FF0000"/>
                <w:szCs w:val="20"/>
                <w:lang w:eastAsia="ja-JP"/>
              </w:rPr>
            </w:pPr>
            <w:r w:rsidRPr="00C23859">
              <w:rPr>
                <w:rStyle w:val="Strong"/>
                <w:b w:val="0"/>
              </w:rPr>
              <w:t>The majority of children and young people’s mental health services will be provided from a range of borough specific venues.</w:t>
            </w:r>
          </w:p>
          <w:p w14:paraId="502B2E71" w14:textId="77777777" w:rsidR="00D6481B" w:rsidRPr="00A32EE5" w:rsidRDefault="00D6481B" w:rsidP="00A32EE5">
            <w:pPr>
              <w:rPr>
                <w:rFonts w:eastAsia="MS Mincho" w:cs="Arial"/>
                <w:bCs w:val="0"/>
                <w:sz w:val="20"/>
                <w:szCs w:val="20"/>
                <w:lang w:eastAsia="ja-JP"/>
              </w:rPr>
            </w:pPr>
          </w:p>
          <w:p w14:paraId="095676EC" w14:textId="77777777" w:rsidR="00D6481B" w:rsidRPr="00A32EE5" w:rsidRDefault="00D6481B" w:rsidP="00A32EE5">
            <w:pPr>
              <w:rPr>
                <w:rFonts w:eastAsia="MS Mincho" w:cs="Arial"/>
                <w:bCs w:val="0"/>
                <w:sz w:val="20"/>
                <w:szCs w:val="20"/>
                <w:lang w:eastAsia="ja-JP"/>
              </w:rPr>
            </w:pPr>
          </w:p>
        </w:tc>
      </w:tr>
      <w:tr w:rsidR="00D6481B" w:rsidRPr="00A32EE5" w14:paraId="19762631" w14:textId="00A6E624" w:rsidTr="002E5D4F">
        <w:tc>
          <w:tcPr>
            <w:tcW w:w="10348" w:type="dxa"/>
            <w:shd w:val="clear" w:color="auto" w:fill="F2F2F2" w:themeFill="background1" w:themeFillShade="F2"/>
          </w:tcPr>
          <w:p w14:paraId="50D86A63" w14:textId="0A146503" w:rsidR="00D6481B" w:rsidRPr="00A32EE5" w:rsidRDefault="00D6481B" w:rsidP="00DB5AE4">
            <w:pPr>
              <w:pStyle w:val="Heading2"/>
              <w:numPr>
                <w:ilvl w:val="0"/>
                <w:numId w:val="0"/>
              </w:numPr>
              <w:ind w:left="576" w:hanging="576"/>
              <w:rPr>
                <w:color w:val="FFFFFF"/>
              </w:rPr>
            </w:pPr>
            <w:bookmarkStart w:id="50" w:name="_Toc406601707"/>
            <w:bookmarkStart w:id="51" w:name="_Toc447139441"/>
            <w:r w:rsidRPr="00A32EE5">
              <w:t>7.</w:t>
            </w:r>
            <w:r w:rsidRPr="00A32EE5">
              <w:tab/>
              <w:t>Individual Placement</w:t>
            </w:r>
            <w:bookmarkEnd w:id="50"/>
            <w:bookmarkEnd w:id="51"/>
          </w:p>
        </w:tc>
      </w:tr>
      <w:tr w:rsidR="00D6481B" w:rsidRPr="00A32EE5" w14:paraId="66CCE007" w14:textId="7454304F" w:rsidTr="002E5D4F">
        <w:tc>
          <w:tcPr>
            <w:tcW w:w="10348" w:type="dxa"/>
            <w:shd w:val="clear" w:color="auto" w:fill="auto"/>
          </w:tcPr>
          <w:p w14:paraId="64A3F18D" w14:textId="77777777" w:rsidR="00D6481B" w:rsidRPr="00C32681" w:rsidRDefault="00D6481B" w:rsidP="00A32EE5">
            <w:pPr>
              <w:rPr>
                <w:rFonts w:eastAsia="MS Mincho" w:cs="Arial"/>
                <w:bCs w:val="0"/>
                <w:szCs w:val="20"/>
                <w:lang w:eastAsia="ja-JP"/>
              </w:rPr>
            </w:pPr>
          </w:p>
          <w:p w14:paraId="2660B357" w14:textId="0D4E3ADD" w:rsidR="00D6481B" w:rsidRPr="00A32EE5" w:rsidRDefault="00CF7420" w:rsidP="00725188">
            <w:pPr>
              <w:spacing w:after="200"/>
              <w:rPr>
                <w:rFonts w:eastAsia="MS Mincho" w:cs="Arial"/>
                <w:bCs w:val="0"/>
                <w:sz w:val="20"/>
                <w:szCs w:val="20"/>
                <w:lang w:eastAsia="ja-JP"/>
              </w:rPr>
            </w:pPr>
            <w:r>
              <w:rPr>
                <w:rFonts w:eastAsia="MS Mincho" w:cs="Arial"/>
                <w:bCs w:val="0"/>
                <w:sz w:val="20"/>
                <w:szCs w:val="20"/>
                <w:lang w:eastAsia="ja-JP"/>
              </w:rPr>
              <w:t>No</w:t>
            </w:r>
            <w:r w:rsidR="0093644A">
              <w:rPr>
                <w:rFonts w:eastAsia="MS Mincho" w:cs="Arial"/>
                <w:bCs w:val="0"/>
                <w:sz w:val="20"/>
                <w:szCs w:val="20"/>
                <w:lang w:eastAsia="ja-JP"/>
              </w:rPr>
              <w:t>t applicable</w:t>
            </w:r>
          </w:p>
        </w:tc>
      </w:tr>
    </w:tbl>
    <w:p w14:paraId="5CBB5B10" w14:textId="77777777" w:rsidR="00A32EE5" w:rsidRDefault="00A32EE5" w:rsidP="00A32EE5">
      <w:pPr>
        <w:spacing w:after="200" w:line="276" w:lineRule="auto"/>
        <w:rPr>
          <w:rFonts w:eastAsia="MS Mincho" w:cs="Arial"/>
          <w:bCs w:val="0"/>
          <w:sz w:val="20"/>
          <w:szCs w:val="20"/>
          <w:lang w:eastAsia="ja-JP"/>
        </w:rPr>
      </w:pPr>
    </w:p>
    <w:p w14:paraId="304E3E04" w14:textId="77777777" w:rsidR="00156ACE" w:rsidRDefault="00156ACE" w:rsidP="00A32EE5">
      <w:pPr>
        <w:spacing w:after="200" w:line="276" w:lineRule="auto"/>
        <w:rPr>
          <w:rFonts w:eastAsia="MS Mincho" w:cs="Arial"/>
          <w:bCs w:val="0"/>
          <w:sz w:val="20"/>
          <w:szCs w:val="20"/>
          <w:lang w:eastAsia="ja-JP"/>
        </w:rPr>
      </w:pPr>
    </w:p>
    <w:p w14:paraId="44ADF04D" w14:textId="77777777" w:rsidR="00156ACE" w:rsidRDefault="00156ACE" w:rsidP="00A32EE5">
      <w:pPr>
        <w:spacing w:after="200" w:line="276" w:lineRule="auto"/>
        <w:rPr>
          <w:rFonts w:eastAsia="MS Mincho" w:cs="Arial"/>
          <w:bCs w:val="0"/>
          <w:sz w:val="20"/>
          <w:szCs w:val="20"/>
          <w:lang w:eastAsia="ja-JP"/>
        </w:rPr>
      </w:pPr>
    </w:p>
    <w:p w14:paraId="519A3E2F" w14:textId="77777777" w:rsidR="00156ACE" w:rsidRDefault="00156ACE" w:rsidP="00A32EE5">
      <w:pPr>
        <w:spacing w:after="200" w:line="276" w:lineRule="auto"/>
        <w:rPr>
          <w:rFonts w:eastAsia="MS Mincho" w:cs="Arial"/>
          <w:bCs w:val="0"/>
          <w:sz w:val="20"/>
          <w:szCs w:val="20"/>
          <w:lang w:eastAsia="ja-JP"/>
        </w:rPr>
      </w:pPr>
    </w:p>
    <w:p w14:paraId="6EB7E25E" w14:textId="77777777" w:rsidR="00D3356F" w:rsidRDefault="00D3356F" w:rsidP="00A32EE5">
      <w:pPr>
        <w:spacing w:after="200" w:line="276" w:lineRule="auto"/>
        <w:rPr>
          <w:rFonts w:eastAsia="MS Mincho" w:cs="Arial"/>
          <w:bCs w:val="0"/>
          <w:sz w:val="20"/>
          <w:szCs w:val="20"/>
          <w:lang w:eastAsia="ja-JP"/>
        </w:rPr>
      </w:pPr>
    </w:p>
    <w:p w14:paraId="1F742C62" w14:textId="77777777" w:rsidR="00D3356F" w:rsidRDefault="00D3356F" w:rsidP="00A32EE5">
      <w:pPr>
        <w:spacing w:after="200" w:line="276" w:lineRule="auto"/>
        <w:rPr>
          <w:rFonts w:eastAsia="MS Mincho" w:cs="Arial"/>
          <w:bCs w:val="0"/>
          <w:sz w:val="20"/>
          <w:szCs w:val="20"/>
          <w:lang w:eastAsia="ja-JP"/>
        </w:rPr>
      </w:pPr>
    </w:p>
    <w:p w14:paraId="46D77C4D" w14:textId="77777777" w:rsidR="00D3356F" w:rsidRDefault="00D3356F" w:rsidP="00A32EE5">
      <w:pPr>
        <w:spacing w:after="200" w:line="276" w:lineRule="auto"/>
        <w:rPr>
          <w:rFonts w:eastAsia="MS Mincho" w:cs="Arial"/>
          <w:bCs w:val="0"/>
          <w:sz w:val="20"/>
          <w:szCs w:val="20"/>
          <w:lang w:eastAsia="ja-JP"/>
        </w:rPr>
      </w:pPr>
    </w:p>
    <w:p w14:paraId="53C86180" w14:textId="77777777" w:rsidR="00D3356F" w:rsidRDefault="00D3356F" w:rsidP="00A32EE5">
      <w:pPr>
        <w:spacing w:after="200" w:line="276" w:lineRule="auto"/>
        <w:rPr>
          <w:rFonts w:eastAsia="MS Mincho" w:cs="Arial"/>
          <w:bCs w:val="0"/>
          <w:sz w:val="20"/>
          <w:szCs w:val="20"/>
          <w:lang w:eastAsia="ja-JP"/>
        </w:rPr>
      </w:pPr>
    </w:p>
    <w:p w14:paraId="495148EF" w14:textId="77777777" w:rsidR="00D3356F" w:rsidRDefault="00D3356F" w:rsidP="00A32EE5">
      <w:pPr>
        <w:spacing w:after="200" w:line="276" w:lineRule="auto"/>
        <w:rPr>
          <w:rFonts w:eastAsia="MS Mincho" w:cs="Arial"/>
          <w:bCs w:val="0"/>
          <w:sz w:val="20"/>
          <w:szCs w:val="20"/>
          <w:lang w:eastAsia="ja-JP"/>
        </w:rPr>
      </w:pPr>
    </w:p>
    <w:p w14:paraId="09627C52" w14:textId="77777777" w:rsidR="00942469" w:rsidRDefault="00942469">
      <w:pPr>
        <w:rPr>
          <w:rFonts w:eastAsia="MS Mincho" w:cs="Arial"/>
          <w:b/>
          <w:bCs w:val="0"/>
          <w:szCs w:val="24"/>
          <w:lang w:eastAsia="ja-JP"/>
        </w:rPr>
      </w:pPr>
      <w:r>
        <w:rPr>
          <w:rFonts w:eastAsia="MS Mincho" w:cs="Arial"/>
          <w:b/>
          <w:bCs w:val="0"/>
          <w:szCs w:val="24"/>
          <w:lang w:eastAsia="ja-JP"/>
        </w:rPr>
        <w:br w:type="page"/>
      </w:r>
    </w:p>
    <w:p w14:paraId="0308F96E" w14:textId="37C48657" w:rsidR="00195879" w:rsidRPr="005E24CD" w:rsidRDefault="00D8602B" w:rsidP="00365410">
      <w:pPr>
        <w:spacing w:after="200" w:line="276" w:lineRule="auto"/>
        <w:rPr>
          <w:rFonts w:eastAsia="MS Mincho" w:cs="Arial"/>
          <w:b/>
          <w:bCs w:val="0"/>
          <w:szCs w:val="24"/>
          <w:lang w:eastAsia="ja-JP"/>
        </w:rPr>
      </w:pPr>
      <w:r w:rsidRPr="005E24CD">
        <w:rPr>
          <w:rFonts w:eastAsia="MS Mincho" w:cs="Arial"/>
          <w:b/>
          <w:bCs w:val="0"/>
          <w:szCs w:val="24"/>
          <w:lang w:eastAsia="ja-JP"/>
        </w:rPr>
        <w:lastRenderedPageBreak/>
        <w:t xml:space="preserve">APPENDIX </w:t>
      </w:r>
      <w:r w:rsidR="00144375">
        <w:rPr>
          <w:rFonts w:eastAsia="MS Mincho" w:cs="Arial"/>
          <w:b/>
          <w:bCs w:val="0"/>
          <w:szCs w:val="24"/>
          <w:lang w:eastAsia="ja-JP"/>
        </w:rPr>
        <w:t xml:space="preserve">1 </w:t>
      </w:r>
      <w:r w:rsidRPr="005E24CD">
        <w:rPr>
          <w:rFonts w:eastAsia="MS Mincho" w:cs="Arial"/>
          <w:b/>
          <w:bCs w:val="0"/>
          <w:szCs w:val="24"/>
          <w:lang w:eastAsia="ja-JP"/>
        </w:rPr>
        <w:t xml:space="preserve">– SPECIFICATION OF SPECIFIC GROUPS WITHIN THE THRIVE </w:t>
      </w:r>
      <w:r w:rsidR="007D7226">
        <w:rPr>
          <w:rFonts w:eastAsia="MS Mincho" w:cs="Arial"/>
          <w:b/>
          <w:bCs w:val="0"/>
          <w:szCs w:val="24"/>
          <w:lang w:eastAsia="ja-JP"/>
        </w:rPr>
        <w:t xml:space="preserve">      </w:t>
      </w:r>
      <w:r w:rsidRPr="005E24CD">
        <w:rPr>
          <w:rFonts w:eastAsia="MS Mincho" w:cs="Arial"/>
          <w:b/>
          <w:bCs w:val="0"/>
          <w:szCs w:val="24"/>
          <w:lang w:eastAsia="ja-JP"/>
        </w:rPr>
        <w:t>MODEL</w:t>
      </w:r>
    </w:p>
    <w:p w14:paraId="7D03A4D5" w14:textId="77777777" w:rsidR="001169A5" w:rsidRDefault="001169A5" w:rsidP="001169A5">
      <w:r>
        <w:rPr>
          <w:lang w:val="en-US"/>
        </w:rPr>
        <w:t>THRIVE is described by its originators as “</w:t>
      </w:r>
      <w:r>
        <w:t>a radical shift in the way that services are conceptualised and potentially delivered”.</w:t>
      </w:r>
      <w:r>
        <w:rPr>
          <w:rStyle w:val="FootnoteReference"/>
        </w:rPr>
        <w:footnoteReference w:id="12"/>
      </w:r>
      <w:r>
        <w:t xml:space="preserve"> Rather than adopting the tiered approach that determines need in relation to types of service provision, the THRIVE model tries to identify “resource-homogenous groups ... who share a conceptual framework as to their current needs and choices.” In doing so, it creates four “clusters” or “groups” of types of young people with mental health issues among the wider population in the community who are “thriving”. These groups are:</w:t>
      </w:r>
    </w:p>
    <w:p w14:paraId="0FD774F2" w14:textId="77777777" w:rsidR="001169A5" w:rsidRDefault="001169A5" w:rsidP="001169A5">
      <w:pPr>
        <w:pStyle w:val="ListParagraph"/>
        <w:numPr>
          <w:ilvl w:val="0"/>
          <w:numId w:val="61"/>
        </w:numPr>
        <w:spacing w:after="240" w:line="300" w:lineRule="auto"/>
        <w:jc w:val="both"/>
      </w:pPr>
      <w:r>
        <w:t>Getting Advice</w:t>
      </w:r>
    </w:p>
    <w:p w14:paraId="57AE1B3D" w14:textId="77777777" w:rsidR="001169A5" w:rsidRDefault="001169A5" w:rsidP="001169A5">
      <w:pPr>
        <w:pStyle w:val="ListParagraph"/>
        <w:numPr>
          <w:ilvl w:val="0"/>
          <w:numId w:val="61"/>
        </w:numPr>
        <w:spacing w:after="240" w:line="300" w:lineRule="auto"/>
        <w:jc w:val="both"/>
      </w:pPr>
      <w:r>
        <w:t>Getting Help</w:t>
      </w:r>
    </w:p>
    <w:p w14:paraId="4D57DD42" w14:textId="77777777" w:rsidR="001169A5" w:rsidRDefault="001169A5" w:rsidP="001169A5">
      <w:pPr>
        <w:pStyle w:val="ListParagraph"/>
        <w:numPr>
          <w:ilvl w:val="0"/>
          <w:numId w:val="61"/>
        </w:numPr>
        <w:spacing w:after="240" w:line="300" w:lineRule="auto"/>
        <w:jc w:val="both"/>
      </w:pPr>
      <w:r>
        <w:t xml:space="preserve">Getting More Help, and </w:t>
      </w:r>
    </w:p>
    <w:p w14:paraId="3ED00E9C" w14:textId="77777777" w:rsidR="001169A5" w:rsidRDefault="001169A5" w:rsidP="001169A5">
      <w:pPr>
        <w:pStyle w:val="ListParagraph"/>
        <w:numPr>
          <w:ilvl w:val="0"/>
          <w:numId w:val="61"/>
        </w:numPr>
        <w:spacing w:after="240" w:line="300" w:lineRule="auto"/>
        <w:jc w:val="both"/>
      </w:pPr>
      <w:r>
        <w:t>Getting Risk Support</w:t>
      </w:r>
    </w:p>
    <w:p w14:paraId="4ECD4426" w14:textId="77777777" w:rsidR="001169A5" w:rsidRDefault="001169A5" w:rsidP="001169A5">
      <w:r>
        <w:t xml:space="preserve">The THRIVE model is set out diagrammatically below. </w:t>
      </w:r>
    </w:p>
    <w:p w14:paraId="1CCABE32" w14:textId="77777777" w:rsidR="001169A5" w:rsidRDefault="001169A5" w:rsidP="001169A5"/>
    <w:p w14:paraId="28EF4727" w14:textId="1D987F62" w:rsidR="001169A5" w:rsidRDefault="001169A5" w:rsidP="001169A5">
      <w:r>
        <w:rPr>
          <w:noProof/>
          <w:lang w:eastAsia="en-GB"/>
        </w:rPr>
        <w:drawing>
          <wp:inline distT="0" distB="0" distL="0" distR="0" wp14:anchorId="4D01EA7C" wp14:editId="1C2A314A">
            <wp:extent cx="3095625" cy="3088005"/>
            <wp:effectExtent l="0" t="0" r="9525" b="0"/>
            <wp:docPr id="8" name="Picture 1"/>
            <wp:cNvGraphicFramePr/>
            <a:graphic xmlns:a="http://schemas.openxmlformats.org/drawingml/2006/main">
              <a:graphicData uri="http://schemas.openxmlformats.org/drawingml/2006/picture">
                <pic:pic xmlns:pic="http://schemas.openxmlformats.org/drawingml/2006/picture">
                  <pic:nvPicPr>
                    <pic:cNvPr id="8" name="Picture 1"/>
                    <pic:cNvPicPr/>
                  </pic:nvPicPr>
                  <pic:blipFill>
                    <a:blip r:embed="rId79"/>
                    <a:srcRect/>
                    <a:stretch>
                      <a:fillRect/>
                    </a:stretch>
                  </pic:blipFill>
                  <pic:spPr bwMode="auto">
                    <a:xfrm>
                      <a:off x="0" y="0"/>
                      <a:ext cx="3095625" cy="3088005"/>
                    </a:xfrm>
                    <a:prstGeom prst="rect">
                      <a:avLst/>
                    </a:prstGeom>
                    <a:noFill/>
                    <a:ln w="9525">
                      <a:noFill/>
                      <a:miter lim="800000"/>
                      <a:headEnd/>
                      <a:tailEnd/>
                    </a:ln>
                  </pic:spPr>
                </pic:pic>
              </a:graphicData>
            </a:graphic>
          </wp:inline>
        </w:drawing>
      </w:r>
    </w:p>
    <w:p w14:paraId="177DF723" w14:textId="77777777" w:rsidR="001169A5" w:rsidRDefault="001169A5" w:rsidP="001169A5"/>
    <w:p w14:paraId="163A04B2" w14:textId="3DB965BC" w:rsidR="001169A5" w:rsidRDefault="001169A5" w:rsidP="001169A5">
      <w:pPr>
        <w:rPr>
          <w:lang w:val="en-US"/>
        </w:rPr>
      </w:pPr>
      <w:r>
        <w:rPr>
          <w:lang w:val="en-US"/>
        </w:rPr>
        <w:t>The groups or “clusters” are intended to be distinct in relation to:</w:t>
      </w:r>
    </w:p>
    <w:p w14:paraId="4AD2CD2C" w14:textId="77777777" w:rsidR="001169A5" w:rsidRDefault="001169A5" w:rsidP="001169A5">
      <w:pPr>
        <w:pStyle w:val="ListParagraph"/>
        <w:numPr>
          <w:ilvl w:val="0"/>
          <w:numId w:val="62"/>
        </w:numPr>
        <w:spacing w:after="240" w:line="300" w:lineRule="auto"/>
        <w:jc w:val="both"/>
        <w:rPr>
          <w:lang w:val="en-US"/>
        </w:rPr>
      </w:pPr>
      <w:r>
        <w:rPr>
          <w:lang w:val="en-US"/>
        </w:rPr>
        <w:t>The needs of the young people in each group</w:t>
      </w:r>
    </w:p>
    <w:p w14:paraId="1415E6C8" w14:textId="77777777" w:rsidR="001169A5" w:rsidRDefault="001169A5" w:rsidP="001169A5">
      <w:pPr>
        <w:pStyle w:val="ListParagraph"/>
        <w:numPr>
          <w:ilvl w:val="0"/>
          <w:numId w:val="62"/>
        </w:numPr>
        <w:spacing w:after="240" w:line="300" w:lineRule="auto"/>
        <w:jc w:val="both"/>
        <w:rPr>
          <w:lang w:val="en-US"/>
        </w:rPr>
      </w:pPr>
      <w:r>
        <w:rPr>
          <w:lang w:val="en-US"/>
        </w:rPr>
        <w:t>The skill mix required to work with the young people in each cluster</w:t>
      </w:r>
    </w:p>
    <w:p w14:paraId="2743394F" w14:textId="1C7457B3" w:rsidR="001169A5" w:rsidRDefault="001169A5" w:rsidP="001169A5">
      <w:pPr>
        <w:pStyle w:val="ListParagraph"/>
        <w:numPr>
          <w:ilvl w:val="0"/>
          <w:numId w:val="62"/>
        </w:numPr>
        <w:spacing w:after="240" w:line="300" w:lineRule="auto"/>
        <w:jc w:val="both"/>
        <w:rPr>
          <w:lang w:val="en-US"/>
        </w:rPr>
      </w:pPr>
      <w:r>
        <w:rPr>
          <w:lang w:val="en-US"/>
        </w:rPr>
        <w:t>The dominant metaphor used to describe the needs of young people in the cluster (for instance whether young people are described in terms of ill-health or needing support)</w:t>
      </w:r>
    </w:p>
    <w:p w14:paraId="58FA5D72" w14:textId="1E7FC5E1" w:rsidR="001169A5" w:rsidRDefault="001169A5" w:rsidP="001169A5">
      <w:pPr>
        <w:pStyle w:val="ListParagraph"/>
        <w:numPr>
          <w:ilvl w:val="0"/>
          <w:numId w:val="62"/>
        </w:numPr>
        <w:spacing w:after="240" w:line="300" w:lineRule="auto"/>
        <w:jc w:val="both"/>
        <w:rPr>
          <w:lang w:val="en-US"/>
        </w:rPr>
      </w:pPr>
      <w:r>
        <w:rPr>
          <w:lang w:val="en-US"/>
        </w:rPr>
        <w:t>The resources required to work with young people in the clusters</w:t>
      </w:r>
    </w:p>
    <w:p w14:paraId="17DFBEC6" w14:textId="0F3238B1" w:rsidR="001169A5" w:rsidRDefault="001169A5" w:rsidP="001169A5">
      <w:pPr>
        <w:rPr>
          <w:lang w:val="en-US"/>
        </w:rPr>
      </w:pPr>
      <w:r>
        <w:rPr>
          <w:lang w:val="en-US"/>
        </w:rPr>
        <w:lastRenderedPageBreak/>
        <w:t>It is important to note therefore that the clusters do not focus</w:t>
      </w:r>
      <w:r w:rsidR="00245BF9">
        <w:rPr>
          <w:lang w:val="en-US"/>
        </w:rPr>
        <w:t xml:space="preserve"> on diagnostic need – that is as t</w:t>
      </w:r>
      <w:r>
        <w:rPr>
          <w:lang w:val="en-US"/>
        </w:rPr>
        <w:t>here is no one-to-one relation between severity or type of problem and grouping.</w:t>
      </w:r>
    </w:p>
    <w:p w14:paraId="567EC16C" w14:textId="77777777" w:rsidR="001169A5" w:rsidRDefault="001169A5" w:rsidP="001169A5"/>
    <w:p w14:paraId="789E260E" w14:textId="7FFE30D1" w:rsidR="00245BF9" w:rsidRPr="00D1454F" w:rsidRDefault="00245BF9" w:rsidP="00245BF9">
      <w:pPr>
        <w:pStyle w:val="Caption"/>
        <w:rPr>
          <w:color w:val="005494" w:themeColor="accent1" w:themeShade="BF"/>
        </w:rPr>
      </w:pPr>
      <w:r w:rsidRPr="00D1454F">
        <w:rPr>
          <w:color w:val="005494" w:themeColor="accent1" w:themeShade="BF"/>
        </w:rPr>
        <w:t xml:space="preserve">Weightings per cluster for </w:t>
      </w:r>
      <w:r w:rsidR="00A03C64" w:rsidRPr="00D1454F">
        <w:rPr>
          <w:color w:val="005494" w:themeColor="accent1" w:themeShade="BF"/>
        </w:rPr>
        <w:t>St Helens</w:t>
      </w:r>
      <w:r w:rsidRPr="00D1454F">
        <w:rPr>
          <w:color w:val="005494" w:themeColor="accent1" w:themeShade="BF"/>
        </w:rPr>
        <w:t xml:space="preserve"> – comparing the prevalence where 90% are Thriving and current treatment population</w:t>
      </w:r>
    </w:p>
    <w:tbl>
      <w:tblPr>
        <w:tblStyle w:val="LightShading-Accent1"/>
        <w:tblW w:w="0" w:type="auto"/>
        <w:tblLook w:val="04A0" w:firstRow="1" w:lastRow="0" w:firstColumn="1" w:lastColumn="0" w:noHBand="0" w:noVBand="1"/>
      </w:tblPr>
      <w:tblGrid>
        <w:gridCol w:w="1809"/>
        <w:gridCol w:w="2694"/>
        <w:gridCol w:w="2320"/>
        <w:gridCol w:w="2320"/>
      </w:tblGrid>
      <w:tr w:rsidR="00A03C64" w:rsidRPr="00A03C64" w14:paraId="46A1F31E" w14:textId="77777777" w:rsidTr="00A03C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FBDF26A" w14:textId="77777777" w:rsidR="00A03C64" w:rsidRPr="00A03C64" w:rsidRDefault="00A03C64" w:rsidP="00A03C64">
            <w:pPr>
              <w:jc w:val="center"/>
              <w:rPr>
                <w:rFonts w:asciiTheme="minorHAnsi" w:hAnsiTheme="minorHAnsi" w:cstheme="minorHAnsi"/>
                <w:b w:val="0"/>
                <w:sz w:val="18"/>
                <w:szCs w:val="18"/>
              </w:rPr>
            </w:pPr>
          </w:p>
        </w:tc>
        <w:tc>
          <w:tcPr>
            <w:tcW w:w="2694" w:type="dxa"/>
          </w:tcPr>
          <w:p w14:paraId="250988AD" w14:textId="5A541DD2" w:rsidR="00A03C64" w:rsidRPr="00A03C64" w:rsidRDefault="00A03C64" w:rsidP="00A03C6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A03C64">
              <w:rPr>
                <w:rFonts w:asciiTheme="minorHAnsi" w:hAnsiTheme="minorHAnsi" w:cstheme="minorHAnsi"/>
                <w:b w:val="0"/>
                <w:sz w:val="18"/>
                <w:szCs w:val="18"/>
              </w:rPr>
              <w:t>Expected prevalence figures using 90% who are THRIVING</w:t>
            </w:r>
          </w:p>
        </w:tc>
        <w:tc>
          <w:tcPr>
            <w:tcW w:w="2320" w:type="dxa"/>
          </w:tcPr>
          <w:p w14:paraId="79CD2937" w14:textId="1DD6BF30" w:rsidR="00A03C64" w:rsidRPr="00A03C64" w:rsidRDefault="00A03C64" w:rsidP="00A03C6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Pr>
                <w:rFonts w:asciiTheme="minorHAnsi" w:hAnsiTheme="minorHAnsi" w:cstheme="minorHAnsi"/>
                <w:b w:val="0"/>
                <w:sz w:val="18"/>
                <w:szCs w:val="18"/>
              </w:rPr>
              <w:t>50% of expected prevalence</w:t>
            </w:r>
          </w:p>
        </w:tc>
        <w:tc>
          <w:tcPr>
            <w:tcW w:w="2320" w:type="dxa"/>
          </w:tcPr>
          <w:p w14:paraId="4EB3110D" w14:textId="3E7EDCAC" w:rsidR="00A03C64" w:rsidRPr="00A03C64" w:rsidRDefault="00A03C64" w:rsidP="00A03C6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Pr>
                <w:rFonts w:asciiTheme="minorHAnsi" w:hAnsiTheme="minorHAnsi" w:cstheme="minorHAnsi"/>
                <w:b w:val="0"/>
                <w:sz w:val="18"/>
                <w:szCs w:val="18"/>
              </w:rPr>
              <w:t>Current treatment population</w:t>
            </w:r>
            <w:r w:rsidR="00D1454F">
              <w:rPr>
                <w:rFonts w:asciiTheme="minorHAnsi" w:hAnsiTheme="minorHAnsi" w:cstheme="minorHAnsi"/>
                <w:b w:val="0"/>
                <w:sz w:val="18"/>
                <w:szCs w:val="18"/>
              </w:rPr>
              <w:t xml:space="preserve"> (2016/17)</w:t>
            </w:r>
          </w:p>
        </w:tc>
      </w:tr>
      <w:tr w:rsidR="00A03C64" w:rsidRPr="00A03C64" w14:paraId="121B455E" w14:textId="77777777" w:rsidTr="00A03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B17070D" w14:textId="0D764189" w:rsidR="00A03C64" w:rsidRDefault="00A03C64" w:rsidP="00691B41">
            <w:pPr>
              <w:jc w:val="center"/>
              <w:rPr>
                <w:rFonts w:asciiTheme="minorHAnsi" w:hAnsiTheme="minorHAnsi" w:cstheme="minorHAnsi"/>
                <w:b w:val="0"/>
                <w:sz w:val="18"/>
                <w:szCs w:val="18"/>
              </w:rPr>
            </w:pPr>
            <w:r>
              <w:rPr>
                <w:rFonts w:asciiTheme="minorHAnsi" w:hAnsiTheme="minorHAnsi" w:cstheme="minorHAnsi"/>
                <w:b w:val="0"/>
                <w:sz w:val="18"/>
                <w:szCs w:val="18"/>
              </w:rPr>
              <w:t>Getting Advice</w:t>
            </w:r>
          </w:p>
          <w:p w14:paraId="4DF8A61B" w14:textId="55A7C237" w:rsidR="00A03C64" w:rsidRPr="00A03C64" w:rsidRDefault="00A03C64" w:rsidP="00691B41">
            <w:pPr>
              <w:jc w:val="center"/>
              <w:rPr>
                <w:rFonts w:asciiTheme="minorHAnsi" w:hAnsiTheme="minorHAnsi" w:cstheme="minorHAnsi"/>
                <w:b w:val="0"/>
                <w:sz w:val="18"/>
                <w:szCs w:val="18"/>
              </w:rPr>
            </w:pPr>
            <w:r>
              <w:rPr>
                <w:rFonts w:asciiTheme="minorHAnsi" w:hAnsiTheme="minorHAnsi" w:cstheme="minorHAnsi"/>
                <w:b w:val="0"/>
                <w:sz w:val="18"/>
                <w:szCs w:val="18"/>
              </w:rPr>
              <w:t>(30%)</w:t>
            </w:r>
          </w:p>
        </w:tc>
        <w:tc>
          <w:tcPr>
            <w:tcW w:w="2694" w:type="dxa"/>
          </w:tcPr>
          <w:p w14:paraId="57093C57" w14:textId="3CCB2E44" w:rsidR="00A03C64" w:rsidRPr="00A03C64" w:rsidRDefault="00570C6E" w:rsidP="00A03C6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1208</w:t>
            </w:r>
          </w:p>
        </w:tc>
        <w:tc>
          <w:tcPr>
            <w:tcW w:w="2320" w:type="dxa"/>
          </w:tcPr>
          <w:p w14:paraId="185CA9FA" w14:textId="59BABC6B" w:rsidR="00A03C64" w:rsidRPr="00A03C64" w:rsidRDefault="00570C6E" w:rsidP="00A03C6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604</w:t>
            </w:r>
          </w:p>
        </w:tc>
        <w:tc>
          <w:tcPr>
            <w:tcW w:w="2320" w:type="dxa"/>
          </w:tcPr>
          <w:p w14:paraId="35F1A387" w14:textId="06427D67" w:rsidR="00A03C64" w:rsidRPr="00A03C64" w:rsidRDefault="00570C6E" w:rsidP="00A03C6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577</w:t>
            </w:r>
          </w:p>
        </w:tc>
      </w:tr>
      <w:tr w:rsidR="00A03C64" w:rsidRPr="00A03C64" w14:paraId="07367060" w14:textId="77777777" w:rsidTr="00A03C64">
        <w:tc>
          <w:tcPr>
            <w:cnfStyle w:val="001000000000" w:firstRow="0" w:lastRow="0" w:firstColumn="1" w:lastColumn="0" w:oddVBand="0" w:evenVBand="0" w:oddHBand="0" w:evenHBand="0" w:firstRowFirstColumn="0" w:firstRowLastColumn="0" w:lastRowFirstColumn="0" w:lastRowLastColumn="0"/>
            <w:tcW w:w="1809" w:type="dxa"/>
          </w:tcPr>
          <w:p w14:paraId="0CBCE702" w14:textId="45F70115" w:rsidR="00A03C64" w:rsidRDefault="00A03C64" w:rsidP="00691B41">
            <w:pPr>
              <w:jc w:val="center"/>
              <w:rPr>
                <w:rFonts w:asciiTheme="minorHAnsi" w:hAnsiTheme="minorHAnsi" w:cstheme="minorHAnsi"/>
                <w:b w:val="0"/>
                <w:sz w:val="18"/>
                <w:szCs w:val="18"/>
              </w:rPr>
            </w:pPr>
            <w:r>
              <w:rPr>
                <w:rFonts w:asciiTheme="minorHAnsi" w:hAnsiTheme="minorHAnsi" w:cstheme="minorHAnsi"/>
                <w:b w:val="0"/>
                <w:sz w:val="18"/>
                <w:szCs w:val="18"/>
              </w:rPr>
              <w:t>Getting Help</w:t>
            </w:r>
          </w:p>
          <w:p w14:paraId="3B40DA06" w14:textId="456CEA05" w:rsidR="00A03C64" w:rsidRPr="00A03C64" w:rsidRDefault="00691B41" w:rsidP="00691B41">
            <w:pPr>
              <w:jc w:val="center"/>
              <w:rPr>
                <w:rFonts w:asciiTheme="minorHAnsi" w:hAnsiTheme="minorHAnsi" w:cstheme="minorHAnsi"/>
                <w:b w:val="0"/>
                <w:sz w:val="18"/>
                <w:szCs w:val="18"/>
              </w:rPr>
            </w:pPr>
            <w:r>
              <w:rPr>
                <w:rFonts w:asciiTheme="minorHAnsi" w:hAnsiTheme="minorHAnsi" w:cstheme="minorHAnsi"/>
                <w:b w:val="0"/>
                <w:sz w:val="18"/>
                <w:szCs w:val="18"/>
              </w:rPr>
              <w:t>(60%)</w:t>
            </w:r>
          </w:p>
        </w:tc>
        <w:tc>
          <w:tcPr>
            <w:tcW w:w="2694" w:type="dxa"/>
          </w:tcPr>
          <w:p w14:paraId="41F8FED5" w14:textId="55527C2C" w:rsidR="00A03C64" w:rsidRPr="00A03C64" w:rsidRDefault="00570C6E" w:rsidP="00A03C6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2415</w:t>
            </w:r>
          </w:p>
        </w:tc>
        <w:tc>
          <w:tcPr>
            <w:tcW w:w="2320" w:type="dxa"/>
          </w:tcPr>
          <w:p w14:paraId="08550561" w14:textId="6BDB4D47" w:rsidR="00A03C64" w:rsidRPr="00A03C64" w:rsidRDefault="00570C6E" w:rsidP="00A03C6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1408</w:t>
            </w:r>
          </w:p>
        </w:tc>
        <w:tc>
          <w:tcPr>
            <w:tcW w:w="2320" w:type="dxa"/>
          </w:tcPr>
          <w:p w14:paraId="40BBFF1A" w14:textId="3F2C52E6" w:rsidR="00A03C64" w:rsidRPr="00A03C64" w:rsidRDefault="00570C6E" w:rsidP="00570C6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1155</w:t>
            </w:r>
          </w:p>
        </w:tc>
      </w:tr>
      <w:tr w:rsidR="00A03C64" w:rsidRPr="00A03C64" w14:paraId="7C99B0FF" w14:textId="77777777" w:rsidTr="00A03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FF155CD" w14:textId="587564C6" w:rsidR="00A03C64" w:rsidRDefault="00A03C64" w:rsidP="00691B41">
            <w:pPr>
              <w:jc w:val="center"/>
              <w:rPr>
                <w:rFonts w:asciiTheme="minorHAnsi" w:hAnsiTheme="minorHAnsi" w:cstheme="minorHAnsi"/>
                <w:b w:val="0"/>
                <w:sz w:val="18"/>
                <w:szCs w:val="18"/>
              </w:rPr>
            </w:pPr>
            <w:r>
              <w:rPr>
                <w:rFonts w:asciiTheme="minorHAnsi" w:hAnsiTheme="minorHAnsi" w:cstheme="minorHAnsi"/>
                <w:b w:val="0"/>
                <w:sz w:val="18"/>
                <w:szCs w:val="18"/>
              </w:rPr>
              <w:t>Getting more help</w:t>
            </w:r>
          </w:p>
          <w:p w14:paraId="4E81C3E1" w14:textId="7E5AA71E" w:rsidR="00A03C64" w:rsidRPr="00A03C64" w:rsidRDefault="00691B41" w:rsidP="00691B41">
            <w:pPr>
              <w:jc w:val="center"/>
              <w:rPr>
                <w:rFonts w:asciiTheme="minorHAnsi" w:hAnsiTheme="minorHAnsi" w:cstheme="minorHAnsi"/>
                <w:b w:val="0"/>
                <w:sz w:val="18"/>
                <w:szCs w:val="18"/>
              </w:rPr>
            </w:pPr>
            <w:r>
              <w:rPr>
                <w:rFonts w:asciiTheme="minorHAnsi" w:hAnsiTheme="minorHAnsi" w:cstheme="minorHAnsi"/>
                <w:b w:val="0"/>
                <w:sz w:val="18"/>
                <w:szCs w:val="18"/>
              </w:rPr>
              <w:t>(5%)</w:t>
            </w:r>
          </w:p>
        </w:tc>
        <w:tc>
          <w:tcPr>
            <w:tcW w:w="2694" w:type="dxa"/>
          </w:tcPr>
          <w:p w14:paraId="634460A2" w14:textId="5872835E" w:rsidR="00A03C64" w:rsidRPr="00A03C64" w:rsidRDefault="00570C6E" w:rsidP="00A03C6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201</w:t>
            </w:r>
          </w:p>
        </w:tc>
        <w:tc>
          <w:tcPr>
            <w:tcW w:w="2320" w:type="dxa"/>
          </w:tcPr>
          <w:p w14:paraId="513C1525" w14:textId="57309906" w:rsidR="00A03C64" w:rsidRPr="00A03C64" w:rsidRDefault="00570C6E" w:rsidP="00A03C6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100</w:t>
            </w:r>
          </w:p>
        </w:tc>
        <w:tc>
          <w:tcPr>
            <w:tcW w:w="2320" w:type="dxa"/>
          </w:tcPr>
          <w:p w14:paraId="090414AC" w14:textId="66972EDA" w:rsidR="00A03C64" w:rsidRPr="00A03C64" w:rsidRDefault="00570C6E" w:rsidP="00A03C6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96</w:t>
            </w:r>
          </w:p>
        </w:tc>
      </w:tr>
      <w:tr w:rsidR="00A03C64" w:rsidRPr="00A03C64" w14:paraId="48969323" w14:textId="77777777" w:rsidTr="00A03C64">
        <w:tc>
          <w:tcPr>
            <w:cnfStyle w:val="001000000000" w:firstRow="0" w:lastRow="0" w:firstColumn="1" w:lastColumn="0" w:oddVBand="0" w:evenVBand="0" w:oddHBand="0" w:evenHBand="0" w:firstRowFirstColumn="0" w:firstRowLastColumn="0" w:lastRowFirstColumn="0" w:lastRowLastColumn="0"/>
            <w:tcW w:w="1809" w:type="dxa"/>
          </w:tcPr>
          <w:p w14:paraId="2AA7EED3" w14:textId="0781E7E7" w:rsidR="00A03C64" w:rsidRDefault="00A03C64" w:rsidP="00691B41">
            <w:pPr>
              <w:jc w:val="center"/>
              <w:rPr>
                <w:rFonts w:asciiTheme="minorHAnsi" w:hAnsiTheme="minorHAnsi" w:cstheme="minorHAnsi"/>
                <w:b w:val="0"/>
                <w:sz w:val="18"/>
                <w:szCs w:val="18"/>
              </w:rPr>
            </w:pPr>
            <w:r>
              <w:rPr>
                <w:rFonts w:asciiTheme="minorHAnsi" w:hAnsiTheme="minorHAnsi" w:cstheme="minorHAnsi"/>
                <w:b w:val="0"/>
                <w:sz w:val="18"/>
                <w:szCs w:val="18"/>
              </w:rPr>
              <w:t>Getting risk support</w:t>
            </w:r>
          </w:p>
          <w:p w14:paraId="2F280E6A" w14:textId="76CA19EA" w:rsidR="00A03C64" w:rsidRPr="00A03C64" w:rsidRDefault="00691B41" w:rsidP="00691B41">
            <w:pPr>
              <w:jc w:val="center"/>
              <w:rPr>
                <w:rFonts w:asciiTheme="minorHAnsi" w:hAnsiTheme="minorHAnsi" w:cstheme="minorHAnsi"/>
                <w:b w:val="0"/>
                <w:sz w:val="18"/>
                <w:szCs w:val="18"/>
              </w:rPr>
            </w:pPr>
            <w:r>
              <w:rPr>
                <w:rFonts w:asciiTheme="minorHAnsi" w:hAnsiTheme="minorHAnsi" w:cstheme="minorHAnsi"/>
                <w:b w:val="0"/>
                <w:sz w:val="18"/>
                <w:szCs w:val="18"/>
              </w:rPr>
              <w:t>(5%)</w:t>
            </w:r>
          </w:p>
        </w:tc>
        <w:tc>
          <w:tcPr>
            <w:tcW w:w="2694" w:type="dxa"/>
          </w:tcPr>
          <w:p w14:paraId="2EBDC204" w14:textId="3C268FC1" w:rsidR="00A03C64" w:rsidRPr="00A03C64" w:rsidRDefault="00570C6E" w:rsidP="00A03C6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201</w:t>
            </w:r>
          </w:p>
        </w:tc>
        <w:tc>
          <w:tcPr>
            <w:tcW w:w="2320" w:type="dxa"/>
          </w:tcPr>
          <w:p w14:paraId="40C8CE32" w14:textId="7E6B5B29" w:rsidR="00A03C64" w:rsidRPr="00A03C64" w:rsidRDefault="00570C6E" w:rsidP="00A03C6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100</w:t>
            </w:r>
          </w:p>
        </w:tc>
        <w:tc>
          <w:tcPr>
            <w:tcW w:w="2320" w:type="dxa"/>
          </w:tcPr>
          <w:p w14:paraId="729B3D96" w14:textId="50ED429A" w:rsidR="00A03C64" w:rsidRPr="00A03C64" w:rsidRDefault="00570C6E" w:rsidP="00A03C6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96</w:t>
            </w:r>
          </w:p>
        </w:tc>
      </w:tr>
      <w:tr w:rsidR="00A03C64" w:rsidRPr="00A03C64" w14:paraId="25BF5658" w14:textId="77777777" w:rsidTr="00A03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DAA34D4" w14:textId="25B96D6D" w:rsidR="00A03C64" w:rsidRDefault="00A03C64" w:rsidP="00691B41">
            <w:pPr>
              <w:jc w:val="center"/>
              <w:rPr>
                <w:rFonts w:asciiTheme="minorHAnsi" w:hAnsiTheme="minorHAnsi" w:cstheme="minorHAnsi"/>
                <w:b w:val="0"/>
                <w:sz w:val="18"/>
                <w:szCs w:val="18"/>
              </w:rPr>
            </w:pPr>
            <w:r>
              <w:rPr>
                <w:rFonts w:asciiTheme="minorHAnsi" w:hAnsiTheme="minorHAnsi" w:cstheme="minorHAnsi"/>
                <w:b w:val="0"/>
                <w:sz w:val="18"/>
                <w:szCs w:val="18"/>
              </w:rPr>
              <w:t>Total</w:t>
            </w:r>
          </w:p>
          <w:p w14:paraId="539771EB" w14:textId="77777777" w:rsidR="00A03C64" w:rsidRPr="00A03C64" w:rsidRDefault="00A03C64" w:rsidP="00691B41">
            <w:pPr>
              <w:jc w:val="center"/>
              <w:rPr>
                <w:rFonts w:asciiTheme="minorHAnsi" w:hAnsiTheme="minorHAnsi" w:cstheme="minorHAnsi"/>
                <w:b w:val="0"/>
                <w:sz w:val="18"/>
                <w:szCs w:val="18"/>
              </w:rPr>
            </w:pPr>
          </w:p>
        </w:tc>
        <w:tc>
          <w:tcPr>
            <w:tcW w:w="2694" w:type="dxa"/>
          </w:tcPr>
          <w:p w14:paraId="73FA13CB" w14:textId="2E65BA74" w:rsidR="00A03C64" w:rsidRPr="00A03C64" w:rsidRDefault="00570C6E" w:rsidP="00A03C6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4025</w:t>
            </w:r>
          </w:p>
        </w:tc>
        <w:tc>
          <w:tcPr>
            <w:tcW w:w="2320" w:type="dxa"/>
          </w:tcPr>
          <w:p w14:paraId="5BD64144" w14:textId="779527E1" w:rsidR="00A03C64" w:rsidRPr="00A03C64" w:rsidRDefault="00570C6E" w:rsidP="00A03C6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2012</w:t>
            </w:r>
          </w:p>
        </w:tc>
        <w:tc>
          <w:tcPr>
            <w:tcW w:w="2320" w:type="dxa"/>
          </w:tcPr>
          <w:p w14:paraId="4592A48C" w14:textId="22750F42" w:rsidR="00A03C64" w:rsidRPr="00A03C64" w:rsidRDefault="00570C6E" w:rsidP="00A03C6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1924</w:t>
            </w:r>
          </w:p>
        </w:tc>
      </w:tr>
    </w:tbl>
    <w:p w14:paraId="4D8D4301" w14:textId="77777777" w:rsidR="00A03C64" w:rsidRDefault="00A03C64" w:rsidP="00A03C64"/>
    <w:p w14:paraId="3F505A93" w14:textId="77777777" w:rsidR="00A03C64" w:rsidRPr="00A03C64" w:rsidRDefault="00A03C64" w:rsidP="00A03C64"/>
    <w:p w14:paraId="3D803132" w14:textId="5C90DC04" w:rsidR="00E04E58" w:rsidRPr="00931099" w:rsidRDefault="00D3356F" w:rsidP="00A32EE5">
      <w:pPr>
        <w:spacing w:after="200" w:line="276" w:lineRule="auto"/>
        <w:rPr>
          <w:rFonts w:eastAsia="MS Mincho" w:cs="Arial"/>
          <w:bCs w:val="0"/>
          <w:szCs w:val="24"/>
          <w:lang w:eastAsia="ja-JP"/>
        </w:rPr>
      </w:pPr>
      <w:r w:rsidRPr="00931099">
        <w:rPr>
          <w:rFonts w:eastAsia="MS Mincho" w:cs="Arial"/>
          <w:bCs w:val="0"/>
          <w:szCs w:val="24"/>
          <w:lang w:eastAsia="ja-JP"/>
        </w:rPr>
        <w:t>Local c</w:t>
      </w:r>
      <w:r w:rsidR="00E04E58" w:rsidRPr="00931099">
        <w:rPr>
          <w:rFonts w:eastAsia="MS Mincho" w:cs="Arial"/>
          <w:bCs w:val="0"/>
          <w:szCs w:val="24"/>
          <w:lang w:eastAsia="ja-JP"/>
        </w:rPr>
        <w:t xml:space="preserve">o-design has led to the development of a local ‘THRIVE’ model – </w:t>
      </w:r>
      <w:r w:rsidR="00A60672" w:rsidRPr="00931099">
        <w:rPr>
          <w:rFonts w:eastAsia="MS Mincho" w:cs="Arial"/>
          <w:bCs w:val="0"/>
          <w:szCs w:val="24"/>
          <w:lang w:eastAsia="ja-JP"/>
        </w:rPr>
        <w:t>see</w:t>
      </w:r>
      <w:r w:rsidR="00E04E58" w:rsidRPr="00931099">
        <w:rPr>
          <w:rFonts w:eastAsia="MS Mincho" w:cs="Arial"/>
          <w:bCs w:val="0"/>
          <w:szCs w:val="24"/>
          <w:lang w:eastAsia="ja-JP"/>
        </w:rPr>
        <w:t xml:space="preserve"> </w:t>
      </w:r>
      <w:r w:rsidR="00A60672" w:rsidRPr="00931099">
        <w:rPr>
          <w:rFonts w:eastAsia="MS Mincho" w:cs="Arial"/>
          <w:bCs w:val="0"/>
          <w:szCs w:val="24"/>
          <w:lang w:eastAsia="ja-JP"/>
        </w:rPr>
        <w:t>appendices</w:t>
      </w:r>
      <w:r w:rsidRPr="00931099">
        <w:rPr>
          <w:rFonts w:eastAsia="MS Mincho" w:cs="Arial"/>
          <w:bCs w:val="0"/>
          <w:szCs w:val="24"/>
          <w:lang w:eastAsia="ja-JP"/>
        </w:rPr>
        <w:t xml:space="preserve"> </w:t>
      </w:r>
      <w:r w:rsidR="00A60672" w:rsidRPr="00931099">
        <w:rPr>
          <w:rFonts w:eastAsia="MS Mincho" w:cs="Arial"/>
          <w:bCs w:val="0"/>
          <w:szCs w:val="24"/>
          <w:lang w:eastAsia="ja-JP"/>
        </w:rPr>
        <w:t>2</w:t>
      </w:r>
      <w:r>
        <w:rPr>
          <w:rFonts w:eastAsia="MS Mincho" w:cs="Arial"/>
          <w:bCs w:val="0"/>
          <w:szCs w:val="24"/>
          <w:lang w:eastAsia="ja-JP"/>
        </w:rPr>
        <w:t xml:space="preserve"> </w:t>
      </w:r>
      <w:r w:rsidR="00A60672" w:rsidRPr="00931099">
        <w:rPr>
          <w:rFonts w:eastAsia="MS Mincho" w:cs="Arial"/>
          <w:bCs w:val="0"/>
          <w:szCs w:val="24"/>
          <w:lang w:eastAsia="ja-JP"/>
        </w:rPr>
        <w:t>-</w:t>
      </w:r>
      <w:r>
        <w:rPr>
          <w:rFonts w:eastAsia="MS Mincho" w:cs="Arial"/>
          <w:bCs w:val="0"/>
          <w:szCs w:val="24"/>
          <w:lang w:eastAsia="ja-JP"/>
        </w:rPr>
        <w:t xml:space="preserve"> </w:t>
      </w:r>
      <w:r w:rsidR="00A60672" w:rsidRPr="00931099">
        <w:rPr>
          <w:rFonts w:eastAsia="MS Mincho" w:cs="Arial"/>
          <w:bCs w:val="0"/>
          <w:szCs w:val="24"/>
          <w:lang w:eastAsia="ja-JP"/>
        </w:rPr>
        <w:t>5</w:t>
      </w:r>
      <w:r w:rsidRPr="00931099">
        <w:rPr>
          <w:rFonts w:eastAsia="MS Mincho" w:cs="Arial"/>
          <w:bCs w:val="0"/>
          <w:szCs w:val="24"/>
          <w:lang w:eastAsia="ja-JP"/>
        </w:rPr>
        <w:t>.</w:t>
      </w:r>
    </w:p>
    <w:p w14:paraId="79EC2CA4" w14:textId="77777777" w:rsidR="00E04E58" w:rsidRDefault="00E04E58" w:rsidP="00A32EE5">
      <w:pPr>
        <w:spacing w:after="200" w:line="276" w:lineRule="auto"/>
        <w:rPr>
          <w:rFonts w:eastAsia="MS Mincho" w:cs="Arial"/>
          <w:bCs w:val="0"/>
          <w:sz w:val="20"/>
          <w:szCs w:val="20"/>
          <w:lang w:eastAsia="ja-JP"/>
        </w:rPr>
      </w:pPr>
    </w:p>
    <w:p w14:paraId="74799BD7" w14:textId="77777777" w:rsidR="00E04E58" w:rsidRDefault="00E04E58" w:rsidP="00A32EE5">
      <w:pPr>
        <w:spacing w:after="200" w:line="276" w:lineRule="auto"/>
        <w:rPr>
          <w:rFonts w:eastAsia="MS Mincho" w:cs="Arial"/>
          <w:bCs w:val="0"/>
          <w:sz w:val="20"/>
          <w:szCs w:val="20"/>
          <w:lang w:eastAsia="ja-JP"/>
        </w:rPr>
      </w:pPr>
    </w:p>
    <w:p w14:paraId="785C8881" w14:textId="77777777" w:rsidR="00E04E58" w:rsidRDefault="00E04E58" w:rsidP="00A32EE5">
      <w:pPr>
        <w:spacing w:after="200" w:line="276" w:lineRule="auto"/>
        <w:rPr>
          <w:rFonts w:eastAsia="MS Mincho" w:cs="Arial"/>
          <w:bCs w:val="0"/>
          <w:sz w:val="20"/>
          <w:szCs w:val="20"/>
          <w:lang w:eastAsia="ja-JP"/>
        </w:rPr>
      </w:pPr>
    </w:p>
    <w:p w14:paraId="10EDB161" w14:textId="77777777" w:rsidR="00E04E58" w:rsidRDefault="00E04E58" w:rsidP="00A32EE5">
      <w:pPr>
        <w:spacing w:after="200" w:line="276" w:lineRule="auto"/>
        <w:rPr>
          <w:rFonts w:eastAsia="MS Mincho" w:cs="Arial"/>
          <w:bCs w:val="0"/>
          <w:sz w:val="20"/>
          <w:szCs w:val="20"/>
          <w:lang w:eastAsia="ja-JP"/>
        </w:rPr>
      </w:pPr>
    </w:p>
    <w:p w14:paraId="1AE509D3" w14:textId="06F04ABD" w:rsidR="00370FDF" w:rsidRDefault="00370FDF" w:rsidP="00A32EE5">
      <w:pPr>
        <w:spacing w:after="200" w:line="276" w:lineRule="auto"/>
        <w:rPr>
          <w:rFonts w:eastAsia="MS Mincho" w:cs="Arial"/>
          <w:bCs w:val="0"/>
          <w:sz w:val="20"/>
          <w:szCs w:val="20"/>
          <w:lang w:eastAsia="ja-JP"/>
        </w:rPr>
      </w:pPr>
    </w:p>
    <w:p w14:paraId="5FB6B386" w14:textId="77777777" w:rsidR="00370FDF" w:rsidRDefault="00370FDF" w:rsidP="00A32EE5">
      <w:pPr>
        <w:spacing w:after="200" w:line="276" w:lineRule="auto"/>
        <w:rPr>
          <w:rFonts w:eastAsia="MS Mincho" w:cs="Arial"/>
          <w:bCs w:val="0"/>
          <w:sz w:val="20"/>
          <w:szCs w:val="20"/>
          <w:lang w:eastAsia="ja-JP"/>
        </w:rPr>
      </w:pPr>
    </w:p>
    <w:p w14:paraId="7F120DA4" w14:textId="77777777" w:rsidR="00370FDF" w:rsidRDefault="00370FDF" w:rsidP="00A32EE5">
      <w:pPr>
        <w:spacing w:after="200" w:line="276" w:lineRule="auto"/>
        <w:rPr>
          <w:rFonts w:eastAsia="MS Mincho" w:cs="Arial"/>
          <w:bCs w:val="0"/>
          <w:sz w:val="20"/>
          <w:szCs w:val="20"/>
          <w:lang w:eastAsia="ja-JP"/>
        </w:rPr>
      </w:pPr>
    </w:p>
    <w:p w14:paraId="72A25758" w14:textId="77777777" w:rsidR="00370FDF" w:rsidRDefault="00370FDF" w:rsidP="00A32EE5">
      <w:pPr>
        <w:spacing w:after="200" w:line="276" w:lineRule="auto"/>
        <w:rPr>
          <w:rFonts w:eastAsia="MS Mincho" w:cs="Arial"/>
          <w:bCs w:val="0"/>
          <w:sz w:val="20"/>
          <w:szCs w:val="20"/>
          <w:lang w:eastAsia="ja-JP"/>
        </w:rPr>
      </w:pPr>
    </w:p>
    <w:p w14:paraId="58FDB418" w14:textId="77777777" w:rsidR="00370FDF" w:rsidRDefault="00370FDF" w:rsidP="00A32EE5">
      <w:pPr>
        <w:spacing w:after="200" w:line="276" w:lineRule="auto"/>
        <w:rPr>
          <w:rFonts w:eastAsia="MS Mincho" w:cs="Arial"/>
          <w:bCs w:val="0"/>
          <w:sz w:val="20"/>
          <w:szCs w:val="20"/>
          <w:lang w:eastAsia="ja-JP"/>
        </w:rPr>
      </w:pPr>
    </w:p>
    <w:p w14:paraId="17F2D091" w14:textId="77777777" w:rsidR="00370FDF" w:rsidRDefault="00370FDF" w:rsidP="00A32EE5">
      <w:pPr>
        <w:spacing w:after="200" w:line="276" w:lineRule="auto"/>
        <w:rPr>
          <w:rFonts w:eastAsia="MS Mincho" w:cs="Arial"/>
          <w:bCs w:val="0"/>
          <w:sz w:val="20"/>
          <w:szCs w:val="20"/>
          <w:lang w:eastAsia="ja-JP"/>
        </w:rPr>
      </w:pPr>
    </w:p>
    <w:p w14:paraId="593807F7" w14:textId="77777777" w:rsidR="00370FDF" w:rsidRDefault="00370FDF" w:rsidP="00A32EE5">
      <w:pPr>
        <w:spacing w:after="200" w:line="276" w:lineRule="auto"/>
        <w:rPr>
          <w:rFonts w:eastAsia="MS Mincho" w:cs="Arial"/>
          <w:bCs w:val="0"/>
          <w:sz w:val="20"/>
          <w:szCs w:val="20"/>
          <w:lang w:eastAsia="ja-JP"/>
        </w:rPr>
      </w:pPr>
    </w:p>
    <w:p w14:paraId="55967EE6" w14:textId="77777777" w:rsidR="00370FDF" w:rsidRDefault="00370FDF" w:rsidP="00A32EE5">
      <w:pPr>
        <w:spacing w:after="200" w:line="276" w:lineRule="auto"/>
        <w:rPr>
          <w:rFonts w:eastAsia="MS Mincho" w:cs="Arial"/>
          <w:bCs w:val="0"/>
          <w:sz w:val="20"/>
          <w:szCs w:val="20"/>
          <w:lang w:eastAsia="ja-JP"/>
        </w:rPr>
      </w:pPr>
    </w:p>
    <w:p w14:paraId="09BA9B1A" w14:textId="77777777" w:rsidR="00E04E58" w:rsidRDefault="00E04E58" w:rsidP="00A32EE5">
      <w:pPr>
        <w:spacing w:after="200" w:line="276" w:lineRule="auto"/>
        <w:rPr>
          <w:rFonts w:eastAsia="MS Mincho" w:cs="Arial"/>
          <w:bCs w:val="0"/>
          <w:sz w:val="20"/>
          <w:szCs w:val="20"/>
          <w:lang w:eastAsia="ja-JP"/>
        </w:rPr>
      </w:pPr>
    </w:p>
    <w:p w14:paraId="3F2F3910" w14:textId="77777777" w:rsidR="007623CA" w:rsidRDefault="007623CA" w:rsidP="00A32EE5">
      <w:pPr>
        <w:spacing w:after="200" w:line="276" w:lineRule="auto"/>
        <w:rPr>
          <w:rFonts w:eastAsia="MS Mincho" w:cs="Arial"/>
          <w:bCs w:val="0"/>
          <w:sz w:val="20"/>
          <w:szCs w:val="20"/>
          <w:lang w:eastAsia="ja-JP"/>
        </w:rPr>
      </w:pPr>
    </w:p>
    <w:p w14:paraId="11ACFFF8" w14:textId="67D2B59E" w:rsidR="00C066E3" w:rsidRDefault="00C066E3">
      <w:pPr>
        <w:rPr>
          <w:rFonts w:eastAsia="MS Mincho" w:cs="Arial"/>
          <w:bCs w:val="0"/>
          <w:sz w:val="20"/>
          <w:szCs w:val="20"/>
          <w:lang w:eastAsia="ja-JP"/>
        </w:rPr>
      </w:pPr>
      <w:r>
        <w:rPr>
          <w:rFonts w:eastAsia="MS Mincho" w:cs="Arial"/>
          <w:bCs w:val="0"/>
          <w:sz w:val="20"/>
          <w:szCs w:val="20"/>
          <w:lang w:eastAsia="ja-JP"/>
        </w:rPr>
        <w:br w:type="page"/>
      </w:r>
    </w:p>
    <w:p w14:paraId="198E6EAE" w14:textId="77777777" w:rsidR="007623CA" w:rsidRDefault="007623CA" w:rsidP="00A32EE5">
      <w:pPr>
        <w:spacing w:after="200" w:line="276" w:lineRule="auto"/>
        <w:rPr>
          <w:rFonts w:eastAsia="MS Mincho" w:cs="Arial"/>
          <w:bCs w:val="0"/>
          <w:sz w:val="20"/>
          <w:szCs w:val="20"/>
          <w:lang w:eastAsia="ja-JP"/>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195879" w:rsidRPr="00A32EE5" w14:paraId="30B694A3" w14:textId="77777777" w:rsidTr="00F55023">
        <w:tc>
          <w:tcPr>
            <w:tcW w:w="9810" w:type="dxa"/>
            <w:shd w:val="clear" w:color="auto" w:fill="F2F2F2" w:themeFill="background1" w:themeFillShade="F2"/>
          </w:tcPr>
          <w:p w14:paraId="654C0707" w14:textId="577A6248" w:rsidR="00195879" w:rsidRPr="00A32EE5" w:rsidRDefault="0006077C" w:rsidP="007553FD">
            <w:pPr>
              <w:pStyle w:val="Heading2"/>
              <w:widowControl w:val="0"/>
              <w:numPr>
                <w:ilvl w:val="0"/>
                <w:numId w:val="0"/>
              </w:numPr>
              <w:ind w:left="576" w:hanging="576"/>
            </w:pPr>
            <w:r>
              <w:t xml:space="preserve">Appendix 2 - </w:t>
            </w:r>
            <w:r w:rsidR="00195879" w:rsidRPr="00A32EE5">
              <w:t>Scope</w:t>
            </w:r>
          </w:p>
        </w:tc>
      </w:tr>
      <w:tr w:rsidR="00195879" w:rsidRPr="00A32EE5" w14:paraId="19E9BB90" w14:textId="77777777" w:rsidTr="00F55023">
        <w:tc>
          <w:tcPr>
            <w:tcW w:w="9810" w:type="dxa"/>
            <w:shd w:val="clear" w:color="auto" w:fill="auto"/>
          </w:tcPr>
          <w:p w14:paraId="67710163" w14:textId="099FDC43" w:rsidR="00195879" w:rsidRPr="001169A5" w:rsidRDefault="00195879" w:rsidP="00F55023">
            <w:pPr>
              <w:pStyle w:val="Style7"/>
              <w:numPr>
                <w:ilvl w:val="0"/>
                <w:numId w:val="0"/>
              </w:numPr>
              <w:ind w:left="913" w:hanging="913"/>
              <w:rPr>
                <w:color w:val="FF0000"/>
              </w:rPr>
            </w:pPr>
            <w:r>
              <w:t xml:space="preserve">Aims and objectives </w:t>
            </w:r>
            <w:r w:rsidR="009E62B6">
              <w:t>– GETTING ADVICE</w:t>
            </w:r>
          </w:p>
          <w:p w14:paraId="754F1A70" w14:textId="77777777" w:rsidR="00195879" w:rsidRDefault="00195879" w:rsidP="007553FD">
            <w:pPr>
              <w:rPr>
                <w:rFonts w:eastAsia="MS Mincho" w:cs="Arial"/>
                <w:bCs w:val="0"/>
                <w:szCs w:val="24"/>
                <w:lang w:eastAsia="ja-JP"/>
              </w:rPr>
            </w:pPr>
          </w:p>
          <w:p w14:paraId="0BBE8BC1" w14:textId="45701B26" w:rsidR="001169A5" w:rsidRDefault="001169A5" w:rsidP="00931099">
            <w:pPr>
              <w:spacing w:after="240"/>
              <w:jc w:val="both"/>
              <w:rPr>
                <w:rFonts w:eastAsia="MS Mincho" w:cs="Arial"/>
                <w:bCs w:val="0"/>
                <w:szCs w:val="24"/>
                <w:lang w:eastAsia="ja-JP"/>
              </w:rPr>
            </w:pPr>
            <w:r>
              <w:rPr>
                <w:b/>
                <w:lang w:val="en-US"/>
              </w:rPr>
              <w:t>Key principles of ‘g</w:t>
            </w:r>
            <w:r w:rsidRPr="001169A5">
              <w:rPr>
                <w:b/>
                <w:lang w:val="en-US"/>
              </w:rPr>
              <w:t>etting advice</w:t>
            </w:r>
            <w:r>
              <w:rPr>
                <w:b/>
                <w:lang w:val="en-US"/>
              </w:rPr>
              <w:t>’</w:t>
            </w:r>
            <w:r w:rsidRPr="001169A5">
              <w:rPr>
                <w:lang w:val="en-US"/>
              </w:rPr>
              <w:t xml:space="preserve">: </w:t>
            </w:r>
            <w:r>
              <w:t>one to three contacts which end by mutual agreement. This level of support is sufficient to normalise behaviour and provide reassurance</w:t>
            </w:r>
            <w:r w:rsidR="00A60672">
              <w:t xml:space="preserve"> or to provide full assessment to identify treatment goal/pathway.</w:t>
            </w:r>
          </w:p>
          <w:p w14:paraId="7676DDD9" w14:textId="1D616C56" w:rsidR="00195879" w:rsidRPr="002835D0" w:rsidRDefault="00195879" w:rsidP="007553FD">
            <w:pPr>
              <w:spacing w:after="200"/>
              <w:rPr>
                <w:rFonts w:eastAsia="MS Mincho" w:cs="Arial"/>
                <w:bCs w:val="0"/>
                <w:szCs w:val="24"/>
                <w:lang w:eastAsia="ja-JP"/>
              </w:rPr>
            </w:pPr>
            <w:r w:rsidRPr="002835D0">
              <w:rPr>
                <w:rFonts w:eastAsia="MS Mincho" w:cs="Arial"/>
                <w:bCs w:val="0"/>
                <w:szCs w:val="24"/>
                <w:lang w:eastAsia="ja-JP"/>
              </w:rPr>
              <w:t xml:space="preserve">The </w:t>
            </w:r>
            <w:r w:rsidR="00263F9A" w:rsidRPr="002835D0">
              <w:rPr>
                <w:rFonts w:eastAsia="MS Mincho" w:cs="Arial"/>
                <w:bCs w:val="0"/>
                <w:szCs w:val="24"/>
                <w:lang w:eastAsia="ja-JP"/>
              </w:rPr>
              <w:t xml:space="preserve">lead </w:t>
            </w:r>
            <w:r w:rsidRPr="002835D0">
              <w:rPr>
                <w:rFonts w:eastAsia="MS Mincho" w:cs="Arial"/>
                <w:bCs w:val="0"/>
                <w:szCs w:val="24"/>
                <w:lang w:eastAsia="ja-JP"/>
              </w:rPr>
              <w:t>provider</w:t>
            </w:r>
            <w:r w:rsidR="00263F9A" w:rsidRPr="002835D0">
              <w:rPr>
                <w:rFonts w:eastAsia="MS Mincho" w:cs="Arial"/>
                <w:bCs w:val="0"/>
                <w:szCs w:val="24"/>
                <w:lang w:eastAsia="ja-JP"/>
              </w:rPr>
              <w:t xml:space="preserve"> </w:t>
            </w:r>
            <w:r w:rsidRPr="002835D0">
              <w:rPr>
                <w:rFonts w:eastAsia="MS Mincho" w:cs="Arial"/>
                <w:bCs w:val="0"/>
                <w:szCs w:val="24"/>
                <w:lang w:eastAsia="ja-JP"/>
              </w:rPr>
              <w:t>shall</w:t>
            </w:r>
            <w:r w:rsidR="00D34556">
              <w:rPr>
                <w:rFonts w:eastAsia="MS Mincho" w:cs="Arial"/>
                <w:bCs w:val="0"/>
                <w:szCs w:val="24"/>
                <w:lang w:eastAsia="ja-JP"/>
              </w:rPr>
              <w:t>, in partnership with sub contracted providers</w:t>
            </w:r>
            <w:r w:rsidRPr="002835D0">
              <w:rPr>
                <w:rFonts w:eastAsia="MS Mincho" w:cs="Arial"/>
                <w:bCs w:val="0"/>
                <w:szCs w:val="24"/>
                <w:lang w:eastAsia="ja-JP"/>
              </w:rPr>
              <w:t>:</w:t>
            </w:r>
          </w:p>
          <w:p w14:paraId="264553D6" w14:textId="4019337C" w:rsidR="0069538E" w:rsidRPr="005E24CD" w:rsidRDefault="009E62B6" w:rsidP="00AF71AC">
            <w:pPr>
              <w:pStyle w:val="ListParagraph"/>
              <w:numPr>
                <w:ilvl w:val="0"/>
                <w:numId w:val="53"/>
              </w:numPr>
              <w:spacing w:after="200"/>
              <w:rPr>
                <w:rFonts w:eastAsia="MS Mincho" w:cs="Arial"/>
                <w:bCs w:val="0"/>
                <w:szCs w:val="24"/>
                <w:lang w:eastAsia="ja-JP"/>
              </w:rPr>
            </w:pPr>
            <w:r w:rsidRPr="005E24CD">
              <w:rPr>
                <w:rFonts w:eastAsia="MS Mincho" w:cs="Arial"/>
                <w:bCs w:val="0"/>
                <w:szCs w:val="24"/>
                <w:lang w:eastAsia="ja-JP"/>
              </w:rPr>
              <w:t xml:space="preserve">Provide system wide and clinical leadership across the </w:t>
            </w:r>
            <w:r w:rsidR="0069538E" w:rsidRPr="005E24CD">
              <w:rPr>
                <w:rFonts w:eastAsia="MS Mincho" w:cs="Arial"/>
                <w:bCs w:val="0"/>
                <w:szCs w:val="24"/>
                <w:lang w:eastAsia="ja-JP"/>
              </w:rPr>
              <w:t>local authority area</w:t>
            </w:r>
            <w:r w:rsidR="0088238F" w:rsidRPr="005E24CD">
              <w:rPr>
                <w:rFonts w:eastAsia="MS Mincho" w:cs="Arial"/>
                <w:bCs w:val="0"/>
                <w:szCs w:val="24"/>
                <w:lang w:eastAsia="ja-JP"/>
              </w:rPr>
              <w:t xml:space="preserve">, including working with partners (e.g. </w:t>
            </w:r>
            <w:r w:rsidR="0069538E" w:rsidRPr="005E24CD">
              <w:rPr>
                <w:rFonts w:eastAsia="MS Mincho" w:cs="Arial"/>
                <w:bCs w:val="0"/>
                <w:szCs w:val="24"/>
                <w:lang w:eastAsia="ja-JP"/>
              </w:rPr>
              <w:t>t</w:t>
            </w:r>
            <w:r w:rsidR="0088238F" w:rsidRPr="005E24CD">
              <w:rPr>
                <w:rFonts w:eastAsia="MS Mincho" w:cs="Arial"/>
                <w:bCs w:val="0"/>
                <w:szCs w:val="24"/>
                <w:lang w:eastAsia="ja-JP"/>
              </w:rPr>
              <w:t xml:space="preserve">hird </w:t>
            </w:r>
            <w:r w:rsidR="0069538E" w:rsidRPr="005E24CD">
              <w:rPr>
                <w:rFonts w:eastAsia="MS Mincho" w:cs="Arial"/>
                <w:bCs w:val="0"/>
                <w:szCs w:val="24"/>
                <w:lang w:eastAsia="ja-JP"/>
              </w:rPr>
              <w:t>s</w:t>
            </w:r>
            <w:r w:rsidR="0088238F" w:rsidRPr="005E24CD">
              <w:rPr>
                <w:rFonts w:eastAsia="MS Mincho" w:cs="Arial"/>
                <w:bCs w:val="0"/>
                <w:szCs w:val="24"/>
                <w:lang w:eastAsia="ja-JP"/>
              </w:rPr>
              <w:t xml:space="preserve">ector, </w:t>
            </w:r>
            <w:r w:rsidR="0069538E" w:rsidRPr="005E24CD">
              <w:rPr>
                <w:rFonts w:eastAsia="MS Mincho" w:cs="Arial"/>
                <w:bCs w:val="0"/>
                <w:szCs w:val="24"/>
                <w:lang w:eastAsia="ja-JP"/>
              </w:rPr>
              <w:t>p</w:t>
            </w:r>
            <w:r w:rsidR="0088238F" w:rsidRPr="005E24CD">
              <w:rPr>
                <w:rFonts w:eastAsia="MS Mincho" w:cs="Arial"/>
                <w:bCs w:val="0"/>
                <w:szCs w:val="24"/>
                <w:lang w:eastAsia="ja-JP"/>
              </w:rPr>
              <w:t xml:space="preserve">ublic </w:t>
            </w:r>
            <w:r w:rsidR="0069538E" w:rsidRPr="005E24CD">
              <w:rPr>
                <w:rFonts w:eastAsia="MS Mincho" w:cs="Arial"/>
                <w:bCs w:val="0"/>
                <w:szCs w:val="24"/>
                <w:lang w:eastAsia="ja-JP"/>
              </w:rPr>
              <w:t>h</w:t>
            </w:r>
            <w:r w:rsidR="0088238F" w:rsidRPr="005E24CD">
              <w:rPr>
                <w:rFonts w:eastAsia="MS Mincho" w:cs="Arial"/>
                <w:bCs w:val="0"/>
                <w:szCs w:val="24"/>
                <w:lang w:eastAsia="ja-JP"/>
              </w:rPr>
              <w:t xml:space="preserve">ealth, </w:t>
            </w:r>
            <w:r w:rsidR="0069538E" w:rsidRPr="005E24CD">
              <w:rPr>
                <w:rFonts w:eastAsia="MS Mincho" w:cs="Arial"/>
                <w:bCs w:val="0"/>
                <w:szCs w:val="24"/>
                <w:lang w:eastAsia="ja-JP"/>
              </w:rPr>
              <w:t>u</w:t>
            </w:r>
            <w:r w:rsidR="0088238F" w:rsidRPr="005E24CD">
              <w:rPr>
                <w:rFonts w:eastAsia="MS Mincho" w:cs="Arial"/>
                <w:bCs w:val="0"/>
                <w:szCs w:val="24"/>
                <w:lang w:eastAsia="ja-JP"/>
              </w:rPr>
              <w:t xml:space="preserve">niversal </w:t>
            </w:r>
            <w:r w:rsidR="0069538E" w:rsidRPr="005E24CD">
              <w:rPr>
                <w:rFonts w:eastAsia="MS Mincho" w:cs="Arial"/>
                <w:bCs w:val="0"/>
                <w:szCs w:val="24"/>
                <w:lang w:eastAsia="ja-JP"/>
              </w:rPr>
              <w:t>services, e</w:t>
            </w:r>
            <w:r w:rsidR="0088238F" w:rsidRPr="005E24CD">
              <w:rPr>
                <w:rFonts w:eastAsia="MS Mincho" w:cs="Arial"/>
                <w:bCs w:val="0"/>
                <w:szCs w:val="24"/>
                <w:lang w:eastAsia="ja-JP"/>
              </w:rPr>
              <w:t xml:space="preserve">arly </w:t>
            </w:r>
            <w:r w:rsidR="0069538E" w:rsidRPr="005E24CD">
              <w:rPr>
                <w:rFonts w:eastAsia="MS Mincho" w:cs="Arial"/>
                <w:bCs w:val="0"/>
                <w:szCs w:val="24"/>
                <w:lang w:eastAsia="ja-JP"/>
              </w:rPr>
              <w:t>h</w:t>
            </w:r>
            <w:r w:rsidR="0088238F" w:rsidRPr="005E24CD">
              <w:rPr>
                <w:rFonts w:eastAsia="MS Mincho" w:cs="Arial"/>
                <w:bCs w:val="0"/>
                <w:szCs w:val="24"/>
                <w:lang w:eastAsia="ja-JP"/>
              </w:rPr>
              <w:t>elp</w:t>
            </w:r>
            <w:r w:rsidR="0069538E" w:rsidRPr="005E24CD">
              <w:rPr>
                <w:rFonts w:eastAsia="MS Mincho" w:cs="Arial"/>
                <w:bCs w:val="0"/>
                <w:szCs w:val="24"/>
                <w:lang w:eastAsia="ja-JP"/>
              </w:rPr>
              <w:t>, s</w:t>
            </w:r>
            <w:r w:rsidR="0088238F" w:rsidRPr="005E24CD">
              <w:rPr>
                <w:rFonts w:eastAsia="MS Mincho" w:cs="Arial"/>
                <w:bCs w:val="0"/>
                <w:szCs w:val="24"/>
                <w:lang w:eastAsia="ja-JP"/>
              </w:rPr>
              <w:t>chools</w:t>
            </w:r>
            <w:r w:rsidR="0069538E" w:rsidRPr="005E24CD">
              <w:rPr>
                <w:rFonts w:eastAsia="MS Mincho" w:cs="Arial"/>
                <w:bCs w:val="0"/>
                <w:szCs w:val="24"/>
                <w:lang w:eastAsia="ja-JP"/>
              </w:rPr>
              <w:t>)</w:t>
            </w:r>
            <w:r w:rsidR="0088238F" w:rsidRPr="005E24CD">
              <w:rPr>
                <w:rFonts w:eastAsia="MS Mincho" w:cs="Arial"/>
                <w:bCs w:val="0"/>
                <w:szCs w:val="24"/>
                <w:lang w:eastAsia="ja-JP"/>
              </w:rPr>
              <w:t xml:space="preserve"> to ensure a ‘getting advice’ offer</w:t>
            </w:r>
            <w:r w:rsidR="0069538E" w:rsidRPr="005E24CD">
              <w:rPr>
                <w:rFonts w:eastAsia="MS Mincho" w:cs="Arial"/>
                <w:bCs w:val="0"/>
                <w:szCs w:val="24"/>
                <w:lang w:eastAsia="ja-JP"/>
              </w:rPr>
              <w:t xml:space="preserve"> is embedded within the local authority footprint and integrated within local proce</w:t>
            </w:r>
            <w:r w:rsidR="009B68EA" w:rsidRPr="005E24CD">
              <w:rPr>
                <w:rFonts w:eastAsia="MS Mincho" w:cs="Arial"/>
                <w:bCs w:val="0"/>
                <w:szCs w:val="24"/>
                <w:lang w:eastAsia="ja-JP"/>
              </w:rPr>
              <w:t>s</w:t>
            </w:r>
            <w:r w:rsidR="0069538E" w:rsidRPr="005E24CD">
              <w:rPr>
                <w:rFonts w:eastAsia="MS Mincho" w:cs="Arial"/>
                <w:bCs w:val="0"/>
                <w:szCs w:val="24"/>
                <w:lang w:eastAsia="ja-JP"/>
              </w:rPr>
              <w:t>ses (e.g. prevention hubs, multi-agency safeguarding hub</w:t>
            </w:r>
            <w:r w:rsidR="00245BF9" w:rsidRPr="005E24CD">
              <w:rPr>
                <w:rFonts w:eastAsia="MS Mincho" w:cs="Arial"/>
                <w:bCs w:val="0"/>
                <w:szCs w:val="24"/>
                <w:lang w:eastAsia="ja-JP"/>
              </w:rPr>
              <w:t xml:space="preserve"> </w:t>
            </w:r>
            <w:r w:rsidR="00E51F20" w:rsidRPr="005E24CD">
              <w:rPr>
                <w:rFonts w:eastAsia="MS Mincho" w:cs="Arial"/>
                <w:bCs w:val="0"/>
                <w:szCs w:val="24"/>
                <w:lang w:eastAsia="ja-JP"/>
              </w:rPr>
              <w:t>etc.</w:t>
            </w:r>
            <w:r w:rsidR="009B68EA" w:rsidRPr="005E24CD">
              <w:rPr>
                <w:rFonts w:eastAsia="MS Mincho" w:cs="Arial"/>
                <w:bCs w:val="0"/>
                <w:szCs w:val="24"/>
                <w:lang w:eastAsia="ja-JP"/>
              </w:rPr>
              <w:t>)</w:t>
            </w:r>
            <w:r w:rsidR="00245BF9" w:rsidRPr="005E24CD">
              <w:rPr>
                <w:rFonts w:eastAsia="MS Mincho" w:cs="Arial"/>
                <w:bCs w:val="0"/>
                <w:szCs w:val="24"/>
                <w:lang w:eastAsia="ja-JP"/>
              </w:rPr>
              <w:t>.</w:t>
            </w:r>
          </w:p>
          <w:p w14:paraId="4174C65B" w14:textId="21D8E21B" w:rsidR="007C5E0C" w:rsidRPr="005E24CD" w:rsidRDefault="00E51F20" w:rsidP="00AF71AC">
            <w:pPr>
              <w:pStyle w:val="ListParagraph"/>
              <w:numPr>
                <w:ilvl w:val="0"/>
                <w:numId w:val="53"/>
              </w:numPr>
              <w:spacing w:after="200"/>
              <w:rPr>
                <w:rFonts w:eastAsia="MS Mincho" w:cs="Arial"/>
                <w:bCs w:val="0"/>
                <w:szCs w:val="24"/>
                <w:lang w:eastAsia="ja-JP"/>
              </w:rPr>
            </w:pPr>
            <w:r w:rsidRPr="005E24CD">
              <w:rPr>
                <w:rFonts w:eastAsia="MS Mincho" w:cs="Arial"/>
                <w:bCs w:val="0"/>
                <w:szCs w:val="24"/>
                <w:lang w:eastAsia="ja-JP"/>
              </w:rPr>
              <w:t>Provide a rolling programme of core training across the local system based on local need</w:t>
            </w:r>
            <w:r>
              <w:rPr>
                <w:rFonts w:eastAsia="MS Mincho" w:cs="Arial"/>
                <w:bCs w:val="0"/>
                <w:szCs w:val="24"/>
                <w:lang w:eastAsia="ja-JP"/>
              </w:rPr>
              <w:t xml:space="preserve"> and in consultation with each local authority, e.g. training for foster carers.</w:t>
            </w:r>
            <w:r w:rsidRPr="005E24CD">
              <w:rPr>
                <w:rFonts w:eastAsia="MS Mincho" w:cs="Arial"/>
                <w:bCs w:val="0"/>
                <w:szCs w:val="24"/>
                <w:lang w:eastAsia="ja-JP"/>
              </w:rPr>
              <w:t xml:space="preserve"> </w:t>
            </w:r>
          </w:p>
          <w:p w14:paraId="6DA56724" w14:textId="4CF05017" w:rsidR="0069538E" w:rsidRDefault="0069538E" w:rsidP="00AF71AC">
            <w:pPr>
              <w:pStyle w:val="ListParagraph"/>
              <w:numPr>
                <w:ilvl w:val="0"/>
                <w:numId w:val="53"/>
              </w:numPr>
              <w:spacing w:after="200"/>
              <w:rPr>
                <w:rFonts w:eastAsia="MS Mincho" w:cs="Arial"/>
                <w:bCs w:val="0"/>
                <w:szCs w:val="24"/>
                <w:lang w:eastAsia="ja-JP"/>
              </w:rPr>
            </w:pPr>
            <w:r w:rsidRPr="005E24CD">
              <w:rPr>
                <w:rFonts w:eastAsia="MS Mincho" w:cs="Arial"/>
                <w:bCs w:val="0"/>
                <w:szCs w:val="24"/>
                <w:lang w:eastAsia="ja-JP"/>
              </w:rPr>
              <w:t xml:space="preserve">Partner with </w:t>
            </w:r>
            <w:r w:rsidR="00194988" w:rsidRPr="005E24CD">
              <w:rPr>
                <w:rFonts w:eastAsia="MS Mincho" w:cs="Arial"/>
                <w:bCs w:val="0"/>
                <w:szCs w:val="24"/>
                <w:lang w:eastAsia="ja-JP"/>
              </w:rPr>
              <w:t xml:space="preserve">one or more </w:t>
            </w:r>
            <w:r w:rsidRPr="005E24CD">
              <w:rPr>
                <w:rFonts w:eastAsia="MS Mincho" w:cs="Arial"/>
                <w:bCs w:val="0"/>
                <w:szCs w:val="24"/>
                <w:lang w:eastAsia="ja-JP"/>
              </w:rPr>
              <w:t>non-NHS organisations (e.g. the third sector) to develop a blended offer</w:t>
            </w:r>
            <w:r w:rsidR="00CC047A" w:rsidRPr="005E24CD">
              <w:rPr>
                <w:rFonts w:eastAsia="MS Mincho" w:cs="Arial"/>
                <w:bCs w:val="0"/>
                <w:szCs w:val="24"/>
                <w:lang w:eastAsia="ja-JP"/>
              </w:rPr>
              <w:t>.  This should ensure</w:t>
            </w:r>
            <w:r w:rsidRPr="005E24CD">
              <w:rPr>
                <w:rFonts w:eastAsia="MS Mincho" w:cs="Arial"/>
                <w:bCs w:val="0"/>
                <w:szCs w:val="24"/>
                <w:lang w:eastAsia="ja-JP"/>
              </w:rPr>
              <w:t xml:space="preserve"> robust evidence based practice and a right decision first time approach, yet at the same </w:t>
            </w:r>
            <w:r w:rsidR="00CC047A" w:rsidRPr="005E24CD">
              <w:rPr>
                <w:rFonts w:eastAsia="MS Mincho" w:cs="Arial"/>
                <w:bCs w:val="0"/>
                <w:szCs w:val="24"/>
                <w:lang w:eastAsia="ja-JP"/>
              </w:rPr>
              <w:t>time capitalise</w:t>
            </w:r>
            <w:r w:rsidRPr="005E24CD">
              <w:rPr>
                <w:rFonts w:eastAsia="MS Mincho" w:cs="Arial"/>
                <w:bCs w:val="0"/>
                <w:szCs w:val="24"/>
                <w:lang w:eastAsia="ja-JP"/>
              </w:rPr>
              <w:t xml:space="preserve"> on the ethos and flexibility of non-statutory org</w:t>
            </w:r>
            <w:r w:rsidR="009B68EA" w:rsidRPr="005E24CD">
              <w:rPr>
                <w:rFonts w:eastAsia="MS Mincho" w:cs="Arial"/>
                <w:bCs w:val="0"/>
                <w:szCs w:val="24"/>
                <w:lang w:eastAsia="ja-JP"/>
              </w:rPr>
              <w:t>a</w:t>
            </w:r>
            <w:r w:rsidRPr="005E24CD">
              <w:rPr>
                <w:rFonts w:eastAsia="MS Mincho" w:cs="Arial"/>
                <w:bCs w:val="0"/>
                <w:szCs w:val="24"/>
                <w:lang w:eastAsia="ja-JP"/>
              </w:rPr>
              <w:t>nisations to provide non-</w:t>
            </w:r>
            <w:r w:rsidR="009B68EA" w:rsidRPr="005E24CD">
              <w:rPr>
                <w:rFonts w:eastAsia="MS Mincho" w:cs="Arial"/>
                <w:bCs w:val="0"/>
                <w:szCs w:val="24"/>
                <w:lang w:eastAsia="ja-JP"/>
              </w:rPr>
              <w:t>stigmatizing</w:t>
            </w:r>
            <w:r w:rsidRPr="005E24CD">
              <w:rPr>
                <w:rFonts w:eastAsia="MS Mincho" w:cs="Arial"/>
                <w:bCs w:val="0"/>
                <w:szCs w:val="24"/>
                <w:lang w:eastAsia="ja-JP"/>
              </w:rPr>
              <w:t>, easily accessible ways to access early information, advice and signposting that will promote resilience and help prevent emotional wellbeing issues from escalating</w:t>
            </w:r>
            <w:r w:rsidR="00CC047A" w:rsidRPr="005E24CD">
              <w:rPr>
                <w:rFonts w:eastAsia="MS Mincho" w:cs="Arial"/>
                <w:bCs w:val="0"/>
                <w:szCs w:val="24"/>
                <w:lang w:eastAsia="ja-JP"/>
              </w:rPr>
              <w:t>.  Innovative approaches to workforce development and planning should be developed to support this.</w:t>
            </w:r>
          </w:p>
          <w:p w14:paraId="56F6F5EA" w14:textId="29CF456F" w:rsidR="00AF71AC" w:rsidRPr="007119F6" w:rsidRDefault="00AF71AC" w:rsidP="00AF71AC">
            <w:pPr>
              <w:pStyle w:val="ListParagraph"/>
              <w:numPr>
                <w:ilvl w:val="0"/>
                <w:numId w:val="53"/>
              </w:numPr>
              <w:spacing w:after="200"/>
              <w:rPr>
                <w:rFonts w:eastAsia="MS Mincho" w:cs="Arial"/>
                <w:bCs w:val="0"/>
                <w:szCs w:val="24"/>
                <w:lang w:eastAsia="ja-JP"/>
              </w:rPr>
            </w:pPr>
            <w:r w:rsidRPr="007119F6">
              <w:rPr>
                <w:rFonts w:eastAsia="MS Mincho" w:cs="Arial"/>
                <w:bCs w:val="0"/>
                <w:szCs w:val="24"/>
                <w:lang w:eastAsia="ja-JP"/>
              </w:rPr>
              <w:t>Ensure there is an electronic referral process to allow direct referral in for intervention primarily for confident referrers, e.g. primary care, school nursing. Referrals should only be accepted electronically, (and from primary care only through the referral assistance gateway); the option for direct booking through eRS should be developed.  It is suggested this be a central administrative function, possibly across a number of boroughs (with a triage function if needed to ensure prompt allocation to appropriate pathways, e.g. eating disorders, early intervention in psychosis (see relevant service specifications), and appropriate THRIVE/other clinical pathways).</w:t>
            </w:r>
          </w:p>
          <w:p w14:paraId="02C6874F" w14:textId="68628455" w:rsidR="00207115" w:rsidRPr="005E24CD" w:rsidRDefault="00207115" w:rsidP="00AF71AC">
            <w:pPr>
              <w:pStyle w:val="ListParagraph"/>
              <w:numPr>
                <w:ilvl w:val="0"/>
                <w:numId w:val="53"/>
              </w:numPr>
              <w:spacing w:after="200"/>
              <w:rPr>
                <w:rFonts w:eastAsia="MS Mincho" w:cs="Arial"/>
                <w:bCs w:val="0"/>
                <w:szCs w:val="24"/>
                <w:lang w:eastAsia="ja-JP"/>
              </w:rPr>
            </w:pPr>
            <w:r w:rsidRPr="005E24CD">
              <w:rPr>
                <w:rFonts w:eastAsia="MS Mincho" w:cs="Arial"/>
                <w:bCs w:val="0"/>
                <w:szCs w:val="24"/>
                <w:lang w:eastAsia="ja-JP"/>
              </w:rPr>
              <w:t>Use capacity and demand planning to inform the number of clinical sessions required within ‘getting advice’ and consider developing direct online booking to help with service planning.</w:t>
            </w:r>
          </w:p>
          <w:p w14:paraId="16C759D1" w14:textId="7356CF4E" w:rsidR="00263F9A" w:rsidRPr="00AF71AC" w:rsidRDefault="0095069B" w:rsidP="00931099">
            <w:pPr>
              <w:pStyle w:val="ListParagraph"/>
              <w:numPr>
                <w:ilvl w:val="0"/>
                <w:numId w:val="53"/>
              </w:numPr>
              <w:spacing w:after="200"/>
              <w:rPr>
                <w:rFonts w:eastAsia="MS Mincho" w:cs="Arial"/>
                <w:bCs w:val="0"/>
                <w:szCs w:val="24"/>
                <w:lang w:eastAsia="ja-JP"/>
              </w:rPr>
            </w:pPr>
            <w:r w:rsidRPr="005E24CD">
              <w:rPr>
                <w:rFonts w:eastAsia="MS Mincho" w:cs="Arial"/>
                <w:bCs w:val="0"/>
                <w:szCs w:val="24"/>
                <w:lang w:eastAsia="ja-JP"/>
              </w:rPr>
              <w:t>Develop a ‘no wrong front door’ approach to ens</w:t>
            </w:r>
            <w:r w:rsidR="00015926" w:rsidRPr="005E24CD">
              <w:rPr>
                <w:rFonts w:eastAsia="MS Mincho" w:cs="Arial"/>
                <w:bCs w:val="0"/>
                <w:szCs w:val="24"/>
                <w:lang w:eastAsia="ja-JP"/>
              </w:rPr>
              <w:t xml:space="preserve">ure quick and easy access to </w:t>
            </w:r>
            <w:r w:rsidRPr="005E24CD">
              <w:rPr>
                <w:rFonts w:eastAsia="MS Mincho" w:cs="Arial"/>
                <w:bCs w:val="0"/>
                <w:szCs w:val="24"/>
                <w:lang w:eastAsia="ja-JP"/>
              </w:rPr>
              <w:t>the full range of need from very mild and transient</w:t>
            </w:r>
            <w:r w:rsidR="00015926" w:rsidRPr="005E24CD">
              <w:rPr>
                <w:rFonts w:eastAsia="MS Mincho" w:cs="Arial"/>
                <w:bCs w:val="0"/>
                <w:szCs w:val="24"/>
                <w:lang w:eastAsia="ja-JP"/>
              </w:rPr>
              <w:t xml:space="preserve"> to </w:t>
            </w:r>
            <w:r w:rsidR="00CC047A" w:rsidRPr="005E24CD">
              <w:rPr>
                <w:rFonts w:eastAsia="MS Mincho" w:cs="Arial"/>
                <w:bCs w:val="0"/>
                <w:szCs w:val="24"/>
                <w:lang w:eastAsia="ja-JP"/>
              </w:rPr>
              <w:t>sever</w:t>
            </w:r>
            <w:r w:rsidR="00EA6B28" w:rsidRPr="005E24CD">
              <w:rPr>
                <w:rFonts w:eastAsia="MS Mincho" w:cs="Arial"/>
                <w:bCs w:val="0"/>
                <w:szCs w:val="24"/>
                <w:lang w:eastAsia="ja-JP"/>
              </w:rPr>
              <w:t>e</w:t>
            </w:r>
            <w:r w:rsidR="00CC047A" w:rsidRPr="005E24CD">
              <w:rPr>
                <w:rFonts w:eastAsia="MS Mincho" w:cs="Arial"/>
                <w:bCs w:val="0"/>
                <w:szCs w:val="24"/>
                <w:lang w:eastAsia="ja-JP"/>
              </w:rPr>
              <w:t xml:space="preserve"> and </w:t>
            </w:r>
            <w:r w:rsidR="00015926" w:rsidRPr="005E24CD">
              <w:rPr>
                <w:rFonts w:eastAsia="MS Mincho" w:cs="Arial"/>
                <w:bCs w:val="0"/>
                <w:szCs w:val="24"/>
                <w:lang w:eastAsia="ja-JP"/>
              </w:rPr>
              <w:t>complex</w:t>
            </w:r>
            <w:r w:rsidR="00CC047A" w:rsidRPr="005E24CD">
              <w:rPr>
                <w:rFonts w:eastAsia="MS Mincho" w:cs="Arial"/>
                <w:bCs w:val="0"/>
                <w:szCs w:val="24"/>
                <w:lang w:eastAsia="ja-JP"/>
              </w:rPr>
              <w:t>.  By offering</w:t>
            </w:r>
            <w:r w:rsidR="00015926" w:rsidRPr="005E24CD">
              <w:rPr>
                <w:rFonts w:eastAsia="MS Mincho" w:cs="Arial"/>
                <w:bCs w:val="0"/>
                <w:szCs w:val="24"/>
                <w:lang w:eastAsia="ja-JP"/>
              </w:rPr>
              <w:t xml:space="preserve"> consultation, indirect </w:t>
            </w:r>
            <w:r w:rsidR="00263F9A" w:rsidRPr="005E24CD">
              <w:rPr>
                <w:rFonts w:eastAsia="MS Mincho" w:cs="Arial"/>
                <w:bCs w:val="0"/>
                <w:szCs w:val="24"/>
                <w:lang w:eastAsia="ja-JP"/>
              </w:rPr>
              <w:t>information, advice</w:t>
            </w:r>
            <w:r w:rsidR="00015926" w:rsidRPr="005E24CD">
              <w:rPr>
                <w:rFonts w:eastAsia="MS Mincho" w:cs="Arial"/>
                <w:bCs w:val="0"/>
                <w:szCs w:val="24"/>
                <w:lang w:eastAsia="ja-JP"/>
              </w:rPr>
              <w:t xml:space="preserve"> and </w:t>
            </w:r>
            <w:r w:rsidR="00D6481B" w:rsidRPr="005E24CD">
              <w:rPr>
                <w:rFonts w:eastAsia="MS Mincho" w:cs="Arial"/>
                <w:bCs w:val="0"/>
                <w:szCs w:val="24"/>
                <w:lang w:eastAsia="ja-JP"/>
              </w:rPr>
              <w:t xml:space="preserve">support and </w:t>
            </w:r>
            <w:r w:rsidR="00015926" w:rsidRPr="005E24CD">
              <w:rPr>
                <w:rFonts w:eastAsia="MS Mincho" w:cs="Arial"/>
                <w:bCs w:val="0"/>
                <w:szCs w:val="24"/>
                <w:lang w:eastAsia="ja-JP"/>
              </w:rPr>
              <w:t>direct access through ‘drop ins’ it is anticipated that more young people will receive more timely, higher quality brief interventions whilst those that require further assessment and intervention can be directed to the appropriate</w:t>
            </w:r>
            <w:r w:rsidR="007553FD" w:rsidRPr="005E24CD">
              <w:rPr>
                <w:rFonts w:eastAsia="MS Mincho" w:cs="Arial"/>
                <w:bCs w:val="0"/>
                <w:szCs w:val="24"/>
                <w:lang w:eastAsia="ja-JP"/>
              </w:rPr>
              <w:t xml:space="preserve"> THRIVE</w:t>
            </w:r>
            <w:r w:rsidR="00015926" w:rsidRPr="005E24CD">
              <w:rPr>
                <w:rFonts w:eastAsia="MS Mincho" w:cs="Arial"/>
                <w:bCs w:val="0"/>
                <w:szCs w:val="24"/>
                <w:lang w:eastAsia="ja-JP"/>
              </w:rPr>
              <w:t xml:space="preserve"> pathway in a more responsive way</w:t>
            </w:r>
            <w:r w:rsidR="00EA6B28" w:rsidRPr="005E24CD">
              <w:rPr>
                <w:rFonts w:eastAsia="MS Mincho" w:cs="Arial"/>
                <w:bCs w:val="0"/>
                <w:szCs w:val="24"/>
                <w:lang w:eastAsia="ja-JP"/>
              </w:rPr>
              <w:t xml:space="preserve"> (including</w:t>
            </w:r>
            <w:r w:rsidR="00CC047A" w:rsidRPr="005E24CD">
              <w:rPr>
                <w:rFonts w:eastAsia="MS Mincho" w:cs="Arial"/>
                <w:bCs w:val="0"/>
                <w:szCs w:val="24"/>
                <w:lang w:eastAsia="ja-JP"/>
              </w:rPr>
              <w:t xml:space="preserve"> direct access to crisis support)</w:t>
            </w:r>
            <w:r w:rsidR="00015926" w:rsidRPr="005E24CD">
              <w:rPr>
                <w:rFonts w:eastAsia="MS Mincho" w:cs="Arial"/>
                <w:bCs w:val="0"/>
                <w:szCs w:val="24"/>
                <w:lang w:eastAsia="ja-JP"/>
              </w:rPr>
              <w:t>.</w:t>
            </w:r>
            <w:r w:rsidR="00263F9A" w:rsidRPr="005E24CD">
              <w:rPr>
                <w:rFonts w:eastAsia="MS Mincho" w:cs="Arial"/>
                <w:bCs w:val="0"/>
                <w:szCs w:val="24"/>
                <w:lang w:eastAsia="ja-JP"/>
              </w:rPr>
              <w:t xml:space="preserve">  This ‘no wrong front door’ offer should include:</w:t>
            </w:r>
          </w:p>
          <w:p w14:paraId="371811F0" w14:textId="641E25A0" w:rsidR="00015926" w:rsidRPr="005E24CD" w:rsidRDefault="00263F9A" w:rsidP="00AF71AC">
            <w:pPr>
              <w:pStyle w:val="ListParagraph"/>
              <w:numPr>
                <w:ilvl w:val="0"/>
                <w:numId w:val="53"/>
              </w:numPr>
              <w:spacing w:after="200"/>
              <w:rPr>
                <w:rFonts w:eastAsia="MS Mincho" w:cs="Arial"/>
                <w:bCs w:val="0"/>
                <w:szCs w:val="24"/>
                <w:lang w:eastAsia="ja-JP"/>
              </w:rPr>
            </w:pPr>
            <w:r w:rsidRPr="005E24CD">
              <w:rPr>
                <w:rFonts w:eastAsia="MS Mincho" w:cs="Arial"/>
                <w:bCs w:val="0"/>
                <w:szCs w:val="24"/>
                <w:lang w:eastAsia="ja-JP"/>
              </w:rPr>
              <w:t xml:space="preserve">The development of a central emotional health and wellbeing hub and/or a number of spokes </w:t>
            </w:r>
            <w:r w:rsidR="00F96240" w:rsidRPr="005E24CD">
              <w:rPr>
                <w:rFonts w:eastAsia="MS Mincho" w:cs="Arial"/>
                <w:bCs w:val="0"/>
                <w:szCs w:val="24"/>
                <w:lang w:eastAsia="ja-JP"/>
              </w:rPr>
              <w:t>(wherever possible within local community venues)</w:t>
            </w:r>
            <w:r w:rsidRPr="005E24CD">
              <w:rPr>
                <w:rFonts w:eastAsia="MS Mincho" w:cs="Arial"/>
                <w:bCs w:val="0"/>
                <w:szCs w:val="24"/>
                <w:lang w:eastAsia="ja-JP"/>
              </w:rPr>
              <w:t xml:space="preserve"> that provide information, advice and signposting/support for families to navigate the local offer AND the option for drop in appointments with experienced mental health </w:t>
            </w:r>
            <w:r w:rsidRPr="005E24CD">
              <w:rPr>
                <w:rFonts w:eastAsia="MS Mincho" w:cs="Arial"/>
                <w:bCs w:val="0"/>
                <w:szCs w:val="24"/>
                <w:lang w:eastAsia="ja-JP"/>
              </w:rPr>
              <w:lastRenderedPageBreak/>
              <w:t>practitioners that can provide brief interventions (typically 1-3 contacts)</w:t>
            </w:r>
            <w:r w:rsidR="00D33604" w:rsidRPr="005E24CD">
              <w:rPr>
                <w:rFonts w:eastAsia="MS Mincho" w:cs="Arial"/>
                <w:bCs w:val="0"/>
                <w:szCs w:val="24"/>
                <w:lang w:eastAsia="ja-JP"/>
              </w:rPr>
              <w:t xml:space="preserve">.  This may also include </w:t>
            </w:r>
            <w:r w:rsidRPr="005E24CD">
              <w:rPr>
                <w:rFonts w:eastAsia="MS Mincho" w:cs="Arial"/>
                <w:bCs w:val="0"/>
                <w:szCs w:val="24"/>
                <w:lang w:eastAsia="ja-JP"/>
              </w:rPr>
              <w:t>consult</w:t>
            </w:r>
            <w:r w:rsidR="00561A4A" w:rsidRPr="005E24CD">
              <w:rPr>
                <w:rFonts w:eastAsia="MS Mincho" w:cs="Arial"/>
                <w:bCs w:val="0"/>
                <w:szCs w:val="24"/>
                <w:lang w:eastAsia="ja-JP"/>
              </w:rPr>
              <w:t>ation or a screening assessment to</w:t>
            </w:r>
            <w:r w:rsidRPr="005E24CD">
              <w:rPr>
                <w:rFonts w:eastAsia="MS Mincho" w:cs="Arial"/>
                <w:bCs w:val="0"/>
                <w:szCs w:val="24"/>
                <w:lang w:eastAsia="ja-JP"/>
              </w:rPr>
              <w:t xml:space="preserve"> ensure that young people get on the right pathway first time e.g. </w:t>
            </w:r>
            <w:r w:rsidR="00CC047A" w:rsidRPr="005E24CD">
              <w:rPr>
                <w:rFonts w:eastAsia="MS Mincho" w:cs="Arial"/>
                <w:bCs w:val="0"/>
                <w:szCs w:val="24"/>
                <w:lang w:eastAsia="ja-JP"/>
              </w:rPr>
              <w:t>for</w:t>
            </w:r>
            <w:r w:rsidRPr="005E24CD">
              <w:rPr>
                <w:rFonts w:eastAsia="MS Mincho" w:cs="Arial"/>
                <w:bCs w:val="0"/>
                <w:szCs w:val="24"/>
                <w:lang w:eastAsia="ja-JP"/>
              </w:rPr>
              <w:t xml:space="preserve"> full assessment and formulation</w:t>
            </w:r>
            <w:r w:rsidR="00561A4A" w:rsidRPr="005E24CD">
              <w:rPr>
                <w:rFonts w:eastAsia="MS Mincho" w:cs="Arial"/>
                <w:bCs w:val="0"/>
                <w:szCs w:val="24"/>
                <w:lang w:eastAsia="ja-JP"/>
              </w:rPr>
              <w:t xml:space="preserve">, transfer to the right </w:t>
            </w:r>
            <w:r w:rsidR="00D6481B" w:rsidRPr="005E24CD">
              <w:rPr>
                <w:rFonts w:eastAsia="MS Mincho" w:cs="Arial"/>
                <w:bCs w:val="0"/>
                <w:szCs w:val="24"/>
                <w:lang w:eastAsia="ja-JP"/>
              </w:rPr>
              <w:t>THRIVE/</w:t>
            </w:r>
            <w:r w:rsidR="00561A4A" w:rsidRPr="005E24CD">
              <w:rPr>
                <w:rFonts w:eastAsia="MS Mincho" w:cs="Arial"/>
                <w:bCs w:val="0"/>
                <w:szCs w:val="24"/>
                <w:lang w:eastAsia="ja-JP"/>
              </w:rPr>
              <w:t>clinical pathway</w:t>
            </w:r>
            <w:r w:rsidR="00D33604" w:rsidRPr="005E24CD">
              <w:rPr>
                <w:rFonts w:eastAsia="MS Mincho" w:cs="Arial"/>
                <w:bCs w:val="0"/>
                <w:szCs w:val="24"/>
                <w:lang w:eastAsia="ja-JP"/>
              </w:rPr>
              <w:t>.</w:t>
            </w:r>
            <w:r w:rsidR="00142B38" w:rsidRPr="005E24CD">
              <w:rPr>
                <w:rFonts w:eastAsia="MS Mincho" w:cs="Arial"/>
                <w:bCs w:val="0"/>
                <w:szCs w:val="24"/>
                <w:lang w:eastAsia="ja-JP"/>
              </w:rPr>
              <w:t xml:space="preserve">  </w:t>
            </w:r>
          </w:p>
          <w:p w14:paraId="267B97D5" w14:textId="5A365A03" w:rsidR="007D2A6F" w:rsidRPr="005E24CD" w:rsidRDefault="007D2A6F" w:rsidP="00AF71AC">
            <w:pPr>
              <w:pStyle w:val="ListParagraph"/>
              <w:numPr>
                <w:ilvl w:val="0"/>
                <w:numId w:val="53"/>
              </w:numPr>
              <w:spacing w:after="200"/>
              <w:rPr>
                <w:rFonts w:eastAsia="MS Mincho" w:cs="Arial"/>
                <w:bCs w:val="0"/>
                <w:szCs w:val="24"/>
                <w:lang w:eastAsia="ja-JP"/>
              </w:rPr>
            </w:pPr>
            <w:r w:rsidRPr="005E24CD">
              <w:rPr>
                <w:rFonts w:eastAsia="MS Mincho" w:cs="Arial"/>
                <w:bCs w:val="0"/>
                <w:szCs w:val="24"/>
                <w:lang w:eastAsia="ja-JP"/>
              </w:rPr>
              <w:t>Access to telephone advice and support for referrers including from potential self-referrals</w:t>
            </w:r>
            <w:r w:rsidR="00BD5F3C">
              <w:rPr>
                <w:rFonts w:eastAsia="MS Mincho" w:cs="Arial"/>
                <w:bCs w:val="0"/>
                <w:szCs w:val="24"/>
                <w:lang w:eastAsia="ja-JP"/>
              </w:rPr>
              <w:t xml:space="preserve"> with an out of office hours component that is developed and increased over time</w:t>
            </w:r>
            <w:r w:rsidRPr="005E24CD">
              <w:rPr>
                <w:rFonts w:eastAsia="MS Mincho" w:cs="Arial"/>
                <w:bCs w:val="0"/>
                <w:szCs w:val="24"/>
                <w:lang w:eastAsia="ja-JP"/>
              </w:rPr>
              <w:t xml:space="preserve">  </w:t>
            </w:r>
          </w:p>
          <w:p w14:paraId="0E8B3FA3" w14:textId="3C8EABF5" w:rsidR="00561A4A" w:rsidRPr="005E24CD" w:rsidRDefault="00561A4A" w:rsidP="00AF71AC">
            <w:pPr>
              <w:pStyle w:val="ListParagraph"/>
              <w:numPr>
                <w:ilvl w:val="0"/>
                <w:numId w:val="53"/>
              </w:numPr>
              <w:spacing w:after="200"/>
              <w:rPr>
                <w:rFonts w:eastAsia="MS Mincho" w:cs="Arial"/>
                <w:bCs w:val="0"/>
                <w:szCs w:val="24"/>
                <w:lang w:eastAsia="ja-JP"/>
              </w:rPr>
            </w:pPr>
            <w:r w:rsidRPr="005E24CD">
              <w:rPr>
                <w:rFonts w:eastAsia="MS Mincho" w:cs="Arial"/>
                <w:bCs w:val="0"/>
                <w:szCs w:val="24"/>
                <w:lang w:eastAsia="ja-JP"/>
              </w:rPr>
              <w:t>Access to online information, advice and counselling</w:t>
            </w:r>
            <w:r w:rsidR="00BD5F3C">
              <w:rPr>
                <w:rFonts w:eastAsia="MS Mincho" w:cs="Arial"/>
                <w:bCs w:val="0"/>
                <w:szCs w:val="24"/>
                <w:lang w:eastAsia="ja-JP"/>
              </w:rPr>
              <w:t>.</w:t>
            </w:r>
          </w:p>
          <w:p w14:paraId="0F91DEA2" w14:textId="42E57C55" w:rsidR="00194988" w:rsidRDefault="007553FD" w:rsidP="00AF71AC">
            <w:pPr>
              <w:pStyle w:val="ListParagraph"/>
              <w:numPr>
                <w:ilvl w:val="0"/>
                <w:numId w:val="53"/>
              </w:numPr>
              <w:spacing w:after="200"/>
              <w:rPr>
                <w:rFonts w:eastAsia="MS Mincho" w:cs="Arial"/>
                <w:bCs w:val="0"/>
                <w:szCs w:val="24"/>
                <w:lang w:eastAsia="ja-JP"/>
              </w:rPr>
            </w:pPr>
            <w:r w:rsidRPr="005E24CD">
              <w:rPr>
                <w:rFonts w:eastAsia="MS Mincho" w:cs="Arial"/>
                <w:bCs w:val="0"/>
                <w:szCs w:val="24"/>
                <w:lang w:eastAsia="ja-JP"/>
              </w:rPr>
              <w:t xml:space="preserve">The development of a core offer for schools including a named mental health link person that can provide consultation on a regular basis </w:t>
            </w:r>
            <w:r w:rsidR="00D6481B" w:rsidRPr="005E24CD">
              <w:rPr>
                <w:rFonts w:eastAsia="MS Mincho" w:cs="Arial"/>
                <w:bCs w:val="0"/>
                <w:szCs w:val="24"/>
                <w:lang w:eastAsia="ja-JP"/>
              </w:rPr>
              <w:t xml:space="preserve">from an experienced mental health practitioner </w:t>
            </w:r>
            <w:r w:rsidRPr="005E24CD">
              <w:rPr>
                <w:rFonts w:eastAsia="MS Mincho" w:cs="Arial"/>
                <w:bCs w:val="0"/>
                <w:szCs w:val="24"/>
                <w:lang w:eastAsia="ja-JP"/>
              </w:rPr>
              <w:t>to enable schools to improve their confidence and skills in responding to mental health and wellbeing needs</w:t>
            </w:r>
            <w:r w:rsidR="00D6481B" w:rsidRPr="005E24CD">
              <w:rPr>
                <w:rFonts w:eastAsia="MS Mincho" w:cs="Arial"/>
                <w:bCs w:val="0"/>
                <w:szCs w:val="24"/>
                <w:lang w:eastAsia="ja-JP"/>
              </w:rPr>
              <w:t xml:space="preserve"> and to ensure that where there are co</w:t>
            </w:r>
            <w:r w:rsidR="00EA6B28" w:rsidRPr="005E24CD">
              <w:rPr>
                <w:rFonts w:eastAsia="MS Mincho" w:cs="Arial"/>
                <w:bCs w:val="0"/>
                <w:szCs w:val="24"/>
                <w:lang w:eastAsia="ja-JP"/>
              </w:rPr>
              <w:t>ncerns that there is effective</w:t>
            </w:r>
            <w:r w:rsidR="00D6481B" w:rsidRPr="005E24CD">
              <w:rPr>
                <w:rFonts w:eastAsia="MS Mincho" w:cs="Arial"/>
                <w:bCs w:val="0"/>
                <w:szCs w:val="24"/>
                <w:lang w:eastAsia="ja-JP"/>
              </w:rPr>
              <w:t xml:space="preserve"> and timely decisions about the appropriate pathways to follow.</w:t>
            </w:r>
          </w:p>
          <w:p w14:paraId="4CD9F3C1" w14:textId="7228079E" w:rsidR="00492A05" w:rsidRPr="005E24CD" w:rsidRDefault="00492A05" w:rsidP="00AF71AC">
            <w:pPr>
              <w:pStyle w:val="ListParagraph"/>
              <w:numPr>
                <w:ilvl w:val="0"/>
                <w:numId w:val="53"/>
              </w:numPr>
              <w:spacing w:after="200"/>
              <w:rPr>
                <w:rFonts w:eastAsia="MS Mincho" w:cs="Arial"/>
                <w:bCs w:val="0"/>
                <w:szCs w:val="24"/>
                <w:lang w:eastAsia="ja-JP"/>
              </w:rPr>
            </w:pPr>
            <w:r>
              <w:rPr>
                <w:rFonts w:eastAsia="MS Mincho" w:cs="Arial"/>
                <w:bCs w:val="0"/>
                <w:szCs w:val="24"/>
                <w:lang w:eastAsia="ja-JP"/>
              </w:rPr>
              <w:t>Provide a supervision offer across the system to support wider practi</w:t>
            </w:r>
            <w:r w:rsidR="005D2A3F">
              <w:rPr>
                <w:rFonts w:eastAsia="MS Mincho" w:cs="Arial"/>
                <w:bCs w:val="0"/>
                <w:szCs w:val="24"/>
                <w:lang w:eastAsia="ja-JP"/>
              </w:rPr>
              <w:t>ti</w:t>
            </w:r>
            <w:r>
              <w:rPr>
                <w:rFonts w:eastAsia="MS Mincho" w:cs="Arial"/>
                <w:bCs w:val="0"/>
                <w:szCs w:val="24"/>
                <w:lang w:eastAsia="ja-JP"/>
              </w:rPr>
              <w:t>oners that offer interventions, e.g. school staff, youth service staff</w:t>
            </w:r>
          </w:p>
          <w:p w14:paraId="2661FB91" w14:textId="2BD81DA7" w:rsidR="00194988" w:rsidRPr="005E24CD" w:rsidRDefault="00194988" w:rsidP="00AF71AC">
            <w:pPr>
              <w:pStyle w:val="ListParagraph"/>
              <w:numPr>
                <w:ilvl w:val="0"/>
                <w:numId w:val="53"/>
              </w:numPr>
              <w:spacing w:after="200"/>
              <w:rPr>
                <w:rFonts w:eastAsia="MS Mincho" w:cs="Arial"/>
                <w:bCs w:val="0"/>
                <w:szCs w:val="24"/>
                <w:lang w:eastAsia="ja-JP"/>
              </w:rPr>
            </w:pPr>
            <w:r w:rsidRPr="005E24CD">
              <w:rPr>
                <w:rFonts w:eastAsia="MS Mincho" w:cs="Arial"/>
                <w:bCs w:val="0"/>
                <w:szCs w:val="24"/>
                <w:lang w:eastAsia="ja-JP"/>
              </w:rPr>
              <w:t xml:space="preserve">Integrated approach to supporting the needs of the most vulnerable children and young people </w:t>
            </w:r>
            <w:r w:rsidR="00F96240" w:rsidRPr="005E24CD">
              <w:rPr>
                <w:rFonts w:eastAsia="MS Mincho" w:cs="Arial"/>
                <w:bCs w:val="0"/>
                <w:szCs w:val="24"/>
                <w:lang w:eastAsia="ja-JP"/>
              </w:rPr>
              <w:t>by ensuring mental health expertise and consultation is embedded within the safeguarding ‘front door’</w:t>
            </w:r>
            <w:r w:rsidR="00142B38" w:rsidRPr="005E24CD">
              <w:rPr>
                <w:rFonts w:eastAsia="MS Mincho" w:cs="Arial"/>
                <w:bCs w:val="0"/>
                <w:szCs w:val="24"/>
                <w:lang w:eastAsia="ja-JP"/>
              </w:rPr>
              <w:t>.</w:t>
            </w:r>
          </w:p>
          <w:p w14:paraId="2A5FD881" w14:textId="3C557C11" w:rsidR="0088238F" w:rsidRPr="00931099" w:rsidRDefault="008D71C2" w:rsidP="00C23859">
            <w:pPr>
              <w:pStyle w:val="ListParagraph"/>
              <w:numPr>
                <w:ilvl w:val="0"/>
                <w:numId w:val="53"/>
              </w:numPr>
              <w:spacing w:after="200"/>
              <w:rPr>
                <w:rFonts w:eastAsia="MS Mincho" w:cs="Arial"/>
                <w:bCs w:val="0"/>
                <w:szCs w:val="24"/>
                <w:lang w:eastAsia="ja-JP"/>
              </w:rPr>
            </w:pPr>
            <w:r w:rsidRPr="005E24CD">
              <w:rPr>
                <w:rFonts w:eastAsia="MS Mincho" w:cs="Arial"/>
                <w:bCs w:val="0"/>
                <w:szCs w:val="24"/>
                <w:lang w:eastAsia="ja-JP"/>
              </w:rPr>
              <w:t>A pro-active approach to providing support to the most vulnerable groups who may not access health services in the traditional way, e.g. children and young people known to children</w:t>
            </w:r>
            <w:r w:rsidR="00EA6B28" w:rsidRPr="005E24CD">
              <w:rPr>
                <w:rFonts w:eastAsia="MS Mincho" w:cs="Arial"/>
                <w:bCs w:val="0"/>
                <w:szCs w:val="24"/>
                <w:lang w:eastAsia="ja-JP"/>
              </w:rPr>
              <w:t>’</w:t>
            </w:r>
            <w:r w:rsidRPr="005E24CD">
              <w:rPr>
                <w:rFonts w:eastAsia="MS Mincho" w:cs="Arial"/>
                <w:bCs w:val="0"/>
                <w:szCs w:val="24"/>
                <w:lang w:eastAsia="ja-JP"/>
              </w:rPr>
              <w:t>s services and social care, young offenders, those with disabilities</w:t>
            </w:r>
            <w:r w:rsidR="00023BA9" w:rsidRPr="005E24CD">
              <w:rPr>
                <w:rFonts w:eastAsia="MS Mincho" w:cs="Arial"/>
                <w:bCs w:val="0"/>
                <w:szCs w:val="24"/>
                <w:lang w:eastAsia="ja-JP"/>
              </w:rPr>
              <w:t xml:space="preserve"> </w:t>
            </w:r>
            <w:r w:rsidRPr="005E24CD">
              <w:rPr>
                <w:rFonts w:eastAsia="MS Mincho" w:cs="Arial"/>
                <w:bCs w:val="0"/>
                <w:szCs w:val="24"/>
                <w:lang w:eastAsia="ja-JP"/>
              </w:rPr>
              <w:t>including neurodevelopmental concerns.</w:t>
            </w:r>
          </w:p>
          <w:p w14:paraId="2A266E53" w14:textId="35CA93C7" w:rsidR="00CC047A" w:rsidRPr="005E24CD" w:rsidRDefault="00CC047A" w:rsidP="00AF71AC">
            <w:pPr>
              <w:pStyle w:val="ListParagraph"/>
              <w:numPr>
                <w:ilvl w:val="0"/>
                <w:numId w:val="53"/>
              </w:numPr>
              <w:spacing w:after="200"/>
              <w:rPr>
                <w:rFonts w:eastAsia="MS Mincho" w:cs="Arial"/>
                <w:bCs w:val="0"/>
                <w:szCs w:val="24"/>
                <w:lang w:eastAsia="ja-JP"/>
              </w:rPr>
            </w:pPr>
            <w:r w:rsidRPr="005E24CD">
              <w:rPr>
                <w:rFonts w:eastAsia="MS Mincho" w:cs="Arial"/>
                <w:bCs w:val="0"/>
                <w:szCs w:val="24"/>
                <w:lang w:eastAsia="ja-JP"/>
              </w:rPr>
              <w:t>Ensure there is clearly defined and agreed, robust direct access to pathways for children and young people in mental health crisis, that wherever safe to do so, provides support at home and avoids admission</w:t>
            </w:r>
            <w:r w:rsidR="00D3356F">
              <w:rPr>
                <w:rFonts w:eastAsia="MS Mincho" w:cs="Arial"/>
                <w:bCs w:val="0"/>
                <w:szCs w:val="24"/>
                <w:lang w:eastAsia="ja-JP"/>
              </w:rPr>
              <w:t>,</w:t>
            </w:r>
            <w:r w:rsidR="0089653E" w:rsidRPr="005E24CD">
              <w:rPr>
                <w:rFonts w:eastAsia="MS Mincho" w:cs="Arial"/>
                <w:bCs w:val="0"/>
                <w:szCs w:val="24"/>
                <w:lang w:eastAsia="ja-JP"/>
              </w:rPr>
              <w:t xml:space="preserve"> </w:t>
            </w:r>
            <w:r w:rsidR="0089653E" w:rsidRPr="00931099">
              <w:rPr>
                <w:rFonts w:eastAsia="MS Mincho" w:cs="Arial"/>
                <w:bCs w:val="0"/>
                <w:szCs w:val="24"/>
                <w:lang w:eastAsia="ja-JP"/>
              </w:rPr>
              <w:t>(</w:t>
            </w:r>
            <w:r w:rsidR="00D3356F">
              <w:rPr>
                <w:rFonts w:eastAsia="MS Mincho" w:cs="Arial"/>
                <w:bCs w:val="0"/>
                <w:szCs w:val="24"/>
                <w:lang w:eastAsia="ja-JP"/>
              </w:rPr>
              <w:t>s</w:t>
            </w:r>
            <w:r w:rsidR="00BD5F3C" w:rsidRPr="00931099">
              <w:rPr>
                <w:rFonts w:eastAsia="MS Mincho" w:cs="Arial"/>
                <w:bCs w:val="0"/>
                <w:szCs w:val="24"/>
                <w:lang w:eastAsia="ja-JP"/>
              </w:rPr>
              <w:t xml:space="preserve">ee appendix 6 re: crisis </w:t>
            </w:r>
            <w:r w:rsidR="00D3356F" w:rsidRPr="00D3356F">
              <w:rPr>
                <w:rFonts w:eastAsia="MS Mincho" w:cs="Arial"/>
                <w:bCs w:val="0"/>
                <w:szCs w:val="24"/>
                <w:lang w:eastAsia="ja-JP"/>
              </w:rPr>
              <w:t>response</w:t>
            </w:r>
            <w:r w:rsidR="0089653E" w:rsidRPr="005E24CD">
              <w:rPr>
                <w:rFonts w:eastAsia="MS Mincho" w:cs="Arial"/>
                <w:bCs w:val="0"/>
                <w:szCs w:val="24"/>
                <w:lang w:eastAsia="ja-JP"/>
              </w:rPr>
              <w:t>)</w:t>
            </w:r>
            <w:r w:rsidR="002A5C17" w:rsidRPr="005E24CD">
              <w:rPr>
                <w:rFonts w:eastAsia="MS Mincho" w:cs="Arial"/>
                <w:bCs w:val="0"/>
                <w:szCs w:val="24"/>
                <w:lang w:eastAsia="ja-JP"/>
              </w:rPr>
              <w:t xml:space="preserve"> and that young people can move between the THRIVE pathways flexibly depending on current need.</w:t>
            </w:r>
          </w:p>
          <w:p w14:paraId="5C4EB995" w14:textId="3793FDEE" w:rsidR="008D71C2" w:rsidRPr="005E24CD" w:rsidRDefault="008D71C2" w:rsidP="00AF71AC">
            <w:pPr>
              <w:pStyle w:val="ListParagraph"/>
              <w:numPr>
                <w:ilvl w:val="0"/>
                <w:numId w:val="53"/>
              </w:numPr>
              <w:spacing w:after="200"/>
              <w:rPr>
                <w:rFonts w:eastAsia="MS Mincho" w:cs="Arial"/>
                <w:bCs w:val="0"/>
                <w:szCs w:val="24"/>
                <w:lang w:eastAsia="ja-JP"/>
              </w:rPr>
            </w:pPr>
            <w:r w:rsidRPr="005E24CD">
              <w:rPr>
                <w:rFonts w:eastAsia="MS Mincho" w:cs="Arial"/>
                <w:bCs w:val="0"/>
                <w:szCs w:val="24"/>
                <w:lang w:eastAsia="ja-JP"/>
              </w:rPr>
              <w:t xml:space="preserve">Ensure all meaningful direct and in-direct contacts </w:t>
            </w:r>
            <w:r w:rsidR="00142B38" w:rsidRPr="005E24CD">
              <w:rPr>
                <w:rFonts w:eastAsia="MS Mincho" w:cs="Arial"/>
                <w:bCs w:val="0"/>
                <w:szCs w:val="24"/>
                <w:lang w:eastAsia="ja-JP"/>
              </w:rPr>
              <w:t xml:space="preserve">from all partner providers </w:t>
            </w:r>
            <w:r w:rsidRPr="005E24CD">
              <w:rPr>
                <w:rFonts w:eastAsia="MS Mincho" w:cs="Arial"/>
                <w:bCs w:val="0"/>
                <w:szCs w:val="24"/>
                <w:lang w:eastAsia="ja-JP"/>
              </w:rPr>
              <w:t>are captured electronically and reflected</w:t>
            </w:r>
            <w:r w:rsidR="00142B38" w:rsidRPr="005E24CD">
              <w:rPr>
                <w:rFonts w:eastAsia="MS Mincho" w:cs="Arial"/>
                <w:bCs w:val="0"/>
                <w:szCs w:val="24"/>
                <w:lang w:eastAsia="ja-JP"/>
              </w:rPr>
              <w:t xml:space="preserve"> in the mental health services data set.</w:t>
            </w:r>
            <w:r w:rsidR="00BD5F3C">
              <w:rPr>
                <w:rFonts w:eastAsia="MS Mincho" w:cs="Arial"/>
                <w:bCs w:val="0"/>
                <w:szCs w:val="24"/>
                <w:lang w:eastAsia="ja-JP"/>
              </w:rPr>
              <w:t xml:space="preserve">  Consideration will need to be given in particular to how valuable indirect contacts and </w:t>
            </w:r>
            <w:r w:rsidR="00D3356F">
              <w:rPr>
                <w:rFonts w:eastAsia="MS Mincho" w:cs="Arial"/>
                <w:bCs w:val="0"/>
                <w:szCs w:val="24"/>
                <w:lang w:eastAsia="ja-JP"/>
              </w:rPr>
              <w:t>consultation</w:t>
            </w:r>
            <w:r w:rsidR="00BD5F3C">
              <w:rPr>
                <w:rFonts w:eastAsia="MS Mincho" w:cs="Arial"/>
                <w:bCs w:val="0"/>
                <w:szCs w:val="24"/>
                <w:lang w:eastAsia="ja-JP"/>
              </w:rPr>
              <w:t xml:space="preserve"> are recorded and reported.</w:t>
            </w:r>
          </w:p>
          <w:p w14:paraId="72C8BC39" w14:textId="331E2CAA" w:rsidR="0095069B" w:rsidRPr="00F55023" w:rsidRDefault="008D71C2" w:rsidP="00F55023">
            <w:pPr>
              <w:spacing w:after="200"/>
              <w:ind w:left="360"/>
              <w:rPr>
                <w:rFonts w:eastAsia="MS Mincho" w:cs="Arial"/>
                <w:bCs w:val="0"/>
                <w:color w:val="404040"/>
                <w:szCs w:val="24"/>
                <w:lang w:eastAsia="ja-JP"/>
              </w:rPr>
            </w:pPr>
            <w:r w:rsidRPr="005E24CD">
              <w:rPr>
                <w:rFonts w:eastAsia="MS Mincho" w:cs="Arial"/>
                <w:bCs w:val="0"/>
                <w:szCs w:val="24"/>
                <w:lang w:eastAsia="ja-JP"/>
              </w:rPr>
              <w:t>Young people are very clear that they want to be able to access advice and support autonomously and confidentially without requiring a referral or having to go via their GP.  These principles should be embedded within the ‘getting advice’ offer and young people should be lead partners in the design of this offer.  In ‘getting advice’ children and young people would typically be expected to receive between 1 and 3 contacts.</w:t>
            </w:r>
          </w:p>
        </w:tc>
      </w:tr>
      <w:tr w:rsidR="00195879" w:rsidRPr="00A32EE5" w14:paraId="1F347FAE" w14:textId="77777777" w:rsidTr="00F55023">
        <w:tc>
          <w:tcPr>
            <w:tcW w:w="9810" w:type="dxa"/>
            <w:shd w:val="clear" w:color="auto" w:fill="auto"/>
          </w:tcPr>
          <w:p w14:paraId="45256049" w14:textId="4973E018" w:rsidR="00195879" w:rsidRPr="00C32681" w:rsidRDefault="00A945DA" w:rsidP="007553FD">
            <w:pPr>
              <w:pStyle w:val="Style8"/>
              <w:rPr>
                <w:color w:val="404040"/>
              </w:rPr>
            </w:pPr>
            <w:r>
              <w:lastRenderedPageBreak/>
              <w:t>Getting Advice</w:t>
            </w:r>
            <w:r w:rsidR="00195879">
              <w:t xml:space="preserve"> Care Pathway</w:t>
            </w:r>
          </w:p>
          <w:p w14:paraId="45EBA9E9" w14:textId="77777777" w:rsidR="00195879" w:rsidRPr="005E24CD" w:rsidRDefault="00195879" w:rsidP="007553FD">
            <w:pPr>
              <w:rPr>
                <w:rFonts w:eastAsia="MS Mincho" w:cs="Arial"/>
                <w:bCs w:val="0"/>
                <w:color w:val="FF0000"/>
                <w:szCs w:val="24"/>
                <w:lang w:eastAsia="ja-JP"/>
              </w:rPr>
            </w:pPr>
          </w:p>
          <w:p w14:paraId="176B4ECF" w14:textId="05B8C530" w:rsidR="00195879" w:rsidRPr="005E24CD" w:rsidRDefault="00142B38" w:rsidP="00F55023">
            <w:pPr>
              <w:spacing w:after="200"/>
              <w:rPr>
                <w:rFonts w:cs="Arial"/>
                <w:bCs w:val="0"/>
                <w:color w:val="FF0000"/>
                <w:szCs w:val="24"/>
                <w:lang w:eastAsia="en-GB"/>
              </w:rPr>
            </w:pPr>
            <w:r w:rsidRPr="005E24CD">
              <w:rPr>
                <w:rFonts w:cs="Arial"/>
                <w:bCs w:val="0"/>
                <w:color w:val="FF0000"/>
                <w:szCs w:val="24"/>
                <w:lang w:eastAsia="en-GB"/>
              </w:rPr>
              <w:t>Insert overview pathway here</w:t>
            </w:r>
          </w:p>
          <w:p w14:paraId="2B52C9F9" w14:textId="77777777" w:rsidR="00F71EC0" w:rsidRDefault="00F71EC0" w:rsidP="007553FD">
            <w:pPr>
              <w:autoSpaceDE w:val="0"/>
              <w:autoSpaceDN w:val="0"/>
              <w:adjustRightInd w:val="0"/>
              <w:spacing w:after="200"/>
              <w:rPr>
                <w:rFonts w:cs="Arial"/>
                <w:b/>
                <w:bCs w:val="0"/>
                <w:szCs w:val="24"/>
                <w:lang w:eastAsia="en-GB"/>
              </w:rPr>
            </w:pPr>
            <w:r>
              <w:rPr>
                <w:rFonts w:cs="Arial"/>
                <w:b/>
                <w:bCs w:val="0"/>
                <w:szCs w:val="24"/>
                <w:lang w:eastAsia="en-GB"/>
              </w:rPr>
              <w:t>Hours of Operation:</w:t>
            </w:r>
          </w:p>
          <w:p w14:paraId="068561A9" w14:textId="14E33D84" w:rsidR="00F71EC0" w:rsidRPr="00F55023" w:rsidRDefault="00F71EC0" w:rsidP="007553FD">
            <w:pPr>
              <w:autoSpaceDE w:val="0"/>
              <w:autoSpaceDN w:val="0"/>
              <w:adjustRightInd w:val="0"/>
              <w:spacing w:after="200"/>
              <w:rPr>
                <w:rFonts w:cs="Arial"/>
                <w:bCs w:val="0"/>
                <w:szCs w:val="24"/>
                <w:lang w:eastAsia="en-GB"/>
              </w:rPr>
            </w:pPr>
            <w:r>
              <w:rPr>
                <w:rFonts w:cs="Arial"/>
                <w:bCs w:val="0"/>
                <w:szCs w:val="24"/>
                <w:lang w:eastAsia="en-GB"/>
              </w:rPr>
              <w:t>This element of the THRIVE model will not</w:t>
            </w:r>
            <w:r w:rsidR="00671A05">
              <w:rPr>
                <w:rFonts w:cs="Arial"/>
                <w:bCs w:val="0"/>
                <w:szCs w:val="24"/>
                <w:lang w:eastAsia="en-GB"/>
              </w:rPr>
              <w:t xml:space="preserve"> </w:t>
            </w:r>
            <w:r>
              <w:rPr>
                <w:rFonts w:cs="Arial"/>
                <w:bCs w:val="0"/>
                <w:szCs w:val="24"/>
                <w:lang w:eastAsia="en-GB"/>
              </w:rPr>
              <w:t xml:space="preserve">have set hours of operation but will be flexible to ensure it is available when service users would prefer to access it.  It should cover a minimum of 6 days per week.  Elements of the service that are provided into schools should be provided between 8.30am and 4.30pm.  Other elements of the service, e.g. drop ins, should primarily be provided </w:t>
            </w:r>
            <w:r w:rsidR="00A945DA">
              <w:rPr>
                <w:rFonts w:cs="Arial"/>
                <w:bCs w:val="0"/>
                <w:szCs w:val="24"/>
                <w:lang w:eastAsia="en-GB"/>
              </w:rPr>
              <w:t>on weekday afternoons/</w:t>
            </w:r>
            <w:r>
              <w:rPr>
                <w:rFonts w:cs="Arial"/>
                <w:bCs w:val="0"/>
                <w:szCs w:val="24"/>
                <w:lang w:eastAsia="en-GB"/>
              </w:rPr>
              <w:t xml:space="preserve">evenings and Saturday </w:t>
            </w:r>
            <w:r>
              <w:rPr>
                <w:rFonts w:cs="Arial"/>
                <w:bCs w:val="0"/>
                <w:szCs w:val="24"/>
                <w:lang w:eastAsia="en-GB"/>
              </w:rPr>
              <w:lastRenderedPageBreak/>
              <w:t>11am – 3pm</w:t>
            </w:r>
            <w:r w:rsidR="00B34C7D">
              <w:rPr>
                <w:rFonts w:cs="Arial"/>
                <w:bCs w:val="0"/>
                <w:color w:val="FF0000"/>
                <w:szCs w:val="24"/>
                <w:lang w:eastAsia="en-GB"/>
              </w:rPr>
              <w:t>.</w:t>
            </w:r>
          </w:p>
          <w:p w14:paraId="5250014C" w14:textId="77777777" w:rsidR="002D6A54" w:rsidRPr="00931099" w:rsidRDefault="002D6A54" w:rsidP="002D6A54">
            <w:pPr>
              <w:pStyle w:val="Style8"/>
            </w:pPr>
            <w:r w:rsidRPr="00931099">
              <w:t>Does Not Attend (DNA) /Re-engagement policy</w:t>
            </w:r>
          </w:p>
          <w:p w14:paraId="1ADBD764" w14:textId="77777777" w:rsidR="00195879" w:rsidRPr="005E24CD" w:rsidRDefault="00195879" w:rsidP="007553FD">
            <w:pPr>
              <w:autoSpaceDE w:val="0"/>
              <w:autoSpaceDN w:val="0"/>
              <w:adjustRightInd w:val="0"/>
              <w:spacing w:after="200"/>
              <w:rPr>
                <w:rFonts w:cs="Arial"/>
                <w:b/>
                <w:bCs w:val="0"/>
                <w:color w:val="FF0000"/>
                <w:szCs w:val="24"/>
                <w:lang w:eastAsia="en-GB"/>
              </w:rPr>
            </w:pPr>
          </w:p>
          <w:p w14:paraId="227192B1" w14:textId="44BF6353" w:rsidR="00195879" w:rsidRPr="00365410" w:rsidRDefault="00B34C7D" w:rsidP="007553FD">
            <w:pPr>
              <w:rPr>
                <w:rFonts w:cs="Arial"/>
                <w:bCs w:val="0"/>
                <w:szCs w:val="24"/>
                <w:lang w:eastAsia="en-GB"/>
              </w:rPr>
            </w:pPr>
            <w:r w:rsidRPr="00365410">
              <w:rPr>
                <w:rFonts w:cs="Arial"/>
                <w:bCs w:val="0"/>
                <w:szCs w:val="24"/>
                <w:lang w:eastAsia="en-GB"/>
              </w:rPr>
              <w:t>DNA policies will not apply for the flexible, drop-in elements of this service.  Where booked appointments are offered this should align with the requirements outlined in section 3.9</w:t>
            </w:r>
          </w:p>
          <w:p w14:paraId="7A155395" w14:textId="77777777" w:rsidR="00195879" w:rsidRPr="00C32681" w:rsidRDefault="00195879" w:rsidP="007553FD">
            <w:pPr>
              <w:pStyle w:val="Style8"/>
            </w:pPr>
          </w:p>
        </w:tc>
      </w:tr>
      <w:tr w:rsidR="00195879" w:rsidRPr="00A32EE5" w14:paraId="64E349AB" w14:textId="77777777" w:rsidTr="00F55023">
        <w:tc>
          <w:tcPr>
            <w:tcW w:w="9810" w:type="dxa"/>
            <w:shd w:val="clear" w:color="auto" w:fill="auto"/>
          </w:tcPr>
          <w:p w14:paraId="3C12F620" w14:textId="63AF7B96" w:rsidR="00195879" w:rsidRPr="00C32681" w:rsidRDefault="00195879" w:rsidP="007553FD">
            <w:pPr>
              <w:pStyle w:val="Style8"/>
              <w:rPr>
                <w:color w:val="404040"/>
              </w:rPr>
            </w:pPr>
            <w:r w:rsidRPr="00C32681">
              <w:lastRenderedPageBreak/>
              <w:t>Acceptance criteria</w:t>
            </w:r>
          </w:p>
          <w:p w14:paraId="3E790124" w14:textId="77777777" w:rsidR="00195879" w:rsidRPr="00C32681" w:rsidRDefault="00195879" w:rsidP="007553FD">
            <w:pPr>
              <w:ind w:left="34" w:hanging="34"/>
              <w:rPr>
                <w:rFonts w:cs="Arial"/>
                <w:b/>
                <w:bCs w:val="0"/>
                <w:szCs w:val="24"/>
                <w:lang w:eastAsia="en-GB"/>
              </w:rPr>
            </w:pPr>
          </w:p>
          <w:p w14:paraId="31C2A5AA" w14:textId="3E6AF140" w:rsidR="00142B38" w:rsidRDefault="00A31A2E" w:rsidP="00F55023">
            <w:pPr>
              <w:pStyle w:val="ListParagraph"/>
              <w:numPr>
                <w:ilvl w:val="0"/>
                <w:numId w:val="53"/>
              </w:numPr>
              <w:spacing w:after="200"/>
              <w:rPr>
                <w:rFonts w:cs="Arial"/>
                <w:bCs w:val="0"/>
                <w:szCs w:val="24"/>
                <w:lang w:eastAsia="en-GB"/>
              </w:rPr>
            </w:pPr>
            <w:r>
              <w:rPr>
                <w:rFonts w:cs="Arial"/>
                <w:bCs w:val="0"/>
                <w:szCs w:val="24"/>
                <w:lang w:eastAsia="en-GB"/>
              </w:rPr>
              <w:t xml:space="preserve">Must be a </w:t>
            </w:r>
            <w:r w:rsidR="00FE5112">
              <w:rPr>
                <w:rFonts w:cs="Arial"/>
                <w:bCs w:val="0"/>
                <w:szCs w:val="24"/>
                <w:lang w:eastAsia="en-GB"/>
              </w:rPr>
              <w:t>St Helens</w:t>
            </w:r>
            <w:r w:rsidR="00142B38">
              <w:rPr>
                <w:rFonts w:cs="Arial"/>
                <w:bCs w:val="0"/>
                <w:szCs w:val="24"/>
                <w:lang w:eastAsia="en-GB"/>
              </w:rPr>
              <w:t xml:space="preserve"> residen</w:t>
            </w:r>
            <w:r>
              <w:rPr>
                <w:rFonts w:cs="Arial"/>
                <w:bCs w:val="0"/>
                <w:szCs w:val="24"/>
                <w:lang w:eastAsia="en-GB"/>
              </w:rPr>
              <w:t>t or register</w:t>
            </w:r>
            <w:r w:rsidR="009B68EA">
              <w:rPr>
                <w:rFonts w:cs="Arial"/>
                <w:bCs w:val="0"/>
                <w:szCs w:val="24"/>
                <w:lang w:eastAsia="en-GB"/>
              </w:rPr>
              <w:t>e</w:t>
            </w:r>
            <w:r>
              <w:rPr>
                <w:rFonts w:cs="Arial"/>
                <w:bCs w:val="0"/>
                <w:szCs w:val="24"/>
                <w:lang w:eastAsia="en-GB"/>
              </w:rPr>
              <w:t xml:space="preserve">d with a </w:t>
            </w:r>
            <w:r w:rsidR="00FE5112">
              <w:rPr>
                <w:rFonts w:cs="Arial"/>
                <w:bCs w:val="0"/>
                <w:szCs w:val="24"/>
                <w:lang w:eastAsia="en-GB"/>
              </w:rPr>
              <w:t>St Helens</w:t>
            </w:r>
            <w:r w:rsidR="00142B38">
              <w:rPr>
                <w:rFonts w:cs="Arial"/>
                <w:bCs w:val="0"/>
                <w:szCs w:val="24"/>
                <w:lang w:eastAsia="en-GB"/>
              </w:rPr>
              <w:t xml:space="preserve"> GP</w:t>
            </w:r>
          </w:p>
          <w:p w14:paraId="660093CB" w14:textId="3D2B0E25" w:rsidR="00142B38" w:rsidRPr="00142B38" w:rsidRDefault="00142B38" w:rsidP="00F55023">
            <w:pPr>
              <w:pStyle w:val="ListParagraph"/>
              <w:numPr>
                <w:ilvl w:val="0"/>
                <w:numId w:val="53"/>
              </w:numPr>
              <w:spacing w:after="200"/>
              <w:rPr>
                <w:rFonts w:cs="Arial"/>
                <w:bCs w:val="0"/>
                <w:szCs w:val="24"/>
                <w:lang w:eastAsia="en-GB"/>
              </w:rPr>
            </w:pPr>
            <w:r>
              <w:rPr>
                <w:rFonts w:cs="Arial"/>
                <w:bCs w:val="0"/>
                <w:szCs w:val="24"/>
                <w:lang w:eastAsia="en-GB"/>
              </w:rPr>
              <w:t xml:space="preserve">Ages </w:t>
            </w:r>
            <w:r w:rsidRPr="00142B38">
              <w:rPr>
                <w:rFonts w:cs="Arial"/>
                <w:bCs w:val="0"/>
                <w:szCs w:val="24"/>
                <w:lang w:eastAsia="en-GB"/>
              </w:rPr>
              <w:t>0-18 years inclusive</w:t>
            </w:r>
            <w:r>
              <w:rPr>
                <w:rFonts w:cs="Arial"/>
                <w:bCs w:val="0"/>
                <w:szCs w:val="24"/>
                <w:lang w:eastAsia="en-GB"/>
              </w:rPr>
              <w:t xml:space="preserve"> (0-25 years inclusive for looked after children and children with education health and care plans – see section </w:t>
            </w:r>
            <w:r w:rsidR="00AF71AC">
              <w:rPr>
                <w:rFonts w:cs="Arial"/>
                <w:bCs w:val="0"/>
                <w:szCs w:val="24"/>
                <w:lang w:eastAsia="en-GB"/>
              </w:rPr>
              <w:t>3.5</w:t>
            </w:r>
            <w:r>
              <w:rPr>
                <w:rFonts w:cs="Arial"/>
                <w:bCs w:val="0"/>
                <w:szCs w:val="24"/>
                <w:lang w:eastAsia="en-GB"/>
              </w:rPr>
              <w:t xml:space="preserve"> above regarding transit</w:t>
            </w:r>
            <w:r w:rsidR="00A31A2E">
              <w:rPr>
                <w:rFonts w:cs="Arial"/>
                <w:bCs w:val="0"/>
                <w:szCs w:val="24"/>
                <w:lang w:eastAsia="en-GB"/>
              </w:rPr>
              <w:t>ion and accepting referrals post</w:t>
            </w:r>
            <w:r>
              <w:rPr>
                <w:rFonts w:cs="Arial"/>
                <w:bCs w:val="0"/>
                <w:szCs w:val="24"/>
                <w:lang w:eastAsia="en-GB"/>
              </w:rPr>
              <w:t xml:space="preserve"> 18 years</w:t>
            </w:r>
            <w:r w:rsidR="002B502B">
              <w:rPr>
                <w:rFonts w:cs="Arial"/>
                <w:bCs w:val="0"/>
                <w:szCs w:val="24"/>
                <w:lang w:eastAsia="en-GB"/>
              </w:rPr>
              <w:t>)</w:t>
            </w:r>
            <w:r>
              <w:rPr>
                <w:rFonts w:cs="Arial"/>
                <w:bCs w:val="0"/>
                <w:szCs w:val="24"/>
                <w:lang w:eastAsia="en-GB"/>
              </w:rPr>
              <w:t>.</w:t>
            </w:r>
          </w:p>
          <w:p w14:paraId="6892DADD" w14:textId="4289A0B0" w:rsidR="00195879" w:rsidRPr="00F55023" w:rsidRDefault="00142B38" w:rsidP="00F55023">
            <w:pPr>
              <w:spacing w:after="200"/>
              <w:ind w:left="360"/>
              <w:rPr>
                <w:bCs w:val="0"/>
                <w:lang w:eastAsia="en-GB"/>
              </w:rPr>
            </w:pPr>
            <w:r w:rsidRPr="00142B38">
              <w:rPr>
                <w:rFonts w:cs="Arial"/>
                <w:bCs w:val="0"/>
                <w:szCs w:val="24"/>
                <w:lang w:eastAsia="en-GB"/>
              </w:rPr>
              <w:t>N</w:t>
            </w:r>
            <w:r>
              <w:rPr>
                <w:rFonts w:cs="Arial"/>
                <w:bCs w:val="0"/>
                <w:szCs w:val="24"/>
                <w:lang w:eastAsia="en-GB"/>
              </w:rPr>
              <w:t>o formal referral will be required, though the consultation or contact may generate a referral into another part of the THRIVE pathway</w:t>
            </w:r>
            <w:r w:rsidR="0038742C">
              <w:rPr>
                <w:rFonts w:cs="Arial"/>
                <w:bCs w:val="0"/>
                <w:szCs w:val="24"/>
                <w:lang w:eastAsia="en-GB"/>
              </w:rPr>
              <w:t xml:space="preserve">.  </w:t>
            </w:r>
            <w:r w:rsidR="0038742C">
              <w:rPr>
                <w:bCs w:val="0"/>
              </w:rPr>
              <w:t>Where it is identified a young person requires full assessment and formulation the information collected should be added to an electronic patient record (this would simultaneously become the point of referral and the first contact) and any further assessment should build on the information collected in order that</w:t>
            </w:r>
            <w:r w:rsidR="0038742C" w:rsidRPr="003C22CF">
              <w:rPr>
                <w:bCs w:val="0"/>
              </w:rPr>
              <w:t xml:space="preserve"> </w:t>
            </w:r>
            <w:r w:rsidR="0038742C">
              <w:rPr>
                <w:bCs w:val="0"/>
              </w:rPr>
              <w:t>children, young people and families are not required to repeat the same information</w:t>
            </w:r>
            <w:r>
              <w:rPr>
                <w:rFonts w:cs="Arial"/>
                <w:bCs w:val="0"/>
                <w:szCs w:val="24"/>
                <w:lang w:eastAsia="en-GB"/>
              </w:rPr>
              <w:t>.</w:t>
            </w:r>
            <w:r w:rsidR="00A31A2E">
              <w:rPr>
                <w:rFonts w:cs="Arial"/>
                <w:bCs w:val="0"/>
                <w:szCs w:val="24"/>
                <w:lang w:eastAsia="en-GB"/>
              </w:rPr>
              <w:t xml:space="preserve">  The provider should work pro-actively to ensure vulnerable groups are fully represented within this cohort.</w:t>
            </w:r>
            <w:r w:rsidR="0038742C">
              <w:rPr>
                <w:rFonts w:cs="Arial"/>
                <w:bCs w:val="0"/>
                <w:szCs w:val="24"/>
                <w:lang w:eastAsia="en-GB"/>
              </w:rPr>
              <w:t xml:space="preserve">  All direct and indirect contacts should be recorded electronically.</w:t>
            </w:r>
          </w:p>
        </w:tc>
      </w:tr>
      <w:tr w:rsidR="00195879" w:rsidRPr="00A32EE5" w14:paraId="3910329A" w14:textId="77777777" w:rsidTr="00F55023">
        <w:tc>
          <w:tcPr>
            <w:tcW w:w="9810" w:type="dxa"/>
            <w:shd w:val="clear" w:color="auto" w:fill="auto"/>
          </w:tcPr>
          <w:p w14:paraId="7E8E08D9" w14:textId="6EA315AC" w:rsidR="00195879" w:rsidRPr="00C32681" w:rsidRDefault="00195879" w:rsidP="007553FD">
            <w:pPr>
              <w:pStyle w:val="Style8"/>
              <w:rPr>
                <w:color w:val="404040"/>
              </w:rPr>
            </w:pPr>
            <w:r w:rsidRPr="00C32681">
              <w:t>Exclusion criteria</w:t>
            </w:r>
          </w:p>
          <w:p w14:paraId="46EEBBAD" w14:textId="6B4D68D4" w:rsidR="00FF1880" w:rsidRDefault="00A5394C" w:rsidP="00F55023">
            <w:pPr>
              <w:pStyle w:val="ListParagraph"/>
              <w:keepNext/>
              <w:keepLines/>
              <w:numPr>
                <w:ilvl w:val="0"/>
                <w:numId w:val="55"/>
              </w:numPr>
              <w:spacing w:before="200" w:after="200"/>
              <w:outlineLvl w:val="7"/>
              <w:rPr>
                <w:bCs w:val="0"/>
              </w:rPr>
            </w:pPr>
            <w:r>
              <w:rPr>
                <w:bCs w:val="0"/>
              </w:rPr>
              <w:t>1</w:t>
            </w:r>
            <w:r w:rsidR="00AF71AC">
              <w:rPr>
                <w:bCs w:val="0"/>
              </w:rPr>
              <w:t>8</w:t>
            </w:r>
            <w:r>
              <w:rPr>
                <w:bCs w:val="0"/>
              </w:rPr>
              <w:t xml:space="preserve"> years and over (or 26 years and over for looked after children and young people with education, health and care plans</w:t>
            </w:r>
            <w:r w:rsidR="00FF1880">
              <w:rPr>
                <w:bCs w:val="0"/>
              </w:rPr>
              <w:t xml:space="preserve"> – see section </w:t>
            </w:r>
            <w:r w:rsidR="00D438A9">
              <w:rPr>
                <w:bCs w:val="0"/>
              </w:rPr>
              <w:t>3.5</w:t>
            </w:r>
            <w:r w:rsidR="00FF1880">
              <w:rPr>
                <w:bCs w:val="0"/>
              </w:rPr>
              <w:t xml:space="preserve"> regarding transition</w:t>
            </w:r>
            <w:r w:rsidRPr="00FF1880">
              <w:rPr>
                <w:bCs w:val="0"/>
              </w:rPr>
              <w:t>).</w:t>
            </w:r>
          </w:p>
          <w:p w14:paraId="04F7FF77" w14:textId="1D6978CE" w:rsidR="00195879" w:rsidRPr="00FF1880" w:rsidRDefault="00FF1880" w:rsidP="00FE5112">
            <w:pPr>
              <w:pStyle w:val="ListParagraph"/>
              <w:keepNext/>
              <w:keepLines/>
              <w:numPr>
                <w:ilvl w:val="0"/>
                <w:numId w:val="55"/>
              </w:numPr>
              <w:spacing w:before="200" w:after="200"/>
              <w:outlineLvl w:val="7"/>
              <w:rPr>
                <w:bCs w:val="0"/>
              </w:rPr>
            </w:pPr>
            <w:r>
              <w:rPr>
                <w:bCs w:val="0"/>
              </w:rPr>
              <w:t xml:space="preserve">Not a resident of </w:t>
            </w:r>
            <w:r w:rsidR="00FE5112">
              <w:rPr>
                <w:bCs w:val="0"/>
              </w:rPr>
              <w:t>St Helens</w:t>
            </w:r>
            <w:r>
              <w:rPr>
                <w:bCs w:val="0"/>
              </w:rPr>
              <w:t xml:space="preserve"> or registered with a </w:t>
            </w:r>
            <w:r w:rsidR="00FE5112">
              <w:rPr>
                <w:bCs w:val="0"/>
              </w:rPr>
              <w:t>St Helens</w:t>
            </w:r>
            <w:r>
              <w:rPr>
                <w:bCs w:val="0"/>
              </w:rPr>
              <w:t xml:space="preserve"> GP.</w:t>
            </w:r>
            <w:r w:rsidR="00A5394C" w:rsidRPr="00FF1880">
              <w:rPr>
                <w:bCs w:val="0"/>
              </w:rPr>
              <w:t xml:space="preserve"> </w:t>
            </w:r>
          </w:p>
        </w:tc>
      </w:tr>
    </w:tbl>
    <w:p w14:paraId="3D720487" w14:textId="77777777" w:rsidR="00195879" w:rsidRDefault="00195879" w:rsidP="00195879">
      <w:r>
        <w:rPr>
          <w:b/>
          <w:bCs w:val="0"/>
        </w:rPr>
        <w:br w:type="page"/>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195879" w:rsidRPr="00A32EE5" w14:paraId="4209B06F" w14:textId="77777777" w:rsidTr="007553FD">
        <w:tc>
          <w:tcPr>
            <w:tcW w:w="9270" w:type="dxa"/>
            <w:shd w:val="clear" w:color="auto" w:fill="F2F2F2" w:themeFill="background1" w:themeFillShade="F2"/>
          </w:tcPr>
          <w:p w14:paraId="5AFD49EB" w14:textId="0D19427F" w:rsidR="00195879" w:rsidRPr="00A32EE5" w:rsidRDefault="0006077C" w:rsidP="007553FD">
            <w:pPr>
              <w:pStyle w:val="Heading2"/>
              <w:widowControl w:val="0"/>
              <w:numPr>
                <w:ilvl w:val="0"/>
                <w:numId w:val="0"/>
              </w:numPr>
              <w:ind w:left="576" w:hanging="576"/>
            </w:pPr>
            <w:r>
              <w:lastRenderedPageBreak/>
              <w:t xml:space="preserve">Appendix 3 - </w:t>
            </w:r>
            <w:r w:rsidR="00195879" w:rsidRPr="00A32EE5">
              <w:t>Scope</w:t>
            </w:r>
          </w:p>
        </w:tc>
      </w:tr>
      <w:tr w:rsidR="00195879" w:rsidRPr="00A32EE5" w14:paraId="413E2973" w14:textId="77777777" w:rsidTr="007553FD">
        <w:tc>
          <w:tcPr>
            <w:tcW w:w="9270" w:type="dxa"/>
            <w:shd w:val="clear" w:color="auto" w:fill="auto"/>
          </w:tcPr>
          <w:p w14:paraId="08C27A07" w14:textId="4035E62B" w:rsidR="00195879" w:rsidRPr="00C32681" w:rsidRDefault="00195879" w:rsidP="007553FD">
            <w:pPr>
              <w:pStyle w:val="Style8"/>
              <w:rPr>
                <w:color w:val="FF0000"/>
              </w:rPr>
            </w:pPr>
            <w:r>
              <w:t xml:space="preserve">Aims and objectives </w:t>
            </w:r>
            <w:r w:rsidR="00090C1C">
              <w:t>– Getting Help</w:t>
            </w:r>
          </w:p>
          <w:p w14:paraId="3A645CAE" w14:textId="77777777" w:rsidR="003963AA" w:rsidRDefault="003963AA" w:rsidP="00F55023">
            <w:pPr>
              <w:spacing w:after="200"/>
              <w:rPr>
                <w:rFonts w:eastAsia="MS Mincho" w:cs="Arial"/>
                <w:bCs w:val="0"/>
                <w:szCs w:val="24"/>
                <w:lang w:eastAsia="ja-JP"/>
              </w:rPr>
            </w:pPr>
          </w:p>
          <w:p w14:paraId="768F019F" w14:textId="4381559F" w:rsidR="00195879" w:rsidRPr="00895C1B" w:rsidRDefault="003963AA" w:rsidP="007553FD">
            <w:pPr>
              <w:spacing w:after="200"/>
              <w:rPr>
                <w:rFonts w:eastAsia="MS Mincho" w:cs="Arial"/>
                <w:bCs w:val="0"/>
                <w:szCs w:val="24"/>
                <w:lang w:eastAsia="ja-JP"/>
              </w:rPr>
            </w:pPr>
            <w:r>
              <w:rPr>
                <w:b/>
              </w:rPr>
              <w:t>Key principles of ‘g</w:t>
            </w:r>
            <w:r w:rsidRPr="003963AA">
              <w:rPr>
                <w:b/>
              </w:rPr>
              <w:t>etting help</w:t>
            </w:r>
            <w:r>
              <w:rPr>
                <w:b/>
              </w:rPr>
              <w:t>’</w:t>
            </w:r>
            <w:r>
              <w:t>: children and young people who benefit from time limited, goal-focused, evidence-based interventions with clear aims.  The number of contacts will vary, however the THRIVE authors propose the mean number of contacts will be around 10, but that fewer children and young people will be seen for extended periods of time if the intervention is not proving effective.</w:t>
            </w:r>
          </w:p>
          <w:p w14:paraId="673E1DEE" w14:textId="53BE9D83" w:rsidR="00195879" w:rsidRDefault="00D34556" w:rsidP="007553FD">
            <w:pPr>
              <w:spacing w:after="200"/>
              <w:rPr>
                <w:rFonts w:eastAsia="MS Mincho" w:cs="Arial"/>
                <w:bCs w:val="0"/>
                <w:szCs w:val="24"/>
                <w:lang w:eastAsia="ja-JP"/>
              </w:rPr>
            </w:pPr>
            <w:r w:rsidRPr="002835D0">
              <w:rPr>
                <w:rFonts w:eastAsia="MS Mincho" w:cs="Arial"/>
                <w:bCs w:val="0"/>
                <w:szCs w:val="24"/>
                <w:lang w:eastAsia="ja-JP"/>
              </w:rPr>
              <w:t>The lead provider shall</w:t>
            </w:r>
            <w:r>
              <w:rPr>
                <w:rFonts w:eastAsia="MS Mincho" w:cs="Arial"/>
                <w:bCs w:val="0"/>
                <w:szCs w:val="24"/>
                <w:lang w:eastAsia="ja-JP"/>
              </w:rPr>
              <w:t>, in partnership with sub contracted providers</w:t>
            </w:r>
            <w:r w:rsidRPr="002835D0">
              <w:rPr>
                <w:rFonts w:eastAsia="MS Mincho" w:cs="Arial"/>
                <w:bCs w:val="0"/>
                <w:szCs w:val="24"/>
                <w:lang w:eastAsia="ja-JP"/>
              </w:rPr>
              <w:t>:</w:t>
            </w:r>
          </w:p>
          <w:p w14:paraId="7AD6A2CC" w14:textId="19204A5A" w:rsidR="00090C1C" w:rsidRPr="00D4320A" w:rsidRDefault="00090C1C" w:rsidP="00F55023">
            <w:pPr>
              <w:pStyle w:val="ListParagraph"/>
              <w:numPr>
                <w:ilvl w:val="0"/>
                <w:numId w:val="56"/>
              </w:numPr>
              <w:spacing w:after="200"/>
              <w:rPr>
                <w:rFonts w:eastAsia="MS Mincho" w:cs="Arial"/>
                <w:bCs w:val="0"/>
                <w:szCs w:val="24"/>
                <w:lang w:eastAsia="ja-JP"/>
              </w:rPr>
            </w:pPr>
            <w:r w:rsidRPr="00D4320A">
              <w:rPr>
                <w:rFonts w:eastAsia="MS Mincho" w:cs="Arial"/>
                <w:bCs w:val="0"/>
                <w:szCs w:val="24"/>
                <w:lang w:eastAsia="ja-JP"/>
              </w:rPr>
              <w:t>Ensure there is</w:t>
            </w:r>
            <w:r w:rsidR="0034679D" w:rsidRPr="00D4320A">
              <w:rPr>
                <w:rFonts w:eastAsia="MS Mincho" w:cs="Arial"/>
                <w:bCs w:val="0"/>
                <w:szCs w:val="24"/>
                <w:lang w:eastAsia="ja-JP"/>
              </w:rPr>
              <w:t xml:space="preserve"> a clear route in via ‘getting advice’ pathways</w:t>
            </w:r>
            <w:r w:rsidR="000719DD" w:rsidRPr="00D4320A">
              <w:rPr>
                <w:rFonts w:eastAsia="MS Mincho" w:cs="Arial"/>
                <w:bCs w:val="0"/>
                <w:szCs w:val="24"/>
                <w:lang w:eastAsia="ja-JP"/>
              </w:rPr>
              <w:t xml:space="preserve">.  </w:t>
            </w:r>
          </w:p>
          <w:p w14:paraId="606DF34A" w14:textId="52AD81E1" w:rsidR="004127A9" w:rsidRPr="00D4320A" w:rsidRDefault="002C482F" w:rsidP="00C23859">
            <w:pPr>
              <w:pStyle w:val="ListParagraph"/>
              <w:numPr>
                <w:ilvl w:val="0"/>
                <w:numId w:val="56"/>
              </w:numPr>
              <w:spacing w:after="200"/>
              <w:rPr>
                <w:rFonts w:eastAsia="MS Mincho" w:cs="Arial"/>
                <w:bCs w:val="0"/>
                <w:szCs w:val="24"/>
                <w:lang w:eastAsia="ja-JP"/>
              </w:rPr>
            </w:pPr>
            <w:r w:rsidRPr="00D4320A">
              <w:rPr>
                <w:rFonts w:eastAsia="MS Mincho" w:cs="Arial"/>
                <w:bCs w:val="0"/>
                <w:szCs w:val="24"/>
                <w:lang w:eastAsia="ja-JP"/>
              </w:rPr>
              <w:t>Provide time limited, goal focuss</w:t>
            </w:r>
            <w:r w:rsidR="004127A9" w:rsidRPr="00D4320A">
              <w:rPr>
                <w:rFonts w:eastAsia="MS Mincho" w:cs="Arial"/>
                <w:bCs w:val="0"/>
                <w:szCs w:val="24"/>
                <w:lang w:eastAsia="ja-JP"/>
              </w:rPr>
              <w:t>ed, evidence based ‘talking therapies’ for a range of needs (typically mild to moderate in nature)</w:t>
            </w:r>
            <w:r w:rsidR="00A71E32" w:rsidRPr="00D4320A">
              <w:rPr>
                <w:rFonts w:eastAsia="MS Mincho" w:cs="Arial"/>
                <w:bCs w:val="0"/>
                <w:szCs w:val="24"/>
                <w:lang w:eastAsia="ja-JP"/>
              </w:rPr>
              <w:t xml:space="preserve"> in a range of community based, school and health locations</w:t>
            </w:r>
            <w:r w:rsidR="007A33AC" w:rsidRPr="00D4320A">
              <w:rPr>
                <w:rFonts w:eastAsia="MS Mincho" w:cs="Arial"/>
                <w:bCs w:val="0"/>
                <w:szCs w:val="24"/>
                <w:lang w:eastAsia="ja-JP"/>
              </w:rPr>
              <w:t>, and via remote access e.g</w:t>
            </w:r>
            <w:r w:rsidR="009B68EA" w:rsidRPr="00D4320A">
              <w:rPr>
                <w:rFonts w:eastAsia="MS Mincho" w:cs="Arial"/>
                <w:bCs w:val="0"/>
                <w:szCs w:val="24"/>
                <w:lang w:eastAsia="ja-JP"/>
              </w:rPr>
              <w:t>.</w:t>
            </w:r>
            <w:r w:rsidR="007A33AC" w:rsidRPr="00D4320A">
              <w:rPr>
                <w:rFonts w:eastAsia="MS Mincho" w:cs="Arial"/>
                <w:bCs w:val="0"/>
                <w:szCs w:val="24"/>
                <w:lang w:eastAsia="ja-JP"/>
              </w:rPr>
              <w:t xml:space="preserve"> skype/online, </w:t>
            </w:r>
            <w:r w:rsidR="004127A9" w:rsidRPr="00D4320A">
              <w:rPr>
                <w:rFonts w:eastAsia="MS Mincho" w:cs="Arial"/>
                <w:bCs w:val="0"/>
                <w:szCs w:val="24"/>
                <w:lang w:eastAsia="ja-JP"/>
              </w:rPr>
              <w:t>including but not exhaustively:</w:t>
            </w:r>
          </w:p>
          <w:p w14:paraId="42B0D3BB" w14:textId="33D1BB42" w:rsidR="004127A9" w:rsidRPr="00D4320A" w:rsidRDefault="004127A9" w:rsidP="00F55023">
            <w:pPr>
              <w:pStyle w:val="ListParagraph"/>
              <w:numPr>
                <w:ilvl w:val="0"/>
                <w:numId w:val="54"/>
              </w:numPr>
              <w:spacing w:after="200"/>
              <w:rPr>
                <w:rFonts w:eastAsia="MS Mincho" w:cs="Arial"/>
                <w:bCs w:val="0"/>
                <w:szCs w:val="24"/>
                <w:lang w:eastAsia="ja-JP"/>
              </w:rPr>
            </w:pPr>
            <w:r w:rsidRPr="00D4320A">
              <w:rPr>
                <w:rFonts w:eastAsia="MS Mincho" w:cs="Arial"/>
                <w:bCs w:val="0"/>
                <w:szCs w:val="24"/>
                <w:lang w:eastAsia="ja-JP"/>
              </w:rPr>
              <w:t>Anxiety</w:t>
            </w:r>
            <w:r w:rsidR="000719DD" w:rsidRPr="00D4320A">
              <w:rPr>
                <w:rFonts w:eastAsia="MS Mincho" w:cs="Arial"/>
                <w:bCs w:val="0"/>
                <w:szCs w:val="24"/>
                <w:lang w:eastAsia="ja-JP"/>
              </w:rPr>
              <w:t xml:space="preserve"> including generalised anxiety disorder/social anxiety disorder</w:t>
            </w:r>
          </w:p>
          <w:p w14:paraId="1165EE7D" w14:textId="1E545E52" w:rsidR="00185EE7" w:rsidRPr="00D4320A" w:rsidRDefault="000719DD" w:rsidP="00185EE7">
            <w:pPr>
              <w:pStyle w:val="ListParagraph"/>
              <w:numPr>
                <w:ilvl w:val="0"/>
                <w:numId w:val="54"/>
              </w:numPr>
              <w:spacing w:after="200"/>
              <w:rPr>
                <w:rFonts w:eastAsia="MS Mincho" w:cs="Arial"/>
                <w:bCs w:val="0"/>
                <w:szCs w:val="24"/>
                <w:lang w:eastAsia="ja-JP"/>
              </w:rPr>
            </w:pPr>
            <w:r w:rsidRPr="00D4320A">
              <w:rPr>
                <w:rFonts w:eastAsia="MS Mincho" w:cs="Arial"/>
                <w:bCs w:val="0"/>
                <w:szCs w:val="24"/>
                <w:lang w:eastAsia="ja-JP"/>
              </w:rPr>
              <w:t>Bipolar disorder</w:t>
            </w:r>
          </w:p>
          <w:p w14:paraId="7BAB857A" w14:textId="12DE8009" w:rsidR="004127A9" w:rsidRPr="00D4320A" w:rsidRDefault="004127A9" w:rsidP="00F55023">
            <w:pPr>
              <w:pStyle w:val="ListParagraph"/>
              <w:numPr>
                <w:ilvl w:val="0"/>
                <w:numId w:val="54"/>
              </w:numPr>
              <w:spacing w:after="200"/>
              <w:rPr>
                <w:rFonts w:eastAsia="MS Mincho" w:cs="Arial"/>
                <w:bCs w:val="0"/>
                <w:szCs w:val="24"/>
                <w:lang w:eastAsia="ja-JP"/>
              </w:rPr>
            </w:pPr>
            <w:r w:rsidRPr="00D4320A">
              <w:rPr>
                <w:rFonts w:eastAsia="MS Mincho" w:cs="Arial"/>
                <w:bCs w:val="0"/>
                <w:szCs w:val="24"/>
                <w:lang w:eastAsia="ja-JP"/>
              </w:rPr>
              <w:t>Depression</w:t>
            </w:r>
          </w:p>
          <w:p w14:paraId="073E8512" w14:textId="5AEC30D2" w:rsidR="002B502B" w:rsidRPr="00D4320A" w:rsidRDefault="00B273EE" w:rsidP="002B502B">
            <w:pPr>
              <w:pStyle w:val="ListParagraph"/>
              <w:numPr>
                <w:ilvl w:val="0"/>
                <w:numId w:val="54"/>
              </w:numPr>
              <w:spacing w:after="200"/>
              <w:rPr>
                <w:rFonts w:eastAsia="MS Mincho" w:cs="Arial"/>
                <w:bCs w:val="0"/>
                <w:szCs w:val="24"/>
                <w:lang w:eastAsia="ja-JP"/>
              </w:rPr>
            </w:pPr>
            <w:r w:rsidRPr="00D4320A">
              <w:rPr>
                <w:rFonts w:eastAsia="MS Mincho" w:cs="Arial"/>
                <w:bCs w:val="0"/>
                <w:szCs w:val="24"/>
                <w:lang w:eastAsia="ja-JP"/>
              </w:rPr>
              <w:t>Emotional/b</w:t>
            </w:r>
            <w:r w:rsidR="00C743DE" w:rsidRPr="00D4320A">
              <w:rPr>
                <w:rFonts w:eastAsia="MS Mincho" w:cs="Arial"/>
                <w:bCs w:val="0"/>
                <w:szCs w:val="24"/>
                <w:lang w:eastAsia="ja-JP"/>
              </w:rPr>
              <w:t>ehavioural</w:t>
            </w:r>
            <w:r w:rsidRPr="00D4320A">
              <w:rPr>
                <w:rFonts w:eastAsia="MS Mincho" w:cs="Arial"/>
                <w:bCs w:val="0"/>
                <w:szCs w:val="24"/>
                <w:lang w:eastAsia="ja-JP"/>
              </w:rPr>
              <w:t xml:space="preserve"> difficulties</w:t>
            </w:r>
            <w:r w:rsidR="00C743DE" w:rsidRPr="00D4320A">
              <w:rPr>
                <w:rFonts w:eastAsia="MS Mincho" w:cs="Arial"/>
                <w:bCs w:val="0"/>
                <w:szCs w:val="24"/>
                <w:lang w:eastAsia="ja-JP"/>
              </w:rPr>
              <w:t xml:space="preserve"> and/or c</w:t>
            </w:r>
            <w:r w:rsidR="002B502B" w:rsidRPr="00D4320A">
              <w:rPr>
                <w:rFonts w:eastAsia="MS Mincho" w:cs="Arial"/>
                <w:bCs w:val="0"/>
                <w:szCs w:val="24"/>
                <w:lang w:eastAsia="ja-JP"/>
              </w:rPr>
              <w:t xml:space="preserve">onduct </w:t>
            </w:r>
            <w:r w:rsidR="00C743DE" w:rsidRPr="00D4320A">
              <w:rPr>
                <w:rFonts w:eastAsia="MS Mincho" w:cs="Arial"/>
                <w:bCs w:val="0"/>
                <w:szCs w:val="24"/>
                <w:lang w:eastAsia="ja-JP"/>
              </w:rPr>
              <w:t>d</w:t>
            </w:r>
            <w:r w:rsidR="002B502B" w:rsidRPr="00D4320A">
              <w:rPr>
                <w:rFonts w:eastAsia="MS Mincho" w:cs="Arial"/>
                <w:bCs w:val="0"/>
                <w:szCs w:val="24"/>
                <w:lang w:eastAsia="ja-JP"/>
              </w:rPr>
              <w:t>isorder</w:t>
            </w:r>
          </w:p>
          <w:p w14:paraId="4A9668C7" w14:textId="2784F556" w:rsidR="002B502B" w:rsidRPr="00D4320A" w:rsidRDefault="002B502B" w:rsidP="00F55023">
            <w:pPr>
              <w:pStyle w:val="ListParagraph"/>
              <w:numPr>
                <w:ilvl w:val="0"/>
                <w:numId w:val="54"/>
              </w:numPr>
              <w:spacing w:after="200"/>
              <w:rPr>
                <w:rFonts w:eastAsia="MS Mincho" w:cs="Arial"/>
                <w:bCs w:val="0"/>
                <w:szCs w:val="24"/>
                <w:lang w:eastAsia="ja-JP"/>
              </w:rPr>
            </w:pPr>
            <w:r w:rsidRPr="00D4320A">
              <w:rPr>
                <w:rFonts w:eastAsia="MS Mincho" w:cs="Arial"/>
                <w:bCs w:val="0"/>
                <w:szCs w:val="24"/>
                <w:lang w:eastAsia="ja-JP"/>
              </w:rPr>
              <w:t>Emerging personality disorder</w:t>
            </w:r>
            <w:r w:rsidR="00185EE7" w:rsidRPr="00D4320A">
              <w:rPr>
                <w:rFonts w:eastAsia="MS Mincho" w:cs="Arial"/>
                <w:bCs w:val="0"/>
                <w:szCs w:val="24"/>
                <w:lang w:eastAsia="ja-JP"/>
              </w:rPr>
              <w:t xml:space="preserve"> (likely to be in ‘getting more help’)</w:t>
            </w:r>
          </w:p>
          <w:p w14:paraId="13C062A8" w14:textId="77777777" w:rsidR="000719DD" w:rsidRPr="00D4320A" w:rsidRDefault="000719DD" w:rsidP="000719DD">
            <w:pPr>
              <w:pStyle w:val="ListParagraph"/>
              <w:numPr>
                <w:ilvl w:val="0"/>
                <w:numId w:val="54"/>
              </w:numPr>
              <w:spacing w:after="200"/>
              <w:rPr>
                <w:rFonts w:eastAsia="MS Mincho" w:cs="Arial"/>
                <w:bCs w:val="0"/>
                <w:szCs w:val="24"/>
                <w:lang w:eastAsia="ja-JP"/>
              </w:rPr>
            </w:pPr>
            <w:r w:rsidRPr="00D4320A">
              <w:rPr>
                <w:rFonts w:eastAsia="MS Mincho" w:cs="Arial"/>
                <w:bCs w:val="0"/>
                <w:szCs w:val="24"/>
                <w:lang w:eastAsia="ja-JP"/>
              </w:rPr>
              <w:t>Learning disabilities</w:t>
            </w:r>
          </w:p>
          <w:p w14:paraId="21FA170D" w14:textId="1999E3E8" w:rsidR="000719DD" w:rsidRPr="00D4320A" w:rsidRDefault="000719DD" w:rsidP="000719DD">
            <w:pPr>
              <w:pStyle w:val="ListParagraph"/>
              <w:numPr>
                <w:ilvl w:val="0"/>
                <w:numId w:val="54"/>
              </w:numPr>
              <w:spacing w:after="200"/>
              <w:rPr>
                <w:rFonts w:eastAsia="MS Mincho" w:cs="Arial"/>
                <w:bCs w:val="0"/>
                <w:szCs w:val="24"/>
                <w:lang w:eastAsia="ja-JP"/>
              </w:rPr>
            </w:pPr>
            <w:r w:rsidRPr="00D4320A">
              <w:rPr>
                <w:rFonts w:eastAsia="MS Mincho" w:cs="Arial"/>
                <w:bCs w:val="0"/>
                <w:szCs w:val="24"/>
                <w:lang w:eastAsia="ja-JP"/>
              </w:rPr>
              <w:t>Mental health concerns secondary to neurodevelopmental difficulties</w:t>
            </w:r>
          </w:p>
          <w:p w14:paraId="437251FE" w14:textId="7844965B" w:rsidR="000719DD" w:rsidRPr="00D4320A" w:rsidRDefault="000719DD" w:rsidP="00F55023">
            <w:pPr>
              <w:pStyle w:val="ListParagraph"/>
              <w:numPr>
                <w:ilvl w:val="0"/>
                <w:numId w:val="54"/>
              </w:numPr>
              <w:spacing w:after="200"/>
              <w:rPr>
                <w:rFonts w:eastAsia="MS Mincho" w:cs="Arial"/>
                <w:bCs w:val="0"/>
                <w:szCs w:val="24"/>
                <w:lang w:eastAsia="ja-JP"/>
              </w:rPr>
            </w:pPr>
            <w:r w:rsidRPr="00D4320A">
              <w:rPr>
                <w:rFonts w:eastAsia="MS Mincho" w:cs="Arial"/>
                <w:bCs w:val="0"/>
                <w:szCs w:val="24"/>
                <w:lang w:eastAsia="ja-JP"/>
              </w:rPr>
              <w:t>OCD</w:t>
            </w:r>
          </w:p>
          <w:p w14:paraId="2D56BE21" w14:textId="541AE4F3" w:rsidR="004127A9" w:rsidRPr="00D4320A" w:rsidRDefault="004127A9" w:rsidP="00F55023">
            <w:pPr>
              <w:pStyle w:val="ListParagraph"/>
              <w:numPr>
                <w:ilvl w:val="0"/>
                <w:numId w:val="54"/>
              </w:numPr>
              <w:spacing w:after="200"/>
              <w:rPr>
                <w:rFonts w:eastAsia="MS Mincho" w:cs="Arial"/>
                <w:bCs w:val="0"/>
                <w:szCs w:val="24"/>
                <w:lang w:eastAsia="ja-JP"/>
              </w:rPr>
            </w:pPr>
            <w:r w:rsidRPr="00D4320A">
              <w:rPr>
                <w:rFonts w:eastAsia="MS Mincho" w:cs="Arial"/>
                <w:bCs w:val="0"/>
                <w:szCs w:val="24"/>
                <w:lang w:eastAsia="ja-JP"/>
              </w:rPr>
              <w:t>Phobias</w:t>
            </w:r>
          </w:p>
          <w:p w14:paraId="26CE0EFA" w14:textId="32C4A5E1" w:rsidR="000719DD" w:rsidRPr="00D4320A" w:rsidRDefault="009B68EA" w:rsidP="00F55023">
            <w:pPr>
              <w:pStyle w:val="ListParagraph"/>
              <w:numPr>
                <w:ilvl w:val="0"/>
                <w:numId w:val="54"/>
              </w:numPr>
              <w:spacing w:after="200"/>
              <w:rPr>
                <w:rFonts w:eastAsia="MS Mincho" w:cs="Arial"/>
                <w:bCs w:val="0"/>
                <w:szCs w:val="24"/>
                <w:lang w:eastAsia="ja-JP"/>
              </w:rPr>
            </w:pPr>
            <w:r w:rsidRPr="00D4320A">
              <w:rPr>
                <w:rFonts w:eastAsia="MS Mincho" w:cs="Arial"/>
                <w:bCs w:val="0"/>
                <w:szCs w:val="24"/>
                <w:lang w:eastAsia="ja-JP"/>
              </w:rPr>
              <w:t>Post-traumatic</w:t>
            </w:r>
            <w:r w:rsidR="000719DD" w:rsidRPr="00D4320A">
              <w:rPr>
                <w:rFonts w:eastAsia="MS Mincho" w:cs="Arial"/>
                <w:bCs w:val="0"/>
                <w:szCs w:val="24"/>
                <w:lang w:eastAsia="ja-JP"/>
              </w:rPr>
              <w:t xml:space="preserve"> </w:t>
            </w:r>
            <w:r w:rsidRPr="00D4320A">
              <w:rPr>
                <w:rFonts w:eastAsia="MS Mincho" w:cs="Arial"/>
                <w:bCs w:val="0"/>
                <w:szCs w:val="24"/>
                <w:lang w:eastAsia="ja-JP"/>
              </w:rPr>
              <w:t>s</w:t>
            </w:r>
            <w:r w:rsidR="000719DD" w:rsidRPr="00D4320A">
              <w:rPr>
                <w:rFonts w:eastAsia="MS Mincho" w:cs="Arial"/>
                <w:bCs w:val="0"/>
                <w:szCs w:val="24"/>
                <w:lang w:eastAsia="ja-JP"/>
              </w:rPr>
              <w:t>tress Disorder of difficulties relating to trauma</w:t>
            </w:r>
            <w:r w:rsidR="00185EE7" w:rsidRPr="00D4320A">
              <w:rPr>
                <w:rFonts w:eastAsia="MS Mincho" w:cs="Arial"/>
                <w:bCs w:val="0"/>
                <w:szCs w:val="24"/>
                <w:lang w:eastAsia="ja-JP"/>
              </w:rPr>
              <w:t>, including that related to abuse and neglect.</w:t>
            </w:r>
          </w:p>
          <w:p w14:paraId="7AFC2966" w14:textId="655C8607" w:rsidR="00D3356F" w:rsidRPr="00D4320A" w:rsidRDefault="009B68EA" w:rsidP="000719DD">
            <w:pPr>
              <w:pStyle w:val="ListParagraph"/>
              <w:numPr>
                <w:ilvl w:val="0"/>
                <w:numId w:val="54"/>
              </w:numPr>
              <w:spacing w:after="200"/>
              <w:rPr>
                <w:rFonts w:eastAsia="MS Mincho" w:cs="Arial"/>
                <w:bCs w:val="0"/>
                <w:szCs w:val="24"/>
                <w:lang w:eastAsia="ja-JP"/>
              </w:rPr>
            </w:pPr>
            <w:r w:rsidRPr="00D4320A">
              <w:rPr>
                <w:rFonts w:eastAsia="MS Mincho" w:cs="Arial"/>
                <w:bCs w:val="0"/>
                <w:szCs w:val="24"/>
                <w:lang w:eastAsia="ja-JP"/>
              </w:rPr>
              <w:t>Self-harm</w:t>
            </w:r>
          </w:p>
          <w:p w14:paraId="28C1B835" w14:textId="77777777" w:rsidR="004127A9" w:rsidRPr="00D4320A" w:rsidRDefault="004127A9" w:rsidP="00C23859">
            <w:pPr>
              <w:pStyle w:val="ListParagraph"/>
              <w:spacing w:after="200"/>
              <w:ind w:left="1080"/>
              <w:rPr>
                <w:rFonts w:eastAsia="MS Mincho" w:cs="Arial"/>
                <w:bCs w:val="0"/>
                <w:szCs w:val="24"/>
                <w:lang w:eastAsia="ja-JP"/>
              </w:rPr>
            </w:pPr>
          </w:p>
          <w:p w14:paraId="46B85E06" w14:textId="64CFFC1B" w:rsidR="004127A9" w:rsidRPr="00D4320A" w:rsidRDefault="002B502B" w:rsidP="00F55023">
            <w:pPr>
              <w:pStyle w:val="ListParagraph"/>
              <w:numPr>
                <w:ilvl w:val="0"/>
                <w:numId w:val="57"/>
              </w:numPr>
              <w:spacing w:after="200"/>
              <w:rPr>
                <w:rFonts w:eastAsia="MS Mincho" w:cs="Arial"/>
                <w:bCs w:val="0"/>
                <w:szCs w:val="24"/>
                <w:lang w:eastAsia="ja-JP"/>
              </w:rPr>
            </w:pPr>
            <w:r w:rsidRPr="00D4320A">
              <w:rPr>
                <w:rFonts w:eastAsia="MS Mincho" w:cs="Arial"/>
                <w:bCs w:val="0"/>
                <w:szCs w:val="24"/>
                <w:lang w:eastAsia="ja-JP"/>
              </w:rPr>
              <w:t>T</w:t>
            </w:r>
            <w:r w:rsidR="004127A9" w:rsidRPr="00D4320A">
              <w:rPr>
                <w:rFonts w:eastAsia="MS Mincho" w:cs="Arial"/>
                <w:bCs w:val="0"/>
                <w:szCs w:val="24"/>
                <w:lang w:eastAsia="ja-JP"/>
              </w:rPr>
              <w:t xml:space="preserve">he lead provider </w:t>
            </w:r>
            <w:r w:rsidRPr="00D4320A">
              <w:rPr>
                <w:rFonts w:eastAsia="MS Mincho" w:cs="Arial"/>
                <w:bCs w:val="0"/>
                <w:szCs w:val="24"/>
                <w:lang w:eastAsia="ja-JP"/>
              </w:rPr>
              <w:t>in partnership with</w:t>
            </w:r>
            <w:r w:rsidR="004127A9" w:rsidRPr="00D4320A">
              <w:rPr>
                <w:rFonts w:eastAsia="MS Mincho" w:cs="Arial"/>
                <w:bCs w:val="0"/>
                <w:szCs w:val="24"/>
                <w:lang w:eastAsia="ja-JP"/>
              </w:rPr>
              <w:t xml:space="preserve"> other partner</w:t>
            </w:r>
            <w:r w:rsidRPr="00D4320A">
              <w:rPr>
                <w:rFonts w:eastAsia="MS Mincho" w:cs="Arial"/>
                <w:bCs w:val="0"/>
                <w:szCs w:val="24"/>
                <w:lang w:eastAsia="ja-JP"/>
              </w:rPr>
              <w:t>s will</w:t>
            </w:r>
            <w:r w:rsidR="00C17B87" w:rsidRPr="00D4320A">
              <w:rPr>
                <w:rFonts w:eastAsia="MS Mincho" w:cs="Arial"/>
                <w:bCs w:val="0"/>
                <w:szCs w:val="24"/>
                <w:lang w:eastAsia="ja-JP"/>
              </w:rPr>
              <w:t xml:space="preserve"> ensure the full range of evidence based pathways can be offered to meet local need making best use of workforce across partners to ensure choice for families and efficient use of resources.</w:t>
            </w:r>
          </w:p>
          <w:p w14:paraId="0DF6F914" w14:textId="7C2A1628" w:rsidR="007821EC" w:rsidRPr="00D4320A" w:rsidRDefault="007821EC" w:rsidP="00F55023">
            <w:pPr>
              <w:pStyle w:val="ListParagraph"/>
              <w:numPr>
                <w:ilvl w:val="0"/>
                <w:numId w:val="57"/>
              </w:numPr>
              <w:spacing w:after="200"/>
              <w:rPr>
                <w:rFonts w:eastAsia="MS Mincho" w:cs="Arial"/>
                <w:bCs w:val="0"/>
                <w:szCs w:val="24"/>
                <w:lang w:eastAsia="ja-JP"/>
              </w:rPr>
            </w:pPr>
            <w:r w:rsidRPr="00D4320A">
              <w:rPr>
                <w:rFonts w:eastAsia="MS Mincho" w:cs="Arial"/>
                <w:bCs w:val="0"/>
                <w:szCs w:val="24"/>
                <w:lang w:eastAsia="ja-JP"/>
              </w:rPr>
              <w:t>Typically th</w:t>
            </w:r>
            <w:r w:rsidR="00C17B87" w:rsidRPr="00D4320A">
              <w:rPr>
                <w:rFonts w:eastAsia="MS Mincho" w:cs="Arial"/>
                <w:bCs w:val="0"/>
                <w:szCs w:val="24"/>
                <w:lang w:eastAsia="ja-JP"/>
              </w:rPr>
              <w:t>is level of support would NOT</w:t>
            </w:r>
            <w:r w:rsidRPr="00D4320A">
              <w:rPr>
                <w:rFonts w:eastAsia="MS Mincho" w:cs="Arial"/>
                <w:bCs w:val="0"/>
                <w:szCs w:val="24"/>
                <w:lang w:eastAsia="ja-JP"/>
              </w:rPr>
              <w:t xml:space="preserve"> include psychiatric </w:t>
            </w:r>
            <w:r w:rsidR="003D09B4" w:rsidRPr="00D4320A">
              <w:rPr>
                <w:rFonts w:eastAsia="MS Mincho" w:cs="Arial"/>
                <w:bCs w:val="0"/>
                <w:szCs w:val="24"/>
                <w:lang w:eastAsia="ja-JP"/>
              </w:rPr>
              <w:t>involvement</w:t>
            </w:r>
            <w:r w:rsidRPr="00D4320A">
              <w:rPr>
                <w:rFonts w:eastAsia="MS Mincho" w:cs="Arial"/>
                <w:bCs w:val="0"/>
                <w:szCs w:val="24"/>
                <w:lang w:eastAsia="ja-JP"/>
              </w:rPr>
              <w:t xml:space="preserve"> but there should be the option to receive this support where required.</w:t>
            </w:r>
          </w:p>
          <w:p w14:paraId="75A0FA7C" w14:textId="180681A9" w:rsidR="00C17B87" w:rsidRPr="00D4320A" w:rsidRDefault="00C17B87" w:rsidP="00F55023">
            <w:pPr>
              <w:pStyle w:val="ListParagraph"/>
              <w:numPr>
                <w:ilvl w:val="0"/>
                <w:numId w:val="57"/>
              </w:numPr>
              <w:spacing w:after="200"/>
              <w:rPr>
                <w:rFonts w:eastAsia="MS Mincho" w:cs="Arial"/>
                <w:bCs w:val="0"/>
                <w:szCs w:val="24"/>
                <w:lang w:eastAsia="ja-JP"/>
              </w:rPr>
            </w:pPr>
            <w:r w:rsidRPr="00D4320A">
              <w:rPr>
                <w:rFonts w:eastAsia="MS Mincho" w:cs="Arial"/>
                <w:bCs w:val="0"/>
                <w:szCs w:val="24"/>
                <w:lang w:eastAsia="ja-JP"/>
              </w:rPr>
              <w:t>IAPT principles should be embedded within this pathway – in particular there should be a focus on developing a culture of service us</w:t>
            </w:r>
            <w:r w:rsidR="00175C95" w:rsidRPr="00D4320A">
              <w:rPr>
                <w:rFonts w:eastAsia="MS Mincho" w:cs="Arial"/>
                <w:bCs w:val="0"/>
                <w:szCs w:val="24"/>
                <w:lang w:eastAsia="ja-JP"/>
              </w:rPr>
              <w:t>er engagement and participation and</w:t>
            </w:r>
            <w:r w:rsidRPr="00D4320A">
              <w:rPr>
                <w:rFonts w:eastAsia="MS Mincho" w:cs="Arial"/>
                <w:bCs w:val="0"/>
                <w:szCs w:val="24"/>
                <w:lang w:eastAsia="ja-JP"/>
              </w:rPr>
              <w:t xml:space="preserve"> </w:t>
            </w:r>
            <w:r w:rsidR="00FE299B" w:rsidRPr="00D4320A">
              <w:rPr>
                <w:rFonts w:eastAsia="MS Mincho" w:cs="Arial"/>
                <w:bCs w:val="0"/>
                <w:szCs w:val="24"/>
                <w:lang w:eastAsia="ja-JP"/>
              </w:rPr>
              <w:t>consistent and embedded use of routine and goal based outcome measures and a focus on the use of evidence based interventions.</w:t>
            </w:r>
          </w:p>
          <w:p w14:paraId="04BDA056" w14:textId="1E960971" w:rsidR="002A5C17" w:rsidRPr="00D4320A" w:rsidRDefault="00A9698E" w:rsidP="002A5C17">
            <w:pPr>
              <w:pStyle w:val="ListParagraph"/>
              <w:numPr>
                <w:ilvl w:val="0"/>
                <w:numId w:val="53"/>
              </w:numPr>
              <w:spacing w:after="200"/>
              <w:rPr>
                <w:rFonts w:eastAsia="MS Mincho" w:cs="Arial"/>
                <w:bCs w:val="0"/>
                <w:szCs w:val="24"/>
                <w:lang w:eastAsia="ja-JP"/>
              </w:rPr>
            </w:pPr>
            <w:r w:rsidRPr="00D4320A">
              <w:rPr>
                <w:rFonts w:eastAsia="MS Mincho" w:cs="Arial"/>
                <w:bCs w:val="0"/>
                <w:szCs w:val="24"/>
                <w:lang w:eastAsia="ja-JP"/>
              </w:rPr>
              <w:t>Ensure there is clearly defined and agreed, robust direct access to pathways for children and young people in mental health crisis, that wherever safe to do so, provides support at home with consistency of practitioner, and avoids admission (</w:t>
            </w:r>
            <w:r w:rsidR="00185EE7" w:rsidRPr="00D4320A">
              <w:rPr>
                <w:rFonts w:eastAsia="MS Mincho" w:cs="Arial"/>
                <w:bCs w:val="0"/>
                <w:szCs w:val="24"/>
                <w:lang w:eastAsia="ja-JP"/>
              </w:rPr>
              <w:t>See appendix 6 re:</w:t>
            </w:r>
            <w:r w:rsidRPr="00D4320A">
              <w:rPr>
                <w:rFonts w:eastAsia="MS Mincho" w:cs="Arial"/>
                <w:bCs w:val="0"/>
                <w:szCs w:val="24"/>
                <w:lang w:eastAsia="ja-JP"/>
              </w:rPr>
              <w:t xml:space="preserve"> crisis)</w:t>
            </w:r>
            <w:r w:rsidR="002A5C17" w:rsidRPr="00D4320A">
              <w:rPr>
                <w:rFonts w:eastAsia="MS Mincho" w:cs="Arial"/>
                <w:bCs w:val="0"/>
                <w:szCs w:val="24"/>
                <w:lang w:eastAsia="ja-JP"/>
              </w:rPr>
              <w:t xml:space="preserve"> and that young people can move between the THRIVE pathways flexibly depending on current need.</w:t>
            </w:r>
          </w:p>
          <w:p w14:paraId="550F2653" w14:textId="23A913F5" w:rsidR="00195879" w:rsidRPr="00D3356F" w:rsidRDefault="002A5C17" w:rsidP="00C23859">
            <w:pPr>
              <w:pStyle w:val="ListParagraph"/>
              <w:numPr>
                <w:ilvl w:val="0"/>
                <w:numId w:val="53"/>
              </w:numPr>
              <w:spacing w:after="200"/>
              <w:rPr>
                <w:rFonts w:eastAsia="MS Mincho"/>
                <w:sz w:val="20"/>
                <w:szCs w:val="20"/>
                <w:lang w:eastAsia="ja-JP"/>
              </w:rPr>
            </w:pPr>
            <w:r w:rsidRPr="00D4320A">
              <w:rPr>
                <w:rFonts w:eastAsia="MS Mincho" w:cs="Arial"/>
                <w:bCs w:val="0"/>
                <w:szCs w:val="24"/>
                <w:lang w:eastAsia="ja-JP"/>
              </w:rPr>
              <w:t>The service should ensure vulnerable groups are represented at the levels expected for the local population. This will require design of pathways (in partnership with vulnerable or minority groups) that are flexible and proactive with scope for reasonable adjustments to achi</w:t>
            </w:r>
            <w:r w:rsidR="009B68EA" w:rsidRPr="00D4320A">
              <w:rPr>
                <w:rFonts w:eastAsia="MS Mincho" w:cs="Arial"/>
                <w:bCs w:val="0"/>
                <w:szCs w:val="24"/>
                <w:lang w:eastAsia="ja-JP"/>
              </w:rPr>
              <w:t>e</w:t>
            </w:r>
            <w:r w:rsidRPr="00D4320A">
              <w:rPr>
                <w:rFonts w:eastAsia="MS Mincho" w:cs="Arial"/>
                <w:bCs w:val="0"/>
                <w:szCs w:val="24"/>
                <w:lang w:eastAsia="ja-JP"/>
              </w:rPr>
              <w:t>ve equity of outcome</w:t>
            </w:r>
            <w:r w:rsidR="007B5BE6" w:rsidRPr="00D4320A">
              <w:rPr>
                <w:rFonts w:eastAsia="MS Mincho" w:cs="Arial"/>
                <w:bCs w:val="0"/>
                <w:szCs w:val="24"/>
                <w:lang w:eastAsia="ja-JP"/>
              </w:rPr>
              <w:t xml:space="preserve">.  For example, timeliness of intervention for young people on the edge of care or </w:t>
            </w:r>
            <w:r w:rsidR="007B5BE6" w:rsidRPr="00D4320A">
              <w:rPr>
                <w:rFonts w:eastAsia="MS Mincho" w:cs="Arial"/>
                <w:bCs w:val="0"/>
                <w:szCs w:val="24"/>
                <w:lang w:eastAsia="ja-JP"/>
              </w:rPr>
              <w:lastRenderedPageBreak/>
              <w:t>entering the youth justice system which might include joint home visits with a social worker or youth justice worker.</w:t>
            </w:r>
          </w:p>
        </w:tc>
      </w:tr>
      <w:tr w:rsidR="00195879" w:rsidRPr="00A32EE5" w14:paraId="32E8A090" w14:textId="77777777" w:rsidTr="007553FD">
        <w:tc>
          <w:tcPr>
            <w:tcW w:w="9270" w:type="dxa"/>
            <w:shd w:val="clear" w:color="auto" w:fill="auto"/>
          </w:tcPr>
          <w:p w14:paraId="633AA409" w14:textId="77777777" w:rsidR="00195879" w:rsidRDefault="00195879" w:rsidP="007553FD">
            <w:pPr>
              <w:pStyle w:val="Style8"/>
            </w:pPr>
          </w:p>
          <w:p w14:paraId="5BB3EA53" w14:textId="5ED18276" w:rsidR="00195879" w:rsidRPr="00C32681" w:rsidRDefault="00A945DA" w:rsidP="007553FD">
            <w:pPr>
              <w:pStyle w:val="Style8"/>
              <w:rPr>
                <w:color w:val="404040"/>
              </w:rPr>
            </w:pPr>
            <w:r>
              <w:t>Getting Help</w:t>
            </w:r>
            <w:r w:rsidR="00195879">
              <w:t xml:space="preserve"> Care Pathway</w:t>
            </w:r>
          </w:p>
          <w:p w14:paraId="1F25F679" w14:textId="77777777" w:rsidR="00195879" w:rsidRPr="00931099" w:rsidRDefault="00195879" w:rsidP="00931099">
            <w:pPr>
              <w:spacing w:after="200"/>
              <w:rPr>
                <w:rFonts w:cs="Arial"/>
                <w:bCs w:val="0"/>
                <w:szCs w:val="24"/>
                <w:lang w:eastAsia="en-GB"/>
              </w:rPr>
            </w:pPr>
          </w:p>
          <w:p w14:paraId="100187FD" w14:textId="286F7406" w:rsidR="00195879" w:rsidRPr="005E24CD" w:rsidRDefault="009F5BC4" w:rsidP="007553FD">
            <w:pPr>
              <w:autoSpaceDE w:val="0"/>
              <w:autoSpaceDN w:val="0"/>
              <w:adjustRightInd w:val="0"/>
              <w:spacing w:after="200"/>
              <w:rPr>
                <w:rFonts w:cs="Arial"/>
                <w:b/>
                <w:bCs w:val="0"/>
                <w:color w:val="FF0000"/>
                <w:szCs w:val="24"/>
                <w:lang w:eastAsia="en-GB"/>
              </w:rPr>
            </w:pPr>
            <w:r w:rsidRPr="005E24CD">
              <w:rPr>
                <w:rFonts w:cs="Arial"/>
                <w:b/>
                <w:bCs w:val="0"/>
                <w:color w:val="FF0000"/>
                <w:szCs w:val="24"/>
                <w:lang w:eastAsia="en-GB"/>
              </w:rPr>
              <w:t>INSERT or REFERENCE PATHWAY</w:t>
            </w:r>
          </w:p>
          <w:p w14:paraId="49816DD6" w14:textId="56C2D1BC" w:rsidR="002D6A54" w:rsidRPr="00931099" w:rsidRDefault="002D6A54" w:rsidP="002D6A54">
            <w:pPr>
              <w:autoSpaceDE w:val="0"/>
              <w:autoSpaceDN w:val="0"/>
              <w:adjustRightInd w:val="0"/>
              <w:spacing w:after="200"/>
              <w:rPr>
                <w:rFonts w:cs="Arial"/>
                <w:bCs w:val="0"/>
                <w:szCs w:val="24"/>
                <w:lang w:eastAsia="en-GB"/>
              </w:rPr>
            </w:pPr>
            <w:r w:rsidRPr="00931099">
              <w:rPr>
                <w:rFonts w:cs="Arial"/>
                <w:b/>
                <w:bCs w:val="0"/>
                <w:szCs w:val="24"/>
                <w:lang w:eastAsia="en-GB"/>
              </w:rPr>
              <w:t>Hours of Operation:</w:t>
            </w:r>
            <w:r w:rsidR="00185EE7" w:rsidRPr="00931099">
              <w:rPr>
                <w:rFonts w:cs="Arial"/>
                <w:b/>
                <w:bCs w:val="0"/>
                <w:szCs w:val="24"/>
                <w:lang w:eastAsia="en-GB"/>
              </w:rPr>
              <w:t xml:space="preserve"> </w:t>
            </w:r>
            <w:r w:rsidR="00185EE7" w:rsidRPr="00931099">
              <w:rPr>
                <w:rFonts w:cs="Arial"/>
                <w:bCs w:val="0"/>
                <w:szCs w:val="24"/>
                <w:lang w:eastAsia="en-GB"/>
              </w:rPr>
              <w:t>This will typically be between the hours of 9am – 5pm (with a choice of providers and venues).  The online offer should include offer bookable counselling sessions up to 10pm including weekends.  The service should provide the option for evening or weekend appointments where this is needed to ensure a young person’s needs are met.</w:t>
            </w:r>
          </w:p>
          <w:p w14:paraId="25CAAFF5" w14:textId="77777777" w:rsidR="00195879" w:rsidRPr="00931099" w:rsidRDefault="00195879" w:rsidP="007553FD">
            <w:pPr>
              <w:rPr>
                <w:rFonts w:cs="Arial"/>
                <w:b/>
                <w:bCs w:val="0"/>
                <w:szCs w:val="24"/>
                <w:lang w:eastAsia="en-GB"/>
              </w:rPr>
            </w:pPr>
          </w:p>
          <w:p w14:paraId="624EAB3B" w14:textId="77777777" w:rsidR="002D6A54" w:rsidRPr="00931099" w:rsidRDefault="002D6A54" w:rsidP="002D6A54">
            <w:pPr>
              <w:pStyle w:val="Style8"/>
            </w:pPr>
            <w:r w:rsidRPr="00931099">
              <w:t>Does Not Attend (DNA) /Re-engagement policy</w:t>
            </w:r>
          </w:p>
          <w:p w14:paraId="4D8E5A8C" w14:textId="77777777" w:rsidR="00195879" w:rsidRDefault="00195879" w:rsidP="00365410"/>
          <w:p w14:paraId="73518461" w14:textId="77777777" w:rsidR="00185EE7" w:rsidRDefault="00185EE7" w:rsidP="00365410">
            <w:pPr>
              <w:rPr>
                <w:rFonts w:cs="Arial"/>
                <w:bCs w:val="0"/>
                <w:szCs w:val="24"/>
                <w:lang w:eastAsia="en-GB"/>
              </w:rPr>
            </w:pPr>
            <w:r w:rsidRPr="00B528CF">
              <w:rPr>
                <w:rFonts w:cs="Arial"/>
                <w:bCs w:val="0"/>
                <w:szCs w:val="24"/>
                <w:lang w:eastAsia="en-GB"/>
              </w:rPr>
              <w:t>Where booked appointments are offered this should align with the requirements outlined in section 3.9</w:t>
            </w:r>
          </w:p>
          <w:p w14:paraId="6BCD0293" w14:textId="69348280" w:rsidR="00D4320A" w:rsidRPr="00C32681" w:rsidRDefault="00D4320A" w:rsidP="00365410"/>
        </w:tc>
      </w:tr>
      <w:tr w:rsidR="00195879" w:rsidRPr="00A32EE5" w14:paraId="3404C381" w14:textId="77777777" w:rsidTr="007553FD">
        <w:tc>
          <w:tcPr>
            <w:tcW w:w="9270" w:type="dxa"/>
            <w:shd w:val="clear" w:color="auto" w:fill="auto"/>
          </w:tcPr>
          <w:p w14:paraId="2164822A" w14:textId="2CC84EEB" w:rsidR="00195879" w:rsidRPr="00C32681" w:rsidRDefault="00195879" w:rsidP="007553FD">
            <w:pPr>
              <w:pStyle w:val="Style8"/>
              <w:rPr>
                <w:color w:val="404040"/>
              </w:rPr>
            </w:pPr>
            <w:r w:rsidRPr="00C32681">
              <w:t>Acceptance criteria</w:t>
            </w:r>
          </w:p>
          <w:p w14:paraId="27E25489" w14:textId="77777777" w:rsidR="00195879" w:rsidRPr="00C32681" w:rsidRDefault="00195879" w:rsidP="007553FD">
            <w:pPr>
              <w:ind w:left="34" w:hanging="34"/>
              <w:rPr>
                <w:rFonts w:cs="Arial"/>
                <w:b/>
                <w:bCs w:val="0"/>
                <w:szCs w:val="24"/>
                <w:lang w:eastAsia="en-GB"/>
              </w:rPr>
            </w:pPr>
          </w:p>
          <w:p w14:paraId="023531A2" w14:textId="6AC67E61" w:rsidR="009F5BC4" w:rsidRDefault="009F5BC4" w:rsidP="009F5BC4">
            <w:pPr>
              <w:pStyle w:val="ListParagraph"/>
              <w:numPr>
                <w:ilvl w:val="0"/>
                <w:numId w:val="53"/>
              </w:numPr>
              <w:spacing w:after="200"/>
              <w:rPr>
                <w:rFonts w:cs="Arial"/>
                <w:bCs w:val="0"/>
                <w:szCs w:val="24"/>
                <w:lang w:eastAsia="en-GB"/>
              </w:rPr>
            </w:pPr>
            <w:r>
              <w:rPr>
                <w:rFonts w:cs="Arial"/>
                <w:bCs w:val="0"/>
                <w:szCs w:val="24"/>
                <w:lang w:eastAsia="en-GB"/>
              </w:rPr>
              <w:t xml:space="preserve">Must be a </w:t>
            </w:r>
            <w:r w:rsidR="00E4750E">
              <w:rPr>
                <w:rFonts w:cs="Arial"/>
                <w:bCs w:val="0"/>
                <w:szCs w:val="24"/>
                <w:lang w:eastAsia="en-GB"/>
              </w:rPr>
              <w:t>St Helens</w:t>
            </w:r>
            <w:r>
              <w:rPr>
                <w:rFonts w:cs="Arial"/>
                <w:bCs w:val="0"/>
                <w:szCs w:val="24"/>
                <w:lang w:eastAsia="en-GB"/>
              </w:rPr>
              <w:t xml:space="preserve"> resident or register</w:t>
            </w:r>
            <w:r w:rsidR="009B68EA">
              <w:rPr>
                <w:rFonts w:cs="Arial"/>
                <w:bCs w:val="0"/>
                <w:szCs w:val="24"/>
                <w:lang w:eastAsia="en-GB"/>
              </w:rPr>
              <w:t>e</w:t>
            </w:r>
            <w:r>
              <w:rPr>
                <w:rFonts w:cs="Arial"/>
                <w:bCs w:val="0"/>
                <w:szCs w:val="24"/>
                <w:lang w:eastAsia="en-GB"/>
              </w:rPr>
              <w:t xml:space="preserve">d with a </w:t>
            </w:r>
            <w:r w:rsidR="00E4750E">
              <w:rPr>
                <w:rFonts w:cs="Arial"/>
                <w:bCs w:val="0"/>
                <w:szCs w:val="24"/>
                <w:lang w:eastAsia="en-GB"/>
              </w:rPr>
              <w:t>St Helens</w:t>
            </w:r>
            <w:r>
              <w:rPr>
                <w:rFonts w:cs="Arial"/>
                <w:bCs w:val="0"/>
                <w:szCs w:val="24"/>
                <w:lang w:eastAsia="en-GB"/>
              </w:rPr>
              <w:t xml:space="preserve"> GP</w:t>
            </w:r>
          </w:p>
          <w:p w14:paraId="4DBDD5A3" w14:textId="13BB9D39" w:rsidR="009F5BC4" w:rsidRDefault="009F5BC4" w:rsidP="009F5BC4">
            <w:pPr>
              <w:pStyle w:val="ListParagraph"/>
              <w:numPr>
                <w:ilvl w:val="0"/>
                <w:numId w:val="53"/>
              </w:numPr>
              <w:spacing w:after="200"/>
              <w:rPr>
                <w:rFonts w:cs="Arial"/>
                <w:bCs w:val="0"/>
                <w:szCs w:val="24"/>
                <w:lang w:eastAsia="en-GB"/>
              </w:rPr>
            </w:pPr>
            <w:r>
              <w:rPr>
                <w:rFonts w:cs="Arial"/>
                <w:bCs w:val="0"/>
                <w:szCs w:val="24"/>
                <w:lang w:eastAsia="en-GB"/>
              </w:rPr>
              <w:t xml:space="preserve">Ages </w:t>
            </w:r>
            <w:r w:rsidRPr="00142B38">
              <w:rPr>
                <w:rFonts w:cs="Arial"/>
                <w:bCs w:val="0"/>
                <w:szCs w:val="24"/>
                <w:lang w:eastAsia="en-GB"/>
              </w:rPr>
              <w:t>0-1</w:t>
            </w:r>
            <w:r w:rsidR="00185EE7">
              <w:rPr>
                <w:rFonts w:cs="Arial"/>
                <w:bCs w:val="0"/>
                <w:szCs w:val="24"/>
                <w:lang w:eastAsia="en-GB"/>
              </w:rPr>
              <w:t>7</w:t>
            </w:r>
            <w:r w:rsidRPr="00142B38">
              <w:rPr>
                <w:rFonts w:cs="Arial"/>
                <w:bCs w:val="0"/>
                <w:szCs w:val="24"/>
                <w:lang w:eastAsia="en-GB"/>
              </w:rPr>
              <w:t xml:space="preserve"> years inclusive</w:t>
            </w:r>
            <w:r>
              <w:rPr>
                <w:rFonts w:cs="Arial"/>
                <w:bCs w:val="0"/>
                <w:szCs w:val="24"/>
                <w:lang w:eastAsia="en-GB"/>
              </w:rPr>
              <w:t xml:space="preserve"> (0-25 years inclusive for looked after children and children with education health and care plans – see section </w:t>
            </w:r>
            <w:r w:rsidR="00D438A9">
              <w:rPr>
                <w:rFonts w:cs="Arial"/>
                <w:bCs w:val="0"/>
                <w:szCs w:val="24"/>
                <w:lang w:eastAsia="en-GB"/>
              </w:rPr>
              <w:t>3.5</w:t>
            </w:r>
            <w:r>
              <w:rPr>
                <w:rFonts w:cs="Arial"/>
                <w:bCs w:val="0"/>
                <w:szCs w:val="24"/>
                <w:lang w:eastAsia="en-GB"/>
              </w:rPr>
              <w:t xml:space="preserve"> above regarding transition and accepting referrals post 18 years).</w:t>
            </w:r>
          </w:p>
          <w:p w14:paraId="6C102B4B" w14:textId="1F8B44A3" w:rsidR="009F5BC4" w:rsidRPr="00142B38" w:rsidRDefault="009F5BC4" w:rsidP="009F5BC4">
            <w:pPr>
              <w:pStyle w:val="ListParagraph"/>
              <w:numPr>
                <w:ilvl w:val="0"/>
                <w:numId w:val="53"/>
              </w:numPr>
              <w:spacing w:after="200"/>
              <w:rPr>
                <w:rFonts w:cs="Arial"/>
                <w:bCs w:val="0"/>
                <w:szCs w:val="24"/>
                <w:lang w:eastAsia="en-GB"/>
              </w:rPr>
            </w:pPr>
            <w:r>
              <w:rPr>
                <w:rFonts w:cs="Arial"/>
                <w:bCs w:val="0"/>
                <w:szCs w:val="24"/>
                <w:lang w:eastAsia="en-GB"/>
              </w:rPr>
              <w:t xml:space="preserve">It has been identified, either via the ‘getting advice’ pathways or following </w:t>
            </w:r>
            <w:r w:rsidR="00185EE7">
              <w:rPr>
                <w:rFonts w:cs="Arial"/>
                <w:bCs w:val="0"/>
                <w:szCs w:val="24"/>
                <w:lang w:eastAsia="en-GB"/>
              </w:rPr>
              <w:t>intervention in ‘getting help’</w:t>
            </w:r>
            <w:r>
              <w:rPr>
                <w:rFonts w:cs="Arial"/>
                <w:bCs w:val="0"/>
                <w:szCs w:val="24"/>
                <w:lang w:eastAsia="en-GB"/>
              </w:rPr>
              <w:t xml:space="preserve"> that a young person could have improved mental health and we</w:t>
            </w:r>
            <w:r w:rsidR="00E42DC9">
              <w:rPr>
                <w:rFonts w:cs="Arial"/>
                <w:bCs w:val="0"/>
                <w:szCs w:val="24"/>
                <w:lang w:eastAsia="en-GB"/>
              </w:rPr>
              <w:t>llbeing out</w:t>
            </w:r>
            <w:r w:rsidR="009B68EA">
              <w:rPr>
                <w:rFonts w:cs="Arial"/>
                <w:bCs w:val="0"/>
                <w:szCs w:val="24"/>
                <w:lang w:eastAsia="en-GB"/>
              </w:rPr>
              <w:t>c</w:t>
            </w:r>
            <w:r w:rsidR="00E42DC9">
              <w:rPr>
                <w:rFonts w:cs="Arial"/>
                <w:bCs w:val="0"/>
                <w:szCs w:val="24"/>
                <w:lang w:eastAsia="en-GB"/>
              </w:rPr>
              <w:t>omes following</w:t>
            </w:r>
            <w:r>
              <w:rPr>
                <w:rFonts w:cs="Arial"/>
                <w:bCs w:val="0"/>
                <w:szCs w:val="24"/>
                <w:lang w:eastAsia="en-GB"/>
              </w:rPr>
              <w:t xml:space="preserve"> an episode of evidence based </w:t>
            </w:r>
            <w:r w:rsidR="009B68EA">
              <w:rPr>
                <w:rFonts w:cs="Arial"/>
                <w:bCs w:val="0"/>
                <w:szCs w:val="24"/>
                <w:lang w:eastAsia="en-GB"/>
              </w:rPr>
              <w:t>intervention</w:t>
            </w:r>
            <w:r w:rsidR="00E42DC9">
              <w:rPr>
                <w:rFonts w:cs="Arial"/>
                <w:bCs w:val="0"/>
                <w:szCs w:val="24"/>
                <w:lang w:eastAsia="en-GB"/>
              </w:rPr>
              <w:t xml:space="preserve"> and there is no other clinical pathway that can better meet that need.</w:t>
            </w:r>
          </w:p>
          <w:p w14:paraId="760835CC" w14:textId="0929CD06" w:rsidR="00195879" w:rsidRPr="00C32681" w:rsidRDefault="00195879" w:rsidP="00F55023"/>
        </w:tc>
      </w:tr>
      <w:tr w:rsidR="00195879" w:rsidRPr="00A32EE5" w14:paraId="5265C161" w14:textId="77777777" w:rsidTr="007553FD">
        <w:tc>
          <w:tcPr>
            <w:tcW w:w="9270" w:type="dxa"/>
            <w:shd w:val="clear" w:color="auto" w:fill="auto"/>
          </w:tcPr>
          <w:p w14:paraId="35CCF106" w14:textId="5E1B5C48" w:rsidR="00195879" w:rsidRPr="00C32681" w:rsidRDefault="00195879" w:rsidP="007553FD">
            <w:pPr>
              <w:pStyle w:val="Style8"/>
              <w:rPr>
                <w:color w:val="404040"/>
              </w:rPr>
            </w:pPr>
            <w:r w:rsidRPr="00C32681">
              <w:t>Exclusion criteria</w:t>
            </w:r>
          </w:p>
          <w:p w14:paraId="6C7406D5" w14:textId="4F74137E" w:rsidR="00E42DC9" w:rsidRDefault="00E42DC9" w:rsidP="00F55023">
            <w:pPr>
              <w:pStyle w:val="ListParagraph"/>
              <w:keepNext/>
              <w:keepLines/>
              <w:numPr>
                <w:ilvl w:val="0"/>
                <w:numId w:val="55"/>
              </w:numPr>
              <w:spacing w:before="200" w:after="200"/>
              <w:outlineLvl w:val="7"/>
              <w:rPr>
                <w:bCs w:val="0"/>
              </w:rPr>
            </w:pPr>
            <w:r>
              <w:rPr>
                <w:bCs w:val="0"/>
              </w:rPr>
              <w:t>1</w:t>
            </w:r>
            <w:r w:rsidR="00185EE7">
              <w:rPr>
                <w:bCs w:val="0"/>
              </w:rPr>
              <w:t>8</w:t>
            </w:r>
            <w:r>
              <w:rPr>
                <w:bCs w:val="0"/>
              </w:rPr>
              <w:t xml:space="preserve"> years and over (or 26 years and over for looked after children and young people with education, health and care plans – see section </w:t>
            </w:r>
            <w:r w:rsidR="00185EE7">
              <w:rPr>
                <w:bCs w:val="0"/>
              </w:rPr>
              <w:t>3.5</w:t>
            </w:r>
            <w:r>
              <w:rPr>
                <w:bCs w:val="0"/>
              </w:rPr>
              <w:t xml:space="preserve"> regarding transition</w:t>
            </w:r>
            <w:r w:rsidRPr="00FF1880">
              <w:rPr>
                <w:bCs w:val="0"/>
              </w:rPr>
              <w:t>).</w:t>
            </w:r>
          </w:p>
          <w:p w14:paraId="6E72DFBC" w14:textId="1538D70B" w:rsidR="00E42DC9" w:rsidRDefault="00E42DC9" w:rsidP="00F55023">
            <w:pPr>
              <w:pStyle w:val="ListParagraph"/>
              <w:keepNext/>
              <w:keepLines/>
              <w:numPr>
                <w:ilvl w:val="0"/>
                <w:numId w:val="55"/>
              </w:numPr>
              <w:spacing w:before="200" w:after="200"/>
              <w:outlineLvl w:val="7"/>
              <w:rPr>
                <w:bCs w:val="0"/>
              </w:rPr>
            </w:pPr>
            <w:r w:rsidRPr="00E42DC9">
              <w:rPr>
                <w:bCs w:val="0"/>
              </w:rPr>
              <w:t xml:space="preserve">Not a resident of </w:t>
            </w:r>
            <w:r w:rsidR="002F0995">
              <w:rPr>
                <w:rFonts w:cs="Arial"/>
                <w:bCs w:val="0"/>
                <w:szCs w:val="24"/>
                <w:lang w:eastAsia="en-GB"/>
              </w:rPr>
              <w:t>St Helens</w:t>
            </w:r>
            <w:r w:rsidRPr="00E42DC9">
              <w:rPr>
                <w:bCs w:val="0"/>
              </w:rPr>
              <w:t xml:space="preserve"> or registered with a </w:t>
            </w:r>
            <w:r w:rsidR="002F0995">
              <w:rPr>
                <w:rFonts w:cs="Arial"/>
                <w:bCs w:val="0"/>
                <w:szCs w:val="24"/>
                <w:lang w:eastAsia="en-GB"/>
              </w:rPr>
              <w:t>St Helens</w:t>
            </w:r>
            <w:r w:rsidRPr="00E42DC9">
              <w:rPr>
                <w:bCs w:val="0"/>
              </w:rPr>
              <w:t xml:space="preserve"> GP.</w:t>
            </w:r>
          </w:p>
          <w:p w14:paraId="12473FC2" w14:textId="47FE15A6" w:rsidR="00E42DC9" w:rsidRPr="00E42DC9" w:rsidRDefault="00E42DC9" w:rsidP="00F55023">
            <w:pPr>
              <w:pStyle w:val="ListParagraph"/>
              <w:keepNext/>
              <w:keepLines/>
              <w:numPr>
                <w:ilvl w:val="0"/>
                <w:numId w:val="55"/>
              </w:numPr>
              <w:spacing w:before="200" w:after="200"/>
              <w:outlineLvl w:val="7"/>
              <w:rPr>
                <w:bCs w:val="0"/>
              </w:rPr>
            </w:pPr>
            <w:r>
              <w:rPr>
                <w:bCs w:val="0"/>
              </w:rPr>
              <w:t>Meets criteria for specialist pathways where available, e.g. eating disorders, early intervention in psychosis.</w:t>
            </w:r>
          </w:p>
        </w:tc>
      </w:tr>
    </w:tbl>
    <w:p w14:paraId="7D2DA419" w14:textId="77777777" w:rsidR="00195879" w:rsidRDefault="00195879" w:rsidP="00A32EE5">
      <w:pPr>
        <w:spacing w:after="200" w:line="276" w:lineRule="auto"/>
        <w:rPr>
          <w:rFonts w:eastAsia="MS Mincho" w:cs="Arial"/>
          <w:bCs w:val="0"/>
          <w:sz w:val="20"/>
          <w:szCs w:val="20"/>
          <w:lang w:eastAsia="ja-JP"/>
        </w:rPr>
      </w:pPr>
    </w:p>
    <w:p w14:paraId="24B88027" w14:textId="77777777" w:rsidR="00195879" w:rsidRDefault="00195879" w:rsidP="00A32EE5">
      <w:pPr>
        <w:spacing w:after="200" w:line="276" w:lineRule="auto"/>
        <w:rPr>
          <w:rFonts w:eastAsia="MS Mincho" w:cs="Arial"/>
          <w:bCs w:val="0"/>
          <w:sz w:val="20"/>
          <w:szCs w:val="20"/>
          <w:lang w:eastAsia="ja-JP"/>
        </w:rPr>
      </w:pPr>
    </w:p>
    <w:p w14:paraId="6DA6F6C7" w14:textId="77777777" w:rsidR="00D3356F" w:rsidRDefault="00D3356F" w:rsidP="00A32EE5">
      <w:pPr>
        <w:spacing w:after="200" w:line="276" w:lineRule="auto"/>
        <w:rPr>
          <w:rFonts w:eastAsia="MS Mincho" w:cs="Arial"/>
          <w:bCs w:val="0"/>
          <w:sz w:val="20"/>
          <w:szCs w:val="20"/>
          <w:lang w:eastAsia="ja-JP"/>
        </w:rPr>
      </w:pPr>
    </w:p>
    <w:p w14:paraId="39562089" w14:textId="77777777" w:rsidR="00D3356F" w:rsidRDefault="00D3356F" w:rsidP="00A32EE5">
      <w:pPr>
        <w:spacing w:after="200" w:line="276" w:lineRule="auto"/>
        <w:rPr>
          <w:rFonts w:eastAsia="MS Mincho" w:cs="Arial"/>
          <w:bCs w:val="0"/>
          <w:sz w:val="20"/>
          <w:szCs w:val="20"/>
          <w:lang w:eastAsia="ja-JP"/>
        </w:rPr>
      </w:pPr>
    </w:p>
    <w:p w14:paraId="382B0581" w14:textId="77777777" w:rsidR="00D3356F" w:rsidRDefault="00D3356F" w:rsidP="00A32EE5">
      <w:pPr>
        <w:spacing w:after="200" w:line="276" w:lineRule="auto"/>
        <w:rPr>
          <w:rFonts w:eastAsia="MS Mincho" w:cs="Arial"/>
          <w:bCs w:val="0"/>
          <w:sz w:val="20"/>
          <w:szCs w:val="20"/>
          <w:lang w:eastAsia="ja-JP"/>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195879" w:rsidRPr="00A32EE5" w14:paraId="359FAC32" w14:textId="77777777" w:rsidTr="007553FD">
        <w:tc>
          <w:tcPr>
            <w:tcW w:w="9270" w:type="dxa"/>
            <w:shd w:val="clear" w:color="auto" w:fill="F2F2F2" w:themeFill="background1" w:themeFillShade="F2"/>
          </w:tcPr>
          <w:p w14:paraId="42724A78" w14:textId="1D18A98D" w:rsidR="00195879" w:rsidRPr="00A32EE5" w:rsidRDefault="0006077C" w:rsidP="007553FD">
            <w:pPr>
              <w:pStyle w:val="Heading2"/>
              <w:widowControl w:val="0"/>
              <w:numPr>
                <w:ilvl w:val="0"/>
                <w:numId w:val="0"/>
              </w:numPr>
              <w:ind w:left="576" w:hanging="576"/>
            </w:pPr>
            <w:r>
              <w:lastRenderedPageBreak/>
              <w:t xml:space="preserve">Appendix 4 - </w:t>
            </w:r>
            <w:r w:rsidR="00195879" w:rsidRPr="00A32EE5">
              <w:t>Scope</w:t>
            </w:r>
          </w:p>
        </w:tc>
      </w:tr>
      <w:tr w:rsidR="00195879" w:rsidRPr="00A32EE5" w14:paraId="4FF88AEB" w14:textId="77777777" w:rsidTr="007553FD">
        <w:tc>
          <w:tcPr>
            <w:tcW w:w="9270" w:type="dxa"/>
            <w:shd w:val="clear" w:color="auto" w:fill="auto"/>
          </w:tcPr>
          <w:p w14:paraId="499DC265" w14:textId="731D0AA6" w:rsidR="00195879" w:rsidRDefault="00195879" w:rsidP="007553FD">
            <w:pPr>
              <w:pStyle w:val="Style8"/>
            </w:pPr>
            <w:r>
              <w:t xml:space="preserve">Aims and objectives </w:t>
            </w:r>
            <w:r w:rsidR="00C51E1D">
              <w:t>– Getting More Help</w:t>
            </w:r>
          </w:p>
          <w:p w14:paraId="641B7E0B" w14:textId="0DBF5D37" w:rsidR="00C51E1D" w:rsidRDefault="00C51E1D" w:rsidP="007553FD">
            <w:pPr>
              <w:pStyle w:val="Style8"/>
            </w:pPr>
          </w:p>
          <w:p w14:paraId="51F7CBAE" w14:textId="6A887967" w:rsidR="00980965" w:rsidRPr="00F55023" w:rsidRDefault="00980965" w:rsidP="00980965">
            <w:pPr>
              <w:pStyle w:val="Style8"/>
              <w:rPr>
                <w:b w:val="0"/>
              </w:rPr>
            </w:pPr>
            <w:r>
              <w:t xml:space="preserve">Key principles of ‘getting more help’ -  </w:t>
            </w:r>
            <w:r w:rsidRPr="00F55023">
              <w:rPr>
                <w:b w:val="0"/>
              </w:rPr>
              <w:t xml:space="preserve">provide more intensive, specialist </w:t>
            </w:r>
          </w:p>
          <w:p w14:paraId="7D773891" w14:textId="77777777" w:rsidR="00980965" w:rsidRPr="00F55023" w:rsidRDefault="00980965" w:rsidP="00980965">
            <w:pPr>
              <w:pStyle w:val="Style8"/>
              <w:rPr>
                <w:b w:val="0"/>
              </w:rPr>
            </w:pPr>
            <w:r w:rsidRPr="00F55023">
              <w:rPr>
                <w:b w:val="0"/>
              </w:rPr>
              <w:t xml:space="preserve">evidence based treatment interventions, that aim to keep young people at </w:t>
            </w:r>
          </w:p>
          <w:p w14:paraId="6DA6FE32" w14:textId="77777777" w:rsidR="00980965" w:rsidRPr="00F55023" w:rsidRDefault="00980965" w:rsidP="00980965">
            <w:pPr>
              <w:pStyle w:val="Style8"/>
              <w:rPr>
                <w:b w:val="0"/>
              </w:rPr>
            </w:pPr>
            <w:r w:rsidRPr="00F55023">
              <w:rPr>
                <w:b w:val="0"/>
              </w:rPr>
              <w:t>home and prevent admission, however it should have a strong inter-</w:t>
            </w:r>
          </w:p>
          <w:p w14:paraId="6E7C7197" w14:textId="77777777" w:rsidR="00980965" w:rsidRPr="00F55023" w:rsidRDefault="00980965" w:rsidP="00980965">
            <w:pPr>
              <w:pStyle w:val="Style8"/>
              <w:rPr>
                <w:b w:val="0"/>
              </w:rPr>
            </w:pPr>
            <w:r w:rsidRPr="00F55023">
              <w:rPr>
                <w:b w:val="0"/>
              </w:rPr>
              <w:t xml:space="preserve">relationship with and clear pathways into and out of in-patient units where this </w:t>
            </w:r>
          </w:p>
          <w:p w14:paraId="60D68FFA" w14:textId="0CF07CB3" w:rsidR="00980965" w:rsidRPr="00F55023" w:rsidRDefault="009B68EA" w:rsidP="00980965">
            <w:pPr>
              <w:pStyle w:val="Style8"/>
              <w:rPr>
                <w:b w:val="0"/>
              </w:rPr>
            </w:pPr>
            <w:r>
              <w:rPr>
                <w:b w:val="0"/>
              </w:rPr>
              <w:t>i</w:t>
            </w:r>
            <w:r w:rsidRPr="00F55023">
              <w:rPr>
                <w:b w:val="0"/>
              </w:rPr>
              <w:t>s</w:t>
            </w:r>
            <w:r w:rsidR="00980965" w:rsidRPr="00F55023">
              <w:rPr>
                <w:b w:val="0"/>
              </w:rPr>
              <w:t xml:space="preserve"> needed.</w:t>
            </w:r>
            <w:r w:rsidR="004D6889">
              <w:rPr>
                <w:b w:val="0"/>
              </w:rPr>
              <w:t xml:space="preserve">   Note: t</w:t>
            </w:r>
            <w:r w:rsidR="00980965" w:rsidRPr="00F55023">
              <w:rPr>
                <w:b w:val="0"/>
              </w:rPr>
              <w:t>his</w:t>
            </w:r>
            <w:r w:rsidR="00980965">
              <w:rPr>
                <w:b w:val="0"/>
              </w:rPr>
              <w:t xml:space="preserve"> would</w:t>
            </w:r>
            <w:r w:rsidR="00980965" w:rsidRPr="00F55023">
              <w:rPr>
                <w:b w:val="0"/>
              </w:rPr>
              <w:t xml:space="preserve"> </w:t>
            </w:r>
            <w:r w:rsidR="005D2A3F">
              <w:rPr>
                <w:b w:val="0"/>
              </w:rPr>
              <w:t>exclude</w:t>
            </w:r>
            <w:r w:rsidR="00980965" w:rsidRPr="00F55023">
              <w:rPr>
                <w:b w:val="0"/>
              </w:rPr>
              <w:t xml:space="preserve"> those young people with an eating </w:t>
            </w:r>
          </w:p>
          <w:p w14:paraId="16C0ABC6" w14:textId="77777777" w:rsidR="00980965" w:rsidRPr="00F55023" w:rsidRDefault="00980965" w:rsidP="00980965">
            <w:pPr>
              <w:pStyle w:val="Style8"/>
              <w:rPr>
                <w:b w:val="0"/>
              </w:rPr>
            </w:pPr>
            <w:r w:rsidRPr="00F55023">
              <w:rPr>
                <w:b w:val="0"/>
              </w:rPr>
              <w:t xml:space="preserve">disorder or psychosis whose needs should be met by the separately </w:t>
            </w:r>
          </w:p>
          <w:p w14:paraId="76BB0F72" w14:textId="77777777" w:rsidR="00980965" w:rsidRPr="00F55023" w:rsidRDefault="00980965" w:rsidP="00980965">
            <w:pPr>
              <w:pStyle w:val="Style8"/>
              <w:rPr>
                <w:b w:val="0"/>
              </w:rPr>
            </w:pPr>
            <w:r w:rsidRPr="00F55023">
              <w:rPr>
                <w:b w:val="0"/>
              </w:rPr>
              <w:t xml:space="preserve">commissioned pathways.  It is therefore anticipated that this group will include </w:t>
            </w:r>
          </w:p>
          <w:p w14:paraId="7089627D" w14:textId="00ECA697" w:rsidR="00980965" w:rsidRPr="00F55023" w:rsidRDefault="00980965" w:rsidP="00980965">
            <w:pPr>
              <w:pStyle w:val="Style8"/>
              <w:rPr>
                <w:b w:val="0"/>
              </w:rPr>
            </w:pPr>
            <w:r w:rsidRPr="00F55023">
              <w:rPr>
                <w:b w:val="0"/>
              </w:rPr>
              <w:t>young people with emerging personality disorder o</w:t>
            </w:r>
            <w:r w:rsidR="00D438A9">
              <w:rPr>
                <w:b w:val="0"/>
              </w:rPr>
              <w:t>r</w:t>
            </w:r>
            <w:r w:rsidRPr="00F55023">
              <w:rPr>
                <w:b w:val="0"/>
              </w:rPr>
              <w:t xml:space="preserve"> difficulties of severe </w:t>
            </w:r>
          </w:p>
          <w:p w14:paraId="10B384BC" w14:textId="7A875955" w:rsidR="00980965" w:rsidRPr="00F55023" w:rsidRDefault="00980965" w:rsidP="00980965">
            <w:pPr>
              <w:pStyle w:val="Style8"/>
              <w:rPr>
                <w:b w:val="0"/>
              </w:rPr>
            </w:pPr>
            <w:r w:rsidRPr="00F55023">
              <w:rPr>
                <w:b w:val="0"/>
              </w:rPr>
              <w:t xml:space="preserve">impact/high risk where </w:t>
            </w:r>
            <w:r w:rsidR="009B68EA" w:rsidRPr="00F55023">
              <w:rPr>
                <w:b w:val="0"/>
              </w:rPr>
              <w:t>self-harm</w:t>
            </w:r>
            <w:r w:rsidRPr="00F55023">
              <w:rPr>
                <w:b w:val="0"/>
              </w:rPr>
              <w:t xml:space="preserve"> or severe conduct issues may feature.</w:t>
            </w:r>
          </w:p>
          <w:p w14:paraId="5C7433F5" w14:textId="77777777" w:rsidR="00980965" w:rsidRPr="00895C1B" w:rsidRDefault="00980965" w:rsidP="00F55023">
            <w:pPr>
              <w:pStyle w:val="Style8"/>
              <w:ind w:left="0" w:firstLine="0"/>
              <w:rPr>
                <w:bCs/>
              </w:rPr>
            </w:pPr>
          </w:p>
          <w:p w14:paraId="55A887F8" w14:textId="0AF5050C" w:rsidR="00195879" w:rsidRDefault="00D34556" w:rsidP="007553FD">
            <w:pPr>
              <w:spacing w:after="200"/>
              <w:rPr>
                <w:rFonts w:eastAsia="MS Mincho" w:cs="Arial"/>
                <w:bCs w:val="0"/>
                <w:szCs w:val="24"/>
                <w:lang w:eastAsia="ja-JP"/>
              </w:rPr>
            </w:pPr>
            <w:r w:rsidRPr="002835D0">
              <w:rPr>
                <w:rFonts w:eastAsia="MS Mincho" w:cs="Arial"/>
                <w:bCs w:val="0"/>
                <w:szCs w:val="24"/>
                <w:lang w:eastAsia="ja-JP"/>
              </w:rPr>
              <w:t>The lead provider shall</w:t>
            </w:r>
            <w:r>
              <w:rPr>
                <w:rFonts w:eastAsia="MS Mincho" w:cs="Arial"/>
                <w:bCs w:val="0"/>
                <w:szCs w:val="24"/>
                <w:lang w:eastAsia="ja-JP"/>
              </w:rPr>
              <w:t>, in partnership with sub contracted providers</w:t>
            </w:r>
            <w:r w:rsidRPr="002835D0">
              <w:rPr>
                <w:rFonts w:eastAsia="MS Mincho" w:cs="Arial"/>
                <w:bCs w:val="0"/>
                <w:szCs w:val="24"/>
                <w:lang w:eastAsia="ja-JP"/>
              </w:rPr>
              <w:t>:</w:t>
            </w:r>
          </w:p>
          <w:p w14:paraId="794AB070" w14:textId="2B248418" w:rsidR="002A5C17" w:rsidRPr="005E24CD" w:rsidRDefault="002A5C17" w:rsidP="002A5C17">
            <w:pPr>
              <w:pStyle w:val="ListParagraph"/>
              <w:numPr>
                <w:ilvl w:val="0"/>
                <w:numId w:val="56"/>
              </w:numPr>
              <w:spacing w:after="200"/>
              <w:rPr>
                <w:rFonts w:eastAsia="MS Mincho" w:cs="Arial"/>
                <w:bCs w:val="0"/>
                <w:szCs w:val="24"/>
                <w:lang w:eastAsia="ja-JP"/>
              </w:rPr>
            </w:pPr>
            <w:r w:rsidRPr="005E24CD">
              <w:rPr>
                <w:rFonts w:eastAsia="MS Mincho" w:cs="Arial"/>
                <w:bCs w:val="0"/>
                <w:szCs w:val="24"/>
                <w:lang w:eastAsia="ja-JP"/>
              </w:rPr>
              <w:t>Ensure there is a clear route in via ‘getting advice’ pathways</w:t>
            </w:r>
            <w:r w:rsidR="004D6889" w:rsidRPr="005E24CD">
              <w:rPr>
                <w:rFonts w:eastAsia="MS Mincho" w:cs="Arial"/>
                <w:bCs w:val="0"/>
                <w:szCs w:val="24"/>
                <w:lang w:eastAsia="ja-JP"/>
              </w:rPr>
              <w:t xml:space="preserve">.  </w:t>
            </w:r>
          </w:p>
          <w:p w14:paraId="593E324F" w14:textId="58D80773" w:rsidR="0064434E" w:rsidRPr="005E24CD" w:rsidRDefault="0064434E" w:rsidP="002A5C17">
            <w:pPr>
              <w:pStyle w:val="ListParagraph"/>
              <w:numPr>
                <w:ilvl w:val="0"/>
                <w:numId w:val="56"/>
              </w:numPr>
              <w:spacing w:after="200"/>
              <w:rPr>
                <w:rFonts w:eastAsia="MS Mincho" w:cs="Arial"/>
                <w:bCs w:val="0"/>
                <w:szCs w:val="24"/>
                <w:lang w:eastAsia="ja-JP"/>
              </w:rPr>
            </w:pPr>
            <w:r w:rsidRPr="005E24CD">
              <w:rPr>
                <w:rFonts w:eastAsia="MS Mincho" w:cs="Arial"/>
                <w:bCs w:val="0"/>
                <w:szCs w:val="24"/>
                <w:lang w:eastAsia="ja-JP"/>
              </w:rPr>
              <w:t>Ensure this is not a completely separate team to the other groupings.  Rather the focus should be on robust clinical pathways and flexible use of workforce across the groupings to enable a flexible response to need.  For example, where a young person is initially offered support more akin to ‘getting help’ but it becomes evident that they require more intensive, coordinated support, it is expected this will be a natural continuation of support wherever possible with consistency of practitioner.</w:t>
            </w:r>
          </w:p>
          <w:p w14:paraId="4F2C84B5" w14:textId="4CE78795" w:rsidR="002A5C17" w:rsidRPr="005E24CD" w:rsidRDefault="001D0C32" w:rsidP="00F55023">
            <w:pPr>
              <w:pStyle w:val="ListParagraph"/>
              <w:numPr>
                <w:ilvl w:val="0"/>
                <w:numId w:val="56"/>
              </w:numPr>
              <w:spacing w:after="200"/>
              <w:rPr>
                <w:rFonts w:eastAsia="MS Mincho" w:cs="Arial"/>
                <w:bCs w:val="0"/>
                <w:szCs w:val="24"/>
                <w:lang w:eastAsia="ja-JP"/>
              </w:rPr>
            </w:pPr>
            <w:r w:rsidRPr="005E24CD">
              <w:rPr>
                <w:rFonts w:eastAsia="MS Mincho" w:cs="Arial"/>
                <w:bCs w:val="0"/>
                <w:szCs w:val="24"/>
                <w:lang w:eastAsia="ja-JP"/>
              </w:rPr>
              <w:t>Provide goal focussed, evidence based treatment</w:t>
            </w:r>
            <w:r w:rsidR="002A5C17" w:rsidRPr="005E24CD">
              <w:rPr>
                <w:rFonts w:eastAsia="MS Mincho" w:cs="Arial"/>
                <w:bCs w:val="0"/>
                <w:szCs w:val="24"/>
                <w:lang w:eastAsia="ja-JP"/>
              </w:rPr>
              <w:t xml:space="preserve"> for a range of </w:t>
            </w:r>
            <w:r w:rsidRPr="005E24CD">
              <w:rPr>
                <w:rFonts w:eastAsia="MS Mincho" w:cs="Arial"/>
                <w:bCs w:val="0"/>
                <w:szCs w:val="24"/>
                <w:lang w:eastAsia="ja-JP"/>
              </w:rPr>
              <w:t>more com</w:t>
            </w:r>
            <w:r w:rsidR="0064434E" w:rsidRPr="005E24CD">
              <w:rPr>
                <w:rFonts w:eastAsia="MS Mincho" w:cs="Arial"/>
                <w:bCs w:val="0"/>
                <w:szCs w:val="24"/>
                <w:lang w:eastAsia="ja-JP"/>
              </w:rPr>
              <w:t>plex or se</w:t>
            </w:r>
            <w:r w:rsidRPr="005E24CD">
              <w:rPr>
                <w:rFonts w:eastAsia="MS Mincho" w:cs="Arial"/>
                <w:bCs w:val="0"/>
                <w:szCs w:val="24"/>
                <w:lang w:eastAsia="ja-JP"/>
              </w:rPr>
              <w:t>vere presenting need</w:t>
            </w:r>
            <w:r w:rsidR="002A5C17" w:rsidRPr="005E24CD">
              <w:rPr>
                <w:rFonts w:eastAsia="MS Mincho" w:cs="Arial"/>
                <w:bCs w:val="0"/>
                <w:szCs w:val="24"/>
                <w:lang w:eastAsia="ja-JP"/>
              </w:rPr>
              <w:t xml:space="preserve"> in a range of community based, school and health locations, and via remote access e.g</w:t>
            </w:r>
            <w:r w:rsidR="009B68EA" w:rsidRPr="005E24CD">
              <w:rPr>
                <w:rFonts w:eastAsia="MS Mincho" w:cs="Arial"/>
                <w:bCs w:val="0"/>
                <w:szCs w:val="24"/>
                <w:lang w:eastAsia="ja-JP"/>
              </w:rPr>
              <w:t>.</w:t>
            </w:r>
            <w:r w:rsidR="002A5C17" w:rsidRPr="005E24CD">
              <w:rPr>
                <w:rFonts w:eastAsia="MS Mincho" w:cs="Arial"/>
                <w:bCs w:val="0"/>
                <w:szCs w:val="24"/>
                <w:lang w:eastAsia="ja-JP"/>
              </w:rPr>
              <w:t xml:space="preserve"> skype/online</w:t>
            </w:r>
            <w:r w:rsidR="0064434E" w:rsidRPr="005E24CD">
              <w:rPr>
                <w:rFonts w:eastAsia="MS Mincho" w:cs="Arial"/>
                <w:bCs w:val="0"/>
                <w:szCs w:val="24"/>
                <w:lang w:eastAsia="ja-JP"/>
              </w:rPr>
              <w:t xml:space="preserve">.  This will include those that require more intensive support including appropriate ‘talking therapies’ with greater need for (but not exclusively) to include systemic interventions and </w:t>
            </w:r>
            <w:r w:rsidR="009B68EA" w:rsidRPr="005E24CD">
              <w:rPr>
                <w:rFonts w:eastAsia="MS Mincho" w:cs="Arial"/>
                <w:bCs w:val="0"/>
                <w:szCs w:val="24"/>
                <w:lang w:eastAsia="ja-JP"/>
              </w:rPr>
              <w:t>pharmacological</w:t>
            </w:r>
            <w:r w:rsidR="0064434E" w:rsidRPr="005E24CD">
              <w:rPr>
                <w:rFonts w:eastAsia="MS Mincho" w:cs="Arial"/>
                <w:bCs w:val="0"/>
                <w:szCs w:val="24"/>
                <w:lang w:eastAsia="ja-JP"/>
              </w:rPr>
              <w:t xml:space="preserve"> interventions, multi-agency care planning and management of risk</w:t>
            </w:r>
            <w:r w:rsidR="00FA0A06" w:rsidRPr="005E24CD">
              <w:rPr>
                <w:rFonts w:eastAsia="MS Mincho" w:cs="Arial"/>
                <w:bCs w:val="0"/>
                <w:szCs w:val="24"/>
                <w:lang w:eastAsia="ja-JP"/>
              </w:rPr>
              <w:t>, including intensive home based treatment when required.</w:t>
            </w:r>
            <w:r w:rsidR="004D6889" w:rsidRPr="005E24CD">
              <w:rPr>
                <w:rFonts w:eastAsia="MS Mincho" w:cs="Arial"/>
                <w:bCs w:val="0"/>
                <w:szCs w:val="24"/>
                <w:lang w:eastAsia="ja-JP"/>
              </w:rPr>
              <w:t xml:space="preserve">  Clear </w:t>
            </w:r>
            <w:r w:rsidR="004D7E34" w:rsidRPr="005E24CD">
              <w:rPr>
                <w:rFonts w:eastAsia="MS Mincho" w:cs="Arial"/>
                <w:bCs w:val="0"/>
                <w:szCs w:val="24"/>
                <w:lang w:eastAsia="ja-JP"/>
              </w:rPr>
              <w:t>clinical pathways will be developed.</w:t>
            </w:r>
          </w:p>
          <w:p w14:paraId="0A96E64F" w14:textId="77777777" w:rsidR="002A5C17" w:rsidRPr="005E24CD" w:rsidRDefault="002A5C17" w:rsidP="002A5C17">
            <w:pPr>
              <w:pStyle w:val="ListParagraph"/>
              <w:numPr>
                <w:ilvl w:val="0"/>
                <w:numId w:val="57"/>
              </w:numPr>
              <w:spacing w:after="200"/>
              <w:rPr>
                <w:rFonts w:eastAsia="MS Mincho" w:cs="Arial"/>
                <w:bCs w:val="0"/>
                <w:szCs w:val="24"/>
                <w:lang w:eastAsia="ja-JP"/>
              </w:rPr>
            </w:pPr>
            <w:r w:rsidRPr="005E24CD">
              <w:rPr>
                <w:rFonts w:eastAsia="MS Mincho" w:cs="Arial"/>
                <w:bCs w:val="0"/>
                <w:szCs w:val="24"/>
                <w:lang w:eastAsia="ja-JP"/>
              </w:rPr>
              <w:t>IAPT principles should be embedded within this pathway – in particular there should be a focus on developing a culture of service user engagement and participation, consistent and embedded use of routine and goal based outcome measures and a focus on the use of evidence based interventions.</w:t>
            </w:r>
          </w:p>
          <w:p w14:paraId="6BB0B1C6" w14:textId="1DC84E0B" w:rsidR="002A5C17" w:rsidRPr="005E24CD" w:rsidRDefault="00FA0A06" w:rsidP="00F55023">
            <w:pPr>
              <w:pStyle w:val="ListParagraph"/>
              <w:numPr>
                <w:ilvl w:val="0"/>
                <w:numId w:val="53"/>
              </w:numPr>
              <w:spacing w:after="200"/>
              <w:rPr>
                <w:rFonts w:eastAsia="MS Mincho" w:cs="Arial"/>
                <w:bCs w:val="0"/>
                <w:szCs w:val="24"/>
                <w:lang w:eastAsia="ja-JP"/>
              </w:rPr>
            </w:pPr>
            <w:r w:rsidRPr="005E24CD">
              <w:rPr>
                <w:rFonts w:eastAsia="MS Mincho" w:cs="Arial"/>
                <w:bCs w:val="0"/>
                <w:szCs w:val="24"/>
                <w:lang w:eastAsia="ja-JP"/>
              </w:rPr>
              <w:t>This grouping should be closely aligned with crisis pathways and where a young person who is already ‘getting more help’ requires a response due to crisis, this should wherever possible be provided by the staff currently working with them and in line with national access and waiting time standards.</w:t>
            </w:r>
          </w:p>
          <w:p w14:paraId="0E510EC8" w14:textId="77777777" w:rsidR="00195879" w:rsidRPr="00C23859" w:rsidRDefault="003D2B65" w:rsidP="00C23859">
            <w:pPr>
              <w:pStyle w:val="ListParagraph"/>
              <w:numPr>
                <w:ilvl w:val="0"/>
                <w:numId w:val="53"/>
              </w:numPr>
              <w:spacing w:after="200"/>
              <w:rPr>
                <w:rFonts w:eastAsia="MS Mincho"/>
                <w:sz w:val="20"/>
                <w:szCs w:val="20"/>
                <w:lang w:eastAsia="ja-JP"/>
              </w:rPr>
            </w:pPr>
            <w:r w:rsidRPr="005E24CD">
              <w:rPr>
                <w:rFonts w:eastAsia="MS Mincho" w:cs="Arial"/>
                <w:bCs w:val="0"/>
                <w:szCs w:val="24"/>
                <w:lang w:eastAsia="ja-JP"/>
              </w:rPr>
              <w:t>The service should ensure vulnerable groups are represented at the levels expected for the local population. This will require design of pathways (in partnership with vulnerable or minority groups) that are flexible and proactive with scope for reasonable adjustments to ach</w:t>
            </w:r>
            <w:r w:rsidR="009B68EA" w:rsidRPr="005E24CD">
              <w:rPr>
                <w:rFonts w:eastAsia="MS Mincho" w:cs="Arial"/>
                <w:bCs w:val="0"/>
                <w:szCs w:val="24"/>
                <w:lang w:eastAsia="ja-JP"/>
              </w:rPr>
              <w:t>ie</w:t>
            </w:r>
            <w:r w:rsidRPr="005E24CD">
              <w:rPr>
                <w:rFonts w:eastAsia="MS Mincho" w:cs="Arial"/>
                <w:bCs w:val="0"/>
                <w:szCs w:val="24"/>
                <w:lang w:eastAsia="ja-JP"/>
              </w:rPr>
              <w:t>ve equity of outcome.  For example, timeliness of intervention for young people on the edge of care or entering the youth justice system which might include joint home visits with a social worker or youth justice worker.</w:t>
            </w:r>
          </w:p>
          <w:p w14:paraId="74FC08F3" w14:textId="77777777" w:rsidR="00D91E94" w:rsidRDefault="00D91E94" w:rsidP="00C23859">
            <w:pPr>
              <w:spacing w:after="200"/>
              <w:rPr>
                <w:rFonts w:eastAsia="MS Mincho"/>
                <w:sz w:val="20"/>
                <w:szCs w:val="20"/>
                <w:lang w:eastAsia="ja-JP"/>
              </w:rPr>
            </w:pPr>
          </w:p>
          <w:p w14:paraId="3D7516CD" w14:textId="0E2AF477" w:rsidR="00D91E94" w:rsidRPr="00C23859" w:rsidRDefault="00D91E94" w:rsidP="00C23859">
            <w:pPr>
              <w:spacing w:after="200"/>
              <w:rPr>
                <w:rFonts w:eastAsia="MS Mincho"/>
                <w:sz w:val="20"/>
                <w:szCs w:val="20"/>
                <w:lang w:eastAsia="ja-JP"/>
              </w:rPr>
            </w:pPr>
          </w:p>
        </w:tc>
      </w:tr>
      <w:tr w:rsidR="00195879" w:rsidRPr="00A32EE5" w14:paraId="2BCFA8AB" w14:textId="77777777" w:rsidTr="007553FD">
        <w:tc>
          <w:tcPr>
            <w:tcW w:w="9270" w:type="dxa"/>
            <w:shd w:val="clear" w:color="auto" w:fill="auto"/>
          </w:tcPr>
          <w:p w14:paraId="79741194" w14:textId="3DA0DC3B" w:rsidR="00195879" w:rsidRPr="00C32681" w:rsidRDefault="00A945DA" w:rsidP="007553FD">
            <w:pPr>
              <w:pStyle w:val="Style8"/>
              <w:rPr>
                <w:color w:val="404040"/>
              </w:rPr>
            </w:pPr>
            <w:r>
              <w:lastRenderedPageBreak/>
              <w:t>Getting More Help</w:t>
            </w:r>
            <w:r w:rsidR="00195879">
              <w:t xml:space="preserve"> Care Pathway</w:t>
            </w:r>
          </w:p>
          <w:p w14:paraId="74D34529" w14:textId="77777777" w:rsidR="00195879" w:rsidRPr="00C32681" w:rsidRDefault="00195879" w:rsidP="007553FD">
            <w:pPr>
              <w:rPr>
                <w:rFonts w:eastAsia="MS Mincho" w:cs="Arial"/>
                <w:bCs w:val="0"/>
                <w:color w:val="0070C0"/>
                <w:szCs w:val="24"/>
                <w:lang w:eastAsia="ja-JP"/>
              </w:rPr>
            </w:pPr>
          </w:p>
          <w:p w14:paraId="68113366" w14:textId="571EF007" w:rsidR="00195879" w:rsidRPr="005E24CD" w:rsidRDefault="00A125F1" w:rsidP="007553FD">
            <w:pPr>
              <w:pStyle w:val="ListParagraph"/>
              <w:spacing w:after="200"/>
              <w:rPr>
                <w:rFonts w:cs="Arial"/>
                <w:bCs w:val="0"/>
                <w:color w:val="FF0000"/>
                <w:szCs w:val="24"/>
                <w:lang w:eastAsia="en-GB"/>
              </w:rPr>
            </w:pPr>
            <w:r w:rsidRPr="005E24CD">
              <w:rPr>
                <w:rFonts w:cs="Arial"/>
                <w:bCs w:val="0"/>
                <w:color w:val="FF0000"/>
                <w:szCs w:val="24"/>
                <w:lang w:eastAsia="en-GB"/>
              </w:rPr>
              <w:t>INSERT PATHWAYS HERE</w:t>
            </w:r>
          </w:p>
          <w:p w14:paraId="76EDB37B" w14:textId="77777777" w:rsidR="00195879" w:rsidRPr="005E24CD" w:rsidRDefault="00195879" w:rsidP="007553FD">
            <w:pPr>
              <w:autoSpaceDE w:val="0"/>
              <w:autoSpaceDN w:val="0"/>
              <w:adjustRightInd w:val="0"/>
              <w:spacing w:after="200"/>
              <w:rPr>
                <w:rFonts w:cs="Arial"/>
                <w:b/>
                <w:bCs w:val="0"/>
                <w:color w:val="FF0000"/>
                <w:szCs w:val="24"/>
                <w:lang w:eastAsia="en-GB"/>
              </w:rPr>
            </w:pPr>
          </w:p>
          <w:p w14:paraId="055F9452" w14:textId="1C557E9D" w:rsidR="002D6A54" w:rsidRPr="00931099" w:rsidRDefault="002D6A54" w:rsidP="002D6A54">
            <w:pPr>
              <w:autoSpaceDE w:val="0"/>
              <w:autoSpaceDN w:val="0"/>
              <w:adjustRightInd w:val="0"/>
              <w:spacing w:after="200"/>
              <w:rPr>
                <w:rFonts w:cs="Arial"/>
                <w:bCs w:val="0"/>
                <w:szCs w:val="24"/>
                <w:lang w:eastAsia="en-GB"/>
              </w:rPr>
            </w:pPr>
            <w:r w:rsidRPr="00931099">
              <w:rPr>
                <w:rFonts w:cs="Arial"/>
                <w:b/>
                <w:bCs w:val="0"/>
                <w:szCs w:val="24"/>
                <w:lang w:eastAsia="en-GB"/>
              </w:rPr>
              <w:t>Hours of Operation:</w:t>
            </w:r>
            <w:r w:rsidR="00D438A9" w:rsidRPr="00931099">
              <w:rPr>
                <w:rFonts w:cs="Arial"/>
                <w:b/>
                <w:bCs w:val="0"/>
                <w:szCs w:val="24"/>
                <w:lang w:eastAsia="en-GB"/>
              </w:rPr>
              <w:t xml:space="preserve"> </w:t>
            </w:r>
            <w:r w:rsidR="00D438A9" w:rsidRPr="00931099">
              <w:rPr>
                <w:rFonts w:cs="Arial"/>
                <w:bCs w:val="0"/>
                <w:szCs w:val="24"/>
                <w:lang w:eastAsia="en-GB"/>
              </w:rPr>
              <w:t>Due to the nature of the needs of this group, the provider(s) should engage with young people, families and partners to understand the most appropriate times of operation to meet need and achieve the desired outcomes.  It is anticipated that this will require flexibility to deliver services in the evenings and weekends and this should be an area of development for the service.</w:t>
            </w:r>
          </w:p>
          <w:p w14:paraId="7F0BE27A" w14:textId="77777777" w:rsidR="002D6A54" w:rsidRPr="00931099" w:rsidRDefault="002D6A54" w:rsidP="00365410">
            <w:pPr>
              <w:pStyle w:val="Style8"/>
              <w:ind w:left="0" w:firstLine="0"/>
            </w:pPr>
            <w:r w:rsidRPr="00931099">
              <w:t>Does Not Attend (DNA) /Re-engagement policy</w:t>
            </w:r>
          </w:p>
          <w:p w14:paraId="6C1499A1" w14:textId="77777777" w:rsidR="00336091" w:rsidRDefault="00336091" w:rsidP="00931099">
            <w:pPr>
              <w:autoSpaceDE w:val="0"/>
              <w:autoSpaceDN w:val="0"/>
              <w:adjustRightInd w:val="0"/>
              <w:spacing w:after="200"/>
              <w:rPr>
                <w:rFonts w:cs="Arial"/>
                <w:bCs w:val="0"/>
                <w:szCs w:val="24"/>
                <w:lang w:eastAsia="en-GB"/>
              </w:rPr>
            </w:pPr>
          </w:p>
          <w:p w14:paraId="0AECF4D5" w14:textId="20F1370C" w:rsidR="00195879" w:rsidRDefault="00D438A9" w:rsidP="00931099">
            <w:pPr>
              <w:autoSpaceDE w:val="0"/>
              <w:autoSpaceDN w:val="0"/>
              <w:adjustRightInd w:val="0"/>
              <w:spacing w:after="200"/>
              <w:rPr>
                <w:rFonts w:cs="Arial"/>
                <w:b/>
                <w:bCs w:val="0"/>
                <w:szCs w:val="24"/>
                <w:lang w:eastAsia="en-GB"/>
              </w:rPr>
            </w:pPr>
            <w:r w:rsidRPr="00B528CF">
              <w:rPr>
                <w:rFonts w:cs="Arial"/>
                <w:bCs w:val="0"/>
                <w:szCs w:val="24"/>
                <w:lang w:eastAsia="en-GB"/>
              </w:rPr>
              <w:t>Where booked appointments are offered this should align with the requirements outlined in section 3.9</w:t>
            </w:r>
          </w:p>
          <w:p w14:paraId="3F794EC5" w14:textId="77777777" w:rsidR="00195879" w:rsidRPr="00C32681" w:rsidRDefault="00195879" w:rsidP="007553FD">
            <w:pPr>
              <w:pStyle w:val="Style8"/>
            </w:pPr>
          </w:p>
        </w:tc>
      </w:tr>
      <w:tr w:rsidR="00195879" w:rsidRPr="00A32EE5" w14:paraId="17C1DFA4" w14:textId="77777777" w:rsidTr="007553FD">
        <w:tc>
          <w:tcPr>
            <w:tcW w:w="9270" w:type="dxa"/>
            <w:shd w:val="clear" w:color="auto" w:fill="auto"/>
          </w:tcPr>
          <w:p w14:paraId="58867E70" w14:textId="77D1290E" w:rsidR="00195879" w:rsidRPr="00C32681" w:rsidRDefault="00195879" w:rsidP="007553FD">
            <w:pPr>
              <w:pStyle w:val="Style8"/>
              <w:rPr>
                <w:color w:val="404040"/>
              </w:rPr>
            </w:pPr>
            <w:r w:rsidRPr="00C32681">
              <w:t>Acceptance criteria</w:t>
            </w:r>
          </w:p>
          <w:p w14:paraId="3AAD721E" w14:textId="77777777" w:rsidR="00195879" w:rsidRPr="00C32681" w:rsidRDefault="00195879" w:rsidP="007553FD">
            <w:pPr>
              <w:ind w:left="34" w:hanging="34"/>
              <w:rPr>
                <w:rFonts w:cs="Arial"/>
                <w:b/>
                <w:bCs w:val="0"/>
                <w:szCs w:val="24"/>
                <w:lang w:eastAsia="en-GB"/>
              </w:rPr>
            </w:pPr>
          </w:p>
          <w:p w14:paraId="2AFFC42A" w14:textId="77777777" w:rsidR="00195879" w:rsidRPr="00C32681" w:rsidRDefault="00195879" w:rsidP="007553FD">
            <w:pPr>
              <w:widowControl w:val="0"/>
              <w:rPr>
                <w:rFonts w:cs="Arial"/>
                <w:bCs w:val="0"/>
                <w:color w:val="404040"/>
                <w:szCs w:val="24"/>
                <w:lang w:eastAsia="en-GB"/>
              </w:rPr>
            </w:pPr>
            <w:r w:rsidRPr="00C32681">
              <w:rPr>
                <w:rFonts w:cs="Arial"/>
                <w:bCs w:val="0"/>
                <w:szCs w:val="24"/>
                <w:lang w:eastAsia="en-GB"/>
              </w:rPr>
              <w:t xml:space="preserve">The service has clear acceptance criteria that are available to referrers, </w:t>
            </w:r>
          </w:p>
          <w:p w14:paraId="31153BE0" w14:textId="77777777" w:rsidR="00195879" w:rsidRPr="00C32681" w:rsidRDefault="00195879" w:rsidP="007553FD">
            <w:pPr>
              <w:rPr>
                <w:rFonts w:cs="Arial"/>
                <w:bCs w:val="0"/>
                <w:szCs w:val="24"/>
                <w:lang w:eastAsia="en-GB"/>
              </w:rPr>
            </w:pPr>
          </w:p>
          <w:p w14:paraId="79D7A7A5" w14:textId="28E3D9C8" w:rsidR="00A125F1" w:rsidRDefault="00A125F1" w:rsidP="00A125F1">
            <w:pPr>
              <w:pStyle w:val="ListParagraph"/>
              <w:numPr>
                <w:ilvl w:val="0"/>
                <w:numId w:val="53"/>
              </w:numPr>
              <w:spacing w:after="200"/>
              <w:rPr>
                <w:rFonts w:cs="Arial"/>
                <w:bCs w:val="0"/>
                <w:szCs w:val="24"/>
                <w:lang w:eastAsia="en-GB"/>
              </w:rPr>
            </w:pPr>
            <w:r>
              <w:rPr>
                <w:rFonts w:cs="Arial"/>
                <w:bCs w:val="0"/>
                <w:szCs w:val="24"/>
                <w:lang w:eastAsia="en-GB"/>
              </w:rPr>
              <w:t xml:space="preserve">Must be a </w:t>
            </w:r>
            <w:r w:rsidR="00336091">
              <w:rPr>
                <w:rFonts w:cs="Arial"/>
                <w:bCs w:val="0"/>
                <w:szCs w:val="24"/>
                <w:lang w:eastAsia="en-GB"/>
              </w:rPr>
              <w:t>St Helens</w:t>
            </w:r>
            <w:r>
              <w:rPr>
                <w:rFonts w:cs="Arial"/>
                <w:bCs w:val="0"/>
                <w:szCs w:val="24"/>
                <w:lang w:eastAsia="en-GB"/>
              </w:rPr>
              <w:t xml:space="preserve"> resident or register</w:t>
            </w:r>
            <w:r w:rsidR="009B68EA">
              <w:rPr>
                <w:rFonts w:cs="Arial"/>
                <w:bCs w:val="0"/>
                <w:szCs w:val="24"/>
                <w:lang w:eastAsia="en-GB"/>
              </w:rPr>
              <w:t>e</w:t>
            </w:r>
            <w:r>
              <w:rPr>
                <w:rFonts w:cs="Arial"/>
                <w:bCs w:val="0"/>
                <w:szCs w:val="24"/>
                <w:lang w:eastAsia="en-GB"/>
              </w:rPr>
              <w:t xml:space="preserve">d with a </w:t>
            </w:r>
            <w:r w:rsidR="00336091">
              <w:rPr>
                <w:rFonts w:cs="Arial"/>
                <w:bCs w:val="0"/>
                <w:szCs w:val="24"/>
                <w:lang w:eastAsia="en-GB"/>
              </w:rPr>
              <w:t>St Helens</w:t>
            </w:r>
            <w:r>
              <w:rPr>
                <w:rFonts w:cs="Arial"/>
                <w:bCs w:val="0"/>
                <w:szCs w:val="24"/>
                <w:lang w:eastAsia="en-GB"/>
              </w:rPr>
              <w:t xml:space="preserve"> GP</w:t>
            </w:r>
          </w:p>
          <w:p w14:paraId="614751BC" w14:textId="1D772B66" w:rsidR="00A125F1" w:rsidRDefault="00A125F1" w:rsidP="00A125F1">
            <w:pPr>
              <w:pStyle w:val="ListParagraph"/>
              <w:numPr>
                <w:ilvl w:val="0"/>
                <w:numId w:val="53"/>
              </w:numPr>
              <w:spacing w:after="200"/>
              <w:rPr>
                <w:rFonts w:cs="Arial"/>
                <w:bCs w:val="0"/>
                <w:szCs w:val="24"/>
                <w:lang w:eastAsia="en-GB"/>
              </w:rPr>
            </w:pPr>
            <w:r>
              <w:rPr>
                <w:rFonts w:cs="Arial"/>
                <w:bCs w:val="0"/>
                <w:szCs w:val="24"/>
                <w:lang w:eastAsia="en-GB"/>
              </w:rPr>
              <w:t xml:space="preserve">Ages </w:t>
            </w:r>
            <w:r w:rsidRPr="00142B38">
              <w:rPr>
                <w:rFonts w:cs="Arial"/>
                <w:bCs w:val="0"/>
                <w:szCs w:val="24"/>
                <w:lang w:eastAsia="en-GB"/>
              </w:rPr>
              <w:t>0-1</w:t>
            </w:r>
            <w:r w:rsidR="00D438A9">
              <w:rPr>
                <w:rFonts w:cs="Arial"/>
                <w:bCs w:val="0"/>
                <w:szCs w:val="24"/>
                <w:lang w:eastAsia="en-GB"/>
              </w:rPr>
              <w:t>7</w:t>
            </w:r>
            <w:r w:rsidRPr="00142B38">
              <w:rPr>
                <w:rFonts w:cs="Arial"/>
                <w:bCs w:val="0"/>
                <w:szCs w:val="24"/>
                <w:lang w:eastAsia="en-GB"/>
              </w:rPr>
              <w:t xml:space="preserve"> years inclusive</w:t>
            </w:r>
            <w:r>
              <w:rPr>
                <w:rFonts w:cs="Arial"/>
                <w:bCs w:val="0"/>
                <w:szCs w:val="24"/>
                <w:lang w:eastAsia="en-GB"/>
              </w:rPr>
              <w:t xml:space="preserve"> (0-25 years inclusive for looked after children and children with education health and care plans – see section</w:t>
            </w:r>
            <w:r w:rsidR="00D438A9">
              <w:rPr>
                <w:rFonts w:cs="Arial"/>
                <w:bCs w:val="0"/>
                <w:szCs w:val="24"/>
                <w:lang w:eastAsia="en-GB"/>
              </w:rPr>
              <w:t xml:space="preserve"> 3.5</w:t>
            </w:r>
            <w:r>
              <w:rPr>
                <w:rFonts w:cs="Arial"/>
                <w:bCs w:val="0"/>
                <w:szCs w:val="24"/>
                <w:lang w:eastAsia="en-GB"/>
              </w:rPr>
              <w:t xml:space="preserve"> above regarding transition and accepting referrals post 18 years).</w:t>
            </w:r>
          </w:p>
          <w:p w14:paraId="08178F9D" w14:textId="3AFB5E2B" w:rsidR="00A125F1" w:rsidRPr="00142B38" w:rsidRDefault="00A125F1" w:rsidP="00A125F1">
            <w:pPr>
              <w:pStyle w:val="ListParagraph"/>
              <w:numPr>
                <w:ilvl w:val="0"/>
                <w:numId w:val="53"/>
              </w:numPr>
              <w:spacing w:after="200"/>
              <w:rPr>
                <w:rFonts w:cs="Arial"/>
                <w:bCs w:val="0"/>
                <w:szCs w:val="24"/>
                <w:lang w:eastAsia="en-GB"/>
              </w:rPr>
            </w:pPr>
            <w:r>
              <w:rPr>
                <w:rFonts w:cs="Arial"/>
                <w:bCs w:val="0"/>
                <w:szCs w:val="24"/>
                <w:lang w:eastAsia="en-GB"/>
              </w:rPr>
              <w:t xml:space="preserve">It has been identified that a young person could have improved outcomes from an extended period of coordinated, evidence based </w:t>
            </w:r>
            <w:r w:rsidR="009B68EA">
              <w:rPr>
                <w:rFonts w:cs="Arial"/>
                <w:bCs w:val="0"/>
                <w:szCs w:val="24"/>
                <w:lang w:eastAsia="en-GB"/>
              </w:rPr>
              <w:t>treatment</w:t>
            </w:r>
            <w:r>
              <w:rPr>
                <w:rFonts w:cs="Arial"/>
                <w:bCs w:val="0"/>
                <w:szCs w:val="24"/>
                <w:lang w:eastAsia="en-GB"/>
              </w:rPr>
              <w:t>/support.</w:t>
            </w:r>
          </w:p>
          <w:p w14:paraId="38330133" w14:textId="7FE2D786" w:rsidR="00195879" w:rsidRPr="00C32681" w:rsidRDefault="00195879" w:rsidP="00931099">
            <w:pPr>
              <w:pStyle w:val="Style8"/>
              <w:ind w:left="0" w:firstLine="0"/>
            </w:pPr>
          </w:p>
        </w:tc>
      </w:tr>
      <w:tr w:rsidR="00195879" w:rsidRPr="00A32EE5" w14:paraId="32CFCFFF" w14:textId="77777777" w:rsidTr="007553FD">
        <w:tc>
          <w:tcPr>
            <w:tcW w:w="9270" w:type="dxa"/>
            <w:shd w:val="clear" w:color="auto" w:fill="auto"/>
          </w:tcPr>
          <w:p w14:paraId="177117F1" w14:textId="7A231B52" w:rsidR="00195879" w:rsidRDefault="00195879" w:rsidP="00F55023">
            <w:pPr>
              <w:pStyle w:val="Style8"/>
            </w:pPr>
            <w:r w:rsidRPr="00C32681">
              <w:t>Exclusion criteria</w:t>
            </w:r>
          </w:p>
          <w:p w14:paraId="68B0323E" w14:textId="77777777" w:rsidR="004D7E34" w:rsidRDefault="004D7E34" w:rsidP="00F55023">
            <w:pPr>
              <w:pStyle w:val="Style8"/>
            </w:pPr>
          </w:p>
          <w:p w14:paraId="4A846F7B" w14:textId="51EBD512" w:rsidR="004D7E34" w:rsidRDefault="004D7E34" w:rsidP="004D7E34">
            <w:pPr>
              <w:pStyle w:val="ListParagraph"/>
              <w:keepNext/>
              <w:keepLines/>
              <w:numPr>
                <w:ilvl w:val="0"/>
                <w:numId w:val="55"/>
              </w:numPr>
              <w:spacing w:before="200" w:after="200"/>
              <w:outlineLvl w:val="7"/>
              <w:rPr>
                <w:bCs w:val="0"/>
              </w:rPr>
            </w:pPr>
            <w:r>
              <w:rPr>
                <w:bCs w:val="0"/>
              </w:rPr>
              <w:t>1</w:t>
            </w:r>
            <w:r w:rsidR="00D438A9">
              <w:rPr>
                <w:bCs w:val="0"/>
              </w:rPr>
              <w:t>8</w:t>
            </w:r>
            <w:r>
              <w:rPr>
                <w:bCs w:val="0"/>
              </w:rPr>
              <w:t xml:space="preserve"> years and over (or 26 years and over for looked after children and young people with education, health and care plans – see section </w:t>
            </w:r>
            <w:r w:rsidR="00D438A9">
              <w:rPr>
                <w:bCs w:val="0"/>
              </w:rPr>
              <w:t>3.5</w:t>
            </w:r>
            <w:r>
              <w:rPr>
                <w:bCs w:val="0"/>
              </w:rPr>
              <w:t xml:space="preserve"> regarding transition</w:t>
            </w:r>
            <w:r w:rsidRPr="00FF1880">
              <w:rPr>
                <w:bCs w:val="0"/>
              </w:rPr>
              <w:t>).</w:t>
            </w:r>
          </w:p>
          <w:p w14:paraId="55B59E4B" w14:textId="356CFD23" w:rsidR="004D7E34" w:rsidRDefault="004D7E34" w:rsidP="004D7E34">
            <w:pPr>
              <w:pStyle w:val="ListParagraph"/>
              <w:keepNext/>
              <w:keepLines/>
              <w:numPr>
                <w:ilvl w:val="0"/>
                <w:numId w:val="55"/>
              </w:numPr>
              <w:spacing w:before="200" w:after="200"/>
              <w:outlineLvl w:val="7"/>
              <w:rPr>
                <w:bCs w:val="0"/>
              </w:rPr>
            </w:pPr>
            <w:r w:rsidRPr="00E42DC9">
              <w:rPr>
                <w:bCs w:val="0"/>
              </w:rPr>
              <w:t xml:space="preserve">Not a resident of </w:t>
            </w:r>
            <w:r w:rsidR="00336091">
              <w:rPr>
                <w:rFonts w:cs="Arial"/>
                <w:bCs w:val="0"/>
                <w:szCs w:val="24"/>
                <w:lang w:eastAsia="en-GB"/>
              </w:rPr>
              <w:t>St Helens</w:t>
            </w:r>
            <w:r w:rsidRPr="00E42DC9">
              <w:rPr>
                <w:bCs w:val="0"/>
              </w:rPr>
              <w:t xml:space="preserve"> or registered with a </w:t>
            </w:r>
            <w:r w:rsidR="00336091">
              <w:rPr>
                <w:rFonts w:cs="Arial"/>
                <w:bCs w:val="0"/>
                <w:szCs w:val="24"/>
                <w:lang w:eastAsia="en-GB"/>
              </w:rPr>
              <w:t>St Helens</w:t>
            </w:r>
            <w:r w:rsidRPr="00E42DC9">
              <w:rPr>
                <w:bCs w:val="0"/>
              </w:rPr>
              <w:t xml:space="preserve"> GP.</w:t>
            </w:r>
          </w:p>
          <w:p w14:paraId="2ACDC373" w14:textId="33869091" w:rsidR="004D7E34" w:rsidRPr="00CD3DB1" w:rsidRDefault="004D7E34" w:rsidP="00F55023">
            <w:pPr>
              <w:pStyle w:val="ListParagraph"/>
              <w:keepNext/>
              <w:keepLines/>
              <w:numPr>
                <w:ilvl w:val="0"/>
                <w:numId w:val="55"/>
              </w:numPr>
              <w:spacing w:before="200" w:after="200"/>
              <w:outlineLvl w:val="7"/>
              <w:rPr>
                <w:bCs w:val="0"/>
              </w:rPr>
            </w:pPr>
            <w:r w:rsidRPr="004D6889">
              <w:t>Meets criteria for specialist pathways where available, e.g. eating disorders, early intervention in psychosis.</w:t>
            </w:r>
          </w:p>
        </w:tc>
      </w:tr>
    </w:tbl>
    <w:p w14:paraId="551930CF" w14:textId="77777777" w:rsidR="00195879" w:rsidRDefault="00195879" w:rsidP="00A32EE5">
      <w:pPr>
        <w:spacing w:after="200" w:line="276" w:lineRule="auto"/>
        <w:rPr>
          <w:rFonts w:eastAsia="MS Mincho" w:cs="Arial"/>
          <w:bCs w:val="0"/>
          <w:sz w:val="20"/>
          <w:szCs w:val="20"/>
          <w:lang w:eastAsia="ja-JP"/>
        </w:rPr>
      </w:pPr>
    </w:p>
    <w:p w14:paraId="696B2C78" w14:textId="77777777" w:rsidR="00195879" w:rsidRDefault="00195879" w:rsidP="00A32EE5">
      <w:pPr>
        <w:spacing w:after="200" w:line="276" w:lineRule="auto"/>
        <w:rPr>
          <w:rFonts w:eastAsia="MS Mincho" w:cs="Arial"/>
          <w:bCs w:val="0"/>
          <w:sz w:val="20"/>
          <w:szCs w:val="20"/>
          <w:lang w:eastAsia="ja-JP"/>
        </w:rPr>
      </w:pPr>
    </w:p>
    <w:p w14:paraId="25C56F75" w14:textId="77777777" w:rsidR="00D3356F" w:rsidRDefault="00D3356F" w:rsidP="00A32EE5">
      <w:pPr>
        <w:spacing w:after="200" w:line="276" w:lineRule="auto"/>
        <w:rPr>
          <w:rFonts w:eastAsia="MS Mincho" w:cs="Arial"/>
          <w:bCs w:val="0"/>
          <w:sz w:val="20"/>
          <w:szCs w:val="20"/>
          <w:lang w:eastAsia="ja-JP"/>
        </w:rPr>
      </w:pPr>
    </w:p>
    <w:p w14:paraId="2251AADB" w14:textId="77777777" w:rsidR="00D3356F" w:rsidRDefault="00D3356F" w:rsidP="00A32EE5">
      <w:pPr>
        <w:spacing w:after="200" w:line="276" w:lineRule="auto"/>
        <w:rPr>
          <w:rFonts w:eastAsia="MS Mincho" w:cs="Arial"/>
          <w:bCs w:val="0"/>
          <w:sz w:val="20"/>
          <w:szCs w:val="20"/>
          <w:lang w:eastAsia="ja-JP"/>
        </w:rPr>
      </w:pPr>
    </w:p>
    <w:p w14:paraId="321454BF" w14:textId="77777777" w:rsidR="00D3356F" w:rsidRDefault="00D3356F" w:rsidP="00A32EE5">
      <w:pPr>
        <w:spacing w:after="200" w:line="276" w:lineRule="auto"/>
        <w:rPr>
          <w:rFonts w:eastAsia="MS Mincho" w:cs="Arial"/>
          <w:bCs w:val="0"/>
          <w:sz w:val="20"/>
          <w:szCs w:val="20"/>
          <w:lang w:eastAsia="ja-JP"/>
        </w:rPr>
      </w:pPr>
    </w:p>
    <w:p w14:paraId="5103FE46" w14:textId="77777777" w:rsidR="00D3356F" w:rsidRDefault="00D3356F" w:rsidP="00A32EE5">
      <w:pPr>
        <w:spacing w:after="200" w:line="276" w:lineRule="auto"/>
        <w:rPr>
          <w:rFonts w:eastAsia="MS Mincho" w:cs="Arial"/>
          <w:bCs w:val="0"/>
          <w:sz w:val="20"/>
          <w:szCs w:val="20"/>
          <w:lang w:eastAsia="ja-JP"/>
        </w:rPr>
      </w:pPr>
    </w:p>
    <w:p w14:paraId="213EA9EF" w14:textId="77777777" w:rsidR="00D3356F" w:rsidRDefault="00D3356F" w:rsidP="00A32EE5">
      <w:pPr>
        <w:spacing w:after="200" w:line="276" w:lineRule="auto"/>
        <w:rPr>
          <w:rFonts w:eastAsia="MS Mincho" w:cs="Arial"/>
          <w:bCs w:val="0"/>
          <w:sz w:val="20"/>
          <w:szCs w:val="20"/>
          <w:lang w:eastAsia="ja-JP"/>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195879" w:rsidRPr="00A32EE5" w14:paraId="1306AEBD" w14:textId="77777777" w:rsidTr="007553FD">
        <w:tc>
          <w:tcPr>
            <w:tcW w:w="9270" w:type="dxa"/>
            <w:shd w:val="clear" w:color="auto" w:fill="F2F2F2" w:themeFill="background1" w:themeFillShade="F2"/>
          </w:tcPr>
          <w:p w14:paraId="47729D3B" w14:textId="562D4E87" w:rsidR="00195879" w:rsidRPr="00A32EE5" w:rsidRDefault="0006077C" w:rsidP="007553FD">
            <w:pPr>
              <w:pStyle w:val="Heading2"/>
              <w:widowControl w:val="0"/>
              <w:numPr>
                <w:ilvl w:val="0"/>
                <w:numId w:val="0"/>
              </w:numPr>
              <w:ind w:left="576" w:hanging="576"/>
            </w:pPr>
            <w:r>
              <w:lastRenderedPageBreak/>
              <w:t xml:space="preserve">Appendix 5 - </w:t>
            </w:r>
            <w:r w:rsidR="00195879" w:rsidRPr="00A32EE5">
              <w:t>Scope</w:t>
            </w:r>
          </w:p>
        </w:tc>
      </w:tr>
      <w:tr w:rsidR="00195879" w:rsidRPr="00A32EE5" w14:paraId="41277DBB" w14:textId="77777777" w:rsidTr="007553FD">
        <w:tc>
          <w:tcPr>
            <w:tcW w:w="9270" w:type="dxa"/>
            <w:shd w:val="clear" w:color="auto" w:fill="auto"/>
          </w:tcPr>
          <w:p w14:paraId="026A3506" w14:textId="1671B8C7" w:rsidR="00195879" w:rsidRPr="00F55023" w:rsidRDefault="00195879" w:rsidP="00CD3DB1">
            <w:pPr>
              <w:pStyle w:val="Style8"/>
            </w:pPr>
            <w:r>
              <w:t xml:space="preserve">Aims and objectives </w:t>
            </w:r>
            <w:r w:rsidR="00CD3DB1">
              <w:t>– Getting Risk Support</w:t>
            </w:r>
          </w:p>
          <w:p w14:paraId="4A9F4FBE" w14:textId="5BB2CF17" w:rsidR="00195879" w:rsidRDefault="00195879" w:rsidP="007553FD">
            <w:pPr>
              <w:spacing w:after="200"/>
              <w:rPr>
                <w:rFonts w:eastAsia="MS Mincho" w:cs="Arial"/>
                <w:bCs w:val="0"/>
                <w:szCs w:val="24"/>
                <w:lang w:eastAsia="ja-JP"/>
              </w:rPr>
            </w:pPr>
          </w:p>
          <w:p w14:paraId="500D19ED" w14:textId="16F0CFE3" w:rsidR="00CD3DB1" w:rsidRPr="00CD3DB1" w:rsidRDefault="00CD3DB1" w:rsidP="00931099">
            <w:pPr>
              <w:jc w:val="both"/>
              <w:rPr>
                <w:rFonts w:eastAsia="MS Mincho" w:cs="Arial"/>
                <w:bCs w:val="0"/>
                <w:szCs w:val="24"/>
                <w:lang w:eastAsia="ja-JP"/>
              </w:rPr>
            </w:pPr>
            <w:r w:rsidRPr="00CD3DB1">
              <w:rPr>
                <w:rFonts w:eastAsia="MS Mincho" w:cs="Arial"/>
                <w:b/>
                <w:bCs w:val="0"/>
                <w:szCs w:val="24"/>
                <w:lang w:eastAsia="ja-JP"/>
              </w:rPr>
              <w:t>Key principles of ‘getting risk support</w:t>
            </w:r>
            <w:r w:rsidRPr="00837609">
              <w:rPr>
                <w:rFonts w:eastAsia="MS Mincho" w:cs="Arial"/>
                <w:b/>
                <w:bCs w:val="0"/>
                <w:szCs w:val="24"/>
                <w:lang w:eastAsia="ja-JP"/>
              </w:rPr>
              <w:t xml:space="preserve">’ </w:t>
            </w:r>
            <w:r>
              <w:rPr>
                <w:rFonts w:eastAsia="MS Mincho" w:cs="Arial"/>
                <w:b/>
                <w:bCs w:val="0"/>
                <w:szCs w:val="24"/>
                <w:lang w:eastAsia="ja-JP"/>
              </w:rPr>
              <w:t>–</w:t>
            </w:r>
            <w:r w:rsidRPr="00837609">
              <w:rPr>
                <w:rFonts w:eastAsia="MS Mincho" w:cs="Arial"/>
                <w:b/>
                <w:bCs w:val="0"/>
                <w:szCs w:val="24"/>
                <w:lang w:eastAsia="ja-JP"/>
              </w:rPr>
              <w:t xml:space="preserve"> </w:t>
            </w:r>
            <w:r>
              <w:rPr>
                <w:rFonts w:eastAsia="MS Mincho" w:cs="Arial"/>
                <w:bCs w:val="0"/>
                <w:szCs w:val="24"/>
                <w:lang w:eastAsia="ja-JP"/>
              </w:rPr>
              <w:t xml:space="preserve">this group includes those </w:t>
            </w:r>
            <w:r>
              <w:t xml:space="preserve">children and young people who are </w:t>
            </w:r>
            <w:r w:rsidR="00655FB7">
              <w:t xml:space="preserve">currently </w:t>
            </w:r>
            <w:r>
              <w:t>unable to benefit from evidence-based treatment but remain a significant concern or risk, including those who routinely go into crisis or don’t make use of help</w:t>
            </w:r>
            <w:r w:rsidR="00370FDF">
              <w:t>.</w:t>
            </w:r>
            <w:r w:rsidR="00655FB7">
              <w:t xml:space="preserve"> T</w:t>
            </w:r>
            <w:r w:rsidR="00370FDF">
              <w:t>he focus of ‘getting risk support’ is a multi-agency approach/having joint processes to share and manage risk.</w:t>
            </w:r>
            <w:r w:rsidR="00655FB7">
              <w:t xml:space="preserve">  It should be noted that in this grouping, an evidence based health intervention is NOT being offered.  The local</w:t>
            </w:r>
            <w:r w:rsidR="005D2A3F">
              <w:t>ly developed</w:t>
            </w:r>
            <w:r w:rsidR="00655FB7">
              <w:t xml:space="preserve"> model has focussed on</w:t>
            </w:r>
            <w:r w:rsidR="005D2A3F">
              <w:t xml:space="preserve"> this</w:t>
            </w:r>
            <w:r w:rsidR="00655FB7">
              <w:t xml:space="preserve"> being a ‘team around the professional’</w:t>
            </w:r>
            <w:r w:rsidR="005D2A3F">
              <w:t xml:space="preserve"> approach</w:t>
            </w:r>
            <w:r w:rsidR="00655FB7">
              <w:t xml:space="preserve">. </w:t>
            </w:r>
            <w:r w:rsidR="00370FDF">
              <w:t xml:space="preserve">  Young people should be able to move in and out of this grouping as needed, for example, once their home circumstances stabilise or when they are ready to move into ‘getting help or more help’.</w:t>
            </w:r>
          </w:p>
          <w:p w14:paraId="201230B7" w14:textId="426DE057" w:rsidR="00D34556" w:rsidRPr="002835D0" w:rsidRDefault="00D34556" w:rsidP="00365410">
            <w:pPr>
              <w:spacing w:after="200"/>
              <w:rPr>
                <w:rFonts w:eastAsia="MS Mincho" w:cs="Arial"/>
                <w:bCs w:val="0"/>
                <w:szCs w:val="24"/>
                <w:lang w:eastAsia="ja-JP"/>
              </w:rPr>
            </w:pPr>
            <w:r w:rsidRPr="002835D0">
              <w:rPr>
                <w:rFonts w:eastAsia="MS Mincho" w:cs="Arial"/>
                <w:bCs w:val="0"/>
                <w:szCs w:val="24"/>
                <w:lang w:eastAsia="ja-JP"/>
              </w:rPr>
              <w:t xml:space="preserve"> The lead provider shall</w:t>
            </w:r>
            <w:r>
              <w:rPr>
                <w:rFonts w:eastAsia="MS Mincho" w:cs="Arial"/>
                <w:bCs w:val="0"/>
                <w:szCs w:val="24"/>
                <w:lang w:eastAsia="ja-JP"/>
              </w:rPr>
              <w:t>, in partnership with sub contracted providers</w:t>
            </w:r>
            <w:r w:rsidRPr="002835D0">
              <w:rPr>
                <w:rFonts w:eastAsia="MS Mincho" w:cs="Arial"/>
                <w:bCs w:val="0"/>
                <w:szCs w:val="24"/>
                <w:lang w:eastAsia="ja-JP"/>
              </w:rPr>
              <w:t>:</w:t>
            </w:r>
          </w:p>
          <w:p w14:paraId="5CC31406" w14:textId="476C47FB" w:rsidR="00195879" w:rsidRDefault="00195879" w:rsidP="00365410">
            <w:pPr>
              <w:rPr>
                <w:rFonts w:eastAsia="MS Mincho" w:cs="Arial"/>
                <w:bCs w:val="0"/>
                <w:szCs w:val="24"/>
                <w:lang w:eastAsia="ja-JP"/>
              </w:rPr>
            </w:pPr>
          </w:p>
          <w:p w14:paraId="6A19F5DB" w14:textId="18F36C3E" w:rsidR="00655FB7" w:rsidRPr="005E24CD" w:rsidRDefault="00655FB7" w:rsidP="00F55023">
            <w:pPr>
              <w:pStyle w:val="ListParagraph"/>
              <w:numPr>
                <w:ilvl w:val="0"/>
                <w:numId w:val="66"/>
              </w:numPr>
              <w:spacing w:after="200"/>
              <w:rPr>
                <w:rFonts w:eastAsia="MS Mincho" w:cs="Arial"/>
                <w:bCs w:val="0"/>
                <w:szCs w:val="24"/>
                <w:lang w:eastAsia="ja-JP"/>
              </w:rPr>
            </w:pPr>
            <w:r w:rsidRPr="005E24CD">
              <w:rPr>
                <w:rFonts w:eastAsia="MS Mincho" w:cs="Arial"/>
                <w:bCs w:val="0"/>
                <w:szCs w:val="24"/>
                <w:lang w:eastAsia="ja-JP"/>
              </w:rPr>
              <w:t>Develop robust integrated pathways in partne</w:t>
            </w:r>
            <w:r w:rsidR="006071D6" w:rsidRPr="005E24CD">
              <w:rPr>
                <w:rFonts w:eastAsia="MS Mincho" w:cs="Arial"/>
                <w:bCs w:val="0"/>
                <w:szCs w:val="24"/>
                <w:lang w:eastAsia="ja-JP"/>
              </w:rPr>
              <w:t xml:space="preserve">rship with the Local Authority </w:t>
            </w:r>
            <w:r w:rsidRPr="005E24CD">
              <w:rPr>
                <w:rFonts w:eastAsia="MS Mincho" w:cs="Arial"/>
                <w:bCs w:val="0"/>
                <w:szCs w:val="24"/>
                <w:lang w:eastAsia="ja-JP"/>
              </w:rPr>
              <w:t>that are embedded within the early help, safeguarding and social ca</w:t>
            </w:r>
            <w:r w:rsidR="006071D6" w:rsidRPr="005E24CD">
              <w:rPr>
                <w:rFonts w:eastAsia="MS Mincho" w:cs="Arial"/>
                <w:bCs w:val="0"/>
                <w:szCs w:val="24"/>
                <w:lang w:eastAsia="ja-JP"/>
              </w:rPr>
              <w:t>re frameworks, and include close working with education.</w:t>
            </w:r>
          </w:p>
          <w:p w14:paraId="18BF5AD8" w14:textId="621E1A0F" w:rsidR="00655FB7" w:rsidRPr="005E24CD" w:rsidRDefault="00655FB7" w:rsidP="00F55023">
            <w:pPr>
              <w:pStyle w:val="ListParagraph"/>
              <w:numPr>
                <w:ilvl w:val="0"/>
                <w:numId w:val="66"/>
              </w:numPr>
              <w:spacing w:after="200"/>
              <w:rPr>
                <w:rFonts w:eastAsia="MS Mincho" w:cs="Arial"/>
                <w:bCs w:val="0"/>
                <w:szCs w:val="24"/>
                <w:lang w:eastAsia="ja-JP"/>
              </w:rPr>
            </w:pPr>
            <w:r w:rsidRPr="005E24CD">
              <w:rPr>
                <w:rFonts w:eastAsia="MS Mincho" w:cs="Arial"/>
                <w:bCs w:val="0"/>
                <w:szCs w:val="24"/>
                <w:lang w:eastAsia="ja-JP"/>
              </w:rPr>
              <w:t>Explore co-location of staff to facilitate joint working and robust shared processes.</w:t>
            </w:r>
          </w:p>
          <w:p w14:paraId="1F862E52" w14:textId="05531ED9" w:rsidR="00CE335C" w:rsidRPr="005E24CD" w:rsidRDefault="00CE335C" w:rsidP="00F55023">
            <w:pPr>
              <w:pStyle w:val="ListParagraph"/>
              <w:numPr>
                <w:ilvl w:val="0"/>
                <w:numId w:val="66"/>
              </w:numPr>
              <w:spacing w:after="200"/>
              <w:rPr>
                <w:rFonts w:eastAsia="MS Mincho" w:cs="Arial"/>
                <w:bCs w:val="0"/>
                <w:szCs w:val="24"/>
                <w:lang w:eastAsia="ja-JP"/>
              </w:rPr>
            </w:pPr>
            <w:r w:rsidRPr="005E24CD">
              <w:rPr>
                <w:rFonts w:eastAsia="MS Mincho" w:cs="Arial"/>
                <w:bCs w:val="0"/>
                <w:szCs w:val="24"/>
                <w:lang w:eastAsia="ja-JP"/>
              </w:rPr>
              <w:t>Ensure psychiatric oversight and support and where need</w:t>
            </w:r>
            <w:r w:rsidR="00910031">
              <w:rPr>
                <w:rFonts w:eastAsia="MS Mincho" w:cs="Arial"/>
                <w:bCs w:val="0"/>
                <w:szCs w:val="24"/>
                <w:lang w:eastAsia="ja-JP"/>
              </w:rPr>
              <w:t>ed</w:t>
            </w:r>
            <w:r w:rsidRPr="005E24CD">
              <w:rPr>
                <w:rFonts w:eastAsia="MS Mincho" w:cs="Arial"/>
                <w:bCs w:val="0"/>
                <w:szCs w:val="24"/>
                <w:lang w:eastAsia="ja-JP"/>
              </w:rPr>
              <w:t xml:space="preserve"> psychiatric input.</w:t>
            </w:r>
          </w:p>
          <w:p w14:paraId="4D5E8090" w14:textId="19FBBF98" w:rsidR="00655FB7" w:rsidRPr="005E24CD" w:rsidRDefault="00655FB7" w:rsidP="00F55023">
            <w:pPr>
              <w:pStyle w:val="ListParagraph"/>
              <w:numPr>
                <w:ilvl w:val="0"/>
                <w:numId w:val="66"/>
              </w:numPr>
              <w:spacing w:after="200"/>
              <w:rPr>
                <w:rFonts w:eastAsia="MS Mincho" w:cs="Arial"/>
                <w:bCs w:val="0"/>
                <w:szCs w:val="24"/>
                <w:lang w:eastAsia="ja-JP"/>
              </w:rPr>
            </w:pPr>
            <w:r w:rsidRPr="005E24CD">
              <w:rPr>
                <w:rFonts w:eastAsia="MS Mincho" w:cs="Arial"/>
                <w:bCs w:val="0"/>
                <w:szCs w:val="24"/>
                <w:lang w:eastAsia="ja-JP"/>
              </w:rPr>
              <w:t>Develop and agree clear criteria for when a young person would benefit from ‘risk support’.</w:t>
            </w:r>
          </w:p>
          <w:p w14:paraId="37DAA969" w14:textId="05541698" w:rsidR="00655FB7" w:rsidRPr="005E24CD" w:rsidRDefault="00655FB7" w:rsidP="00F55023">
            <w:pPr>
              <w:pStyle w:val="ListParagraph"/>
              <w:numPr>
                <w:ilvl w:val="0"/>
                <w:numId w:val="66"/>
              </w:numPr>
              <w:spacing w:after="200"/>
              <w:rPr>
                <w:rFonts w:eastAsia="MS Mincho" w:cs="Arial"/>
                <w:bCs w:val="0"/>
                <w:szCs w:val="24"/>
                <w:lang w:eastAsia="ja-JP"/>
              </w:rPr>
            </w:pPr>
            <w:r w:rsidRPr="005E24CD">
              <w:rPr>
                <w:rFonts w:eastAsia="MS Mincho" w:cs="Arial"/>
                <w:bCs w:val="0"/>
                <w:szCs w:val="24"/>
                <w:lang w:eastAsia="ja-JP"/>
              </w:rPr>
              <w:t>Provide consultation and indirect support to children’s services to enable informed decisions about the most appropriate THRIVE grouping for a young person.</w:t>
            </w:r>
          </w:p>
          <w:p w14:paraId="08F70C23" w14:textId="16F04B4E" w:rsidR="006071D6" w:rsidRPr="005E24CD" w:rsidRDefault="006071D6" w:rsidP="00F55023">
            <w:pPr>
              <w:pStyle w:val="ListParagraph"/>
              <w:numPr>
                <w:ilvl w:val="0"/>
                <w:numId w:val="66"/>
              </w:numPr>
              <w:spacing w:after="200"/>
              <w:rPr>
                <w:rFonts w:eastAsia="MS Mincho" w:cs="Arial"/>
                <w:bCs w:val="0"/>
                <w:szCs w:val="24"/>
                <w:lang w:eastAsia="ja-JP"/>
              </w:rPr>
            </w:pPr>
            <w:r w:rsidRPr="005E24CD">
              <w:rPr>
                <w:rFonts w:eastAsia="MS Mincho" w:cs="Arial"/>
                <w:bCs w:val="0"/>
                <w:szCs w:val="24"/>
                <w:lang w:eastAsia="ja-JP"/>
              </w:rPr>
              <w:t xml:space="preserve">Endeavour to work with partners to provide a ‘team around the professional’ approach that supports partners to support the young person/family and enables shared management of risk. </w:t>
            </w:r>
          </w:p>
          <w:p w14:paraId="025BCA6F" w14:textId="288E6D36" w:rsidR="00195879" w:rsidRPr="009B68EA" w:rsidRDefault="006071D6" w:rsidP="00F55023">
            <w:pPr>
              <w:pStyle w:val="ListParagraph"/>
              <w:numPr>
                <w:ilvl w:val="0"/>
                <w:numId w:val="66"/>
              </w:numPr>
              <w:spacing w:after="200"/>
              <w:rPr>
                <w:rFonts w:eastAsia="MS Mincho" w:cs="Arial"/>
                <w:bCs w:val="0"/>
                <w:sz w:val="20"/>
                <w:szCs w:val="20"/>
                <w:lang w:eastAsia="ja-JP"/>
              </w:rPr>
            </w:pPr>
            <w:r w:rsidRPr="005E24CD">
              <w:rPr>
                <w:rFonts w:eastAsia="MS Mincho" w:cs="Arial"/>
                <w:bCs w:val="0"/>
                <w:szCs w:val="24"/>
                <w:lang w:eastAsia="ja-JP"/>
              </w:rPr>
              <w:t>W</w:t>
            </w:r>
            <w:r w:rsidR="00655FB7" w:rsidRPr="005E24CD">
              <w:rPr>
                <w:rFonts w:eastAsia="MS Mincho" w:cs="Arial"/>
                <w:bCs w:val="0"/>
                <w:szCs w:val="24"/>
                <w:lang w:eastAsia="ja-JP"/>
              </w:rPr>
              <w:t xml:space="preserve">ork with colleagues </w:t>
            </w:r>
            <w:r w:rsidR="00655FB7" w:rsidRPr="009B68EA">
              <w:rPr>
                <w:rFonts w:cs="Arial"/>
                <w:bCs w:val="0"/>
                <w:szCs w:val="24"/>
                <w:lang w:eastAsia="en-GB"/>
              </w:rPr>
              <w:t>across early help, education, social care and health</w:t>
            </w:r>
            <w:r w:rsidR="00FA7055" w:rsidRPr="009B68EA">
              <w:rPr>
                <w:rFonts w:cs="Arial"/>
                <w:bCs w:val="0"/>
                <w:szCs w:val="24"/>
                <w:lang w:eastAsia="en-GB"/>
              </w:rPr>
              <w:t xml:space="preserve"> to identify with the young person/family who is best placed to be the young person’</w:t>
            </w:r>
            <w:r w:rsidRPr="009B68EA">
              <w:rPr>
                <w:rFonts w:cs="Arial"/>
                <w:bCs w:val="0"/>
                <w:szCs w:val="24"/>
                <w:lang w:eastAsia="en-GB"/>
              </w:rPr>
              <w:t>s key person.  A</w:t>
            </w:r>
            <w:r w:rsidR="00FA7055" w:rsidRPr="009B68EA">
              <w:rPr>
                <w:rFonts w:cs="Arial"/>
                <w:bCs w:val="0"/>
                <w:szCs w:val="24"/>
                <w:lang w:eastAsia="en-GB"/>
              </w:rPr>
              <w:t>n effective relationship based on the principles of ‘therapeutic alliance’ will supp</w:t>
            </w:r>
            <w:r w:rsidRPr="009B68EA">
              <w:rPr>
                <w:rFonts w:cs="Arial"/>
                <w:bCs w:val="0"/>
                <w:szCs w:val="24"/>
                <w:lang w:eastAsia="en-GB"/>
              </w:rPr>
              <w:t>ort improved outcomes and reduce the risk of disengagement caused by</w:t>
            </w:r>
            <w:r w:rsidR="00FA7055" w:rsidRPr="009B68EA">
              <w:rPr>
                <w:rFonts w:cs="Arial"/>
                <w:bCs w:val="0"/>
                <w:szCs w:val="24"/>
                <w:lang w:eastAsia="en-GB"/>
              </w:rPr>
              <w:t xml:space="preserve"> ‘hand offs’</w:t>
            </w:r>
            <w:r w:rsidRPr="009B68EA">
              <w:rPr>
                <w:rFonts w:cs="Arial"/>
                <w:bCs w:val="0"/>
                <w:szCs w:val="24"/>
                <w:lang w:eastAsia="en-GB"/>
              </w:rPr>
              <w:t xml:space="preserve"> in order that a team around the professional approach can be delivered.</w:t>
            </w:r>
          </w:p>
          <w:p w14:paraId="6356A7B5" w14:textId="02AC2193" w:rsidR="00CE335C" w:rsidRPr="009B68EA" w:rsidRDefault="00CE335C" w:rsidP="00F55023">
            <w:pPr>
              <w:pStyle w:val="ListParagraph"/>
              <w:numPr>
                <w:ilvl w:val="0"/>
                <w:numId w:val="66"/>
              </w:numPr>
              <w:spacing w:after="200"/>
              <w:rPr>
                <w:rFonts w:eastAsia="MS Mincho" w:cs="Arial"/>
                <w:bCs w:val="0"/>
                <w:sz w:val="20"/>
                <w:szCs w:val="20"/>
                <w:lang w:eastAsia="ja-JP"/>
              </w:rPr>
            </w:pPr>
            <w:r w:rsidRPr="005E24CD">
              <w:rPr>
                <w:rFonts w:eastAsia="MS Mincho" w:cs="Arial"/>
                <w:bCs w:val="0"/>
                <w:szCs w:val="24"/>
                <w:lang w:eastAsia="ja-JP"/>
              </w:rPr>
              <w:t>Work wi</w:t>
            </w:r>
            <w:r w:rsidR="009B68EA" w:rsidRPr="005E24CD">
              <w:rPr>
                <w:rFonts w:eastAsia="MS Mincho" w:cs="Arial"/>
                <w:bCs w:val="0"/>
                <w:szCs w:val="24"/>
                <w:lang w:eastAsia="ja-JP"/>
              </w:rPr>
              <w:t>t</w:t>
            </w:r>
            <w:r w:rsidRPr="005E24CD">
              <w:rPr>
                <w:rFonts w:eastAsia="MS Mincho" w:cs="Arial"/>
                <w:bCs w:val="0"/>
                <w:szCs w:val="24"/>
                <w:lang w:eastAsia="ja-JP"/>
              </w:rPr>
              <w:t>h partners to develop a joint approach to young pe</w:t>
            </w:r>
            <w:r w:rsidR="009B68EA" w:rsidRPr="005E24CD">
              <w:rPr>
                <w:rFonts w:eastAsia="MS Mincho" w:cs="Arial"/>
                <w:bCs w:val="0"/>
                <w:szCs w:val="24"/>
                <w:lang w:eastAsia="ja-JP"/>
              </w:rPr>
              <w:t>r</w:t>
            </w:r>
            <w:r w:rsidRPr="005E24CD">
              <w:rPr>
                <w:rFonts w:eastAsia="MS Mincho" w:cs="Arial"/>
                <w:bCs w:val="0"/>
                <w:szCs w:val="24"/>
                <w:lang w:eastAsia="ja-JP"/>
              </w:rPr>
              <w:t>son and family centred care planning.  This should include care planning with the young person/family to identify how best to keep themselves safe and what to do in a crisis.</w:t>
            </w:r>
          </w:p>
          <w:p w14:paraId="0AD04C76" w14:textId="4175FFF8" w:rsidR="00B5101F" w:rsidRPr="00D91E94" w:rsidRDefault="006071D6" w:rsidP="00C23859">
            <w:pPr>
              <w:pStyle w:val="ListParagraph"/>
              <w:numPr>
                <w:ilvl w:val="0"/>
                <w:numId w:val="66"/>
              </w:numPr>
              <w:spacing w:after="200"/>
              <w:rPr>
                <w:rFonts w:eastAsia="MS Mincho"/>
                <w:lang w:eastAsia="ja-JP"/>
              </w:rPr>
            </w:pPr>
            <w:r w:rsidRPr="005E24CD">
              <w:rPr>
                <w:rFonts w:eastAsia="MS Mincho" w:cs="Arial"/>
                <w:bCs w:val="0"/>
                <w:szCs w:val="24"/>
                <w:lang w:eastAsia="ja-JP"/>
              </w:rPr>
              <w:t>Work with the Local Authority to develop robust, shared policies and processes for safe and effective shared management of risk that are approved through individual organisational</w:t>
            </w:r>
            <w:r w:rsidR="00CE335C" w:rsidRPr="005E24CD">
              <w:rPr>
                <w:rFonts w:eastAsia="MS Mincho" w:cs="Arial"/>
                <w:bCs w:val="0"/>
                <w:szCs w:val="24"/>
                <w:lang w:eastAsia="ja-JP"/>
              </w:rPr>
              <w:t xml:space="preserve"> governance processes.</w:t>
            </w:r>
            <w:r w:rsidR="008D7449" w:rsidRPr="005E24CD">
              <w:rPr>
                <w:rFonts w:eastAsia="MS Mincho" w:cs="Arial"/>
                <w:bCs w:val="0"/>
                <w:szCs w:val="24"/>
                <w:lang w:eastAsia="ja-JP"/>
              </w:rPr>
              <w:t xml:space="preserve">  This should include protocols for information sharing and consent.</w:t>
            </w:r>
          </w:p>
          <w:p w14:paraId="4342B7A2" w14:textId="4B7120DD" w:rsidR="00B5101F" w:rsidRPr="009B68EA" w:rsidRDefault="00B5101F" w:rsidP="00F55023">
            <w:pPr>
              <w:spacing w:after="200"/>
              <w:rPr>
                <w:rFonts w:eastAsia="MS Mincho" w:cs="Arial"/>
                <w:bCs w:val="0"/>
                <w:sz w:val="20"/>
                <w:szCs w:val="20"/>
                <w:lang w:eastAsia="ja-JP"/>
              </w:rPr>
            </w:pPr>
            <w:r w:rsidRPr="005E24CD">
              <w:rPr>
                <w:rFonts w:eastAsia="MS Mincho" w:cs="Arial"/>
                <w:bCs w:val="0"/>
                <w:szCs w:val="24"/>
                <w:lang w:eastAsia="ja-JP"/>
              </w:rPr>
              <w:t xml:space="preserve">It is anticipated that significantly higher levels of vulnerable young people will access ‘risk support’ pathways, including those that have experienced neglect, abuse and trauma.  This will certainly require design of pathways (in partnership with vulnerable or minority groups) that are flexible and proactive to ensure risk is reduced and the </w:t>
            </w:r>
            <w:r w:rsidRPr="005E24CD">
              <w:rPr>
                <w:rFonts w:eastAsia="MS Mincho" w:cs="Arial"/>
                <w:bCs w:val="0"/>
                <w:szCs w:val="24"/>
                <w:lang w:eastAsia="ja-JP"/>
              </w:rPr>
              <w:lastRenderedPageBreak/>
              <w:t>chance of a young person moving from risk support’ to another THRIVE grouping is increased.  Typical NHS policies around non-attendance would not apply.</w:t>
            </w:r>
          </w:p>
          <w:p w14:paraId="42E40884" w14:textId="5BB396B4" w:rsidR="00CE335C" w:rsidRPr="00F55023" w:rsidRDefault="00B5101F" w:rsidP="00F55023">
            <w:pPr>
              <w:spacing w:after="200"/>
              <w:rPr>
                <w:rFonts w:eastAsia="MS Mincho" w:cs="Arial"/>
                <w:bCs w:val="0"/>
                <w:sz w:val="20"/>
                <w:szCs w:val="20"/>
                <w:lang w:eastAsia="ja-JP"/>
              </w:rPr>
            </w:pPr>
            <w:r>
              <w:rPr>
                <w:rFonts w:eastAsia="MS Mincho" w:cs="Arial"/>
                <w:bCs w:val="0"/>
                <w:szCs w:val="24"/>
                <w:lang w:eastAsia="ja-JP"/>
              </w:rPr>
              <w:t>Workforce planning and staff training and development will require careful consideration due to the complex nature of the needs of the young people and the development of new multi-agency pathways, policies, processes and gover</w:t>
            </w:r>
            <w:r w:rsidR="009B68EA">
              <w:rPr>
                <w:rFonts w:eastAsia="MS Mincho" w:cs="Arial"/>
                <w:bCs w:val="0"/>
                <w:szCs w:val="24"/>
                <w:lang w:eastAsia="ja-JP"/>
              </w:rPr>
              <w:t>n</w:t>
            </w:r>
            <w:r>
              <w:rPr>
                <w:rFonts w:eastAsia="MS Mincho" w:cs="Arial"/>
                <w:bCs w:val="0"/>
                <w:szCs w:val="24"/>
                <w:lang w:eastAsia="ja-JP"/>
              </w:rPr>
              <w:t>ance.</w:t>
            </w:r>
          </w:p>
        </w:tc>
      </w:tr>
      <w:tr w:rsidR="00195879" w:rsidRPr="00A32EE5" w14:paraId="62D52B28" w14:textId="77777777" w:rsidTr="007553FD">
        <w:tc>
          <w:tcPr>
            <w:tcW w:w="9270" w:type="dxa"/>
            <w:shd w:val="clear" w:color="auto" w:fill="auto"/>
          </w:tcPr>
          <w:p w14:paraId="1CCAD7BD" w14:textId="35BECAE0" w:rsidR="00195879" w:rsidRPr="00C32681" w:rsidRDefault="00A945DA" w:rsidP="007553FD">
            <w:pPr>
              <w:pStyle w:val="Style8"/>
              <w:rPr>
                <w:color w:val="404040"/>
              </w:rPr>
            </w:pPr>
            <w:r>
              <w:lastRenderedPageBreak/>
              <w:t>Getting Risk Support</w:t>
            </w:r>
            <w:r w:rsidR="00195879">
              <w:t xml:space="preserve"> Care Pathway</w:t>
            </w:r>
          </w:p>
          <w:p w14:paraId="2CC32C14" w14:textId="77777777" w:rsidR="00195879" w:rsidRPr="005E24CD" w:rsidRDefault="00195879" w:rsidP="007553FD">
            <w:pPr>
              <w:rPr>
                <w:rFonts w:eastAsia="MS Mincho" w:cs="Arial"/>
                <w:bCs w:val="0"/>
                <w:color w:val="FF0000"/>
                <w:szCs w:val="24"/>
                <w:lang w:eastAsia="ja-JP"/>
              </w:rPr>
            </w:pPr>
          </w:p>
          <w:p w14:paraId="567EBA81" w14:textId="572CCC16" w:rsidR="00195879" w:rsidRPr="005E24CD" w:rsidRDefault="00A945DA" w:rsidP="00F55023">
            <w:pPr>
              <w:spacing w:after="200"/>
              <w:rPr>
                <w:rFonts w:cs="Arial"/>
                <w:bCs w:val="0"/>
                <w:color w:val="FF0000"/>
                <w:szCs w:val="24"/>
                <w:lang w:eastAsia="en-GB"/>
              </w:rPr>
            </w:pPr>
            <w:r w:rsidRPr="005E24CD">
              <w:rPr>
                <w:rFonts w:cs="Arial"/>
                <w:bCs w:val="0"/>
                <w:color w:val="FF0000"/>
                <w:szCs w:val="24"/>
                <w:lang w:eastAsia="en-GB"/>
              </w:rPr>
              <w:t>Insert here</w:t>
            </w:r>
          </w:p>
          <w:p w14:paraId="08080518" w14:textId="77777777" w:rsidR="002D6A54" w:rsidRPr="00931099" w:rsidRDefault="002D6A54" w:rsidP="002D6A54">
            <w:pPr>
              <w:autoSpaceDE w:val="0"/>
              <w:autoSpaceDN w:val="0"/>
              <w:adjustRightInd w:val="0"/>
              <w:spacing w:after="200"/>
              <w:rPr>
                <w:rFonts w:cs="Arial"/>
                <w:b/>
                <w:bCs w:val="0"/>
                <w:szCs w:val="24"/>
                <w:lang w:eastAsia="en-GB"/>
              </w:rPr>
            </w:pPr>
            <w:r w:rsidRPr="00931099">
              <w:rPr>
                <w:rFonts w:cs="Arial"/>
                <w:b/>
                <w:bCs w:val="0"/>
                <w:szCs w:val="24"/>
                <w:lang w:eastAsia="en-GB"/>
              </w:rPr>
              <w:t>Hours of Operation:</w:t>
            </w:r>
          </w:p>
          <w:p w14:paraId="7DBE1C1A" w14:textId="77777777" w:rsidR="00910031" w:rsidRPr="00931099" w:rsidRDefault="00910031" w:rsidP="00910031">
            <w:pPr>
              <w:autoSpaceDE w:val="0"/>
              <w:autoSpaceDN w:val="0"/>
              <w:adjustRightInd w:val="0"/>
              <w:spacing w:after="200"/>
              <w:rPr>
                <w:rFonts w:cs="Arial"/>
                <w:bCs w:val="0"/>
                <w:szCs w:val="24"/>
                <w:lang w:eastAsia="en-GB"/>
              </w:rPr>
            </w:pPr>
            <w:r w:rsidRPr="00931099">
              <w:rPr>
                <w:rFonts w:cs="Arial"/>
                <w:bCs w:val="0"/>
                <w:szCs w:val="24"/>
                <w:lang w:eastAsia="en-GB"/>
              </w:rPr>
              <w:t>Due to the nature of the needs of this group, the provider(s) should engage with young people, families and partners to understand the most appropriate times of operation to meet need and achieve the desired outcomes.  It is anticipated that this will require flexibility to deliver services in the evenings and weekends and this should be an area of development for the service.</w:t>
            </w:r>
          </w:p>
          <w:p w14:paraId="7D3EF6E2" w14:textId="77777777" w:rsidR="00195879" w:rsidRPr="00931099" w:rsidRDefault="00195879" w:rsidP="007553FD">
            <w:pPr>
              <w:autoSpaceDE w:val="0"/>
              <w:autoSpaceDN w:val="0"/>
              <w:adjustRightInd w:val="0"/>
              <w:spacing w:after="200"/>
              <w:rPr>
                <w:rFonts w:cs="Arial"/>
                <w:bCs w:val="0"/>
                <w:szCs w:val="24"/>
                <w:lang w:eastAsia="en-GB"/>
              </w:rPr>
            </w:pPr>
          </w:p>
          <w:p w14:paraId="3DEF4557" w14:textId="77777777" w:rsidR="002D6A54" w:rsidRPr="00931099" w:rsidRDefault="002D6A54" w:rsidP="002D6A54">
            <w:pPr>
              <w:pStyle w:val="Style8"/>
            </w:pPr>
            <w:r w:rsidRPr="00931099">
              <w:t>Does Not Attend (DNA) /Re-engagement policy</w:t>
            </w:r>
          </w:p>
          <w:p w14:paraId="73924525" w14:textId="77777777" w:rsidR="00195879" w:rsidRDefault="00195879" w:rsidP="007553FD">
            <w:pPr>
              <w:rPr>
                <w:rFonts w:cs="Arial"/>
                <w:b/>
                <w:bCs w:val="0"/>
                <w:szCs w:val="24"/>
                <w:lang w:eastAsia="en-GB"/>
              </w:rPr>
            </w:pPr>
          </w:p>
          <w:p w14:paraId="241A6F25" w14:textId="7A3433C0" w:rsidR="00910031" w:rsidRDefault="00910031" w:rsidP="007553FD">
            <w:pPr>
              <w:pStyle w:val="Style8"/>
              <w:rPr>
                <w:b w:val="0"/>
                <w:bCs/>
              </w:rPr>
            </w:pPr>
            <w:r w:rsidRPr="00365410">
              <w:rPr>
                <w:b w:val="0"/>
                <w:bCs/>
              </w:rPr>
              <w:t>Typical NHS policies around non-attendance would not apply</w:t>
            </w:r>
            <w:r>
              <w:rPr>
                <w:b w:val="0"/>
                <w:bCs/>
              </w:rPr>
              <w:t xml:space="preserve"> – the provider(s)</w:t>
            </w:r>
          </w:p>
          <w:p w14:paraId="2610E093" w14:textId="3FB25592" w:rsidR="00D3356F" w:rsidRDefault="00910031" w:rsidP="00492685">
            <w:pPr>
              <w:pStyle w:val="Style8"/>
              <w:ind w:left="34" w:hanging="34"/>
              <w:rPr>
                <w:b w:val="0"/>
                <w:bCs/>
              </w:rPr>
            </w:pPr>
            <w:r>
              <w:rPr>
                <w:b w:val="0"/>
                <w:bCs/>
              </w:rPr>
              <w:t>should work with</w:t>
            </w:r>
            <w:r w:rsidR="00D3356F">
              <w:rPr>
                <w:b w:val="0"/>
                <w:bCs/>
              </w:rPr>
              <w:t xml:space="preserve"> </w:t>
            </w:r>
            <w:r>
              <w:rPr>
                <w:b w:val="0"/>
                <w:bCs/>
              </w:rPr>
              <w:t>partners e.g. social care and education, indirectly where required,</w:t>
            </w:r>
          </w:p>
          <w:p w14:paraId="6F163740" w14:textId="77777777" w:rsidR="00195879" w:rsidRDefault="00910031">
            <w:pPr>
              <w:pStyle w:val="Style8"/>
              <w:rPr>
                <w:b w:val="0"/>
                <w:bCs/>
              </w:rPr>
            </w:pPr>
            <w:r>
              <w:rPr>
                <w:b w:val="0"/>
                <w:bCs/>
              </w:rPr>
              <w:t>to ensure risk is managed.</w:t>
            </w:r>
          </w:p>
          <w:p w14:paraId="4D737ED2" w14:textId="17325CE7" w:rsidR="00492685" w:rsidRPr="00365410" w:rsidRDefault="00492685">
            <w:pPr>
              <w:pStyle w:val="Style8"/>
              <w:rPr>
                <w:b w:val="0"/>
                <w:bCs/>
              </w:rPr>
            </w:pPr>
          </w:p>
        </w:tc>
      </w:tr>
      <w:tr w:rsidR="00195879" w:rsidRPr="00A32EE5" w14:paraId="0C5F6D11" w14:textId="77777777" w:rsidTr="007553FD">
        <w:tc>
          <w:tcPr>
            <w:tcW w:w="9270" w:type="dxa"/>
            <w:shd w:val="clear" w:color="auto" w:fill="auto"/>
          </w:tcPr>
          <w:p w14:paraId="26E59AD0" w14:textId="26FF571D" w:rsidR="00195879" w:rsidRPr="00C32681" w:rsidRDefault="00195879" w:rsidP="007553FD">
            <w:pPr>
              <w:pStyle w:val="Style8"/>
              <w:rPr>
                <w:color w:val="404040"/>
              </w:rPr>
            </w:pPr>
            <w:r w:rsidRPr="00C32681">
              <w:t>Acceptance criteria</w:t>
            </w:r>
          </w:p>
          <w:p w14:paraId="5170EC03" w14:textId="77777777" w:rsidR="00195879" w:rsidRPr="00C32681" w:rsidRDefault="00195879" w:rsidP="007553FD">
            <w:pPr>
              <w:ind w:left="34" w:hanging="34"/>
              <w:rPr>
                <w:rFonts w:cs="Arial"/>
                <w:b/>
                <w:bCs w:val="0"/>
                <w:szCs w:val="24"/>
                <w:lang w:eastAsia="en-GB"/>
              </w:rPr>
            </w:pPr>
          </w:p>
          <w:p w14:paraId="14ECD71F" w14:textId="77777777" w:rsidR="00B5101F" w:rsidRPr="00C32681" w:rsidRDefault="00B5101F" w:rsidP="00B5101F">
            <w:pPr>
              <w:widowControl w:val="0"/>
              <w:rPr>
                <w:rFonts w:cs="Arial"/>
                <w:bCs w:val="0"/>
                <w:color w:val="404040"/>
                <w:szCs w:val="24"/>
                <w:lang w:eastAsia="en-GB"/>
              </w:rPr>
            </w:pPr>
            <w:r w:rsidRPr="00C32681">
              <w:rPr>
                <w:rFonts w:cs="Arial"/>
                <w:bCs w:val="0"/>
                <w:szCs w:val="24"/>
                <w:lang w:eastAsia="en-GB"/>
              </w:rPr>
              <w:t xml:space="preserve">The service has clear acceptance criteria that are available to referrers, </w:t>
            </w:r>
          </w:p>
          <w:p w14:paraId="5D056F2A" w14:textId="77777777" w:rsidR="00B5101F" w:rsidRPr="00C32681" w:rsidRDefault="00B5101F" w:rsidP="00B5101F">
            <w:pPr>
              <w:rPr>
                <w:rFonts w:cs="Arial"/>
                <w:bCs w:val="0"/>
                <w:szCs w:val="24"/>
                <w:lang w:eastAsia="en-GB"/>
              </w:rPr>
            </w:pPr>
          </w:p>
          <w:p w14:paraId="34869339" w14:textId="2CE029A3" w:rsidR="00B5101F" w:rsidRDefault="00B5101F" w:rsidP="00B5101F">
            <w:pPr>
              <w:pStyle w:val="ListParagraph"/>
              <w:numPr>
                <w:ilvl w:val="0"/>
                <w:numId w:val="53"/>
              </w:numPr>
              <w:spacing w:after="200"/>
              <w:rPr>
                <w:rFonts w:cs="Arial"/>
                <w:bCs w:val="0"/>
                <w:szCs w:val="24"/>
                <w:lang w:eastAsia="en-GB"/>
              </w:rPr>
            </w:pPr>
            <w:r>
              <w:rPr>
                <w:rFonts w:cs="Arial"/>
                <w:bCs w:val="0"/>
                <w:szCs w:val="24"/>
                <w:lang w:eastAsia="en-GB"/>
              </w:rPr>
              <w:t>Must be a</w:t>
            </w:r>
            <w:r w:rsidR="00910031">
              <w:rPr>
                <w:rFonts w:cs="Arial"/>
                <w:bCs w:val="0"/>
                <w:szCs w:val="24"/>
                <w:lang w:eastAsia="en-GB"/>
              </w:rPr>
              <w:t xml:space="preserve"> </w:t>
            </w:r>
            <w:r w:rsidR="002A509B">
              <w:rPr>
                <w:rFonts w:cs="Arial"/>
                <w:bCs w:val="0"/>
                <w:szCs w:val="24"/>
                <w:lang w:eastAsia="en-GB"/>
              </w:rPr>
              <w:t>St Helens</w:t>
            </w:r>
            <w:r>
              <w:rPr>
                <w:rFonts w:cs="Arial"/>
                <w:bCs w:val="0"/>
                <w:szCs w:val="24"/>
                <w:lang w:eastAsia="en-GB"/>
              </w:rPr>
              <w:t xml:space="preserve"> resident or register</w:t>
            </w:r>
            <w:r w:rsidR="009B68EA">
              <w:rPr>
                <w:rFonts w:cs="Arial"/>
                <w:bCs w:val="0"/>
                <w:szCs w:val="24"/>
                <w:lang w:eastAsia="en-GB"/>
              </w:rPr>
              <w:t>e</w:t>
            </w:r>
            <w:r>
              <w:rPr>
                <w:rFonts w:cs="Arial"/>
                <w:bCs w:val="0"/>
                <w:szCs w:val="24"/>
                <w:lang w:eastAsia="en-GB"/>
              </w:rPr>
              <w:t xml:space="preserve">d with a </w:t>
            </w:r>
            <w:r w:rsidR="002A509B">
              <w:rPr>
                <w:rFonts w:cs="Arial"/>
                <w:bCs w:val="0"/>
                <w:szCs w:val="24"/>
                <w:lang w:eastAsia="en-GB"/>
              </w:rPr>
              <w:t>St Helens</w:t>
            </w:r>
            <w:r>
              <w:rPr>
                <w:rFonts w:cs="Arial"/>
                <w:bCs w:val="0"/>
                <w:szCs w:val="24"/>
                <w:lang w:eastAsia="en-GB"/>
              </w:rPr>
              <w:t xml:space="preserve"> GP</w:t>
            </w:r>
          </w:p>
          <w:p w14:paraId="29CAB9F1" w14:textId="4F8AB1E2" w:rsidR="00B5101F" w:rsidRDefault="00B5101F" w:rsidP="00B5101F">
            <w:pPr>
              <w:pStyle w:val="ListParagraph"/>
              <w:numPr>
                <w:ilvl w:val="0"/>
                <w:numId w:val="53"/>
              </w:numPr>
              <w:spacing w:after="200"/>
              <w:rPr>
                <w:rFonts w:cs="Arial"/>
                <w:bCs w:val="0"/>
                <w:szCs w:val="24"/>
                <w:lang w:eastAsia="en-GB"/>
              </w:rPr>
            </w:pPr>
            <w:r>
              <w:rPr>
                <w:rFonts w:cs="Arial"/>
                <w:bCs w:val="0"/>
                <w:szCs w:val="24"/>
                <w:lang w:eastAsia="en-GB"/>
              </w:rPr>
              <w:t xml:space="preserve">Ages </w:t>
            </w:r>
            <w:r w:rsidRPr="00142B38">
              <w:rPr>
                <w:rFonts w:cs="Arial"/>
                <w:bCs w:val="0"/>
                <w:szCs w:val="24"/>
                <w:lang w:eastAsia="en-GB"/>
              </w:rPr>
              <w:t>0-1</w:t>
            </w:r>
            <w:r w:rsidR="00910031">
              <w:rPr>
                <w:rFonts w:cs="Arial"/>
                <w:bCs w:val="0"/>
                <w:szCs w:val="24"/>
                <w:lang w:eastAsia="en-GB"/>
              </w:rPr>
              <w:t>7</w:t>
            </w:r>
            <w:r w:rsidRPr="00142B38">
              <w:rPr>
                <w:rFonts w:cs="Arial"/>
                <w:bCs w:val="0"/>
                <w:szCs w:val="24"/>
                <w:lang w:eastAsia="en-GB"/>
              </w:rPr>
              <w:t xml:space="preserve"> years inclusive</w:t>
            </w:r>
            <w:r>
              <w:rPr>
                <w:rFonts w:cs="Arial"/>
                <w:bCs w:val="0"/>
                <w:szCs w:val="24"/>
                <w:lang w:eastAsia="en-GB"/>
              </w:rPr>
              <w:t xml:space="preserve"> (0-25 years inclusive for looked after children and children with education health and care plans – see section </w:t>
            </w:r>
            <w:r w:rsidR="00910031">
              <w:rPr>
                <w:rFonts w:cs="Arial"/>
                <w:bCs w:val="0"/>
                <w:szCs w:val="24"/>
                <w:lang w:eastAsia="en-GB"/>
              </w:rPr>
              <w:t>3.5</w:t>
            </w:r>
            <w:r>
              <w:rPr>
                <w:rFonts w:cs="Arial"/>
                <w:bCs w:val="0"/>
                <w:szCs w:val="24"/>
                <w:lang w:eastAsia="en-GB"/>
              </w:rPr>
              <w:t xml:space="preserve"> above regarding transition and accepting referrals post 18 years).</w:t>
            </w:r>
          </w:p>
          <w:p w14:paraId="614C09EC" w14:textId="701CF069" w:rsidR="00B5101F" w:rsidRPr="00142B38" w:rsidRDefault="00B5101F" w:rsidP="00B5101F">
            <w:pPr>
              <w:pStyle w:val="ListParagraph"/>
              <w:numPr>
                <w:ilvl w:val="0"/>
                <w:numId w:val="53"/>
              </w:numPr>
              <w:spacing w:after="200"/>
              <w:rPr>
                <w:rFonts w:cs="Arial"/>
                <w:bCs w:val="0"/>
                <w:szCs w:val="24"/>
                <w:lang w:eastAsia="en-GB"/>
              </w:rPr>
            </w:pPr>
            <w:r>
              <w:rPr>
                <w:rFonts w:cs="Arial"/>
                <w:bCs w:val="0"/>
                <w:szCs w:val="24"/>
                <w:lang w:eastAsia="en-GB"/>
              </w:rPr>
              <w:t>It has been identified that a young person presents as high risk but is not currently able to access help in terms of evidence based mental health interventions.  It is considered a multi-agency approach in partnership with the family to share and contain risk is required at this time.</w:t>
            </w:r>
          </w:p>
          <w:p w14:paraId="745C1A07" w14:textId="3947DCC2" w:rsidR="00195879" w:rsidRPr="00C32681" w:rsidRDefault="00195879" w:rsidP="007553FD">
            <w:pPr>
              <w:pStyle w:val="Style8"/>
            </w:pPr>
          </w:p>
        </w:tc>
      </w:tr>
      <w:tr w:rsidR="00195879" w:rsidRPr="00A32EE5" w14:paraId="7E69675D" w14:textId="77777777" w:rsidTr="007553FD">
        <w:tc>
          <w:tcPr>
            <w:tcW w:w="9270" w:type="dxa"/>
            <w:shd w:val="clear" w:color="auto" w:fill="auto"/>
          </w:tcPr>
          <w:p w14:paraId="43E7D5A8" w14:textId="77777777" w:rsidR="00195879" w:rsidRPr="00C32681" w:rsidRDefault="00195879" w:rsidP="007553FD">
            <w:pPr>
              <w:pStyle w:val="Style8"/>
              <w:rPr>
                <w:color w:val="404040"/>
              </w:rPr>
            </w:pPr>
            <w:r w:rsidRPr="00C32681">
              <w:t>3.</w:t>
            </w:r>
            <w:r>
              <w:t>5</w:t>
            </w:r>
            <w:r>
              <w:tab/>
            </w:r>
            <w:r w:rsidRPr="00C32681">
              <w:t>Exclusion criteria</w:t>
            </w:r>
          </w:p>
          <w:p w14:paraId="3BE82AC0" w14:textId="5335B417" w:rsidR="00B5101F" w:rsidRDefault="00B5101F" w:rsidP="00B5101F">
            <w:pPr>
              <w:pStyle w:val="ListParagraph"/>
              <w:keepNext/>
              <w:keepLines/>
              <w:numPr>
                <w:ilvl w:val="0"/>
                <w:numId w:val="55"/>
              </w:numPr>
              <w:spacing w:before="200" w:after="200"/>
              <w:outlineLvl w:val="7"/>
              <w:rPr>
                <w:bCs w:val="0"/>
              </w:rPr>
            </w:pPr>
            <w:r>
              <w:rPr>
                <w:bCs w:val="0"/>
              </w:rPr>
              <w:t>1</w:t>
            </w:r>
            <w:r w:rsidR="00910031">
              <w:rPr>
                <w:bCs w:val="0"/>
              </w:rPr>
              <w:t>8</w:t>
            </w:r>
            <w:r>
              <w:rPr>
                <w:bCs w:val="0"/>
              </w:rPr>
              <w:t xml:space="preserve"> years and over (or 26 years and over for looked after children and young people with education, health and care plans – see section </w:t>
            </w:r>
            <w:r w:rsidR="00910031">
              <w:rPr>
                <w:bCs w:val="0"/>
              </w:rPr>
              <w:t>3.5</w:t>
            </w:r>
            <w:r>
              <w:rPr>
                <w:bCs w:val="0"/>
              </w:rPr>
              <w:t xml:space="preserve"> regarding transition</w:t>
            </w:r>
            <w:r w:rsidRPr="00FF1880">
              <w:rPr>
                <w:bCs w:val="0"/>
              </w:rPr>
              <w:t>).</w:t>
            </w:r>
          </w:p>
          <w:p w14:paraId="60456396" w14:textId="5A4D8302" w:rsidR="00195879" w:rsidRDefault="00B5101F" w:rsidP="00F55023">
            <w:pPr>
              <w:pStyle w:val="ListParagraph"/>
              <w:keepNext/>
              <w:keepLines/>
              <w:numPr>
                <w:ilvl w:val="0"/>
                <w:numId w:val="55"/>
              </w:numPr>
              <w:spacing w:before="200" w:after="200"/>
              <w:outlineLvl w:val="7"/>
              <w:rPr>
                <w:bCs w:val="0"/>
              </w:rPr>
            </w:pPr>
            <w:r w:rsidRPr="00E42DC9">
              <w:rPr>
                <w:bCs w:val="0"/>
              </w:rPr>
              <w:t xml:space="preserve">Not a resident of </w:t>
            </w:r>
            <w:r w:rsidR="002A509B">
              <w:rPr>
                <w:rFonts w:cs="Arial"/>
                <w:bCs w:val="0"/>
                <w:szCs w:val="24"/>
                <w:lang w:eastAsia="en-GB"/>
              </w:rPr>
              <w:t>St Helens</w:t>
            </w:r>
            <w:r w:rsidRPr="00E42DC9">
              <w:rPr>
                <w:bCs w:val="0"/>
              </w:rPr>
              <w:t xml:space="preserve"> or registered with a </w:t>
            </w:r>
            <w:r w:rsidR="002A509B">
              <w:rPr>
                <w:rFonts w:cs="Arial"/>
                <w:bCs w:val="0"/>
                <w:szCs w:val="24"/>
                <w:lang w:eastAsia="en-GB"/>
              </w:rPr>
              <w:t>St Helens</w:t>
            </w:r>
            <w:r w:rsidRPr="00E42DC9">
              <w:rPr>
                <w:bCs w:val="0"/>
              </w:rPr>
              <w:t xml:space="preserve"> GP.</w:t>
            </w:r>
          </w:p>
          <w:p w14:paraId="2FFC5584" w14:textId="73D04353" w:rsidR="00B5101F" w:rsidRPr="00B5101F" w:rsidRDefault="00B5101F" w:rsidP="00F55023">
            <w:pPr>
              <w:pStyle w:val="ListParagraph"/>
              <w:keepNext/>
              <w:keepLines/>
              <w:numPr>
                <w:ilvl w:val="0"/>
                <w:numId w:val="55"/>
              </w:numPr>
              <w:spacing w:before="200" w:after="200"/>
              <w:outlineLvl w:val="7"/>
              <w:rPr>
                <w:bCs w:val="0"/>
              </w:rPr>
            </w:pPr>
            <w:r>
              <w:rPr>
                <w:bCs w:val="0"/>
              </w:rPr>
              <w:t>Would have improved outcomes from any other support, pathway or intervention</w:t>
            </w:r>
            <w:r w:rsidR="00240E9F">
              <w:rPr>
                <w:bCs w:val="0"/>
              </w:rPr>
              <w:t xml:space="preserve"> that is available locally (not just those offered by mental health providers).</w:t>
            </w:r>
          </w:p>
        </w:tc>
      </w:tr>
    </w:tbl>
    <w:p w14:paraId="4F95F8B2" w14:textId="7F90B1E7" w:rsidR="002A509B" w:rsidRDefault="002A509B" w:rsidP="00A32EE5">
      <w:pPr>
        <w:spacing w:after="200" w:line="276" w:lineRule="auto"/>
        <w:rPr>
          <w:rFonts w:eastAsia="MS Mincho" w:cs="Arial"/>
          <w:bCs w:val="0"/>
          <w:sz w:val="20"/>
          <w:szCs w:val="20"/>
          <w:lang w:eastAsia="ja-JP"/>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C1998" w:rsidRPr="00A32EE5" w14:paraId="2C244250" w14:textId="77777777" w:rsidTr="00B86DB4">
        <w:tc>
          <w:tcPr>
            <w:tcW w:w="9270" w:type="dxa"/>
            <w:shd w:val="clear" w:color="auto" w:fill="F2F2F2" w:themeFill="background1" w:themeFillShade="F2"/>
          </w:tcPr>
          <w:p w14:paraId="5EC0F92E" w14:textId="31DCFC2E" w:rsidR="00EC1998" w:rsidRPr="00A32EE5" w:rsidRDefault="002A509B" w:rsidP="00B86DB4">
            <w:pPr>
              <w:pStyle w:val="Heading2"/>
              <w:widowControl w:val="0"/>
              <w:numPr>
                <w:ilvl w:val="0"/>
                <w:numId w:val="0"/>
              </w:numPr>
              <w:ind w:left="576" w:hanging="576"/>
            </w:pPr>
            <w:r>
              <w:rPr>
                <w:rFonts w:eastAsia="MS Mincho" w:cs="Arial"/>
                <w:bCs w:val="0"/>
                <w:sz w:val="20"/>
                <w:szCs w:val="20"/>
                <w:lang w:eastAsia="ja-JP"/>
              </w:rPr>
              <w:lastRenderedPageBreak/>
              <w:br w:type="page"/>
            </w:r>
            <w:r w:rsidR="00EC1998">
              <w:t xml:space="preserve">Appendix 6 - </w:t>
            </w:r>
            <w:r w:rsidR="00EC1998" w:rsidRPr="00A32EE5">
              <w:t>Scope</w:t>
            </w:r>
          </w:p>
        </w:tc>
      </w:tr>
      <w:tr w:rsidR="00EC1998" w:rsidRPr="00A32EE5" w14:paraId="66CD0393" w14:textId="77777777" w:rsidTr="00B86DB4">
        <w:tc>
          <w:tcPr>
            <w:tcW w:w="9270" w:type="dxa"/>
            <w:shd w:val="clear" w:color="auto" w:fill="auto"/>
          </w:tcPr>
          <w:p w14:paraId="0610C06C" w14:textId="5885958C" w:rsidR="00EC1998" w:rsidRPr="00F55023" w:rsidRDefault="00EC1998" w:rsidP="00B86DB4">
            <w:pPr>
              <w:pStyle w:val="Style8"/>
            </w:pPr>
            <w:r>
              <w:t>Aims and objectives – Crisis Response</w:t>
            </w:r>
          </w:p>
          <w:p w14:paraId="4BB29C0B" w14:textId="77777777" w:rsidR="00EC1998" w:rsidRDefault="00EC1998" w:rsidP="00B86DB4">
            <w:pPr>
              <w:spacing w:after="200"/>
              <w:rPr>
                <w:rFonts w:eastAsia="MS Mincho" w:cs="Arial"/>
                <w:bCs w:val="0"/>
                <w:szCs w:val="24"/>
                <w:lang w:eastAsia="ja-JP"/>
              </w:rPr>
            </w:pPr>
          </w:p>
          <w:p w14:paraId="1E191D4D" w14:textId="475B1431" w:rsidR="00EC1998" w:rsidRDefault="00EC1998" w:rsidP="00365410">
            <w:pPr>
              <w:spacing w:after="240"/>
              <w:jc w:val="both"/>
              <w:rPr>
                <w:rFonts w:eastAsia="MS Mincho" w:cs="Arial"/>
                <w:bCs w:val="0"/>
                <w:szCs w:val="24"/>
                <w:lang w:eastAsia="ja-JP"/>
              </w:rPr>
            </w:pPr>
            <w:r w:rsidRPr="00CD3DB1">
              <w:rPr>
                <w:rFonts w:eastAsia="MS Mincho" w:cs="Arial"/>
                <w:b/>
                <w:bCs w:val="0"/>
                <w:szCs w:val="24"/>
                <w:lang w:eastAsia="ja-JP"/>
              </w:rPr>
              <w:t>Key principles of ‘</w:t>
            </w:r>
            <w:r>
              <w:rPr>
                <w:rFonts w:eastAsia="MS Mincho" w:cs="Arial"/>
                <w:b/>
                <w:bCs w:val="0"/>
                <w:szCs w:val="24"/>
                <w:lang w:eastAsia="ja-JP"/>
              </w:rPr>
              <w:t>crisis response</w:t>
            </w:r>
            <w:r w:rsidRPr="00837609">
              <w:rPr>
                <w:rFonts w:eastAsia="MS Mincho" w:cs="Arial"/>
                <w:b/>
                <w:bCs w:val="0"/>
                <w:szCs w:val="24"/>
                <w:lang w:eastAsia="ja-JP"/>
              </w:rPr>
              <w:t xml:space="preserve">’ </w:t>
            </w:r>
            <w:r>
              <w:rPr>
                <w:rFonts w:eastAsia="MS Mincho" w:cs="Arial"/>
                <w:b/>
                <w:bCs w:val="0"/>
                <w:szCs w:val="24"/>
                <w:lang w:eastAsia="ja-JP"/>
              </w:rPr>
              <w:t>–</w:t>
            </w:r>
            <w:r w:rsidR="00061C1A">
              <w:rPr>
                <w:rFonts w:eastAsia="MS Mincho" w:cs="Arial"/>
                <w:b/>
                <w:bCs w:val="0"/>
                <w:szCs w:val="24"/>
                <w:lang w:eastAsia="ja-JP"/>
              </w:rPr>
              <w:t xml:space="preserve"> </w:t>
            </w:r>
            <w:r w:rsidR="00061C1A">
              <w:rPr>
                <w:rFonts w:eastAsia="MS Mincho" w:cs="Arial"/>
                <w:bCs w:val="0"/>
                <w:szCs w:val="24"/>
                <w:lang w:eastAsia="ja-JP"/>
              </w:rPr>
              <w:t>some young people may not receive the appropriate help at an early enough stage or their mental health may continue to deteriorate.  Despite the ongoing continuous improvement of services to work to</w:t>
            </w:r>
            <w:r w:rsidR="004D6F14">
              <w:rPr>
                <w:rFonts w:eastAsia="MS Mincho" w:cs="Arial"/>
                <w:bCs w:val="0"/>
                <w:szCs w:val="24"/>
                <w:lang w:eastAsia="ja-JP"/>
              </w:rPr>
              <w:t xml:space="preserve"> intervene earlier and</w:t>
            </w:r>
            <w:r w:rsidR="00061C1A">
              <w:rPr>
                <w:rFonts w:eastAsia="MS Mincho" w:cs="Arial"/>
                <w:bCs w:val="0"/>
                <w:szCs w:val="24"/>
                <w:lang w:eastAsia="ja-JP"/>
              </w:rPr>
              <w:t xml:space="preserve"> prevent deterioration, there will be occasions when a young person experiences a ‘mental health crisis’.   “This can be very difficult to manage, for family and friends, and the services that respond.  All may have to deal with suicidal behaviour or intention, panic attacks or extreme anxiety, psychotic episodes, or behaviour that seems out of control, or irrational and likely to endanger the person or others” (Crisis Care Concordat, DOH, 2014). </w:t>
            </w:r>
          </w:p>
          <w:p w14:paraId="22AF8309" w14:textId="0222BF1F" w:rsidR="00061C1A" w:rsidRPr="00CD3DB1" w:rsidRDefault="00061C1A" w:rsidP="00365410">
            <w:pPr>
              <w:spacing w:after="240"/>
              <w:jc w:val="both"/>
              <w:rPr>
                <w:lang w:val="en-US"/>
              </w:rPr>
            </w:pPr>
            <w:r>
              <w:rPr>
                <w:rFonts w:eastAsia="MS Mincho" w:cs="Arial"/>
                <w:bCs w:val="0"/>
                <w:szCs w:val="24"/>
                <w:lang w:eastAsia="ja-JP"/>
              </w:rPr>
              <w:t>Locally, partners will work together to deliver the THRIVE model to increase access, reduce waiting times and provide appropriate,</w:t>
            </w:r>
            <w:r w:rsidR="00D3356F">
              <w:rPr>
                <w:rFonts w:eastAsia="MS Mincho" w:cs="Arial"/>
                <w:bCs w:val="0"/>
                <w:szCs w:val="24"/>
                <w:lang w:eastAsia="ja-JP"/>
              </w:rPr>
              <w:t xml:space="preserve"> </w:t>
            </w:r>
            <w:r>
              <w:rPr>
                <w:rFonts w:eastAsia="MS Mincho" w:cs="Arial"/>
                <w:bCs w:val="0"/>
                <w:szCs w:val="24"/>
                <w:lang w:eastAsia="ja-JP"/>
              </w:rPr>
              <w:t>evidence based support by appropriately skilled practitioners</w:t>
            </w:r>
            <w:r w:rsidR="003945D5">
              <w:rPr>
                <w:rFonts w:eastAsia="MS Mincho" w:cs="Arial"/>
                <w:bCs w:val="0"/>
                <w:szCs w:val="24"/>
                <w:lang w:eastAsia="ja-JP"/>
              </w:rPr>
              <w:t xml:space="preserve"> based on need.  However, it is essential  that there is </w:t>
            </w:r>
            <w:r w:rsidR="00A42839">
              <w:rPr>
                <w:rFonts w:eastAsia="MS Mincho" w:cs="Arial"/>
                <w:bCs w:val="0"/>
                <w:szCs w:val="24"/>
                <w:lang w:eastAsia="ja-JP"/>
              </w:rPr>
              <w:t xml:space="preserve">also </w:t>
            </w:r>
            <w:r w:rsidR="003945D5">
              <w:rPr>
                <w:rFonts w:eastAsia="MS Mincho" w:cs="Arial"/>
                <w:bCs w:val="0"/>
                <w:szCs w:val="24"/>
                <w:lang w:eastAsia="ja-JP"/>
              </w:rPr>
              <w:t xml:space="preserve">a robust pathway that ensures a very timely response for young people in mental health crisis, delivered by the provider along with a range of partners, that aligns with the THRIVE offer in each borough. </w:t>
            </w:r>
          </w:p>
          <w:p w14:paraId="67A73FA5" w14:textId="32E96FDA" w:rsidR="00B86DB4" w:rsidRDefault="003A5441" w:rsidP="00B86DB4">
            <w:pPr>
              <w:spacing w:after="200"/>
              <w:rPr>
                <w:rFonts w:eastAsia="MS Mincho" w:cs="Arial"/>
                <w:bCs w:val="0"/>
                <w:szCs w:val="24"/>
                <w:lang w:eastAsia="ja-JP"/>
              </w:rPr>
            </w:pPr>
            <w:r>
              <w:rPr>
                <w:rFonts w:eastAsia="MS Mincho" w:cs="Arial"/>
                <w:bCs w:val="0"/>
                <w:szCs w:val="24"/>
                <w:lang w:eastAsia="ja-JP"/>
              </w:rPr>
              <w:t xml:space="preserve">There is already a well-established crisis response service for children and young people that is provided by the CAMHS assessment and response team (CART).  This provides a duty service and </w:t>
            </w:r>
            <w:r w:rsidR="00A42839">
              <w:rPr>
                <w:rFonts w:eastAsia="MS Mincho" w:cs="Arial"/>
                <w:bCs w:val="0"/>
                <w:szCs w:val="24"/>
                <w:lang w:eastAsia="ja-JP"/>
              </w:rPr>
              <w:t>assessment/</w:t>
            </w:r>
            <w:r>
              <w:rPr>
                <w:rFonts w:eastAsia="MS Mincho" w:cs="Arial"/>
                <w:bCs w:val="0"/>
                <w:szCs w:val="24"/>
                <w:lang w:eastAsia="ja-JP"/>
              </w:rPr>
              <w:t>response</w:t>
            </w:r>
            <w:r w:rsidR="00A42839">
              <w:rPr>
                <w:rFonts w:eastAsia="MS Mincho" w:cs="Arial"/>
                <w:bCs w:val="0"/>
                <w:szCs w:val="24"/>
                <w:lang w:eastAsia="ja-JP"/>
              </w:rPr>
              <w:t xml:space="preserve"> for young people in crisis</w:t>
            </w:r>
            <w:r>
              <w:rPr>
                <w:rFonts w:eastAsia="MS Mincho" w:cs="Arial"/>
                <w:bCs w:val="0"/>
                <w:szCs w:val="24"/>
                <w:lang w:eastAsia="ja-JP"/>
              </w:rPr>
              <w:t xml:space="preserve"> between the hours of 8am and 8pm</w:t>
            </w:r>
            <w:r w:rsidR="00A42839">
              <w:rPr>
                <w:rFonts w:eastAsia="MS Mincho" w:cs="Arial"/>
                <w:bCs w:val="0"/>
                <w:szCs w:val="24"/>
                <w:lang w:eastAsia="ja-JP"/>
              </w:rPr>
              <w:t>.  Typically, this involves a response within 24 hours, most often to the hospital where a young person has presented to A&amp;E/has been admitted</w:t>
            </w:r>
            <w:r w:rsidR="00904A19">
              <w:rPr>
                <w:rFonts w:eastAsia="MS Mincho" w:cs="Arial"/>
                <w:bCs w:val="0"/>
                <w:szCs w:val="24"/>
                <w:lang w:eastAsia="ja-JP"/>
              </w:rPr>
              <w:t>, but can also include</w:t>
            </w:r>
            <w:r w:rsidR="00A42839">
              <w:rPr>
                <w:rFonts w:eastAsia="MS Mincho" w:cs="Arial"/>
                <w:bCs w:val="0"/>
                <w:szCs w:val="24"/>
                <w:lang w:eastAsia="ja-JP"/>
              </w:rPr>
              <w:t xml:space="preserve"> a response/assessment at home, in custody or at another health venue.  In addition, there is a dedicated young people’s hospital liaison service between the hours of 8pm and midnight, 7 days a week (see the liaison psychiatry service specification</w:t>
            </w:r>
            <w:r w:rsidR="00B86DB4">
              <w:rPr>
                <w:rFonts w:eastAsia="MS Mincho" w:cs="Arial"/>
                <w:bCs w:val="0"/>
                <w:szCs w:val="24"/>
                <w:lang w:eastAsia="ja-JP"/>
              </w:rPr>
              <w:t xml:space="preserve">), and sleeping on call </w:t>
            </w:r>
            <w:r w:rsidR="00904A19">
              <w:rPr>
                <w:rFonts w:eastAsia="MS Mincho" w:cs="Arial"/>
                <w:bCs w:val="0"/>
                <w:szCs w:val="24"/>
                <w:lang w:eastAsia="ja-JP"/>
              </w:rPr>
              <w:t>f</w:t>
            </w:r>
            <w:r w:rsidR="00B86DB4">
              <w:rPr>
                <w:rFonts w:eastAsia="MS Mincho" w:cs="Arial"/>
                <w:bCs w:val="0"/>
                <w:szCs w:val="24"/>
                <w:lang w:eastAsia="ja-JP"/>
              </w:rPr>
              <w:t>or overnight.</w:t>
            </w:r>
          </w:p>
          <w:p w14:paraId="4485DB81" w14:textId="6E4DA99C" w:rsidR="00EC1998" w:rsidRDefault="00B86DB4" w:rsidP="00B86DB4">
            <w:pPr>
              <w:spacing w:after="200"/>
              <w:rPr>
                <w:rFonts w:eastAsia="MS Mincho" w:cs="Arial"/>
                <w:bCs w:val="0"/>
                <w:szCs w:val="24"/>
                <w:lang w:eastAsia="ja-JP"/>
              </w:rPr>
            </w:pPr>
            <w:r>
              <w:rPr>
                <w:rFonts w:eastAsia="MS Mincho" w:cs="Arial"/>
                <w:bCs w:val="0"/>
                <w:szCs w:val="24"/>
                <w:lang w:eastAsia="ja-JP"/>
              </w:rPr>
              <w:t>Across the boroughs of Halton, Knowsley, St Helens and Warrington, there are higher than national average levels of presentations to A&amp;E and admission for mental health and self-harm; and in some of the boroughs, very high level</w:t>
            </w:r>
            <w:r w:rsidR="006F657C">
              <w:rPr>
                <w:rFonts w:eastAsia="MS Mincho" w:cs="Arial"/>
                <w:bCs w:val="0"/>
                <w:szCs w:val="24"/>
                <w:lang w:eastAsia="ja-JP"/>
              </w:rPr>
              <w:t>s of admission</w:t>
            </w:r>
            <w:r>
              <w:rPr>
                <w:rFonts w:eastAsia="MS Mincho" w:cs="Arial"/>
                <w:bCs w:val="0"/>
                <w:szCs w:val="24"/>
                <w:lang w:eastAsia="ja-JP"/>
              </w:rPr>
              <w:t xml:space="preserve"> to tier 4 beds, with extended length of stay and high levels of re-admissions.  It has also been identified that there are ‘frequent flyers’ – those young people</w:t>
            </w:r>
            <w:r w:rsidR="006F657C">
              <w:rPr>
                <w:rFonts w:eastAsia="MS Mincho" w:cs="Arial"/>
                <w:bCs w:val="0"/>
                <w:szCs w:val="24"/>
                <w:lang w:eastAsia="ja-JP"/>
              </w:rPr>
              <w:t xml:space="preserve"> that require more than one crisis</w:t>
            </w:r>
            <w:r>
              <w:rPr>
                <w:rFonts w:eastAsia="MS Mincho" w:cs="Arial"/>
                <w:bCs w:val="0"/>
                <w:szCs w:val="24"/>
                <w:lang w:eastAsia="ja-JP"/>
              </w:rPr>
              <w:t xml:space="preserve"> response </w:t>
            </w:r>
            <w:r w:rsidR="006F657C">
              <w:rPr>
                <w:rFonts w:eastAsia="MS Mincho" w:cs="Arial"/>
                <w:bCs w:val="0"/>
                <w:szCs w:val="24"/>
                <w:lang w:eastAsia="ja-JP"/>
              </w:rPr>
              <w:t>because they re-present on a number of occasions.</w:t>
            </w:r>
          </w:p>
          <w:p w14:paraId="66276B53" w14:textId="0DB06174" w:rsidR="006F657C" w:rsidRDefault="006F657C" w:rsidP="00B86DB4">
            <w:pPr>
              <w:spacing w:after="200"/>
              <w:rPr>
                <w:rFonts w:eastAsia="MS Mincho" w:cs="Arial"/>
                <w:bCs w:val="0"/>
                <w:szCs w:val="24"/>
                <w:lang w:eastAsia="ja-JP"/>
              </w:rPr>
            </w:pPr>
            <w:r>
              <w:rPr>
                <w:rFonts w:eastAsia="MS Mincho" w:cs="Arial"/>
                <w:bCs w:val="0"/>
                <w:szCs w:val="24"/>
                <w:lang w:eastAsia="ja-JP"/>
              </w:rPr>
              <w:t xml:space="preserve">Nationally, there is mental health crisis guidance for children and young people currently in development.  With this in mind, and given the provider(s) will be working to implement the THRIVE model, there is agreement across provider(s) and commissioners that the current crisis offer will need to evolve and </w:t>
            </w:r>
            <w:r w:rsidR="00904A19">
              <w:rPr>
                <w:rFonts w:eastAsia="MS Mincho" w:cs="Arial"/>
                <w:bCs w:val="0"/>
                <w:szCs w:val="24"/>
                <w:lang w:eastAsia="ja-JP"/>
              </w:rPr>
              <w:t>change</w:t>
            </w:r>
            <w:r>
              <w:rPr>
                <w:rFonts w:eastAsia="MS Mincho" w:cs="Arial"/>
                <w:bCs w:val="0"/>
                <w:szCs w:val="24"/>
                <w:lang w:eastAsia="ja-JP"/>
              </w:rPr>
              <w:t xml:space="preserve">.  A particular driver for this is the expectation that there will be new ambitious national waiting time standards of a 1 hour response to start of assessment and a 4 hour response to start of treatment (to be confirmed on publication). </w:t>
            </w:r>
          </w:p>
          <w:p w14:paraId="2FC76CC2" w14:textId="0A0ABA64" w:rsidR="006F657C" w:rsidRDefault="00904A19" w:rsidP="00B86DB4">
            <w:pPr>
              <w:spacing w:after="200"/>
              <w:rPr>
                <w:rFonts w:eastAsia="MS Mincho" w:cs="Arial"/>
                <w:bCs w:val="0"/>
                <w:szCs w:val="24"/>
                <w:lang w:eastAsia="ja-JP"/>
              </w:rPr>
            </w:pPr>
            <w:r>
              <w:rPr>
                <w:rFonts w:eastAsia="MS Mincho" w:cs="Arial"/>
                <w:bCs w:val="0"/>
                <w:szCs w:val="24"/>
                <w:lang w:eastAsia="ja-JP"/>
              </w:rPr>
              <w:t xml:space="preserve">It is therefore only possible at the time of developing this service specification to outline that the provider will continue to deliver the current crisis offer and outcome and performance indicators, whilst work is undertaken to consider how the current local crisis pathway needs to develop to meet new guidance and standards and align </w:t>
            </w:r>
            <w:r>
              <w:rPr>
                <w:rFonts w:eastAsia="MS Mincho" w:cs="Arial"/>
                <w:bCs w:val="0"/>
                <w:szCs w:val="24"/>
                <w:lang w:eastAsia="ja-JP"/>
              </w:rPr>
              <w:lastRenderedPageBreak/>
              <w:t>with the emerging THRIVE model of delivery.</w:t>
            </w:r>
          </w:p>
          <w:p w14:paraId="40777F72" w14:textId="589D55A9" w:rsidR="00EC1998" w:rsidRDefault="00EC1998" w:rsidP="00B86DB4">
            <w:pPr>
              <w:spacing w:after="200"/>
              <w:rPr>
                <w:rFonts w:eastAsia="MS Mincho" w:cs="Arial"/>
                <w:bCs w:val="0"/>
                <w:szCs w:val="24"/>
                <w:lang w:eastAsia="ja-JP"/>
              </w:rPr>
            </w:pPr>
            <w:r w:rsidRPr="002835D0">
              <w:rPr>
                <w:rFonts w:eastAsia="MS Mincho" w:cs="Arial"/>
                <w:bCs w:val="0"/>
                <w:szCs w:val="24"/>
                <w:lang w:eastAsia="ja-JP"/>
              </w:rPr>
              <w:t>The lead provider shall</w:t>
            </w:r>
            <w:r w:rsidR="008031B0">
              <w:rPr>
                <w:rFonts w:eastAsia="MS Mincho" w:cs="Arial"/>
                <w:bCs w:val="0"/>
                <w:szCs w:val="24"/>
                <w:lang w:eastAsia="ja-JP"/>
              </w:rPr>
              <w:t>:</w:t>
            </w:r>
          </w:p>
          <w:p w14:paraId="29D129BF" w14:textId="7AAB13D0" w:rsidR="008031B0" w:rsidRDefault="003945D5" w:rsidP="00B86DB4">
            <w:pPr>
              <w:pStyle w:val="ListParagraph"/>
              <w:numPr>
                <w:ilvl w:val="0"/>
                <w:numId w:val="66"/>
              </w:numPr>
              <w:spacing w:after="200"/>
              <w:rPr>
                <w:rFonts w:eastAsia="MS Mincho" w:cs="Arial"/>
                <w:bCs w:val="0"/>
                <w:szCs w:val="24"/>
                <w:lang w:eastAsia="ja-JP"/>
              </w:rPr>
            </w:pPr>
            <w:r>
              <w:rPr>
                <w:rFonts w:eastAsia="MS Mincho" w:cs="Arial"/>
                <w:bCs w:val="0"/>
                <w:szCs w:val="24"/>
                <w:lang w:eastAsia="ja-JP"/>
              </w:rPr>
              <w:t xml:space="preserve">Continue to provide </w:t>
            </w:r>
            <w:r w:rsidR="008031B0">
              <w:rPr>
                <w:rFonts w:eastAsia="MS Mincho" w:cs="Arial"/>
                <w:bCs w:val="0"/>
                <w:szCs w:val="24"/>
                <w:lang w:eastAsia="ja-JP"/>
              </w:rPr>
              <w:t>a robust crisis response, that as a minimum provides assessment within 24</w:t>
            </w:r>
            <w:r w:rsidR="00B14E62">
              <w:rPr>
                <w:rFonts w:eastAsia="MS Mincho" w:cs="Arial"/>
                <w:bCs w:val="0"/>
                <w:szCs w:val="24"/>
                <w:lang w:eastAsia="ja-JP"/>
              </w:rPr>
              <w:t xml:space="preserve"> </w:t>
            </w:r>
            <w:r w:rsidR="008031B0">
              <w:rPr>
                <w:rFonts w:eastAsia="MS Mincho" w:cs="Arial"/>
                <w:bCs w:val="0"/>
                <w:szCs w:val="24"/>
                <w:lang w:eastAsia="ja-JP"/>
              </w:rPr>
              <w:t>hours while the servic</w:t>
            </w:r>
            <w:r w:rsidR="000F7B38">
              <w:rPr>
                <w:rFonts w:eastAsia="MS Mincho" w:cs="Arial"/>
                <w:bCs w:val="0"/>
                <w:szCs w:val="24"/>
                <w:lang w:eastAsia="ja-JP"/>
              </w:rPr>
              <w:t>e is developed to align with</w:t>
            </w:r>
            <w:r w:rsidR="008031B0">
              <w:rPr>
                <w:rFonts w:eastAsia="MS Mincho" w:cs="Arial"/>
                <w:bCs w:val="0"/>
                <w:szCs w:val="24"/>
                <w:lang w:eastAsia="ja-JP"/>
              </w:rPr>
              <w:t xml:space="preserve"> THRIVE and new national waiting time standards for crisis response.</w:t>
            </w:r>
          </w:p>
          <w:p w14:paraId="75396FAB" w14:textId="7BBF7D1F" w:rsidR="008031B0" w:rsidRDefault="00140CD2" w:rsidP="00B86DB4">
            <w:pPr>
              <w:pStyle w:val="ListParagraph"/>
              <w:numPr>
                <w:ilvl w:val="0"/>
                <w:numId w:val="66"/>
              </w:numPr>
              <w:spacing w:after="200"/>
              <w:rPr>
                <w:rFonts w:eastAsia="MS Mincho" w:cs="Arial"/>
                <w:bCs w:val="0"/>
                <w:szCs w:val="24"/>
                <w:lang w:eastAsia="ja-JP"/>
              </w:rPr>
            </w:pPr>
            <w:r>
              <w:rPr>
                <w:rFonts w:eastAsia="MS Mincho" w:cs="Arial"/>
                <w:bCs w:val="0"/>
                <w:szCs w:val="24"/>
                <w:lang w:eastAsia="ja-JP"/>
              </w:rPr>
              <w:t>Provide</w:t>
            </w:r>
            <w:r w:rsidR="008031B0">
              <w:rPr>
                <w:rFonts w:eastAsia="MS Mincho" w:cs="Arial"/>
                <w:bCs w:val="0"/>
                <w:szCs w:val="24"/>
                <w:lang w:eastAsia="ja-JP"/>
              </w:rPr>
              <w:t xml:space="preserve"> a crisis response in the most appropriate location for a young person including A&amp;E/paediatric wards at hospital, in custody, at home or other health/community venues.</w:t>
            </w:r>
            <w:r w:rsidR="000F7B38">
              <w:rPr>
                <w:rFonts w:eastAsia="MS Mincho" w:cs="Arial"/>
                <w:bCs w:val="0"/>
                <w:szCs w:val="24"/>
                <w:lang w:eastAsia="ja-JP"/>
              </w:rPr>
              <w:t xml:space="preserve">  If there are no physical healthcare needs, a young person should not be asked to attend A&amp;E for a crisis mental health assessment.</w:t>
            </w:r>
          </w:p>
          <w:p w14:paraId="7C634DF5" w14:textId="69920C9B" w:rsidR="00945459" w:rsidRDefault="00945459" w:rsidP="00B86DB4">
            <w:pPr>
              <w:pStyle w:val="ListParagraph"/>
              <w:numPr>
                <w:ilvl w:val="0"/>
                <w:numId w:val="66"/>
              </w:numPr>
              <w:spacing w:after="200"/>
              <w:rPr>
                <w:rFonts w:eastAsia="MS Mincho" w:cs="Arial"/>
                <w:bCs w:val="0"/>
                <w:szCs w:val="24"/>
                <w:lang w:eastAsia="ja-JP"/>
              </w:rPr>
            </w:pPr>
            <w:r>
              <w:rPr>
                <w:rFonts w:eastAsia="MS Mincho" w:cs="Arial"/>
                <w:bCs w:val="0"/>
                <w:szCs w:val="24"/>
                <w:lang w:eastAsia="ja-JP"/>
              </w:rPr>
              <w:t>If a young person is already known to mental health services, wherever possible, the assessment should be carried out by a clinician known to the young person.</w:t>
            </w:r>
          </w:p>
          <w:p w14:paraId="7AF02D28" w14:textId="3CA063C8" w:rsidR="008031B0" w:rsidRDefault="00140CD2" w:rsidP="00B86DB4">
            <w:pPr>
              <w:pStyle w:val="ListParagraph"/>
              <w:numPr>
                <w:ilvl w:val="0"/>
                <w:numId w:val="66"/>
              </w:numPr>
              <w:spacing w:after="200"/>
              <w:rPr>
                <w:rFonts w:eastAsia="MS Mincho" w:cs="Arial"/>
                <w:bCs w:val="0"/>
                <w:szCs w:val="24"/>
                <w:lang w:eastAsia="ja-JP"/>
              </w:rPr>
            </w:pPr>
            <w:r>
              <w:rPr>
                <w:rFonts w:eastAsia="MS Mincho" w:cs="Arial"/>
                <w:bCs w:val="0"/>
                <w:szCs w:val="24"/>
                <w:lang w:eastAsia="ja-JP"/>
              </w:rPr>
              <w:t>Ensure a full assessment is carried out that includes a thorough risk assessment.  Work with the young person and family to agree a care plan which should include a risk management plan</w:t>
            </w:r>
            <w:r w:rsidR="00EE3C01">
              <w:rPr>
                <w:rFonts w:eastAsia="MS Mincho" w:cs="Arial"/>
                <w:bCs w:val="0"/>
                <w:szCs w:val="24"/>
                <w:lang w:eastAsia="ja-JP"/>
              </w:rPr>
              <w:t xml:space="preserve"> where relevant</w:t>
            </w:r>
            <w:r w:rsidR="000F7B38">
              <w:rPr>
                <w:rFonts w:eastAsia="MS Mincho" w:cs="Arial"/>
                <w:bCs w:val="0"/>
                <w:szCs w:val="24"/>
                <w:lang w:eastAsia="ja-JP"/>
              </w:rPr>
              <w:t>.</w:t>
            </w:r>
            <w:r w:rsidR="00EE3C01">
              <w:rPr>
                <w:rFonts w:eastAsia="MS Mincho" w:cs="Arial"/>
                <w:bCs w:val="0"/>
                <w:szCs w:val="24"/>
                <w:lang w:eastAsia="ja-JP"/>
              </w:rPr>
              <w:t xml:space="preserve">  The care plan</w:t>
            </w:r>
            <w:r w:rsidR="00945459">
              <w:rPr>
                <w:rFonts w:eastAsia="MS Mincho" w:cs="Arial"/>
                <w:bCs w:val="0"/>
                <w:szCs w:val="24"/>
                <w:lang w:eastAsia="ja-JP"/>
              </w:rPr>
              <w:t xml:space="preserve"> (which should </w:t>
            </w:r>
            <w:r w:rsidR="00B14E62">
              <w:rPr>
                <w:rFonts w:eastAsia="MS Mincho" w:cs="Arial"/>
                <w:bCs w:val="0"/>
                <w:szCs w:val="24"/>
                <w:lang w:eastAsia="ja-JP"/>
              </w:rPr>
              <w:t>b</w:t>
            </w:r>
            <w:r w:rsidR="00945459">
              <w:rPr>
                <w:rFonts w:eastAsia="MS Mincho" w:cs="Arial"/>
                <w:bCs w:val="0"/>
                <w:szCs w:val="24"/>
                <w:lang w:eastAsia="ja-JP"/>
              </w:rPr>
              <w:t>e</w:t>
            </w:r>
            <w:r w:rsidR="00B14E62">
              <w:rPr>
                <w:rFonts w:eastAsia="MS Mincho" w:cs="Arial"/>
                <w:bCs w:val="0"/>
                <w:szCs w:val="24"/>
                <w:lang w:eastAsia="ja-JP"/>
              </w:rPr>
              <w:t xml:space="preserve"> provided in writing) </w:t>
            </w:r>
            <w:r w:rsidR="00EE3C01">
              <w:rPr>
                <w:rFonts w:eastAsia="MS Mincho" w:cs="Arial"/>
                <w:bCs w:val="0"/>
                <w:szCs w:val="24"/>
                <w:lang w:eastAsia="ja-JP"/>
              </w:rPr>
              <w:t xml:space="preserve">should outline plans for any follow-up, treatment or onward referrals.  Where </w:t>
            </w:r>
            <w:r w:rsidR="00B14E62">
              <w:rPr>
                <w:rFonts w:eastAsia="MS Mincho" w:cs="Arial"/>
                <w:bCs w:val="0"/>
                <w:szCs w:val="24"/>
                <w:lang w:eastAsia="ja-JP"/>
              </w:rPr>
              <w:t>timely intervention</w:t>
            </w:r>
            <w:r w:rsidR="00EE3C01">
              <w:rPr>
                <w:rFonts w:eastAsia="MS Mincho" w:cs="Arial"/>
                <w:bCs w:val="0"/>
                <w:szCs w:val="24"/>
                <w:lang w:eastAsia="ja-JP"/>
              </w:rPr>
              <w:t xml:space="preserve"> </w:t>
            </w:r>
            <w:r w:rsidR="00B14E62">
              <w:rPr>
                <w:rFonts w:eastAsia="MS Mincho" w:cs="Arial"/>
                <w:bCs w:val="0"/>
                <w:szCs w:val="24"/>
                <w:lang w:eastAsia="ja-JP"/>
              </w:rPr>
              <w:t>is required to reduce risk and enable a young person to function, treatment should</w:t>
            </w:r>
            <w:r w:rsidR="00EE3C01">
              <w:rPr>
                <w:rFonts w:eastAsia="MS Mincho" w:cs="Arial"/>
                <w:bCs w:val="0"/>
                <w:szCs w:val="24"/>
                <w:lang w:eastAsia="ja-JP"/>
              </w:rPr>
              <w:t xml:space="preserve"> commence immediately</w:t>
            </w:r>
            <w:r w:rsidR="00B14E62">
              <w:rPr>
                <w:rFonts w:eastAsia="MS Mincho" w:cs="Arial"/>
                <w:bCs w:val="0"/>
                <w:szCs w:val="24"/>
                <w:lang w:eastAsia="ja-JP"/>
              </w:rPr>
              <w:t xml:space="preserve"> or in a timely way within the subsequent days.  Where ongoing treatment is required, the team should work with the young person and the borough based teams</w:t>
            </w:r>
            <w:r w:rsidR="00945459">
              <w:rPr>
                <w:rFonts w:eastAsia="MS Mincho" w:cs="Arial"/>
                <w:bCs w:val="0"/>
                <w:szCs w:val="24"/>
                <w:lang w:eastAsia="ja-JP"/>
              </w:rPr>
              <w:t xml:space="preserve"> to support</w:t>
            </w:r>
            <w:r w:rsidR="00DB08DD">
              <w:rPr>
                <w:rFonts w:eastAsia="MS Mincho" w:cs="Arial"/>
                <w:bCs w:val="0"/>
                <w:szCs w:val="24"/>
                <w:lang w:eastAsia="ja-JP"/>
              </w:rPr>
              <w:t xml:space="preserve"> transition to the appropriate THRIVE pathway.</w:t>
            </w:r>
          </w:p>
          <w:p w14:paraId="7C300039" w14:textId="14AA33A2" w:rsidR="000F7B38" w:rsidRDefault="000F7B38" w:rsidP="00B86DB4">
            <w:pPr>
              <w:pStyle w:val="ListParagraph"/>
              <w:numPr>
                <w:ilvl w:val="0"/>
                <w:numId w:val="66"/>
              </w:numPr>
              <w:spacing w:after="200"/>
              <w:rPr>
                <w:rFonts w:eastAsia="MS Mincho" w:cs="Arial"/>
                <w:bCs w:val="0"/>
                <w:szCs w:val="24"/>
                <w:lang w:eastAsia="ja-JP"/>
              </w:rPr>
            </w:pPr>
            <w:r>
              <w:rPr>
                <w:rFonts w:eastAsia="MS Mincho" w:cs="Arial"/>
                <w:bCs w:val="0"/>
                <w:szCs w:val="24"/>
                <w:lang w:eastAsia="ja-JP"/>
              </w:rPr>
              <w:t>Where required, work in line with the mental health capacity act (1983)</w:t>
            </w:r>
            <w:r w:rsidR="00B14E62">
              <w:rPr>
                <w:rFonts w:eastAsia="MS Mincho" w:cs="Arial"/>
                <w:bCs w:val="0"/>
                <w:szCs w:val="24"/>
                <w:lang w:eastAsia="ja-JP"/>
              </w:rPr>
              <w:t>.</w:t>
            </w:r>
          </w:p>
          <w:p w14:paraId="377DD953" w14:textId="104671A5" w:rsidR="008031B0" w:rsidRDefault="00EE3C01" w:rsidP="00B86DB4">
            <w:pPr>
              <w:pStyle w:val="ListParagraph"/>
              <w:numPr>
                <w:ilvl w:val="0"/>
                <w:numId w:val="66"/>
              </w:numPr>
              <w:spacing w:after="200"/>
              <w:rPr>
                <w:rFonts w:eastAsia="MS Mincho" w:cs="Arial"/>
                <w:bCs w:val="0"/>
                <w:szCs w:val="24"/>
                <w:lang w:eastAsia="ja-JP"/>
              </w:rPr>
            </w:pPr>
            <w:r>
              <w:rPr>
                <w:rFonts w:eastAsia="MS Mincho" w:cs="Arial"/>
                <w:bCs w:val="0"/>
                <w:szCs w:val="24"/>
                <w:lang w:eastAsia="ja-JP"/>
              </w:rPr>
              <w:t>Ensure</w:t>
            </w:r>
            <w:r w:rsidR="00945459">
              <w:rPr>
                <w:rFonts w:eastAsia="MS Mincho" w:cs="Arial"/>
                <w:bCs w:val="0"/>
                <w:szCs w:val="24"/>
                <w:lang w:eastAsia="ja-JP"/>
              </w:rPr>
              <w:t xml:space="preserve"> team members </w:t>
            </w:r>
            <w:r>
              <w:rPr>
                <w:rFonts w:eastAsia="MS Mincho" w:cs="Arial"/>
                <w:bCs w:val="0"/>
                <w:szCs w:val="24"/>
                <w:lang w:eastAsia="ja-JP"/>
              </w:rPr>
              <w:t>have the appropriate knowledge, skills and experience to provi</w:t>
            </w:r>
            <w:r w:rsidR="00B14E62">
              <w:rPr>
                <w:rFonts w:eastAsia="MS Mincho" w:cs="Arial"/>
                <w:bCs w:val="0"/>
                <w:szCs w:val="24"/>
                <w:lang w:eastAsia="ja-JP"/>
              </w:rPr>
              <w:t>d</w:t>
            </w:r>
            <w:r>
              <w:rPr>
                <w:rFonts w:eastAsia="MS Mincho" w:cs="Arial"/>
                <w:bCs w:val="0"/>
                <w:szCs w:val="24"/>
                <w:lang w:eastAsia="ja-JP"/>
              </w:rPr>
              <w:t>e</w:t>
            </w:r>
            <w:r w:rsidR="00B14E62">
              <w:rPr>
                <w:rFonts w:eastAsia="MS Mincho" w:cs="Arial"/>
                <w:bCs w:val="0"/>
                <w:szCs w:val="24"/>
                <w:lang w:eastAsia="ja-JP"/>
              </w:rPr>
              <w:t xml:space="preserve"> a crisis response.  The team will h</w:t>
            </w:r>
            <w:r w:rsidR="00DB08DD">
              <w:rPr>
                <w:rFonts w:eastAsia="MS Mincho" w:cs="Arial"/>
                <w:bCs w:val="0"/>
                <w:szCs w:val="24"/>
                <w:lang w:eastAsia="ja-JP"/>
              </w:rPr>
              <w:t>ave support and oversight from</w:t>
            </w:r>
            <w:r w:rsidR="00B14E62">
              <w:rPr>
                <w:rFonts w:eastAsia="MS Mincho" w:cs="Arial"/>
                <w:bCs w:val="0"/>
                <w:szCs w:val="24"/>
                <w:lang w:eastAsia="ja-JP"/>
              </w:rPr>
              <w:t xml:space="preserve"> Consultant Psychiatry.</w:t>
            </w:r>
          </w:p>
          <w:p w14:paraId="79810C97" w14:textId="4BEA06ED" w:rsidR="00EC1998" w:rsidRPr="00F55023" w:rsidRDefault="00945459" w:rsidP="00C23859">
            <w:pPr>
              <w:pStyle w:val="ListParagraph"/>
              <w:numPr>
                <w:ilvl w:val="0"/>
                <w:numId w:val="66"/>
              </w:numPr>
              <w:spacing w:after="200"/>
              <w:rPr>
                <w:rFonts w:eastAsia="MS Mincho"/>
                <w:lang w:eastAsia="ja-JP"/>
              </w:rPr>
            </w:pPr>
            <w:r>
              <w:rPr>
                <w:rFonts w:eastAsia="MS Mincho" w:cs="Arial"/>
                <w:bCs w:val="0"/>
                <w:szCs w:val="24"/>
                <w:lang w:eastAsia="ja-JP"/>
              </w:rPr>
              <w:t>Have in place systems to identify young people that have previously required assessment in crisis.  Work closely with borough teams, social care and other partners to identify young people at risk of crisis and put in place a proactive risk management plan.</w:t>
            </w:r>
            <w:r w:rsidRPr="00F55023">
              <w:rPr>
                <w:rFonts w:eastAsia="MS Mincho" w:cs="Arial"/>
                <w:bCs w:val="0"/>
                <w:sz w:val="20"/>
                <w:szCs w:val="20"/>
                <w:lang w:eastAsia="ja-JP"/>
              </w:rPr>
              <w:t xml:space="preserve"> </w:t>
            </w:r>
          </w:p>
        </w:tc>
      </w:tr>
      <w:tr w:rsidR="00EC1998" w:rsidRPr="00A32EE5" w14:paraId="255D1E72" w14:textId="77777777" w:rsidTr="00B86DB4">
        <w:tc>
          <w:tcPr>
            <w:tcW w:w="9270" w:type="dxa"/>
            <w:shd w:val="clear" w:color="auto" w:fill="auto"/>
          </w:tcPr>
          <w:p w14:paraId="0A308B5D" w14:textId="0C085BAB" w:rsidR="00EC1998" w:rsidRPr="00C32681" w:rsidRDefault="00945459" w:rsidP="00B86DB4">
            <w:pPr>
              <w:pStyle w:val="Style8"/>
              <w:rPr>
                <w:color w:val="404040"/>
              </w:rPr>
            </w:pPr>
            <w:r>
              <w:lastRenderedPageBreak/>
              <w:t>Crisis</w:t>
            </w:r>
            <w:r w:rsidR="00EC1998">
              <w:t xml:space="preserve"> Pathway</w:t>
            </w:r>
          </w:p>
          <w:p w14:paraId="035F2BDB" w14:textId="77777777" w:rsidR="00EC1998" w:rsidRPr="005E24CD" w:rsidRDefault="00EC1998" w:rsidP="00B86DB4">
            <w:pPr>
              <w:rPr>
                <w:rFonts w:eastAsia="MS Mincho" w:cs="Arial"/>
                <w:bCs w:val="0"/>
                <w:color w:val="FF0000"/>
                <w:szCs w:val="24"/>
                <w:lang w:eastAsia="ja-JP"/>
              </w:rPr>
            </w:pPr>
          </w:p>
          <w:p w14:paraId="75222574" w14:textId="77777777" w:rsidR="00EC1998" w:rsidRPr="005E24CD" w:rsidRDefault="00EC1998" w:rsidP="00B86DB4">
            <w:pPr>
              <w:spacing w:after="200"/>
              <w:rPr>
                <w:rFonts w:cs="Arial"/>
                <w:bCs w:val="0"/>
                <w:color w:val="FF0000"/>
                <w:szCs w:val="24"/>
                <w:lang w:eastAsia="en-GB"/>
              </w:rPr>
            </w:pPr>
            <w:r w:rsidRPr="005E24CD">
              <w:rPr>
                <w:rFonts w:cs="Arial"/>
                <w:bCs w:val="0"/>
                <w:color w:val="FF0000"/>
                <w:szCs w:val="24"/>
                <w:lang w:eastAsia="en-GB"/>
              </w:rPr>
              <w:t>Insert here</w:t>
            </w:r>
          </w:p>
          <w:p w14:paraId="3A03DC7C" w14:textId="77777777" w:rsidR="00EC1998" w:rsidRPr="005E24CD" w:rsidRDefault="00EC1998" w:rsidP="00B86DB4">
            <w:pPr>
              <w:autoSpaceDE w:val="0"/>
              <w:autoSpaceDN w:val="0"/>
              <w:adjustRightInd w:val="0"/>
              <w:spacing w:after="200"/>
              <w:rPr>
                <w:rFonts w:cs="Arial"/>
                <w:b/>
                <w:bCs w:val="0"/>
                <w:color w:val="FF0000"/>
                <w:szCs w:val="24"/>
                <w:lang w:eastAsia="en-GB"/>
              </w:rPr>
            </w:pPr>
          </w:p>
          <w:p w14:paraId="412E58F0" w14:textId="77777777" w:rsidR="00EC1998" w:rsidRPr="00931099" w:rsidRDefault="00EC1998" w:rsidP="00B86DB4">
            <w:pPr>
              <w:autoSpaceDE w:val="0"/>
              <w:autoSpaceDN w:val="0"/>
              <w:adjustRightInd w:val="0"/>
              <w:spacing w:after="200"/>
              <w:rPr>
                <w:rFonts w:cs="Arial"/>
                <w:b/>
                <w:bCs w:val="0"/>
                <w:szCs w:val="24"/>
                <w:lang w:eastAsia="en-GB"/>
              </w:rPr>
            </w:pPr>
            <w:r w:rsidRPr="00931099">
              <w:rPr>
                <w:rFonts w:cs="Arial"/>
                <w:b/>
                <w:bCs w:val="0"/>
                <w:szCs w:val="24"/>
                <w:lang w:eastAsia="en-GB"/>
              </w:rPr>
              <w:t>Hours of Operation:</w:t>
            </w:r>
          </w:p>
          <w:p w14:paraId="4789BEF2" w14:textId="3AD4D8BA" w:rsidR="00EC1998" w:rsidRPr="00931099" w:rsidRDefault="0082147F" w:rsidP="00B86DB4">
            <w:pPr>
              <w:autoSpaceDE w:val="0"/>
              <w:autoSpaceDN w:val="0"/>
              <w:adjustRightInd w:val="0"/>
              <w:spacing w:after="200"/>
              <w:rPr>
                <w:rFonts w:cs="Arial"/>
                <w:bCs w:val="0"/>
                <w:szCs w:val="24"/>
                <w:lang w:eastAsia="en-GB"/>
              </w:rPr>
            </w:pPr>
            <w:r w:rsidRPr="00931099">
              <w:rPr>
                <w:rFonts w:cs="Arial"/>
                <w:bCs w:val="0"/>
                <w:szCs w:val="24"/>
                <w:lang w:eastAsia="en-GB"/>
              </w:rPr>
              <w:t xml:space="preserve">8am – 8pm 7 days a week, with sleeping on call overnight.  </w:t>
            </w:r>
          </w:p>
          <w:p w14:paraId="128B1F5B" w14:textId="266EF53D" w:rsidR="0082147F" w:rsidRPr="00931099" w:rsidRDefault="0082147F" w:rsidP="00B86DB4">
            <w:pPr>
              <w:autoSpaceDE w:val="0"/>
              <w:autoSpaceDN w:val="0"/>
              <w:adjustRightInd w:val="0"/>
              <w:spacing w:after="200"/>
              <w:rPr>
                <w:rFonts w:cs="Arial"/>
                <w:bCs w:val="0"/>
                <w:szCs w:val="24"/>
                <w:lang w:eastAsia="en-GB"/>
              </w:rPr>
            </w:pPr>
            <w:r w:rsidRPr="00931099">
              <w:rPr>
                <w:rFonts w:cs="Arial"/>
                <w:bCs w:val="0"/>
                <w:szCs w:val="24"/>
                <w:lang w:eastAsia="en-GB"/>
              </w:rPr>
              <w:t>This team also provides a liaison offer 8pm – midnight (part of the liaison psychiatry service specification) at local hospitals.</w:t>
            </w:r>
          </w:p>
          <w:p w14:paraId="0A6F34C4" w14:textId="77777777" w:rsidR="00EC1998" w:rsidRPr="00931099" w:rsidRDefault="00EC1998" w:rsidP="00B86DB4">
            <w:pPr>
              <w:pStyle w:val="Style8"/>
            </w:pPr>
            <w:r w:rsidRPr="00931099">
              <w:t>Does Not Attend (DNA) /Re-engagement policy</w:t>
            </w:r>
          </w:p>
          <w:p w14:paraId="6747F76D" w14:textId="77777777" w:rsidR="00EC1998" w:rsidRDefault="00EC1998" w:rsidP="00B86DB4">
            <w:pPr>
              <w:rPr>
                <w:rFonts w:cs="Arial"/>
                <w:b/>
                <w:bCs w:val="0"/>
                <w:szCs w:val="24"/>
                <w:lang w:eastAsia="en-GB"/>
              </w:rPr>
            </w:pPr>
          </w:p>
          <w:p w14:paraId="0DE840E2" w14:textId="77777777" w:rsidR="00EC1998" w:rsidRDefault="0082147F" w:rsidP="0082147F">
            <w:pPr>
              <w:pStyle w:val="Style8"/>
              <w:rPr>
                <w:b w:val="0"/>
                <w:bCs/>
              </w:rPr>
            </w:pPr>
            <w:r>
              <w:rPr>
                <w:b w:val="0"/>
                <w:bCs/>
              </w:rPr>
              <w:t>Not applicable</w:t>
            </w:r>
          </w:p>
          <w:p w14:paraId="0AE1F98F" w14:textId="77777777" w:rsidR="00D91E94" w:rsidRDefault="00D91E94" w:rsidP="0082147F">
            <w:pPr>
              <w:pStyle w:val="Style8"/>
              <w:rPr>
                <w:b w:val="0"/>
                <w:bCs/>
              </w:rPr>
            </w:pPr>
          </w:p>
          <w:p w14:paraId="2DB21F07" w14:textId="257F16DF" w:rsidR="00D3356F" w:rsidRPr="00B528CF" w:rsidRDefault="00D3356F" w:rsidP="0082147F">
            <w:pPr>
              <w:pStyle w:val="Style8"/>
              <w:rPr>
                <w:b w:val="0"/>
                <w:bCs/>
              </w:rPr>
            </w:pPr>
          </w:p>
        </w:tc>
      </w:tr>
      <w:tr w:rsidR="00EC1998" w:rsidRPr="00A32EE5" w14:paraId="393B4A28" w14:textId="77777777" w:rsidTr="00B86DB4">
        <w:tc>
          <w:tcPr>
            <w:tcW w:w="9270" w:type="dxa"/>
            <w:shd w:val="clear" w:color="auto" w:fill="auto"/>
          </w:tcPr>
          <w:p w14:paraId="0065B929" w14:textId="77777777" w:rsidR="00EC1998" w:rsidRPr="00C32681" w:rsidRDefault="00EC1998" w:rsidP="00B86DB4">
            <w:pPr>
              <w:pStyle w:val="Style8"/>
              <w:rPr>
                <w:color w:val="404040"/>
              </w:rPr>
            </w:pPr>
            <w:r w:rsidRPr="00C32681">
              <w:lastRenderedPageBreak/>
              <w:t>Acceptance criteria</w:t>
            </w:r>
          </w:p>
          <w:p w14:paraId="597D00C8" w14:textId="77777777" w:rsidR="00EC1998" w:rsidRPr="00C32681" w:rsidRDefault="00EC1998" w:rsidP="00B86DB4">
            <w:pPr>
              <w:ind w:left="34" w:hanging="34"/>
              <w:rPr>
                <w:rFonts w:cs="Arial"/>
                <w:b/>
                <w:bCs w:val="0"/>
                <w:szCs w:val="24"/>
                <w:lang w:eastAsia="en-GB"/>
              </w:rPr>
            </w:pPr>
          </w:p>
          <w:p w14:paraId="2B93DCEA" w14:textId="77777777" w:rsidR="00EC1998" w:rsidRPr="00C32681" w:rsidRDefault="00EC1998" w:rsidP="00B86DB4">
            <w:pPr>
              <w:widowControl w:val="0"/>
              <w:rPr>
                <w:rFonts w:cs="Arial"/>
                <w:bCs w:val="0"/>
                <w:color w:val="404040"/>
                <w:szCs w:val="24"/>
                <w:lang w:eastAsia="en-GB"/>
              </w:rPr>
            </w:pPr>
            <w:r w:rsidRPr="00C32681">
              <w:rPr>
                <w:rFonts w:cs="Arial"/>
                <w:bCs w:val="0"/>
                <w:szCs w:val="24"/>
                <w:lang w:eastAsia="en-GB"/>
              </w:rPr>
              <w:t xml:space="preserve">The service has clear acceptance criteria that are available to referrers, </w:t>
            </w:r>
          </w:p>
          <w:p w14:paraId="628EC037" w14:textId="77777777" w:rsidR="00EC1998" w:rsidRPr="00C32681" w:rsidRDefault="00EC1998" w:rsidP="00B86DB4">
            <w:pPr>
              <w:rPr>
                <w:rFonts w:cs="Arial"/>
                <w:bCs w:val="0"/>
                <w:szCs w:val="24"/>
                <w:lang w:eastAsia="en-GB"/>
              </w:rPr>
            </w:pPr>
          </w:p>
          <w:p w14:paraId="1970FB90" w14:textId="686405E8" w:rsidR="00EC1998" w:rsidRDefault="00EC1998" w:rsidP="00B86DB4">
            <w:pPr>
              <w:pStyle w:val="ListParagraph"/>
              <w:numPr>
                <w:ilvl w:val="0"/>
                <w:numId w:val="53"/>
              </w:numPr>
              <w:spacing w:after="200"/>
              <w:rPr>
                <w:rFonts w:cs="Arial"/>
                <w:bCs w:val="0"/>
                <w:szCs w:val="24"/>
                <w:lang w:eastAsia="en-GB"/>
              </w:rPr>
            </w:pPr>
            <w:r>
              <w:rPr>
                <w:rFonts w:cs="Arial"/>
                <w:bCs w:val="0"/>
                <w:szCs w:val="24"/>
                <w:lang w:eastAsia="en-GB"/>
              </w:rPr>
              <w:t xml:space="preserve">Must be a </w:t>
            </w:r>
            <w:r w:rsidR="00B53810">
              <w:rPr>
                <w:rFonts w:cs="Arial"/>
                <w:bCs w:val="0"/>
                <w:szCs w:val="24"/>
                <w:lang w:eastAsia="en-GB"/>
              </w:rPr>
              <w:t>St Helens</w:t>
            </w:r>
            <w:r>
              <w:rPr>
                <w:rFonts w:cs="Arial"/>
                <w:bCs w:val="0"/>
                <w:szCs w:val="24"/>
                <w:lang w:eastAsia="en-GB"/>
              </w:rPr>
              <w:t xml:space="preserve"> resident or registered with a </w:t>
            </w:r>
            <w:r w:rsidR="00B53810">
              <w:rPr>
                <w:rFonts w:cs="Arial"/>
                <w:bCs w:val="0"/>
                <w:szCs w:val="24"/>
                <w:lang w:eastAsia="en-GB"/>
              </w:rPr>
              <w:t>St Helens</w:t>
            </w:r>
            <w:r>
              <w:rPr>
                <w:rFonts w:cs="Arial"/>
                <w:bCs w:val="0"/>
                <w:szCs w:val="24"/>
                <w:lang w:eastAsia="en-GB"/>
              </w:rPr>
              <w:t xml:space="preserve"> GP</w:t>
            </w:r>
          </w:p>
          <w:p w14:paraId="1E6F8746" w14:textId="4A0FC1AC" w:rsidR="00EC1998" w:rsidRDefault="00EC1998" w:rsidP="00B86DB4">
            <w:pPr>
              <w:pStyle w:val="ListParagraph"/>
              <w:numPr>
                <w:ilvl w:val="0"/>
                <w:numId w:val="53"/>
              </w:numPr>
              <w:spacing w:after="200"/>
              <w:rPr>
                <w:rFonts w:cs="Arial"/>
                <w:bCs w:val="0"/>
                <w:szCs w:val="24"/>
                <w:lang w:eastAsia="en-GB"/>
              </w:rPr>
            </w:pPr>
            <w:r>
              <w:rPr>
                <w:rFonts w:cs="Arial"/>
                <w:bCs w:val="0"/>
                <w:szCs w:val="24"/>
                <w:lang w:eastAsia="en-GB"/>
              </w:rPr>
              <w:t xml:space="preserve">Ages </w:t>
            </w:r>
            <w:r w:rsidRPr="00142B38">
              <w:rPr>
                <w:rFonts w:cs="Arial"/>
                <w:bCs w:val="0"/>
                <w:szCs w:val="24"/>
                <w:lang w:eastAsia="en-GB"/>
              </w:rPr>
              <w:t>0-1</w:t>
            </w:r>
            <w:r>
              <w:rPr>
                <w:rFonts w:cs="Arial"/>
                <w:bCs w:val="0"/>
                <w:szCs w:val="24"/>
                <w:lang w:eastAsia="en-GB"/>
              </w:rPr>
              <w:t>7</w:t>
            </w:r>
            <w:r w:rsidRPr="00142B38">
              <w:rPr>
                <w:rFonts w:cs="Arial"/>
                <w:bCs w:val="0"/>
                <w:szCs w:val="24"/>
                <w:lang w:eastAsia="en-GB"/>
              </w:rPr>
              <w:t xml:space="preserve"> years inclusive</w:t>
            </w:r>
            <w:r>
              <w:rPr>
                <w:rFonts w:cs="Arial"/>
                <w:bCs w:val="0"/>
                <w:szCs w:val="24"/>
                <w:lang w:eastAsia="en-GB"/>
              </w:rPr>
              <w:t xml:space="preserve"> </w:t>
            </w:r>
          </w:p>
          <w:p w14:paraId="5D44F36B" w14:textId="6CE674F4" w:rsidR="00EC1998" w:rsidRPr="00C32681" w:rsidRDefault="008D56F5" w:rsidP="00365410">
            <w:pPr>
              <w:pStyle w:val="ListParagraph"/>
              <w:numPr>
                <w:ilvl w:val="0"/>
                <w:numId w:val="53"/>
              </w:numPr>
              <w:spacing w:after="200"/>
            </w:pPr>
            <w:r>
              <w:t>Presents in mental health crisis, including when at significant risk of self-harm or suicide.</w:t>
            </w:r>
          </w:p>
        </w:tc>
      </w:tr>
      <w:tr w:rsidR="00EC1998" w:rsidRPr="00A32EE5" w14:paraId="506E64FC" w14:textId="77777777" w:rsidTr="00B86DB4">
        <w:tc>
          <w:tcPr>
            <w:tcW w:w="9270" w:type="dxa"/>
            <w:shd w:val="clear" w:color="auto" w:fill="auto"/>
          </w:tcPr>
          <w:p w14:paraId="3298A4CB" w14:textId="77777777" w:rsidR="00EC1998" w:rsidRPr="00C32681" w:rsidRDefault="00EC1998" w:rsidP="00B86DB4">
            <w:pPr>
              <w:pStyle w:val="Style8"/>
              <w:rPr>
                <w:color w:val="404040"/>
              </w:rPr>
            </w:pPr>
            <w:r w:rsidRPr="00C32681">
              <w:t>3.</w:t>
            </w:r>
            <w:r>
              <w:t>5</w:t>
            </w:r>
            <w:r>
              <w:tab/>
            </w:r>
            <w:r w:rsidRPr="00C32681">
              <w:t>Exclusion criteria</w:t>
            </w:r>
          </w:p>
          <w:p w14:paraId="24F6C56E" w14:textId="5FDDA595" w:rsidR="00EC1998" w:rsidRDefault="00EC1998" w:rsidP="00B86DB4">
            <w:pPr>
              <w:pStyle w:val="ListParagraph"/>
              <w:keepNext/>
              <w:keepLines/>
              <w:numPr>
                <w:ilvl w:val="0"/>
                <w:numId w:val="55"/>
              </w:numPr>
              <w:spacing w:before="200" w:after="200"/>
              <w:outlineLvl w:val="7"/>
              <w:rPr>
                <w:bCs w:val="0"/>
              </w:rPr>
            </w:pPr>
            <w:r>
              <w:rPr>
                <w:bCs w:val="0"/>
              </w:rPr>
              <w:t xml:space="preserve">18 years and over </w:t>
            </w:r>
          </w:p>
          <w:p w14:paraId="7F35DD0E" w14:textId="2F5A5A65" w:rsidR="00EC1998" w:rsidRPr="00B5101F" w:rsidRDefault="00EC1998" w:rsidP="008D56F5">
            <w:pPr>
              <w:pStyle w:val="ListParagraph"/>
              <w:keepNext/>
              <w:keepLines/>
              <w:numPr>
                <w:ilvl w:val="0"/>
                <w:numId w:val="55"/>
              </w:numPr>
              <w:spacing w:before="200" w:after="200"/>
              <w:outlineLvl w:val="7"/>
              <w:rPr>
                <w:bCs w:val="0"/>
              </w:rPr>
            </w:pPr>
            <w:r w:rsidRPr="00E42DC9">
              <w:rPr>
                <w:bCs w:val="0"/>
              </w:rPr>
              <w:t xml:space="preserve">Not a resident of </w:t>
            </w:r>
            <w:r w:rsidR="00B53810">
              <w:rPr>
                <w:rFonts w:cs="Arial"/>
                <w:bCs w:val="0"/>
                <w:szCs w:val="24"/>
                <w:lang w:eastAsia="en-GB"/>
              </w:rPr>
              <w:t>St Helens</w:t>
            </w:r>
            <w:r w:rsidRPr="00E42DC9">
              <w:rPr>
                <w:bCs w:val="0"/>
              </w:rPr>
              <w:t xml:space="preserve"> or registered with a </w:t>
            </w:r>
            <w:r w:rsidR="00B53810">
              <w:rPr>
                <w:rFonts w:cs="Arial"/>
                <w:bCs w:val="0"/>
                <w:szCs w:val="24"/>
                <w:lang w:eastAsia="en-GB"/>
              </w:rPr>
              <w:t>St Helens</w:t>
            </w:r>
            <w:r w:rsidRPr="00E42DC9">
              <w:rPr>
                <w:bCs w:val="0"/>
              </w:rPr>
              <w:t xml:space="preserve"> GP.</w:t>
            </w:r>
          </w:p>
        </w:tc>
      </w:tr>
    </w:tbl>
    <w:p w14:paraId="232A75C0" w14:textId="130916EB" w:rsidR="0006077C" w:rsidRDefault="0006077C" w:rsidP="00A32EE5">
      <w:pPr>
        <w:spacing w:after="200" w:line="276" w:lineRule="auto"/>
        <w:rPr>
          <w:rFonts w:eastAsia="MS Mincho" w:cs="Arial"/>
          <w:bCs w:val="0"/>
          <w:sz w:val="20"/>
          <w:szCs w:val="20"/>
          <w:lang w:eastAsia="ja-JP"/>
        </w:rPr>
      </w:pPr>
    </w:p>
    <w:p w14:paraId="4B11968C" w14:textId="77777777" w:rsidR="008D7449" w:rsidRDefault="008D7449" w:rsidP="00A32EE5">
      <w:pPr>
        <w:spacing w:after="200" w:line="276" w:lineRule="auto"/>
        <w:rPr>
          <w:rFonts w:eastAsia="MS Mincho" w:cs="Arial"/>
          <w:bCs w:val="0"/>
          <w:sz w:val="20"/>
          <w:szCs w:val="20"/>
          <w:lang w:eastAsia="ja-JP"/>
        </w:rPr>
      </w:pPr>
    </w:p>
    <w:p w14:paraId="7CC94B5A" w14:textId="24FC0F80" w:rsidR="008D7449" w:rsidRDefault="008D7449" w:rsidP="00A32EE5">
      <w:pPr>
        <w:spacing w:after="200" w:line="276" w:lineRule="auto"/>
        <w:rPr>
          <w:rFonts w:eastAsia="MS Mincho" w:cs="Arial"/>
          <w:bCs w:val="0"/>
          <w:sz w:val="20"/>
          <w:szCs w:val="20"/>
          <w:lang w:eastAsia="ja-JP"/>
        </w:rPr>
      </w:pPr>
    </w:p>
    <w:p w14:paraId="515CBB5F" w14:textId="77777777" w:rsidR="008D7449" w:rsidRDefault="008D7449" w:rsidP="00A32EE5">
      <w:pPr>
        <w:spacing w:after="200" w:line="276" w:lineRule="auto"/>
        <w:rPr>
          <w:rFonts w:eastAsia="MS Mincho" w:cs="Arial"/>
          <w:bCs w:val="0"/>
          <w:sz w:val="20"/>
          <w:szCs w:val="20"/>
          <w:lang w:eastAsia="ja-JP"/>
        </w:rPr>
      </w:pPr>
    </w:p>
    <w:sectPr w:rsidR="008D7449" w:rsidSect="0068296C">
      <w:headerReference w:type="default" r:id="rId80"/>
      <w:footerReference w:type="even" r:id="rId81"/>
      <w:footerReference w:type="default" r:id="rId82"/>
      <w:pgSz w:w="11900" w:h="16840"/>
      <w:pgMar w:top="1418" w:right="1418" w:bottom="1418" w:left="1418" w:header="0" w:footer="0" w:gutter="0"/>
      <w:cols w:space="708"/>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201B66" w15:done="0"/>
  <w15:commentEx w15:paraId="5BEF3446" w15:done="0"/>
  <w15:commentEx w15:paraId="7F9C54DE" w15:done="0"/>
  <w15:commentEx w15:paraId="6D2790C6" w15:done="0"/>
  <w15:commentEx w15:paraId="14A55B20" w15:done="0"/>
  <w15:commentEx w15:paraId="5FBD3712" w15:done="0"/>
  <w15:commentEx w15:paraId="4B0C1A9E" w15:done="0"/>
  <w15:commentEx w15:paraId="69DAA734" w15:done="0"/>
  <w15:commentEx w15:paraId="42BDD8A8" w15:paraIdParent="69DAA734" w15:done="0"/>
  <w15:commentEx w15:paraId="5D2C9B14" w15:done="0"/>
  <w15:commentEx w15:paraId="02032523" w15:paraIdParent="5D2C9B14" w15:done="0"/>
  <w15:commentEx w15:paraId="07703F1B" w15:done="0"/>
  <w15:commentEx w15:paraId="103076A9" w15:done="0"/>
  <w15:commentEx w15:paraId="218142C1" w15:done="0"/>
  <w15:commentEx w15:paraId="2507FD27" w15:done="0"/>
  <w15:commentEx w15:paraId="25DCD7BD" w15:done="0"/>
  <w15:commentEx w15:paraId="1A9FE210" w15:done="0"/>
  <w15:commentEx w15:paraId="6054B4FF" w15:done="0"/>
  <w15:commentEx w15:paraId="0ECB2116" w15:done="0"/>
  <w15:commentEx w15:paraId="38ECE24E" w15:done="0"/>
  <w15:commentEx w15:paraId="47A537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87E2E" w14:textId="77777777" w:rsidR="006E6EF9" w:rsidRDefault="006E6EF9" w:rsidP="00A716D1">
      <w:r>
        <w:separator/>
      </w:r>
    </w:p>
  </w:endnote>
  <w:endnote w:type="continuationSeparator" w:id="0">
    <w:p w14:paraId="1332DC7F" w14:textId="77777777" w:rsidR="006E6EF9" w:rsidRDefault="006E6EF9" w:rsidP="00A716D1">
      <w:r>
        <w:continuationSeparator/>
      </w:r>
    </w:p>
  </w:endnote>
  <w:endnote w:type="continuationNotice" w:id="1">
    <w:p w14:paraId="6E5DA87D" w14:textId="77777777" w:rsidR="006E6EF9" w:rsidRDefault="006E6E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GSMinchoE">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nsolas">
    <w:panose1 w:val="020B0609020204030204"/>
    <w:charset w:val="00"/>
    <w:family w:val="modern"/>
    <w:pitch w:val="fixed"/>
    <w:sig w:usb0="E10002FF" w:usb1="4000FCFF" w:usb2="00000009" w:usb3="00000000" w:csb0="0000019F" w:csb1="00000000"/>
  </w:font>
  <w:font w:name="Frutiger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98DE0" w14:textId="77777777" w:rsidR="006E6EF9" w:rsidRDefault="006E6EF9"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54C8BE" w14:textId="77777777" w:rsidR="006E6EF9" w:rsidRDefault="006E6EF9" w:rsidP="00A716D1">
    <w:pPr>
      <w:pStyle w:val="Footer"/>
    </w:pPr>
  </w:p>
  <w:p w14:paraId="4F7A1C9D" w14:textId="77777777" w:rsidR="006E6EF9" w:rsidRDefault="006E6E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1F3BB" w14:textId="230BB73F" w:rsidR="006E6EF9" w:rsidRPr="00E01309" w:rsidRDefault="006E6EF9" w:rsidP="00E52ACB">
    <w:pPr>
      <w:pStyle w:val="Footer"/>
      <w:jc w:val="right"/>
      <w:rPr>
        <w:rStyle w:val="PageNumber"/>
        <w:color w:val="A00054"/>
        <w:sz w:val="18"/>
        <w:szCs w:val="18"/>
      </w:rPr>
    </w:pPr>
    <w:r w:rsidRPr="00E01309">
      <w:rPr>
        <w:rStyle w:val="PageNumber"/>
        <w:color w:val="A00054"/>
        <w:sz w:val="18"/>
        <w:szCs w:val="18"/>
      </w:rPr>
      <w:fldChar w:fldCharType="begin"/>
    </w:r>
    <w:r w:rsidRPr="00E01309">
      <w:rPr>
        <w:rStyle w:val="PageNumber"/>
        <w:color w:val="A00054"/>
        <w:sz w:val="18"/>
        <w:szCs w:val="18"/>
      </w:rPr>
      <w:instrText xml:space="preserve">PAGE  </w:instrText>
    </w:r>
    <w:r w:rsidRPr="00E01309">
      <w:rPr>
        <w:rStyle w:val="PageNumber"/>
        <w:color w:val="A00054"/>
        <w:sz w:val="18"/>
        <w:szCs w:val="18"/>
      </w:rPr>
      <w:fldChar w:fldCharType="separate"/>
    </w:r>
    <w:r w:rsidR="00DB4FB0">
      <w:rPr>
        <w:rStyle w:val="PageNumber"/>
        <w:noProof/>
        <w:color w:val="A00054"/>
        <w:sz w:val="18"/>
        <w:szCs w:val="18"/>
      </w:rPr>
      <w:t>2</w:t>
    </w:r>
    <w:r w:rsidRPr="00E01309">
      <w:rPr>
        <w:rStyle w:val="PageNumber"/>
        <w:color w:val="A00054"/>
        <w:sz w:val="18"/>
        <w:szCs w:val="18"/>
      </w:rPr>
      <w:fldChar w:fldCharType="end"/>
    </w:r>
  </w:p>
  <w:p w14:paraId="13802D5F" w14:textId="77777777" w:rsidR="006E6EF9" w:rsidRDefault="006E6EF9" w:rsidP="00A716D1">
    <w:pPr>
      <w:pStyle w:val="Footer"/>
    </w:pPr>
  </w:p>
  <w:p w14:paraId="51594DF4" w14:textId="77777777" w:rsidR="006E6EF9" w:rsidRDefault="006E6E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92EF7" w14:textId="77777777" w:rsidR="006E6EF9" w:rsidRDefault="006E6EF9" w:rsidP="00A716D1">
      <w:r>
        <w:separator/>
      </w:r>
    </w:p>
  </w:footnote>
  <w:footnote w:type="continuationSeparator" w:id="0">
    <w:p w14:paraId="0B8B710E" w14:textId="77777777" w:rsidR="006E6EF9" w:rsidRDefault="006E6EF9" w:rsidP="00A716D1">
      <w:r>
        <w:continuationSeparator/>
      </w:r>
    </w:p>
  </w:footnote>
  <w:footnote w:type="continuationNotice" w:id="1">
    <w:p w14:paraId="72F86363" w14:textId="77777777" w:rsidR="006E6EF9" w:rsidRDefault="006E6EF9"/>
  </w:footnote>
  <w:footnote w:id="2">
    <w:p w14:paraId="450858C7" w14:textId="7928EF63" w:rsidR="006E6EF9" w:rsidRPr="00A77E6E" w:rsidRDefault="006E6EF9">
      <w:pPr>
        <w:pStyle w:val="FootnoteText"/>
        <w:rPr>
          <w:lang w:val="en-GB"/>
        </w:rPr>
      </w:pPr>
      <w:r>
        <w:rPr>
          <w:rStyle w:val="FootnoteReference"/>
        </w:rPr>
        <w:footnoteRef/>
      </w:r>
      <w:r>
        <w:t xml:space="preserve"> http://webarchive.nationalarchives.gov.uk/+/www.dh.gov.uk/en/Publicationsandstatistics/PublicationsPolicy/AndGuidance/DH_109771</w:t>
      </w:r>
    </w:p>
  </w:footnote>
  <w:footnote w:id="3">
    <w:p w14:paraId="47E2C1D8" w14:textId="77777777" w:rsidR="006E6EF9" w:rsidRPr="00517753" w:rsidRDefault="006E6EF9" w:rsidP="00725188">
      <w:pPr>
        <w:pStyle w:val="FootnoteText"/>
        <w:rPr>
          <w:lang w:val="en-GB"/>
        </w:rPr>
      </w:pPr>
      <w:r>
        <w:rPr>
          <w:rStyle w:val="FootnoteReference"/>
        </w:rPr>
        <w:footnoteRef/>
      </w:r>
      <w:r>
        <w:t xml:space="preserve"> </w:t>
      </w:r>
      <w:r w:rsidRPr="00517753">
        <w:t>Green H, McGinnity A, Meltzer H, Ford T, Goodman R (2005). Mental health of children and young people in Great Britain, 2004. A survey carried out by the Office for National Statistics on behalf of the Department of Health and the Scottish Executive. Basingstoke: Palgrave Macmillan</w:t>
      </w:r>
    </w:p>
  </w:footnote>
  <w:footnote w:id="4">
    <w:p w14:paraId="61335335" w14:textId="77777777" w:rsidR="006E6EF9" w:rsidRPr="00A17DB1" w:rsidRDefault="006E6EF9" w:rsidP="00725188">
      <w:pPr>
        <w:pStyle w:val="FootnoteText"/>
      </w:pPr>
      <w:r>
        <w:rPr>
          <w:rStyle w:val="FootnoteReference"/>
        </w:rPr>
        <w:footnoteRef/>
      </w:r>
      <w:r>
        <w:t xml:space="preserve"> </w:t>
      </w:r>
      <w:r w:rsidRPr="00A7056E">
        <w:t>Department of Health, HM Government</w:t>
      </w:r>
      <w:r>
        <w:t>,</w:t>
      </w:r>
      <w:r w:rsidRPr="00A7056E">
        <w:t xml:space="preserve"> ‘</w:t>
      </w:r>
      <w:hyperlink r:id="rId1" w:history="1">
        <w:r w:rsidRPr="00A7056E">
          <w:rPr>
            <w:rStyle w:val="Hyperlink"/>
            <w:i/>
          </w:rPr>
          <w:t>No Health without Mental Health. A cross governmental strategy for people of all ages’</w:t>
        </w:r>
      </w:hyperlink>
      <w:r w:rsidRPr="00A7056E">
        <w:t xml:space="preserve">, Crown Copyright </w:t>
      </w:r>
      <w:r>
        <w:t>(2011)</w:t>
      </w:r>
      <w:r w:rsidRPr="00A7056E">
        <w:t xml:space="preserve"> </w:t>
      </w:r>
      <w:r>
        <w:rPr>
          <w:highlight w:val="yellow"/>
        </w:rPr>
        <w:br/>
      </w:r>
      <w:r>
        <w:t>G</w:t>
      </w:r>
      <w:r w:rsidRPr="00A17DB1">
        <w:t xml:space="preserve">reen et al, </w:t>
      </w:r>
      <w:hyperlink r:id="rId2" w:history="1">
        <w:r w:rsidRPr="00EE6B34">
          <w:rPr>
            <w:rStyle w:val="Hyperlink"/>
            <w:i/>
          </w:rPr>
          <w:t>Mental Health of children and young people in Great Britain</w:t>
        </w:r>
      </w:hyperlink>
      <w:r w:rsidRPr="00A17DB1">
        <w:rPr>
          <w:i/>
        </w:rPr>
        <w:t xml:space="preserve">, </w:t>
      </w:r>
      <w:r w:rsidRPr="00A17DB1">
        <w:t xml:space="preserve">Office of National Statistics (2004) </w:t>
      </w:r>
    </w:p>
    <w:p w14:paraId="090C0CFF" w14:textId="77777777" w:rsidR="006E6EF9" w:rsidRPr="00EE28CC" w:rsidRDefault="006E6EF9" w:rsidP="00725188">
      <w:pPr>
        <w:pStyle w:val="FootnoteText"/>
        <w:rPr>
          <w:lang w:val="en-GB"/>
        </w:rPr>
      </w:pPr>
      <w:r w:rsidRPr="00A17DB1">
        <w:t>Kim-Cohen, J. et al, ‘</w:t>
      </w:r>
      <w:hyperlink r:id="rId3" w:history="1">
        <w:r w:rsidRPr="00EE6B34">
          <w:rPr>
            <w:rStyle w:val="Hyperlink"/>
            <w:i/>
          </w:rPr>
          <w:t>MAOA, maltreatment, and gene–environment interaction predicting children's mental health: new evidence and a meta-analysis’</w:t>
        </w:r>
      </w:hyperlink>
      <w:r w:rsidRPr="00A17DB1">
        <w:rPr>
          <w:i/>
        </w:rPr>
        <w:t xml:space="preserve">, </w:t>
      </w:r>
      <w:r>
        <w:t>Molecular Psychiatry (2006)</w:t>
      </w:r>
      <w:r w:rsidRPr="00207387">
        <w:t xml:space="preserve"> </w:t>
      </w:r>
      <w:r>
        <w:t>v.</w:t>
      </w:r>
      <w:r w:rsidRPr="00207387">
        <w:t>11, 903–913</w:t>
      </w:r>
      <w:r w:rsidRPr="00A17DB1">
        <w:br/>
        <w:t xml:space="preserve">The Prince’s Trust Macquarie, </w:t>
      </w:r>
      <w:hyperlink r:id="rId4" w:history="1">
        <w:r w:rsidRPr="00A17DB1">
          <w:rPr>
            <w:rStyle w:val="Hyperlink"/>
            <w:i/>
          </w:rPr>
          <w:t>Youth Index 2014</w:t>
        </w:r>
      </w:hyperlink>
      <w:r w:rsidRPr="00A17DB1">
        <w:rPr>
          <w:i/>
        </w:rPr>
        <w:t>,</w:t>
      </w:r>
      <w:r w:rsidRPr="00A17DB1">
        <w:t xml:space="preserve"> Prince’s Trust (2013)</w:t>
      </w:r>
      <w:r w:rsidRPr="00A17DB1">
        <w:rPr>
          <w:i/>
        </w:rPr>
        <w:t xml:space="preserve"> </w:t>
      </w:r>
      <w:r>
        <w:t xml:space="preserve"> </w:t>
      </w:r>
    </w:p>
  </w:footnote>
  <w:footnote w:id="5">
    <w:p w14:paraId="2E5B45F7" w14:textId="77777777" w:rsidR="006E6EF9" w:rsidRDefault="006E6EF9" w:rsidP="00725188">
      <w:pPr>
        <w:pStyle w:val="FootnoteText"/>
      </w:pPr>
      <w:r>
        <w:rPr>
          <w:rStyle w:val="FootnoteReference"/>
        </w:rPr>
        <w:footnoteRef/>
      </w:r>
      <w:r>
        <w:t xml:space="preserve"> The involvement of parents and carers in Children and Young People’s Mental Health Services, GIFT (2014)</w:t>
      </w:r>
    </w:p>
    <w:p w14:paraId="7E97D876" w14:textId="77777777" w:rsidR="006E6EF9" w:rsidRPr="00030966" w:rsidRDefault="006E6EF9" w:rsidP="00725188">
      <w:pPr>
        <w:pStyle w:val="FootnoteText"/>
        <w:rPr>
          <w:lang w:val="en-GB"/>
        </w:rPr>
      </w:pPr>
    </w:p>
  </w:footnote>
  <w:footnote w:id="6">
    <w:p w14:paraId="5ABDDD07" w14:textId="77777777" w:rsidR="006E6EF9" w:rsidRPr="00517753" w:rsidRDefault="006E6EF9" w:rsidP="00EE1BE0">
      <w:pPr>
        <w:pStyle w:val="FootnoteText"/>
        <w:rPr>
          <w:lang w:val="en-GB"/>
        </w:rPr>
      </w:pPr>
      <w:r>
        <w:rPr>
          <w:rStyle w:val="FootnoteReference"/>
        </w:rPr>
        <w:footnoteRef/>
      </w:r>
      <w:r>
        <w:t xml:space="preserve"> </w:t>
      </w:r>
      <w:r w:rsidRPr="00517753">
        <w:t>Friedli L, Parsonage M (2007). Mental Health Promotion: Building an Economic Case. Northern Ireland Association for Mental Health.</w:t>
      </w:r>
    </w:p>
  </w:footnote>
  <w:footnote w:id="7">
    <w:p w14:paraId="40D53A06" w14:textId="77777777" w:rsidR="006E6EF9" w:rsidRPr="004E4C07" w:rsidRDefault="006E6EF9" w:rsidP="00EE1BE0">
      <w:pPr>
        <w:pStyle w:val="FootnoteText"/>
        <w:rPr>
          <w:lang w:val="en-GB"/>
        </w:rPr>
      </w:pPr>
      <w:r>
        <w:rPr>
          <w:rStyle w:val="FootnoteReference"/>
        </w:rPr>
        <w:footnoteRef/>
      </w:r>
      <w:r>
        <w:t xml:space="preserve"> Friedli, L. &amp; Parsonage, M. ‘</w:t>
      </w:r>
      <w:hyperlink r:id="rId5" w:history="1">
        <w:r w:rsidRPr="00EE6B34">
          <w:rPr>
            <w:rStyle w:val="Hyperlink"/>
            <w:i/>
          </w:rPr>
          <w:t>Mental Health Promotion: Building an Economic Case Northern Ireland Association for Mental Health</w:t>
        </w:r>
      </w:hyperlink>
      <w:r>
        <w:t xml:space="preserve">, </w:t>
      </w:r>
      <w:r w:rsidRPr="007C30F6">
        <w:t xml:space="preserve">NIAMH </w:t>
      </w:r>
      <w:r>
        <w:t>(2007)</w:t>
      </w:r>
    </w:p>
  </w:footnote>
  <w:footnote w:id="8">
    <w:p w14:paraId="4F1FC1E9" w14:textId="77777777" w:rsidR="006E6EF9" w:rsidRPr="00AB158C" w:rsidRDefault="006E6EF9" w:rsidP="00EE1BE0">
      <w:pPr>
        <w:pStyle w:val="FootnoteText"/>
        <w:rPr>
          <w:lang w:val="en-GB"/>
        </w:rPr>
      </w:pPr>
      <w:r>
        <w:rPr>
          <w:rStyle w:val="FootnoteReference"/>
        </w:rPr>
        <w:footnoteRef/>
      </w:r>
      <w:r>
        <w:t xml:space="preserve"> </w:t>
      </w:r>
      <w:r w:rsidRPr="00411821">
        <w:t>Parsonage M, Khan L, Saunders A (2014). Building a better future: the lifetime costs of childhood behavioural problems and the benefits of early intervention. London: Centre for Mental Health</w:t>
      </w:r>
    </w:p>
  </w:footnote>
  <w:footnote w:id="9">
    <w:p w14:paraId="3AF09147" w14:textId="77777777" w:rsidR="006E6EF9" w:rsidRPr="008A24C3" w:rsidRDefault="006E6EF9" w:rsidP="00755611">
      <w:pPr>
        <w:pStyle w:val="FootnoteText"/>
        <w:rPr>
          <w:lang w:val="en-GB"/>
        </w:rPr>
      </w:pPr>
      <w:r>
        <w:rPr>
          <w:rStyle w:val="FootnoteReference"/>
        </w:rPr>
        <w:footnoteRef/>
      </w:r>
      <w:r>
        <w:t xml:space="preserve"> </w:t>
      </w:r>
      <w:r>
        <w:rPr>
          <w:lang w:val="en-GB"/>
        </w:rPr>
        <w:t>Future in Mind, Department of Health (2015)</w:t>
      </w:r>
    </w:p>
  </w:footnote>
  <w:footnote w:id="10">
    <w:p w14:paraId="03DD85A9" w14:textId="77777777" w:rsidR="006E6EF9" w:rsidRPr="00D376AE" w:rsidRDefault="006E6EF9" w:rsidP="00680884">
      <w:pPr>
        <w:pStyle w:val="FootnoteText"/>
        <w:rPr>
          <w:lang w:val="en-GB"/>
        </w:rPr>
      </w:pPr>
      <w:r>
        <w:rPr>
          <w:rStyle w:val="FootnoteReference"/>
        </w:rPr>
        <w:footnoteRef/>
      </w:r>
      <w:r>
        <w:t xml:space="preserve"> Nixon, B. (lead) with CYP IAPT National </w:t>
      </w:r>
      <w:r w:rsidRPr="005E1A44">
        <w:t>Service Development</w:t>
      </w:r>
      <w:r>
        <w:t xml:space="preserve"> Group -</w:t>
      </w:r>
      <w:r w:rsidRPr="005E1A44">
        <w:t xml:space="preserve"> Commissioning Subgroup</w:t>
      </w:r>
      <w:r>
        <w:t xml:space="preserve"> (2014),</w:t>
      </w:r>
      <w:r w:rsidRPr="005E1A44">
        <w:t xml:space="preserve"> adapted from  </w:t>
      </w:r>
      <w:r>
        <w:t>‘</w:t>
      </w:r>
      <w:r w:rsidRPr="00F02CB8">
        <w:rPr>
          <w:i/>
        </w:rPr>
        <w:t xml:space="preserve">Delivering workforce capacity, capability and sustainability in </w:t>
      </w:r>
      <w:r>
        <w:rPr>
          <w:i/>
        </w:rPr>
        <w:t>Children and Young People’s</w:t>
      </w:r>
      <w:r w:rsidRPr="00F02CB8">
        <w:rPr>
          <w:i/>
        </w:rPr>
        <w:t xml:space="preserve"> Mental Health Services’</w:t>
      </w:r>
      <w:r>
        <w:t xml:space="preserve"> </w:t>
      </w:r>
      <w:r w:rsidRPr="005E1A44">
        <w:t xml:space="preserve">National CAMHS Workforce Programme, </w:t>
      </w:r>
      <w:r>
        <w:t>CSIP, (2006)</w:t>
      </w:r>
    </w:p>
  </w:footnote>
  <w:footnote w:id="11">
    <w:p w14:paraId="645D547F" w14:textId="77777777" w:rsidR="006E6EF9" w:rsidRPr="00EC7A4C" w:rsidRDefault="006E6EF9" w:rsidP="00680884">
      <w:pPr>
        <w:pStyle w:val="FootnoteText"/>
        <w:rPr>
          <w:lang w:val="en-GB"/>
        </w:rPr>
      </w:pPr>
      <w:r>
        <w:rPr>
          <w:rStyle w:val="FootnoteReference"/>
        </w:rPr>
        <w:footnoteRef/>
      </w:r>
      <w:r>
        <w:t xml:space="preserve"> </w:t>
      </w:r>
      <w:r>
        <w:rPr>
          <w:lang w:val="en-GB"/>
        </w:rPr>
        <w:t>CYP IAPT Values and Standards Subgroup - CYP IAPT National Service Development Group, CAMHS Press (2014)</w:t>
      </w:r>
    </w:p>
  </w:footnote>
  <w:footnote w:id="12">
    <w:p w14:paraId="33BC389A" w14:textId="77777777" w:rsidR="006E6EF9" w:rsidRDefault="006E6EF9" w:rsidP="001169A5">
      <w:pPr>
        <w:pStyle w:val="FootnoteText"/>
      </w:pPr>
      <w:r>
        <w:rPr>
          <w:rStyle w:val="FootnoteReference"/>
        </w:rPr>
        <w:footnoteRef/>
      </w:r>
      <w:r>
        <w:t xml:space="preserve"> THRIVE Elaborated, Anna Freud Centre and The Tavistock and Portman NHS Foundation Trust,.2015, p.6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C485D" w14:textId="69DB8421" w:rsidR="006E6EF9" w:rsidRDefault="00DB4FB0" w:rsidP="0094253A">
    <w:pPr>
      <w:pStyle w:val="Header"/>
      <w:jc w:val="center"/>
    </w:pPr>
    <w:sdt>
      <w:sdtPr>
        <w:id w:val="1255245065"/>
        <w:docPartObj>
          <w:docPartGallery w:val="Watermarks"/>
          <w:docPartUnique/>
        </w:docPartObj>
      </w:sdtPr>
      <w:sdtEndPr/>
      <w:sdtContent>
        <w:r>
          <w:rPr>
            <w:noProof/>
            <w:lang w:val="en-US" w:eastAsia="zh-TW"/>
          </w:rPr>
          <w:pict w14:anchorId="44BDAC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alias w:val="Protective Marking"/>
        <w:tag w:val="Protective Marking"/>
        <w:id w:val="386620931"/>
        <w:lock w:val="sdtLocked"/>
        <w:dropDownList>
          <w:listItem w:displayText="OFFICIAL" w:value="OFFICIAL"/>
          <w:listItem w:displayText="OFFICIAL-SENSITIVE: COMMERCIAL" w:value="OFFICIAL-SENSITIVE: COMMERCIAL"/>
          <w:listItem w:displayText="OFFICIAL-SENSITIVE: PERSONAL" w:value="OFFICIAL-SENSITIVE: PERSONAL"/>
        </w:dropDownList>
      </w:sdtPr>
      <w:sdtEndPr/>
      <w:sdtContent>
        <w:r w:rsidR="006E6EF9">
          <w:t>OFFICIAL</w:t>
        </w:r>
      </w:sdtContent>
    </w:sdt>
  </w:p>
  <w:p w14:paraId="20035AD1" w14:textId="77777777" w:rsidR="006E6EF9" w:rsidRDefault="006E6E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885"/>
    <w:multiLevelType w:val="hybridMultilevel"/>
    <w:tmpl w:val="E828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465102"/>
    <w:multiLevelType w:val="hybridMultilevel"/>
    <w:tmpl w:val="EAD23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5106E7F"/>
    <w:multiLevelType w:val="hybridMultilevel"/>
    <w:tmpl w:val="B1F80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250C70"/>
    <w:multiLevelType w:val="hybridMultilevel"/>
    <w:tmpl w:val="BB0A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CF1479"/>
    <w:multiLevelType w:val="hybridMultilevel"/>
    <w:tmpl w:val="20BE6210"/>
    <w:lvl w:ilvl="0" w:tplc="45A892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D55BE5"/>
    <w:multiLevelType w:val="hybridMultilevel"/>
    <w:tmpl w:val="48EE3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8933DD"/>
    <w:multiLevelType w:val="hybridMultilevel"/>
    <w:tmpl w:val="C50AC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C136E6"/>
    <w:multiLevelType w:val="hybridMultilevel"/>
    <w:tmpl w:val="96EC4C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09121A3C"/>
    <w:multiLevelType w:val="hybridMultilevel"/>
    <w:tmpl w:val="4266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AF221DB"/>
    <w:multiLevelType w:val="hybridMultilevel"/>
    <w:tmpl w:val="24EA712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ECF438B"/>
    <w:multiLevelType w:val="multilevel"/>
    <w:tmpl w:val="8632CB7E"/>
    <w:lvl w:ilvl="0">
      <w:start w:val="3"/>
      <w:numFmt w:val="decimal"/>
      <w:lvlText w:val="%1"/>
      <w:lvlJc w:val="left"/>
      <w:pPr>
        <w:ind w:left="465" w:hanging="465"/>
      </w:pPr>
      <w:rPr>
        <w:rFonts w:hint="default"/>
      </w:rPr>
    </w:lvl>
    <w:lvl w:ilvl="1">
      <w:start w:val="11"/>
      <w:numFmt w:val="decimal"/>
      <w:pStyle w:val="Style9"/>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14657C2"/>
    <w:multiLevelType w:val="hybridMultilevel"/>
    <w:tmpl w:val="E8546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404458"/>
    <w:multiLevelType w:val="hybridMultilevel"/>
    <w:tmpl w:val="38DA73B8"/>
    <w:lvl w:ilvl="0" w:tplc="85128CCC">
      <w:start w:val="1"/>
      <w:numFmt w:val="upperLetter"/>
      <w:pStyle w:val="Style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48B55C0"/>
    <w:multiLevelType w:val="hybridMultilevel"/>
    <w:tmpl w:val="35068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73038F3"/>
    <w:multiLevelType w:val="hybridMultilevel"/>
    <w:tmpl w:val="BD3E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DC7A17"/>
    <w:multiLevelType w:val="hybridMultilevel"/>
    <w:tmpl w:val="453215F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183C610C"/>
    <w:multiLevelType w:val="hybridMultilevel"/>
    <w:tmpl w:val="DA3CBA92"/>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9A200CE"/>
    <w:multiLevelType w:val="hybridMultilevel"/>
    <w:tmpl w:val="E856B5C6"/>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B694FB0"/>
    <w:multiLevelType w:val="hybridMultilevel"/>
    <w:tmpl w:val="A03C9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CE93AD5"/>
    <w:multiLevelType w:val="hybridMultilevel"/>
    <w:tmpl w:val="9CD63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248D61C3"/>
    <w:multiLevelType w:val="hybridMultilevel"/>
    <w:tmpl w:val="99666BA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2">
    <w:nsid w:val="27FB711C"/>
    <w:multiLevelType w:val="multilevel"/>
    <w:tmpl w:val="FA0404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2A3851B2"/>
    <w:multiLevelType w:val="hybridMultilevel"/>
    <w:tmpl w:val="DDB62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C211E91"/>
    <w:multiLevelType w:val="hybridMultilevel"/>
    <w:tmpl w:val="C8AE5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D484FD3"/>
    <w:multiLevelType w:val="hybridMultilevel"/>
    <w:tmpl w:val="3F0AF5C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2EB75357"/>
    <w:multiLevelType w:val="hybridMultilevel"/>
    <w:tmpl w:val="F21E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CC0FEC"/>
    <w:multiLevelType w:val="hybridMultilevel"/>
    <w:tmpl w:val="250C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2C5B9C"/>
    <w:multiLevelType w:val="hybridMultilevel"/>
    <w:tmpl w:val="C5B8966A"/>
    <w:lvl w:ilvl="0" w:tplc="0ADE29B4">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nsid w:val="315F4C0E"/>
    <w:multiLevelType w:val="hybridMultilevel"/>
    <w:tmpl w:val="4E92C9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59C5C02"/>
    <w:multiLevelType w:val="hybridMultilevel"/>
    <w:tmpl w:val="F2926E2A"/>
    <w:lvl w:ilvl="0" w:tplc="45A892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B4E6AF1"/>
    <w:multiLevelType w:val="hybridMultilevel"/>
    <w:tmpl w:val="DF8242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3BC951C9"/>
    <w:multiLevelType w:val="hybridMultilevel"/>
    <w:tmpl w:val="AF7CD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F014CC6"/>
    <w:multiLevelType w:val="hybridMultilevel"/>
    <w:tmpl w:val="0024E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0F079C0"/>
    <w:multiLevelType w:val="multilevel"/>
    <w:tmpl w:val="3DD0E224"/>
    <w:lvl w:ilvl="0">
      <w:start w:val="1"/>
      <w:numFmt w:val="decimal"/>
      <w:lvlText w:val="%1."/>
      <w:lvlJc w:val="left"/>
      <w:pPr>
        <w:ind w:left="720" w:hanging="360"/>
      </w:pPr>
      <w:rPr>
        <w:rFonts w:hint="default"/>
      </w:rPr>
    </w:lvl>
    <w:lvl w:ilvl="1">
      <w:start w:val="2"/>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431967E3"/>
    <w:multiLevelType w:val="hybridMultilevel"/>
    <w:tmpl w:val="97040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32056A8"/>
    <w:multiLevelType w:val="hybridMultilevel"/>
    <w:tmpl w:val="677A3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4DF6EAC"/>
    <w:multiLevelType w:val="hybridMultilevel"/>
    <w:tmpl w:val="88D27E30"/>
    <w:lvl w:ilvl="0" w:tplc="9620C1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76F3358"/>
    <w:multiLevelType w:val="multilevel"/>
    <w:tmpl w:val="A2620E5C"/>
    <w:lvl w:ilvl="0">
      <w:start w:val="1"/>
      <w:numFmt w:val="decimal"/>
      <w:lvlText w:val="%1"/>
      <w:lvlJc w:val="left"/>
      <w:pPr>
        <w:ind w:left="360" w:hanging="360"/>
      </w:pPr>
      <w:rPr>
        <w:rFonts w:hint="default"/>
      </w:rPr>
    </w:lvl>
    <w:lvl w:ilvl="1">
      <w:start w:val="1"/>
      <w:numFmt w:val="decimal"/>
      <w:pStyle w:val="Style7"/>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4D5A3B46"/>
    <w:multiLevelType w:val="hybridMultilevel"/>
    <w:tmpl w:val="7C7E6C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4E223350"/>
    <w:multiLevelType w:val="hybridMultilevel"/>
    <w:tmpl w:val="7700D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FAE7C0C"/>
    <w:multiLevelType w:val="hybridMultilevel"/>
    <w:tmpl w:val="71D22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50120900"/>
    <w:multiLevelType w:val="hybridMultilevel"/>
    <w:tmpl w:val="0F767B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5209677B"/>
    <w:multiLevelType w:val="hybridMultilevel"/>
    <w:tmpl w:val="499E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3971EEA"/>
    <w:multiLevelType w:val="hybridMultilevel"/>
    <w:tmpl w:val="4662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3B03B93"/>
    <w:multiLevelType w:val="hybridMultilevel"/>
    <w:tmpl w:val="54A6E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5462C24"/>
    <w:multiLevelType w:val="hybridMultilevel"/>
    <w:tmpl w:val="5E6601CC"/>
    <w:lvl w:ilvl="0" w:tplc="29B6B08C">
      <w:start w:val="1"/>
      <w:numFmt w:val="bullet"/>
      <w:lvlText w:val=""/>
      <w:lvlJc w:val="left"/>
      <w:pPr>
        <w:ind w:left="720" w:hanging="360"/>
      </w:pPr>
      <w:rPr>
        <w:rFonts w:ascii="Symbol" w:hAnsi="Symbol" w:hint="default"/>
        <w:color w:val="0072C6"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82F50D3"/>
    <w:multiLevelType w:val="hybridMultilevel"/>
    <w:tmpl w:val="03E2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BDE2E6F"/>
    <w:multiLevelType w:val="hybridMultilevel"/>
    <w:tmpl w:val="0EAEAC06"/>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49">
    <w:nsid w:val="5C1860F5"/>
    <w:multiLevelType w:val="hybridMultilevel"/>
    <w:tmpl w:val="D68A1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CED328A"/>
    <w:multiLevelType w:val="hybridMultilevel"/>
    <w:tmpl w:val="39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0666826"/>
    <w:multiLevelType w:val="hybridMultilevel"/>
    <w:tmpl w:val="A3068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0D9223A"/>
    <w:multiLevelType w:val="hybridMultilevel"/>
    <w:tmpl w:val="A6D26466"/>
    <w:lvl w:ilvl="0" w:tplc="FEC8013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2180E48"/>
    <w:multiLevelType w:val="hybridMultilevel"/>
    <w:tmpl w:val="0E08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32307AC"/>
    <w:multiLevelType w:val="hybridMultilevel"/>
    <w:tmpl w:val="43F8D4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nsid w:val="634D5154"/>
    <w:multiLevelType w:val="hybridMultilevel"/>
    <w:tmpl w:val="53D8164A"/>
    <w:lvl w:ilvl="0" w:tplc="5AEEE898">
      <w:start w:val="1"/>
      <w:numFmt w:val="decimal"/>
      <w:pStyle w:val="Figure1"/>
      <w:lvlText w:val="Figure %1."/>
      <w:lvlJc w:val="left"/>
      <w:pPr>
        <w:ind w:left="502" w:hanging="360"/>
      </w:pPr>
      <w:rPr>
        <w:b/>
        <w:bCs w:val="0"/>
        <w:i w:val="0"/>
        <w:iCs w:val="0"/>
        <w:caps w:val="0"/>
        <w:smallCaps w:val="0"/>
        <w:strike w:val="0"/>
        <w:dstrike w:val="0"/>
        <w:outline w:val="0"/>
        <w:shadow w:val="0"/>
        <w:emboss w:val="0"/>
        <w:imprint w:val="0"/>
        <w:noProof w:val="0"/>
        <w:vanish w:val="0"/>
        <w:color w:val="auto"/>
        <w:spacing w:val="0"/>
        <w:kern w:val="0"/>
        <w:position w:val="0"/>
        <w:sz w:val="22"/>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648E72ED"/>
    <w:multiLevelType w:val="hybridMultilevel"/>
    <w:tmpl w:val="53F68132"/>
    <w:lvl w:ilvl="0" w:tplc="0B80B164">
      <w:start w:val="3"/>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nsid w:val="650B2279"/>
    <w:multiLevelType w:val="hybridMultilevel"/>
    <w:tmpl w:val="18F83FDA"/>
    <w:lvl w:ilvl="0" w:tplc="7284A65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BF67C1E"/>
    <w:multiLevelType w:val="hybridMultilevel"/>
    <w:tmpl w:val="8D58F638"/>
    <w:lvl w:ilvl="0" w:tplc="08090001">
      <w:start w:val="1"/>
      <w:numFmt w:val="bullet"/>
      <w:lvlText w:val=""/>
      <w:lvlJc w:val="left"/>
      <w:pPr>
        <w:ind w:left="720" w:hanging="360"/>
      </w:pPr>
      <w:rPr>
        <w:rFonts w:ascii="Symbol" w:hAnsi="Symbol" w:hint="default"/>
      </w:rPr>
    </w:lvl>
    <w:lvl w:ilvl="1" w:tplc="63DEBC0C">
      <w:numFmt w:val="bullet"/>
      <w:lvlText w:val="•"/>
      <w:lvlJc w:val="left"/>
      <w:pPr>
        <w:ind w:left="1590" w:hanging="51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C6D68C3"/>
    <w:multiLevelType w:val="hybridMultilevel"/>
    <w:tmpl w:val="AD4A72E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D941BD3"/>
    <w:multiLevelType w:val="hybridMultilevel"/>
    <w:tmpl w:val="4D3EC42E"/>
    <w:lvl w:ilvl="0" w:tplc="C786E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DDB3A74"/>
    <w:multiLevelType w:val="hybridMultilevel"/>
    <w:tmpl w:val="826292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2">
    <w:nsid w:val="6EBF5C07"/>
    <w:multiLevelType w:val="hybridMultilevel"/>
    <w:tmpl w:val="6F86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72C7108B"/>
    <w:multiLevelType w:val="hybridMultilevel"/>
    <w:tmpl w:val="CF06C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742E4B81"/>
    <w:multiLevelType w:val="hybridMultilevel"/>
    <w:tmpl w:val="B0EE07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nsid w:val="75633431"/>
    <w:multiLevelType w:val="multilevel"/>
    <w:tmpl w:val="0DDC0D74"/>
    <w:lvl w:ilvl="0">
      <w:start w:val="5"/>
      <w:numFmt w:val="decimal"/>
      <w:lvlText w:val="%1"/>
      <w:lvlJc w:val="left"/>
      <w:pPr>
        <w:ind w:left="360" w:hanging="360"/>
      </w:pPr>
      <w:rPr>
        <w:rFonts w:hint="default"/>
      </w:rPr>
    </w:lvl>
    <w:lvl w:ilvl="1">
      <w:start w:val="1"/>
      <w:numFmt w:val="decimal"/>
      <w:pStyle w:val="Style10"/>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785F17B6"/>
    <w:multiLevelType w:val="hybridMultilevel"/>
    <w:tmpl w:val="D472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89E29F8"/>
    <w:multiLevelType w:val="hybridMultilevel"/>
    <w:tmpl w:val="349CB644"/>
    <w:lvl w:ilvl="0" w:tplc="21EA674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7D3A7427"/>
    <w:multiLevelType w:val="hybridMultilevel"/>
    <w:tmpl w:val="8DDCB8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0">
    <w:nsid w:val="7D614FAA"/>
    <w:multiLevelType w:val="hybridMultilevel"/>
    <w:tmpl w:val="C7B28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3"/>
  </w:num>
  <w:num w:numId="2">
    <w:abstractNumId w:val="20"/>
  </w:num>
  <w:num w:numId="3">
    <w:abstractNumId w:val="12"/>
  </w:num>
  <w:num w:numId="4">
    <w:abstractNumId w:val="66"/>
  </w:num>
  <w:num w:numId="5">
    <w:abstractNumId w:val="24"/>
  </w:num>
  <w:num w:numId="6">
    <w:abstractNumId w:val="33"/>
  </w:num>
  <w:num w:numId="7">
    <w:abstractNumId w:val="9"/>
  </w:num>
  <w:num w:numId="8">
    <w:abstractNumId w:val="16"/>
  </w:num>
  <w:num w:numId="9">
    <w:abstractNumId w:val="59"/>
  </w:num>
  <w:num w:numId="10">
    <w:abstractNumId w:val="57"/>
  </w:num>
  <w:num w:numId="11">
    <w:abstractNumId w:val="34"/>
  </w:num>
  <w:num w:numId="12">
    <w:abstractNumId w:val="7"/>
  </w:num>
  <w:num w:numId="13">
    <w:abstractNumId w:val="28"/>
  </w:num>
  <w:num w:numId="14">
    <w:abstractNumId w:val="67"/>
  </w:num>
  <w:num w:numId="15">
    <w:abstractNumId w:val="10"/>
  </w:num>
  <w:num w:numId="16">
    <w:abstractNumId w:val="46"/>
  </w:num>
  <w:num w:numId="17">
    <w:abstractNumId w:val="8"/>
  </w:num>
  <w:num w:numId="18">
    <w:abstractNumId w:val="38"/>
  </w:num>
  <w:num w:numId="19">
    <w:abstractNumId w:val="26"/>
  </w:num>
  <w:num w:numId="20">
    <w:abstractNumId w:val="58"/>
  </w:num>
  <w:num w:numId="21">
    <w:abstractNumId w:val="49"/>
  </w:num>
  <w:num w:numId="22">
    <w:abstractNumId w:val="45"/>
  </w:num>
  <w:num w:numId="23">
    <w:abstractNumId w:val="35"/>
  </w:num>
  <w:num w:numId="24">
    <w:abstractNumId w:val="30"/>
  </w:num>
  <w:num w:numId="25">
    <w:abstractNumId w:val="60"/>
  </w:num>
  <w:num w:numId="26">
    <w:abstractNumId w:val="50"/>
  </w:num>
  <w:num w:numId="27">
    <w:abstractNumId w:val="52"/>
  </w:num>
  <w:num w:numId="28">
    <w:abstractNumId w:val="62"/>
  </w:num>
  <w:num w:numId="29">
    <w:abstractNumId w:val="11"/>
  </w:num>
  <w:num w:numId="30">
    <w:abstractNumId w:val="23"/>
  </w:num>
  <w:num w:numId="31">
    <w:abstractNumId w:val="48"/>
  </w:num>
  <w:num w:numId="32">
    <w:abstractNumId w:val="47"/>
  </w:num>
  <w:num w:numId="33">
    <w:abstractNumId w:val="37"/>
  </w:num>
  <w:num w:numId="34">
    <w:abstractNumId w:val="42"/>
  </w:num>
  <w:num w:numId="35">
    <w:abstractNumId w:val="51"/>
  </w:num>
  <w:num w:numId="36">
    <w:abstractNumId w:val="31"/>
  </w:num>
  <w:num w:numId="37">
    <w:abstractNumId w:val="39"/>
  </w:num>
  <w:num w:numId="38">
    <w:abstractNumId w:val="53"/>
  </w:num>
  <w:num w:numId="39">
    <w:abstractNumId w:val="69"/>
  </w:num>
  <w:num w:numId="40">
    <w:abstractNumId w:val="32"/>
  </w:num>
  <w:num w:numId="41">
    <w:abstractNumId w:val="29"/>
  </w:num>
  <w:num w:numId="42">
    <w:abstractNumId w:val="21"/>
  </w:num>
  <w:num w:numId="43">
    <w:abstractNumId w:val="17"/>
  </w:num>
  <w:num w:numId="44">
    <w:abstractNumId w:val="15"/>
  </w:num>
  <w:num w:numId="45">
    <w:abstractNumId w:val="25"/>
  </w:num>
  <w:num w:numId="46">
    <w:abstractNumId w:val="65"/>
  </w:num>
  <w:num w:numId="47">
    <w:abstractNumId w:val="18"/>
  </w:num>
  <w:num w:numId="48">
    <w:abstractNumId w:val="68"/>
  </w:num>
  <w:num w:numId="49">
    <w:abstractNumId w:val="2"/>
  </w:num>
  <w:num w:numId="50">
    <w:abstractNumId w:val="43"/>
  </w:num>
  <w:num w:numId="51">
    <w:abstractNumId w:val="22"/>
  </w:num>
  <w:num w:numId="52">
    <w:abstractNumId w:val="54"/>
  </w:num>
  <w:num w:numId="53">
    <w:abstractNumId w:val="13"/>
  </w:num>
  <w:num w:numId="54">
    <w:abstractNumId w:val="56"/>
  </w:num>
  <w:num w:numId="55">
    <w:abstractNumId w:val="27"/>
  </w:num>
  <w:num w:numId="56">
    <w:abstractNumId w:val="14"/>
  </w:num>
  <w:num w:numId="57">
    <w:abstractNumId w:val="36"/>
  </w:num>
  <w:num w:numId="58">
    <w:abstractNumId w:val="44"/>
  </w:num>
  <w:num w:numId="59">
    <w:abstractNumId w:val="3"/>
  </w:num>
  <w:num w:numId="60">
    <w:abstractNumId w:val="6"/>
  </w:num>
  <w:num w:numId="61">
    <w:abstractNumId w:val="41"/>
  </w:num>
  <w:num w:numId="62">
    <w:abstractNumId w:val="70"/>
  </w:num>
  <w:num w:numId="63">
    <w:abstractNumId w:val="38"/>
    <w:lvlOverride w:ilvl="0">
      <w:startOverride w:val="3"/>
    </w:lvlOverride>
    <w:lvlOverride w:ilvl="1">
      <w:startOverride w:val="1"/>
    </w:lvlOverride>
  </w:num>
  <w:num w:numId="64">
    <w:abstractNumId w:val="1"/>
  </w:num>
  <w:num w:numId="65">
    <w:abstractNumId w:val="1"/>
  </w:num>
  <w:num w:numId="66">
    <w:abstractNumId w:val="0"/>
  </w:num>
  <w:num w:numId="67">
    <w:abstractNumId w:val="4"/>
  </w:num>
  <w:num w:numId="6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4"/>
  </w:num>
  <w:num w:numId="70">
    <w:abstractNumId w:val="5"/>
  </w:num>
  <w:num w:numId="71">
    <w:abstractNumId w:val="19"/>
  </w:num>
  <w:num w:numId="72">
    <w:abstractNumId w:val="55"/>
  </w:num>
  <w:num w:numId="73">
    <w:abstractNumId w:val="40"/>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k McGhee">
    <w15:presenceInfo w15:providerId="Windows Live" w15:userId="580efec797342f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NotTrackMoves/>
  <w:doNotTrackFormatting/>
  <w:defaultTabStop w:val="720"/>
  <w:drawingGridHorizontalSpacing w:val="357"/>
  <w:drawingGridVerticalSpacing w:val="357"/>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Outlines" w:val="1"/>
    <w:docVar w:name="ShowStaticGuides" w:val="1"/>
  </w:docVars>
  <w:rsids>
    <w:rsidRoot w:val="005D6B38"/>
    <w:rsid w:val="00001181"/>
    <w:rsid w:val="000077F3"/>
    <w:rsid w:val="00012980"/>
    <w:rsid w:val="00015926"/>
    <w:rsid w:val="00015F2F"/>
    <w:rsid w:val="00017303"/>
    <w:rsid w:val="0002174B"/>
    <w:rsid w:val="00022EC9"/>
    <w:rsid w:val="00023944"/>
    <w:rsid w:val="00023BA9"/>
    <w:rsid w:val="000250C9"/>
    <w:rsid w:val="00026515"/>
    <w:rsid w:val="00030966"/>
    <w:rsid w:val="00031797"/>
    <w:rsid w:val="000325BD"/>
    <w:rsid w:val="00037A9D"/>
    <w:rsid w:val="000419B4"/>
    <w:rsid w:val="00041D57"/>
    <w:rsid w:val="000426EA"/>
    <w:rsid w:val="00042790"/>
    <w:rsid w:val="00044248"/>
    <w:rsid w:val="00047FD5"/>
    <w:rsid w:val="00050184"/>
    <w:rsid w:val="00052BF1"/>
    <w:rsid w:val="0005416D"/>
    <w:rsid w:val="00055111"/>
    <w:rsid w:val="00055930"/>
    <w:rsid w:val="0006077C"/>
    <w:rsid w:val="000611A4"/>
    <w:rsid w:val="00061C1A"/>
    <w:rsid w:val="00062135"/>
    <w:rsid w:val="00064A75"/>
    <w:rsid w:val="00064BF2"/>
    <w:rsid w:val="000654FD"/>
    <w:rsid w:val="00066592"/>
    <w:rsid w:val="000719DD"/>
    <w:rsid w:val="0007776C"/>
    <w:rsid w:val="00077816"/>
    <w:rsid w:val="0008028D"/>
    <w:rsid w:val="00080D94"/>
    <w:rsid w:val="00090C1C"/>
    <w:rsid w:val="00093D28"/>
    <w:rsid w:val="00094D4F"/>
    <w:rsid w:val="000A170A"/>
    <w:rsid w:val="000A31FE"/>
    <w:rsid w:val="000A4CB3"/>
    <w:rsid w:val="000A7DB1"/>
    <w:rsid w:val="000B009B"/>
    <w:rsid w:val="000B00E7"/>
    <w:rsid w:val="000B541A"/>
    <w:rsid w:val="000B6236"/>
    <w:rsid w:val="000B6854"/>
    <w:rsid w:val="000C26B2"/>
    <w:rsid w:val="000D6B73"/>
    <w:rsid w:val="000E6BDF"/>
    <w:rsid w:val="000F1EC8"/>
    <w:rsid w:val="000F1F1A"/>
    <w:rsid w:val="000F4260"/>
    <w:rsid w:val="000F51C8"/>
    <w:rsid w:val="000F7B38"/>
    <w:rsid w:val="000F7CDB"/>
    <w:rsid w:val="0010222A"/>
    <w:rsid w:val="00102A99"/>
    <w:rsid w:val="00103EE7"/>
    <w:rsid w:val="00105528"/>
    <w:rsid w:val="00106F5E"/>
    <w:rsid w:val="0011029E"/>
    <w:rsid w:val="001169A5"/>
    <w:rsid w:val="00116FFC"/>
    <w:rsid w:val="00124C25"/>
    <w:rsid w:val="001264F6"/>
    <w:rsid w:val="00130DEB"/>
    <w:rsid w:val="0013711D"/>
    <w:rsid w:val="00140CD2"/>
    <w:rsid w:val="00140DBD"/>
    <w:rsid w:val="00141117"/>
    <w:rsid w:val="00142B38"/>
    <w:rsid w:val="00144375"/>
    <w:rsid w:val="00152FB6"/>
    <w:rsid w:val="00156ACE"/>
    <w:rsid w:val="00161C23"/>
    <w:rsid w:val="00163D72"/>
    <w:rsid w:val="00170090"/>
    <w:rsid w:val="001701B5"/>
    <w:rsid w:val="0017145C"/>
    <w:rsid w:val="00174767"/>
    <w:rsid w:val="001747D2"/>
    <w:rsid w:val="00175C95"/>
    <w:rsid w:val="001829C2"/>
    <w:rsid w:val="00185EE7"/>
    <w:rsid w:val="001903B7"/>
    <w:rsid w:val="00190C42"/>
    <w:rsid w:val="00191068"/>
    <w:rsid w:val="001928C7"/>
    <w:rsid w:val="00194351"/>
    <w:rsid w:val="00194988"/>
    <w:rsid w:val="00195879"/>
    <w:rsid w:val="00197778"/>
    <w:rsid w:val="001A3439"/>
    <w:rsid w:val="001A42A6"/>
    <w:rsid w:val="001A444D"/>
    <w:rsid w:val="001B0DA4"/>
    <w:rsid w:val="001B2C0D"/>
    <w:rsid w:val="001B792B"/>
    <w:rsid w:val="001C2805"/>
    <w:rsid w:val="001D0C32"/>
    <w:rsid w:val="001E07BA"/>
    <w:rsid w:val="001E0CF4"/>
    <w:rsid w:val="001E1E92"/>
    <w:rsid w:val="001E4189"/>
    <w:rsid w:val="001E477C"/>
    <w:rsid w:val="001F01BE"/>
    <w:rsid w:val="001F0763"/>
    <w:rsid w:val="001F38EB"/>
    <w:rsid w:val="001F545A"/>
    <w:rsid w:val="001F5B69"/>
    <w:rsid w:val="00205473"/>
    <w:rsid w:val="00206126"/>
    <w:rsid w:val="00207115"/>
    <w:rsid w:val="00207387"/>
    <w:rsid w:val="0021372F"/>
    <w:rsid w:val="00217295"/>
    <w:rsid w:val="00220312"/>
    <w:rsid w:val="00220384"/>
    <w:rsid w:val="002204CA"/>
    <w:rsid w:val="00222A7E"/>
    <w:rsid w:val="00232AC7"/>
    <w:rsid w:val="00240E9F"/>
    <w:rsid w:val="00241572"/>
    <w:rsid w:val="00245BF9"/>
    <w:rsid w:val="002564AA"/>
    <w:rsid w:val="0025692A"/>
    <w:rsid w:val="00260CAB"/>
    <w:rsid w:val="00262F97"/>
    <w:rsid w:val="00263378"/>
    <w:rsid w:val="00263BEB"/>
    <w:rsid w:val="00263F9A"/>
    <w:rsid w:val="00267D7E"/>
    <w:rsid w:val="00274C26"/>
    <w:rsid w:val="00275195"/>
    <w:rsid w:val="00276F29"/>
    <w:rsid w:val="002835D0"/>
    <w:rsid w:val="00284A63"/>
    <w:rsid w:val="00286A46"/>
    <w:rsid w:val="002938BF"/>
    <w:rsid w:val="002A0C8D"/>
    <w:rsid w:val="002A18BE"/>
    <w:rsid w:val="002A3DBB"/>
    <w:rsid w:val="002A4DE2"/>
    <w:rsid w:val="002A509B"/>
    <w:rsid w:val="002A5C17"/>
    <w:rsid w:val="002B05A1"/>
    <w:rsid w:val="002B07B0"/>
    <w:rsid w:val="002B502B"/>
    <w:rsid w:val="002C0E09"/>
    <w:rsid w:val="002C397B"/>
    <w:rsid w:val="002C482F"/>
    <w:rsid w:val="002C542F"/>
    <w:rsid w:val="002C6ED9"/>
    <w:rsid w:val="002D0505"/>
    <w:rsid w:val="002D0600"/>
    <w:rsid w:val="002D10DE"/>
    <w:rsid w:val="002D1E8F"/>
    <w:rsid w:val="002D6A54"/>
    <w:rsid w:val="002D6AA9"/>
    <w:rsid w:val="002E0C57"/>
    <w:rsid w:val="002E18CB"/>
    <w:rsid w:val="002E4212"/>
    <w:rsid w:val="002E5D4F"/>
    <w:rsid w:val="002F0995"/>
    <w:rsid w:val="002F668A"/>
    <w:rsid w:val="00303540"/>
    <w:rsid w:val="003043AF"/>
    <w:rsid w:val="003119C7"/>
    <w:rsid w:val="00312653"/>
    <w:rsid w:val="003127A3"/>
    <w:rsid w:val="003174D4"/>
    <w:rsid w:val="00317C3B"/>
    <w:rsid w:val="00324EE1"/>
    <w:rsid w:val="00326225"/>
    <w:rsid w:val="003357B2"/>
    <w:rsid w:val="00336091"/>
    <w:rsid w:val="00336615"/>
    <w:rsid w:val="0034491E"/>
    <w:rsid w:val="00344C9D"/>
    <w:rsid w:val="00345FD7"/>
    <w:rsid w:val="0034679D"/>
    <w:rsid w:val="00346F2C"/>
    <w:rsid w:val="00347945"/>
    <w:rsid w:val="00353B17"/>
    <w:rsid w:val="00353D23"/>
    <w:rsid w:val="00354361"/>
    <w:rsid w:val="00356284"/>
    <w:rsid w:val="00357C8F"/>
    <w:rsid w:val="003601FF"/>
    <w:rsid w:val="003622F8"/>
    <w:rsid w:val="003632A2"/>
    <w:rsid w:val="00365410"/>
    <w:rsid w:val="00370FDF"/>
    <w:rsid w:val="0037278D"/>
    <w:rsid w:val="00373B11"/>
    <w:rsid w:val="00376BAC"/>
    <w:rsid w:val="00386877"/>
    <w:rsid w:val="0038742C"/>
    <w:rsid w:val="003914CA"/>
    <w:rsid w:val="00391C1F"/>
    <w:rsid w:val="003936B4"/>
    <w:rsid w:val="003945D5"/>
    <w:rsid w:val="0039463B"/>
    <w:rsid w:val="003963AA"/>
    <w:rsid w:val="00397E3E"/>
    <w:rsid w:val="003A13D3"/>
    <w:rsid w:val="003A5441"/>
    <w:rsid w:val="003A5570"/>
    <w:rsid w:val="003A71CD"/>
    <w:rsid w:val="003B2D5D"/>
    <w:rsid w:val="003B3548"/>
    <w:rsid w:val="003B3B9A"/>
    <w:rsid w:val="003B5074"/>
    <w:rsid w:val="003B511C"/>
    <w:rsid w:val="003B5DFD"/>
    <w:rsid w:val="003C14CA"/>
    <w:rsid w:val="003C1E99"/>
    <w:rsid w:val="003C22CF"/>
    <w:rsid w:val="003C277F"/>
    <w:rsid w:val="003C3978"/>
    <w:rsid w:val="003C3FEE"/>
    <w:rsid w:val="003C62BF"/>
    <w:rsid w:val="003D09B4"/>
    <w:rsid w:val="003D2B65"/>
    <w:rsid w:val="003D40C1"/>
    <w:rsid w:val="003D42FC"/>
    <w:rsid w:val="003D492C"/>
    <w:rsid w:val="003D6F2D"/>
    <w:rsid w:val="003E1C1F"/>
    <w:rsid w:val="003E28B9"/>
    <w:rsid w:val="003E32C7"/>
    <w:rsid w:val="003F040F"/>
    <w:rsid w:val="003F1384"/>
    <w:rsid w:val="003F3844"/>
    <w:rsid w:val="003F4F0A"/>
    <w:rsid w:val="003F79F2"/>
    <w:rsid w:val="004007FF"/>
    <w:rsid w:val="00406DAA"/>
    <w:rsid w:val="00407705"/>
    <w:rsid w:val="004106A7"/>
    <w:rsid w:val="0041075B"/>
    <w:rsid w:val="00410EA6"/>
    <w:rsid w:val="00411821"/>
    <w:rsid w:val="004127A9"/>
    <w:rsid w:val="0042082E"/>
    <w:rsid w:val="004219ED"/>
    <w:rsid w:val="00426290"/>
    <w:rsid w:val="00426628"/>
    <w:rsid w:val="004271E6"/>
    <w:rsid w:val="00434247"/>
    <w:rsid w:val="00437EA0"/>
    <w:rsid w:val="004401E0"/>
    <w:rsid w:val="004409E2"/>
    <w:rsid w:val="0044118A"/>
    <w:rsid w:val="00443BC4"/>
    <w:rsid w:val="00451AF5"/>
    <w:rsid w:val="004539B6"/>
    <w:rsid w:val="00462007"/>
    <w:rsid w:val="00462C11"/>
    <w:rsid w:val="004704A2"/>
    <w:rsid w:val="00471507"/>
    <w:rsid w:val="00471DE2"/>
    <w:rsid w:val="004730B6"/>
    <w:rsid w:val="004777A2"/>
    <w:rsid w:val="004836A9"/>
    <w:rsid w:val="00484ECC"/>
    <w:rsid w:val="004863FB"/>
    <w:rsid w:val="00490530"/>
    <w:rsid w:val="00490642"/>
    <w:rsid w:val="00491846"/>
    <w:rsid w:val="00492685"/>
    <w:rsid w:val="00492A05"/>
    <w:rsid w:val="00497757"/>
    <w:rsid w:val="004A03A3"/>
    <w:rsid w:val="004A787E"/>
    <w:rsid w:val="004B13EC"/>
    <w:rsid w:val="004B3D48"/>
    <w:rsid w:val="004D4DB4"/>
    <w:rsid w:val="004D6889"/>
    <w:rsid w:val="004D6F14"/>
    <w:rsid w:val="004D7E34"/>
    <w:rsid w:val="004E1E59"/>
    <w:rsid w:val="004E2398"/>
    <w:rsid w:val="004E4C07"/>
    <w:rsid w:val="004F0793"/>
    <w:rsid w:val="004F4DE1"/>
    <w:rsid w:val="004F5EFD"/>
    <w:rsid w:val="004F6B94"/>
    <w:rsid w:val="004F7F09"/>
    <w:rsid w:val="005014D0"/>
    <w:rsid w:val="00503C04"/>
    <w:rsid w:val="005045B3"/>
    <w:rsid w:val="0051022F"/>
    <w:rsid w:val="00511E9C"/>
    <w:rsid w:val="005147A0"/>
    <w:rsid w:val="00517753"/>
    <w:rsid w:val="00521356"/>
    <w:rsid w:val="00522180"/>
    <w:rsid w:val="00524001"/>
    <w:rsid w:val="00526883"/>
    <w:rsid w:val="0052771F"/>
    <w:rsid w:val="005333DE"/>
    <w:rsid w:val="00533EB7"/>
    <w:rsid w:val="00537C4A"/>
    <w:rsid w:val="00543669"/>
    <w:rsid w:val="00544FB2"/>
    <w:rsid w:val="00547717"/>
    <w:rsid w:val="00547842"/>
    <w:rsid w:val="00547983"/>
    <w:rsid w:val="00547D85"/>
    <w:rsid w:val="00553944"/>
    <w:rsid w:val="0056154A"/>
    <w:rsid w:val="00561A4A"/>
    <w:rsid w:val="005629D1"/>
    <w:rsid w:val="00563842"/>
    <w:rsid w:val="00563D0F"/>
    <w:rsid w:val="0056439A"/>
    <w:rsid w:val="00564D6B"/>
    <w:rsid w:val="00566327"/>
    <w:rsid w:val="00570B54"/>
    <w:rsid w:val="00570C6E"/>
    <w:rsid w:val="00570C99"/>
    <w:rsid w:val="00571D60"/>
    <w:rsid w:val="0057729B"/>
    <w:rsid w:val="00581E36"/>
    <w:rsid w:val="00583A5A"/>
    <w:rsid w:val="00590666"/>
    <w:rsid w:val="0059151F"/>
    <w:rsid w:val="00596485"/>
    <w:rsid w:val="00597EF3"/>
    <w:rsid w:val="005A02EB"/>
    <w:rsid w:val="005A1E1F"/>
    <w:rsid w:val="005A3C31"/>
    <w:rsid w:val="005A4CC8"/>
    <w:rsid w:val="005A7D3C"/>
    <w:rsid w:val="005B0BDC"/>
    <w:rsid w:val="005B0D4A"/>
    <w:rsid w:val="005B19A4"/>
    <w:rsid w:val="005B1C2B"/>
    <w:rsid w:val="005B1DAE"/>
    <w:rsid w:val="005B40B1"/>
    <w:rsid w:val="005B4267"/>
    <w:rsid w:val="005B500B"/>
    <w:rsid w:val="005B77AD"/>
    <w:rsid w:val="005C2B63"/>
    <w:rsid w:val="005C303F"/>
    <w:rsid w:val="005C3115"/>
    <w:rsid w:val="005C4848"/>
    <w:rsid w:val="005C7CD1"/>
    <w:rsid w:val="005D2864"/>
    <w:rsid w:val="005D2A3F"/>
    <w:rsid w:val="005D5A11"/>
    <w:rsid w:val="005D6B38"/>
    <w:rsid w:val="005D72F1"/>
    <w:rsid w:val="005E066D"/>
    <w:rsid w:val="005E17CB"/>
    <w:rsid w:val="005E1A44"/>
    <w:rsid w:val="005E24CD"/>
    <w:rsid w:val="005E5A9F"/>
    <w:rsid w:val="005E623A"/>
    <w:rsid w:val="005E65DC"/>
    <w:rsid w:val="005E7779"/>
    <w:rsid w:val="005F0AC4"/>
    <w:rsid w:val="005F4B60"/>
    <w:rsid w:val="005F7996"/>
    <w:rsid w:val="00602370"/>
    <w:rsid w:val="0060410A"/>
    <w:rsid w:val="006071D6"/>
    <w:rsid w:val="00616332"/>
    <w:rsid w:val="00616511"/>
    <w:rsid w:val="00616C9C"/>
    <w:rsid w:val="006173AD"/>
    <w:rsid w:val="00623951"/>
    <w:rsid w:val="00623FEA"/>
    <w:rsid w:val="006249D1"/>
    <w:rsid w:val="006311EF"/>
    <w:rsid w:val="006349AD"/>
    <w:rsid w:val="006404B5"/>
    <w:rsid w:val="00644155"/>
    <w:rsid w:val="0064434E"/>
    <w:rsid w:val="006447F8"/>
    <w:rsid w:val="006452CE"/>
    <w:rsid w:val="00652C92"/>
    <w:rsid w:val="0065352D"/>
    <w:rsid w:val="00655FB7"/>
    <w:rsid w:val="006637E1"/>
    <w:rsid w:val="00665411"/>
    <w:rsid w:val="0066647F"/>
    <w:rsid w:val="00667E6C"/>
    <w:rsid w:val="00670ED2"/>
    <w:rsid w:val="006719C3"/>
    <w:rsid w:val="00671A05"/>
    <w:rsid w:val="00672D84"/>
    <w:rsid w:val="00674345"/>
    <w:rsid w:val="00675EBD"/>
    <w:rsid w:val="006768D8"/>
    <w:rsid w:val="00677DA5"/>
    <w:rsid w:val="00680884"/>
    <w:rsid w:val="00681782"/>
    <w:rsid w:val="0068296C"/>
    <w:rsid w:val="006835AD"/>
    <w:rsid w:val="00691B41"/>
    <w:rsid w:val="006927EF"/>
    <w:rsid w:val="00692E04"/>
    <w:rsid w:val="006931BF"/>
    <w:rsid w:val="0069518C"/>
    <w:rsid w:val="0069538E"/>
    <w:rsid w:val="00697A64"/>
    <w:rsid w:val="006A0B73"/>
    <w:rsid w:val="006A1459"/>
    <w:rsid w:val="006A2716"/>
    <w:rsid w:val="006A3097"/>
    <w:rsid w:val="006B48F1"/>
    <w:rsid w:val="006B4BFF"/>
    <w:rsid w:val="006B5E27"/>
    <w:rsid w:val="006B6B9C"/>
    <w:rsid w:val="006C0F89"/>
    <w:rsid w:val="006C33D3"/>
    <w:rsid w:val="006C3AEA"/>
    <w:rsid w:val="006C5902"/>
    <w:rsid w:val="006C748B"/>
    <w:rsid w:val="006D0523"/>
    <w:rsid w:val="006D15CD"/>
    <w:rsid w:val="006D4362"/>
    <w:rsid w:val="006D45FB"/>
    <w:rsid w:val="006D4F3B"/>
    <w:rsid w:val="006D7FE3"/>
    <w:rsid w:val="006E6EF9"/>
    <w:rsid w:val="006F2DEA"/>
    <w:rsid w:val="006F595D"/>
    <w:rsid w:val="006F657C"/>
    <w:rsid w:val="006F6EE6"/>
    <w:rsid w:val="006F7B14"/>
    <w:rsid w:val="00702DAF"/>
    <w:rsid w:val="0070707D"/>
    <w:rsid w:val="00707F99"/>
    <w:rsid w:val="0071074D"/>
    <w:rsid w:val="007119F6"/>
    <w:rsid w:val="007242B1"/>
    <w:rsid w:val="00725188"/>
    <w:rsid w:val="00726A86"/>
    <w:rsid w:val="0073303F"/>
    <w:rsid w:val="007362F3"/>
    <w:rsid w:val="0073706B"/>
    <w:rsid w:val="00737310"/>
    <w:rsid w:val="00741547"/>
    <w:rsid w:val="0074243E"/>
    <w:rsid w:val="007439C0"/>
    <w:rsid w:val="0074645D"/>
    <w:rsid w:val="00747665"/>
    <w:rsid w:val="00750C01"/>
    <w:rsid w:val="007511D8"/>
    <w:rsid w:val="007519F6"/>
    <w:rsid w:val="00751FA5"/>
    <w:rsid w:val="00753798"/>
    <w:rsid w:val="007553FD"/>
    <w:rsid w:val="00755611"/>
    <w:rsid w:val="00755DF4"/>
    <w:rsid w:val="00760058"/>
    <w:rsid w:val="007611C4"/>
    <w:rsid w:val="007623CA"/>
    <w:rsid w:val="0077359D"/>
    <w:rsid w:val="00777B9A"/>
    <w:rsid w:val="007821EC"/>
    <w:rsid w:val="00785EED"/>
    <w:rsid w:val="00787DEF"/>
    <w:rsid w:val="00790157"/>
    <w:rsid w:val="00792022"/>
    <w:rsid w:val="00793845"/>
    <w:rsid w:val="0079700E"/>
    <w:rsid w:val="007A33AC"/>
    <w:rsid w:val="007A3A1C"/>
    <w:rsid w:val="007A64F0"/>
    <w:rsid w:val="007B1B1B"/>
    <w:rsid w:val="007B4F11"/>
    <w:rsid w:val="007B5BE6"/>
    <w:rsid w:val="007B71FE"/>
    <w:rsid w:val="007B799E"/>
    <w:rsid w:val="007C24E1"/>
    <w:rsid w:val="007C2ED0"/>
    <w:rsid w:val="007C30F6"/>
    <w:rsid w:val="007C5E0C"/>
    <w:rsid w:val="007C6E2F"/>
    <w:rsid w:val="007D2A6F"/>
    <w:rsid w:val="007D33BD"/>
    <w:rsid w:val="007D7226"/>
    <w:rsid w:val="007E08F7"/>
    <w:rsid w:val="007E0AD9"/>
    <w:rsid w:val="007E1599"/>
    <w:rsid w:val="007E2D52"/>
    <w:rsid w:val="007E4F0A"/>
    <w:rsid w:val="007E60AA"/>
    <w:rsid w:val="007E6F7A"/>
    <w:rsid w:val="007E71F5"/>
    <w:rsid w:val="007F0246"/>
    <w:rsid w:val="007F1344"/>
    <w:rsid w:val="007F2B71"/>
    <w:rsid w:val="007F33BC"/>
    <w:rsid w:val="007F6B30"/>
    <w:rsid w:val="007F78F3"/>
    <w:rsid w:val="008031B0"/>
    <w:rsid w:val="00806DA1"/>
    <w:rsid w:val="0081095E"/>
    <w:rsid w:val="0081208B"/>
    <w:rsid w:val="00815756"/>
    <w:rsid w:val="00820CCD"/>
    <w:rsid w:val="0082147F"/>
    <w:rsid w:val="00821E02"/>
    <w:rsid w:val="008247D1"/>
    <w:rsid w:val="00826FDA"/>
    <w:rsid w:val="00830DC4"/>
    <w:rsid w:val="0083270B"/>
    <w:rsid w:val="00832711"/>
    <w:rsid w:val="00833405"/>
    <w:rsid w:val="00835A32"/>
    <w:rsid w:val="00835D17"/>
    <w:rsid w:val="00835D25"/>
    <w:rsid w:val="00850381"/>
    <w:rsid w:val="00850BC1"/>
    <w:rsid w:val="00853258"/>
    <w:rsid w:val="00853CFE"/>
    <w:rsid w:val="00854146"/>
    <w:rsid w:val="0085477F"/>
    <w:rsid w:val="0085549A"/>
    <w:rsid w:val="008555A7"/>
    <w:rsid w:val="00877041"/>
    <w:rsid w:val="00880361"/>
    <w:rsid w:val="008811A7"/>
    <w:rsid w:val="00881A52"/>
    <w:rsid w:val="0088238F"/>
    <w:rsid w:val="00882A9D"/>
    <w:rsid w:val="008849E8"/>
    <w:rsid w:val="00887C67"/>
    <w:rsid w:val="00890CAB"/>
    <w:rsid w:val="008934B5"/>
    <w:rsid w:val="0089383D"/>
    <w:rsid w:val="00894880"/>
    <w:rsid w:val="00895C1B"/>
    <w:rsid w:val="00895C74"/>
    <w:rsid w:val="0089653E"/>
    <w:rsid w:val="008A0BDF"/>
    <w:rsid w:val="008A24C3"/>
    <w:rsid w:val="008A4B40"/>
    <w:rsid w:val="008A5C8C"/>
    <w:rsid w:val="008A60A1"/>
    <w:rsid w:val="008B17F1"/>
    <w:rsid w:val="008B1C58"/>
    <w:rsid w:val="008B71E5"/>
    <w:rsid w:val="008C0A18"/>
    <w:rsid w:val="008C174F"/>
    <w:rsid w:val="008C2D90"/>
    <w:rsid w:val="008C5BD7"/>
    <w:rsid w:val="008D0B0E"/>
    <w:rsid w:val="008D1D3C"/>
    <w:rsid w:val="008D24D1"/>
    <w:rsid w:val="008D2AC0"/>
    <w:rsid w:val="008D3356"/>
    <w:rsid w:val="008D56F5"/>
    <w:rsid w:val="008D63C6"/>
    <w:rsid w:val="008D71C2"/>
    <w:rsid w:val="008D7449"/>
    <w:rsid w:val="008E0BA5"/>
    <w:rsid w:val="008E2DD2"/>
    <w:rsid w:val="008E38B5"/>
    <w:rsid w:val="008E5DB0"/>
    <w:rsid w:val="008E7EA1"/>
    <w:rsid w:val="008F02AD"/>
    <w:rsid w:val="008F0D1B"/>
    <w:rsid w:val="0090040F"/>
    <w:rsid w:val="00902CBB"/>
    <w:rsid w:val="00903851"/>
    <w:rsid w:val="00903F1C"/>
    <w:rsid w:val="00904A19"/>
    <w:rsid w:val="0090553D"/>
    <w:rsid w:val="00910031"/>
    <w:rsid w:val="00910702"/>
    <w:rsid w:val="00910CD1"/>
    <w:rsid w:val="00916E56"/>
    <w:rsid w:val="0091729E"/>
    <w:rsid w:val="00917BBB"/>
    <w:rsid w:val="00920B80"/>
    <w:rsid w:val="0092231C"/>
    <w:rsid w:val="00930C98"/>
    <w:rsid w:val="00931099"/>
    <w:rsid w:val="009335F0"/>
    <w:rsid w:val="0093644A"/>
    <w:rsid w:val="0093746D"/>
    <w:rsid w:val="00940979"/>
    <w:rsid w:val="009413AF"/>
    <w:rsid w:val="00942469"/>
    <w:rsid w:val="0094253A"/>
    <w:rsid w:val="0094394B"/>
    <w:rsid w:val="00943ACE"/>
    <w:rsid w:val="00944531"/>
    <w:rsid w:val="00944B07"/>
    <w:rsid w:val="00945459"/>
    <w:rsid w:val="00947306"/>
    <w:rsid w:val="009475A6"/>
    <w:rsid w:val="00947CBB"/>
    <w:rsid w:val="0095069B"/>
    <w:rsid w:val="009506C9"/>
    <w:rsid w:val="00950925"/>
    <w:rsid w:val="009538DD"/>
    <w:rsid w:val="00953FEB"/>
    <w:rsid w:val="00964B8D"/>
    <w:rsid w:val="009661F2"/>
    <w:rsid w:val="009663C0"/>
    <w:rsid w:val="00967FB2"/>
    <w:rsid w:val="00972079"/>
    <w:rsid w:val="00980965"/>
    <w:rsid w:val="00981043"/>
    <w:rsid w:val="0098356F"/>
    <w:rsid w:val="00987869"/>
    <w:rsid w:val="00990114"/>
    <w:rsid w:val="00990557"/>
    <w:rsid w:val="0099156D"/>
    <w:rsid w:val="0099216B"/>
    <w:rsid w:val="00997AC3"/>
    <w:rsid w:val="009A0BC5"/>
    <w:rsid w:val="009A3546"/>
    <w:rsid w:val="009A56F9"/>
    <w:rsid w:val="009A5A22"/>
    <w:rsid w:val="009B5541"/>
    <w:rsid w:val="009B68EA"/>
    <w:rsid w:val="009C3A3D"/>
    <w:rsid w:val="009C4BCA"/>
    <w:rsid w:val="009C7B9E"/>
    <w:rsid w:val="009D0161"/>
    <w:rsid w:val="009D0885"/>
    <w:rsid w:val="009D4CF6"/>
    <w:rsid w:val="009D7A81"/>
    <w:rsid w:val="009E0725"/>
    <w:rsid w:val="009E62B6"/>
    <w:rsid w:val="009F00CB"/>
    <w:rsid w:val="009F45BD"/>
    <w:rsid w:val="009F4B35"/>
    <w:rsid w:val="009F527C"/>
    <w:rsid w:val="009F5BC4"/>
    <w:rsid w:val="009F75D3"/>
    <w:rsid w:val="00A02803"/>
    <w:rsid w:val="00A03191"/>
    <w:rsid w:val="00A03AE9"/>
    <w:rsid w:val="00A03C64"/>
    <w:rsid w:val="00A06ACC"/>
    <w:rsid w:val="00A078DF"/>
    <w:rsid w:val="00A125F1"/>
    <w:rsid w:val="00A133FE"/>
    <w:rsid w:val="00A13F58"/>
    <w:rsid w:val="00A1680A"/>
    <w:rsid w:val="00A17555"/>
    <w:rsid w:val="00A17DB1"/>
    <w:rsid w:val="00A2093B"/>
    <w:rsid w:val="00A22B89"/>
    <w:rsid w:val="00A249B6"/>
    <w:rsid w:val="00A2697E"/>
    <w:rsid w:val="00A27ECC"/>
    <w:rsid w:val="00A31A2E"/>
    <w:rsid w:val="00A32D68"/>
    <w:rsid w:val="00A32EE5"/>
    <w:rsid w:val="00A3549E"/>
    <w:rsid w:val="00A4250E"/>
    <w:rsid w:val="00A42839"/>
    <w:rsid w:val="00A440F2"/>
    <w:rsid w:val="00A5394C"/>
    <w:rsid w:val="00A55267"/>
    <w:rsid w:val="00A572A5"/>
    <w:rsid w:val="00A60672"/>
    <w:rsid w:val="00A61DCC"/>
    <w:rsid w:val="00A62FA0"/>
    <w:rsid w:val="00A65209"/>
    <w:rsid w:val="00A7056E"/>
    <w:rsid w:val="00A716D1"/>
    <w:rsid w:val="00A71B20"/>
    <w:rsid w:val="00A71E32"/>
    <w:rsid w:val="00A76FB3"/>
    <w:rsid w:val="00A77697"/>
    <w:rsid w:val="00A77E6E"/>
    <w:rsid w:val="00A82CE4"/>
    <w:rsid w:val="00A84040"/>
    <w:rsid w:val="00A8503C"/>
    <w:rsid w:val="00A851E2"/>
    <w:rsid w:val="00A87EC3"/>
    <w:rsid w:val="00A9148F"/>
    <w:rsid w:val="00A93109"/>
    <w:rsid w:val="00A94522"/>
    <w:rsid w:val="00A945DA"/>
    <w:rsid w:val="00A9698E"/>
    <w:rsid w:val="00A96F79"/>
    <w:rsid w:val="00AA47F7"/>
    <w:rsid w:val="00AA54EA"/>
    <w:rsid w:val="00AA64FD"/>
    <w:rsid w:val="00AA66E4"/>
    <w:rsid w:val="00AB4B44"/>
    <w:rsid w:val="00AB52D0"/>
    <w:rsid w:val="00AB549D"/>
    <w:rsid w:val="00AC1E38"/>
    <w:rsid w:val="00AC3C28"/>
    <w:rsid w:val="00AC4A5F"/>
    <w:rsid w:val="00AC5FA1"/>
    <w:rsid w:val="00AD0CFF"/>
    <w:rsid w:val="00AD1CFC"/>
    <w:rsid w:val="00AD33D7"/>
    <w:rsid w:val="00AD4025"/>
    <w:rsid w:val="00AD553E"/>
    <w:rsid w:val="00AE065D"/>
    <w:rsid w:val="00AE0D75"/>
    <w:rsid w:val="00AE125A"/>
    <w:rsid w:val="00AE3334"/>
    <w:rsid w:val="00AF06A9"/>
    <w:rsid w:val="00AF71AC"/>
    <w:rsid w:val="00AF7605"/>
    <w:rsid w:val="00B056A4"/>
    <w:rsid w:val="00B07E7E"/>
    <w:rsid w:val="00B14E62"/>
    <w:rsid w:val="00B17D38"/>
    <w:rsid w:val="00B23AB6"/>
    <w:rsid w:val="00B25FC7"/>
    <w:rsid w:val="00B273EE"/>
    <w:rsid w:val="00B31A92"/>
    <w:rsid w:val="00B32B06"/>
    <w:rsid w:val="00B3370B"/>
    <w:rsid w:val="00B34C7D"/>
    <w:rsid w:val="00B35F8A"/>
    <w:rsid w:val="00B360D8"/>
    <w:rsid w:val="00B4284D"/>
    <w:rsid w:val="00B429DF"/>
    <w:rsid w:val="00B46792"/>
    <w:rsid w:val="00B5101F"/>
    <w:rsid w:val="00B51CDD"/>
    <w:rsid w:val="00B53810"/>
    <w:rsid w:val="00B55380"/>
    <w:rsid w:val="00B602AA"/>
    <w:rsid w:val="00B60738"/>
    <w:rsid w:val="00B71614"/>
    <w:rsid w:val="00B71C1A"/>
    <w:rsid w:val="00B845FF"/>
    <w:rsid w:val="00B8463C"/>
    <w:rsid w:val="00B86DB4"/>
    <w:rsid w:val="00B875DD"/>
    <w:rsid w:val="00B9057C"/>
    <w:rsid w:val="00B91BE8"/>
    <w:rsid w:val="00B961B8"/>
    <w:rsid w:val="00B96A57"/>
    <w:rsid w:val="00B97326"/>
    <w:rsid w:val="00BA1EF6"/>
    <w:rsid w:val="00BB0A2A"/>
    <w:rsid w:val="00BB6D19"/>
    <w:rsid w:val="00BB7905"/>
    <w:rsid w:val="00BC1E80"/>
    <w:rsid w:val="00BC21C2"/>
    <w:rsid w:val="00BC674E"/>
    <w:rsid w:val="00BD0523"/>
    <w:rsid w:val="00BD0BA8"/>
    <w:rsid w:val="00BD0E55"/>
    <w:rsid w:val="00BD5F3C"/>
    <w:rsid w:val="00BD7004"/>
    <w:rsid w:val="00BE0514"/>
    <w:rsid w:val="00BE50E0"/>
    <w:rsid w:val="00BE64D3"/>
    <w:rsid w:val="00BF0F21"/>
    <w:rsid w:val="00BF2A8A"/>
    <w:rsid w:val="00BF4DE0"/>
    <w:rsid w:val="00BF7AFD"/>
    <w:rsid w:val="00BF7FCA"/>
    <w:rsid w:val="00C00F0B"/>
    <w:rsid w:val="00C02247"/>
    <w:rsid w:val="00C066E3"/>
    <w:rsid w:val="00C0691F"/>
    <w:rsid w:val="00C0729B"/>
    <w:rsid w:val="00C07829"/>
    <w:rsid w:val="00C124D6"/>
    <w:rsid w:val="00C12F5F"/>
    <w:rsid w:val="00C16200"/>
    <w:rsid w:val="00C17B87"/>
    <w:rsid w:val="00C22D32"/>
    <w:rsid w:val="00C23859"/>
    <w:rsid w:val="00C242DC"/>
    <w:rsid w:val="00C26786"/>
    <w:rsid w:val="00C27A34"/>
    <w:rsid w:val="00C32681"/>
    <w:rsid w:val="00C32DA9"/>
    <w:rsid w:val="00C32FD5"/>
    <w:rsid w:val="00C40E09"/>
    <w:rsid w:val="00C41091"/>
    <w:rsid w:val="00C42582"/>
    <w:rsid w:val="00C4300E"/>
    <w:rsid w:val="00C43266"/>
    <w:rsid w:val="00C451D6"/>
    <w:rsid w:val="00C4708E"/>
    <w:rsid w:val="00C50389"/>
    <w:rsid w:val="00C51E1D"/>
    <w:rsid w:val="00C52EE6"/>
    <w:rsid w:val="00C56482"/>
    <w:rsid w:val="00C56CD8"/>
    <w:rsid w:val="00C62654"/>
    <w:rsid w:val="00C63E05"/>
    <w:rsid w:val="00C71244"/>
    <w:rsid w:val="00C7399B"/>
    <w:rsid w:val="00C743DE"/>
    <w:rsid w:val="00C74BB5"/>
    <w:rsid w:val="00C82537"/>
    <w:rsid w:val="00C8342D"/>
    <w:rsid w:val="00C8560B"/>
    <w:rsid w:val="00C861F6"/>
    <w:rsid w:val="00C8734C"/>
    <w:rsid w:val="00C87C08"/>
    <w:rsid w:val="00C94F2C"/>
    <w:rsid w:val="00C953C8"/>
    <w:rsid w:val="00C968BE"/>
    <w:rsid w:val="00CA1977"/>
    <w:rsid w:val="00CA1CB0"/>
    <w:rsid w:val="00CA2199"/>
    <w:rsid w:val="00CA6361"/>
    <w:rsid w:val="00CA6617"/>
    <w:rsid w:val="00CA6FEE"/>
    <w:rsid w:val="00CB03EA"/>
    <w:rsid w:val="00CB6214"/>
    <w:rsid w:val="00CB6841"/>
    <w:rsid w:val="00CB77FB"/>
    <w:rsid w:val="00CB7D05"/>
    <w:rsid w:val="00CC047A"/>
    <w:rsid w:val="00CC24C1"/>
    <w:rsid w:val="00CC3BDC"/>
    <w:rsid w:val="00CC4093"/>
    <w:rsid w:val="00CC5D10"/>
    <w:rsid w:val="00CD282F"/>
    <w:rsid w:val="00CD295E"/>
    <w:rsid w:val="00CD3DB1"/>
    <w:rsid w:val="00CD478E"/>
    <w:rsid w:val="00CD63B4"/>
    <w:rsid w:val="00CD7E3E"/>
    <w:rsid w:val="00CD7EF8"/>
    <w:rsid w:val="00CE18D2"/>
    <w:rsid w:val="00CE2DB5"/>
    <w:rsid w:val="00CE2F07"/>
    <w:rsid w:val="00CE335C"/>
    <w:rsid w:val="00CE3904"/>
    <w:rsid w:val="00CF0E68"/>
    <w:rsid w:val="00CF0E93"/>
    <w:rsid w:val="00CF230B"/>
    <w:rsid w:val="00CF2A8B"/>
    <w:rsid w:val="00CF3411"/>
    <w:rsid w:val="00CF58F5"/>
    <w:rsid w:val="00CF6279"/>
    <w:rsid w:val="00CF7420"/>
    <w:rsid w:val="00CF7651"/>
    <w:rsid w:val="00CF776D"/>
    <w:rsid w:val="00D0004F"/>
    <w:rsid w:val="00D00BC3"/>
    <w:rsid w:val="00D0180C"/>
    <w:rsid w:val="00D02EA2"/>
    <w:rsid w:val="00D04A3A"/>
    <w:rsid w:val="00D04AB0"/>
    <w:rsid w:val="00D07230"/>
    <w:rsid w:val="00D116BA"/>
    <w:rsid w:val="00D1454F"/>
    <w:rsid w:val="00D24E6B"/>
    <w:rsid w:val="00D265BC"/>
    <w:rsid w:val="00D2704F"/>
    <w:rsid w:val="00D3356F"/>
    <w:rsid w:val="00D33604"/>
    <w:rsid w:val="00D34556"/>
    <w:rsid w:val="00D36AD3"/>
    <w:rsid w:val="00D376AE"/>
    <w:rsid w:val="00D4133B"/>
    <w:rsid w:val="00D427AD"/>
    <w:rsid w:val="00D4320A"/>
    <w:rsid w:val="00D438A9"/>
    <w:rsid w:val="00D44C1D"/>
    <w:rsid w:val="00D47311"/>
    <w:rsid w:val="00D50953"/>
    <w:rsid w:val="00D546E7"/>
    <w:rsid w:val="00D5683C"/>
    <w:rsid w:val="00D634F1"/>
    <w:rsid w:val="00D635A7"/>
    <w:rsid w:val="00D64729"/>
    <w:rsid w:val="00D6481B"/>
    <w:rsid w:val="00D665FD"/>
    <w:rsid w:val="00D704C2"/>
    <w:rsid w:val="00D71710"/>
    <w:rsid w:val="00D736BF"/>
    <w:rsid w:val="00D809FA"/>
    <w:rsid w:val="00D81711"/>
    <w:rsid w:val="00D82322"/>
    <w:rsid w:val="00D82A48"/>
    <w:rsid w:val="00D84EE1"/>
    <w:rsid w:val="00D8602B"/>
    <w:rsid w:val="00D86A05"/>
    <w:rsid w:val="00D91E94"/>
    <w:rsid w:val="00D920D1"/>
    <w:rsid w:val="00D94CEB"/>
    <w:rsid w:val="00D9536A"/>
    <w:rsid w:val="00D957D9"/>
    <w:rsid w:val="00D9716B"/>
    <w:rsid w:val="00D97356"/>
    <w:rsid w:val="00DA0D2E"/>
    <w:rsid w:val="00DA1432"/>
    <w:rsid w:val="00DA2990"/>
    <w:rsid w:val="00DA2AB7"/>
    <w:rsid w:val="00DA47B1"/>
    <w:rsid w:val="00DB08DD"/>
    <w:rsid w:val="00DB0B3D"/>
    <w:rsid w:val="00DB0D6B"/>
    <w:rsid w:val="00DB140D"/>
    <w:rsid w:val="00DB484C"/>
    <w:rsid w:val="00DB4FB0"/>
    <w:rsid w:val="00DB5AE4"/>
    <w:rsid w:val="00DB674E"/>
    <w:rsid w:val="00DB73FF"/>
    <w:rsid w:val="00DC10C8"/>
    <w:rsid w:val="00DC10FA"/>
    <w:rsid w:val="00DC1ACC"/>
    <w:rsid w:val="00DC4E0A"/>
    <w:rsid w:val="00DC5E37"/>
    <w:rsid w:val="00DC74E5"/>
    <w:rsid w:val="00DC7886"/>
    <w:rsid w:val="00DD06F9"/>
    <w:rsid w:val="00DD0F6E"/>
    <w:rsid w:val="00DD5BA6"/>
    <w:rsid w:val="00DE02DA"/>
    <w:rsid w:val="00DE26D0"/>
    <w:rsid w:val="00DE4F43"/>
    <w:rsid w:val="00DE7838"/>
    <w:rsid w:val="00E01309"/>
    <w:rsid w:val="00E028A6"/>
    <w:rsid w:val="00E033C2"/>
    <w:rsid w:val="00E0443C"/>
    <w:rsid w:val="00E04E58"/>
    <w:rsid w:val="00E04F54"/>
    <w:rsid w:val="00E1256A"/>
    <w:rsid w:val="00E129D0"/>
    <w:rsid w:val="00E132BE"/>
    <w:rsid w:val="00E1350B"/>
    <w:rsid w:val="00E21FD1"/>
    <w:rsid w:val="00E227D6"/>
    <w:rsid w:val="00E25F74"/>
    <w:rsid w:val="00E27326"/>
    <w:rsid w:val="00E3236C"/>
    <w:rsid w:val="00E32EF0"/>
    <w:rsid w:val="00E33FBC"/>
    <w:rsid w:val="00E35378"/>
    <w:rsid w:val="00E42DC9"/>
    <w:rsid w:val="00E4750E"/>
    <w:rsid w:val="00E476FF"/>
    <w:rsid w:val="00E50039"/>
    <w:rsid w:val="00E5182C"/>
    <w:rsid w:val="00E51F20"/>
    <w:rsid w:val="00E52ACB"/>
    <w:rsid w:val="00E57088"/>
    <w:rsid w:val="00E60C96"/>
    <w:rsid w:val="00E6116C"/>
    <w:rsid w:val="00E61FE0"/>
    <w:rsid w:val="00E67425"/>
    <w:rsid w:val="00E67C1F"/>
    <w:rsid w:val="00E702F1"/>
    <w:rsid w:val="00E716B8"/>
    <w:rsid w:val="00E72C89"/>
    <w:rsid w:val="00E829B8"/>
    <w:rsid w:val="00E84960"/>
    <w:rsid w:val="00E902B0"/>
    <w:rsid w:val="00E909EF"/>
    <w:rsid w:val="00E9155B"/>
    <w:rsid w:val="00E96AAA"/>
    <w:rsid w:val="00E97CF9"/>
    <w:rsid w:val="00EA04D1"/>
    <w:rsid w:val="00EA2A6F"/>
    <w:rsid w:val="00EA2D51"/>
    <w:rsid w:val="00EA3D2A"/>
    <w:rsid w:val="00EA58E8"/>
    <w:rsid w:val="00EA5D54"/>
    <w:rsid w:val="00EA6B28"/>
    <w:rsid w:val="00EB07EA"/>
    <w:rsid w:val="00EB4557"/>
    <w:rsid w:val="00EB549C"/>
    <w:rsid w:val="00EB7D17"/>
    <w:rsid w:val="00EC1998"/>
    <w:rsid w:val="00EC35E7"/>
    <w:rsid w:val="00EC49D6"/>
    <w:rsid w:val="00EC4B47"/>
    <w:rsid w:val="00EC4D04"/>
    <w:rsid w:val="00EC75B0"/>
    <w:rsid w:val="00EC7A4C"/>
    <w:rsid w:val="00ED30DB"/>
    <w:rsid w:val="00ED583B"/>
    <w:rsid w:val="00EE08F2"/>
    <w:rsid w:val="00EE0F15"/>
    <w:rsid w:val="00EE1BE0"/>
    <w:rsid w:val="00EE3C01"/>
    <w:rsid w:val="00EE42E9"/>
    <w:rsid w:val="00EE5E87"/>
    <w:rsid w:val="00EE6B34"/>
    <w:rsid w:val="00EF1330"/>
    <w:rsid w:val="00F01AE4"/>
    <w:rsid w:val="00F02CB8"/>
    <w:rsid w:val="00F03BAB"/>
    <w:rsid w:val="00F052D4"/>
    <w:rsid w:val="00F105C7"/>
    <w:rsid w:val="00F119E7"/>
    <w:rsid w:val="00F11B7F"/>
    <w:rsid w:val="00F1432F"/>
    <w:rsid w:val="00F17122"/>
    <w:rsid w:val="00F1715C"/>
    <w:rsid w:val="00F2339E"/>
    <w:rsid w:val="00F250D0"/>
    <w:rsid w:val="00F2589C"/>
    <w:rsid w:val="00F25CD4"/>
    <w:rsid w:val="00F3007E"/>
    <w:rsid w:val="00F31F25"/>
    <w:rsid w:val="00F3495A"/>
    <w:rsid w:val="00F55023"/>
    <w:rsid w:val="00F56548"/>
    <w:rsid w:val="00F6018C"/>
    <w:rsid w:val="00F607E5"/>
    <w:rsid w:val="00F65D3B"/>
    <w:rsid w:val="00F71EC0"/>
    <w:rsid w:val="00F74886"/>
    <w:rsid w:val="00F74985"/>
    <w:rsid w:val="00F76189"/>
    <w:rsid w:val="00F775D6"/>
    <w:rsid w:val="00F81C9D"/>
    <w:rsid w:val="00F839B8"/>
    <w:rsid w:val="00F85838"/>
    <w:rsid w:val="00F95CE9"/>
    <w:rsid w:val="00F96240"/>
    <w:rsid w:val="00F9703B"/>
    <w:rsid w:val="00F975D7"/>
    <w:rsid w:val="00FA0A06"/>
    <w:rsid w:val="00FA231E"/>
    <w:rsid w:val="00FA2771"/>
    <w:rsid w:val="00FA7055"/>
    <w:rsid w:val="00FA7FDE"/>
    <w:rsid w:val="00FB04B3"/>
    <w:rsid w:val="00FB587A"/>
    <w:rsid w:val="00FB5A05"/>
    <w:rsid w:val="00FC14C0"/>
    <w:rsid w:val="00FC4864"/>
    <w:rsid w:val="00FD0F23"/>
    <w:rsid w:val="00FD4096"/>
    <w:rsid w:val="00FD62AB"/>
    <w:rsid w:val="00FE299B"/>
    <w:rsid w:val="00FE464E"/>
    <w:rsid w:val="00FE5112"/>
    <w:rsid w:val="00FE51D3"/>
    <w:rsid w:val="00FE7219"/>
    <w:rsid w:val="00FE7725"/>
    <w:rsid w:val="00FF1880"/>
    <w:rsid w:val="00FF1F29"/>
    <w:rsid w:val="00FF3CE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2BF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6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27A34"/>
    <w:pPr>
      <w:tabs>
        <w:tab w:val="left" w:pos="880"/>
        <w:tab w:val="right" w:leader="dot" w:pos="9628"/>
      </w:tabs>
      <w:spacing w:line="480" w:lineRule="auto"/>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94253A"/>
    <w:rPr>
      <w:color w:val="808080"/>
    </w:rPr>
  </w:style>
  <w:style w:type="numbering" w:customStyle="1" w:styleId="NoList1">
    <w:name w:val="No List1"/>
    <w:next w:val="NoList"/>
    <w:uiPriority w:val="99"/>
    <w:semiHidden/>
    <w:unhideWhenUsed/>
    <w:rsid w:val="00A32EE5"/>
  </w:style>
  <w:style w:type="table" w:customStyle="1" w:styleId="TableGrid1">
    <w:name w:val="Table Grid1"/>
    <w:basedOn w:val="TableNormal"/>
    <w:next w:val="TableGrid"/>
    <w:uiPriority w:val="59"/>
    <w:rsid w:val="00A32EE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32EE5"/>
    <w:rPr>
      <w:rFonts w:ascii="Calibri" w:eastAsia="MS Mincho" w:hAnsi="Calibri"/>
      <w:bCs w:val="0"/>
      <w:sz w:val="20"/>
      <w:szCs w:val="20"/>
      <w:lang w:val="en-US" w:eastAsia="ja-JP"/>
    </w:rPr>
  </w:style>
  <w:style w:type="character" w:customStyle="1" w:styleId="FootnoteTextChar">
    <w:name w:val="Footnote Text Char"/>
    <w:basedOn w:val="DefaultParagraphFont"/>
    <w:link w:val="FootnoteText"/>
    <w:uiPriority w:val="99"/>
    <w:rsid w:val="00A32EE5"/>
    <w:rPr>
      <w:rFonts w:ascii="Calibri" w:eastAsia="MS Mincho" w:hAnsi="Calibri"/>
      <w:sz w:val="20"/>
      <w:szCs w:val="20"/>
      <w:lang w:val="en-US" w:eastAsia="ja-JP"/>
    </w:rPr>
  </w:style>
  <w:style w:type="character" w:styleId="FootnoteReference">
    <w:name w:val="footnote reference"/>
    <w:basedOn w:val="DefaultParagraphFont"/>
    <w:uiPriority w:val="99"/>
    <w:semiHidden/>
    <w:unhideWhenUsed/>
    <w:rsid w:val="00A32EE5"/>
    <w:rPr>
      <w:vertAlign w:val="superscript"/>
    </w:rPr>
  </w:style>
  <w:style w:type="paragraph" w:styleId="CommentText">
    <w:name w:val="annotation text"/>
    <w:basedOn w:val="Normal"/>
    <w:link w:val="CommentTextChar"/>
    <w:uiPriority w:val="99"/>
    <w:semiHidden/>
    <w:unhideWhenUsed/>
    <w:rsid w:val="00A32EE5"/>
    <w:pPr>
      <w:spacing w:after="200"/>
    </w:pPr>
    <w:rPr>
      <w:rFonts w:ascii="Calibri" w:eastAsia="MS Mincho" w:hAnsi="Calibri"/>
      <w:bCs w:val="0"/>
      <w:sz w:val="20"/>
      <w:szCs w:val="20"/>
      <w:lang w:val="en-US" w:eastAsia="ja-JP"/>
    </w:rPr>
  </w:style>
  <w:style w:type="character" w:customStyle="1" w:styleId="CommentTextChar">
    <w:name w:val="Comment Text Char"/>
    <w:basedOn w:val="DefaultParagraphFont"/>
    <w:link w:val="CommentText"/>
    <w:uiPriority w:val="99"/>
    <w:semiHidden/>
    <w:rsid w:val="00A32EE5"/>
    <w:rPr>
      <w:rFonts w:ascii="Calibri" w:eastAsia="MS Mincho" w:hAnsi="Calibri"/>
      <w:sz w:val="20"/>
      <w:szCs w:val="20"/>
      <w:lang w:val="en-US" w:eastAsia="ja-JP"/>
    </w:rPr>
  </w:style>
  <w:style w:type="paragraph" w:styleId="EndnoteText">
    <w:name w:val="endnote text"/>
    <w:basedOn w:val="Normal"/>
    <w:link w:val="EndnoteTextChar"/>
    <w:uiPriority w:val="99"/>
    <w:semiHidden/>
    <w:unhideWhenUsed/>
    <w:rsid w:val="00A32EE5"/>
    <w:rPr>
      <w:rFonts w:ascii="Calibri" w:eastAsia="MS Mincho" w:hAnsi="Calibri"/>
      <w:bCs w:val="0"/>
      <w:sz w:val="20"/>
      <w:szCs w:val="20"/>
      <w:lang w:val="en-US" w:eastAsia="ja-JP"/>
    </w:rPr>
  </w:style>
  <w:style w:type="character" w:customStyle="1" w:styleId="EndnoteTextChar">
    <w:name w:val="Endnote Text Char"/>
    <w:basedOn w:val="DefaultParagraphFont"/>
    <w:link w:val="EndnoteText"/>
    <w:uiPriority w:val="99"/>
    <w:semiHidden/>
    <w:rsid w:val="00A32EE5"/>
    <w:rPr>
      <w:rFonts w:ascii="Calibri" w:eastAsia="MS Mincho" w:hAnsi="Calibri"/>
      <w:sz w:val="20"/>
      <w:szCs w:val="20"/>
      <w:lang w:val="en-US" w:eastAsia="ja-JP"/>
    </w:rPr>
  </w:style>
  <w:style w:type="character" w:styleId="EndnoteReference">
    <w:name w:val="endnote reference"/>
    <w:basedOn w:val="DefaultParagraphFont"/>
    <w:uiPriority w:val="99"/>
    <w:semiHidden/>
    <w:unhideWhenUsed/>
    <w:rsid w:val="00A32EE5"/>
    <w:rPr>
      <w:vertAlign w:val="superscript"/>
    </w:rPr>
  </w:style>
  <w:style w:type="character" w:styleId="CommentReference">
    <w:name w:val="annotation reference"/>
    <w:basedOn w:val="DefaultParagraphFont"/>
    <w:uiPriority w:val="99"/>
    <w:semiHidden/>
    <w:unhideWhenUsed/>
    <w:rsid w:val="00A32EE5"/>
    <w:rPr>
      <w:sz w:val="16"/>
      <w:szCs w:val="16"/>
    </w:rPr>
  </w:style>
  <w:style w:type="paragraph" w:styleId="CommentSubject">
    <w:name w:val="annotation subject"/>
    <w:basedOn w:val="CommentText"/>
    <w:next w:val="CommentText"/>
    <w:link w:val="CommentSubjectChar"/>
    <w:uiPriority w:val="99"/>
    <w:semiHidden/>
    <w:unhideWhenUsed/>
    <w:rsid w:val="00A32EE5"/>
    <w:rPr>
      <w:b/>
      <w:bCs/>
    </w:rPr>
  </w:style>
  <w:style w:type="character" w:customStyle="1" w:styleId="CommentSubjectChar">
    <w:name w:val="Comment Subject Char"/>
    <w:basedOn w:val="CommentTextChar"/>
    <w:link w:val="CommentSubject"/>
    <w:uiPriority w:val="99"/>
    <w:semiHidden/>
    <w:rsid w:val="00A32EE5"/>
    <w:rPr>
      <w:rFonts w:ascii="Calibri" w:eastAsia="MS Mincho" w:hAnsi="Calibri"/>
      <w:b/>
      <w:bCs/>
      <w:sz w:val="20"/>
      <w:szCs w:val="20"/>
      <w:lang w:val="en-US" w:eastAsia="ja-JP"/>
    </w:rPr>
  </w:style>
  <w:style w:type="paragraph" w:styleId="NormalWeb">
    <w:name w:val="Normal (Web)"/>
    <w:basedOn w:val="Normal"/>
    <w:uiPriority w:val="99"/>
    <w:unhideWhenUsed/>
    <w:rsid w:val="00A32EE5"/>
    <w:pPr>
      <w:spacing w:before="100" w:beforeAutospacing="1" w:after="100" w:afterAutospacing="1"/>
    </w:pPr>
    <w:rPr>
      <w:rFonts w:ascii="Times" w:eastAsia="MS Mincho" w:hAnsi="Times"/>
      <w:bCs w:val="0"/>
      <w:sz w:val="20"/>
      <w:szCs w:val="20"/>
    </w:rPr>
  </w:style>
  <w:style w:type="character" w:customStyle="1" w:styleId="apple-converted-space">
    <w:name w:val="apple-converted-space"/>
    <w:basedOn w:val="DefaultParagraphFont"/>
    <w:rsid w:val="00A32EE5"/>
  </w:style>
  <w:style w:type="character" w:styleId="Emphasis">
    <w:name w:val="Emphasis"/>
    <w:basedOn w:val="DefaultParagraphFont"/>
    <w:uiPriority w:val="20"/>
    <w:qFormat/>
    <w:rsid w:val="00A32EE5"/>
    <w:rPr>
      <w:i/>
      <w:iCs/>
    </w:rPr>
  </w:style>
  <w:style w:type="paragraph" w:styleId="NoSpacing">
    <w:name w:val="No Spacing"/>
    <w:uiPriority w:val="1"/>
    <w:qFormat/>
    <w:rsid w:val="00A32EE5"/>
    <w:rPr>
      <w:rFonts w:eastAsia="Calibri"/>
      <w:szCs w:val="22"/>
      <w:lang w:eastAsia="en-US"/>
    </w:rPr>
  </w:style>
  <w:style w:type="paragraph" w:customStyle="1" w:styleId="Default">
    <w:name w:val="Default"/>
    <w:rsid w:val="00A32EE5"/>
    <w:pPr>
      <w:autoSpaceDE w:val="0"/>
      <w:autoSpaceDN w:val="0"/>
      <w:adjustRightInd w:val="0"/>
    </w:pPr>
    <w:rPr>
      <w:rFonts w:eastAsia="Calibri" w:cs="Arial"/>
      <w:color w:val="000000"/>
      <w:lang w:eastAsia="en-US"/>
    </w:rPr>
  </w:style>
  <w:style w:type="paragraph" w:customStyle="1" w:styleId="rankingoption">
    <w:name w:val="rankingoption"/>
    <w:basedOn w:val="Normal"/>
    <w:rsid w:val="00A32EE5"/>
    <w:pPr>
      <w:spacing w:before="100" w:beforeAutospacing="1" w:after="100" w:afterAutospacing="1"/>
    </w:pPr>
    <w:rPr>
      <w:rFonts w:ascii="Times New Roman" w:eastAsia="Calibri" w:hAnsi="Times New Roman"/>
      <w:bCs w:val="0"/>
      <w:szCs w:val="24"/>
      <w:lang w:eastAsia="en-GB"/>
    </w:rPr>
  </w:style>
  <w:style w:type="character" w:customStyle="1" w:styleId="answeroptiontext">
    <w:name w:val="answeroptiontext"/>
    <w:basedOn w:val="DefaultParagraphFont"/>
    <w:rsid w:val="00A32EE5"/>
  </w:style>
  <w:style w:type="character" w:styleId="Strong">
    <w:name w:val="Strong"/>
    <w:basedOn w:val="DefaultParagraphFont"/>
    <w:uiPriority w:val="22"/>
    <w:qFormat/>
    <w:rsid w:val="00A32EE5"/>
    <w:rPr>
      <w:b/>
      <w:bCs/>
    </w:rPr>
  </w:style>
  <w:style w:type="paragraph" w:customStyle="1" w:styleId="Revision1">
    <w:name w:val="Revision1"/>
    <w:next w:val="Revision"/>
    <w:hidden/>
    <w:uiPriority w:val="99"/>
    <w:semiHidden/>
    <w:rsid w:val="00A32EE5"/>
    <w:rPr>
      <w:rFonts w:ascii="Calibri" w:eastAsia="MS Mincho" w:hAnsi="Calibri"/>
      <w:szCs w:val="20"/>
      <w:lang w:val="en-US" w:eastAsia="ja-JP"/>
    </w:rPr>
  </w:style>
  <w:style w:type="paragraph" w:styleId="Revision">
    <w:name w:val="Revision"/>
    <w:hidden/>
    <w:uiPriority w:val="71"/>
    <w:rsid w:val="00A32EE5"/>
    <w:rPr>
      <w:rFonts w:eastAsia="Times New Roman"/>
      <w:bCs/>
      <w:szCs w:val="26"/>
      <w:lang w:eastAsia="en-US"/>
    </w:rPr>
  </w:style>
  <w:style w:type="paragraph" w:customStyle="1" w:styleId="Style1">
    <w:name w:val="Style1"/>
    <w:basedOn w:val="Normal"/>
    <w:link w:val="Style1Char"/>
    <w:qFormat/>
    <w:rsid w:val="00C27A34"/>
    <w:pPr>
      <w:spacing w:after="200"/>
    </w:pPr>
    <w:rPr>
      <w:rFonts w:eastAsia="MS Mincho" w:cs="Arial"/>
      <w:b/>
      <w:bCs w:val="0"/>
      <w:color w:val="4F81BD"/>
      <w:szCs w:val="20"/>
      <w:u w:val="single"/>
      <w:lang w:eastAsia="ja-JP"/>
    </w:rPr>
  </w:style>
  <w:style w:type="paragraph" w:customStyle="1" w:styleId="Style2">
    <w:name w:val="Style2"/>
    <w:basedOn w:val="Normal"/>
    <w:link w:val="Style2Char"/>
    <w:qFormat/>
    <w:rsid w:val="00C27A34"/>
    <w:pPr>
      <w:numPr>
        <w:numId w:val="3"/>
      </w:numPr>
      <w:spacing w:after="200"/>
      <w:contextualSpacing/>
      <w:jc w:val="center"/>
      <w:outlineLvl w:val="1"/>
    </w:pPr>
    <w:rPr>
      <w:rFonts w:cs="Arial"/>
      <w:b/>
      <w:bCs w:val="0"/>
      <w:szCs w:val="24"/>
      <w:lang w:eastAsia="en-GB"/>
    </w:rPr>
  </w:style>
  <w:style w:type="character" w:customStyle="1" w:styleId="Style1Char">
    <w:name w:val="Style1 Char"/>
    <w:basedOn w:val="DefaultParagraphFont"/>
    <w:link w:val="Style1"/>
    <w:rsid w:val="00C27A34"/>
    <w:rPr>
      <w:rFonts w:eastAsia="MS Mincho" w:cs="Arial"/>
      <w:b/>
      <w:color w:val="4F81BD"/>
      <w:szCs w:val="20"/>
      <w:u w:val="single"/>
      <w:lang w:eastAsia="ja-JP"/>
    </w:rPr>
  </w:style>
  <w:style w:type="paragraph" w:customStyle="1" w:styleId="Style3">
    <w:name w:val="Style3"/>
    <w:basedOn w:val="Normal"/>
    <w:link w:val="Style3Char"/>
    <w:qFormat/>
    <w:rsid w:val="00C32681"/>
    <w:pPr>
      <w:spacing w:line="276" w:lineRule="auto"/>
    </w:pPr>
    <w:rPr>
      <w:rFonts w:eastAsia="MS Mincho" w:cs="Arial"/>
      <w:b/>
      <w:color w:val="F79646"/>
      <w:sz w:val="28"/>
      <w:szCs w:val="20"/>
      <w:lang w:eastAsia="ja-JP"/>
    </w:rPr>
  </w:style>
  <w:style w:type="character" w:customStyle="1" w:styleId="Style2Char">
    <w:name w:val="Style2 Char"/>
    <w:basedOn w:val="DefaultParagraphFont"/>
    <w:link w:val="Style2"/>
    <w:rsid w:val="00C27A34"/>
    <w:rPr>
      <w:rFonts w:eastAsia="Times New Roman" w:cs="Arial"/>
      <w:b/>
    </w:rPr>
  </w:style>
  <w:style w:type="character" w:customStyle="1" w:styleId="Style3Char">
    <w:name w:val="Style3 Char"/>
    <w:basedOn w:val="DefaultParagraphFont"/>
    <w:link w:val="Style3"/>
    <w:rsid w:val="00C32681"/>
    <w:rPr>
      <w:rFonts w:eastAsia="MS Mincho" w:cs="Arial"/>
      <w:b/>
      <w:bCs/>
      <w:color w:val="F79646"/>
      <w:sz w:val="28"/>
      <w:szCs w:val="20"/>
      <w:lang w:eastAsia="ja-JP"/>
    </w:rPr>
  </w:style>
  <w:style w:type="paragraph" w:customStyle="1" w:styleId="Style4">
    <w:name w:val="Style4"/>
    <w:basedOn w:val="Normal"/>
    <w:link w:val="Style4Char"/>
    <w:qFormat/>
    <w:rsid w:val="003C22CF"/>
    <w:pPr>
      <w:spacing w:after="200"/>
    </w:pPr>
    <w:rPr>
      <w:rFonts w:eastAsia="MS Mincho" w:cs="Arial"/>
      <w:bCs w:val="0"/>
      <w:color w:val="0072C6" w:themeColor="text2"/>
      <w:szCs w:val="20"/>
      <w:lang w:eastAsia="ja-JP"/>
    </w:rPr>
  </w:style>
  <w:style w:type="character" w:customStyle="1" w:styleId="Style4Char">
    <w:name w:val="Style4 Char"/>
    <w:basedOn w:val="DefaultParagraphFont"/>
    <w:link w:val="Style4"/>
    <w:rsid w:val="003C22CF"/>
    <w:rPr>
      <w:rFonts w:eastAsia="MS Mincho" w:cs="Arial"/>
      <w:color w:val="0072C6" w:themeColor="text2"/>
      <w:szCs w:val="20"/>
      <w:lang w:eastAsia="ja-JP"/>
    </w:rPr>
  </w:style>
  <w:style w:type="paragraph" w:customStyle="1" w:styleId="Style5">
    <w:name w:val="Style5"/>
    <w:basedOn w:val="Heading2"/>
    <w:link w:val="Style5Char"/>
    <w:qFormat/>
    <w:rsid w:val="004D4DB4"/>
    <w:pPr>
      <w:numPr>
        <w:ilvl w:val="0"/>
        <w:numId w:val="0"/>
      </w:numPr>
      <w:ind w:left="576" w:hanging="576"/>
    </w:pPr>
    <w:rPr>
      <w:rFonts w:eastAsia="MS Mincho"/>
      <w:lang w:eastAsia="ja-JP"/>
    </w:rPr>
  </w:style>
  <w:style w:type="paragraph" w:customStyle="1" w:styleId="Style6">
    <w:name w:val="Style6"/>
    <w:basedOn w:val="Heading1"/>
    <w:link w:val="Style6Char"/>
    <w:qFormat/>
    <w:rsid w:val="004D4DB4"/>
    <w:pPr>
      <w:numPr>
        <w:numId w:val="0"/>
      </w:numPr>
    </w:pPr>
    <w:rPr>
      <w:rFonts w:eastAsia="MS Mincho"/>
      <w:b w:val="0"/>
      <w:sz w:val="24"/>
      <w:lang w:eastAsia="ja-JP"/>
    </w:rPr>
  </w:style>
  <w:style w:type="character" w:customStyle="1" w:styleId="Style5Char">
    <w:name w:val="Style5 Char"/>
    <w:basedOn w:val="Heading2Char"/>
    <w:link w:val="Style5"/>
    <w:rsid w:val="004D4DB4"/>
    <w:rPr>
      <w:rFonts w:eastAsia="MS Mincho"/>
      <w:b/>
      <w:bCs/>
      <w:iCs/>
      <w:color w:val="A00054"/>
      <w:sz w:val="28"/>
      <w:szCs w:val="28"/>
      <w:lang w:eastAsia="ja-JP"/>
    </w:rPr>
  </w:style>
  <w:style w:type="paragraph" w:customStyle="1" w:styleId="Style7">
    <w:name w:val="Style7"/>
    <w:basedOn w:val="ListParagraph"/>
    <w:link w:val="Style7Char"/>
    <w:qFormat/>
    <w:rsid w:val="00725188"/>
    <w:pPr>
      <w:widowControl w:val="0"/>
      <w:numPr>
        <w:ilvl w:val="1"/>
        <w:numId w:val="18"/>
      </w:numPr>
      <w:ind w:left="913" w:hanging="913"/>
    </w:pPr>
    <w:rPr>
      <w:rFonts w:eastAsia="MS Mincho" w:cs="Arial"/>
      <w:b/>
      <w:bCs w:val="0"/>
      <w:szCs w:val="24"/>
      <w:lang w:eastAsia="ja-JP"/>
    </w:rPr>
  </w:style>
  <w:style w:type="character" w:customStyle="1" w:styleId="Style6Char">
    <w:name w:val="Style6 Char"/>
    <w:basedOn w:val="Heading1Char"/>
    <w:link w:val="Style6"/>
    <w:rsid w:val="004D4DB4"/>
    <w:rPr>
      <w:rFonts w:eastAsia="MS Mincho" w:cs="Arial"/>
      <w:b w:val="0"/>
      <w:bCs/>
      <w:color w:val="0072C6"/>
      <w:kern w:val="32"/>
      <w:sz w:val="32"/>
      <w:szCs w:val="32"/>
      <w:lang w:eastAsia="ja-JP"/>
    </w:rPr>
  </w:style>
  <w:style w:type="paragraph" w:customStyle="1" w:styleId="Style8">
    <w:name w:val="Style8"/>
    <w:basedOn w:val="Style7"/>
    <w:link w:val="Style8Char"/>
    <w:qFormat/>
    <w:rsid w:val="00725188"/>
    <w:pPr>
      <w:numPr>
        <w:ilvl w:val="0"/>
        <w:numId w:val="0"/>
      </w:numPr>
      <w:ind w:left="772" w:hanging="772"/>
    </w:pPr>
  </w:style>
  <w:style w:type="character" w:customStyle="1" w:styleId="ListParagraphChar">
    <w:name w:val="List Paragraph Char"/>
    <w:basedOn w:val="DefaultParagraphFont"/>
    <w:link w:val="ListParagraph"/>
    <w:uiPriority w:val="34"/>
    <w:rsid w:val="00596485"/>
    <w:rPr>
      <w:rFonts w:eastAsia="Times New Roman"/>
      <w:bCs/>
      <w:szCs w:val="26"/>
      <w:lang w:eastAsia="en-US"/>
    </w:rPr>
  </w:style>
  <w:style w:type="character" w:customStyle="1" w:styleId="Style7Char">
    <w:name w:val="Style7 Char"/>
    <w:basedOn w:val="ListParagraphChar"/>
    <w:link w:val="Style7"/>
    <w:rsid w:val="00725188"/>
    <w:rPr>
      <w:rFonts w:eastAsia="MS Mincho" w:cs="Arial"/>
      <w:b/>
      <w:bCs w:val="0"/>
      <w:szCs w:val="26"/>
      <w:lang w:eastAsia="ja-JP"/>
    </w:rPr>
  </w:style>
  <w:style w:type="paragraph" w:customStyle="1" w:styleId="Style9">
    <w:name w:val="Style9"/>
    <w:basedOn w:val="Normal"/>
    <w:link w:val="Style9Char"/>
    <w:qFormat/>
    <w:rsid w:val="00437EA0"/>
    <w:pPr>
      <w:numPr>
        <w:ilvl w:val="1"/>
        <w:numId w:val="15"/>
      </w:numPr>
      <w:spacing w:after="200"/>
    </w:pPr>
    <w:rPr>
      <w:rFonts w:cs="Arial"/>
      <w:b/>
      <w:bCs w:val="0"/>
      <w:szCs w:val="24"/>
      <w:lang w:eastAsia="en-GB"/>
    </w:rPr>
  </w:style>
  <w:style w:type="character" w:customStyle="1" w:styleId="Style8Char">
    <w:name w:val="Style8 Char"/>
    <w:basedOn w:val="Style7Char"/>
    <w:link w:val="Style8"/>
    <w:rsid w:val="00725188"/>
    <w:rPr>
      <w:rFonts w:eastAsia="MS Mincho" w:cs="Arial"/>
      <w:b/>
      <w:bCs w:val="0"/>
      <w:szCs w:val="26"/>
      <w:lang w:eastAsia="ja-JP"/>
    </w:rPr>
  </w:style>
  <w:style w:type="paragraph" w:customStyle="1" w:styleId="Style10">
    <w:name w:val="Style10"/>
    <w:basedOn w:val="Normal"/>
    <w:link w:val="Style10Char"/>
    <w:qFormat/>
    <w:rsid w:val="008E0BA5"/>
    <w:pPr>
      <w:numPr>
        <w:ilvl w:val="1"/>
        <w:numId w:val="4"/>
      </w:numPr>
      <w:spacing w:after="200"/>
      <w:ind w:left="885" w:hanging="885"/>
    </w:pPr>
    <w:rPr>
      <w:rFonts w:cs="Arial"/>
      <w:b/>
      <w:bCs w:val="0"/>
      <w:szCs w:val="24"/>
      <w:lang w:eastAsia="en-GB"/>
    </w:rPr>
  </w:style>
  <w:style w:type="character" w:customStyle="1" w:styleId="Style9Char">
    <w:name w:val="Style9 Char"/>
    <w:basedOn w:val="DefaultParagraphFont"/>
    <w:link w:val="Style9"/>
    <w:rsid w:val="00437EA0"/>
    <w:rPr>
      <w:rFonts w:eastAsia="Times New Roman" w:cs="Arial"/>
      <w:b/>
    </w:rPr>
  </w:style>
  <w:style w:type="paragraph" w:customStyle="1" w:styleId="Style11">
    <w:name w:val="Style11"/>
    <w:basedOn w:val="Style10"/>
    <w:link w:val="Style11Char"/>
    <w:qFormat/>
    <w:rsid w:val="008E0BA5"/>
    <w:pPr>
      <w:ind w:left="1310" w:hanging="992"/>
    </w:pPr>
  </w:style>
  <w:style w:type="character" w:customStyle="1" w:styleId="Style10Char">
    <w:name w:val="Style10 Char"/>
    <w:basedOn w:val="DefaultParagraphFont"/>
    <w:link w:val="Style10"/>
    <w:rsid w:val="008E0BA5"/>
    <w:rPr>
      <w:rFonts w:eastAsia="Times New Roman" w:cs="Arial"/>
      <w:b/>
    </w:rPr>
  </w:style>
  <w:style w:type="paragraph" w:customStyle="1" w:styleId="Style12">
    <w:name w:val="Style12"/>
    <w:basedOn w:val="Style1"/>
    <w:link w:val="Style12Char"/>
    <w:qFormat/>
    <w:rsid w:val="00EA2A6F"/>
    <w:rPr>
      <w:color w:val="auto"/>
      <w:sz w:val="32"/>
      <w:u w:val="none"/>
    </w:rPr>
  </w:style>
  <w:style w:type="character" w:customStyle="1" w:styleId="Style11Char">
    <w:name w:val="Style11 Char"/>
    <w:basedOn w:val="Style10Char"/>
    <w:link w:val="Style11"/>
    <w:rsid w:val="008E0BA5"/>
    <w:rPr>
      <w:rFonts w:eastAsia="Times New Roman" w:cs="Arial"/>
      <w:b/>
    </w:rPr>
  </w:style>
  <w:style w:type="character" w:customStyle="1" w:styleId="Style12Char">
    <w:name w:val="Style12 Char"/>
    <w:basedOn w:val="Style1Char"/>
    <w:link w:val="Style12"/>
    <w:rsid w:val="00EA2A6F"/>
    <w:rPr>
      <w:rFonts w:eastAsia="MS Mincho" w:cs="Arial"/>
      <w:b/>
      <w:color w:val="4F81BD"/>
      <w:sz w:val="32"/>
      <w:szCs w:val="20"/>
      <w:u w:val="single"/>
      <w:lang w:eastAsia="ja-JP"/>
    </w:rPr>
  </w:style>
  <w:style w:type="paragraph" w:styleId="PlainText">
    <w:name w:val="Plain Text"/>
    <w:basedOn w:val="Normal"/>
    <w:link w:val="PlainTextChar"/>
    <w:uiPriority w:val="99"/>
    <w:unhideWhenUsed/>
    <w:rsid w:val="00EE1BE0"/>
    <w:rPr>
      <w:rFonts w:ascii="Trebuchet MS" w:eastAsiaTheme="minorHAnsi" w:hAnsi="Trebuchet MS" w:cs="Consolas"/>
      <w:bCs w:val="0"/>
      <w:szCs w:val="21"/>
    </w:rPr>
  </w:style>
  <w:style w:type="character" w:customStyle="1" w:styleId="PlainTextChar">
    <w:name w:val="Plain Text Char"/>
    <w:basedOn w:val="DefaultParagraphFont"/>
    <w:link w:val="PlainText"/>
    <w:uiPriority w:val="99"/>
    <w:rsid w:val="00EE1BE0"/>
    <w:rPr>
      <w:rFonts w:ascii="Trebuchet MS" w:eastAsiaTheme="minorHAnsi" w:hAnsi="Trebuchet MS" w:cs="Consolas"/>
      <w:szCs w:val="21"/>
      <w:lang w:eastAsia="en-US"/>
    </w:rPr>
  </w:style>
  <w:style w:type="paragraph" w:customStyle="1" w:styleId="Pa1">
    <w:name w:val="Pa1"/>
    <w:basedOn w:val="Default"/>
    <w:next w:val="Default"/>
    <w:uiPriority w:val="99"/>
    <w:rsid w:val="00D265BC"/>
    <w:pPr>
      <w:spacing w:line="241" w:lineRule="atLeast"/>
    </w:pPr>
    <w:rPr>
      <w:rFonts w:ascii="Frutiger 45 Light" w:eastAsia="HGSMinchoE" w:hAnsi="Frutiger 45 Light" w:cs="Times New Roman"/>
      <w:color w:val="auto"/>
      <w:lang w:eastAsia="en-GB"/>
    </w:rPr>
  </w:style>
  <w:style w:type="character" w:customStyle="1" w:styleId="A5">
    <w:name w:val="A5"/>
    <w:uiPriority w:val="99"/>
    <w:rsid w:val="00D265BC"/>
    <w:rPr>
      <w:rFonts w:cs="Frutiger 45 Light"/>
      <w:color w:val="000000"/>
      <w:sz w:val="20"/>
      <w:szCs w:val="20"/>
    </w:rPr>
  </w:style>
  <w:style w:type="paragraph" w:styleId="Caption">
    <w:name w:val="caption"/>
    <w:basedOn w:val="Normal"/>
    <w:next w:val="Normal"/>
    <w:uiPriority w:val="35"/>
    <w:semiHidden/>
    <w:unhideWhenUsed/>
    <w:qFormat/>
    <w:rsid w:val="00245BF9"/>
    <w:pPr>
      <w:spacing w:after="200"/>
      <w:jc w:val="both"/>
    </w:pPr>
    <w:rPr>
      <w:rFonts w:asciiTheme="minorHAnsi" w:eastAsiaTheme="minorEastAsia" w:hAnsiTheme="minorHAnsi" w:cstheme="minorBidi"/>
      <w:b/>
      <w:color w:val="0072C6" w:themeColor="accent1"/>
      <w:sz w:val="18"/>
      <w:szCs w:val="18"/>
    </w:rPr>
  </w:style>
  <w:style w:type="table" w:styleId="LightShading-Accent2">
    <w:name w:val="Light Shading Accent 2"/>
    <w:basedOn w:val="TableNormal"/>
    <w:uiPriority w:val="60"/>
    <w:rsid w:val="00245BF9"/>
    <w:rPr>
      <w:rFonts w:asciiTheme="minorHAnsi" w:eastAsiaTheme="minorEastAsia" w:hAnsiTheme="minorHAnsi" w:cstheme="minorBidi"/>
      <w:color w:val="77003E" w:themeColor="accent2" w:themeShade="BF"/>
      <w:lang w:val="en-US" w:eastAsia="en-US"/>
    </w:rPr>
    <w:tblPr>
      <w:tblStyleRowBandSize w:val="1"/>
      <w:tblStyleColBandSize w:val="1"/>
      <w:tblInd w:w="0" w:type="nil"/>
      <w:tblBorders>
        <w:top w:val="single" w:sz="8" w:space="0" w:color="A00054" w:themeColor="accent2"/>
        <w:bottom w:val="single" w:sz="8" w:space="0" w:color="A00054" w:themeColor="accent2"/>
      </w:tblBorders>
    </w:tblPr>
    <w:tblStylePr w:type="firstRow">
      <w:pPr>
        <w:spacing w:beforeLines="0" w:before="0" w:beforeAutospacing="0" w:afterLines="0" w:after="0" w:afterAutospacing="0" w:line="240" w:lineRule="auto"/>
      </w:pPr>
      <w:rPr>
        <w:b/>
        <w:bCs/>
      </w:rPr>
      <w:tblPr/>
      <w:tcPr>
        <w:tcBorders>
          <w:top w:val="single" w:sz="8" w:space="0" w:color="A00054" w:themeColor="accent2"/>
          <w:left w:val="nil"/>
          <w:bottom w:val="single" w:sz="8" w:space="0" w:color="A00054"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00054" w:themeColor="accent2"/>
          <w:left w:val="nil"/>
          <w:bottom w:val="single" w:sz="8" w:space="0" w:color="A0005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8D5" w:themeFill="accent2" w:themeFillTint="3F"/>
      </w:tcPr>
    </w:tblStylePr>
    <w:tblStylePr w:type="band1Horz">
      <w:tblPr/>
      <w:tcPr>
        <w:tcBorders>
          <w:left w:val="nil"/>
          <w:right w:val="nil"/>
          <w:insideH w:val="nil"/>
          <w:insideV w:val="nil"/>
        </w:tcBorders>
        <w:shd w:val="clear" w:color="auto" w:fill="FFA8D5" w:themeFill="accent2" w:themeFillTint="3F"/>
      </w:tcPr>
    </w:tblStylePr>
  </w:style>
  <w:style w:type="paragraph" w:customStyle="1" w:styleId="Figure1">
    <w:name w:val="Figure1"/>
    <w:basedOn w:val="Caption"/>
    <w:link w:val="Figure1Char"/>
    <w:qFormat/>
    <w:rsid w:val="00DA47B1"/>
    <w:pPr>
      <w:numPr>
        <w:numId w:val="72"/>
      </w:numPr>
      <w:tabs>
        <w:tab w:val="left" w:pos="1276"/>
      </w:tabs>
      <w:spacing w:before="120" w:after="120" w:line="276" w:lineRule="auto"/>
      <w:ind w:left="1134" w:hanging="1134"/>
      <w:jc w:val="left"/>
    </w:pPr>
    <w:rPr>
      <w:rFonts w:ascii="Calibri" w:hAnsi="Calibri" w:cstheme="minorHAnsi"/>
      <w:color w:val="auto"/>
      <w:sz w:val="22"/>
      <w:szCs w:val="20"/>
      <w:lang w:val="en-US"/>
    </w:rPr>
  </w:style>
  <w:style w:type="character" w:customStyle="1" w:styleId="Figure1Char">
    <w:name w:val="Figure1 Char"/>
    <w:basedOn w:val="DefaultParagraphFont"/>
    <w:link w:val="Figure1"/>
    <w:rsid w:val="00DA47B1"/>
    <w:rPr>
      <w:rFonts w:ascii="Calibri" w:eastAsiaTheme="minorEastAsia" w:hAnsi="Calibri" w:cstheme="minorHAnsi"/>
      <w:b/>
      <w:bCs/>
      <w:sz w:val="22"/>
      <w:szCs w:val="20"/>
      <w:lang w:val="en-US" w:eastAsia="en-US"/>
    </w:rPr>
  </w:style>
  <w:style w:type="table" w:styleId="LightShading-Accent1">
    <w:name w:val="Light Shading Accent 1"/>
    <w:basedOn w:val="TableNormal"/>
    <w:uiPriority w:val="65"/>
    <w:rsid w:val="00A03C64"/>
    <w:rPr>
      <w:color w:val="005494" w:themeColor="accent1" w:themeShade="BF"/>
    </w:rPr>
    <w:tblPr>
      <w:tblStyleRowBandSize w:val="1"/>
      <w:tblStyleColBandSize w:val="1"/>
      <w:tblBorders>
        <w:top w:val="single" w:sz="8" w:space="0" w:color="0072C6" w:themeColor="accent1"/>
        <w:bottom w:val="single" w:sz="8" w:space="0" w:color="0072C6" w:themeColor="accent1"/>
      </w:tblBorders>
    </w:tblPr>
    <w:tblStylePr w:type="firstRow">
      <w:pPr>
        <w:spacing w:before="0" w:after="0" w:line="240" w:lineRule="auto"/>
      </w:pPr>
      <w:rPr>
        <w:b/>
        <w:bCs/>
      </w:rPr>
      <w:tblPr/>
      <w:tcPr>
        <w:tcBorders>
          <w:top w:val="single" w:sz="8" w:space="0" w:color="0072C6" w:themeColor="accent1"/>
          <w:left w:val="nil"/>
          <w:bottom w:val="single" w:sz="8" w:space="0" w:color="0072C6" w:themeColor="accent1"/>
          <w:right w:val="nil"/>
          <w:insideH w:val="nil"/>
          <w:insideV w:val="nil"/>
        </w:tcBorders>
      </w:tcPr>
    </w:tblStylePr>
    <w:tblStylePr w:type="lastRow">
      <w:pPr>
        <w:spacing w:before="0" w:after="0" w:line="240" w:lineRule="auto"/>
      </w:pPr>
      <w:rPr>
        <w:b/>
        <w:bCs/>
      </w:rPr>
      <w:tblPr/>
      <w:tcPr>
        <w:tcBorders>
          <w:top w:val="single" w:sz="8" w:space="0" w:color="0072C6" w:themeColor="accent1"/>
          <w:left w:val="nil"/>
          <w:bottom w:val="single" w:sz="8" w:space="0" w:color="007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DDFF" w:themeFill="accent1" w:themeFillTint="3F"/>
      </w:tcPr>
    </w:tblStylePr>
    <w:tblStylePr w:type="band1Horz">
      <w:tblPr/>
      <w:tcPr>
        <w:tcBorders>
          <w:left w:val="nil"/>
          <w:right w:val="nil"/>
          <w:insideH w:val="nil"/>
          <w:insideV w:val="nil"/>
        </w:tcBorders>
        <w:shd w:val="clear" w:color="auto" w:fill="B1DDFF"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6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27A34"/>
    <w:pPr>
      <w:tabs>
        <w:tab w:val="left" w:pos="880"/>
        <w:tab w:val="right" w:leader="dot" w:pos="9628"/>
      </w:tabs>
      <w:spacing w:line="480" w:lineRule="auto"/>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94253A"/>
    <w:rPr>
      <w:color w:val="808080"/>
    </w:rPr>
  </w:style>
  <w:style w:type="numbering" w:customStyle="1" w:styleId="NoList1">
    <w:name w:val="No List1"/>
    <w:next w:val="NoList"/>
    <w:uiPriority w:val="99"/>
    <w:semiHidden/>
    <w:unhideWhenUsed/>
    <w:rsid w:val="00A32EE5"/>
  </w:style>
  <w:style w:type="table" w:customStyle="1" w:styleId="TableGrid1">
    <w:name w:val="Table Grid1"/>
    <w:basedOn w:val="TableNormal"/>
    <w:next w:val="TableGrid"/>
    <w:uiPriority w:val="59"/>
    <w:rsid w:val="00A32EE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32EE5"/>
    <w:rPr>
      <w:rFonts w:ascii="Calibri" w:eastAsia="MS Mincho" w:hAnsi="Calibri"/>
      <w:bCs w:val="0"/>
      <w:sz w:val="20"/>
      <w:szCs w:val="20"/>
      <w:lang w:val="en-US" w:eastAsia="ja-JP"/>
    </w:rPr>
  </w:style>
  <w:style w:type="character" w:customStyle="1" w:styleId="FootnoteTextChar">
    <w:name w:val="Footnote Text Char"/>
    <w:basedOn w:val="DefaultParagraphFont"/>
    <w:link w:val="FootnoteText"/>
    <w:uiPriority w:val="99"/>
    <w:rsid w:val="00A32EE5"/>
    <w:rPr>
      <w:rFonts w:ascii="Calibri" w:eastAsia="MS Mincho" w:hAnsi="Calibri"/>
      <w:sz w:val="20"/>
      <w:szCs w:val="20"/>
      <w:lang w:val="en-US" w:eastAsia="ja-JP"/>
    </w:rPr>
  </w:style>
  <w:style w:type="character" w:styleId="FootnoteReference">
    <w:name w:val="footnote reference"/>
    <w:basedOn w:val="DefaultParagraphFont"/>
    <w:uiPriority w:val="99"/>
    <w:semiHidden/>
    <w:unhideWhenUsed/>
    <w:rsid w:val="00A32EE5"/>
    <w:rPr>
      <w:vertAlign w:val="superscript"/>
    </w:rPr>
  </w:style>
  <w:style w:type="paragraph" w:styleId="CommentText">
    <w:name w:val="annotation text"/>
    <w:basedOn w:val="Normal"/>
    <w:link w:val="CommentTextChar"/>
    <w:uiPriority w:val="99"/>
    <w:semiHidden/>
    <w:unhideWhenUsed/>
    <w:rsid w:val="00A32EE5"/>
    <w:pPr>
      <w:spacing w:after="200"/>
    </w:pPr>
    <w:rPr>
      <w:rFonts w:ascii="Calibri" w:eastAsia="MS Mincho" w:hAnsi="Calibri"/>
      <w:bCs w:val="0"/>
      <w:sz w:val="20"/>
      <w:szCs w:val="20"/>
      <w:lang w:val="en-US" w:eastAsia="ja-JP"/>
    </w:rPr>
  </w:style>
  <w:style w:type="character" w:customStyle="1" w:styleId="CommentTextChar">
    <w:name w:val="Comment Text Char"/>
    <w:basedOn w:val="DefaultParagraphFont"/>
    <w:link w:val="CommentText"/>
    <w:uiPriority w:val="99"/>
    <w:semiHidden/>
    <w:rsid w:val="00A32EE5"/>
    <w:rPr>
      <w:rFonts w:ascii="Calibri" w:eastAsia="MS Mincho" w:hAnsi="Calibri"/>
      <w:sz w:val="20"/>
      <w:szCs w:val="20"/>
      <w:lang w:val="en-US" w:eastAsia="ja-JP"/>
    </w:rPr>
  </w:style>
  <w:style w:type="paragraph" w:styleId="EndnoteText">
    <w:name w:val="endnote text"/>
    <w:basedOn w:val="Normal"/>
    <w:link w:val="EndnoteTextChar"/>
    <w:uiPriority w:val="99"/>
    <w:semiHidden/>
    <w:unhideWhenUsed/>
    <w:rsid w:val="00A32EE5"/>
    <w:rPr>
      <w:rFonts w:ascii="Calibri" w:eastAsia="MS Mincho" w:hAnsi="Calibri"/>
      <w:bCs w:val="0"/>
      <w:sz w:val="20"/>
      <w:szCs w:val="20"/>
      <w:lang w:val="en-US" w:eastAsia="ja-JP"/>
    </w:rPr>
  </w:style>
  <w:style w:type="character" w:customStyle="1" w:styleId="EndnoteTextChar">
    <w:name w:val="Endnote Text Char"/>
    <w:basedOn w:val="DefaultParagraphFont"/>
    <w:link w:val="EndnoteText"/>
    <w:uiPriority w:val="99"/>
    <w:semiHidden/>
    <w:rsid w:val="00A32EE5"/>
    <w:rPr>
      <w:rFonts w:ascii="Calibri" w:eastAsia="MS Mincho" w:hAnsi="Calibri"/>
      <w:sz w:val="20"/>
      <w:szCs w:val="20"/>
      <w:lang w:val="en-US" w:eastAsia="ja-JP"/>
    </w:rPr>
  </w:style>
  <w:style w:type="character" w:styleId="EndnoteReference">
    <w:name w:val="endnote reference"/>
    <w:basedOn w:val="DefaultParagraphFont"/>
    <w:uiPriority w:val="99"/>
    <w:semiHidden/>
    <w:unhideWhenUsed/>
    <w:rsid w:val="00A32EE5"/>
    <w:rPr>
      <w:vertAlign w:val="superscript"/>
    </w:rPr>
  </w:style>
  <w:style w:type="character" w:styleId="CommentReference">
    <w:name w:val="annotation reference"/>
    <w:basedOn w:val="DefaultParagraphFont"/>
    <w:uiPriority w:val="99"/>
    <w:semiHidden/>
    <w:unhideWhenUsed/>
    <w:rsid w:val="00A32EE5"/>
    <w:rPr>
      <w:sz w:val="16"/>
      <w:szCs w:val="16"/>
    </w:rPr>
  </w:style>
  <w:style w:type="paragraph" w:styleId="CommentSubject">
    <w:name w:val="annotation subject"/>
    <w:basedOn w:val="CommentText"/>
    <w:next w:val="CommentText"/>
    <w:link w:val="CommentSubjectChar"/>
    <w:uiPriority w:val="99"/>
    <w:semiHidden/>
    <w:unhideWhenUsed/>
    <w:rsid w:val="00A32EE5"/>
    <w:rPr>
      <w:b/>
      <w:bCs/>
    </w:rPr>
  </w:style>
  <w:style w:type="character" w:customStyle="1" w:styleId="CommentSubjectChar">
    <w:name w:val="Comment Subject Char"/>
    <w:basedOn w:val="CommentTextChar"/>
    <w:link w:val="CommentSubject"/>
    <w:uiPriority w:val="99"/>
    <w:semiHidden/>
    <w:rsid w:val="00A32EE5"/>
    <w:rPr>
      <w:rFonts w:ascii="Calibri" w:eastAsia="MS Mincho" w:hAnsi="Calibri"/>
      <w:b/>
      <w:bCs/>
      <w:sz w:val="20"/>
      <w:szCs w:val="20"/>
      <w:lang w:val="en-US" w:eastAsia="ja-JP"/>
    </w:rPr>
  </w:style>
  <w:style w:type="paragraph" w:styleId="NormalWeb">
    <w:name w:val="Normal (Web)"/>
    <w:basedOn w:val="Normal"/>
    <w:uiPriority w:val="99"/>
    <w:unhideWhenUsed/>
    <w:rsid w:val="00A32EE5"/>
    <w:pPr>
      <w:spacing w:before="100" w:beforeAutospacing="1" w:after="100" w:afterAutospacing="1"/>
    </w:pPr>
    <w:rPr>
      <w:rFonts w:ascii="Times" w:eastAsia="MS Mincho" w:hAnsi="Times"/>
      <w:bCs w:val="0"/>
      <w:sz w:val="20"/>
      <w:szCs w:val="20"/>
    </w:rPr>
  </w:style>
  <w:style w:type="character" w:customStyle="1" w:styleId="apple-converted-space">
    <w:name w:val="apple-converted-space"/>
    <w:basedOn w:val="DefaultParagraphFont"/>
    <w:rsid w:val="00A32EE5"/>
  </w:style>
  <w:style w:type="character" w:styleId="Emphasis">
    <w:name w:val="Emphasis"/>
    <w:basedOn w:val="DefaultParagraphFont"/>
    <w:uiPriority w:val="20"/>
    <w:qFormat/>
    <w:rsid w:val="00A32EE5"/>
    <w:rPr>
      <w:i/>
      <w:iCs/>
    </w:rPr>
  </w:style>
  <w:style w:type="paragraph" w:styleId="NoSpacing">
    <w:name w:val="No Spacing"/>
    <w:uiPriority w:val="1"/>
    <w:qFormat/>
    <w:rsid w:val="00A32EE5"/>
    <w:rPr>
      <w:rFonts w:eastAsia="Calibri"/>
      <w:szCs w:val="22"/>
      <w:lang w:eastAsia="en-US"/>
    </w:rPr>
  </w:style>
  <w:style w:type="paragraph" w:customStyle="1" w:styleId="Default">
    <w:name w:val="Default"/>
    <w:rsid w:val="00A32EE5"/>
    <w:pPr>
      <w:autoSpaceDE w:val="0"/>
      <w:autoSpaceDN w:val="0"/>
      <w:adjustRightInd w:val="0"/>
    </w:pPr>
    <w:rPr>
      <w:rFonts w:eastAsia="Calibri" w:cs="Arial"/>
      <w:color w:val="000000"/>
      <w:lang w:eastAsia="en-US"/>
    </w:rPr>
  </w:style>
  <w:style w:type="paragraph" w:customStyle="1" w:styleId="rankingoption">
    <w:name w:val="rankingoption"/>
    <w:basedOn w:val="Normal"/>
    <w:rsid w:val="00A32EE5"/>
    <w:pPr>
      <w:spacing w:before="100" w:beforeAutospacing="1" w:after="100" w:afterAutospacing="1"/>
    </w:pPr>
    <w:rPr>
      <w:rFonts w:ascii="Times New Roman" w:eastAsia="Calibri" w:hAnsi="Times New Roman"/>
      <w:bCs w:val="0"/>
      <w:szCs w:val="24"/>
      <w:lang w:eastAsia="en-GB"/>
    </w:rPr>
  </w:style>
  <w:style w:type="character" w:customStyle="1" w:styleId="answeroptiontext">
    <w:name w:val="answeroptiontext"/>
    <w:basedOn w:val="DefaultParagraphFont"/>
    <w:rsid w:val="00A32EE5"/>
  </w:style>
  <w:style w:type="character" w:styleId="Strong">
    <w:name w:val="Strong"/>
    <w:basedOn w:val="DefaultParagraphFont"/>
    <w:uiPriority w:val="22"/>
    <w:qFormat/>
    <w:rsid w:val="00A32EE5"/>
    <w:rPr>
      <w:b/>
      <w:bCs/>
    </w:rPr>
  </w:style>
  <w:style w:type="paragraph" w:customStyle="1" w:styleId="Revision1">
    <w:name w:val="Revision1"/>
    <w:next w:val="Revision"/>
    <w:hidden/>
    <w:uiPriority w:val="99"/>
    <w:semiHidden/>
    <w:rsid w:val="00A32EE5"/>
    <w:rPr>
      <w:rFonts w:ascii="Calibri" w:eastAsia="MS Mincho" w:hAnsi="Calibri"/>
      <w:szCs w:val="20"/>
      <w:lang w:val="en-US" w:eastAsia="ja-JP"/>
    </w:rPr>
  </w:style>
  <w:style w:type="paragraph" w:styleId="Revision">
    <w:name w:val="Revision"/>
    <w:hidden/>
    <w:uiPriority w:val="71"/>
    <w:rsid w:val="00A32EE5"/>
    <w:rPr>
      <w:rFonts w:eastAsia="Times New Roman"/>
      <w:bCs/>
      <w:szCs w:val="26"/>
      <w:lang w:eastAsia="en-US"/>
    </w:rPr>
  </w:style>
  <w:style w:type="paragraph" w:customStyle="1" w:styleId="Style1">
    <w:name w:val="Style1"/>
    <w:basedOn w:val="Normal"/>
    <w:link w:val="Style1Char"/>
    <w:qFormat/>
    <w:rsid w:val="00C27A34"/>
    <w:pPr>
      <w:spacing w:after="200"/>
    </w:pPr>
    <w:rPr>
      <w:rFonts w:eastAsia="MS Mincho" w:cs="Arial"/>
      <w:b/>
      <w:bCs w:val="0"/>
      <w:color w:val="4F81BD"/>
      <w:szCs w:val="20"/>
      <w:u w:val="single"/>
      <w:lang w:eastAsia="ja-JP"/>
    </w:rPr>
  </w:style>
  <w:style w:type="paragraph" w:customStyle="1" w:styleId="Style2">
    <w:name w:val="Style2"/>
    <w:basedOn w:val="Normal"/>
    <w:link w:val="Style2Char"/>
    <w:qFormat/>
    <w:rsid w:val="00C27A34"/>
    <w:pPr>
      <w:numPr>
        <w:numId w:val="3"/>
      </w:numPr>
      <w:spacing w:after="200"/>
      <w:contextualSpacing/>
      <w:jc w:val="center"/>
      <w:outlineLvl w:val="1"/>
    </w:pPr>
    <w:rPr>
      <w:rFonts w:cs="Arial"/>
      <w:b/>
      <w:bCs w:val="0"/>
      <w:szCs w:val="24"/>
      <w:lang w:eastAsia="en-GB"/>
    </w:rPr>
  </w:style>
  <w:style w:type="character" w:customStyle="1" w:styleId="Style1Char">
    <w:name w:val="Style1 Char"/>
    <w:basedOn w:val="DefaultParagraphFont"/>
    <w:link w:val="Style1"/>
    <w:rsid w:val="00C27A34"/>
    <w:rPr>
      <w:rFonts w:eastAsia="MS Mincho" w:cs="Arial"/>
      <w:b/>
      <w:color w:val="4F81BD"/>
      <w:szCs w:val="20"/>
      <w:u w:val="single"/>
      <w:lang w:eastAsia="ja-JP"/>
    </w:rPr>
  </w:style>
  <w:style w:type="paragraph" w:customStyle="1" w:styleId="Style3">
    <w:name w:val="Style3"/>
    <w:basedOn w:val="Normal"/>
    <w:link w:val="Style3Char"/>
    <w:qFormat/>
    <w:rsid w:val="00C32681"/>
    <w:pPr>
      <w:spacing w:line="276" w:lineRule="auto"/>
    </w:pPr>
    <w:rPr>
      <w:rFonts w:eastAsia="MS Mincho" w:cs="Arial"/>
      <w:b/>
      <w:color w:val="F79646"/>
      <w:sz w:val="28"/>
      <w:szCs w:val="20"/>
      <w:lang w:eastAsia="ja-JP"/>
    </w:rPr>
  </w:style>
  <w:style w:type="character" w:customStyle="1" w:styleId="Style2Char">
    <w:name w:val="Style2 Char"/>
    <w:basedOn w:val="DefaultParagraphFont"/>
    <w:link w:val="Style2"/>
    <w:rsid w:val="00C27A34"/>
    <w:rPr>
      <w:rFonts w:eastAsia="Times New Roman" w:cs="Arial"/>
      <w:b/>
    </w:rPr>
  </w:style>
  <w:style w:type="character" w:customStyle="1" w:styleId="Style3Char">
    <w:name w:val="Style3 Char"/>
    <w:basedOn w:val="DefaultParagraphFont"/>
    <w:link w:val="Style3"/>
    <w:rsid w:val="00C32681"/>
    <w:rPr>
      <w:rFonts w:eastAsia="MS Mincho" w:cs="Arial"/>
      <w:b/>
      <w:bCs/>
      <w:color w:val="F79646"/>
      <w:sz w:val="28"/>
      <w:szCs w:val="20"/>
      <w:lang w:eastAsia="ja-JP"/>
    </w:rPr>
  </w:style>
  <w:style w:type="paragraph" w:customStyle="1" w:styleId="Style4">
    <w:name w:val="Style4"/>
    <w:basedOn w:val="Normal"/>
    <w:link w:val="Style4Char"/>
    <w:qFormat/>
    <w:rsid w:val="003C22CF"/>
    <w:pPr>
      <w:spacing w:after="200"/>
    </w:pPr>
    <w:rPr>
      <w:rFonts w:eastAsia="MS Mincho" w:cs="Arial"/>
      <w:bCs w:val="0"/>
      <w:color w:val="0072C6" w:themeColor="text2"/>
      <w:szCs w:val="20"/>
      <w:lang w:eastAsia="ja-JP"/>
    </w:rPr>
  </w:style>
  <w:style w:type="character" w:customStyle="1" w:styleId="Style4Char">
    <w:name w:val="Style4 Char"/>
    <w:basedOn w:val="DefaultParagraphFont"/>
    <w:link w:val="Style4"/>
    <w:rsid w:val="003C22CF"/>
    <w:rPr>
      <w:rFonts w:eastAsia="MS Mincho" w:cs="Arial"/>
      <w:color w:val="0072C6" w:themeColor="text2"/>
      <w:szCs w:val="20"/>
      <w:lang w:eastAsia="ja-JP"/>
    </w:rPr>
  </w:style>
  <w:style w:type="paragraph" w:customStyle="1" w:styleId="Style5">
    <w:name w:val="Style5"/>
    <w:basedOn w:val="Heading2"/>
    <w:link w:val="Style5Char"/>
    <w:qFormat/>
    <w:rsid w:val="004D4DB4"/>
    <w:pPr>
      <w:numPr>
        <w:ilvl w:val="0"/>
        <w:numId w:val="0"/>
      </w:numPr>
      <w:ind w:left="576" w:hanging="576"/>
    </w:pPr>
    <w:rPr>
      <w:rFonts w:eastAsia="MS Mincho"/>
      <w:lang w:eastAsia="ja-JP"/>
    </w:rPr>
  </w:style>
  <w:style w:type="paragraph" w:customStyle="1" w:styleId="Style6">
    <w:name w:val="Style6"/>
    <w:basedOn w:val="Heading1"/>
    <w:link w:val="Style6Char"/>
    <w:qFormat/>
    <w:rsid w:val="004D4DB4"/>
    <w:pPr>
      <w:numPr>
        <w:numId w:val="0"/>
      </w:numPr>
    </w:pPr>
    <w:rPr>
      <w:rFonts w:eastAsia="MS Mincho"/>
      <w:b w:val="0"/>
      <w:sz w:val="24"/>
      <w:lang w:eastAsia="ja-JP"/>
    </w:rPr>
  </w:style>
  <w:style w:type="character" w:customStyle="1" w:styleId="Style5Char">
    <w:name w:val="Style5 Char"/>
    <w:basedOn w:val="Heading2Char"/>
    <w:link w:val="Style5"/>
    <w:rsid w:val="004D4DB4"/>
    <w:rPr>
      <w:rFonts w:eastAsia="MS Mincho"/>
      <w:b/>
      <w:bCs/>
      <w:iCs/>
      <w:color w:val="A00054"/>
      <w:sz w:val="28"/>
      <w:szCs w:val="28"/>
      <w:lang w:eastAsia="ja-JP"/>
    </w:rPr>
  </w:style>
  <w:style w:type="paragraph" w:customStyle="1" w:styleId="Style7">
    <w:name w:val="Style7"/>
    <w:basedOn w:val="ListParagraph"/>
    <w:link w:val="Style7Char"/>
    <w:qFormat/>
    <w:rsid w:val="00725188"/>
    <w:pPr>
      <w:widowControl w:val="0"/>
      <w:numPr>
        <w:ilvl w:val="1"/>
        <w:numId w:val="18"/>
      </w:numPr>
      <w:ind w:left="913" w:hanging="913"/>
    </w:pPr>
    <w:rPr>
      <w:rFonts w:eastAsia="MS Mincho" w:cs="Arial"/>
      <w:b/>
      <w:bCs w:val="0"/>
      <w:szCs w:val="24"/>
      <w:lang w:eastAsia="ja-JP"/>
    </w:rPr>
  </w:style>
  <w:style w:type="character" w:customStyle="1" w:styleId="Style6Char">
    <w:name w:val="Style6 Char"/>
    <w:basedOn w:val="Heading1Char"/>
    <w:link w:val="Style6"/>
    <w:rsid w:val="004D4DB4"/>
    <w:rPr>
      <w:rFonts w:eastAsia="MS Mincho" w:cs="Arial"/>
      <w:b w:val="0"/>
      <w:bCs/>
      <w:color w:val="0072C6"/>
      <w:kern w:val="32"/>
      <w:sz w:val="32"/>
      <w:szCs w:val="32"/>
      <w:lang w:eastAsia="ja-JP"/>
    </w:rPr>
  </w:style>
  <w:style w:type="paragraph" w:customStyle="1" w:styleId="Style8">
    <w:name w:val="Style8"/>
    <w:basedOn w:val="Style7"/>
    <w:link w:val="Style8Char"/>
    <w:qFormat/>
    <w:rsid w:val="00725188"/>
    <w:pPr>
      <w:numPr>
        <w:ilvl w:val="0"/>
        <w:numId w:val="0"/>
      </w:numPr>
      <w:ind w:left="772" w:hanging="772"/>
    </w:pPr>
  </w:style>
  <w:style w:type="character" w:customStyle="1" w:styleId="ListParagraphChar">
    <w:name w:val="List Paragraph Char"/>
    <w:basedOn w:val="DefaultParagraphFont"/>
    <w:link w:val="ListParagraph"/>
    <w:uiPriority w:val="34"/>
    <w:rsid w:val="00596485"/>
    <w:rPr>
      <w:rFonts w:eastAsia="Times New Roman"/>
      <w:bCs/>
      <w:szCs w:val="26"/>
      <w:lang w:eastAsia="en-US"/>
    </w:rPr>
  </w:style>
  <w:style w:type="character" w:customStyle="1" w:styleId="Style7Char">
    <w:name w:val="Style7 Char"/>
    <w:basedOn w:val="ListParagraphChar"/>
    <w:link w:val="Style7"/>
    <w:rsid w:val="00725188"/>
    <w:rPr>
      <w:rFonts w:eastAsia="MS Mincho" w:cs="Arial"/>
      <w:b/>
      <w:bCs w:val="0"/>
      <w:szCs w:val="26"/>
      <w:lang w:eastAsia="ja-JP"/>
    </w:rPr>
  </w:style>
  <w:style w:type="paragraph" w:customStyle="1" w:styleId="Style9">
    <w:name w:val="Style9"/>
    <w:basedOn w:val="Normal"/>
    <w:link w:val="Style9Char"/>
    <w:qFormat/>
    <w:rsid w:val="00437EA0"/>
    <w:pPr>
      <w:numPr>
        <w:ilvl w:val="1"/>
        <w:numId w:val="15"/>
      </w:numPr>
      <w:spacing w:after="200"/>
    </w:pPr>
    <w:rPr>
      <w:rFonts w:cs="Arial"/>
      <w:b/>
      <w:bCs w:val="0"/>
      <w:szCs w:val="24"/>
      <w:lang w:eastAsia="en-GB"/>
    </w:rPr>
  </w:style>
  <w:style w:type="character" w:customStyle="1" w:styleId="Style8Char">
    <w:name w:val="Style8 Char"/>
    <w:basedOn w:val="Style7Char"/>
    <w:link w:val="Style8"/>
    <w:rsid w:val="00725188"/>
    <w:rPr>
      <w:rFonts w:eastAsia="MS Mincho" w:cs="Arial"/>
      <w:b/>
      <w:bCs w:val="0"/>
      <w:szCs w:val="26"/>
      <w:lang w:eastAsia="ja-JP"/>
    </w:rPr>
  </w:style>
  <w:style w:type="paragraph" w:customStyle="1" w:styleId="Style10">
    <w:name w:val="Style10"/>
    <w:basedOn w:val="Normal"/>
    <w:link w:val="Style10Char"/>
    <w:qFormat/>
    <w:rsid w:val="008E0BA5"/>
    <w:pPr>
      <w:numPr>
        <w:ilvl w:val="1"/>
        <w:numId w:val="4"/>
      </w:numPr>
      <w:spacing w:after="200"/>
      <w:ind w:left="885" w:hanging="885"/>
    </w:pPr>
    <w:rPr>
      <w:rFonts w:cs="Arial"/>
      <w:b/>
      <w:bCs w:val="0"/>
      <w:szCs w:val="24"/>
      <w:lang w:eastAsia="en-GB"/>
    </w:rPr>
  </w:style>
  <w:style w:type="character" w:customStyle="1" w:styleId="Style9Char">
    <w:name w:val="Style9 Char"/>
    <w:basedOn w:val="DefaultParagraphFont"/>
    <w:link w:val="Style9"/>
    <w:rsid w:val="00437EA0"/>
    <w:rPr>
      <w:rFonts w:eastAsia="Times New Roman" w:cs="Arial"/>
      <w:b/>
    </w:rPr>
  </w:style>
  <w:style w:type="paragraph" w:customStyle="1" w:styleId="Style11">
    <w:name w:val="Style11"/>
    <w:basedOn w:val="Style10"/>
    <w:link w:val="Style11Char"/>
    <w:qFormat/>
    <w:rsid w:val="008E0BA5"/>
    <w:pPr>
      <w:ind w:left="1310" w:hanging="992"/>
    </w:pPr>
  </w:style>
  <w:style w:type="character" w:customStyle="1" w:styleId="Style10Char">
    <w:name w:val="Style10 Char"/>
    <w:basedOn w:val="DefaultParagraphFont"/>
    <w:link w:val="Style10"/>
    <w:rsid w:val="008E0BA5"/>
    <w:rPr>
      <w:rFonts w:eastAsia="Times New Roman" w:cs="Arial"/>
      <w:b/>
    </w:rPr>
  </w:style>
  <w:style w:type="paragraph" w:customStyle="1" w:styleId="Style12">
    <w:name w:val="Style12"/>
    <w:basedOn w:val="Style1"/>
    <w:link w:val="Style12Char"/>
    <w:qFormat/>
    <w:rsid w:val="00EA2A6F"/>
    <w:rPr>
      <w:color w:val="auto"/>
      <w:sz w:val="32"/>
      <w:u w:val="none"/>
    </w:rPr>
  </w:style>
  <w:style w:type="character" w:customStyle="1" w:styleId="Style11Char">
    <w:name w:val="Style11 Char"/>
    <w:basedOn w:val="Style10Char"/>
    <w:link w:val="Style11"/>
    <w:rsid w:val="008E0BA5"/>
    <w:rPr>
      <w:rFonts w:eastAsia="Times New Roman" w:cs="Arial"/>
      <w:b/>
    </w:rPr>
  </w:style>
  <w:style w:type="character" w:customStyle="1" w:styleId="Style12Char">
    <w:name w:val="Style12 Char"/>
    <w:basedOn w:val="Style1Char"/>
    <w:link w:val="Style12"/>
    <w:rsid w:val="00EA2A6F"/>
    <w:rPr>
      <w:rFonts w:eastAsia="MS Mincho" w:cs="Arial"/>
      <w:b/>
      <w:color w:val="4F81BD"/>
      <w:sz w:val="32"/>
      <w:szCs w:val="20"/>
      <w:u w:val="single"/>
      <w:lang w:eastAsia="ja-JP"/>
    </w:rPr>
  </w:style>
  <w:style w:type="paragraph" w:styleId="PlainText">
    <w:name w:val="Plain Text"/>
    <w:basedOn w:val="Normal"/>
    <w:link w:val="PlainTextChar"/>
    <w:uiPriority w:val="99"/>
    <w:unhideWhenUsed/>
    <w:rsid w:val="00EE1BE0"/>
    <w:rPr>
      <w:rFonts w:ascii="Trebuchet MS" w:eastAsiaTheme="minorHAnsi" w:hAnsi="Trebuchet MS" w:cs="Consolas"/>
      <w:bCs w:val="0"/>
      <w:szCs w:val="21"/>
    </w:rPr>
  </w:style>
  <w:style w:type="character" w:customStyle="1" w:styleId="PlainTextChar">
    <w:name w:val="Plain Text Char"/>
    <w:basedOn w:val="DefaultParagraphFont"/>
    <w:link w:val="PlainText"/>
    <w:uiPriority w:val="99"/>
    <w:rsid w:val="00EE1BE0"/>
    <w:rPr>
      <w:rFonts w:ascii="Trebuchet MS" w:eastAsiaTheme="minorHAnsi" w:hAnsi="Trebuchet MS" w:cs="Consolas"/>
      <w:szCs w:val="21"/>
      <w:lang w:eastAsia="en-US"/>
    </w:rPr>
  </w:style>
  <w:style w:type="paragraph" w:customStyle="1" w:styleId="Pa1">
    <w:name w:val="Pa1"/>
    <w:basedOn w:val="Default"/>
    <w:next w:val="Default"/>
    <w:uiPriority w:val="99"/>
    <w:rsid w:val="00D265BC"/>
    <w:pPr>
      <w:spacing w:line="241" w:lineRule="atLeast"/>
    </w:pPr>
    <w:rPr>
      <w:rFonts w:ascii="Frutiger 45 Light" w:eastAsia="HGSMinchoE" w:hAnsi="Frutiger 45 Light" w:cs="Times New Roman"/>
      <w:color w:val="auto"/>
      <w:lang w:eastAsia="en-GB"/>
    </w:rPr>
  </w:style>
  <w:style w:type="character" w:customStyle="1" w:styleId="A5">
    <w:name w:val="A5"/>
    <w:uiPriority w:val="99"/>
    <w:rsid w:val="00D265BC"/>
    <w:rPr>
      <w:rFonts w:cs="Frutiger 45 Light"/>
      <w:color w:val="000000"/>
      <w:sz w:val="20"/>
      <w:szCs w:val="20"/>
    </w:rPr>
  </w:style>
  <w:style w:type="paragraph" w:styleId="Caption">
    <w:name w:val="caption"/>
    <w:basedOn w:val="Normal"/>
    <w:next w:val="Normal"/>
    <w:uiPriority w:val="35"/>
    <w:semiHidden/>
    <w:unhideWhenUsed/>
    <w:qFormat/>
    <w:rsid w:val="00245BF9"/>
    <w:pPr>
      <w:spacing w:after="200"/>
      <w:jc w:val="both"/>
    </w:pPr>
    <w:rPr>
      <w:rFonts w:asciiTheme="minorHAnsi" w:eastAsiaTheme="minorEastAsia" w:hAnsiTheme="minorHAnsi" w:cstheme="minorBidi"/>
      <w:b/>
      <w:color w:val="0072C6" w:themeColor="accent1"/>
      <w:sz w:val="18"/>
      <w:szCs w:val="18"/>
    </w:rPr>
  </w:style>
  <w:style w:type="table" w:styleId="LightShading-Accent2">
    <w:name w:val="Light Shading Accent 2"/>
    <w:basedOn w:val="TableNormal"/>
    <w:uiPriority w:val="60"/>
    <w:rsid w:val="00245BF9"/>
    <w:rPr>
      <w:rFonts w:asciiTheme="minorHAnsi" w:eastAsiaTheme="minorEastAsia" w:hAnsiTheme="minorHAnsi" w:cstheme="minorBidi"/>
      <w:color w:val="77003E" w:themeColor="accent2" w:themeShade="BF"/>
      <w:lang w:val="en-US" w:eastAsia="en-US"/>
    </w:rPr>
    <w:tblPr>
      <w:tblStyleRowBandSize w:val="1"/>
      <w:tblStyleColBandSize w:val="1"/>
      <w:tblInd w:w="0" w:type="nil"/>
      <w:tblBorders>
        <w:top w:val="single" w:sz="8" w:space="0" w:color="A00054" w:themeColor="accent2"/>
        <w:bottom w:val="single" w:sz="8" w:space="0" w:color="A00054" w:themeColor="accent2"/>
      </w:tblBorders>
    </w:tblPr>
    <w:tblStylePr w:type="firstRow">
      <w:pPr>
        <w:spacing w:beforeLines="0" w:before="0" w:beforeAutospacing="0" w:afterLines="0" w:after="0" w:afterAutospacing="0" w:line="240" w:lineRule="auto"/>
      </w:pPr>
      <w:rPr>
        <w:b/>
        <w:bCs/>
      </w:rPr>
      <w:tblPr/>
      <w:tcPr>
        <w:tcBorders>
          <w:top w:val="single" w:sz="8" w:space="0" w:color="A00054" w:themeColor="accent2"/>
          <w:left w:val="nil"/>
          <w:bottom w:val="single" w:sz="8" w:space="0" w:color="A00054"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00054" w:themeColor="accent2"/>
          <w:left w:val="nil"/>
          <w:bottom w:val="single" w:sz="8" w:space="0" w:color="A0005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8D5" w:themeFill="accent2" w:themeFillTint="3F"/>
      </w:tcPr>
    </w:tblStylePr>
    <w:tblStylePr w:type="band1Horz">
      <w:tblPr/>
      <w:tcPr>
        <w:tcBorders>
          <w:left w:val="nil"/>
          <w:right w:val="nil"/>
          <w:insideH w:val="nil"/>
          <w:insideV w:val="nil"/>
        </w:tcBorders>
        <w:shd w:val="clear" w:color="auto" w:fill="FFA8D5" w:themeFill="accent2" w:themeFillTint="3F"/>
      </w:tcPr>
    </w:tblStylePr>
  </w:style>
  <w:style w:type="paragraph" w:customStyle="1" w:styleId="Figure1">
    <w:name w:val="Figure1"/>
    <w:basedOn w:val="Caption"/>
    <w:link w:val="Figure1Char"/>
    <w:qFormat/>
    <w:rsid w:val="00DA47B1"/>
    <w:pPr>
      <w:numPr>
        <w:numId w:val="72"/>
      </w:numPr>
      <w:tabs>
        <w:tab w:val="left" w:pos="1276"/>
      </w:tabs>
      <w:spacing w:before="120" w:after="120" w:line="276" w:lineRule="auto"/>
      <w:ind w:left="1134" w:hanging="1134"/>
      <w:jc w:val="left"/>
    </w:pPr>
    <w:rPr>
      <w:rFonts w:ascii="Calibri" w:hAnsi="Calibri" w:cstheme="minorHAnsi"/>
      <w:color w:val="auto"/>
      <w:sz w:val="22"/>
      <w:szCs w:val="20"/>
      <w:lang w:val="en-US"/>
    </w:rPr>
  </w:style>
  <w:style w:type="character" w:customStyle="1" w:styleId="Figure1Char">
    <w:name w:val="Figure1 Char"/>
    <w:basedOn w:val="DefaultParagraphFont"/>
    <w:link w:val="Figure1"/>
    <w:rsid w:val="00DA47B1"/>
    <w:rPr>
      <w:rFonts w:ascii="Calibri" w:eastAsiaTheme="minorEastAsia" w:hAnsi="Calibri" w:cstheme="minorHAnsi"/>
      <w:b/>
      <w:bCs/>
      <w:sz w:val="22"/>
      <w:szCs w:val="20"/>
      <w:lang w:val="en-US" w:eastAsia="en-US"/>
    </w:rPr>
  </w:style>
  <w:style w:type="table" w:styleId="LightShading-Accent1">
    <w:name w:val="Light Shading Accent 1"/>
    <w:basedOn w:val="TableNormal"/>
    <w:uiPriority w:val="65"/>
    <w:rsid w:val="00A03C64"/>
    <w:rPr>
      <w:color w:val="005494" w:themeColor="accent1" w:themeShade="BF"/>
    </w:rPr>
    <w:tblPr>
      <w:tblStyleRowBandSize w:val="1"/>
      <w:tblStyleColBandSize w:val="1"/>
      <w:tblBorders>
        <w:top w:val="single" w:sz="8" w:space="0" w:color="0072C6" w:themeColor="accent1"/>
        <w:bottom w:val="single" w:sz="8" w:space="0" w:color="0072C6" w:themeColor="accent1"/>
      </w:tblBorders>
    </w:tblPr>
    <w:tblStylePr w:type="firstRow">
      <w:pPr>
        <w:spacing w:before="0" w:after="0" w:line="240" w:lineRule="auto"/>
      </w:pPr>
      <w:rPr>
        <w:b/>
        <w:bCs/>
      </w:rPr>
      <w:tblPr/>
      <w:tcPr>
        <w:tcBorders>
          <w:top w:val="single" w:sz="8" w:space="0" w:color="0072C6" w:themeColor="accent1"/>
          <w:left w:val="nil"/>
          <w:bottom w:val="single" w:sz="8" w:space="0" w:color="0072C6" w:themeColor="accent1"/>
          <w:right w:val="nil"/>
          <w:insideH w:val="nil"/>
          <w:insideV w:val="nil"/>
        </w:tcBorders>
      </w:tcPr>
    </w:tblStylePr>
    <w:tblStylePr w:type="lastRow">
      <w:pPr>
        <w:spacing w:before="0" w:after="0" w:line="240" w:lineRule="auto"/>
      </w:pPr>
      <w:rPr>
        <w:b/>
        <w:bCs/>
      </w:rPr>
      <w:tblPr/>
      <w:tcPr>
        <w:tcBorders>
          <w:top w:val="single" w:sz="8" w:space="0" w:color="0072C6" w:themeColor="accent1"/>
          <w:left w:val="nil"/>
          <w:bottom w:val="single" w:sz="8" w:space="0" w:color="007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DDFF" w:themeFill="accent1" w:themeFillTint="3F"/>
      </w:tcPr>
    </w:tblStylePr>
    <w:tblStylePr w:type="band1Horz">
      <w:tblPr/>
      <w:tcPr>
        <w:tcBorders>
          <w:left w:val="nil"/>
          <w:right w:val="nil"/>
          <w:insideH w:val="nil"/>
          <w:insideV w:val="nil"/>
        </w:tcBorders>
        <w:shd w:val="clear" w:color="auto" w:fill="B1DDFF"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970">
      <w:bodyDiv w:val="1"/>
      <w:marLeft w:val="0"/>
      <w:marRight w:val="0"/>
      <w:marTop w:val="0"/>
      <w:marBottom w:val="0"/>
      <w:divBdr>
        <w:top w:val="none" w:sz="0" w:space="0" w:color="auto"/>
        <w:left w:val="none" w:sz="0" w:space="0" w:color="auto"/>
        <w:bottom w:val="none" w:sz="0" w:space="0" w:color="auto"/>
        <w:right w:val="none" w:sz="0" w:space="0" w:color="auto"/>
      </w:divBdr>
    </w:div>
    <w:div w:id="40981469">
      <w:bodyDiv w:val="1"/>
      <w:marLeft w:val="0"/>
      <w:marRight w:val="0"/>
      <w:marTop w:val="0"/>
      <w:marBottom w:val="0"/>
      <w:divBdr>
        <w:top w:val="none" w:sz="0" w:space="0" w:color="auto"/>
        <w:left w:val="none" w:sz="0" w:space="0" w:color="auto"/>
        <w:bottom w:val="none" w:sz="0" w:space="0" w:color="auto"/>
        <w:right w:val="none" w:sz="0" w:space="0" w:color="auto"/>
      </w:divBdr>
    </w:div>
    <w:div w:id="106587596">
      <w:bodyDiv w:val="1"/>
      <w:marLeft w:val="0"/>
      <w:marRight w:val="0"/>
      <w:marTop w:val="0"/>
      <w:marBottom w:val="0"/>
      <w:divBdr>
        <w:top w:val="none" w:sz="0" w:space="0" w:color="auto"/>
        <w:left w:val="none" w:sz="0" w:space="0" w:color="auto"/>
        <w:bottom w:val="none" w:sz="0" w:space="0" w:color="auto"/>
        <w:right w:val="none" w:sz="0" w:space="0" w:color="auto"/>
      </w:divBdr>
    </w:div>
    <w:div w:id="300964889">
      <w:bodyDiv w:val="1"/>
      <w:marLeft w:val="0"/>
      <w:marRight w:val="0"/>
      <w:marTop w:val="0"/>
      <w:marBottom w:val="0"/>
      <w:divBdr>
        <w:top w:val="none" w:sz="0" w:space="0" w:color="auto"/>
        <w:left w:val="none" w:sz="0" w:space="0" w:color="auto"/>
        <w:bottom w:val="none" w:sz="0" w:space="0" w:color="auto"/>
        <w:right w:val="none" w:sz="0" w:space="0" w:color="auto"/>
      </w:divBdr>
    </w:div>
    <w:div w:id="306905528">
      <w:bodyDiv w:val="1"/>
      <w:marLeft w:val="0"/>
      <w:marRight w:val="0"/>
      <w:marTop w:val="0"/>
      <w:marBottom w:val="0"/>
      <w:divBdr>
        <w:top w:val="none" w:sz="0" w:space="0" w:color="auto"/>
        <w:left w:val="none" w:sz="0" w:space="0" w:color="auto"/>
        <w:bottom w:val="none" w:sz="0" w:space="0" w:color="auto"/>
        <w:right w:val="none" w:sz="0" w:space="0" w:color="auto"/>
      </w:divBdr>
    </w:div>
    <w:div w:id="363866525">
      <w:bodyDiv w:val="1"/>
      <w:marLeft w:val="0"/>
      <w:marRight w:val="0"/>
      <w:marTop w:val="0"/>
      <w:marBottom w:val="0"/>
      <w:divBdr>
        <w:top w:val="none" w:sz="0" w:space="0" w:color="auto"/>
        <w:left w:val="none" w:sz="0" w:space="0" w:color="auto"/>
        <w:bottom w:val="none" w:sz="0" w:space="0" w:color="auto"/>
        <w:right w:val="none" w:sz="0" w:space="0" w:color="auto"/>
      </w:divBdr>
    </w:div>
    <w:div w:id="387996883">
      <w:bodyDiv w:val="1"/>
      <w:marLeft w:val="0"/>
      <w:marRight w:val="0"/>
      <w:marTop w:val="0"/>
      <w:marBottom w:val="0"/>
      <w:divBdr>
        <w:top w:val="none" w:sz="0" w:space="0" w:color="auto"/>
        <w:left w:val="none" w:sz="0" w:space="0" w:color="auto"/>
        <w:bottom w:val="none" w:sz="0" w:space="0" w:color="auto"/>
        <w:right w:val="none" w:sz="0" w:space="0" w:color="auto"/>
      </w:divBdr>
    </w:div>
    <w:div w:id="419064847">
      <w:bodyDiv w:val="1"/>
      <w:marLeft w:val="0"/>
      <w:marRight w:val="0"/>
      <w:marTop w:val="0"/>
      <w:marBottom w:val="0"/>
      <w:divBdr>
        <w:top w:val="none" w:sz="0" w:space="0" w:color="auto"/>
        <w:left w:val="none" w:sz="0" w:space="0" w:color="auto"/>
        <w:bottom w:val="none" w:sz="0" w:space="0" w:color="auto"/>
        <w:right w:val="none" w:sz="0" w:space="0" w:color="auto"/>
      </w:divBdr>
    </w:div>
    <w:div w:id="483863462">
      <w:bodyDiv w:val="1"/>
      <w:marLeft w:val="0"/>
      <w:marRight w:val="0"/>
      <w:marTop w:val="0"/>
      <w:marBottom w:val="0"/>
      <w:divBdr>
        <w:top w:val="single" w:sz="18" w:space="0" w:color="0066CC"/>
        <w:left w:val="none" w:sz="0" w:space="0" w:color="auto"/>
        <w:bottom w:val="none" w:sz="0" w:space="0" w:color="auto"/>
        <w:right w:val="none" w:sz="0" w:space="0" w:color="auto"/>
      </w:divBdr>
      <w:divsChild>
        <w:div w:id="415397120">
          <w:marLeft w:val="0"/>
          <w:marRight w:val="0"/>
          <w:marTop w:val="0"/>
          <w:marBottom w:val="0"/>
          <w:divBdr>
            <w:top w:val="none" w:sz="0" w:space="0" w:color="auto"/>
            <w:left w:val="none" w:sz="0" w:space="0" w:color="auto"/>
            <w:bottom w:val="none" w:sz="0" w:space="0" w:color="auto"/>
            <w:right w:val="none" w:sz="0" w:space="0" w:color="auto"/>
          </w:divBdr>
          <w:divsChild>
            <w:div w:id="1604608788">
              <w:marLeft w:val="0"/>
              <w:marRight w:val="0"/>
              <w:marTop w:val="0"/>
              <w:marBottom w:val="0"/>
              <w:divBdr>
                <w:top w:val="none" w:sz="0" w:space="0" w:color="auto"/>
                <w:left w:val="none" w:sz="0" w:space="0" w:color="auto"/>
                <w:bottom w:val="none" w:sz="0" w:space="0" w:color="auto"/>
                <w:right w:val="none" w:sz="0" w:space="0" w:color="auto"/>
              </w:divBdr>
              <w:divsChild>
                <w:div w:id="1047678080">
                  <w:marLeft w:val="0"/>
                  <w:marRight w:val="0"/>
                  <w:marTop w:val="0"/>
                  <w:marBottom w:val="0"/>
                  <w:divBdr>
                    <w:top w:val="none" w:sz="0" w:space="0" w:color="auto"/>
                    <w:left w:val="none" w:sz="0" w:space="0" w:color="auto"/>
                    <w:bottom w:val="none" w:sz="0" w:space="0" w:color="auto"/>
                    <w:right w:val="none" w:sz="0" w:space="0" w:color="auto"/>
                  </w:divBdr>
                  <w:divsChild>
                    <w:div w:id="1478570923">
                      <w:marLeft w:val="0"/>
                      <w:marRight w:val="0"/>
                      <w:marTop w:val="0"/>
                      <w:marBottom w:val="0"/>
                      <w:divBdr>
                        <w:top w:val="none" w:sz="0" w:space="0" w:color="auto"/>
                        <w:left w:val="none" w:sz="0" w:space="0" w:color="auto"/>
                        <w:bottom w:val="none" w:sz="0" w:space="0" w:color="auto"/>
                        <w:right w:val="none" w:sz="0" w:space="0" w:color="auto"/>
                      </w:divBdr>
                      <w:divsChild>
                        <w:div w:id="1575971406">
                          <w:marLeft w:val="0"/>
                          <w:marRight w:val="0"/>
                          <w:marTop w:val="0"/>
                          <w:marBottom w:val="600"/>
                          <w:divBdr>
                            <w:top w:val="none" w:sz="0" w:space="0" w:color="auto"/>
                            <w:left w:val="none" w:sz="0" w:space="0" w:color="auto"/>
                            <w:bottom w:val="none" w:sz="0" w:space="0" w:color="auto"/>
                            <w:right w:val="none" w:sz="0" w:space="0" w:color="auto"/>
                          </w:divBdr>
                          <w:divsChild>
                            <w:div w:id="135426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667587">
      <w:bodyDiv w:val="1"/>
      <w:marLeft w:val="0"/>
      <w:marRight w:val="0"/>
      <w:marTop w:val="0"/>
      <w:marBottom w:val="0"/>
      <w:divBdr>
        <w:top w:val="none" w:sz="0" w:space="0" w:color="auto"/>
        <w:left w:val="none" w:sz="0" w:space="0" w:color="auto"/>
        <w:bottom w:val="none" w:sz="0" w:space="0" w:color="auto"/>
        <w:right w:val="none" w:sz="0" w:space="0" w:color="auto"/>
      </w:divBdr>
    </w:div>
    <w:div w:id="966592954">
      <w:bodyDiv w:val="1"/>
      <w:marLeft w:val="0"/>
      <w:marRight w:val="0"/>
      <w:marTop w:val="0"/>
      <w:marBottom w:val="0"/>
      <w:divBdr>
        <w:top w:val="none" w:sz="0" w:space="0" w:color="auto"/>
        <w:left w:val="none" w:sz="0" w:space="0" w:color="auto"/>
        <w:bottom w:val="none" w:sz="0" w:space="0" w:color="auto"/>
        <w:right w:val="none" w:sz="0" w:space="0" w:color="auto"/>
      </w:divBdr>
    </w:div>
    <w:div w:id="1152021438">
      <w:bodyDiv w:val="1"/>
      <w:marLeft w:val="0"/>
      <w:marRight w:val="0"/>
      <w:marTop w:val="0"/>
      <w:marBottom w:val="0"/>
      <w:divBdr>
        <w:top w:val="none" w:sz="0" w:space="0" w:color="auto"/>
        <w:left w:val="none" w:sz="0" w:space="0" w:color="auto"/>
        <w:bottom w:val="none" w:sz="0" w:space="0" w:color="auto"/>
        <w:right w:val="none" w:sz="0" w:space="0" w:color="auto"/>
      </w:divBdr>
    </w:div>
    <w:div w:id="1266618336">
      <w:bodyDiv w:val="1"/>
      <w:marLeft w:val="0"/>
      <w:marRight w:val="0"/>
      <w:marTop w:val="0"/>
      <w:marBottom w:val="0"/>
      <w:divBdr>
        <w:top w:val="none" w:sz="0" w:space="0" w:color="auto"/>
        <w:left w:val="none" w:sz="0" w:space="0" w:color="auto"/>
        <w:bottom w:val="none" w:sz="0" w:space="0" w:color="auto"/>
        <w:right w:val="none" w:sz="0" w:space="0" w:color="auto"/>
      </w:divBdr>
    </w:div>
    <w:div w:id="1296447146">
      <w:bodyDiv w:val="1"/>
      <w:marLeft w:val="0"/>
      <w:marRight w:val="0"/>
      <w:marTop w:val="0"/>
      <w:marBottom w:val="0"/>
      <w:divBdr>
        <w:top w:val="none" w:sz="0" w:space="0" w:color="auto"/>
        <w:left w:val="none" w:sz="0" w:space="0" w:color="auto"/>
        <w:bottom w:val="none" w:sz="0" w:space="0" w:color="auto"/>
        <w:right w:val="none" w:sz="0" w:space="0" w:color="auto"/>
      </w:divBdr>
    </w:div>
    <w:div w:id="1496994259">
      <w:bodyDiv w:val="1"/>
      <w:marLeft w:val="0"/>
      <w:marRight w:val="0"/>
      <w:marTop w:val="0"/>
      <w:marBottom w:val="0"/>
      <w:divBdr>
        <w:top w:val="none" w:sz="0" w:space="0" w:color="auto"/>
        <w:left w:val="none" w:sz="0" w:space="0" w:color="auto"/>
        <w:bottom w:val="none" w:sz="0" w:space="0" w:color="auto"/>
        <w:right w:val="none" w:sz="0" w:space="0" w:color="auto"/>
      </w:divBdr>
    </w:div>
    <w:div w:id="1573278098">
      <w:bodyDiv w:val="1"/>
      <w:marLeft w:val="0"/>
      <w:marRight w:val="0"/>
      <w:marTop w:val="0"/>
      <w:marBottom w:val="0"/>
      <w:divBdr>
        <w:top w:val="none" w:sz="0" w:space="0" w:color="auto"/>
        <w:left w:val="none" w:sz="0" w:space="0" w:color="auto"/>
        <w:bottom w:val="none" w:sz="0" w:space="0" w:color="auto"/>
        <w:right w:val="none" w:sz="0" w:space="0" w:color="auto"/>
      </w:divBdr>
    </w:div>
    <w:div w:id="1812557286">
      <w:bodyDiv w:val="1"/>
      <w:marLeft w:val="0"/>
      <w:marRight w:val="0"/>
      <w:marTop w:val="0"/>
      <w:marBottom w:val="0"/>
      <w:divBdr>
        <w:top w:val="none" w:sz="0" w:space="0" w:color="auto"/>
        <w:left w:val="none" w:sz="0" w:space="0" w:color="auto"/>
        <w:bottom w:val="none" w:sz="0" w:space="0" w:color="auto"/>
        <w:right w:val="none" w:sz="0" w:space="0" w:color="auto"/>
      </w:divBdr>
    </w:div>
    <w:div w:id="1832985690">
      <w:bodyDiv w:val="1"/>
      <w:marLeft w:val="0"/>
      <w:marRight w:val="0"/>
      <w:marTop w:val="0"/>
      <w:marBottom w:val="0"/>
      <w:divBdr>
        <w:top w:val="none" w:sz="0" w:space="0" w:color="auto"/>
        <w:left w:val="none" w:sz="0" w:space="0" w:color="auto"/>
        <w:bottom w:val="none" w:sz="0" w:space="0" w:color="auto"/>
        <w:right w:val="none" w:sz="0" w:space="0" w:color="auto"/>
      </w:divBdr>
    </w:div>
    <w:div w:id="2030377023">
      <w:bodyDiv w:val="1"/>
      <w:marLeft w:val="0"/>
      <w:marRight w:val="0"/>
      <w:marTop w:val="0"/>
      <w:marBottom w:val="0"/>
      <w:divBdr>
        <w:top w:val="none" w:sz="0" w:space="0" w:color="auto"/>
        <w:left w:val="none" w:sz="0" w:space="0" w:color="auto"/>
        <w:bottom w:val="none" w:sz="0" w:space="0" w:color="auto"/>
        <w:right w:val="none" w:sz="0" w:space="0" w:color="auto"/>
      </w:divBdr>
    </w:div>
    <w:div w:id="2039232893">
      <w:bodyDiv w:val="1"/>
      <w:marLeft w:val="0"/>
      <w:marRight w:val="0"/>
      <w:marTop w:val="0"/>
      <w:marBottom w:val="0"/>
      <w:divBdr>
        <w:top w:val="none" w:sz="0" w:space="0" w:color="auto"/>
        <w:left w:val="none" w:sz="0" w:space="0" w:color="auto"/>
        <w:bottom w:val="none" w:sz="0" w:space="0" w:color="auto"/>
        <w:right w:val="none" w:sz="0" w:space="0" w:color="auto"/>
      </w:divBdr>
    </w:div>
    <w:div w:id="2056848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archive.nationalarchives.gov.uk/+/www.dh.gov.uk/en/Publicationsandstatistics/PublicationsPolicy/AndGuidance/DH_109771" TargetMode="External"/><Relationship Id="rId18" Type="http://schemas.openxmlformats.org/officeDocument/2006/relationships/chart" Target="charts/chart2.xml"/><Relationship Id="rId26" Type="http://schemas.openxmlformats.org/officeDocument/2006/relationships/hyperlink" Target="http://www.corc.uk.net/" TargetMode="External"/><Relationship Id="rId39" Type="http://schemas.openxmlformats.org/officeDocument/2006/relationships/hyperlink" Target="http://guidance.nice.org.uk/QS48" TargetMode="External"/><Relationship Id="rId21" Type="http://schemas.openxmlformats.org/officeDocument/2006/relationships/hyperlink" Target="http://cc.bingj.com/cache.aspx?q=Future+in+Mind&amp;d=4874325633073866&amp;mkt=en-GB&amp;setlang=en-US&amp;w=83bYV2FbizKoljZY7vWlIjHd1ubMCY_U" TargetMode="External"/><Relationship Id="rId34" Type="http://schemas.openxmlformats.org/officeDocument/2006/relationships/hyperlink" Target="http://www.england.nhs.uk/wp-content/uploads/2014/12/delvr-with-delvrng-well.pdf" TargetMode="External"/><Relationship Id="rId42" Type="http://schemas.openxmlformats.org/officeDocument/2006/relationships/hyperlink" Target="http://guidance.nice.org.uk/QS53" TargetMode="External"/><Relationship Id="rId47" Type="http://schemas.openxmlformats.org/officeDocument/2006/relationships/hyperlink" Target="http://www.nice.org.uk/guidance/CG78" TargetMode="External"/><Relationship Id="rId50" Type="http://schemas.openxmlformats.org/officeDocument/2006/relationships/hyperlink" Target="https://www.england.nhs.uk/mentalhealth/cyp/eating-disorders/" TargetMode="External"/><Relationship Id="rId55" Type="http://schemas.openxmlformats.org/officeDocument/2006/relationships/hyperlink" Target="http://www.capa.co.uk/" TargetMode="External"/><Relationship Id="rId63" Type="http://schemas.openxmlformats.org/officeDocument/2006/relationships/hyperlink" Target="https://www.gov.uk/government/uploads/system/uploads/attachment_data/file/281250/Closing_the_gap_V2_-_17_Feb_2014.pdf" TargetMode="External"/><Relationship Id="rId68" Type="http://schemas.openxmlformats.org/officeDocument/2006/relationships/hyperlink" Target="https://www.gov.uk/government/publications/behaviour-and-discipline-in-schools" TargetMode="External"/><Relationship Id="rId76" Type="http://schemas.openxmlformats.org/officeDocument/2006/relationships/hyperlink" Target="https://www.ucl.ac.uk/ebpu/publications/CAMHS_Payment_System_Project_-_Final_Report.pdf" TargetMode="External"/><Relationship Id="rId84" Type="http://schemas.openxmlformats.org/officeDocument/2006/relationships/theme" Target="theme/theme1.xml"/><Relationship Id="rId167" Type="http://schemas.microsoft.com/office/2011/relationships/people" Target="people.xml"/><Relationship Id="rId7" Type="http://schemas.openxmlformats.org/officeDocument/2006/relationships/styles" Target="styles.xml"/><Relationship Id="rId71" Type="http://schemas.openxmlformats.org/officeDocument/2006/relationships/hyperlink" Target="http://www.england.nhs.uk/ourwork/forward-view/" TargetMode="External"/><Relationship Id="rId2" Type="http://schemas.openxmlformats.org/officeDocument/2006/relationships/customXml" Target="../customXml/item2.xml"/><Relationship Id="rId16" Type="http://schemas.openxmlformats.org/officeDocument/2006/relationships/hyperlink" Target="https://www.gov.uk/government/consultations/the-survey-of-the-mental-health-of-children-and-young-people-2016-consultation-on-survey-content" TargetMode="External"/><Relationship Id="rId29" Type="http://schemas.openxmlformats.org/officeDocument/2006/relationships/hyperlink" Target="https://www.england.nhs.uk/mentalhealth/parity/choice/" TargetMode="External"/><Relationship Id="rId11" Type="http://schemas.openxmlformats.org/officeDocument/2006/relationships/footnotes" Target="footnotes.xml"/><Relationship Id="rId24" Type="http://schemas.openxmlformats.org/officeDocument/2006/relationships/hyperlink" Target="http://www.youthwellbeingdirectory.co.uk/about-us/" TargetMode="External"/><Relationship Id="rId32" Type="http://schemas.openxmlformats.org/officeDocument/2006/relationships/hyperlink" Target="http://www.nscap.org.uk/doc/Delivering%20CAMHS%20workforce.pdf" TargetMode="External"/><Relationship Id="rId37" Type="http://schemas.openxmlformats.org/officeDocument/2006/relationships/hyperlink" Target="http://guidance.nice.org.uk/QS39" TargetMode="External"/><Relationship Id="rId40" Type="http://schemas.openxmlformats.org/officeDocument/2006/relationships/hyperlink" Target="http://guidance.nice.org.uk/QS51" TargetMode="External"/><Relationship Id="rId45" Type="http://schemas.openxmlformats.org/officeDocument/2006/relationships/hyperlink" Target="http://www.nice.org.uk/Guidance/CG158" TargetMode="External"/><Relationship Id="rId53" Type="http://schemas.openxmlformats.org/officeDocument/2006/relationships/hyperlink" Target="http://www.youthwellbeing.co.uk/" TargetMode="External"/><Relationship Id="rId58" Type="http://schemas.openxmlformats.org/officeDocument/2006/relationships/hyperlink" Target="https://www.england.nhs.uk/wp-content/uploads/2016/02/Mental-Health-Taskforce-FYFV-final.pdf" TargetMode="External"/><Relationship Id="rId66" Type="http://schemas.openxmlformats.org/officeDocument/2006/relationships/hyperlink" Target="https://www.gov.uk/government/uploads/system/uploads/attachment_data/file/310170/DH_HEE_Mandate.pdf" TargetMode="External"/><Relationship Id="rId74" Type="http://schemas.openxmlformats.org/officeDocument/2006/relationships/hyperlink" Target="http://www.hscic.gov.uk/CAMHS" TargetMode="External"/><Relationship Id="rId79" Type="http://schemas.openxmlformats.org/officeDocument/2006/relationships/image" Target="media/image1.wmf"/><Relationship Id="rId5" Type="http://schemas.openxmlformats.org/officeDocument/2006/relationships/customXml" Target="../customXml/item5.xml"/><Relationship Id="rId61" Type="http://schemas.openxmlformats.org/officeDocument/2006/relationships/hyperlink" Target="https://www.gov.uk/government/publications/no-health-without-mental-health-a-cross-government-mental-health-outcomes-strategy-for-people-of-all-ages-a-call-to-action" TargetMode="External"/><Relationship Id="rId82" Type="http://schemas.openxmlformats.org/officeDocument/2006/relationships/footer" Target="footer2.xml"/><Relationship Id="rId19" Type="http://schemas.openxmlformats.org/officeDocument/2006/relationships/hyperlink" Target="https://www.england.nhs.uk/mentalhealth/cyp/iap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content.digital.nhs.uk/pubs/mentalhealth04" TargetMode="External"/><Relationship Id="rId22" Type="http://schemas.openxmlformats.org/officeDocument/2006/relationships/hyperlink" Target="http://www.iapt.nhs.uk/silo/files/rom-dec11-03.pdf" TargetMode="External"/><Relationship Id="rId27" Type="http://schemas.openxmlformats.org/officeDocument/2006/relationships/hyperlink" Target="http://www.cqc.org.uk/" TargetMode="External"/><Relationship Id="rId30" Type="http://schemas.openxmlformats.org/officeDocument/2006/relationships/hyperlink" Target="http://www.midstaffspublicinquiry.com/report" TargetMode="External"/><Relationship Id="rId35" Type="http://schemas.openxmlformats.org/officeDocument/2006/relationships/hyperlink" Target="http://guidance.nice.org.uk/QS31" TargetMode="External"/><Relationship Id="rId43" Type="http://schemas.openxmlformats.org/officeDocument/2006/relationships/hyperlink" Target="http://www.nice.org.uk/Guidance/PH4" TargetMode="External"/><Relationship Id="rId48" Type="http://schemas.openxmlformats.org/officeDocument/2006/relationships/hyperlink" Target="http://www.nice.org.uk/Guidance/CG155" TargetMode="External"/><Relationship Id="rId56" Type="http://schemas.openxmlformats.org/officeDocument/2006/relationships/hyperlink" Target="http://www.annafreud.org/service-improvement/service-improvement-resources/thrive/" TargetMode="External"/><Relationship Id="rId64" Type="http://schemas.openxmlformats.org/officeDocument/2006/relationships/hyperlink" Target="https://www.gov.uk/government/publications/health-and-social-care-bill-2011-combined-impact-assessments" TargetMode="External"/><Relationship Id="rId69" Type="http://schemas.openxmlformats.org/officeDocument/2006/relationships/hyperlink" Target="https://www.gov.uk/government/publications/public-services-social-value-act-2012-1-year-on" TargetMode="External"/><Relationship Id="rId77" Type="http://schemas.openxmlformats.org/officeDocument/2006/relationships/hyperlink" Target="http://www.scwcsu.nhs.uk/camhs" TargetMode="External"/><Relationship Id="rId168" Type="http://schemas.microsoft.com/office/2011/relationships/commentsExtended" Target="commentsExtended.xml"/><Relationship Id="rId8" Type="http://schemas.microsoft.com/office/2007/relationships/stylesWithEffects" Target="stylesWithEffects.xml"/><Relationship Id="rId51" Type="http://schemas.openxmlformats.org/officeDocument/2006/relationships/hyperlink" Target="http://www.rcpsych.ac.uk/quality/qualityandaccreditation/childandadolescent/communitycamhsqncc/ourstandards.aspx" TargetMode="External"/><Relationship Id="rId72" Type="http://schemas.openxmlformats.org/officeDocument/2006/relationships/hyperlink" Target="https://www.england.nhs.uk/healthbudgets/understanding/mental-health/" TargetMode="External"/><Relationship Id="rId80"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chart" Target="charts/chart1.xml"/><Relationship Id="rId25" Type="http://schemas.openxmlformats.org/officeDocument/2006/relationships/hyperlink" Target="http://www.rcpsych.ac.uk/quality/quality,accreditationaudit/communitycamhs.aspx" TargetMode="External"/><Relationship Id="rId33" Type="http://schemas.openxmlformats.org/officeDocument/2006/relationships/hyperlink" Target="http://www.chimat.org.uk/resource/view.aspx?RID=107033" TargetMode="External"/><Relationship Id="rId38" Type="http://schemas.openxmlformats.org/officeDocument/2006/relationships/hyperlink" Target="http://www.nice.org.uk/Guidance/CG28" TargetMode="External"/><Relationship Id="rId46" Type="http://schemas.openxmlformats.org/officeDocument/2006/relationships/hyperlink" Target="http://www.nice.org.uk/Guidance/CG9" TargetMode="External"/><Relationship Id="rId59" Type="http://schemas.openxmlformats.org/officeDocument/2006/relationships/hyperlink" Target="https://www.gov.uk/government/publications/improving-mental-health-services-for-young-people" TargetMode="External"/><Relationship Id="rId67" Type="http://schemas.openxmlformats.org/officeDocument/2006/relationships/hyperlink" Target="https://www.gov.uk/government/news/chief-medical-officer-publishes-annual-report-on-state-of-the-publics-health" TargetMode="External"/><Relationship Id="rId20" Type="http://schemas.openxmlformats.org/officeDocument/2006/relationships/hyperlink" Target="http://www.carersuk.org/news-and-campaigns/press-releases/facts-and-figures" TargetMode="External"/><Relationship Id="rId41" Type="http://schemas.openxmlformats.org/officeDocument/2006/relationships/hyperlink" Target="http://www.nice.org.uk/guidance/cg128/chapter/introduction" TargetMode="External"/><Relationship Id="rId54" Type="http://schemas.openxmlformats.org/officeDocument/2006/relationships/hyperlink" Target="http://www.corc.uk.net/" TargetMode="External"/><Relationship Id="rId62" Type="http://schemas.openxmlformats.org/officeDocument/2006/relationships/hyperlink" Target="https://www.gov.uk/government/publications/talking-therapies-a-4-year-plan-of-action" TargetMode="External"/><Relationship Id="rId70" Type="http://schemas.openxmlformats.org/officeDocument/2006/relationships/hyperlink" Target="http://www.england.nhs.uk/wp-content/uploads/2014/10/5yfv-web.pdf" TargetMode="External"/><Relationship Id="rId75" Type="http://schemas.openxmlformats.org/officeDocument/2006/relationships/hyperlink" Target="https://www.gov.uk/government/collections/health-and-social-care-outcomes-frameworks"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youngminds.org.uk/assets/0001/8154/Impact_Report_2014.pdf" TargetMode="External"/><Relationship Id="rId23" Type="http://schemas.openxmlformats.org/officeDocument/2006/relationships/hyperlink" Target="http://content.digital.nhs.uk/mhsds" TargetMode="External"/><Relationship Id="rId28" Type="http://schemas.openxmlformats.org/officeDocument/2006/relationships/hyperlink" Target="http://www.capa.co.uk/" TargetMode="External"/><Relationship Id="rId36" Type="http://schemas.openxmlformats.org/officeDocument/2006/relationships/hyperlink" Target="http://guidance.nice.org.uk/QS34" TargetMode="External"/><Relationship Id="rId49" Type="http://schemas.openxmlformats.org/officeDocument/2006/relationships/hyperlink" Target="https://www.england.nhs.uk/mentalhealth/adults/cmhs/" TargetMode="External"/><Relationship Id="rId57" Type="http://schemas.openxmlformats.org/officeDocument/2006/relationships/hyperlink" Target="https://www.england.nhs.uk/wp-content/uploads/2016/07/fyfv-mh.pdf" TargetMode="External"/><Relationship Id="rId10" Type="http://schemas.openxmlformats.org/officeDocument/2006/relationships/webSettings" Target="webSettings.xml"/><Relationship Id="rId31" Type="http://schemas.openxmlformats.org/officeDocument/2006/relationships/hyperlink" Target="https://www.gov.uk/government/uploads/system/uploads/attachment_data/file/295773/Duty_of_Candour_Consultation..pdf" TargetMode="External"/><Relationship Id="rId44" Type="http://schemas.openxmlformats.org/officeDocument/2006/relationships/hyperlink" Target="http://guidance.nice.org.uk/QS59" TargetMode="External"/><Relationship Id="rId52" Type="http://schemas.openxmlformats.org/officeDocument/2006/relationships/hyperlink" Target="http://www.rcpsych.ac.uk/PDF/QNIC%20Standards%202013.pdf" TargetMode="External"/><Relationship Id="rId60" Type="http://schemas.openxmlformats.org/officeDocument/2006/relationships/hyperlink" Target="https://www.gov.uk/government/publications/mental-health-services-achieving-better-access-by-2020" TargetMode="External"/><Relationship Id="rId65" Type="http://schemas.openxmlformats.org/officeDocument/2006/relationships/hyperlink" Target="http://www.legislation.gov.uk/ukpga/2014/6/contents/enacted" TargetMode="External"/><Relationship Id="rId73" Type="http://schemas.openxmlformats.org/officeDocument/2006/relationships/hyperlink" Target="http://www.england.nhs.uk/wp-content/uploads/2014/05/guid-choice-prov-health.pdf" TargetMode="External"/><Relationship Id="rId78" Type="http://schemas.openxmlformats.org/officeDocument/2006/relationships/hyperlink" Target="https://www.gov.uk/government/publications/improving-mental-health-services-for-young-people" TargetMode="External"/><Relationship Id="rId81"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nature.com/mp/journal/v11/n10/full/4001851a.html" TargetMode="External"/><Relationship Id="rId2" Type="http://schemas.openxmlformats.org/officeDocument/2006/relationships/hyperlink" Target="http://www.hscic.gov.uk/catalogue/PUB06116/ment-heal-chil-youn-peop-gb-2004-rep2.pdf" TargetMode="External"/><Relationship Id="rId1" Type="http://schemas.openxmlformats.org/officeDocument/2006/relationships/hyperlink" Target="https://www.gov.uk/government/uploads/system/uploads/attachment_data/file/213761/dh_124058.pdf" TargetMode="External"/><Relationship Id="rId5" Type="http://schemas.openxmlformats.org/officeDocument/2006/relationships/hyperlink" Target="http://www.chex.org.uk/media/resources/mental_health/Mental%20Health%20Promotion%20-%20Building%20an%20Economic%20Case.pdf" TargetMode="External"/><Relationship Id="rId4" Type="http://schemas.openxmlformats.org/officeDocument/2006/relationships/hyperlink" Target="http://www.princes-trust.org.uk/PDF/YOUTH_INDEX_201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346291459330297"/>
          <c:y val="3.4076827757125158E-2"/>
          <c:w val="0.76976177765914855"/>
          <c:h val="0.88521792582618619"/>
        </c:manualLayout>
      </c:layout>
      <c:barChart>
        <c:barDir val="bar"/>
        <c:grouping val="clustered"/>
        <c:varyColors val="0"/>
        <c:ser>
          <c:idx val="0"/>
          <c:order val="0"/>
          <c:tx>
            <c:strRef>
              <c:f>Sheet1!$B$2</c:f>
              <c:strCache>
                <c:ptCount val="1"/>
                <c:pt idx="0">
                  <c:v>Before Housing Costs</c:v>
                </c:pt>
              </c:strCache>
            </c:strRef>
          </c:tx>
          <c:invertIfNegative val="0"/>
          <c:dLbls>
            <c:showLegendKey val="0"/>
            <c:showVal val="1"/>
            <c:showCatName val="0"/>
            <c:showSerName val="0"/>
            <c:showPercent val="0"/>
            <c:showBubbleSize val="0"/>
            <c:showLeaderLines val="0"/>
          </c:dLbls>
          <c:cat>
            <c:strRef>
              <c:f>Sheet1!$A$3:$A$18</c:f>
              <c:strCache>
                <c:ptCount val="16"/>
                <c:pt idx="0">
                  <c:v>Parr</c:v>
                </c:pt>
                <c:pt idx="1">
                  <c:v>Town Centre</c:v>
                </c:pt>
                <c:pt idx="2">
                  <c:v>Bold</c:v>
                </c:pt>
                <c:pt idx="3">
                  <c:v>Earlestown</c:v>
                </c:pt>
                <c:pt idx="4">
                  <c:v>West Park</c:v>
                </c:pt>
                <c:pt idx="5">
                  <c:v>Thatto Heath</c:v>
                </c:pt>
                <c:pt idx="6">
                  <c:v>Moss Bank</c:v>
                </c:pt>
                <c:pt idx="7">
                  <c:v>Windle</c:v>
                </c:pt>
                <c:pt idx="8">
                  <c:v>Sutton</c:v>
                </c:pt>
                <c:pt idx="9">
                  <c:v>Newton</c:v>
                </c:pt>
                <c:pt idx="10">
                  <c:v>Haydock</c:v>
                </c:pt>
                <c:pt idx="11">
                  <c:v>Blackbrook</c:v>
                </c:pt>
                <c:pt idx="12">
                  <c:v>Rainford</c:v>
                </c:pt>
                <c:pt idx="13">
                  <c:v>Billinge and SG</c:v>
                </c:pt>
                <c:pt idx="14">
                  <c:v>Eccleston</c:v>
                </c:pt>
                <c:pt idx="15">
                  <c:v>Rainhill</c:v>
                </c:pt>
              </c:strCache>
            </c:strRef>
          </c:cat>
          <c:val>
            <c:numRef>
              <c:f>Sheet1!$B$3:$B$18</c:f>
              <c:numCache>
                <c:formatCode>0%</c:formatCode>
                <c:ptCount val="16"/>
                <c:pt idx="0">
                  <c:v>0.28000000000000003</c:v>
                </c:pt>
                <c:pt idx="1">
                  <c:v>0.24</c:v>
                </c:pt>
                <c:pt idx="2">
                  <c:v>0.21</c:v>
                </c:pt>
                <c:pt idx="3">
                  <c:v>0.18</c:v>
                </c:pt>
                <c:pt idx="4">
                  <c:v>0.18</c:v>
                </c:pt>
                <c:pt idx="5">
                  <c:v>0.18</c:v>
                </c:pt>
                <c:pt idx="6">
                  <c:v>0.18</c:v>
                </c:pt>
                <c:pt idx="7">
                  <c:v>0.16</c:v>
                </c:pt>
                <c:pt idx="8">
                  <c:v>0.15</c:v>
                </c:pt>
                <c:pt idx="9">
                  <c:v>0.15</c:v>
                </c:pt>
                <c:pt idx="10">
                  <c:v>0.14000000000000001</c:v>
                </c:pt>
                <c:pt idx="11">
                  <c:v>0.14000000000000001</c:v>
                </c:pt>
                <c:pt idx="12">
                  <c:v>0.1</c:v>
                </c:pt>
                <c:pt idx="13">
                  <c:v>0.09</c:v>
                </c:pt>
                <c:pt idx="14">
                  <c:v>7.0000000000000007E-2</c:v>
                </c:pt>
                <c:pt idx="15">
                  <c:v>7.0000000000000007E-2</c:v>
                </c:pt>
              </c:numCache>
            </c:numRef>
          </c:val>
        </c:ser>
        <c:ser>
          <c:idx val="1"/>
          <c:order val="1"/>
          <c:tx>
            <c:strRef>
              <c:f>Sheet1!$C$2</c:f>
              <c:strCache>
                <c:ptCount val="1"/>
                <c:pt idx="0">
                  <c:v>After Housing Costs</c:v>
                </c:pt>
              </c:strCache>
            </c:strRef>
          </c:tx>
          <c:invertIfNegative val="0"/>
          <c:dLbls>
            <c:showLegendKey val="0"/>
            <c:showVal val="1"/>
            <c:showCatName val="0"/>
            <c:showSerName val="0"/>
            <c:showPercent val="0"/>
            <c:showBubbleSize val="0"/>
            <c:showLeaderLines val="0"/>
          </c:dLbls>
          <c:cat>
            <c:strRef>
              <c:f>Sheet1!$A$3:$A$18</c:f>
              <c:strCache>
                <c:ptCount val="16"/>
                <c:pt idx="0">
                  <c:v>Parr</c:v>
                </c:pt>
                <c:pt idx="1">
                  <c:v>Town Centre</c:v>
                </c:pt>
                <c:pt idx="2">
                  <c:v>Bold</c:v>
                </c:pt>
                <c:pt idx="3">
                  <c:v>Earlestown</c:v>
                </c:pt>
                <c:pt idx="4">
                  <c:v>West Park</c:v>
                </c:pt>
                <c:pt idx="5">
                  <c:v>Thatto Heath</c:v>
                </c:pt>
                <c:pt idx="6">
                  <c:v>Moss Bank</c:v>
                </c:pt>
                <c:pt idx="7">
                  <c:v>Windle</c:v>
                </c:pt>
                <c:pt idx="8">
                  <c:v>Sutton</c:v>
                </c:pt>
                <c:pt idx="9">
                  <c:v>Newton</c:v>
                </c:pt>
                <c:pt idx="10">
                  <c:v>Haydock</c:v>
                </c:pt>
                <c:pt idx="11">
                  <c:v>Blackbrook</c:v>
                </c:pt>
                <c:pt idx="12">
                  <c:v>Rainford</c:v>
                </c:pt>
                <c:pt idx="13">
                  <c:v>Billinge and SG</c:v>
                </c:pt>
                <c:pt idx="14">
                  <c:v>Eccleston</c:v>
                </c:pt>
                <c:pt idx="15">
                  <c:v>Rainhill</c:v>
                </c:pt>
              </c:strCache>
            </c:strRef>
          </c:cat>
          <c:val>
            <c:numRef>
              <c:f>Sheet1!$C$3:$C$18</c:f>
              <c:numCache>
                <c:formatCode>0%</c:formatCode>
                <c:ptCount val="16"/>
                <c:pt idx="0">
                  <c:v>0.43</c:v>
                </c:pt>
                <c:pt idx="1">
                  <c:v>0.37</c:v>
                </c:pt>
                <c:pt idx="2">
                  <c:v>0.32</c:v>
                </c:pt>
                <c:pt idx="3">
                  <c:v>0.28999999999999998</c:v>
                </c:pt>
                <c:pt idx="4">
                  <c:v>0.28000000000000003</c:v>
                </c:pt>
                <c:pt idx="5">
                  <c:v>0.28000000000000003</c:v>
                </c:pt>
                <c:pt idx="6">
                  <c:v>0.28000000000000003</c:v>
                </c:pt>
                <c:pt idx="7">
                  <c:v>0.26</c:v>
                </c:pt>
                <c:pt idx="8">
                  <c:v>0.25</c:v>
                </c:pt>
                <c:pt idx="9">
                  <c:v>0.25</c:v>
                </c:pt>
                <c:pt idx="10">
                  <c:v>0.23</c:v>
                </c:pt>
                <c:pt idx="11">
                  <c:v>0.22</c:v>
                </c:pt>
                <c:pt idx="12">
                  <c:v>0.16</c:v>
                </c:pt>
                <c:pt idx="13">
                  <c:v>0.15</c:v>
                </c:pt>
                <c:pt idx="14">
                  <c:v>0.12</c:v>
                </c:pt>
                <c:pt idx="15">
                  <c:v>0.11</c:v>
                </c:pt>
              </c:numCache>
            </c:numRef>
          </c:val>
        </c:ser>
        <c:dLbls>
          <c:showLegendKey val="0"/>
          <c:showVal val="0"/>
          <c:showCatName val="0"/>
          <c:showSerName val="0"/>
          <c:showPercent val="0"/>
          <c:showBubbleSize val="0"/>
        </c:dLbls>
        <c:gapWidth val="150"/>
        <c:axId val="95846400"/>
        <c:axId val="95847936"/>
      </c:barChart>
      <c:catAx>
        <c:axId val="95846400"/>
        <c:scaling>
          <c:orientation val="minMax"/>
        </c:scaling>
        <c:delete val="0"/>
        <c:axPos val="l"/>
        <c:majorTickMark val="out"/>
        <c:minorTickMark val="none"/>
        <c:tickLblPos val="nextTo"/>
        <c:crossAx val="95847936"/>
        <c:crosses val="autoZero"/>
        <c:auto val="1"/>
        <c:lblAlgn val="ctr"/>
        <c:lblOffset val="100"/>
        <c:noMultiLvlLbl val="0"/>
      </c:catAx>
      <c:valAx>
        <c:axId val="95847936"/>
        <c:scaling>
          <c:orientation val="minMax"/>
        </c:scaling>
        <c:delete val="0"/>
        <c:axPos val="b"/>
        <c:majorGridlines/>
        <c:numFmt formatCode="0%" sourceLinked="1"/>
        <c:majorTickMark val="out"/>
        <c:minorTickMark val="none"/>
        <c:tickLblPos val="nextTo"/>
        <c:crossAx val="95846400"/>
        <c:crosses val="autoZero"/>
        <c:crossBetween val="between"/>
      </c:valAx>
    </c:plotArea>
    <c:legend>
      <c:legendPos val="r"/>
      <c:layout>
        <c:manualLayout>
          <c:xMode val="edge"/>
          <c:yMode val="edge"/>
          <c:x val="0.73485697762355973"/>
          <c:y val="0.14337542126760783"/>
          <c:w val="0.2086458472351973"/>
          <c:h val="0.1120378772356057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Sheet3!$N$3</c:f>
              <c:strCache>
                <c:ptCount val="1"/>
                <c:pt idx="0">
                  <c:v>DSR</c:v>
                </c:pt>
              </c:strCache>
            </c:strRef>
          </c:tx>
          <c:spPr>
            <a:solidFill>
              <a:schemeClr val="accent1">
                <a:lumMod val="60000"/>
                <a:lumOff val="40000"/>
              </a:schemeClr>
            </a:solidFill>
          </c:spPr>
          <c:invertIfNegative val="0"/>
          <c:dPt>
            <c:idx val="5"/>
            <c:invertIfNegative val="0"/>
            <c:bubble3D val="0"/>
            <c:spPr>
              <a:solidFill>
                <a:schemeClr val="accent1"/>
              </a:solidFill>
            </c:spPr>
          </c:dPt>
          <c:cat>
            <c:strRef>
              <c:f>Sheet3!$M$4:$M$9</c:f>
              <c:strCache>
                <c:ptCount val="6"/>
                <c:pt idx="0">
                  <c:v>Halton</c:v>
                </c:pt>
                <c:pt idx="1">
                  <c:v>Knowsley</c:v>
                </c:pt>
                <c:pt idx="2">
                  <c:v>Liverpool</c:v>
                </c:pt>
                <c:pt idx="3">
                  <c:v>Sefton</c:v>
                </c:pt>
                <c:pt idx="4">
                  <c:v>Wirral</c:v>
                </c:pt>
                <c:pt idx="5">
                  <c:v>St. Helens</c:v>
                </c:pt>
              </c:strCache>
            </c:strRef>
          </c:cat>
          <c:val>
            <c:numRef>
              <c:f>Sheet3!$N$4:$N$9</c:f>
              <c:numCache>
                <c:formatCode>General</c:formatCode>
                <c:ptCount val="6"/>
                <c:pt idx="0">
                  <c:v>113.2</c:v>
                </c:pt>
                <c:pt idx="1">
                  <c:v>92.3</c:v>
                </c:pt>
                <c:pt idx="2">
                  <c:v>80.400000000000006</c:v>
                </c:pt>
                <c:pt idx="3">
                  <c:v>146.6</c:v>
                </c:pt>
                <c:pt idx="4">
                  <c:v>118.5</c:v>
                </c:pt>
                <c:pt idx="5">
                  <c:v>132.30000000000001</c:v>
                </c:pt>
              </c:numCache>
            </c:numRef>
          </c:val>
        </c:ser>
        <c:dLbls>
          <c:showLegendKey val="0"/>
          <c:showVal val="0"/>
          <c:showCatName val="0"/>
          <c:showSerName val="0"/>
          <c:showPercent val="0"/>
          <c:showBubbleSize val="0"/>
        </c:dLbls>
        <c:gapWidth val="150"/>
        <c:axId val="100998528"/>
        <c:axId val="101000320"/>
      </c:barChart>
      <c:lineChart>
        <c:grouping val="standard"/>
        <c:varyColors val="0"/>
        <c:ser>
          <c:idx val="1"/>
          <c:order val="1"/>
          <c:tx>
            <c:strRef>
              <c:f>Sheet3!$O$3</c:f>
              <c:strCache>
                <c:ptCount val="1"/>
                <c:pt idx="0">
                  <c:v>North West</c:v>
                </c:pt>
              </c:strCache>
            </c:strRef>
          </c:tx>
          <c:marker>
            <c:symbol val="none"/>
          </c:marker>
          <c:cat>
            <c:strRef>
              <c:f>Sheet3!$M$4:$M$9</c:f>
              <c:strCache>
                <c:ptCount val="6"/>
                <c:pt idx="0">
                  <c:v>Halton</c:v>
                </c:pt>
                <c:pt idx="1">
                  <c:v>Knowsley</c:v>
                </c:pt>
                <c:pt idx="2">
                  <c:v>Liverpool</c:v>
                </c:pt>
                <c:pt idx="3">
                  <c:v>Sefton</c:v>
                </c:pt>
                <c:pt idx="4">
                  <c:v>Wirral</c:v>
                </c:pt>
                <c:pt idx="5">
                  <c:v>St. Helens</c:v>
                </c:pt>
              </c:strCache>
            </c:strRef>
          </c:cat>
          <c:val>
            <c:numRef>
              <c:f>Sheet3!$O$4:$O$9</c:f>
              <c:numCache>
                <c:formatCode>General</c:formatCode>
                <c:ptCount val="6"/>
                <c:pt idx="0">
                  <c:v>111.6</c:v>
                </c:pt>
                <c:pt idx="1">
                  <c:v>111.6</c:v>
                </c:pt>
                <c:pt idx="2">
                  <c:v>111.6</c:v>
                </c:pt>
                <c:pt idx="3">
                  <c:v>111.6</c:v>
                </c:pt>
                <c:pt idx="4">
                  <c:v>111.6</c:v>
                </c:pt>
                <c:pt idx="5">
                  <c:v>111.6</c:v>
                </c:pt>
              </c:numCache>
            </c:numRef>
          </c:val>
          <c:smooth val="0"/>
        </c:ser>
        <c:ser>
          <c:idx val="2"/>
          <c:order val="2"/>
          <c:tx>
            <c:strRef>
              <c:f>Sheet3!$P$3</c:f>
              <c:strCache>
                <c:ptCount val="1"/>
                <c:pt idx="0">
                  <c:v>England</c:v>
                </c:pt>
              </c:strCache>
            </c:strRef>
          </c:tx>
          <c:marker>
            <c:symbol val="none"/>
          </c:marker>
          <c:cat>
            <c:strRef>
              <c:f>Sheet3!$M$4:$M$9</c:f>
              <c:strCache>
                <c:ptCount val="6"/>
                <c:pt idx="0">
                  <c:v>Halton</c:v>
                </c:pt>
                <c:pt idx="1">
                  <c:v>Knowsley</c:v>
                </c:pt>
                <c:pt idx="2">
                  <c:v>Liverpool</c:v>
                </c:pt>
                <c:pt idx="3">
                  <c:v>Sefton</c:v>
                </c:pt>
                <c:pt idx="4">
                  <c:v>Wirral</c:v>
                </c:pt>
                <c:pt idx="5">
                  <c:v>St. Helens</c:v>
                </c:pt>
              </c:strCache>
            </c:strRef>
          </c:cat>
          <c:val>
            <c:numRef>
              <c:f>Sheet3!$P$4:$P$9</c:f>
              <c:numCache>
                <c:formatCode>General</c:formatCode>
                <c:ptCount val="6"/>
                <c:pt idx="0">
                  <c:v>85.9</c:v>
                </c:pt>
                <c:pt idx="1">
                  <c:v>85.9</c:v>
                </c:pt>
                <c:pt idx="2">
                  <c:v>85.9</c:v>
                </c:pt>
                <c:pt idx="3">
                  <c:v>85.9</c:v>
                </c:pt>
                <c:pt idx="4">
                  <c:v>85.9</c:v>
                </c:pt>
                <c:pt idx="5">
                  <c:v>85.9</c:v>
                </c:pt>
              </c:numCache>
            </c:numRef>
          </c:val>
          <c:smooth val="0"/>
        </c:ser>
        <c:dLbls>
          <c:showLegendKey val="0"/>
          <c:showVal val="0"/>
          <c:showCatName val="0"/>
          <c:showSerName val="0"/>
          <c:showPercent val="0"/>
          <c:showBubbleSize val="0"/>
        </c:dLbls>
        <c:marker val="1"/>
        <c:smooth val="0"/>
        <c:axId val="100998528"/>
        <c:axId val="101000320"/>
      </c:lineChart>
      <c:catAx>
        <c:axId val="100998528"/>
        <c:scaling>
          <c:orientation val="minMax"/>
        </c:scaling>
        <c:delete val="0"/>
        <c:axPos val="b"/>
        <c:majorTickMark val="out"/>
        <c:minorTickMark val="none"/>
        <c:tickLblPos val="nextTo"/>
        <c:crossAx val="101000320"/>
        <c:crosses val="autoZero"/>
        <c:auto val="1"/>
        <c:lblAlgn val="ctr"/>
        <c:lblOffset val="100"/>
        <c:noMultiLvlLbl val="0"/>
      </c:catAx>
      <c:valAx>
        <c:axId val="101000320"/>
        <c:scaling>
          <c:orientation val="minMax"/>
        </c:scaling>
        <c:delete val="0"/>
        <c:axPos val="l"/>
        <c:numFmt formatCode="General" sourceLinked="1"/>
        <c:majorTickMark val="out"/>
        <c:minorTickMark val="none"/>
        <c:tickLblPos val="nextTo"/>
        <c:crossAx val="100998528"/>
        <c:crosses val="autoZero"/>
        <c:crossBetween val="between"/>
      </c:valAx>
      <c:spPr>
        <a:noFill/>
        <a:ln w="25400">
          <a:noFill/>
        </a:ln>
      </c:spPr>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1" ma:contentTypeDescription="Create a new document." ma:contentTypeScope="" ma:versionID="6f0372cf94b48e3ff03ea2af8d244034">
  <xsd:schema xmlns:xsd="http://www.w3.org/2001/XMLSchema" xmlns:xs="http://www.w3.org/2001/XMLSchema" xmlns:p="http://schemas.microsoft.com/office/2006/metadata/properties" xmlns:ns2="51367701-27c8-403e-a234-85855c5cd73e" xmlns:ns3="11cf67b4-8be8-4203-926d-b1451d6a3644" targetNamespace="http://schemas.microsoft.com/office/2006/metadata/properties" ma:root="true" ma:fieldsID="6ce6b8d50e902b0a5e2178625f1a7f6a" ns2:_="" ns3:_="">
    <xsd:import namespace="51367701-27c8-403e-a234-85855c5cd73e"/>
    <xsd:import namespace="11cf67b4-8be8-4203-926d-b1451d6a364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1367701-27c8-403e-a234-85855c5cd73e">K57F673QWXRZ-1374-102</_dlc_DocId>
    <_dlc_DocIdUrl xmlns="51367701-27c8-403e-a234-85855c5cd73e">
      <Url>https://nhsengland.sharepoint.com/TeamCentre/VisionandValues/_layouts/15/DocIdRedir.aspx?ID=K57F673QWXRZ-1374-102</Url>
      <Description>K57F673QWXRZ-1374-102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264F7-9AE6-492F-BA90-9BE870E1F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11cf67b4-8be8-4203-926d-b1451d6a3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BBF554-210B-4345-8197-9EE002A30B2A}">
  <ds:schemaRefs>
    <ds:schemaRef ds:uri="http://schemas.microsoft.com/sharepoint/v3/contenttype/forms"/>
  </ds:schemaRefs>
</ds:datastoreItem>
</file>

<file path=customXml/itemProps3.xml><?xml version="1.0" encoding="utf-8"?>
<ds:datastoreItem xmlns:ds="http://schemas.openxmlformats.org/officeDocument/2006/customXml" ds:itemID="{97301B80-1562-40BB-AB86-B02004E3C9C3}">
  <ds:schemaRefs>
    <ds:schemaRef ds:uri="http://schemas.microsoft.com/sharepoint/events"/>
  </ds:schemaRefs>
</ds:datastoreItem>
</file>

<file path=customXml/itemProps4.xml><?xml version="1.0" encoding="utf-8"?>
<ds:datastoreItem xmlns:ds="http://schemas.openxmlformats.org/officeDocument/2006/customXml" ds:itemID="{2814CD2D-5450-4750-819A-8CC335F93B4D}">
  <ds:schemaRefs>
    <ds:schemaRef ds:uri="11cf67b4-8be8-4203-926d-b1451d6a3644"/>
    <ds:schemaRef ds:uri="51367701-27c8-403e-a234-85855c5cd73e"/>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purl.org/dc/terms/"/>
    <ds:schemaRef ds:uri="http://purl.org/dc/elements/1.1/"/>
    <ds:schemaRef ds:uri="http://schemas.microsoft.com/office/2006/documentManagement/types"/>
    <ds:schemaRef ds:uri="http://www.w3.org/XML/1998/namespace"/>
  </ds:schemaRefs>
</ds:datastoreItem>
</file>

<file path=customXml/itemProps5.xml><?xml version="1.0" encoding="utf-8"?>
<ds:datastoreItem xmlns:ds="http://schemas.openxmlformats.org/officeDocument/2006/customXml" ds:itemID="{8A4BBE81-B514-4876-AA0E-990ED1C69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1</TotalTime>
  <Pages>48</Pages>
  <Words>17365</Words>
  <Characters>98986</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NHS England Report Template 7 - no photo</vt:lpstr>
    </vt:vector>
  </TitlesOfParts>
  <Company>Smith &amp; Milton</Company>
  <LinksUpToDate>false</LinksUpToDate>
  <CharactersWithSpaces>116119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7 - no photo</dc:title>
  <dc:creator>Sarah Hunter</dc:creator>
  <cp:lastModifiedBy>Peter Smith</cp:lastModifiedBy>
  <cp:revision>2</cp:revision>
  <cp:lastPrinted>2017-06-09T11:10:00Z</cp:lastPrinted>
  <dcterms:created xsi:type="dcterms:W3CDTF">2017-12-08T08:58:00Z</dcterms:created>
  <dcterms:modified xsi:type="dcterms:W3CDTF">2017-12-08T08:58:00Z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62bd93e8-13c7-4334-8053-bef28634c9e8</vt:lpwstr>
  </property>
</Properties>
</file>