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F774" w14:textId="5AEA52D9" w:rsidR="00043E9F" w:rsidRPr="004A6164" w:rsidRDefault="0009747C" w:rsidP="00043E9F">
      <w:pPr>
        <w:pStyle w:val="FPHeading1"/>
        <w:rPr>
          <w:rFonts w:ascii="Arial Black" w:hAnsi="Arial Black"/>
          <w:b w:val="0"/>
        </w:rPr>
      </w:pPr>
      <w:r w:rsidRPr="004A6164">
        <w:rPr>
          <w:rFonts w:ascii="Arial Black" w:hAnsi="Arial Black"/>
          <w:b w:val="0"/>
          <w:noProof/>
          <w:szCs w:val="22"/>
          <w:lang w:eastAsia="en-GB"/>
        </w:rPr>
        <w:drawing>
          <wp:anchor distT="0" distB="0" distL="0" distR="0" simplePos="0" relativeHeight="251657216" behindDoc="1" locked="0" layoutInCell="1" allowOverlap="1" wp14:anchorId="26EE7A35" wp14:editId="6D603590">
            <wp:simplePos x="0" y="0"/>
            <wp:positionH relativeFrom="column">
              <wp:posOffset>5205095</wp:posOffset>
            </wp:positionH>
            <wp:positionV relativeFrom="paragraph">
              <wp:posOffset>-1269365</wp:posOffset>
            </wp:positionV>
            <wp:extent cx="721995" cy="721995"/>
            <wp:effectExtent l="0" t="0" r="1905" b="1905"/>
            <wp:wrapThrough wrapText="bothSides">
              <wp:wrapPolygon edited="0">
                <wp:start x="0" y="0"/>
                <wp:lineTo x="0" y="21087"/>
                <wp:lineTo x="21087" y="21087"/>
                <wp:lineTo x="21087" y="0"/>
                <wp:lineTo x="0" y="0"/>
              </wp:wrapPolygon>
            </wp:wrapThrough>
            <wp:docPr id="32" name="Picture 32"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BL logo square m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A6D" w:rsidRPr="004A6164">
        <w:rPr>
          <w:rFonts w:ascii="Arial Black" w:hAnsi="Arial Black"/>
          <w:b w:val="0"/>
          <w:szCs w:val="22"/>
        </w:rPr>
        <w:t xml:space="preserve">Community </w:t>
      </w:r>
      <w:r w:rsidR="004A6164" w:rsidRPr="004A6164">
        <w:rPr>
          <w:rFonts w:ascii="Arial Black" w:hAnsi="Arial Black"/>
          <w:b w:val="0"/>
          <w:szCs w:val="22"/>
        </w:rPr>
        <w:t>Services Directorate</w:t>
      </w:r>
    </w:p>
    <w:p w14:paraId="655A1F70" w14:textId="45A690C7" w:rsidR="00043E9F" w:rsidRDefault="00623A6D" w:rsidP="00043E9F">
      <w:pPr>
        <w:pStyle w:val="FPHeading2"/>
        <w:rPr>
          <w:rFonts w:ascii="Arial Black" w:hAnsi="Arial Black"/>
          <w:szCs w:val="60"/>
        </w:rPr>
      </w:pPr>
      <w:r w:rsidRPr="004A6164">
        <w:rPr>
          <w:rFonts w:ascii="Arial Black" w:hAnsi="Arial Black"/>
          <w:szCs w:val="60"/>
        </w:rPr>
        <w:t xml:space="preserve">Integrated Advocacy </w:t>
      </w:r>
      <w:r w:rsidR="00845D3D">
        <w:rPr>
          <w:rFonts w:ascii="Arial Black" w:hAnsi="Arial Black"/>
          <w:szCs w:val="60"/>
        </w:rPr>
        <w:t>S</w:t>
      </w:r>
      <w:r w:rsidRPr="004A6164">
        <w:rPr>
          <w:rFonts w:ascii="Arial Black" w:hAnsi="Arial Black"/>
          <w:szCs w:val="60"/>
        </w:rPr>
        <w:t>ervice</w:t>
      </w:r>
    </w:p>
    <w:p w14:paraId="0769942B" w14:textId="77777777" w:rsidR="00994C48" w:rsidRDefault="00994C48" w:rsidP="00043E9F">
      <w:pPr>
        <w:pStyle w:val="FPHeading2"/>
        <w:rPr>
          <w:rFonts w:ascii="Arial Black" w:hAnsi="Arial Black"/>
          <w:szCs w:val="60"/>
        </w:rPr>
      </w:pPr>
    </w:p>
    <w:p w14:paraId="4D750718" w14:textId="5D830802" w:rsidR="00043E9F" w:rsidRPr="00771474" w:rsidRDefault="00EB0ED9" w:rsidP="00043E9F">
      <w:pPr>
        <w:pStyle w:val="FPHeading2"/>
        <w:rPr>
          <w:rFonts w:ascii="Arial Black" w:hAnsi="Arial Black"/>
          <w:b w:val="0"/>
        </w:rPr>
      </w:pPr>
      <w:r w:rsidRPr="00771474">
        <w:rPr>
          <w:rFonts w:ascii="Arial Black" w:hAnsi="Arial Black"/>
        </w:rPr>
        <w:t>Restricted Procedure</w:t>
      </w:r>
    </w:p>
    <w:p w14:paraId="0BC46740" w14:textId="77777777" w:rsidR="00771474" w:rsidRDefault="00771474" w:rsidP="002653EE">
      <w:pPr>
        <w:pStyle w:val="FPHeading4"/>
      </w:pPr>
    </w:p>
    <w:p w14:paraId="0495B3FF" w14:textId="77777777" w:rsidR="00393AF5" w:rsidRPr="00771474" w:rsidRDefault="00043E9F" w:rsidP="002653EE">
      <w:pPr>
        <w:pStyle w:val="FPHeading4"/>
        <w:rPr>
          <w:sz w:val="60"/>
          <w:szCs w:val="60"/>
        </w:rPr>
      </w:pPr>
      <w:r w:rsidRPr="00771474">
        <w:rPr>
          <w:sz w:val="60"/>
          <w:szCs w:val="60"/>
        </w:rPr>
        <w:t>Invitation and Instructions to Tenderers</w:t>
      </w:r>
    </w:p>
    <w:p w14:paraId="375B92F1" w14:textId="77777777" w:rsidR="00393AF5" w:rsidRDefault="00393AF5" w:rsidP="002653EE">
      <w:pPr>
        <w:pStyle w:val="FPHeading4"/>
      </w:pPr>
    </w:p>
    <w:p w14:paraId="4F20EC1C" w14:textId="77777777" w:rsidR="00393AF5" w:rsidRDefault="00393AF5" w:rsidP="002653EE">
      <w:pPr>
        <w:pStyle w:val="FPHeading4"/>
      </w:pPr>
    </w:p>
    <w:p w14:paraId="5203BDE3" w14:textId="7E26F395" w:rsidR="002653EE" w:rsidRPr="00282E4A" w:rsidRDefault="00623A6D" w:rsidP="002653EE">
      <w:pPr>
        <w:pStyle w:val="FPHeading4"/>
        <w:rPr>
          <w:szCs w:val="40"/>
        </w:rPr>
      </w:pPr>
      <w:r>
        <w:rPr>
          <w:szCs w:val="40"/>
        </w:rPr>
        <w:t>Keith Stewart</w:t>
      </w:r>
    </w:p>
    <w:p w14:paraId="476F4E22" w14:textId="77777777" w:rsidR="00623A6D" w:rsidRPr="003909DD" w:rsidRDefault="00623A6D" w:rsidP="00623A6D">
      <w:pPr>
        <w:pStyle w:val="FPHeading5"/>
        <w:rPr>
          <w:rFonts w:cs="Arial"/>
        </w:rPr>
      </w:pPr>
      <w:r w:rsidRPr="003909DD">
        <w:rPr>
          <w:rFonts w:cs="Arial"/>
        </w:rPr>
        <w:t>2</w:t>
      </w:r>
      <w:r w:rsidRPr="003909DD">
        <w:rPr>
          <w:rFonts w:cs="Arial"/>
          <w:vertAlign w:val="superscript"/>
        </w:rPr>
        <w:t>rd</w:t>
      </w:r>
      <w:r w:rsidRPr="003909DD">
        <w:rPr>
          <w:rFonts w:cs="Arial"/>
        </w:rPr>
        <w:t xml:space="preserve"> Floor</w:t>
      </w:r>
    </w:p>
    <w:p w14:paraId="14153829" w14:textId="77777777" w:rsidR="00623A6D" w:rsidRPr="003909DD" w:rsidRDefault="00623A6D" w:rsidP="00623A6D">
      <w:pPr>
        <w:pStyle w:val="FPHeading5"/>
        <w:rPr>
          <w:rFonts w:cs="Arial"/>
        </w:rPr>
      </w:pPr>
      <w:r w:rsidRPr="003909DD">
        <w:rPr>
          <w:rFonts w:cs="Arial"/>
        </w:rPr>
        <w:t>Laurence House</w:t>
      </w:r>
    </w:p>
    <w:p w14:paraId="0D182D27" w14:textId="77777777" w:rsidR="00623A6D" w:rsidRPr="003909DD" w:rsidRDefault="00623A6D" w:rsidP="00623A6D">
      <w:pPr>
        <w:pStyle w:val="FPHeading5"/>
        <w:rPr>
          <w:rFonts w:cs="Arial"/>
        </w:rPr>
      </w:pPr>
      <w:proofErr w:type="spellStart"/>
      <w:r w:rsidRPr="003909DD">
        <w:rPr>
          <w:rFonts w:cs="Arial"/>
        </w:rPr>
        <w:t>Catford</w:t>
      </w:r>
      <w:proofErr w:type="spellEnd"/>
    </w:p>
    <w:p w14:paraId="7388E3BE" w14:textId="77777777" w:rsidR="00623A6D" w:rsidRPr="003909DD" w:rsidRDefault="00623A6D" w:rsidP="00623A6D">
      <w:pPr>
        <w:pStyle w:val="FPHeading5"/>
        <w:rPr>
          <w:rFonts w:cs="Arial"/>
          <w:szCs w:val="40"/>
          <w:lang w:val="fr-FR"/>
        </w:rPr>
      </w:pPr>
      <w:r w:rsidRPr="003909DD">
        <w:rPr>
          <w:rFonts w:cs="Arial"/>
          <w:szCs w:val="40"/>
          <w:lang w:val="fr-FR"/>
        </w:rPr>
        <w:t>London SE6 4RU</w:t>
      </w:r>
    </w:p>
    <w:p w14:paraId="7390B1EB" w14:textId="733817C1" w:rsidR="002653EE" w:rsidRPr="00282E4A" w:rsidRDefault="002653EE" w:rsidP="002653EE">
      <w:pPr>
        <w:pStyle w:val="FPHeading5"/>
      </w:pPr>
      <w:r w:rsidRPr="00282E4A">
        <w:t xml:space="preserve">020 </w:t>
      </w:r>
      <w:r w:rsidR="00623A6D">
        <w:t>8314 6275</w:t>
      </w:r>
      <w:r w:rsidRPr="00282E4A">
        <w:rPr>
          <w:szCs w:val="40"/>
        </w:rPr>
        <w:fldChar w:fldCharType="begin">
          <w:ffData>
            <w:name w:val=""/>
            <w:enabled/>
            <w:calcOnExit w:val="0"/>
            <w:textInput>
              <w:type w:val="number"/>
            </w:textInput>
          </w:ffData>
        </w:fldChar>
      </w:r>
      <w:r w:rsidRPr="00282E4A">
        <w:rPr>
          <w:szCs w:val="40"/>
        </w:rPr>
        <w:instrText xml:space="preserve"> FORMTEXT </w:instrText>
      </w:r>
      <w:r w:rsidRPr="00282E4A">
        <w:rPr>
          <w:szCs w:val="40"/>
        </w:rPr>
      </w:r>
      <w:r w:rsidRPr="00282E4A">
        <w:rPr>
          <w:szCs w:val="40"/>
        </w:rPr>
        <w:fldChar w:fldCharType="separate"/>
      </w:r>
      <w:r w:rsidRPr="00282E4A">
        <w:rPr>
          <w:noProof/>
          <w:szCs w:val="40"/>
        </w:rPr>
        <w:t> </w:t>
      </w:r>
      <w:r w:rsidRPr="00282E4A">
        <w:rPr>
          <w:noProof/>
          <w:szCs w:val="40"/>
        </w:rPr>
        <w:t> </w:t>
      </w:r>
      <w:r w:rsidRPr="00282E4A">
        <w:rPr>
          <w:noProof/>
          <w:szCs w:val="40"/>
        </w:rPr>
        <w:t> </w:t>
      </w:r>
      <w:r w:rsidRPr="00282E4A">
        <w:rPr>
          <w:noProof/>
          <w:szCs w:val="40"/>
        </w:rPr>
        <w:t> </w:t>
      </w:r>
      <w:r w:rsidRPr="00282E4A">
        <w:rPr>
          <w:noProof/>
          <w:szCs w:val="40"/>
        </w:rPr>
        <w:t> </w:t>
      </w:r>
      <w:r w:rsidRPr="00282E4A">
        <w:rPr>
          <w:szCs w:val="40"/>
        </w:rPr>
        <w:fldChar w:fldCharType="end"/>
      </w:r>
    </w:p>
    <w:p w14:paraId="11067C09" w14:textId="22C50BF5" w:rsidR="002653EE" w:rsidRPr="00282E4A" w:rsidRDefault="00623A6D" w:rsidP="002653EE">
      <w:pPr>
        <w:pStyle w:val="FPHeading5"/>
        <w:rPr>
          <w:b/>
        </w:rPr>
      </w:pPr>
      <w:r>
        <w:rPr>
          <w:b/>
          <w:szCs w:val="40"/>
        </w:rPr>
        <w:t>Keith.Stewart</w:t>
      </w:r>
      <w:r w:rsidR="002653EE" w:rsidRPr="00282E4A">
        <w:rPr>
          <w:b/>
        </w:rPr>
        <w:t>@lewisham.gov.uk</w:t>
      </w:r>
    </w:p>
    <w:p w14:paraId="40D11BE4" w14:textId="5B55C687" w:rsidR="002653EE" w:rsidRPr="009309F4" w:rsidRDefault="001762BF" w:rsidP="002653EE">
      <w:pPr>
        <w:ind w:left="709"/>
        <w:jc w:val="both"/>
        <w:rPr>
          <w:sz w:val="40"/>
          <w:szCs w:val="40"/>
        </w:rPr>
      </w:pPr>
      <w:r>
        <w:rPr>
          <w:sz w:val="40"/>
          <w:szCs w:val="40"/>
        </w:rPr>
        <w:t>Ju</w:t>
      </w:r>
      <w:r w:rsidR="00A96E2E">
        <w:rPr>
          <w:sz w:val="40"/>
          <w:szCs w:val="40"/>
        </w:rPr>
        <w:t>ly</w:t>
      </w:r>
      <w:r w:rsidR="00623A6D" w:rsidRPr="00282E4A">
        <w:rPr>
          <w:sz w:val="40"/>
          <w:szCs w:val="40"/>
        </w:rPr>
        <w:t xml:space="preserve"> </w:t>
      </w:r>
      <w:r w:rsidR="00623A6D">
        <w:rPr>
          <w:sz w:val="40"/>
          <w:szCs w:val="40"/>
        </w:rPr>
        <w:t>2018</w:t>
      </w:r>
    </w:p>
    <w:p w14:paraId="3127E3A1" w14:textId="77777777" w:rsidR="00043E9F" w:rsidRDefault="00043E9F" w:rsidP="00043E9F">
      <w:pPr>
        <w:ind w:left="709"/>
        <w:jc w:val="both"/>
        <w:rPr>
          <w:b/>
          <w:szCs w:val="22"/>
        </w:rPr>
      </w:pPr>
    </w:p>
    <w:p w14:paraId="62545D3F" w14:textId="77777777" w:rsidR="00043E9F" w:rsidRDefault="00043E9F" w:rsidP="00043E9F">
      <w:pPr>
        <w:ind w:left="709"/>
        <w:jc w:val="both"/>
        <w:rPr>
          <w:b/>
          <w:szCs w:val="22"/>
        </w:rPr>
      </w:pPr>
    </w:p>
    <w:p w14:paraId="598A17D8" w14:textId="77777777" w:rsidR="00043E9F" w:rsidRDefault="00043E9F" w:rsidP="00043E9F">
      <w:pPr>
        <w:ind w:left="709"/>
        <w:jc w:val="both"/>
        <w:rPr>
          <w:b/>
          <w:szCs w:val="22"/>
        </w:rPr>
      </w:pPr>
    </w:p>
    <w:p w14:paraId="21C1B122" w14:textId="77777777" w:rsidR="00043E9F" w:rsidRPr="00895824" w:rsidRDefault="00043E9F" w:rsidP="00043E9F">
      <w:pPr>
        <w:ind w:left="709"/>
        <w:jc w:val="both"/>
        <w:rPr>
          <w:b/>
          <w:szCs w:val="22"/>
        </w:rPr>
      </w:pPr>
    </w:p>
    <w:p w14:paraId="1EB51BE7" w14:textId="41EBECE3" w:rsidR="00043E9F" w:rsidRDefault="00623A6D" w:rsidP="00043E9F">
      <w:r>
        <w:t xml:space="preserve"> </w:t>
      </w:r>
    </w:p>
    <w:p w14:paraId="24FC2963" w14:textId="77777777" w:rsidR="00043E9F" w:rsidRDefault="00043E9F" w:rsidP="00043E9F">
      <w:pPr>
        <w:tabs>
          <w:tab w:val="left" w:pos="864"/>
          <w:tab w:val="left" w:pos="1440"/>
        </w:tabs>
        <w:jc w:val="both"/>
        <w:rPr>
          <w:b/>
        </w:rPr>
        <w:sectPr w:rsidR="00043E9F" w:rsidSect="00275EFD">
          <w:headerReference w:type="default" r:id="rId13"/>
          <w:footerReference w:type="even" r:id="rId14"/>
          <w:footerReference w:type="default" r:id="rId15"/>
          <w:pgSz w:w="11907" w:h="16840" w:code="9"/>
          <w:pgMar w:top="2552" w:right="1134" w:bottom="1440" w:left="1418" w:header="720" w:footer="720" w:gutter="0"/>
          <w:cols w:space="720"/>
        </w:sectPr>
      </w:pPr>
    </w:p>
    <w:p w14:paraId="78CC84D7" w14:textId="77777777" w:rsidR="00043E9F" w:rsidRPr="00131E85" w:rsidRDefault="00043E9F" w:rsidP="00043E9F">
      <w:pPr>
        <w:pBdr>
          <w:bottom w:val="single" w:sz="4" w:space="1" w:color="auto"/>
        </w:pBdr>
        <w:spacing w:before="120" w:after="80"/>
        <w:rPr>
          <w:rFonts w:cs="Arial"/>
          <w:b/>
          <w:szCs w:val="22"/>
        </w:rPr>
      </w:pPr>
      <w:r w:rsidRPr="00131E85">
        <w:rPr>
          <w:rFonts w:cs="Arial"/>
          <w:b/>
          <w:szCs w:val="22"/>
        </w:rPr>
        <w:lastRenderedPageBreak/>
        <w:t>C</w:t>
      </w:r>
      <w:r>
        <w:rPr>
          <w:rFonts w:cs="Arial"/>
          <w:b/>
          <w:szCs w:val="22"/>
        </w:rPr>
        <w:t>ontents</w:t>
      </w:r>
    </w:p>
    <w:p w14:paraId="5911300E" w14:textId="77777777" w:rsidR="00043E9F" w:rsidRPr="00C70A2E" w:rsidRDefault="00043E9F" w:rsidP="00043E9F">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rFonts w:cs="Arial"/>
          <w:szCs w:val="22"/>
        </w:rPr>
      </w:pPr>
      <w:r w:rsidRPr="00C70A2E">
        <w:rPr>
          <w:rFonts w:cs="Arial"/>
          <w:szCs w:val="22"/>
        </w:rPr>
        <w:tab/>
      </w:r>
    </w:p>
    <w:p w14:paraId="14FED868" w14:textId="77777777" w:rsidR="009D2D4E" w:rsidRDefault="00B40C40">
      <w:pPr>
        <w:pStyle w:val="TOC1"/>
        <w:rPr>
          <w:rFonts w:asciiTheme="minorHAnsi" w:eastAsiaTheme="minorEastAsia" w:hAnsiTheme="minorHAnsi" w:cstheme="minorBidi"/>
          <w:sz w:val="22"/>
          <w:szCs w:val="22"/>
          <w:lang w:val="en-GB"/>
        </w:rPr>
      </w:pPr>
      <w:r>
        <w:rPr>
          <w:szCs w:val="24"/>
          <w:lang w:val="en-GB"/>
        </w:rPr>
        <w:fldChar w:fldCharType="begin"/>
      </w:r>
      <w:r>
        <w:rPr>
          <w:szCs w:val="24"/>
          <w:lang w:val="en-GB"/>
        </w:rPr>
        <w:instrText xml:space="preserve"> TOC \t "Heading 1,1,Style Heading 1,1" </w:instrText>
      </w:r>
      <w:r>
        <w:rPr>
          <w:szCs w:val="24"/>
          <w:lang w:val="en-GB"/>
        </w:rPr>
        <w:fldChar w:fldCharType="separate"/>
      </w:r>
      <w:r w:rsidR="009D2D4E">
        <w:t>1.</w:t>
      </w:r>
      <w:r w:rsidR="009D2D4E">
        <w:rPr>
          <w:rFonts w:asciiTheme="minorHAnsi" w:eastAsiaTheme="minorEastAsia" w:hAnsiTheme="minorHAnsi" w:cstheme="minorBidi"/>
          <w:sz w:val="22"/>
          <w:szCs w:val="22"/>
          <w:lang w:val="en-GB"/>
        </w:rPr>
        <w:tab/>
      </w:r>
      <w:r w:rsidR="009D2D4E">
        <w:t>INTRODUCTION</w:t>
      </w:r>
      <w:r w:rsidR="009D2D4E">
        <w:tab/>
      </w:r>
      <w:r w:rsidR="009D2D4E">
        <w:fldChar w:fldCharType="begin"/>
      </w:r>
      <w:r w:rsidR="009D2D4E">
        <w:instrText xml:space="preserve"> PAGEREF _Toc514054939 \h </w:instrText>
      </w:r>
      <w:r w:rsidR="009D2D4E">
        <w:fldChar w:fldCharType="separate"/>
      </w:r>
      <w:r w:rsidR="00333D67">
        <w:t>4</w:t>
      </w:r>
      <w:r w:rsidR="009D2D4E">
        <w:fldChar w:fldCharType="end"/>
      </w:r>
    </w:p>
    <w:p w14:paraId="0FC0D57E" w14:textId="77777777" w:rsidR="009D2D4E" w:rsidRDefault="009D2D4E">
      <w:pPr>
        <w:pStyle w:val="TOC1"/>
        <w:rPr>
          <w:rFonts w:asciiTheme="minorHAnsi" w:eastAsiaTheme="minorEastAsia" w:hAnsiTheme="minorHAnsi" w:cstheme="minorBidi"/>
          <w:sz w:val="22"/>
          <w:szCs w:val="22"/>
          <w:lang w:val="en-GB"/>
        </w:rPr>
      </w:pPr>
      <w:r>
        <w:t>2.</w:t>
      </w:r>
      <w:r>
        <w:rPr>
          <w:rFonts w:asciiTheme="minorHAnsi" w:eastAsiaTheme="minorEastAsia" w:hAnsiTheme="minorHAnsi" w:cstheme="minorBidi"/>
          <w:sz w:val="22"/>
          <w:szCs w:val="22"/>
          <w:lang w:val="en-GB"/>
        </w:rPr>
        <w:tab/>
      </w:r>
      <w:r>
        <w:t>BACKGROUND &amp; REQUIREMENTS</w:t>
      </w:r>
      <w:r>
        <w:tab/>
      </w:r>
      <w:r>
        <w:fldChar w:fldCharType="begin"/>
      </w:r>
      <w:r>
        <w:instrText xml:space="preserve"> PAGEREF _Toc514054940 \h </w:instrText>
      </w:r>
      <w:r>
        <w:fldChar w:fldCharType="separate"/>
      </w:r>
      <w:r w:rsidR="00333D67">
        <w:t>4</w:t>
      </w:r>
      <w:r>
        <w:fldChar w:fldCharType="end"/>
      </w:r>
    </w:p>
    <w:p w14:paraId="73CAEFBA" w14:textId="77777777" w:rsidR="009D2D4E" w:rsidRDefault="009D2D4E">
      <w:pPr>
        <w:pStyle w:val="TOC1"/>
        <w:rPr>
          <w:rFonts w:asciiTheme="minorHAnsi" w:eastAsiaTheme="minorEastAsia" w:hAnsiTheme="minorHAnsi" w:cstheme="minorBidi"/>
          <w:sz w:val="22"/>
          <w:szCs w:val="22"/>
          <w:lang w:val="en-GB"/>
        </w:rPr>
      </w:pPr>
      <w:r>
        <w:t>3.</w:t>
      </w:r>
      <w:r>
        <w:rPr>
          <w:rFonts w:asciiTheme="minorHAnsi" w:eastAsiaTheme="minorEastAsia" w:hAnsiTheme="minorHAnsi" w:cstheme="minorBidi"/>
          <w:sz w:val="22"/>
          <w:szCs w:val="22"/>
          <w:lang w:val="en-GB"/>
        </w:rPr>
        <w:tab/>
      </w:r>
      <w:r>
        <w:t>CONSIDERATIONS PRIOR TO SUBMISSION OF TENDER</w:t>
      </w:r>
      <w:r>
        <w:tab/>
      </w:r>
      <w:r>
        <w:fldChar w:fldCharType="begin"/>
      </w:r>
      <w:r>
        <w:instrText xml:space="preserve"> PAGEREF _Toc514054941 \h </w:instrText>
      </w:r>
      <w:r>
        <w:fldChar w:fldCharType="separate"/>
      </w:r>
      <w:r w:rsidR="00333D67">
        <w:t>5</w:t>
      </w:r>
      <w:r>
        <w:fldChar w:fldCharType="end"/>
      </w:r>
    </w:p>
    <w:p w14:paraId="4B5BB22C" w14:textId="77777777" w:rsidR="009D2D4E" w:rsidRDefault="009D2D4E">
      <w:pPr>
        <w:pStyle w:val="TOC1"/>
        <w:rPr>
          <w:rFonts w:asciiTheme="minorHAnsi" w:eastAsiaTheme="minorEastAsia" w:hAnsiTheme="minorHAnsi" w:cstheme="minorBidi"/>
          <w:sz w:val="22"/>
          <w:szCs w:val="22"/>
          <w:lang w:val="en-GB"/>
        </w:rPr>
      </w:pPr>
      <w:r>
        <w:t>4.</w:t>
      </w:r>
      <w:r>
        <w:rPr>
          <w:rFonts w:asciiTheme="minorHAnsi" w:eastAsiaTheme="minorEastAsia" w:hAnsiTheme="minorHAnsi" w:cstheme="minorBidi"/>
          <w:sz w:val="22"/>
          <w:szCs w:val="22"/>
          <w:lang w:val="en-GB"/>
        </w:rPr>
        <w:tab/>
      </w:r>
      <w:r>
        <w:t>PROCUREMENT TIMETABLE</w:t>
      </w:r>
      <w:r>
        <w:tab/>
      </w:r>
      <w:r>
        <w:fldChar w:fldCharType="begin"/>
      </w:r>
      <w:r>
        <w:instrText xml:space="preserve"> PAGEREF _Toc514054942 \h </w:instrText>
      </w:r>
      <w:r>
        <w:fldChar w:fldCharType="separate"/>
      </w:r>
      <w:r w:rsidR="00333D67">
        <w:t>7</w:t>
      </w:r>
      <w:r>
        <w:fldChar w:fldCharType="end"/>
      </w:r>
    </w:p>
    <w:p w14:paraId="0159A916" w14:textId="77777777" w:rsidR="009D2D4E" w:rsidRDefault="009D2D4E">
      <w:pPr>
        <w:pStyle w:val="TOC1"/>
        <w:rPr>
          <w:rFonts w:asciiTheme="minorHAnsi" w:eastAsiaTheme="minorEastAsia" w:hAnsiTheme="minorHAnsi" w:cstheme="minorBidi"/>
          <w:sz w:val="22"/>
          <w:szCs w:val="22"/>
          <w:lang w:val="en-GB"/>
        </w:rPr>
      </w:pPr>
      <w:r>
        <w:t>5.</w:t>
      </w:r>
      <w:r>
        <w:rPr>
          <w:rFonts w:asciiTheme="minorHAnsi" w:eastAsiaTheme="minorEastAsia" w:hAnsiTheme="minorHAnsi" w:cstheme="minorBidi"/>
          <w:sz w:val="22"/>
          <w:szCs w:val="22"/>
          <w:lang w:val="en-GB"/>
        </w:rPr>
        <w:tab/>
      </w:r>
      <w:r>
        <w:t>SUBMISSION OF TENDER DOCUMENTATION</w:t>
      </w:r>
      <w:r>
        <w:tab/>
      </w:r>
      <w:r>
        <w:fldChar w:fldCharType="begin"/>
      </w:r>
      <w:r>
        <w:instrText xml:space="preserve"> PAGEREF _Toc514054944 \h </w:instrText>
      </w:r>
      <w:r>
        <w:fldChar w:fldCharType="separate"/>
      </w:r>
      <w:r w:rsidR="00333D67">
        <w:t>9</w:t>
      </w:r>
      <w:r>
        <w:fldChar w:fldCharType="end"/>
      </w:r>
    </w:p>
    <w:p w14:paraId="67B851BC" w14:textId="77777777" w:rsidR="009D2D4E" w:rsidRDefault="009D2D4E">
      <w:pPr>
        <w:pStyle w:val="TOC1"/>
        <w:rPr>
          <w:rFonts w:asciiTheme="minorHAnsi" w:eastAsiaTheme="minorEastAsia" w:hAnsiTheme="minorHAnsi" w:cstheme="minorBidi"/>
          <w:sz w:val="22"/>
          <w:szCs w:val="22"/>
          <w:lang w:val="en-GB"/>
        </w:rPr>
      </w:pPr>
      <w:r>
        <w:t>6.</w:t>
      </w:r>
      <w:r>
        <w:rPr>
          <w:rFonts w:asciiTheme="minorHAnsi" w:eastAsiaTheme="minorEastAsia" w:hAnsiTheme="minorHAnsi" w:cstheme="minorBidi"/>
          <w:sz w:val="22"/>
          <w:szCs w:val="22"/>
          <w:lang w:val="en-GB"/>
        </w:rPr>
        <w:tab/>
      </w:r>
      <w:r>
        <w:t>NON-CONSIDERATION OR REJECTION OF TENDER SUBMISSION</w:t>
      </w:r>
      <w:r>
        <w:tab/>
      </w:r>
      <w:r>
        <w:fldChar w:fldCharType="begin"/>
      </w:r>
      <w:r>
        <w:instrText xml:space="preserve"> PAGEREF _Toc514054945 \h </w:instrText>
      </w:r>
      <w:r>
        <w:fldChar w:fldCharType="separate"/>
      </w:r>
      <w:r w:rsidR="00333D67">
        <w:t>9</w:t>
      </w:r>
      <w:r>
        <w:fldChar w:fldCharType="end"/>
      </w:r>
    </w:p>
    <w:p w14:paraId="2524819A" w14:textId="77777777" w:rsidR="009D2D4E" w:rsidRDefault="009D2D4E">
      <w:pPr>
        <w:pStyle w:val="TOC1"/>
        <w:rPr>
          <w:rFonts w:asciiTheme="minorHAnsi" w:eastAsiaTheme="minorEastAsia" w:hAnsiTheme="minorHAnsi" w:cstheme="minorBidi"/>
          <w:sz w:val="22"/>
          <w:szCs w:val="22"/>
          <w:lang w:val="en-GB"/>
        </w:rPr>
      </w:pPr>
      <w:r>
        <w:t>7.</w:t>
      </w:r>
      <w:r>
        <w:rPr>
          <w:rFonts w:asciiTheme="minorHAnsi" w:eastAsiaTheme="minorEastAsia" w:hAnsiTheme="minorHAnsi" w:cstheme="minorBidi"/>
          <w:sz w:val="22"/>
          <w:szCs w:val="22"/>
          <w:lang w:val="en-GB"/>
        </w:rPr>
        <w:tab/>
      </w:r>
      <w:r>
        <w:t>EVALUATION PROCESS</w:t>
      </w:r>
      <w:r>
        <w:tab/>
      </w:r>
      <w:r>
        <w:fldChar w:fldCharType="begin"/>
      </w:r>
      <w:r>
        <w:instrText xml:space="preserve"> PAGEREF _Toc514054946 \h </w:instrText>
      </w:r>
      <w:r>
        <w:fldChar w:fldCharType="separate"/>
      </w:r>
      <w:r w:rsidR="00333D67">
        <w:t>10</w:t>
      </w:r>
      <w:r>
        <w:fldChar w:fldCharType="end"/>
      </w:r>
    </w:p>
    <w:p w14:paraId="048CA9E5" w14:textId="77777777" w:rsidR="009D2D4E" w:rsidRDefault="009D2D4E">
      <w:pPr>
        <w:pStyle w:val="TOC1"/>
        <w:rPr>
          <w:rFonts w:asciiTheme="minorHAnsi" w:eastAsiaTheme="minorEastAsia" w:hAnsiTheme="minorHAnsi" w:cstheme="minorBidi"/>
          <w:sz w:val="22"/>
          <w:szCs w:val="22"/>
          <w:lang w:val="en-GB"/>
        </w:rPr>
      </w:pPr>
      <w:r>
        <w:t>8.</w:t>
      </w:r>
      <w:r>
        <w:rPr>
          <w:rFonts w:asciiTheme="minorHAnsi" w:eastAsiaTheme="minorEastAsia" w:hAnsiTheme="minorHAnsi" w:cstheme="minorBidi"/>
          <w:sz w:val="22"/>
          <w:szCs w:val="22"/>
          <w:lang w:val="en-GB"/>
        </w:rPr>
        <w:tab/>
      </w:r>
      <w:r>
        <w:t>ACTION ON ACCEPTANCE</w:t>
      </w:r>
      <w:r>
        <w:tab/>
      </w:r>
      <w:r>
        <w:fldChar w:fldCharType="begin"/>
      </w:r>
      <w:r>
        <w:instrText xml:space="preserve"> PAGEREF _Toc514054947 \h </w:instrText>
      </w:r>
      <w:r>
        <w:fldChar w:fldCharType="separate"/>
      </w:r>
      <w:r w:rsidR="00333D67">
        <w:t>12</w:t>
      </w:r>
      <w:r>
        <w:fldChar w:fldCharType="end"/>
      </w:r>
    </w:p>
    <w:p w14:paraId="235E6B78" w14:textId="08B9ABD7" w:rsidR="009D2D4E" w:rsidRDefault="009D2D4E">
      <w:pPr>
        <w:pStyle w:val="TOC1"/>
      </w:pPr>
      <w:r>
        <w:t>9.</w:t>
      </w:r>
      <w:r>
        <w:rPr>
          <w:rFonts w:asciiTheme="minorHAnsi" w:eastAsiaTheme="minorEastAsia" w:hAnsiTheme="minorHAnsi" w:cstheme="minorBidi"/>
          <w:sz w:val="22"/>
          <w:szCs w:val="22"/>
          <w:lang w:val="en-GB"/>
        </w:rPr>
        <w:tab/>
      </w:r>
      <w:r>
        <w:t>TENDERER'S WARRANTIES</w:t>
      </w:r>
      <w:r>
        <w:tab/>
      </w:r>
      <w:r>
        <w:fldChar w:fldCharType="begin"/>
      </w:r>
      <w:r>
        <w:instrText xml:space="preserve"> PAGEREF _Toc514054948 \h </w:instrText>
      </w:r>
      <w:r>
        <w:fldChar w:fldCharType="separate"/>
      </w:r>
      <w:r w:rsidR="00333D67">
        <w:t>13</w:t>
      </w:r>
      <w:r>
        <w:fldChar w:fldCharType="end"/>
      </w:r>
    </w:p>
    <w:p w14:paraId="5F8BA70D" w14:textId="32F532A1" w:rsidR="00333D67" w:rsidRPr="00333D67" w:rsidRDefault="00333D67" w:rsidP="00333D67">
      <w:pPr>
        <w:tabs>
          <w:tab w:val="left" w:pos="709"/>
          <w:tab w:val="right" w:pos="9354"/>
        </w:tabs>
        <w:ind w:left="851" w:hanging="851"/>
        <w:rPr>
          <w:rFonts w:eastAsiaTheme="minorEastAsia"/>
          <w:lang w:val="en-US"/>
        </w:rPr>
      </w:pPr>
      <w:r>
        <w:rPr>
          <w:rFonts w:eastAsiaTheme="minorEastAsia"/>
          <w:lang w:val="en-US"/>
        </w:rPr>
        <w:t>10.</w:t>
      </w:r>
      <w:r>
        <w:rPr>
          <w:rFonts w:eastAsiaTheme="minorEastAsia"/>
          <w:lang w:val="en-US"/>
        </w:rPr>
        <w:tab/>
        <w:t>TUPE</w:t>
      </w:r>
      <w:r>
        <w:rPr>
          <w:rFonts w:eastAsiaTheme="minorEastAsia"/>
          <w:lang w:val="en-US"/>
        </w:rPr>
        <w:tab/>
        <w:t>13</w:t>
      </w:r>
    </w:p>
    <w:p w14:paraId="784D93B0" w14:textId="77777777" w:rsidR="009D2D4E" w:rsidRDefault="009D2D4E">
      <w:pPr>
        <w:pStyle w:val="TOC1"/>
        <w:rPr>
          <w:rFonts w:asciiTheme="minorHAnsi" w:eastAsiaTheme="minorEastAsia" w:hAnsiTheme="minorHAnsi" w:cstheme="minorBidi"/>
          <w:sz w:val="22"/>
          <w:szCs w:val="22"/>
          <w:lang w:val="en-GB"/>
        </w:rPr>
      </w:pPr>
      <w:r>
        <w:t>11.</w:t>
      </w:r>
      <w:r>
        <w:rPr>
          <w:rFonts w:asciiTheme="minorHAnsi" w:eastAsiaTheme="minorEastAsia" w:hAnsiTheme="minorHAnsi" w:cstheme="minorBidi"/>
          <w:sz w:val="22"/>
          <w:szCs w:val="22"/>
          <w:lang w:val="en-GB"/>
        </w:rPr>
        <w:tab/>
      </w:r>
      <w:r>
        <w:t>TENDER DOCUMENTATION ENCLOSED</w:t>
      </w:r>
      <w:r>
        <w:tab/>
      </w:r>
      <w:r>
        <w:fldChar w:fldCharType="begin"/>
      </w:r>
      <w:r>
        <w:instrText xml:space="preserve"> PAGEREF _Toc514054949 \h </w:instrText>
      </w:r>
      <w:r>
        <w:fldChar w:fldCharType="separate"/>
      </w:r>
      <w:r w:rsidR="00333D67">
        <w:t>14</w:t>
      </w:r>
      <w:r>
        <w:fldChar w:fldCharType="end"/>
      </w:r>
    </w:p>
    <w:p w14:paraId="639DFEBD" w14:textId="37E8101D" w:rsidR="00043E9F" w:rsidRPr="00C70A2E" w:rsidRDefault="00B40C40" w:rsidP="00043E9F">
      <w:pPr>
        <w:pStyle w:val="Index1"/>
        <w:tabs>
          <w:tab w:val="left" w:pos="709"/>
          <w:tab w:val="right" w:pos="9354"/>
        </w:tabs>
        <w:spacing w:before="120" w:after="80"/>
        <w:rPr>
          <w:rFonts w:cs="Arial"/>
          <w:sz w:val="22"/>
          <w:szCs w:val="22"/>
          <w:lang w:val="en-GB"/>
        </w:rPr>
      </w:pPr>
      <w:r>
        <w:rPr>
          <w:rFonts w:cs="Arial"/>
          <w:noProof/>
          <w:szCs w:val="24"/>
          <w:lang w:val="en-GB"/>
        </w:rPr>
        <w:fldChar w:fldCharType="end"/>
      </w:r>
    </w:p>
    <w:p w14:paraId="3F429711" w14:textId="4177EDB4" w:rsidR="00043E9F" w:rsidRPr="007917FA" w:rsidRDefault="00043E9F" w:rsidP="00043E9F">
      <w:pPr>
        <w:pStyle w:val="Title"/>
        <w:rPr>
          <w:rFonts w:cs="Arial"/>
          <w:b w:val="0"/>
          <w:sz w:val="60"/>
          <w:szCs w:val="60"/>
        </w:rPr>
      </w:pPr>
      <w:r w:rsidRPr="00AE2EA9">
        <w:rPr>
          <w:rFonts w:cs="Arial"/>
          <w:szCs w:val="22"/>
        </w:rPr>
        <w:br w:type="page"/>
      </w:r>
      <w:r w:rsidR="0009747C" w:rsidRPr="007917FA">
        <w:rPr>
          <w:rFonts w:cs="Arial"/>
          <w:b w:val="0"/>
          <w:noProof/>
          <w:sz w:val="60"/>
          <w:szCs w:val="60"/>
        </w:rPr>
        <w:drawing>
          <wp:anchor distT="0" distB="0" distL="114300" distR="114300" simplePos="0" relativeHeight="251658240" behindDoc="1" locked="0" layoutInCell="1" allowOverlap="1" wp14:anchorId="25D30D0F" wp14:editId="07D2EA6C">
            <wp:simplePos x="0" y="0"/>
            <wp:positionH relativeFrom="column">
              <wp:posOffset>2446020</wp:posOffset>
            </wp:positionH>
            <wp:positionV relativeFrom="page">
              <wp:posOffset>697865</wp:posOffset>
            </wp:positionV>
            <wp:extent cx="1143000" cy="1143000"/>
            <wp:effectExtent l="0" t="0" r="0" b="0"/>
            <wp:wrapTopAndBottom/>
            <wp:docPr id="31" name="Picture 31" descr="New Lewisham square mon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 Lewisham square mono (black on whi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A2B0F" w14:textId="2B813914" w:rsidR="00043E9F" w:rsidRPr="005E3F93" w:rsidRDefault="00623A6D" w:rsidP="00043E9F">
      <w:pPr>
        <w:pStyle w:val="Title"/>
        <w:rPr>
          <w:rFonts w:cs="Arial"/>
          <w:b w:val="0"/>
          <w:sz w:val="60"/>
          <w:szCs w:val="60"/>
        </w:rPr>
      </w:pPr>
      <w:r w:rsidRPr="005E3F93">
        <w:rPr>
          <w:rFonts w:cs="Arial"/>
          <w:b w:val="0"/>
          <w:sz w:val="60"/>
          <w:szCs w:val="60"/>
        </w:rPr>
        <w:lastRenderedPageBreak/>
        <w:t>Community Services</w:t>
      </w:r>
      <w:r w:rsidR="00043E9F" w:rsidRPr="005E3F93">
        <w:rPr>
          <w:rFonts w:cs="Arial"/>
          <w:b w:val="0"/>
          <w:sz w:val="60"/>
          <w:szCs w:val="60"/>
        </w:rPr>
        <w:t xml:space="preserve"> Directorate</w:t>
      </w:r>
    </w:p>
    <w:p w14:paraId="3342CE05" w14:textId="77777777" w:rsidR="00043E9F" w:rsidRPr="005E3F93" w:rsidRDefault="00043E9F" w:rsidP="00043E9F">
      <w:pPr>
        <w:pStyle w:val="Title"/>
        <w:rPr>
          <w:rFonts w:cs="Arial"/>
          <w:b w:val="0"/>
          <w:sz w:val="60"/>
          <w:szCs w:val="60"/>
        </w:rPr>
      </w:pPr>
    </w:p>
    <w:p w14:paraId="24E65B21" w14:textId="17776ECA" w:rsidR="00043E9F" w:rsidRPr="005E3F93" w:rsidRDefault="00623A6D" w:rsidP="00043E9F">
      <w:pPr>
        <w:pStyle w:val="Title"/>
        <w:rPr>
          <w:rFonts w:cs="Arial"/>
          <w:b w:val="0"/>
          <w:sz w:val="60"/>
          <w:szCs w:val="60"/>
        </w:rPr>
      </w:pPr>
      <w:r w:rsidRPr="005E3F93">
        <w:rPr>
          <w:rFonts w:cs="Arial"/>
          <w:b w:val="0"/>
          <w:sz w:val="60"/>
          <w:szCs w:val="60"/>
        </w:rPr>
        <w:t>Integrated Advocacy Service</w:t>
      </w:r>
    </w:p>
    <w:p w14:paraId="3442B524" w14:textId="77777777" w:rsidR="00043E9F" w:rsidRPr="009309F4" w:rsidRDefault="00043E9F" w:rsidP="00043E9F">
      <w:pPr>
        <w:pStyle w:val="Title"/>
        <w:rPr>
          <w:rFonts w:cs="Arial"/>
          <w:b w:val="0"/>
          <w:sz w:val="60"/>
          <w:szCs w:val="60"/>
        </w:rPr>
      </w:pPr>
    </w:p>
    <w:p w14:paraId="7E2BE9BC" w14:textId="77777777" w:rsidR="00043E9F" w:rsidRPr="00AE2EA9" w:rsidRDefault="00043E9F" w:rsidP="00043E9F">
      <w:pPr>
        <w:pStyle w:val="Title"/>
        <w:rPr>
          <w:rFonts w:cs="Arial"/>
          <w:b w:val="0"/>
          <w:sz w:val="60"/>
          <w:szCs w:val="60"/>
        </w:rPr>
      </w:pPr>
      <w:r w:rsidRPr="00AE2EA9">
        <w:rPr>
          <w:rFonts w:cs="Arial"/>
          <w:b w:val="0"/>
          <w:sz w:val="60"/>
          <w:szCs w:val="60"/>
        </w:rPr>
        <w:t>Invitation and Instructions for Tenderers</w:t>
      </w:r>
    </w:p>
    <w:p w14:paraId="75B2D252" w14:textId="77777777" w:rsidR="00043E9F" w:rsidRPr="000A323E" w:rsidRDefault="00043E9F" w:rsidP="00043E9F">
      <w:pPr>
        <w:spacing w:before="120" w:after="80"/>
        <w:jc w:val="both"/>
        <w:rPr>
          <w:rFonts w:cs="Arial"/>
          <w:b/>
          <w:szCs w:val="22"/>
          <w:u w:val="single"/>
        </w:rPr>
      </w:pPr>
    </w:p>
    <w:p w14:paraId="683B8BE6" w14:textId="77777777" w:rsidR="00043E9F" w:rsidRPr="005E4C25" w:rsidRDefault="00043E9F" w:rsidP="005E4C25">
      <w:pPr>
        <w:pStyle w:val="StyleHeading1"/>
      </w:pPr>
      <w:bookmarkStart w:id="0" w:name="_Toc56578840"/>
      <w:bookmarkStart w:id="1" w:name="_Toc209516319"/>
      <w:bookmarkStart w:id="2" w:name="_Toc514054939"/>
      <w:bookmarkStart w:id="3" w:name="_Toc56578838"/>
      <w:r w:rsidRPr="005E4C25">
        <w:t>1.</w:t>
      </w:r>
      <w:r w:rsidRPr="005E4C25">
        <w:tab/>
        <w:t>INTRODUCTION</w:t>
      </w:r>
      <w:bookmarkEnd w:id="0"/>
      <w:bookmarkEnd w:id="1"/>
      <w:bookmarkEnd w:id="2"/>
    </w:p>
    <w:bookmarkEnd w:id="3"/>
    <w:p w14:paraId="4F72D6FD" w14:textId="5BE1E98A" w:rsidR="00043E9F" w:rsidRPr="005E4C25" w:rsidRDefault="00043E9F" w:rsidP="00043E9F">
      <w:pPr>
        <w:spacing w:before="120" w:after="80"/>
        <w:ind w:left="709" w:hanging="709"/>
        <w:jc w:val="both"/>
        <w:rPr>
          <w:rFonts w:cs="Arial"/>
          <w:szCs w:val="22"/>
        </w:rPr>
      </w:pPr>
      <w:r w:rsidRPr="005E4C25">
        <w:rPr>
          <w:rFonts w:cs="Arial"/>
          <w:szCs w:val="22"/>
        </w:rPr>
        <w:t>1.1</w:t>
      </w:r>
      <w:r w:rsidRPr="005E4C25">
        <w:rPr>
          <w:rFonts w:cs="Arial"/>
          <w:szCs w:val="22"/>
        </w:rPr>
        <w:tab/>
        <w:t xml:space="preserve">Lewisham Council (the Council) invites you to submit a Tender for </w:t>
      </w:r>
      <w:r w:rsidR="00623A6D">
        <w:rPr>
          <w:szCs w:val="22"/>
        </w:rPr>
        <w:t>Integrated Advocacy Service</w:t>
      </w:r>
      <w:r w:rsidRPr="005E4C25">
        <w:rPr>
          <w:rFonts w:cs="Arial"/>
          <w:szCs w:val="22"/>
        </w:rPr>
        <w:t xml:space="preserve"> on the terms and conditions set out in these Instructions and attached Contract Documentation.</w:t>
      </w:r>
    </w:p>
    <w:p w14:paraId="03AE78FD" w14:textId="77777777" w:rsidR="00043E9F" w:rsidRPr="005E4C25" w:rsidRDefault="00043E9F" w:rsidP="00043E9F">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cs="Arial"/>
          <w:szCs w:val="22"/>
        </w:rPr>
      </w:pPr>
      <w:bookmarkStart w:id="4" w:name="_Toc56578839"/>
      <w:r w:rsidRPr="005E4C25">
        <w:rPr>
          <w:rFonts w:cs="Arial"/>
          <w:szCs w:val="22"/>
        </w:rPr>
        <w:t>1.2</w:t>
      </w:r>
      <w:r w:rsidRPr="005E4C25">
        <w:rPr>
          <w:rFonts w:cs="Arial"/>
          <w:szCs w:val="22"/>
        </w:rPr>
        <w:tab/>
        <w:t xml:space="preserve">The words and expressions contained in these Instructions for Tendering have the same meaning that is given to them in the Conditions of Contract and the Service Specification. </w:t>
      </w:r>
    </w:p>
    <w:p w14:paraId="5764238D" w14:textId="77777777" w:rsidR="00043E9F" w:rsidRDefault="00043E9F" w:rsidP="00043E9F">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cs="Arial"/>
          <w:szCs w:val="22"/>
        </w:rPr>
      </w:pPr>
      <w:r w:rsidRPr="005E4C25">
        <w:rPr>
          <w:rFonts w:cs="Arial"/>
          <w:szCs w:val="22"/>
        </w:rPr>
        <w:t>1.3</w:t>
      </w:r>
      <w:r w:rsidRPr="005E4C25">
        <w:rPr>
          <w:rFonts w:cs="Arial"/>
          <w:szCs w:val="22"/>
        </w:rPr>
        <w:tab/>
        <w:t xml:space="preserve">The Conditions of Contract to be used will be the Council’s Conditions of Contract, a </w:t>
      </w:r>
      <w:r w:rsidR="002F0F7F" w:rsidRPr="005E4C25">
        <w:rPr>
          <w:rFonts w:cs="Arial"/>
          <w:szCs w:val="22"/>
        </w:rPr>
        <w:t xml:space="preserve">copy </w:t>
      </w:r>
      <w:r w:rsidRPr="005E4C25">
        <w:rPr>
          <w:rFonts w:cs="Arial"/>
          <w:szCs w:val="22"/>
        </w:rPr>
        <w:t xml:space="preserve">of which is </w:t>
      </w:r>
      <w:r w:rsidR="00EE1C32" w:rsidRPr="005E4C25">
        <w:rPr>
          <w:rFonts w:cs="Arial"/>
          <w:szCs w:val="22"/>
        </w:rPr>
        <w:t>included in the tender pack</w:t>
      </w:r>
      <w:r w:rsidRPr="005E4C25">
        <w:rPr>
          <w:rFonts w:cs="Arial"/>
          <w:szCs w:val="22"/>
        </w:rPr>
        <w:t>.</w:t>
      </w:r>
    </w:p>
    <w:p w14:paraId="2FC281D9" w14:textId="29CAE91D" w:rsidR="000C0F60" w:rsidRPr="00393AF5" w:rsidRDefault="00771474" w:rsidP="000C0F60">
      <w:pPr>
        <w:spacing w:before="120" w:after="80"/>
        <w:ind w:left="709" w:hanging="709"/>
        <w:jc w:val="both"/>
        <w:rPr>
          <w:rFonts w:ascii="Calibri" w:hAnsi="Calibri"/>
        </w:rPr>
      </w:pPr>
      <w:r>
        <w:t>1.4      </w:t>
      </w:r>
      <w:r w:rsidR="000C0F60" w:rsidRPr="00393AF5">
        <w:t xml:space="preserve">This contract will be procured through a restricted process in accordance with the Public Contracts Regulations 2015. There will be 2 stages to the process. The first stage will require all interested organisations to </w:t>
      </w:r>
      <w:r w:rsidR="000C0F60" w:rsidRPr="00393AF5">
        <w:rPr>
          <w:b/>
        </w:rPr>
        <w:t>complete the standard selection questionnaire only</w:t>
      </w:r>
      <w:r w:rsidR="000C0F60" w:rsidRPr="00393AF5">
        <w:t>. This includes questions on the tenderer’s relevant experience. The standard selection questionnaires received will then be evaluated by the Council. This will determine which organisations will be shortlisted and invited through to the second stage.</w:t>
      </w:r>
    </w:p>
    <w:p w14:paraId="5E7362A4" w14:textId="7D8C0A1B" w:rsidR="00ED5B83" w:rsidRDefault="000C0F60" w:rsidP="00771474">
      <w:pPr>
        <w:spacing w:before="120" w:after="80"/>
        <w:ind w:left="709" w:hanging="709"/>
        <w:jc w:val="both"/>
      </w:pPr>
      <w:r w:rsidRPr="00393AF5">
        <w:t>1.5   </w:t>
      </w:r>
      <w:r w:rsidR="00393AF5">
        <w:tab/>
      </w:r>
      <w:r w:rsidRPr="00393AF5">
        <w:t xml:space="preserve">Interested organisations should complete and submit the standard selection questionnaire </w:t>
      </w:r>
      <w:r w:rsidRPr="00393AF5">
        <w:rPr>
          <w:b/>
          <w:bCs/>
        </w:rPr>
        <w:t>only</w:t>
      </w:r>
      <w:r w:rsidRPr="00393AF5">
        <w:t xml:space="preserve"> during the first stage and await the Council’s evaluation before continuing.</w:t>
      </w:r>
      <w:r w:rsidR="00771474">
        <w:t xml:space="preserve"> </w:t>
      </w:r>
      <w:r w:rsidRPr="00393AF5">
        <w:t xml:space="preserve">Only </w:t>
      </w:r>
      <w:r w:rsidR="00106AA6" w:rsidRPr="00393AF5">
        <w:t>Q.6</w:t>
      </w:r>
      <w:r w:rsidRPr="00393AF5">
        <w:t>.2 of the SSQ will be scored and this will be done using the same mechanism as in Table 1 of 7.3 below.  Follo</w:t>
      </w:r>
      <w:r w:rsidR="00106AA6" w:rsidRPr="00106AA6">
        <w:t>wing evaluation</w:t>
      </w:r>
      <w:r w:rsidRPr="00393AF5">
        <w:t xml:space="preserve">, all tenderer’s that achieve a minimum score of 7 </w:t>
      </w:r>
      <w:r w:rsidR="00106AA6">
        <w:t xml:space="preserve">for question 6.2 </w:t>
      </w:r>
      <w:r w:rsidRPr="00393AF5">
        <w:t xml:space="preserve">will be </w:t>
      </w:r>
      <w:r w:rsidR="00106AA6">
        <w:t xml:space="preserve">shortlisted and </w:t>
      </w:r>
      <w:r w:rsidRPr="00393AF5">
        <w:t>invited to tender</w:t>
      </w:r>
    </w:p>
    <w:p w14:paraId="66F08ECD" w14:textId="77777777" w:rsidR="00DE01B5" w:rsidRPr="00771474" w:rsidRDefault="00DE01B5" w:rsidP="00771474">
      <w:pPr>
        <w:spacing w:before="120" w:after="80"/>
        <w:ind w:left="709" w:hanging="709"/>
        <w:jc w:val="both"/>
      </w:pPr>
    </w:p>
    <w:p w14:paraId="41ABA980" w14:textId="487FB932" w:rsidR="00CA5A21" w:rsidRDefault="00043E9F" w:rsidP="00DE01B5">
      <w:pPr>
        <w:pStyle w:val="StyleHeading1"/>
      </w:pPr>
      <w:bookmarkStart w:id="5" w:name="_Toc209516320"/>
      <w:bookmarkStart w:id="6" w:name="_Toc514054940"/>
      <w:r w:rsidRPr="005E4C25">
        <w:t>2.</w:t>
      </w:r>
      <w:r w:rsidRPr="005E4C25">
        <w:tab/>
        <w:t>BACKGROUND</w:t>
      </w:r>
      <w:bookmarkEnd w:id="4"/>
      <w:bookmarkEnd w:id="5"/>
      <w:r w:rsidR="009B6F2C" w:rsidRPr="005E4C25">
        <w:t xml:space="preserve"> &amp; REQUIREMENTS</w:t>
      </w:r>
      <w:bookmarkEnd w:id="6"/>
    </w:p>
    <w:p w14:paraId="4B27045F" w14:textId="77777777" w:rsidR="00DE01B5" w:rsidRDefault="00DE01B5" w:rsidP="00DE01B5">
      <w:pPr>
        <w:pStyle w:val="StyleHeading1"/>
      </w:pPr>
    </w:p>
    <w:p w14:paraId="6583282A" w14:textId="0420E487" w:rsidR="00CA0FDE" w:rsidRPr="001A5EDC" w:rsidRDefault="00CA0FDE" w:rsidP="005E3F93">
      <w:pPr>
        <w:pStyle w:val="ksnopara"/>
        <w:numPr>
          <w:ilvl w:val="1"/>
          <w:numId w:val="32"/>
        </w:numPr>
        <w:ind w:left="709" w:hanging="709"/>
      </w:pPr>
      <w:r>
        <w:t xml:space="preserve">Lewisham CCG and the London Borough of Lewisham is </w:t>
      </w:r>
      <w:r w:rsidRPr="001A5EDC">
        <w:t xml:space="preserve">seeking an outstanding independent advocacy service that will ensuring </w:t>
      </w:r>
      <w:r>
        <w:t>that</w:t>
      </w:r>
      <w:r w:rsidRPr="001A5EDC">
        <w:t xml:space="preserve"> </w:t>
      </w:r>
      <w:r>
        <w:t xml:space="preserve">vulnerable </w:t>
      </w:r>
      <w:r w:rsidRPr="001A5EDC">
        <w:t xml:space="preserve">adults have </w:t>
      </w:r>
      <w:r>
        <w:t>their</w:t>
      </w:r>
      <w:r w:rsidRPr="001A5EDC">
        <w:t xml:space="preserve"> voice heard and </w:t>
      </w:r>
      <w:r>
        <w:t xml:space="preserve">ensuring that vulnerable adults are </w:t>
      </w:r>
      <w:r w:rsidRPr="001A5EDC">
        <w:t>at the heart of assessment, care planning and review processes.</w:t>
      </w:r>
    </w:p>
    <w:p w14:paraId="73A8C0BA" w14:textId="77777777" w:rsidR="00CA0FDE" w:rsidRDefault="00CA0FDE" w:rsidP="00CA0FDE">
      <w:pPr>
        <w:pStyle w:val="ksnopara"/>
        <w:numPr>
          <w:ilvl w:val="0"/>
          <w:numId w:val="0"/>
        </w:numPr>
        <w:ind w:left="720"/>
      </w:pPr>
    </w:p>
    <w:p w14:paraId="2BF687DF" w14:textId="4CF3DE3A" w:rsidR="00CA0FDE" w:rsidRDefault="00CA0FDE" w:rsidP="005E3F93">
      <w:pPr>
        <w:pStyle w:val="ksnopara"/>
        <w:numPr>
          <w:ilvl w:val="1"/>
          <w:numId w:val="32"/>
        </w:numPr>
        <w:ind w:left="709" w:hanging="709"/>
      </w:pPr>
      <w:r>
        <w:t xml:space="preserve">Lewisham Commissioners are reconfiguring our existing advocacy contracts to establish an integrated advocacy service in order to provide help and assistance to individuals with general care needs and/or mental health issues, enabling them to express their wants and wishes, represent their needs and support them during safeguarding </w:t>
      </w:r>
      <w:r>
        <w:lastRenderedPageBreak/>
        <w:t>processes, needs or carers assessments, care and support planning or review processes.</w:t>
      </w:r>
    </w:p>
    <w:p w14:paraId="2BC749DC" w14:textId="77777777" w:rsidR="00CA0FDE" w:rsidRDefault="00CA0FDE" w:rsidP="00CA0FDE">
      <w:pPr>
        <w:pStyle w:val="ksnopara"/>
        <w:numPr>
          <w:ilvl w:val="0"/>
          <w:numId w:val="0"/>
        </w:numPr>
        <w:ind w:left="720"/>
      </w:pPr>
    </w:p>
    <w:p w14:paraId="17693A37" w14:textId="77777777" w:rsidR="00CA0FDE" w:rsidRPr="00BA59E6" w:rsidRDefault="00CA0FDE" w:rsidP="005E3F93">
      <w:pPr>
        <w:pStyle w:val="ksnopara"/>
        <w:numPr>
          <w:ilvl w:val="1"/>
          <w:numId w:val="32"/>
        </w:numPr>
        <w:ind w:left="709" w:hanging="709"/>
        <w:rPr>
          <w:rFonts w:cs="Arial"/>
          <w:szCs w:val="22"/>
        </w:rPr>
      </w:pPr>
      <w:r w:rsidRPr="00BA59E6">
        <w:rPr>
          <w:rFonts w:cs="Arial"/>
          <w:color w:val="000000"/>
          <w:szCs w:val="22"/>
        </w:rPr>
        <w:t xml:space="preserve">This integrated advocacy service will provide a single point access, </w:t>
      </w:r>
      <w:r w:rsidRPr="00BA59E6">
        <w:rPr>
          <w:rFonts w:cs="Arial"/>
          <w:szCs w:val="22"/>
          <w:lang w:val="en"/>
        </w:rPr>
        <w:t xml:space="preserve">ensuring that patients, their families and friend will be </w:t>
      </w:r>
      <w:r w:rsidRPr="00BA59E6">
        <w:rPr>
          <w:rStyle w:val="pointsymspan"/>
          <w:rFonts w:ascii="Arial" w:hAnsi="Arial" w:cs="Arial"/>
          <w:sz w:val="22"/>
          <w:szCs w:val="22"/>
          <w:lang w:val="en"/>
          <w:specVanish w:val="0"/>
        </w:rPr>
        <w:t>quickly</w:t>
      </w:r>
      <w:r w:rsidRPr="00BA59E6">
        <w:rPr>
          <w:rFonts w:cs="Arial"/>
          <w:szCs w:val="22"/>
          <w:lang w:val="en"/>
        </w:rPr>
        <w:t xml:space="preserve"> </w:t>
      </w:r>
      <w:r w:rsidRPr="00BA59E6">
        <w:rPr>
          <w:rStyle w:val="pointsymspan"/>
          <w:rFonts w:ascii="Arial" w:hAnsi="Arial" w:cs="Arial"/>
          <w:sz w:val="22"/>
          <w:szCs w:val="22"/>
          <w:lang w:val="en"/>
          <w:specVanish w:val="0"/>
        </w:rPr>
        <w:t>directed</w:t>
      </w:r>
      <w:r w:rsidRPr="00BA59E6">
        <w:rPr>
          <w:rFonts w:cs="Arial"/>
          <w:szCs w:val="22"/>
          <w:lang w:val="en"/>
        </w:rPr>
        <w:t xml:space="preserve"> </w:t>
      </w:r>
      <w:r w:rsidRPr="00BA59E6">
        <w:rPr>
          <w:rStyle w:val="pointsymspan"/>
          <w:rFonts w:ascii="Arial" w:hAnsi="Arial" w:cs="Arial"/>
          <w:sz w:val="22"/>
          <w:szCs w:val="22"/>
          <w:lang w:val="en"/>
          <w:specVanish w:val="0"/>
        </w:rPr>
        <w:t>to</w:t>
      </w:r>
      <w:r w:rsidRPr="00BA59E6">
        <w:rPr>
          <w:rFonts w:cs="Arial"/>
          <w:szCs w:val="22"/>
          <w:lang w:val="en"/>
        </w:rPr>
        <w:t xml:space="preserve"> </w:t>
      </w:r>
      <w:r w:rsidRPr="00BA59E6">
        <w:rPr>
          <w:rStyle w:val="pointsymspan"/>
          <w:rFonts w:ascii="Arial" w:hAnsi="Arial" w:cs="Arial"/>
          <w:sz w:val="22"/>
          <w:szCs w:val="22"/>
          <w:lang w:val="en"/>
          <w:specVanish w:val="0"/>
        </w:rPr>
        <w:t>the</w:t>
      </w:r>
      <w:r w:rsidRPr="00BA59E6">
        <w:rPr>
          <w:rFonts w:cs="Arial"/>
          <w:szCs w:val="22"/>
          <w:lang w:val="en"/>
        </w:rPr>
        <w:t xml:space="preserve"> </w:t>
      </w:r>
      <w:r w:rsidRPr="00BA59E6">
        <w:rPr>
          <w:rStyle w:val="pointsymspan"/>
          <w:rFonts w:ascii="Arial" w:hAnsi="Arial" w:cs="Arial"/>
          <w:sz w:val="22"/>
          <w:szCs w:val="22"/>
          <w:lang w:val="en"/>
          <w:specVanish w:val="0"/>
        </w:rPr>
        <w:t>most</w:t>
      </w:r>
      <w:r w:rsidRPr="00BA59E6">
        <w:rPr>
          <w:rFonts w:cs="Arial"/>
          <w:szCs w:val="22"/>
          <w:lang w:val="en"/>
        </w:rPr>
        <w:t xml:space="preserve"> </w:t>
      </w:r>
      <w:r w:rsidRPr="00BA59E6">
        <w:rPr>
          <w:rStyle w:val="pointsymspan"/>
          <w:rFonts w:ascii="Arial" w:hAnsi="Arial" w:cs="Arial"/>
          <w:sz w:val="22"/>
          <w:szCs w:val="22"/>
          <w:lang w:val="en"/>
          <w:specVanish w:val="0"/>
        </w:rPr>
        <w:t>appropriate</w:t>
      </w:r>
      <w:r w:rsidRPr="00BA59E6">
        <w:rPr>
          <w:rFonts w:cs="Arial"/>
          <w:szCs w:val="22"/>
          <w:lang w:val="en"/>
        </w:rPr>
        <w:t xml:space="preserve"> </w:t>
      </w:r>
      <w:r w:rsidRPr="00BA59E6">
        <w:rPr>
          <w:rStyle w:val="pointsymspan"/>
          <w:rFonts w:ascii="Arial" w:hAnsi="Arial" w:cs="Arial"/>
          <w:sz w:val="22"/>
          <w:szCs w:val="22"/>
          <w:lang w:val="en"/>
          <w:specVanish w:val="0"/>
        </w:rPr>
        <w:t>support to meet their needs</w:t>
      </w:r>
      <w:r w:rsidRPr="00BA59E6">
        <w:rPr>
          <w:rFonts w:cs="Arial"/>
          <w:szCs w:val="22"/>
          <w:lang w:val="en"/>
        </w:rPr>
        <w:t>.</w:t>
      </w:r>
    </w:p>
    <w:p w14:paraId="3AEB19C9" w14:textId="77777777" w:rsidR="00CA0FDE" w:rsidRPr="00EF33E0" w:rsidRDefault="00CA0FDE" w:rsidP="00CA0FDE">
      <w:pPr>
        <w:pStyle w:val="ksnopara"/>
        <w:numPr>
          <w:ilvl w:val="0"/>
          <w:numId w:val="0"/>
        </w:numPr>
        <w:ind w:left="720"/>
      </w:pPr>
    </w:p>
    <w:p w14:paraId="68490AA2" w14:textId="77777777" w:rsidR="00CA0FDE" w:rsidRDefault="00CA0FDE" w:rsidP="005E3F93">
      <w:pPr>
        <w:pStyle w:val="ksnopara"/>
        <w:numPr>
          <w:ilvl w:val="1"/>
          <w:numId w:val="32"/>
        </w:numPr>
        <w:ind w:left="709" w:hanging="709"/>
      </w:pPr>
      <w:r w:rsidRPr="00EF33E0">
        <w:t>The successful Provider will need to demonstrate a proven track record in the delivery of advocacy services to local authorities over the last three years, have experience and processes in place for working collaboratively or in partnership in the delivery of an integrated advocacy service and be able to work across service boundaries.</w:t>
      </w:r>
    </w:p>
    <w:p w14:paraId="3A2743A5" w14:textId="77777777" w:rsidR="00DE01B5" w:rsidRPr="00EF33E0" w:rsidRDefault="00DE01B5" w:rsidP="00DE01B5">
      <w:pPr>
        <w:pStyle w:val="ksnopara"/>
        <w:numPr>
          <w:ilvl w:val="0"/>
          <w:numId w:val="0"/>
        </w:numPr>
      </w:pPr>
    </w:p>
    <w:p w14:paraId="0F3539A9" w14:textId="2E4D51CE" w:rsidR="002943BB" w:rsidRDefault="002943BB" w:rsidP="005E3F93">
      <w:pPr>
        <w:pStyle w:val="Default"/>
        <w:numPr>
          <w:ilvl w:val="1"/>
          <w:numId w:val="32"/>
        </w:numPr>
        <w:ind w:left="709" w:hanging="709"/>
        <w:rPr>
          <w:sz w:val="22"/>
          <w:szCs w:val="22"/>
        </w:rPr>
      </w:pPr>
      <w:r>
        <w:rPr>
          <w:sz w:val="22"/>
          <w:szCs w:val="22"/>
        </w:rPr>
        <w:t>The</w:t>
      </w:r>
      <w:r w:rsidRPr="00102122">
        <w:rPr>
          <w:sz w:val="22"/>
          <w:szCs w:val="22"/>
        </w:rPr>
        <w:t xml:space="preserve"> areas that is being commissioned are; </w:t>
      </w:r>
    </w:p>
    <w:p w14:paraId="611FDBE7" w14:textId="77777777" w:rsidR="002943BB" w:rsidRDefault="002943BB" w:rsidP="005E3F93">
      <w:pPr>
        <w:pStyle w:val="Default"/>
        <w:rPr>
          <w:sz w:val="22"/>
          <w:szCs w:val="22"/>
        </w:rPr>
      </w:pPr>
    </w:p>
    <w:p w14:paraId="74311C0C" w14:textId="238F4E50" w:rsidR="002943BB" w:rsidRPr="00102122" w:rsidRDefault="002943BB" w:rsidP="005E3F93">
      <w:pPr>
        <w:pStyle w:val="Default"/>
        <w:numPr>
          <w:ilvl w:val="1"/>
          <w:numId w:val="32"/>
        </w:numPr>
        <w:ind w:left="709" w:hanging="709"/>
        <w:rPr>
          <w:sz w:val="22"/>
          <w:szCs w:val="22"/>
        </w:rPr>
      </w:pPr>
      <w:r w:rsidRPr="00102122">
        <w:rPr>
          <w:b/>
          <w:bCs/>
          <w:sz w:val="22"/>
          <w:szCs w:val="22"/>
        </w:rPr>
        <w:t>Independent Mental Capacity Advocacy (IMCA)</w:t>
      </w:r>
      <w:r w:rsidRPr="00102122">
        <w:rPr>
          <w:bCs/>
          <w:sz w:val="22"/>
          <w:szCs w:val="22"/>
        </w:rPr>
        <w:t>;</w:t>
      </w:r>
      <w:r w:rsidRPr="00102122">
        <w:rPr>
          <w:sz w:val="22"/>
          <w:szCs w:val="22"/>
        </w:rPr>
        <w:t xml:space="preserve"> including</w:t>
      </w:r>
      <w:r w:rsidRPr="00102122">
        <w:rPr>
          <w:b/>
          <w:sz w:val="22"/>
          <w:szCs w:val="22"/>
        </w:rPr>
        <w:t xml:space="preserve"> Deprivation of Liberty Safeguarding (</w:t>
      </w:r>
      <w:proofErr w:type="spellStart"/>
      <w:r w:rsidRPr="00102122">
        <w:rPr>
          <w:b/>
          <w:sz w:val="22"/>
          <w:szCs w:val="22"/>
        </w:rPr>
        <w:t>DoLS</w:t>
      </w:r>
      <w:proofErr w:type="spellEnd"/>
      <w:r w:rsidRPr="00102122">
        <w:rPr>
          <w:b/>
          <w:sz w:val="22"/>
          <w:szCs w:val="22"/>
        </w:rPr>
        <w:t xml:space="preserve">) and Relevant Person Representative (RPR ) </w:t>
      </w:r>
      <w:r>
        <w:rPr>
          <w:sz w:val="22"/>
          <w:szCs w:val="22"/>
        </w:rPr>
        <w:t>t</w:t>
      </w:r>
      <w:r w:rsidRPr="00102122">
        <w:rPr>
          <w:sz w:val="22"/>
          <w:szCs w:val="22"/>
        </w:rPr>
        <w:t>he local authority also has duty to ensure that IMCA is available to eligible patients that are assessed as not having the capacity to make decisions around their care, changes in accommodation and require independent advocacy support.</w:t>
      </w:r>
    </w:p>
    <w:p w14:paraId="1B0DFF02" w14:textId="77777777" w:rsidR="002943BB" w:rsidRPr="00102122" w:rsidRDefault="002943BB" w:rsidP="002943BB">
      <w:pPr>
        <w:pStyle w:val="Default"/>
        <w:rPr>
          <w:sz w:val="22"/>
          <w:szCs w:val="22"/>
        </w:rPr>
      </w:pPr>
    </w:p>
    <w:p w14:paraId="02FCB2F1" w14:textId="6D9C6866" w:rsidR="002943BB" w:rsidRPr="00102122" w:rsidRDefault="002943BB" w:rsidP="005E3F93">
      <w:pPr>
        <w:pStyle w:val="Default"/>
        <w:numPr>
          <w:ilvl w:val="1"/>
          <w:numId w:val="32"/>
        </w:numPr>
        <w:ind w:left="709" w:hanging="709"/>
        <w:rPr>
          <w:sz w:val="22"/>
          <w:szCs w:val="22"/>
        </w:rPr>
      </w:pPr>
      <w:r w:rsidRPr="00102122">
        <w:rPr>
          <w:b/>
          <w:bCs/>
          <w:sz w:val="22"/>
          <w:szCs w:val="22"/>
        </w:rPr>
        <w:t>Independent Mental Health Advocacy (IMHA)</w:t>
      </w:r>
      <w:r w:rsidRPr="00102122">
        <w:rPr>
          <w:sz w:val="22"/>
          <w:szCs w:val="22"/>
        </w:rPr>
        <w:t xml:space="preserve">; this includes supporting people with Serious Mental Illness </w:t>
      </w:r>
      <w:r>
        <w:rPr>
          <w:sz w:val="22"/>
          <w:szCs w:val="22"/>
        </w:rPr>
        <w:t xml:space="preserve">that </w:t>
      </w:r>
      <w:r w:rsidRPr="00102122">
        <w:rPr>
          <w:sz w:val="22"/>
          <w:szCs w:val="22"/>
        </w:rPr>
        <w:t xml:space="preserve">meets the criteria for a IMHA service under Mental Health Act.  </w:t>
      </w:r>
    </w:p>
    <w:p w14:paraId="33697868" w14:textId="77777777" w:rsidR="002943BB" w:rsidRPr="00102122" w:rsidRDefault="002943BB" w:rsidP="002943BB">
      <w:pPr>
        <w:pStyle w:val="Default"/>
        <w:rPr>
          <w:sz w:val="22"/>
          <w:szCs w:val="22"/>
        </w:rPr>
      </w:pPr>
    </w:p>
    <w:p w14:paraId="301DB1E3" w14:textId="77777777" w:rsidR="007C4467" w:rsidRPr="007C4467" w:rsidRDefault="002943BB" w:rsidP="005E3F93">
      <w:pPr>
        <w:pStyle w:val="ListParagraph"/>
        <w:numPr>
          <w:ilvl w:val="1"/>
          <w:numId w:val="32"/>
        </w:numPr>
        <w:ind w:left="709" w:hanging="709"/>
        <w:rPr>
          <w:rFonts w:cs="Arial"/>
        </w:rPr>
      </w:pPr>
      <w:r w:rsidRPr="007C4467">
        <w:rPr>
          <w:rFonts w:cs="Arial"/>
          <w:b/>
          <w:bCs/>
          <w:szCs w:val="22"/>
        </w:rPr>
        <w:t xml:space="preserve">Care Act Advocacy (CAA); </w:t>
      </w:r>
      <w:r w:rsidRPr="007C4467">
        <w:rPr>
          <w:rFonts w:cs="Arial"/>
          <w:szCs w:val="22"/>
        </w:rPr>
        <w:t>again the places the duty on the Local Authorities to provide advocacy for patients who do not have the capacity to be involved in the planning and delivery of their treatment and support needs</w:t>
      </w:r>
    </w:p>
    <w:p w14:paraId="2F94DD97" w14:textId="77777777" w:rsidR="007C4467" w:rsidRPr="007C4467" w:rsidRDefault="007C4467" w:rsidP="005E3F93">
      <w:pPr>
        <w:pStyle w:val="ListParagraph"/>
        <w:rPr>
          <w:rFonts w:cs="Arial"/>
        </w:rPr>
      </w:pPr>
    </w:p>
    <w:p w14:paraId="687E0E46" w14:textId="6D06494A" w:rsidR="00043E9F" w:rsidRPr="00DE01B5" w:rsidRDefault="002943BB" w:rsidP="00DE01B5">
      <w:pPr>
        <w:pStyle w:val="ListParagraph"/>
        <w:numPr>
          <w:ilvl w:val="1"/>
          <w:numId w:val="32"/>
        </w:numPr>
        <w:ind w:left="709" w:hanging="709"/>
        <w:rPr>
          <w:rFonts w:cs="Arial"/>
        </w:rPr>
      </w:pPr>
      <w:r w:rsidRPr="007C4467">
        <w:rPr>
          <w:rFonts w:cs="Arial"/>
        </w:rPr>
        <w:t>Many people who qualify for advocacy under the Care Act will also qualify for IMCA, and the same advocate can provide support as an advocate under the Care Act as under the Mental Capacity Act. This enables the person to receive seamless advocacy and not to have to repeat their story to different advocates.</w:t>
      </w:r>
    </w:p>
    <w:p w14:paraId="798DE1EC" w14:textId="55FD25CC" w:rsidR="00043E9F" w:rsidRDefault="00043E9F" w:rsidP="00043E9F">
      <w:pPr>
        <w:spacing w:before="120" w:after="80"/>
        <w:ind w:left="709" w:hanging="709"/>
        <w:jc w:val="both"/>
        <w:rPr>
          <w:rFonts w:cs="Arial"/>
          <w:szCs w:val="22"/>
        </w:rPr>
      </w:pPr>
      <w:r w:rsidRPr="000A323E">
        <w:rPr>
          <w:rFonts w:cs="Arial"/>
          <w:szCs w:val="22"/>
        </w:rPr>
        <w:t>2.</w:t>
      </w:r>
      <w:r w:rsidR="00CF6494">
        <w:rPr>
          <w:rFonts w:cs="Arial"/>
          <w:szCs w:val="22"/>
        </w:rPr>
        <w:t>10</w:t>
      </w:r>
      <w:r w:rsidRPr="000A323E">
        <w:rPr>
          <w:rFonts w:cs="Arial"/>
          <w:szCs w:val="22"/>
        </w:rPr>
        <w:tab/>
      </w:r>
      <w:r w:rsidRPr="00AE2EA9">
        <w:rPr>
          <w:rFonts w:cs="Arial"/>
          <w:szCs w:val="22"/>
        </w:rPr>
        <w:t>It is expected that the successful tenderer will begin provision of the service(s) in</w:t>
      </w:r>
      <w:r>
        <w:rPr>
          <w:rStyle w:val="CommentReference"/>
          <w:rFonts w:cs="Arial"/>
          <w:sz w:val="22"/>
          <w:szCs w:val="22"/>
        </w:rPr>
        <w:t xml:space="preserve"> </w:t>
      </w:r>
      <w:r w:rsidR="007C4467">
        <w:rPr>
          <w:szCs w:val="22"/>
        </w:rPr>
        <w:t>Wednesday 2</w:t>
      </w:r>
      <w:r w:rsidR="007C4467" w:rsidRPr="005E3F93">
        <w:rPr>
          <w:szCs w:val="22"/>
          <w:vertAlign w:val="superscript"/>
        </w:rPr>
        <w:t>nd</w:t>
      </w:r>
      <w:r w:rsidR="007C4467">
        <w:rPr>
          <w:szCs w:val="22"/>
        </w:rPr>
        <w:t xml:space="preserve"> January 2019</w:t>
      </w:r>
      <w:r>
        <w:rPr>
          <w:szCs w:val="22"/>
        </w:rPr>
        <w:t>.</w:t>
      </w:r>
      <w:r w:rsidRPr="00AE2EA9">
        <w:rPr>
          <w:rFonts w:cs="Arial"/>
          <w:szCs w:val="22"/>
        </w:rPr>
        <w:t xml:space="preserve">  This Agreement is for an initial period of</w:t>
      </w:r>
      <w:r>
        <w:rPr>
          <w:rFonts w:cs="Arial"/>
          <w:szCs w:val="22"/>
        </w:rPr>
        <w:t xml:space="preserve"> </w:t>
      </w:r>
      <w:r w:rsidR="007C4467">
        <w:rPr>
          <w:szCs w:val="22"/>
        </w:rPr>
        <w:t>three years</w:t>
      </w:r>
      <w:r w:rsidRPr="00AE2EA9">
        <w:rPr>
          <w:rFonts w:cs="Arial"/>
          <w:szCs w:val="22"/>
        </w:rPr>
        <w:t>, with the possibility of extensions totalling up to an additional</w:t>
      </w:r>
      <w:r w:rsidRPr="003066E1">
        <w:rPr>
          <w:szCs w:val="22"/>
        </w:rPr>
        <w:t xml:space="preserve"> </w:t>
      </w:r>
      <w:r w:rsidR="007C4467">
        <w:rPr>
          <w:szCs w:val="22"/>
        </w:rPr>
        <w:t>two years</w:t>
      </w:r>
      <w:r w:rsidRPr="00AE2EA9">
        <w:rPr>
          <w:rFonts w:cs="Arial"/>
          <w:szCs w:val="22"/>
        </w:rPr>
        <w:t>, at the Council’s discretion.</w:t>
      </w:r>
    </w:p>
    <w:p w14:paraId="25369DF6" w14:textId="77777777" w:rsidR="00DE01B5" w:rsidRPr="00AE2EA9" w:rsidRDefault="00DE01B5" w:rsidP="00043E9F">
      <w:pPr>
        <w:spacing w:before="120" w:after="80"/>
        <w:ind w:left="709" w:hanging="709"/>
        <w:jc w:val="both"/>
        <w:rPr>
          <w:rFonts w:cs="Arial"/>
          <w:szCs w:val="22"/>
          <w:u w:val="single"/>
        </w:rPr>
      </w:pPr>
    </w:p>
    <w:p w14:paraId="53210A27" w14:textId="77777777" w:rsidR="00043E9F" w:rsidRPr="000A323E" w:rsidRDefault="00043E9F" w:rsidP="005E4C25">
      <w:pPr>
        <w:pStyle w:val="StyleHeading1"/>
      </w:pPr>
      <w:bookmarkStart w:id="7" w:name="_Toc56578841"/>
      <w:bookmarkStart w:id="8" w:name="_Toc209516321"/>
      <w:bookmarkStart w:id="9" w:name="_Toc514054941"/>
      <w:r>
        <w:t>3</w:t>
      </w:r>
      <w:r w:rsidRPr="000A323E">
        <w:t>.</w:t>
      </w:r>
      <w:r w:rsidRPr="000A323E">
        <w:tab/>
        <w:t>CONSIDERATIONS PRIOR TO SUBMISSION OF TENDER</w:t>
      </w:r>
      <w:bookmarkEnd w:id="7"/>
      <w:bookmarkEnd w:id="8"/>
      <w:bookmarkEnd w:id="9"/>
    </w:p>
    <w:p w14:paraId="358F57E7" w14:textId="77777777" w:rsidR="00043E9F" w:rsidRPr="000A323E" w:rsidRDefault="00043E9F" w:rsidP="00043E9F">
      <w:pPr>
        <w:tabs>
          <w:tab w:val="left" w:pos="1"/>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Pr="000A323E">
        <w:rPr>
          <w:rFonts w:cs="Arial"/>
          <w:szCs w:val="22"/>
        </w:rPr>
        <w:t>.1</w:t>
      </w:r>
      <w:r w:rsidRPr="000A323E">
        <w:rPr>
          <w:rFonts w:cs="Arial"/>
          <w:szCs w:val="22"/>
        </w:rPr>
        <w:tab/>
      </w:r>
      <w:r>
        <w:rPr>
          <w:rFonts w:cs="Arial"/>
          <w:szCs w:val="22"/>
        </w:rPr>
        <w:t>You must en</w:t>
      </w:r>
      <w:r w:rsidRPr="000A323E">
        <w:rPr>
          <w:rFonts w:cs="Arial"/>
          <w:szCs w:val="22"/>
        </w:rPr>
        <w:t xml:space="preserve">sure that </w:t>
      </w:r>
      <w:r>
        <w:rPr>
          <w:rFonts w:cs="Arial"/>
          <w:szCs w:val="22"/>
        </w:rPr>
        <w:t>you</w:t>
      </w:r>
      <w:r w:rsidRPr="000A323E">
        <w:rPr>
          <w:rFonts w:cs="Arial"/>
          <w:szCs w:val="22"/>
        </w:rPr>
        <w:t xml:space="preserve"> are familiar with the content of and the extent and nature of </w:t>
      </w:r>
      <w:r>
        <w:rPr>
          <w:rFonts w:cs="Arial"/>
          <w:szCs w:val="22"/>
        </w:rPr>
        <w:t>your</w:t>
      </w:r>
      <w:r w:rsidRPr="000A323E">
        <w:rPr>
          <w:rFonts w:cs="Arial"/>
          <w:szCs w:val="22"/>
        </w:rPr>
        <w:t xml:space="preserve"> obligations as outlined in the Contract Documents and </w:t>
      </w:r>
      <w:r>
        <w:rPr>
          <w:rFonts w:cs="Arial"/>
          <w:szCs w:val="22"/>
        </w:rPr>
        <w:t>you will</w:t>
      </w:r>
      <w:r w:rsidRPr="000A323E">
        <w:rPr>
          <w:rFonts w:cs="Arial"/>
          <w:szCs w:val="22"/>
        </w:rPr>
        <w:t xml:space="preserve"> be deemed to have done so before submitting a Tender.</w:t>
      </w:r>
    </w:p>
    <w:p w14:paraId="572C1BAC" w14:textId="77777777" w:rsidR="00043E9F" w:rsidRDefault="00043E9F" w:rsidP="00043E9F">
      <w:pPr>
        <w:pStyle w:val="BodyTextIndent"/>
        <w:spacing w:before="120" w:after="80"/>
        <w:ind w:hanging="720"/>
        <w:jc w:val="both"/>
        <w:rPr>
          <w:rFonts w:cs="Arial"/>
          <w:szCs w:val="22"/>
        </w:rPr>
      </w:pPr>
      <w:r>
        <w:rPr>
          <w:rFonts w:cs="Arial"/>
          <w:szCs w:val="22"/>
        </w:rPr>
        <w:t>3</w:t>
      </w:r>
      <w:r w:rsidRPr="000A323E">
        <w:rPr>
          <w:rFonts w:cs="Arial"/>
          <w:szCs w:val="22"/>
        </w:rPr>
        <w:t>.2</w:t>
      </w:r>
      <w:r w:rsidRPr="000A323E">
        <w:rPr>
          <w:rFonts w:cs="Arial"/>
          <w:szCs w:val="22"/>
        </w:rPr>
        <w:tab/>
      </w:r>
      <w:r>
        <w:rPr>
          <w:rFonts w:cs="Arial"/>
          <w:szCs w:val="22"/>
        </w:rPr>
        <w:t>You are</w:t>
      </w:r>
      <w:r w:rsidRPr="000A323E">
        <w:rPr>
          <w:rFonts w:cs="Arial"/>
          <w:szCs w:val="22"/>
        </w:rPr>
        <w:t xml:space="preserve"> responsible for obtaining all information necessary for preparin</w:t>
      </w:r>
      <w:r>
        <w:rPr>
          <w:rFonts w:cs="Arial"/>
          <w:szCs w:val="22"/>
        </w:rPr>
        <w:t>g</w:t>
      </w:r>
      <w:r w:rsidRPr="000A323E">
        <w:rPr>
          <w:rFonts w:cs="Arial"/>
          <w:szCs w:val="22"/>
        </w:rPr>
        <w:t xml:space="preserve"> </w:t>
      </w:r>
      <w:r>
        <w:rPr>
          <w:rFonts w:cs="Arial"/>
          <w:szCs w:val="22"/>
        </w:rPr>
        <w:t>your</w:t>
      </w:r>
      <w:r w:rsidRPr="000A323E">
        <w:rPr>
          <w:rFonts w:cs="Arial"/>
          <w:szCs w:val="22"/>
        </w:rPr>
        <w:t xml:space="preserve"> Tender.  All costs, expenses and liabilities incurred in connection with prepar</w:t>
      </w:r>
      <w:r>
        <w:rPr>
          <w:rFonts w:cs="Arial"/>
          <w:szCs w:val="22"/>
        </w:rPr>
        <w:t>ing</w:t>
      </w:r>
      <w:r w:rsidRPr="000A323E">
        <w:rPr>
          <w:rFonts w:cs="Arial"/>
          <w:szCs w:val="22"/>
        </w:rPr>
        <w:t xml:space="preserve"> and submi</w:t>
      </w:r>
      <w:r>
        <w:rPr>
          <w:rFonts w:cs="Arial"/>
          <w:szCs w:val="22"/>
        </w:rPr>
        <w:t xml:space="preserve">tting </w:t>
      </w:r>
      <w:r w:rsidRPr="000A323E">
        <w:rPr>
          <w:rFonts w:cs="Arial"/>
          <w:szCs w:val="22"/>
        </w:rPr>
        <w:t>a Tender and, in the case of acceptance of the Tender by the Council, in connection with the execution of the Contract, shall be borne by the Tenderer.</w:t>
      </w:r>
    </w:p>
    <w:p w14:paraId="522E7EC2" w14:textId="43901157" w:rsidR="000A323E" w:rsidRDefault="007231A6"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0A323E" w:rsidRPr="000A323E">
        <w:rPr>
          <w:rFonts w:cs="Arial"/>
          <w:szCs w:val="22"/>
        </w:rPr>
        <w:t>.</w:t>
      </w:r>
      <w:r w:rsidR="003E38CA">
        <w:rPr>
          <w:rFonts w:cs="Arial"/>
          <w:szCs w:val="22"/>
        </w:rPr>
        <w:t>3</w:t>
      </w:r>
      <w:r w:rsidR="000A323E" w:rsidRPr="000A323E">
        <w:rPr>
          <w:rFonts w:cs="Arial"/>
          <w:szCs w:val="22"/>
        </w:rPr>
        <w:tab/>
      </w:r>
      <w:r w:rsidR="00342881">
        <w:rPr>
          <w:rFonts w:cs="Arial"/>
          <w:szCs w:val="22"/>
        </w:rPr>
        <w:t>You</w:t>
      </w:r>
      <w:r w:rsidR="00342881" w:rsidRPr="000A323E">
        <w:rPr>
          <w:rFonts w:cs="Arial"/>
          <w:szCs w:val="22"/>
        </w:rPr>
        <w:t xml:space="preserve"> may request any information or raise any query in connection with the </w:t>
      </w:r>
      <w:r w:rsidR="003E03EA" w:rsidRPr="00D217C2">
        <w:rPr>
          <w:rFonts w:cs="Arial"/>
          <w:b/>
          <w:szCs w:val="22"/>
        </w:rPr>
        <w:t xml:space="preserve">Standard Selection questionnaire by Thursday </w:t>
      </w:r>
      <w:r w:rsidR="00BA59E6">
        <w:rPr>
          <w:rFonts w:cs="Arial"/>
          <w:b/>
          <w:szCs w:val="22"/>
        </w:rPr>
        <w:t>9</w:t>
      </w:r>
      <w:r w:rsidR="00BA59E6" w:rsidRPr="00BA59E6">
        <w:rPr>
          <w:rFonts w:cs="Arial"/>
          <w:b/>
          <w:szCs w:val="22"/>
          <w:vertAlign w:val="superscript"/>
        </w:rPr>
        <w:t>th</w:t>
      </w:r>
      <w:r w:rsidR="00BA59E6">
        <w:rPr>
          <w:rFonts w:cs="Arial"/>
          <w:b/>
          <w:szCs w:val="22"/>
        </w:rPr>
        <w:t xml:space="preserve"> </w:t>
      </w:r>
      <w:r w:rsidR="003E03EA" w:rsidRPr="00D217C2">
        <w:rPr>
          <w:rFonts w:cs="Arial"/>
          <w:b/>
          <w:szCs w:val="22"/>
        </w:rPr>
        <w:t>August 2018</w:t>
      </w:r>
      <w:r w:rsidR="003E03EA" w:rsidRPr="00771474">
        <w:rPr>
          <w:rFonts w:cs="Arial"/>
          <w:szCs w:val="22"/>
        </w:rPr>
        <w:t>.</w:t>
      </w:r>
      <w:r w:rsidR="003E03EA">
        <w:rPr>
          <w:rFonts w:cs="Arial"/>
          <w:szCs w:val="22"/>
        </w:rPr>
        <w:t xml:space="preserve">  You may request any information or raise any query in connection with the </w:t>
      </w:r>
      <w:r w:rsidR="00342881">
        <w:rPr>
          <w:rFonts w:cs="Arial"/>
          <w:szCs w:val="22"/>
        </w:rPr>
        <w:t>Tender</w:t>
      </w:r>
      <w:r w:rsidR="00342881" w:rsidRPr="000A323E">
        <w:rPr>
          <w:rFonts w:cs="Arial"/>
          <w:szCs w:val="22"/>
        </w:rPr>
        <w:t xml:space="preserve"> Document</w:t>
      </w:r>
      <w:r w:rsidR="00342881">
        <w:rPr>
          <w:rFonts w:cs="Arial"/>
          <w:szCs w:val="22"/>
        </w:rPr>
        <w:t>ation</w:t>
      </w:r>
      <w:r w:rsidR="002F0F7F">
        <w:rPr>
          <w:rFonts w:cs="Arial"/>
          <w:szCs w:val="22"/>
        </w:rPr>
        <w:t>, including the terms and conditions of Contract,</w:t>
      </w:r>
      <w:r w:rsidR="00342881" w:rsidRPr="000A323E">
        <w:rPr>
          <w:rFonts w:cs="Arial"/>
          <w:szCs w:val="22"/>
        </w:rPr>
        <w:t xml:space="preserve"> by written communication to the Council</w:t>
      </w:r>
      <w:r w:rsidR="0088538F">
        <w:rPr>
          <w:rFonts w:cs="Arial"/>
          <w:szCs w:val="22"/>
        </w:rPr>
        <w:t xml:space="preserve"> via the London Tenders Portal</w:t>
      </w:r>
      <w:r w:rsidR="00342881" w:rsidRPr="000A323E">
        <w:rPr>
          <w:rFonts w:cs="Arial"/>
          <w:szCs w:val="22"/>
        </w:rPr>
        <w:t xml:space="preserve"> received at any time up to </w:t>
      </w:r>
      <w:r w:rsidR="00342881" w:rsidRPr="00F66BC8">
        <w:rPr>
          <w:rFonts w:cs="Arial"/>
          <w:b/>
          <w:szCs w:val="22"/>
        </w:rPr>
        <w:t xml:space="preserve">noon on </w:t>
      </w:r>
      <w:r w:rsidR="00274504">
        <w:rPr>
          <w:b/>
          <w:szCs w:val="22"/>
        </w:rPr>
        <w:t>Friday 28</w:t>
      </w:r>
      <w:r w:rsidR="00274504" w:rsidRPr="00274504">
        <w:rPr>
          <w:b/>
          <w:szCs w:val="22"/>
          <w:vertAlign w:val="superscript"/>
        </w:rPr>
        <w:t>th</w:t>
      </w:r>
      <w:r w:rsidR="00274504">
        <w:rPr>
          <w:b/>
          <w:szCs w:val="22"/>
        </w:rPr>
        <w:t xml:space="preserve"> </w:t>
      </w:r>
      <w:r w:rsidR="00150837">
        <w:rPr>
          <w:b/>
          <w:szCs w:val="22"/>
        </w:rPr>
        <w:t>September</w:t>
      </w:r>
      <w:r w:rsidR="007C4467">
        <w:rPr>
          <w:b/>
          <w:szCs w:val="22"/>
        </w:rPr>
        <w:t xml:space="preserve"> 2018</w:t>
      </w:r>
      <w:r w:rsidR="000A323E" w:rsidRPr="000A323E">
        <w:rPr>
          <w:rFonts w:cs="Arial"/>
          <w:szCs w:val="22"/>
        </w:rPr>
        <w:t>.</w:t>
      </w:r>
    </w:p>
    <w:p w14:paraId="3D02851B" w14:textId="77777777" w:rsidR="00771474" w:rsidRDefault="00771474"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p>
    <w:p w14:paraId="0F107186" w14:textId="77777777" w:rsidR="00264C20" w:rsidRPr="008177CB" w:rsidRDefault="003E38CA" w:rsidP="00264C20">
      <w:pPr>
        <w:widowControl w:val="0"/>
        <w:autoSpaceDE w:val="0"/>
        <w:autoSpaceDN w:val="0"/>
        <w:adjustRightInd w:val="0"/>
        <w:ind w:left="709" w:hanging="709"/>
        <w:jc w:val="both"/>
        <w:rPr>
          <w:rFonts w:cs="Arial"/>
          <w:szCs w:val="22"/>
          <w:lang w:val="en-US"/>
        </w:rPr>
      </w:pPr>
      <w:r>
        <w:rPr>
          <w:rFonts w:cs="Arial"/>
          <w:szCs w:val="22"/>
          <w:lang w:val="en-US"/>
        </w:rPr>
        <w:lastRenderedPageBreak/>
        <w:t>3.4</w:t>
      </w:r>
      <w:r w:rsidR="003E40BA">
        <w:rPr>
          <w:rFonts w:cs="Arial"/>
          <w:szCs w:val="22"/>
          <w:lang w:val="en-US"/>
        </w:rPr>
        <w:tab/>
      </w:r>
      <w:r w:rsidR="00264C20" w:rsidRPr="008177CB">
        <w:rPr>
          <w:rFonts w:cs="Arial"/>
          <w:szCs w:val="22"/>
          <w:lang w:val="en-US"/>
        </w:rPr>
        <w:t xml:space="preserve">The </w:t>
      </w:r>
      <w:r w:rsidR="00264C20">
        <w:rPr>
          <w:rFonts w:cs="Arial"/>
          <w:szCs w:val="22"/>
          <w:lang w:val="en-US"/>
        </w:rPr>
        <w:t>Council</w:t>
      </w:r>
      <w:r w:rsidR="00264C20" w:rsidRPr="008177CB">
        <w:rPr>
          <w:rFonts w:cs="Arial"/>
          <w:szCs w:val="22"/>
          <w:lang w:val="en-US"/>
        </w:rPr>
        <w:t xml:space="preserve"> will respond to all reasonable clarifications as soon as possible through publishing the Tender</w:t>
      </w:r>
      <w:r w:rsidR="00264C20" w:rsidRPr="00264C20">
        <w:rPr>
          <w:rFonts w:cs="Arial"/>
          <w:szCs w:val="22"/>
          <w:lang w:val="en-US"/>
        </w:rPr>
        <w:t>ers’ questions and the Council</w:t>
      </w:r>
      <w:r w:rsidR="00264C20" w:rsidRPr="008177CB">
        <w:rPr>
          <w:rFonts w:cs="Arial"/>
          <w:szCs w:val="22"/>
          <w:lang w:val="en-US"/>
        </w:rPr>
        <w:t xml:space="preserve">’s response to them on the e-tendering portal (Clarifications Log). If a Tenderer wishes the </w:t>
      </w:r>
      <w:r w:rsidR="00264C20">
        <w:rPr>
          <w:rFonts w:cs="Arial"/>
          <w:szCs w:val="22"/>
          <w:lang w:val="en-US"/>
        </w:rPr>
        <w:t>Council</w:t>
      </w:r>
      <w:r w:rsidR="00264C20" w:rsidRPr="008177CB">
        <w:rPr>
          <w:rFonts w:cs="Arial"/>
          <w:szCs w:val="22"/>
          <w:lang w:val="en-US"/>
        </w:rPr>
        <w:t xml:space="preserve"> to treat a clarification as confidential and not issue the response to all Tenderers, it must state this when submitting the clarification. If, in the opinion of the </w:t>
      </w:r>
      <w:r w:rsidR="00264C20">
        <w:rPr>
          <w:rFonts w:cs="Arial"/>
          <w:szCs w:val="22"/>
          <w:lang w:val="en-US"/>
        </w:rPr>
        <w:t>Council</w:t>
      </w:r>
      <w:r w:rsidR="00264C20" w:rsidRPr="008177CB">
        <w:rPr>
          <w:rFonts w:cs="Arial"/>
          <w:szCs w:val="22"/>
          <w:lang w:val="en-US"/>
        </w:rPr>
        <w:t xml:space="preserve">, the clarification is not confidential, the </w:t>
      </w:r>
      <w:r w:rsidR="00264C20">
        <w:rPr>
          <w:rFonts w:cs="Arial"/>
          <w:szCs w:val="22"/>
          <w:lang w:val="en-US"/>
        </w:rPr>
        <w:t>Council</w:t>
      </w:r>
      <w:r w:rsidR="00264C20" w:rsidRPr="008177CB">
        <w:rPr>
          <w:rFonts w:cs="Arial"/>
          <w:szCs w:val="22"/>
          <w:lang w:val="en-US"/>
        </w:rPr>
        <w:t xml:space="preserve"> will inform the Tenderer and it will have an opportunity to withdraw it. If the clarification is not withdrawn, the response will be issued to all Tenderers.</w:t>
      </w:r>
    </w:p>
    <w:p w14:paraId="04DFC9FF" w14:textId="77777777" w:rsidR="003E40BA" w:rsidRPr="002977F5" w:rsidRDefault="00264C20" w:rsidP="002977F5">
      <w:pPr>
        <w:tabs>
          <w:tab w:val="left" w:pos="1"/>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lang w:val="en-US"/>
        </w:rPr>
      </w:pPr>
      <w:r>
        <w:rPr>
          <w:rFonts w:cs="Arial"/>
          <w:szCs w:val="22"/>
          <w:lang w:val="en-US"/>
        </w:rPr>
        <w:t>3.5</w:t>
      </w:r>
      <w:r>
        <w:rPr>
          <w:rFonts w:cs="Arial"/>
          <w:szCs w:val="22"/>
          <w:lang w:val="en-US"/>
        </w:rPr>
        <w:tab/>
      </w:r>
      <w:r w:rsidR="003E40BA" w:rsidRPr="00026CD2">
        <w:rPr>
          <w:rFonts w:cs="Arial"/>
          <w:szCs w:val="22"/>
          <w:lang w:val="en-US"/>
        </w:rPr>
        <w:t>I</w:t>
      </w:r>
      <w:r w:rsidR="003E40BA">
        <w:rPr>
          <w:rFonts w:cs="Arial"/>
          <w:szCs w:val="22"/>
          <w:lang w:val="en-US"/>
        </w:rPr>
        <w:t>f</w:t>
      </w:r>
      <w:r w:rsidR="003E40BA" w:rsidRPr="00026CD2">
        <w:rPr>
          <w:rFonts w:cs="Arial"/>
          <w:szCs w:val="22"/>
          <w:lang w:val="en-US"/>
        </w:rPr>
        <w:t xml:space="preserve"> </w:t>
      </w:r>
      <w:r w:rsidR="003E40BA">
        <w:rPr>
          <w:rFonts w:cs="Arial"/>
          <w:szCs w:val="22"/>
          <w:lang w:val="en-US"/>
        </w:rPr>
        <w:t>you</w:t>
      </w:r>
      <w:r w:rsidR="003E40BA" w:rsidRPr="00026CD2">
        <w:rPr>
          <w:rFonts w:cs="Arial"/>
          <w:szCs w:val="22"/>
          <w:lang w:val="en-US"/>
        </w:rPr>
        <w:t xml:space="preserve"> ha</w:t>
      </w:r>
      <w:r w:rsidR="003E40BA">
        <w:rPr>
          <w:rFonts w:cs="Arial"/>
          <w:szCs w:val="22"/>
          <w:lang w:val="en-US"/>
        </w:rPr>
        <w:t>ve</w:t>
      </w:r>
      <w:r w:rsidR="003E40BA" w:rsidRPr="00026CD2">
        <w:rPr>
          <w:rFonts w:cs="Arial"/>
          <w:szCs w:val="22"/>
          <w:lang w:val="en-US"/>
        </w:rPr>
        <w:t xml:space="preserve"> difficulty in complying with any specific provisions of </w:t>
      </w:r>
      <w:r w:rsidR="003E40BA">
        <w:rPr>
          <w:rFonts w:cs="Arial"/>
          <w:szCs w:val="22"/>
          <w:lang w:val="en-US"/>
        </w:rPr>
        <w:t>the Tender Documentation you</w:t>
      </w:r>
      <w:r w:rsidR="003E40BA" w:rsidRPr="00026CD2">
        <w:rPr>
          <w:rFonts w:cs="Arial"/>
          <w:szCs w:val="22"/>
          <w:lang w:val="en-US"/>
        </w:rPr>
        <w:t xml:space="preserve"> should provide to the Council all information and evidence </w:t>
      </w:r>
      <w:r w:rsidR="002977F5">
        <w:rPr>
          <w:rFonts w:cs="Arial"/>
          <w:szCs w:val="22"/>
          <w:lang w:val="en-US"/>
        </w:rPr>
        <w:t>via the London Tenders Portal,</w:t>
      </w:r>
      <w:r w:rsidR="003E40BA" w:rsidRPr="00026CD2">
        <w:rPr>
          <w:rFonts w:cs="Arial"/>
          <w:szCs w:val="22"/>
          <w:lang w:val="en-US"/>
        </w:rPr>
        <w:t xml:space="preserve"> concerning such difficulty. </w:t>
      </w:r>
      <w:r w:rsidR="003E40BA">
        <w:rPr>
          <w:rFonts w:cs="Arial"/>
          <w:szCs w:val="22"/>
        </w:rPr>
        <w:t xml:space="preserve"> </w:t>
      </w:r>
    </w:p>
    <w:p w14:paraId="1854E47A" w14:textId="77777777" w:rsidR="000A323E" w:rsidRDefault="007231A6"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0A323E" w:rsidRPr="000A323E">
        <w:rPr>
          <w:rFonts w:cs="Arial"/>
          <w:szCs w:val="22"/>
        </w:rPr>
        <w:t>.</w:t>
      </w:r>
      <w:r w:rsidR="00264C20">
        <w:rPr>
          <w:rFonts w:cs="Arial"/>
          <w:szCs w:val="22"/>
        </w:rPr>
        <w:t>6</w:t>
      </w:r>
      <w:r w:rsidR="000A323E" w:rsidRPr="000A323E">
        <w:rPr>
          <w:rFonts w:cs="Arial"/>
          <w:szCs w:val="22"/>
        </w:rPr>
        <w:tab/>
        <w:t>The Council may at its discretion consider the difficulty of making such amendments and may waive or amend the relevant provision without prejudice to all or any other provision of the Contract Documents or any rights or powers of the Council under the Contract.  No such explanation, information, waiver or amendment shall be binding upon the Council unless made in writing and signed by the Executive Director for Resources</w:t>
      </w:r>
      <w:r w:rsidR="009E0D9F">
        <w:rPr>
          <w:rFonts w:cs="Arial"/>
          <w:szCs w:val="22"/>
        </w:rPr>
        <w:t xml:space="preserve"> and Regeneration</w:t>
      </w:r>
      <w:r w:rsidR="000A323E" w:rsidRPr="000A323E">
        <w:rPr>
          <w:rFonts w:cs="Arial"/>
          <w:szCs w:val="22"/>
        </w:rPr>
        <w:t>.  Any such explanation, information, waiver or amendment so provided shall be made available to all other Tenderers.</w:t>
      </w:r>
    </w:p>
    <w:p w14:paraId="0BCDCF93" w14:textId="77777777" w:rsidR="00482A7B" w:rsidRPr="007975E2" w:rsidRDefault="009E0D9F" w:rsidP="007975E2">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264C20">
        <w:rPr>
          <w:rFonts w:cs="Arial"/>
          <w:szCs w:val="22"/>
        </w:rPr>
        <w:t>7</w:t>
      </w:r>
      <w:r>
        <w:rPr>
          <w:rFonts w:cs="Arial"/>
          <w:szCs w:val="22"/>
        </w:rPr>
        <w:tab/>
      </w:r>
      <w:r w:rsidRPr="009E0D9F">
        <w:rPr>
          <w:rFonts w:cs="Arial"/>
          <w:szCs w:val="22"/>
        </w:rPr>
        <w:t>The Council may exclude from consideration any tender which is not submitted in full compliance with the instructions contained in this ITT.</w:t>
      </w:r>
      <w:r w:rsidR="007975E2">
        <w:rPr>
          <w:rFonts w:cs="Arial"/>
          <w:szCs w:val="22"/>
        </w:rPr>
        <w:t xml:space="preserve"> </w:t>
      </w:r>
      <w:r w:rsidR="00482A7B" w:rsidRPr="007975E2">
        <w:rPr>
          <w:rFonts w:cs="Arial"/>
          <w:szCs w:val="22"/>
        </w:rPr>
        <w:t xml:space="preserve">The Tender must be clear, concise and complete. The </w:t>
      </w:r>
      <w:r w:rsidR="00361BD3" w:rsidRPr="007975E2">
        <w:rPr>
          <w:rFonts w:cs="Arial"/>
          <w:szCs w:val="22"/>
        </w:rPr>
        <w:t>Council</w:t>
      </w:r>
      <w:r w:rsidR="00482A7B" w:rsidRPr="007975E2">
        <w:rPr>
          <w:rFonts w:cs="Arial"/>
          <w:szCs w:val="22"/>
        </w:rPr>
        <w:t xml:space="preserve"> reserves the right to mark a Tenderer down or exclude them from the procurement if its Tender contains any ambiguities, caveats or lacks clarity. Tenderers should submit only such information as is necessary to respond effectively to this ITT. Tenders will be evaluated on the basis of information submitted by the Deadline.</w:t>
      </w:r>
    </w:p>
    <w:p w14:paraId="71A0F72B" w14:textId="77777777" w:rsidR="00F24A05" w:rsidRPr="000A323E" w:rsidRDefault="00F24A05" w:rsidP="00F24A0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264C20">
        <w:rPr>
          <w:rFonts w:cs="Arial"/>
          <w:szCs w:val="22"/>
        </w:rPr>
        <w:t>8</w:t>
      </w:r>
      <w:r w:rsidRPr="000A323E">
        <w:rPr>
          <w:rFonts w:cs="Arial"/>
          <w:szCs w:val="22"/>
        </w:rPr>
        <w:tab/>
        <w:t>The Contract Documents will remain the property of the Council and shall be returned with the Tender, or if no Tender is submitted, upon demand.</w:t>
      </w:r>
    </w:p>
    <w:p w14:paraId="47371260" w14:textId="77777777" w:rsidR="000A323E" w:rsidRPr="000A323E" w:rsidRDefault="007231A6"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0A323E" w:rsidRPr="000A323E">
        <w:rPr>
          <w:rFonts w:cs="Arial"/>
          <w:szCs w:val="22"/>
        </w:rPr>
        <w:t>.</w:t>
      </w:r>
      <w:r w:rsidR="00264C20">
        <w:rPr>
          <w:rFonts w:cs="Arial"/>
          <w:szCs w:val="22"/>
        </w:rPr>
        <w:t>9</w:t>
      </w:r>
      <w:r w:rsidR="000A323E" w:rsidRPr="000A323E">
        <w:rPr>
          <w:rFonts w:cs="Arial"/>
          <w:szCs w:val="22"/>
        </w:rPr>
        <w:tab/>
      </w:r>
      <w:r w:rsidR="002977F5">
        <w:rPr>
          <w:rFonts w:cs="Arial"/>
          <w:szCs w:val="22"/>
        </w:rPr>
        <w:t>A</w:t>
      </w:r>
      <w:r w:rsidR="000A323E" w:rsidRPr="000A323E">
        <w:rPr>
          <w:rFonts w:cs="Arial"/>
          <w:szCs w:val="22"/>
        </w:rPr>
        <w:t>ll information supplied by the Council in connection with this Invitation to Tender</w:t>
      </w:r>
      <w:r w:rsidR="002977F5">
        <w:rPr>
          <w:rFonts w:cs="Arial"/>
          <w:szCs w:val="22"/>
        </w:rPr>
        <w:t xml:space="preserve"> must be treated as confidential</w:t>
      </w:r>
      <w:r w:rsidR="000A323E" w:rsidRPr="000A323E">
        <w:rPr>
          <w:rFonts w:cs="Arial"/>
          <w:szCs w:val="22"/>
        </w:rPr>
        <w:t xml:space="preserve">, except where such information is disclosed for the purposes of obtaining any Bond Undertaking or quotations from proposed sub-contractors and other information required to be submitted with the </w:t>
      </w:r>
      <w:r w:rsidR="009D3923">
        <w:rPr>
          <w:rFonts w:cs="Arial"/>
          <w:szCs w:val="22"/>
        </w:rPr>
        <w:t>Tender</w:t>
      </w:r>
      <w:r w:rsidR="000A323E" w:rsidRPr="000A323E">
        <w:rPr>
          <w:rFonts w:cs="Arial"/>
          <w:szCs w:val="22"/>
        </w:rPr>
        <w:t>.</w:t>
      </w:r>
    </w:p>
    <w:p w14:paraId="26C8BA21" w14:textId="6F3124D8" w:rsidR="00F24A05" w:rsidRPr="000A323E" w:rsidRDefault="00F24A05" w:rsidP="00F24A05">
      <w:pPr>
        <w:pStyle w:val="BodyTextIndent"/>
        <w:spacing w:before="120" w:after="80"/>
        <w:ind w:hanging="720"/>
        <w:jc w:val="both"/>
        <w:rPr>
          <w:rFonts w:cs="Arial"/>
          <w:szCs w:val="22"/>
        </w:rPr>
      </w:pPr>
      <w:r>
        <w:rPr>
          <w:rFonts w:cs="Arial"/>
          <w:szCs w:val="22"/>
        </w:rPr>
        <w:t>3.</w:t>
      </w:r>
      <w:r w:rsidR="00CF6494">
        <w:rPr>
          <w:rFonts w:cs="Arial"/>
          <w:szCs w:val="22"/>
        </w:rPr>
        <w:t>10</w:t>
      </w:r>
      <w:r w:rsidRPr="000A323E">
        <w:rPr>
          <w:rFonts w:cs="Arial"/>
          <w:szCs w:val="22"/>
        </w:rPr>
        <w:tab/>
        <w:t xml:space="preserve">Information supplied by the Council (whether in these Tender Documents or otherwise) is supplied for general guidance in the preparation of the Tender.  </w:t>
      </w:r>
      <w:r>
        <w:rPr>
          <w:rFonts w:cs="Arial"/>
          <w:szCs w:val="22"/>
        </w:rPr>
        <w:t>You</w:t>
      </w:r>
      <w:r w:rsidRPr="000A323E">
        <w:rPr>
          <w:rFonts w:cs="Arial"/>
          <w:szCs w:val="22"/>
        </w:rPr>
        <w:t xml:space="preserve"> must satisfy </w:t>
      </w:r>
      <w:r>
        <w:rPr>
          <w:rFonts w:cs="Arial"/>
          <w:szCs w:val="22"/>
        </w:rPr>
        <w:t>your</w:t>
      </w:r>
      <w:r w:rsidRPr="000A323E">
        <w:rPr>
          <w:rFonts w:cs="Arial"/>
          <w:szCs w:val="22"/>
        </w:rPr>
        <w:t xml:space="preserve">self by </w:t>
      </w:r>
      <w:r>
        <w:rPr>
          <w:rFonts w:cs="Arial"/>
          <w:szCs w:val="22"/>
        </w:rPr>
        <w:t>your</w:t>
      </w:r>
      <w:r w:rsidRPr="000A323E">
        <w:rPr>
          <w:rFonts w:cs="Arial"/>
          <w:szCs w:val="22"/>
        </w:rPr>
        <w:t xml:space="preserve"> own investigation with regard to the accuracy of any such information and the Council accepts no responsibility for any inaccurate information obtained by </w:t>
      </w:r>
      <w:r>
        <w:rPr>
          <w:rFonts w:cs="Arial"/>
          <w:szCs w:val="22"/>
        </w:rPr>
        <w:t>you.</w:t>
      </w:r>
    </w:p>
    <w:p w14:paraId="7D9941E0" w14:textId="2460A908" w:rsidR="000A323E" w:rsidRDefault="007231A6"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0A323E" w:rsidRPr="000A323E">
        <w:rPr>
          <w:rFonts w:cs="Arial"/>
          <w:szCs w:val="22"/>
        </w:rPr>
        <w:t>.</w:t>
      </w:r>
      <w:r w:rsidR="009E0D9F">
        <w:rPr>
          <w:rFonts w:cs="Arial"/>
          <w:szCs w:val="22"/>
        </w:rPr>
        <w:t>1</w:t>
      </w:r>
      <w:r w:rsidR="00CF6494">
        <w:rPr>
          <w:rFonts w:cs="Arial"/>
          <w:szCs w:val="22"/>
        </w:rPr>
        <w:t>1</w:t>
      </w:r>
      <w:r w:rsidR="000A323E" w:rsidRPr="000A323E">
        <w:rPr>
          <w:rFonts w:cs="Arial"/>
          <w:szCs w:val="22"/>
        </w:rPr>
        <w:tab/>
        <w:t xml:space="preserve">The fact that </w:t>
      </w:r>
      <w:r w:rsidR="00452F6A">
        <w:rPr>
          <w:rFonts w:cs="Arial"/>
          <w:szCs w:val="22"/>
        </w:rPr>
        <w:t>you</w:t>
      </w:r>
      <w:r w:rsidR="000A323E" w:rsidRPr="000A323E">
        <w:rPr>
          <w:rFonts w:cs="Arial"/>
          <w:szCs w:val="22"/>
        </w:rPr>
        <w:t xml:space="preserve"> ha</w:t>
      </w:r>
      <w:r w:rsidR="00452F6A">
        <w:rPr>
          <w:rFonts w:cs="Arial"/>
          <w:szCs w:val="22"/>
        </w:rPr>
        <w:t>ve</w:t>
      </w:r>
      <w:r w:rsidR="000A323E" w:rsidRPr="000A323E">
        <w:rPr>
          <w:rFonts w:cs="Arial"/>
          <w:szCs w:val="22"/>
        </w:rPr>
        <w:t xml:space="preserve"> been invited to tender does not necessarily mean that </w:t>
      </w:r>
      <w:r w:rsidR="00452F6A">
        <w:rPr>
          <w:rFonts w:cs="Arial"/>
          <w:szCs w:val="22"/>
        </w:rPr>
        <w:t>you</w:t>
      </w:r>
      <w:r w:rsidR="000A323E" w:rsidRPr="000A323E">
        <w:rPr>
          <w:rFonts w:cs="Arial"/>
          <w:szCs w:val="22"/>
        </w:rPr>
        <w:t xml:space="preserve"> ha</w:t>
      </w:r>
      <w:r w:rsidR="00452F6A">
        <w:rPr>
          <w:rFonts w:cs="Arial"/>
          <w:szCs w:val="22"/>
        </w:rPr>
        <w:t>ve</w:t>
      </w:r>
      <w:r w:rsidR="000A323E" w:rsidRPr="000A323E">
        <w:rPr>
          <w:rFonts w:cs="Arial"/>
          <w:szCs w:val="22"/>
        </w:rPr>
        <w:t xml:space="preserve"> satisfied the Council regarding any matters raised </w:t>
      </w:r>
      <w:r w:rsidR="00452F6A">
        <w:rPr>
          <w:rFonts w:cs="Arial"/>
          <w:szCs w:val="22"/>
        </w:rPr>
        <w:t xml:space="preserve">on </w:t>
      </w:r>
      <w:r w:rsidR="00133376">
        <w:rPr>
          <w:rFonts w:cs="Arial"/>
          <w:szCs w:val="22"/>
        </w:rPr>
        <w:t xml:space="preserve">the </w:t>
      </w:r>
      <w:r w:rsidR="004E2D0E">
        <w:rPr>
          <w:rFonts w:cs="Arial"/>
          <w:szCs w:val="22"/>
        </w:rPr>
        <w:t xml:space="preserve">Standard </w:t>
      </w:r>
      <w:r w:rsidR="00133376">
        <w:rPr>
          <w:rFonts w:cs="Arial"/>
          <w:szCs w:val="22"/>
        </w:rPr>
        <w:t>Selection Questionnaire</w:t>
      </w:r>
      <w:r w:rsidR="000A323E" w:rsidRPr="000A323E">
        <w:rPr>
          <w:rFonts w:cs="Arial"/>
          <w:szCs w:val="22"/>
        </w:rPr>
        <w:t xml:space="preserve">.  </w:t>
      </w:r>
      <w:r w:rsidR="00452F6A">
        <w:rPr>
          <w:rFonts w:cs="Arial"/>
          <w:szCs w:val="22"/>
        </w:rPr>
        <w:t>As such, t</w:t>
      </w:r>
      <w:r w:rsidR="000A323E" w:rsidRPr="000A323E">
        <w:rPr>
          <w:rFonts w:cs="Arial"/>
          <w:szCs w:val="22"/>
        </w:rPr>
        <w:t xml:space="preserve">he Council makes no representation regarding </w:t>
      </w:r>
      <w:r w:rsidR="00452F6A">
        <w:rPr>
          <w:rFonts w:cs="Arial"/>
          <w:szCs w:val="22"/>
        </w:rPr>
        <w:t>your</w:t>
      </w:r>
      <w:r w:rsidR="000A323E" w:rsidRPr="000A323E">
        <w:rPr>
          <w:rFonts w:cs="Arial"/>
          <w:szCs w:val="22"/>
        </w:rPr>
        <w:t xml:space="preserve"> financial stability, technical competence or ability in any way to carry out the Services.</w:t>
      </w:r>
    </w:p>
    <w:p w14:paraId="7B812FEC" w14:textId="77777777" w:rsidR="005B05C6" w:rsidRDefault="005B05C6" w:rsidP="005B05C6">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p>
    <w:p w14:paraId="26187330" w14:textId="053D4606" w:rsidR="00361BD3" w:rsidRPr="008447C2" w:rsidRDefault="005B05C6" w:rsidP="00361BD3">
      <w:pPr>
        <w:ind w:left="709" w:hanging="709"/>
        <w:jc w:val="both"/>
        <w:rPr>
          <w:rFonts w:cs="Arial"/>
          <w:szCs w:val="22"/>
        </w:rPr>
      </w:pPr>
      <w:r>
        <w:rPr>
          <w:rFonts w:cs="Arial"/>
          <w:szCs w:val="22"/>
        </w:rPr>
        <w:t>3.1</w:t>
      </w:r>
      <w:r w:rsidR="00CF6494">
        <w:rPr>
          <w:rFonts w:cs="Arial"/>
          <w:szCs w:val="22"/>
        </w:rPr>
        <w:t>2</w:t>
      </w:r>
      <w:r>
        <w:rPr>
          <w:rFonts w:cs="Arial"/>
          <w:szCs w:val="22"/>
        </w:rPr>
        <w:tab/>
      </w:r>
      <w:r w:rsidRPr="008447C2">
        <w:rPr>
          <w:rFonts w:cs="Arial"/>
          <w:szCs w:val="22"/>
        </w:rPr>
        <w:t>The Contract will be on the Terms and Co</w:t>
      </w:r>
      <w:r w:rsidR="00361BD3">
        <w:rPr>
          <w:rFonts w:cs="Arial"/>
          <w:szCs w:val="22"/>
        </w:rPr>
        <w:t>nditions set out in the Tender P</w:t>
      </w:r>
      <w:r w:rsidRPr="008447C2">
        <w:rPr>
          <w:rFonts w:cs="Arial"/>
          <w:szCs w:val="22"/>
        </w:rPr>
        <w:t>ack. The Council will not enter into any negotiations whatsoever on the Terms and Conditions of Contract after submission of tenders. It is therefore necessary for you to read the Terms and Conditions carefully and to take any advice you need before you formulate your tender.</w:t>
      </w:r>
      <w:r w:rsidR="00361BD3">
        <w:rPr>
          <w:rFonts w:cs="Arial"/>
          <w:szCs w:val="22"/>
        </w:rPr>
        <w:t xml:space="preserve"> </w:t>
      </w:r>
      <w:r w:rsidR="00361BD3" w:rsidRPr="00FE2E07">
        <w:rPr>
          <w:rFonts w:cs="Arial"/>
          <w:szCs w:val="22"/>
        </w:rPr>
        <w:t>By submitting a Tender, Tenderers are agreeing to be bound by the terms of this ITT and the Contract without further negotiation or amendment.</w:t>
      </w:r>
      <w:r w:rsidR="00361BD3">
        <w:rPr>
          <w:rFonts w:cs="Arial"/>
          <w:szCs w:val="22"/>
        </w:rPr>
        <w:t xml:space="preserve"> </w:t>
      </w:r>
      <w:r w:rsidR="00361BD3" w:rsidRPr="008447C2">
        <w:rPr>
          <w:rFonts w:cs="Arial"/>
          <w:szCs w:val="22"/>
        </w:rPr>
        <w:t>Any tenderer who attempts to negotiate changes to the Terms and Conditions of Contract after the latest date for submission of tenders will immediately be eliminated from the competition.</w:t>
      </w:r>
    </w:p>
    <w:p w14:paraId="1307B50F" w14:textId="77777777" w:rsidR="00482A7B" w:rsidRPr="008177CB" w:rsidRDefault="00482A7B" w:rsidP="00482A7B">
      <w:pPr>
        <w:widowControl w:val="0"/>
        <w:autoSpaceDE w:val="0"/>
        <w:autoSpaceDN w:val="0"/>
        <w:adjustRightInd w:val="0"/>
        <w:jc w:val="both"/>
        <w:rPr>
          <w:rFonts w:cs="Arial"/>
          <w:szCs w:val="22"/>
        </w:rPr>
      </w:pPr>
      <w:r w:rsidRPr="008177CB">
        <w:rPr>
          <w:rFonts w:cs="Arial"/>
          <w:szCs w:val="22"/>
        </w:rPr>
        <w:t> </w:t>
      </w:r>
    </w:p>
    <w:p w14:paraId="29B9B1E7" w14:textId="08A1DDAE" w:rsidR="00482A7B" w:rsidRPr="008177CB" w:rsidRDefault="00361BD3" w:rsidP="00361BD3">
      <w:pPr>
        <w:widowControl w:val="0"/>
        <w:autoSpaceDE w:val="0"/>
        <w:autoSpaceDN w:val="0"/>
        <w:adjustRightInd w:val="0"/>
        <w:ind w:left="709" w:hanging="709"/>
        <w:jc w:val="both"/>
        <w:rPr>
          <w:rFonts w:cs="Arial"/>
          <w:szCs w:val="22"/>
        </w:rPr>
      </w:pPr>
      <w:r>
        <w:rPr>
          <w:rFonts w:cs="Arial"/>
          <w:szCs w:val="22"/>
        </w:rPr>
        <w:t>3.1</w:t>
      </w:r>
      <w:r w:rsidR="00CF6494">
        <w:rPr>
          <w:rFonts w:cs="Arial"/>
          <w:szCs w:val="22"/>
        </w:rPr>
        <w:t>3</w:t>
      </w:r>
      <w:r>
        <w:rPr>
          <w:rFonts w:cs="Arial"/>
          <w:szCs w:val="22"/>
        </w:rPr>
        <w:tab/>
      </w:r>
      <w:r w:rsidR="00482A7B" w:rsidRPr="008177CB">
        <w:rPr>
          <w:rFonts w:cs="Arial"/>
          <w:szCs w:val="22"/>
        </w:rPr>
        <w:t xml:space="preserve">If the terms of the Contract render the proposals in the Tenderer’s Tender unworkable, the Tenderer should submit a clarification in accordance with </w:t>
      </w:r>
      <w:hyperlink r:id="rId17" w:anchor="co_anchor_a817202_1" w:history="1">
        <w:r w:rsidR="00482A7B" w:rsidRPr="008177CB">
          <w:rPr>
            <w:rFonts w:cs="Arial"/>
            <w:szCs w:val="22"/>
          </w:rPr>
          <w:t xml:space="preserve">Paragraph </w:t>
        </w:r>
        <w:r w:rsidR="005E4C25">
          <w:rPr>
            <w:rFonts w:cs="Arial"/>
            <w:szCs w:val="22"/>
          </w:rPr>
          <w:t>3.3</w:t>
        </w:r>
      </w:hyperlink>
      <w:r w:rsidR="00482A7B" w:rsidRPr="008177CB">
        <w:rPr>
          <w:rFonts w:cs="Arial"/>
          <w:szCs w:val="22"/>
        </w:rPr>
        <w:t xml:space="preserve"> and the </w:t>
      </w:r>
      <w:r>
        <w:rPr>
          <w:rFonts w:cs="Arial"/>
          <w:szCs w:val="22"/>
        </w:rPr>
        <w:t>Council</w:t>
      </w:r>
      <w:r w:rsidR="00482A7B" w:rsidRPr="008177CB">
        <w:rPr>
          <w:rFonts w:cs="Arial"/>
          <w:szCs w:val="22"/>
        </w:rPr>
        <w:t xml:space="preserve"> will consider whether any amendment to the Contract is required. Any amendments shall be published through the Clarifications Log and shall apply to all Tenderers. Where both </w:t>
      </w:r>
      <w:r w:rsidR="00482A7B" w:rsidRPr="008177CB">
        <w:rPr>
          <w:rFonts w:cs="Arial"/>
          <w:szCs w:val="22"/>
        </w:rPr>
        <w:lastRenderedPageBreak/>
        <w:t xml:space="preserve">the amendment and the original drafting are acceptable and workable to the </w:t>
      </w:r>
      <w:r>
        <w:rPr>
          <w:rFonts w:cs="Arial"/>
          <w:szCs w:val="22"/>
        </w:rPr>
        <w:t>Council</w:t>
      </w:r>
      <w:r w:rsidR="00482A7B" w:rsidRPr="008177CB">
        <w:rPr>
          <w:rFonts w:cs="Arial"/>
          <w:szCs w:val="22"/>
        </w:rPr>
        <w:t xml:space="preserve">, the </w:t>
      </w:r>
      <w:r>
        <w:rPr>
          <w:rFonts w:cs="Arial"/>
          <w:szCs w:val="22"/>
        </w:rPr>
        <w:t>Council</w:t>
      </w:r>
      <w:r w:rsidR="00482A7B" w:rsidRPr="008177CB">
        <w:rPr>
          <w:rFonts w:cs="Arial"/>
          <w:szCs w:val="22"/>
        </w:rPr>
        <w:t xml:space="preserve"> shall publish the amendment as an alternative to the original drafting. Tenderers should indicate if they prefer the amendment; otherwise the original drafting shall apply. Any amendments which are proposed, but not approved by the </w:t>
      </w:r>
      <w:r>
        <w:rPr>
          <w:rFonts w:cs="Arial"/>
          <w:szCs w:val="22"/>
        </w:rPr>
        <w:t>Council</w:t>
      </w:r>
      <w:r w:rsidR="00482A7B" w:rsidRPr="008177CB">
        <w:rPr>
          <w:rFonts w:cs="Arial"/>
          <w:szCs w:val="22"/>
        </w:rPr>
        <w:t xml:space="preserve"> through this process, will not be acceptable and may be construed as a rejection of the terms leading to the disqualification of the Tender.</w:t>
      </w:r>
    </w:p>
    <w:p w14:paraId="53EAC043" w14:textId="77777777" w:rsidR="00482A7B" w:rsidRPr="008177CB" w:rsidRDefault="00482A7B" w:rsidP="00482A7B">
      <w:pPr>
        <w:widowControl w:val="0"/>
        <w:autoSpaceDE w:val="0"/>
        <w:autoSpaceDN w:val="0"/>
        <w:adjustRightInd w:val="0"/>
        <w:jc w:val="both"/>
        <w:rPr>
          <w:rFonts w:cs="Arial"/>
          <w:szCs w:val="22"/>
        </w:rPr>
      </w:pPr>
    </w:p>
    <w:p w14:paraId="6FDE9FE8" w14:textId="63DDC4BD" w:rsidR="00482A7B" w:rsidRDefault="00361BD3" w:rsidP="00361BD3">
      <w:pPr>
        <w:widowControl w:val="0"/>
        <w:autoSpaceDE w:val="0"/>
        <w:autoSpaceDN w:val="0"/>
        <w:adjustRightInd w:val="0"/>
        <w:ind w:left="709" w:hanging="709"/>
        <w:jc w:val="both"/>
        <w:rPr>
          <w:rFonts w:cs="Arial"/>
          <w:szCs w:val="22"/>
        </w:rPr>
      </w:pPr>
      <w:r>
        <w:rPr>
          <w:rFonts w:cs="Arial"/>
          <w:szCs w:val="22"/>
        </w:rPr>
        <w:t>3.1</w:t>
      </w:r>
      <w:r w:rsidR="00CF6494">
        <w:rPr>
          <w:rFonts w:cs="Arial"/>
          <w:szCs w:val="22"/>
        </w:rPr>
        <w:t>4</w:t>
      </w:r>
      <w:r>
        <w:rPr>
          <w:rFonts w:cs="Arial"/>
          <w:szCs w:val="22"/>
        </w:rPr>
        <w:tab/>
      </w:r>
      <w:r w:rsidR="00482A7B" w:rsidRPr="008177CB">
        <w:rPr>
          <w:rFonts w:cs="Arial"/>
          <w:szCs w:val="22"/>
        </w:rPr>
        <w:t>The Council reserves the right to:</w:t>
      </w:r>
    </w:p>
    <w:p w14:paraId="4AA971C1" w14:textId="77777777" w:rsidR="00361BD3" w:rsidRPr="008177CB" w:rsidRDefault="00361BD3" w:rsidP="00361BD3">
      <w:pPr>
        <w:widowControl w:val="0"/>
        <w:autoSpaceDE w:val="0"/>
        <w:autoSpaceDN w:val="0"/>
        <w:adjustRightInd w:val="0"/>
        <w:ind w:left="709" w:hanging="709"/>
        <w:jc w:val="both"/>
        <w:rPr>
          <w:rFonts w:cs="Arial"/>
          <w:szCs w:val="22"/>
        </w:rPr>
      </w:pPr>
    </w:p>
    <w:p w14:paraId="617DD74C" w14:textId="77777777" w:rsidR="00482A7B" w:rsidRPr="008177CB" w:rsidRDefault="00482A7B" w:rsidP="00361BD3">
      <w:pPr>
        <w:widowControl w:val="0"/>
        <w:numPr>
          <w:ilvl w:val="0"/>
          <w:numId w:val="20"/>
        </w:numPr>
        <w:autoSpaceDE w:val="0"/>
        <w:autoSpaceDN w:val="0"/>
        <w:adjustRightInd w:val="0"/>
        <w:ind w:left="1418" w:hanging="709"/>
        <w:jc w:val="both"/>
        <w:rPr>
          <w:rFonts w:cs="Arial"/>
          <w:szCs w:val="22"/>
        </w:rPr>
      </w:pPr>
      <w:r w:rsidRPr="008177CB">
        <w:rPr>
          <w:rFonts w:cs="Arial"/>
          <w:szCs w:val="22"/>
        </w:rPr>
        <w:t>Withdraw this ITT at any time, or to re-invite Tenders on the same or any alternative basis.</w:t>
      </w:r>
    </w:p>
    <w:p w14:paraId="33B964D0" w14:textId="77777777" w:rsidR="00482A7B" w:rsidRPr="008177CB" w:rsidRDefault="00482A7B" w:rsidP="00361BD3">
      <w:pPr>
        <w:widowControl w:val="0"/>
        <w:numPr>
          <w:ilvl w:val="0"/>
          <w:numId w:val="21"/>
        </w:numPr>
        <w:autoSpaceDE w:val="0"/>
        <w:autoSpaceDN w:val="0"/>
        <w:adjustRightInd w:val="0"/>
        <w:ind w:left="1418" w:hanging="709"/>
        <w:jc w:val="both"/>
        <w:rPr>
          <w:rFonts w:cs="Arial"/>
          <w:szCs w:val="22"/>
        </w:rPr>
      </w:pPr>
      <w:r w:rsidRPr="008177CB">
        <w:rPr>
          <w:rFonts w:cs="Arial"/>
          <w:szCs w:val="22"/>
        </w:rPr>
        <w:t>Choose not to award any Contract [or Lot] as a result of the current procurement process.</w:t>
      </w:r>
    </w:p>
    <w:p w14:paraId="6A5D501C" w14:textId="77777777" w:rsidR="00361BD3" w:rsidRDefault="00482A7B" w:rsidP="008177CB">
      <w:pPr>
        <w:widowControl w:val="0"/>
        <w:numPr>
          <w:ilvl w:val="0"/>
          <w:numId w:val="22"/>
        </w:numPr>
        <w:autoSpaceDE w:val="0"/>
        <w:autoSpaceDN w:val="0"/>
        <w:adjustRightInd w:val="0"/>
        <w:ind w:left="1418" w:hanging="709"/>
        <w:jc w:val="both"/>
        <w:rPr>
          <w:rFonts w:cs="Arial"/>
          <w:szCs w:val="22"/>
        </w:rPr>
      </w:pPr>
      <w:r w:rsidRPr="008177CB">
        <w:rPr>
          <w:rFonts w:cs="Arial"/>
          <w:szCs w:val="22"/>
        </w:rPr>
        <w:t>Make whatever changes it sees fit to the Timetable, structure or content of the procurement process, depending on approvals processes or for any other reason.</w:t>
      </w:r>
    </w:p>
    <w:p w14:paraId="18D72621" w14:textId="77777777" w:rsidR="00361BD3" w:rsidRDefault="00361BD3" w:rsidP="008177CB">
      <w:pPr>
        <w:widowControl w:val="0"/>
        <w:autoSpaceDE w:val="0"/>
        <w:autoSpaceDN w:val="0"/>
        <w:adjustRightInd w:val="0"/>
        <w:ind w:left="709"/>
        <w:jc w:val="both"/>
        <w:rPr>
          <w:rFonts w:cs="Arial"/>
          <w:szCs w:val="22"/>
        </w:rPr>
      </w:pPr>
    </w:p>
    <w:p w14:paraId="10DE7F4E" w14:textId="74FCB9D5" w:rsidR="00EE1C32" w:rsidRPr="00361BD3" w:rsidRDefault="00361BD3" w:rsidP="008177CB">
      <w:pPr>
        <w:widowControl w:val="0"/>
        <w:autoSpaceDE w:val="0"/>
        <w:autoSpaceDN w:val="0"/>
        <w:adjustRightInd w:val="0"/>
        <w:ind w:left="709" w:hanging="709"/>
        <w:jc w:val="both"/>
        <w:rPr>
          <w:rFonts w:cs="Arial"/>
          <w:szCs w:val="22"/>
        </w:rPr>
      </w:pPr>
      <w:r w:rsidRPr="00361BD3">
        <w:rPr>
          <w:rFonts w:cs="Arial"/>
          <w:szCs w:val="22"/>
        </w:rPr>
        <w:t>3.1</w:t>
      </w:r>
      <w:r w:rsidR="00CF6494">
        <w:rPr>
          <w:rFonts w:cs="Arial"/>
          <w:szCs w:val="22"/>
        </w:rPr>
        <w:t>5</w:t>
      </w:r>
      <w:r w:rsidRPr="00361BD3">
        <w:rPr>
          <w:rFonts w:cs="Arial"/>
          <w:szCs w:val="22"/>
        </w:rPr>
        <w:tab/>
      </w:r>
      <w:r w:rsidR="00EE1C32" w:rsidRPr="00361BD3">
        <w:rPr>
          <w:rFonts w:cs="Arial"/>
          <w:szCs w:val="22"/>
        </w:rPr>
        <w:t>The Council will not be liable for any bid costs, expenditure, work or effort incurred by a Tenderer in proceeding with or participating in this procurement, including if the procurement process is terminated or amended by the Council.</w:t>
      </w:r>
    </w:p>
    <w:p w14:paraId="42C69978" w14:textId="77777777" w:rsidR="00F24A05" w:rsidRDefault="00F24A05" w:rsidP="005E4C25">
      <w:pPr>
        <w:pStyle w:val="StyleHeading1"/>
      </w:pPr>
      <w:bookmarkStart w:id="10" w:name="_Toc56578845"/>
    </w:p>
    <w:p w14:paraId="57FA6B08" w14:textId="77777777" w:rsidR="00502BFB" w:rsidRPr="005E4C25" w:rsidRDefault="007231A6" w:rsidP="005E4C25">
      <w:pPr>
        <w:pStyle w:val="StyleHeading1"/>
      </w:pPr>
      <w:bookmarkStart w:id="11" w:name="_Toc514054942"/>
      <w:bookmarkStart w:id="12" w:name="_Toc209516322"/>
      <w:bookmarkStart w:id="13" w:name="_Toc216842113"/>
      <w:r w:rsidRPr="005E4C25">
        <w:t>4</w:t>
      </w:r>
      <w:r w:rsidR="000A323E" w:rsidRPr="005E4C25">
        <w:t>.</w:t>
      </w:r>
      <w:r w:rsidR="000A323E" w:rsidRPr="005E4C25">
        <w:tab/>
      </w:r>
      <w:r w:rsidR="00502BFB" w:rsidRPr="005E4C25">
        <w:t>PROCUREMENT TIMETABLE</w:t>
      </w:r>
      <w:bookmarkEnd w:id="11"/>
    </w:p>
    <w:p w14:paraId="3CE8F4F6" w14:textId="77777777" w:rsidR="00923563" w:rsidRDefault="00923563" w:rsidP="00923563">
      <w:pPr>
        <w:pStyle w:val="BodyTextIndent"/>
        <w:spacing w:before="120" w:after="80"/>
        <w:ind w:hanging="720"/>
        <w:jc w:val="both"/>
      </w:pPr>
      <w:r>
        <w:tab/>
        <w:t>The timetable for this Procurement is set out in the table below.</w:t>
      </w:r>
    </w:p>
    <w:p w14:paraId="500A6027" w14:textId="77777777" w:rsidR="00923563" w:rsidRDefault="00923563" w:rsidP="00923563">
      <w:pPr>
        <w:pStyle w:val="BodyTextIndent"/>
        <w:spacing w:before="120" w:after="80"/>
        <w:ind w:hanging="720"/>
        <w:jc w:val="both"/>
      </w:pPr>
      <w:r>
        <w:tab/>
        <w:t>This timetable may be changed by the Authority at any time. Changes to any of the dates will be made in accordance with the applicable procurement law. You will be informed through the London Tender portal if the Authority decides that changes to this timetable are necessary.</w:t>
      </w:r>
    </w:p>
    <w:p w14:paraId="77F2663F" w14:textId="77777777" w:rsidR="00B77DFA" w:rsidRDefault="00923563" w:rsidP="00923563">
      <w:pPr>
        <w:pStyle w:val="BodyTextIndent"/>
        <w:spacing w:before="120" w:after="80"/>
        <w:ind w:hanging="720"/>
        <w:jc w:val="both"/>
      </w:pPr>
      <w:r w:rsidRPr="00B75C25">
        <w:tab/>
      </w:r>
    </w:p>
    <w:tbl>
      <w:tblPr>
        <w:tblpPr w:leftFromText="180" w:rightFromText="180" w:vertAnchor="text" w:tblpXSpec="center"/>
        <w:tblW w:w="8212" w:type="dxa"/>
        <w:tblCellMar>
          <w:left w:w="0" w:type="dxa"/>
          <w:right w:w="0" w:type="dxa"/>
        </w:tblCellMar>
        <w:tblLook w:val="04A0" w:firstRow="1" w:lastRow="0" w:firstColumn="1" w:lastColumn="0" w:noHBand="0" w:noVBand="1"/>
      </w:tblPr>
      <w:tblGrid>
        <w:gridCol w:w="5944"/>
        <w:gridCol w:w="2268"/>
      </w:tblGrid>
      <w:tr w:rsidR="00B77DFA" w:rsidRPr="0038406A" w14:paraId="1913FA8A" w14:textId="77777777" w:rsidTr="00150837">
        <w:trPr>
          <w:trHeight w:val="264"/>
        </w:trPr>
        <w:tc>
          <w:tcPr>
            <w:tcW w:w="5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498768" w14:textId="77777777" w:rsidR="00B77DFA" w:rsidRPr="0038406A" w:rsidRDefault="00B77DFA" w:rsidP="00B77DFA">
            <w:pPr>
              <w:jc w:val="center"/>
              <w:rPr>
                <w:rFonts w:cs="Arial"/>
                <w:b/>
                <w:bCs/>
                <w:sz w:val="20"/>
              </w:rPr>
            </w:pPr>
            <w:r w:rsidRPr="0038406A">
              <w:rPr>
                <w:rFonts w:cs="Arial"/>
                <w:b/>
                <w:bCs/>
                <w:sz w:val="20"/>
              </w:rPr>
              <w:t>Activity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DC78D3" w14:textId="77777777" w:rsidR="00B77DFA" w:rsidRPr="0038406A" w:rsidRDefault="00B77DFA" w:rsidP="00B77DFA">
            <w:pPr>
              <w:jc w:val="center"/>
              <w:rPr>
                <w:rFonts w:cs="Arial"/>
                <w:b/>
                <w:bCs/>
                <w:sz w:val="20"/>
              </w:rPr>
            </w:pPr>
            <w:r w:rsidRPr="0038406A">
              <w:rPr>
                <w:rFonts w:cs="Arial"/>
                <w:b/>
                <w:bCs/>
                <w:sz w:val="20"/>
              </w:rPr>
              <w:t>Proposed Date</w:t>
            </w:r>
          </w:p>
        </w:tc>
      </w:tr>
      <w:tr w:rsidR="00B77DFA" w:rsidRPr="0038406A" w14:paraId="39F632A7" w14:textId="77777777" w:rsidTr="00150837">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F4957" w14:textId="77777777" w:rsidR="00B77DFA" w:rsidRPr="0038406A" w:rsidRDefault="00B77DFA" w:rsidP="00B77DFA">
            <w:pPr>
              <w:jc w:val="both"/>
              <w:rPr>
                <w:rFonts w:cs="Arial"/>
                <w:sz w:val="20"/>
              </w:rPr>
            </w:pPr>
            <w:r w:rsidRPr="0038406A">
              <w:rPr>
                <w:rFonts w:cs="Arial"/>
                <w:sz w:val="20"/>
              </w:rPr>
              <w:t>Advertisement of the Integrated Advocacy Service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42D53D6" w14:textId="366F599F" w:rsidR="00B77DFA" w:rsidRPr="0038406A" w:rsidRDefault="00D217C2" w:rsidP="00150837">
            <w:pPr>
              <w:jc w:val="right"/>
              <w:rPr>
                <w:rFonts w:cs="Arial"/>
                <w:sz w:val="20"/>
              </w:rPr>
            </w:pPr>
            <w:r>
              <w:rPr>
                <w:rFonts w:cs="Arial"/>
                <w:sz w:val="20"/>
              </w:rPr>
              <w:t>10</w:t>
            </w:r>
            <w:r w:rsidR="00B77DFA" w:rsidRPr="0038406A">
              <w:rPr>
                <w:rFonts w:cs="Arial"/>
                <w:sz w:val="20"/>
                <w:vertAlign w:val="superscript"/>
              </w:rPr>
              <w:t>th</w:t>
            </w:r>
            <w:r w:rsidR="00B77DFA" w:rsidRPr="0038406A">
              <w:rPr>
                <w:rFonts w:cs="Arial"/>
                <w:sz w:val="20"/>
              </w:rPr>
              <w:t xml:space="preserve"> July 2018</w:t>
            </w:r>
          </w:p>
        </w:tc>
      </w:tr>
      <w:tr w:rsidR="00B77DFA" w:rsidRPr="0038406A" w14:paraId="06E5174C" w14:textId="77777777" w:rsidTr="00150837">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1F873" w14:textId="77777777" w:rsidR="00B77DFA" w:rsidRPr="0038406A" w:rsidRDefault="00B77DFA" w:rsidP="00B77DFA">
            <w:pPr>
              <w:jc w:val="both"/>
              <w:rPr>
                <w:rFonts w:cs="Arial"/>
                <w:sz w:val="20"/>
              </w:rPr>
            </w:pPr>
            <w:r w:rsidRPr="0038406A">
              <w:rPr>
                <w:rFonts w:cs="Arial"/>
                <w:sz w:val="20"/>
              </w:rPr>
              <w:t>Standard Selection Questionnaire (SSQ) Clarification deadline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7A52E11" w14:textId="58F9C6CA" w:rsidR="00B77DFA" w:rsidRPr="0038406A" w:rsidRDefault="00BA59E6" w:rsidP="00150837">
            <w:pPr>
              <w:jc w:val="right"/>
              <w:rPr>
                <w:rFonts w:cs="Arial"/>
                <w:sz w:val="20"/>
              </w:rPr>
            </w:pPr>
            <w:r>
              <w:rPr>
                <w:rFonts w:cs="Arial"/>
                <w:sz w:val="20"/>
              </w:rPr>
              <w:t>9</w:t>
            </w:r>
            <w:r w:rsidRPr="00BA59E6">
              <w:rPr>
                <w:rFonts w:cs="Arial"/>
                <w:sz w:val="20"/>
                <w:vertAlign w:val="superscript"/>
              </w:rPr>
              <w:t>th</w:t>
            </w:r>
            <w:r>
              <w:rPr>
                <w:rFonts w:cs="Arial"/>
                <w:sz w:val="20"/>
              </w:rPr>
              <w:t xml:space="preserve"> </w:t>
            </w:r>
            <w:r w:rsidR="009319FA">
              <w:rPr>
                <w:rFonts w:cs="Arial"/>
                <w:sz w:val="20"/>
              </w:rPr>
              <w:t>August</w:t>
            </w:r>
            <w:r w:rsidR="00B77DFA" w:rsidRPr="0038406A">
              <w:rPr>
                <w:rFonts w:cs="Arial"/>
                <w:sz w:val="20"/>
              </w:rPr>
              <w:t xml:space="preserve"> 2018</w:t>
            </w:r>
          </w:p>
        </w:tc>
      </w:tr>
      <w:tr w:rsidR="00B77DFA" w:rsidRPr="0038406A" w14:paraId="6E0E2AE7" w14:textId="77777777" w:rsidTr="00150837">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B7F46" w14:textId="77777777" w:rsidR="00B77DFA" w:rsidRPr="0038406A" w:rsidRDefault="00B77DFA" w:rsidP="00B77DFA">
            <w:pPr>
              <w:jc w:val="both"/>
              <w:rPr>
                <w:rFonts w:cs="Arial"/>
                <w:sz w:val="20"/>
              </w:rPr>
            </w:pPr>
            <w:r w:rsidRPr="0038406A">
              <w:rPr>
                <w:rFonts w:cs="Arial"/>
                <w:sz w:val="20"/>
              </w:rPr>
              <w:t>SSQ return deadline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D0E70E7" w14:textId="11C4C8BB" w:rsidR="00B77DFA" w:rsidRPr="0038406A" w:rsidRDefault="00BA59E6" w:rsidP="00150837">
            <w:pPr>
              <w:jc w:val="right"/>
              <w:rPr>
                <w:rFonts w:cs="Arial"/>
                <w:sz w:val="20"/>
              </w:rPr>
            </w:pPr>
            <w:r>
              <w:rPr>
                <w:rFonts w:cs="Arial"/>
                <w:sz w:val="20"/>
              </w:rPr>
              <w:t>1</w:t>
            </w:r>
            <w:r w:rsidR="00EB0AF5">
              <w:rPr>
                <w:rFonts w:cs="Arial"/>
                <w:sz w:val="20"/>
              </w:rPr>
              <w:t>6</w:t>
            </w:r>
            <w:r w:rsidR="00B77DFA" w:rsidRPr="0038406A">
              <w:rPr>
                <w:rFonts w:cs="Arial"/>
                <w:sz w:val="20"/>
                <w:vertAlign w:val="superscript"/>
              </w:rPr>
              <w:t>th</w:t>
            </w:r>
            <w:r w:rsidR="00B77DFA" w:rsidRPr="0038406A">
              <w:rPr>
                <w:rFonts w:cs="Arial"/>
                <w:sz w:val="20"/>
              </w:rPr>
              <w:t xml:space="preserve"> August 2018</w:t>
            </w:r>
          </w:p>
        </w:tc>
      </w:tr>
      <w:tr w:rsidR="00B77DFA" w:rsidRPr="0038406A" w14:paraId="72EEBAE7" w14:textId="77777777" w:rsidTr="00150837">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0C9B8" w14:textId="77777777" w:rsidR="00B77DFA" w:rsidRPr="0038406A" w:rsidRDefault="00B77DFA" w:rsidP="00B77DFA">
            <w:pPr>
              <w:jc w:val="both"/>
              <w:rPr>
                <w:rFonts w:cs="Arial"/>
                <w:sz w:val="20"/>
              </w:rPr>
            </w:pPr>
            <w:r w:rsidRPr="0038406A">
              <w:rPr>
                <w:rFonts w:cs="Arial"/>
                <w:sz w:val="20"/>
              </w:rPr>
              <w:t>SSQ evaluation</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D975D9A" w14:textId="034ABFC0" w:rsidR="00B77DFA" w:rsidRPr="0038406A" w:rsidRDefault="00BA59E6" w:rsidP="00150837">
            <w:pPr>
              <w:jc w:val="right"/>
              <w:rPr>
                <w:rFonts w:cs="Arial"/>
                <w:sz w:val="20"/>
              </w:rPr>
            </w:pPr>
            <w:r>
              <w:rPr>
                <w:rFonts w:cs="Arial"/>
                <w:sz w:val="20"/>
              </w:rPr>
              <w:t>20</w:t>
            </w:r>
            <w:r w:rsidR="00B77DFA" w:rsidRPr="0038406A">
              <w:rPr>
                <w:rFonts w:cs="Arial"/>
                <w:sz w:val="20"/>
                <w:vertAlign w:val="superscript"/>
              </w:rPr>
              <w:t>th</w:t>
            </w:r>
            <w:r w:rsidR="00B77DFA" w:rsidRPr="0038406A">
              <w:rPr>
                <w:rFonts w:cs="Arial"/>
                <w:sz w:val="20"/>
              </w:rPr>
              <w:t xml:space="preserve"> August 2018</w:t>
            </w:r>
          </w:p>
        </w:tc>
      </w:tr>
      <w:tr w:rsidR="00B77DFA" w:rsidRPr="0038406A" w14:paraId="5CB6F08C" w14:textId="77777777" w:rsidTr="00150837">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52794" w14:textId="77777777" w:rsidR="00B77DFA" w:rsidRPr="0038406A" w:rsidRDefault="00B77DFA" w:rsidP="00B77DFA">
            <w:pPr>
              <w:jc w:val="both"/>
              <w:rPr>
                <w:rFonts w:cs="Arial"/>
                <w:sz w:val="20"/>
              </w:rPr>
            </w:pPr>
            <w:r w:rsidRPr="0038406A">
              <w:rPr>
                <w:rFonts w:cs="Arial"/>
                <w:sz w:val="20"/>
              </w:rPr>
              <w:t>ITT issued to shortlisted providers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E4C35C0" w14:textId="64B921E0" w:rsidR="00B77DFA" w:rsidRPr="0038406A" w:rsidRDefault="00B77DFA" w:rsidP="00274504">
            <w:pPr>
              <w:jc w:val="right"/>
              <w:rPr>
                <w:rFonts w:cs="Arial"/>
                <w:sz w:val="20"/>
                <w:lang w:eastAsia="en-US"/>
              </w:rPr>
            </w:pPr>
            <w:r w:rsidRPr="0038406A">
              <w:rPr>
                <w:rFonts w:cs="Arial"/>
                <w:sz w:val="20"/>
              </w:rPr>
              <w:t>2</w:t>
            </w:r>
            <w:r w:rsidR="00274504">
              <w:rPr>
                <w:rFonts w:cs="Arial"/>
                <w:sz w:val="20"/>
              </w:rPr>
              <w:t>4</w:t>
            </w:r>
            <w:r w:rsidRPr="0038406A">
              <w:rPr>
                <w:rFonts w:cs="Arial"/>
                <w:sz w:val="20"/>
                <w:vertAlign w:val="superscript"/>
              </w:rPr>
              <w:t>th</w:t>
            </w:r>
            <w:r w:rsidRPr="0038406A">
              <w:rPr>
                <w:rFonts w:cs="Arial"/>
                <w:sz w:val="20"/>
              </w:rPr>
              <w:t xml:space="preserve"> August 2018</w:t>
            </w:r>
          </w:p>
        </w:tc>
      </w:tr>
      <w:tr w:rsidR="00B77DFA" w:rsidRPr="0038406A" w14:paraId="742951E3" w14:textId="77777777" w:rsidTr="00150837">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716FA" w14:textId="77777777" w:rsidR="00B77DFA" w:rsidRPr="0038406A" w:rsidRDefault="00B77DFA" w:rsidP="00B77DFA">
            <w:pPr>
              <w:jc w:val="both"/>
              <w:rPr>
                <w:rFonts w:cs="Arial"/>
                <w:sz w:val="20"/>
              </w:rPr>
            </w:pPr>
            <w:r w:rsidRPr="0038406A">
              <w:rPr>
                <w:rFonts w:cs="Arial"/>
                <w:sz w:val="20"/>
              </w:rPr>
              <w:t>Clarifications deadline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9797924" w14:textId="42ADFF15" w:rsidR="00B77DFA" w:rsidRPr="0038406A" w:rsidRDefault="00150837" w:rsidP="00150837">
            <w:pPr>
              <w:jc w:val="right"/>
              <w:rPr>
                <w:rFonts w:cs="Arial"/>
                <w:sz w:val="20"/>
                <w:lang w:eastAsia="en-US"/>
              </w:rPr>
            </w:pPr>
            <w:r>
              <w:rPr>
                <w:rFonts w:cs="Arial"/>
                <w:sz w:val="20"/>
              </w:rPr>
              <w:t>2</w:t>
            </w:r>
            <w:r w:rsidR="00274504">
              <w:rPr>
                <w:rFonts w:cs="Arial"/>
                <w:sz w:val="20"/>
              </w:rPr>
              <w:t>8</w:t>
            </w:r>
            <w:r w:rsidRPr="00150837">
              <w:rPr>
                <w:rFonts w:cs="Arial"/>
                <w:sz w:val="20"/>
                <w:vertAlign w:val="superscript"/>
              </w:rPr>
              <w:t>th</w:t>
            </w:r>
            <w:r>
              <w:rPr>
                <w:rFonts w:cs="Arial"/>
                <w:sz w:val="20"/>
              </w:rPr>
              <w:t xml:space="preserve"> September</w:t>
            </w:r>
            <w:r w:rsidR="00B77DFA" w:rsidRPr="0038406A">
              <w:rPr>
                <w:rFonts w:cs="Arial"/>
                <w:sz w:val="20"/>
              </w:rPr>
              <w:t xml:space="preserve"> 2018</w:t>
            </w:r>
          </w:p>
        </w:tc>
      </w:tr>
      <w:tr w:rsidR="00B77DFA" w:rsidRPr="0038406A" w14:paraId="417EE81D" w14:textId="77777777" w:rsidTr="00150837">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75C4F" w14:textId="77777777" w:rsidR="00B77DFA" w:rsidRPr="0038406A" w:rsidRDefault="00B77DFA" w:rsidP="00B77DFA">
            <w:pPr>
              <w:jc w:val="both"/>
              <w:rPr>
                <w:rFonts w:cs="Arial"/>
                <w:sz w:val="20"/>
              </w:rPr>
            </w:pPr>
            <w:r w:rsidRPr="0038406A">
              <w:rPr>
                <w:rFonts w:cs="Arial"/>
                <w:sz w:val="20"/>
              </w:rPr>
              <w:t>Tender return deadline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6DD43CE" w14:textId="5E3BC333" w:rsidR="00B77DFA" w:rsidRPr="0038406A" w:rsidRDefault="00274504" w:rsidP="00150837">
            <w:pPr>
              <w:jc w:val="right"/>
              <w:rPr>
                <w:rFonts w:cs="Arial"/>
                <w:sz w:val="20"/>
              </w:rPr>
            </w:pPr>
            <w:r>
              <w:rPr>
                <w:rFonts w:cs="Arial"/>
                <w:sz w:val="20"/>
              </w:rPr>
              <w:t>5</w:t>
            </w:r>
            <w:r w:rsidRPr="00274504">
              <w:rPr>
                <w:rFonts w:cs="Arial"/>
                <w:sz w:val="20"/>
                <w:vertAlign w:val="superscript"/>
              </w:rPr>
              <w:t>th</w:t>
            </w:r>
            <w:r>
              <w:rPr>
                <w:rFonts w:cs="Arial"/>
                <w:sz w:val="20"/>
              </w:rPr>
              <w:t xml:space="preserve"> </w:t>
            </w:r>
            <w:r w:rsidR="00B77DFA" w:rsidRPr="0038406A">
              <w:rPr>
                <w:rFonts w:cs="Arial"/>
                <w:sz w:val="20"/>
              </w:rPr>
              <w:t>October 2018</w:t>
            </w:r>
          </w:p>
        </w:tc>
      </w:tr>
      <w:tr w:rsidR="00B77DFA" w:rsidRPr="0038406A" w14:paraId="1C1946EC" w14:textId="77777777" w:rsidTr="00150837">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B75CE" w14:textId="77777777" w:rsidR="00B77DFA" w:rsidRPr="0038406A" w:rsidRDefault="00B77DFA" w:rsidP="00B77DFA">
            <w:pPr>
              <w:jc w:val="both"/>
              <w:rPr>
                <w:rFonts w:cs="Arial"/>
                <w:sz w:val="20"/>
              </w:rPr>
            </w:pPr>
            <w:r w:rsidRPr="0038406A">
              <w:rPr>
                <w:rFonts w:cs="Arial"/>
                <w:sz w:val="20"/>
              </w:rPr>
              <w:t>Tender evaluation</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3032E70" w14:textId="06E7112B" w:rsidR="00B77DFA" w:rsidRPr="0038406A" w:rsidRDefault="00150837" w:rsidP="00150837">
            <w:pPr>
              <w:jc w:val="right"/>
              <w:rPr>
                <w:rFonts w:cs="Arial"/>
                <w:sz w:val="20"/>
              </w:rPr>
            </w:pPr>
            <w:r>
              <w:rPr>
                <w:rFonts w:cs="Arial"/>
                <w:sz w:val="20"/>
              </w:rPr>
              <w:t>8</w:t>
            </w:r>
            <w:r w:rsidR="00B77DFA" w:rsidRPr="0038406A">
              <w:rPr>
                <w:rFonts w:cs="Arial"/>
                <w:sz w:val="20"/>
                <w:vertAlign w:val="superscript"/>
              </w:rPr>
              <w:t>th</w:t>
            </w:r>
            <w:r w:rsidR="00B77DFA" w:rsidRPr="0038406A">
              <w:rPr>
                <w:rFonts w:cs="Arial"/>
                <w:sz w:val="20"/>
              </w:rPr>
              <w:t xml:space="preserve"> October 2018</w:t>
            </w:r>
          </w:p>
        </w:tc>
      </w:tr>
      <w:tr w:rsidR="00B77DFA" w:rsidRPr="0038406A" w14:paraId="740CCE95" w14:textId="77777777" w:rsidTr="00150837">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2831C" w14:textId="77777777" w:rsidR="00B77DFA" w:rsidRPr="0038406A" w:rsidRDefault="00B77DFA" w:rsidP="00B77DFA">
            <w:pPr>
              <w:jc w:val="both"/>
              <w:rPr>
                <w:rFonts w:cs="Arial"/>
                <w:sz w:val="20"/>
              </w:rPr>
            </w:pPr>
            <w:r w:rsidRPr="0038406A">
              <w:rPr>
                <w:rFonts w:cs="Arial"/>
                <w:sz w:val="20"/>
              </w:rPr>
              <w:t>Contract award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12C8591" w14:textId="01E5C6A2" w:rsidR="00B77DFA" w:rsidRPr="0038406A" w:rsidRDefault="00150837" w:rsidP="00150837">
            <w:pPr>
              <w:jc w:val="right"/>
              <w:rPr>
                <w:rFonts w:cs="Arial"/>
                <w:sz w:val="20"/>
              </w:rPr>
            </w:pPr>
            <w:r>
              <w:rPr>
                <w:rFonts w:cs="Arial"/>
                <w:sz w:val="20"/>
              </w:rPr>
              <w:t>16</w:t>
            </w:r>
            <w:r w:rsidRPr="00150837">
              <w:rPr>
                <w:rFonts w:cs="Arial"/>
                <w:sz w:val="20"/>
                <w:vertAlign w:val="superscript"/>
              </w:rPr>
              <w:t>th</w:t>
            </w:r>
            <w:r>
              <w:rPr>
                <w:rFonts w:cs="Arial"/>
                <w:sz w:val="20"/>
              </w:rPr>
              <w:t xml:space="preserve"> November 2018</w:t>
            </w:r>
          </w:p>
        </w:tc>
      </w:tr>
      <w:tr w:rsidR="00B77DFA" w:rsidRPr="0038406A" w14:paraId="1850F922" w14:textId="77777777" w:rsidTr="00150837">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E3233" w14:textId="77777777" w:rsidR="00B77DFA" w:rsidRPr="0038406A" w:rsidRDefault="00B77DFA" w:rsidP="00B77DFA">
            <w:pPr>
              <w:jc w:val="both"/>
              <w:rPr>
                <w:rFonts w:cs="Arial"/>
                <w:sz w:val="20"/>
              </w:rPr>
            </w:pPr>
            <w:r w:rsidRPr="0038406A">
              <w:rPr>
                <w:rFonts w:cs="Arial"/>
                <w:sz w:val="20"/>
              </w:rPr>
              <w:t>Contract commencement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AB8A2F8" w14:textId="77777777" w:rsidR="00B77DFA" w:rsidRPr="0038406A" w:rsidRDefault="00B77DFA" w:rsidP="00150837">
            <w:pPr>
              <w:jc w:val="right"/>
              <w:rPr>
                <w:rFonts w:cs="Arial"/>
                <w:sz w:val="20"/>
              </w:rPr>
            </w:pPr>
            <w:r>
              <w:rPr>
                <w:rFonts w:cs="Arial"/>
                <w:sz w:val="20"/>
              </w:rPr>
              <w:t>1</w:t>
            </w:r>
            <w:r w:rsidRPr="0012146F">
              <w:rPr>
                <w:rFonts w:cs="Arial"/>
                <w:sz w:val="20"/>
                <w:vertAlign w:val="superscript"/>
              </w:rPr>
              <w:t>st</w:t>
            </w:r>
            <w:r>
              <w:rPr>
                <w:rFonts w:cs="Arial"/>
                <w:sz w:val="20"/>
              </w:rPr>
              <w:t xml:space="preserve"> </w:t>
            </w:r>
            <w:r w:rsidRPr="0038406A">
              <w:rPr>
                <w:rFonts w:cs="Arial"/>
                <w:sz w:val="20"/>
              </w:rPr>
              <w:t>January 2019</w:t>
            </w:r>
          </w:p>
        </w:tc>
      </w:tr>
    </w:tbl>
    <w:p w14:paraId="39178964" w14:textId="3D3A12DC" w:rsidR="00923563" w:rsidRDefault="00923563" w:rsidP="00923563">
      <w:pPr>
        <w:pStyle w:val="BodyTextIndent"/>
        <w:spacing w:before="120" w:after="80"/>
        <w:ind w:hanging="720"/>
        <w:jc w:val="both"/>
      </w:pPr>
    </w:p>
    <w:p w14:paraId="2DA2A4B6" w14:textId="796B488E" w:rsidR="000A323E" w:rsidRPr="0009747C" w:rsidRDefault="009D3923" w:rsidP="005E4C25">
      <w:pPr>
        <w:pStyle w:val="StyleHeading1"/>
      </w:pPr>
      <w:bookmarkStart w:id="14" w:name="_Toc514052574"/>
      <w:bookmarkStart w:id="15" w:name="_Toc514054943"/>
      <w:r w:rsidRPr="0009747C">
        <w:t>T</w:t>
      </w:r>
      <w:r w:rsidR="00B40C40">
        <w:t>ender Documentation &amp;</w:t>
      </w:r>
      <w:r w:rsidR="000A323E" w:rsidRPr="0009747C">
        <w:t xml:space="preserve"> </w:t>
      </w:r>
      <w:bookmarkEnd w:id="10"/>
      <w:bookmarkEnd w:id="12"/>
      <w:bookmarkEnd w:id="13"/>
      <w:r w:rsidR="00B40C40">
        <w:t>Accompanying Information</w:t>
      </w:r>
      <w:bookmarkEnd w:id="14"/>
      <w:bookmarkEnd w:id="15"/>
    </w:p>
    <w:p w14:paraId="53959B9B" w14:textId="77777777" w:rsidR="00825BE4" w:rsidRPr="0009747C" w:rsidRDefault="007231A6" w:rsidP="00231E15">
      <w:pPr>
        <w:pStyle w:val="BodyTextIndent"/>
        <w:spacing w:before="120" w:after="80"/>
        <w:ind w:hanging="720"/>
        <w:jc w:val="both"/>
        <w:rPr>
          <w:rFonts w:cs="Arial"/>
          <w:color w:val="000000" w:themeColor="text1"/>
          <w:szCs w:val="22"/>
        </w:rPr>
      </w:pPr>
      <w:r w:rsidRPr="0009747C">
        <w:rPr>
          <w:rFonts w:cs="Arial"/>
          <w:color w:val="000000" w:themeColor="text1"/>
          <w:szCs w:val="22"/>
        </w:rPr>
        <w:t>4</w:t>
      </w:r>
      <w:r w:rsidR="000A323E" w:rsidRPr="0009747C">
        <w:rPr>
          <w:rFonts w:cs="Arial"/>
          <w:color w:val="000000" w:themeColor="text1"/>
          <w:szCs w:val="22"/>
        </w:rPr>
        <w:t>.1</w:t>
      </w:r>
      <w:r w:rsidR="000A323E" w:rsidRPr="0009747C">
        <w:rPr>
          <w:rFonts w:cs="Arial"/>
          <w:color w:val="000000" w:themeColor="text1"/>
          <w:szCs w:val="22"/>
        </w:rPr>
        <w:tab/>
      </w:r>
      <w:r w:rsidR="002977F5" w:rsidRPr="0009747C">
        <w:rPr>
          <w:rFonts w:cs="Arial"/>
          <w:color w:val="000000" w:themeColor="text1"/>
          <w:szCs w:val="22"/>
        </w:rPr>
        <w:t>The</w:t>
      </w:r>
      <w:r w:rsidR="000A323E" w:rsidRPr="0009747C">
        <w:rPr>
          <w:rFonts w:cs="Arial"/>
          <w:color w:val="000000" w:themeColor="text1"/>
          <w:szCs w:val="22"/>
        </w:rPr>
        <w:t xml:space="preserve"> Tender </w:t>
      </w:r>
      <w:r w:rsidR="00452F6A" w:rsidRPr="0009747C">
        <w:rPr>
          <w:rFonts w:cs="Arial"/>
          <w:color w:val="000000" w:themeColor="text1"/>
          <w:szCs w:val="22"/>
        </w:rPr>
        <w:t>must</w:t>
      </w:r>
      <w:r w:rsidR="000A323E" w:rsidRPr="0009747C">
        <w:rPr>
          <w:rFonts w:cs="Arial"/>
          <w:color w:val="000000" w:themeColor="text1"/>
          <w:szCs w:val="22"/>
        </w:rPr>
        <w:t xml:space="preserve"> be submitted on the </w:t>
      </w:r>
      <w:r w:rsidR="009D3923" w:rsidRPr="0009747C">
        <w:rPr>
          <w:rFonts w:cs="Arial"/>
          <w:color w:val="000000" w:themeColor="text1"/>
          <w:szCs w:val="22"/>
        </w:rPr>
        <w:t>Tender Documentation</w:t>
      </w:r>
      <w:r w:rsidR="000A323E" w:rsidRPr="0009747C">
        <w:rPr>
          <w:rFonts w:cs="Arial"/>
          <w:color w:val="000000" w:themeColor="text1"/>
          <w:szCs w:val="22"/>
        </w:rPr>
        <w:t xml:space="preserve"> </w:t>
      </w:r>
      <w:r w:rsidR="00C70BC4" w:rsidRPr="0009747C">
        <w:rPr>
          <w:rFonts w:cs="Arial"/>
          <w:color w:val="000000" w:themeColor="text1"/>
          <w:szCs w:val="22"/>
        </w:rPr>
        <w:t>enclosed with this Invitation</w:t>
      </w:r>
      <w:r w:rsidR="00452F6A" w:rsidRPr="0009747C">
        <w:rPr>
          <w:rFonts w:cs="Arial"/>
          <w:color w:val="000000" w:themeColor="text1"/>
          <w:szCs w:val="22"/>
        </w:rPr>
        <w:t xml:space="preserve">, which </w:t>
      </w:r>
      <w:r w:rsidR="00C70BC4" w:rsidRPr="0009747C">
        <w:rPr>
          <w:rFonts w:cs="Arial"/>
          <w:color w:val="000000" w:themeColor="text1"/>
          <w:szCs w:val="22"/>
        </w:rPr>
        <w:t xml:space="preserve">must </w:t>
      </w:r>
      <w:r w:rsidR="00452F6A" w:rsidRPr="0009747C">
        <w:rPr>
          <w:rFonts w:cs="Arial"/>
          <w:color w:val="000000" w:themeColor="text1"/>
          <w:szCs w:val="22"/>
        </w:rPr>
        <w:t xml:space="preserve">be completed </w:t>
      </w:r>
      <w:r w:rsidR="000A323E" w:rsidRPr="0009747C">
        <w:rPr>
          <w:rFonts w:cs="Arial"/>
          <w:color w:val="000000" w:themeColor="text1"/>
          <w:szCs w:val="22"/>
        </w:rPr>
        <w:t>in black ink or type</w:t>
      </w:r>
      <w:r w:rsidR="00C70BC4" w:rsidRPr="0009747C">
        <w:rPr>
          <w:rFonts w:cs="Arial"/>
          <w:color w:val="000000" w:themeColor="text1"/>
          <w:szCs w:val="22"/>
        </w:rPr>
        <w:t>,</w:t>
      </w:r>
      <w:r w:rsidR="000A323E" w:rsidRPr="0009747C">
        <w:rPr>
          <w:rFonts w:cs="Arial"/>
          <w:color w:val="000000" w:themeColor="text1"/>
          <w:szCs w:val="22"/>
        </w:rPr>
        <w:t xml:space="preserve"> and </w:t>
      </w:r>
      <w:r w:rsidR="00C70BC4" w:rsidRPr="0009747C">
        <w:rPr>
          <w:rFonts w:cs="Arial"/>
          <w:color w:val="000000" w:themeColor="text1"/>
          <w:szCs w:val="22"/>
        </w:rPr>
        <w:t xml:space="preserve">it must be </w:t>
      </w:r>
      <w:r w:rsidR="00825BE4" w:rsidRPr="0009747C">
        <w:rPr>
          <w:rFonts w:cs="Arial"/>
          <w:color w:val="000000" w:themeColor="text1"/>
          <w:szCs w:val="22"/>
        </w:rPr>
        <w:t>signed:</w:t>
      </w:r>
    </w:p>
    <w:p w14:paraId="2D7F59B5" w14:textId="77777777" w:rsidR="00825BE4" w:rsidRPr="000A323E" w:rsidRDefault="00825BE4" w:rsidP="003D1E01">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9747C">
        <w:rPr>
          <w:rFonts w:cs="Arial"/>
          <w:color w:val="000000" w:themeColor="text1"/>
          <w:szCs w:val="22"/>
        </w:rPr>
        <w:t>(</w:t>
      </w:r>
      <w:r w:rsidR="003D1E01" w:rsidRPr="0009747C">
        <w:rPr>
          <w:rFonts w:cs="Arial"/>
          <w:color w:val="000000" w:themeColor="text1"/>
          <w:szCs w:val="22"/>
        </w:rPr>
        <w:t>a</w:t>
      </w:r>
      <w:r w:rsidRPr="0009747C">
        <w:rPr>
          <w:rFonts w:cs="Arial"/>
          <w:color w:val="000000" w:themeColor="text1"/>
          <w:szCs w:val="22"/>
        </w:rPr>
        <w:t>)</w:t>
      </w:r>
      <w:r w:rsidRPr="0009747C">
        <w:rPr>
          <w:rFonts w:cs="Arial"/>
          <w:color w:val="000000" w:themeColor="text1"/>
          <w:szCs w:val="22"/>
        </w:rPr>
        <w:tab/>
      </w:r>
      <w:r w:rsidR="003D1E01" w:rsidRPr="0009747C">
        <w:rPr>
          <w:rFonts w:cs="Arial"/>
          <w:color w:val="000000" w:themeColor="text1"/>
          <w:szCs w:val="22"/>
        </w:rPr>
        <w:t>w</w:t>
      </w:r>
      <w:r w:rsidRPr="0009747C">
        <w:rPr>
          <w:rFonts w:cs="Arial"/>
          <w:color w:val="000000" w:themeColor="text1"/>
          <w:szCs w:val="22"/>
        </w:rPr>
        <w:t>here the Tenderer is an individual</w:t>
      </w:r>
      <w:r w:rsidRPr="000A323E">
        <w:rPr>
          <w:rFonts w:cs="Arial"/>
          <w:szCs w:val="22"/>
        </w:rPr>
        <w:t>, by that individual;</w:t>
      </w:r>
    </w:p>
    <w:p w14:paraId="09A14AC6" w14:textId="77777777" w:rsidR="00825BE4" w:rsidRPr="000A323E" w:rsidRDefault="00825BE4" w:rsidP="003D1E01">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sidR="003D1E01">
        <w:rPr>
          <w:rFonts w:cs="Arial"/>
          <w:szCs w:val="22"/>
        </w:rPr>
        <w:t>b</w:t>
      </w:r>
      <w:r w:rsidRPr="000A323E">
        <w:rPr>
          <w:rFonts w:cs="Arial"/>
          <w:szCs w:val="22"/>
        </w:rPr>
        <w:t>)</w:t>
      </w:r>
      <w:r w:rsidRPr="000A323E">
        <w:rPr>
          <w:rFonts w:cs="Arial"/>
          <w:szCs w:val="22"/>
        </w:rPr>
        <w:tab/>
      </w:r>
      <w:r w:rsidR="003D1E01">
        <w:rPr>
          <w:rFonts w:cs="Arial"/>
          <w:szCs w:val="22"/>
        </w:rPr>
        <w:t>w</w:t>
      </w:r>
      <w:r w:rsidRPr="000A323E">
        <w:rPr>
          <w:rFonts w:cs="Arial"/>
          <w:szCs w:val="22"/>
        </w:rPr>
        <w:t>here the Tenderer is a partnership, by two duly authorised partners;</w:t>
      </w:r>
    </w:p>
    <w:p w14:paraId="0BBE557D" w14:textId="77777777" w:rsidR="00825BE4" w:rsidRPr="000A323E" w:rsidRDefault="00825BE4" w:rsidP="003D1E01">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sidR="003D1E01">
        <w:rPr>
          <w:rFonts w:cs="Arial"/>
          <w:szCs w:val="22"/>
        </w:rPr>
        <w:t>c</w:t>
      </w:r>
      <w:r w:rsidRPr="000A323E">
        <w:rPr>
          <w:rFonts w:cs="Arial"/>
          <w:szCs w:val="22"/>
        </w:rPr>
        <w:t>)</w:t>
      </w:r>
      <w:r w:rsidRPr="000A323E">
        <w:rPr>
          <w:rFonts w:cs="Arial"/>
          <w:szCs w:val="22"/>
        </w:rPr>
        <w:tab/>
      </w:r>
      <w:r w:rsidR="003D1E01">
        <w:rPr>
          <w:rFonts w:cs="Arial"/>
          <w:szCs w:val="22"/>
        </w:rPr>
        <w:t>w</w:t>
      </w:r>
      <w:r w:rsidRPr="000A323E">
        <w:rPr>
          <w:rFonts w:cs="Arial"/>
          <w:szCs w:val="22"/>
        </w:rPr>
        <w:t>here the Tenderer is a company, by two directors or by a director and the company secretary, such persons being duly authorised for that purpose.</w:t>
      </w:r>
    </w:p>
    <w:p w14:paraId="1FE261CC" w14:textId="77777777" w:rsidR="003D1E01" w:rsidRPr="000A323E" w:rsidRDefault="003D1E01" w:rsidP="003D1E01">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20" w:hanging="720"/>
        <w:jc w:val="both"/>
        <w:rPr>
          <w:rFonts w:cs="Arial"/>
          <w:szCs w:val="22"/>
        </w:rPr>
      </w:pPr>
      <w:r>
        <w:rPr>
          <w:rFonts w:cs="Arial"/>
          <w:szCs w:val="22"/>
        </w:rPr>
        <w:t>4</w:t>
      </w:r>
      <w:r w:rsidRPr="000A323E">
        <w:rPr>
          <w:rFonts w:cs="Arial"/>
          <w:szCs w:val="22"/>
        </w:rPr>
        <w:t>.2</w:t>
      </w:r>
      <w:r w:rsidRPr="000A323E">
        <w:rPr>
          <w:rFonts w:cs="Arial"/>
          <w:szCs w:val="22"/>
        </w:rPr>
        <w:tab/>
      </w:r>
      <w:r w:rsidR="00C70BC4">
        <w:rPr>
          <w:rFonts w:cs="Arial"/>
          <w:szCs w:val="22"/>
        </w:rPr>
        <w:t xml:space="preserve">If the </w:t>
      </w:r>
      <w:r w:rsidR="00C70BC4" w:rsidRPr="000A323E">
        <w:rPr>
          <w:rFonts w:cs="Arial"/>
          <w:szCs w:val="22"/>
        </w:rPr>
        <w:t>Council request</w:t>
      </w:r>
      <w:r w:rsidR="00C70BC4">
        <w:rPr>
          <w:rFonts w:cs="Arial"/>
          <w:szCs w:val="22"/>
        </w:rPr>
        <w:t>s</w:t>
      </w:r>
      <w:r w:rsidR="00C70BC4" w:rsidRPr="000A323E">
        <w:rPr>
          <w:rFonts w:cs="Arial"/>
          <w:szCs w:val="22"/>
        </w:rPr>
        <w:t xml:space="preserve"> documentary evidence of any authorisation referred to in instruction </w:t>
      </w:r>
      <w:r w:rsidR="00C70BC4">
        <w:rPr>
          <w:rFonts w:cs="Arial"/>
          <w:szCs w:val="22"/>
        </w:rPr>
        <w:t>4</w:t>
      </w:r>
      <w:r w:rsidR="00C70BC4" w:rsidRPr="000A323E">
        <w:rPr>
          <w:rFonts w:cs="Arial"/>
          <w:szCs w:val="22"/>
        </w:rPr>
        <w:t xml:space="preserve">.1(b) and </w:t>
      </w:r>
      <w:r w:rsidR="00C70BC4">
        <w:rPr>
          <w:rFonts w:cs="Arial"/>
          <w:szCs w:val="22"/>
        </w:rPr>
        <w:t>4</w:t>
      </w:r>
      <w:r w:rsidR="00C70BC4" w:rsidRPr="000A323E">
        <w:rPr>
          <w:rFonts w:cs="Arial"/>
          <w:szCs w:val="22"/>
        </w:rPr>
        <w:t>.1(c) above</w:t>
      </w:r>
      <w:r w:rsidR="00C70BC4">
        <w:rPr>
          <w:rFonts w:cs="Arial"/>
          <w:szCs w:val="22"/>
        </w:rPr>
        <w:t>, you must</w:t>
      </w:r>
      <w:r w:rsidRPr="000A323E">
        <w:rPr>
          <w:rFonts w:cs="Arial"/>
          <w:szCs w:val="22"/>
        </w:rPr>
        <w:t xml:space="preserve"> produce </w:t>
      </w:r>
      <w:r w:rsidR="00C70BC4">
        <w:rPr>
          <w:rFonts w:cs="Arial"/>
          <w:szCs w:val="22"/>
        </w:rPr>
        <w:t>th</w:t>
      </w:r>
      <w:r w:rsidR="0009767D">
        <w:rPr>
          <w:rFonts w:cs="Arial"/>
          <w:szCs w:val="22"/>
        </w:rPr>
        <w:t>at</w:t>
      </w:r>
      <w:r w:rsidR="00C70BC4">
        <w:rPr>
          <w:rFonts w:cs="Arial"/>
          <w:szCs w:val="22"/>
        </w:rPr>
        <w:t xml:space="preserve"> </w:t>
      </w:r>
      <w:r w:rsidR="0009767D">
        <w:rPr>
          <w:rFonts w:cs="Arial"/>
          <w:szCs w:val="22"/>
        </w:rPr>
        <w:t>immediately</w:t>
      </w:r>
      <w:r w:rsidRPr="000A323E">
        <w:rPr>
          <w:rFonts w:cs="Arial"/>
          <w:szCs w:val="22"/>
        </w:rPr>
        <w:t>.</w:t>
      </w:r>
    </w:p>
    <w:p w14:paraId="4ACE8A3A" w14:textId="77777777" w:rsidR="005C293B" w:rsidRDefault="003D1E01" w:rsidP="00231E15">
      <w:pPr>
        <w:pStyle w:val="BodyTextIndent"/>
        <w:spacing w:before="120" w:after="80"/>
        <w:ind w:hanging="720"/>
        <w:jc w:val="both"/>
        <w:rPr>
          <w:rFonts w:cs="Arial"/>
          <w:szCs w:val="22"/>
        </w:rPr>
      </w:pPr>
      <w:r>
        <w:rPr>
          <w:rFonts w:cs="Arial"/>
          <w:szCs w:val="22"/>
        </w:rPr>
        <w:t>4.3</w:t>
      </w:r>
      <w:r>
        <w:rPr>
          <w:rFonts w:cs="Arial"/>
          <w:szCs w:val="22"/>
        </w:rPr>
        <w:tab/>
      </w:r>
      <w:r w:rsidR="009971EE">
        <w:rPr>
          <w:rFonts w:cs="Arial"/>
          <w:szCs w:val="22"/>
        </w:rPr>
        <w:t xml:space="preserve">You must </w:t>
      </w:r>
      <w:r w:rsidR="009971EE" w:rsidRPr="000A323E">
        <w:rPr>
          <w:rFonts w:cs="Arial"/>
          <w:szCs w:val="22"/>
        </w:rPr>
        <w:t xml:space="preserve">submit </w:t>
      </w:r>
      <w:r w:rsidR="009971EE">
        <w:rPr>
          <w:rFonts w:cs="Arial"/>
          <w:szCs w:val="22"/>
        </w:rPr>
        <w:t>t</w:t>
      </w:r>
      <w:r>
        <w:rPr>
          <w:rFonts w:cs="Arial"/>
          <w:szCs w:val="22"/>
        </w:rPr>
        <w:t xml:space="preserve">he Tender </w:t>
      </w:r>
      <w:r w:rsidR="000A323E" w:rsidRPr="000A323E">
        <w:rPr>
          <w:rFonts w:cs="Arial"/>
          <w:szCs w:val="22"/>
        </w:rPr>
        <w:t xml:space="preserve">in the manner and by the date and time stated in </w:t>
      </w:r>
      <w:r w:rsidR="000A323E" w:rsidRPr="00825BE4">
        <w:rPr>
          <w:rFonts w:cs="Arial"/>
          <w:szCs w:val="22"/>
        </w:rPr>
        <w:t xml:space="preserve">Instruction </w:t>
      </w:r>
      <w:r>
        <w:rPr>
          <w:rFonts w:cs="Arial"/>
          <w:szCs w:val="22"/>
        </w:rPr>
        <w:t>5</w:t>
      </w:r>
      <w:r w:rsidR="00825BE4">
        <w:rPr>
          <w:rFonts w:cs="Arial"/>
          <w:szCs w:val="22"/>
        </w:rPr>
        <w:t>.1</w:t>
      </w:r>
      <w:r w:rsidR="005C293B">
        <w:rPr>
          <w:rFonts w:cs="Arial"/>
          <w:szCs w:val="22"/>
        </w:rPr>
        <w:t>, which shall include:</w:t>
      </w:r>
      <w:r w:rsidR="000A323E" w:rsidRPr="000A323E">
        <w:rPr>
          <w:rFonts w:cs="Arial"/>
          <w:szCs w:val="22"/>
        </w:rPr>
        <w:t xml:space="preserve"> </w:t>
      </w:r>
    </w:p>
    <w:p w14:paraId="7099B8F8" w14:textId="77777777" w:rsidR="00825BE4" w:rsidRDefault="005C293B" w:rsidP="005C293B">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cs="Arial"/>
          <w:b w:val="0"/>
          <w:sz w:val="22"/>
          <w:szCs w:val="22"/>
          <w:u w:val="none"/>
          <w:lang w:val="en-GB"/>
        </w:rPr>
      </w:pPr>
      <w:r w:rsidRPr="00825BE4">
        <w:rPr>
          <w:rFonts w:cs="Arial"/>
          <w:b w:val="0"/>
          <w:sz w:val="22"/>
          <w:szCs w:val="22"/>
          <w:u w:val="none"/>
          <w:lang w:val="en-GB"/>
        </w:rPr>
        <w:lastRenderedPageBreak/>
        <w:t>(a)</w:t>
      </w:r>
      <w:r w:rsidRPr="00825BE4">
        <w:rPr>
          <w:rFonts w:cs="Arial"/>
          <w:b w:val="0"/>
          <w:sz w:val="22"/>
          <w:szCs w:val="22"/>
          <w:u w:val="none"/>
          <w:lang w:val="en-GB"/>
        </w:rPr>
        <w:tab/>
      </w:r>
      <w:r w:rsidR="003157B5">
        <w:rPr>
          <w:rFonts w:cs="Arial"/>
          <w:b w:val="0"/>
          <w:sz w:val="22"/>
          <w:szCs w:val="22"/>
          <w:u w:val="none"/>
          <w:lang w:val="en-GB"/>
        </w:rPr>
        <w:t>t</w:t>
      </w:r>
      <w:r w:rsidRPr="00825BE4">
        <w:rPr>
          <w:rFonts w:cs="Arial"/>
          <w:b w:val="0"/>
          <w:sz w:val="22"/>
          <w:szCs w:val="22"/>
          <w:u w:val="none"/>
          <w:lang w:val="en-GB"/>
        </w:rPr>
        <w:t xml:space="preserve">he completed </w:t>
      </w:r>
      <w:r w:rsidR="003D1E01">
        <w:rPr>
          <w:rFonts w:cs="Arial"/>
          <w:b w:val="0"/>
          <w:sz w:val="22"/>
          <w:szCs w:val="22"/>
          <w:u w:val="none"/>
          <w:lang w:val="en-GB"/>
        </w:rPr>
        <w:t xml:space="preserve">and signed </w:t>
      </w:r>
      <w:r w:rsidRPr="00825BE4">
        <w:rPr>
          <w:rFonts w:cs="Arial"/>
          <w:b w:val="0"/>
          <w:sz w:val="22"/>
          <w:szCs w:val="22"/>
          <w:u w:val="none"/>
          <w:lang w:val="en-GB"/>
        </w:rPr>
        <w:t>Form of Tender</w:t>
      </w:r>
      <w:r w:rsidR="003D1E01">
        <w:rPr>
          <w:rFonts w:cs="Arial"/>
          <w:b w:val="0"/>
          <w:sz w:val="22"/>
          <w:szCs w:val="22"/>
          <w:u w:val="none"/>
          <w:lang w:val="en-GB"/>
        </w:rPr>
        <w:t>,</w:t>
      </w:r>
    </w:p>
    <w:p w14:paraId="545A037E" w14:textId="7482BAE8" w:rsidR="005C293B" w:rsidRPr="005C293B" w:rsidRDefault="005C293B" w:rsidP="005C293B">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cs="Arial"/>
          <w:b w:val="0"/>
          <w:sz w:val="22"/>
          <w:szCs w:val="22"/>
          <w:u w:val="none"/>
          <w:lang w:val="en-GB"/>
        </w:rPr>
      </w:pPr>
      <w:r w:rsidRPr="00825BE4">
        <w:rPr>
          <w:rFonts w:cs="Arial"/>
          <w:b w:val="0"/>
          <w:sz w:val="22"/>
          <w:szCs w:val="22"/>
          <w:u w:val="none"/>
          <w:lang w:val="en-GB"/>
        </w:rPr>
        <w:t>(b)</w:t>
      </w:r>
      <w:r w:rsidRPr="00825BE4">
        <w:rPr>
          <w:rFonts w:cs="Arial"/>
          <w:b w:val="0"/>
          <w:sz w:val="22"/>
          <w:szCs w:val="22"/>
          <w:u w:val="none"/>
          <w:lang w:val="en-GB"/>
        </w:rPr>
        <w:tab/>
      </w:r>
      <w:r w:rsidR="003157B5">
        <w:rPr>
          <w:rFonts w:cs="Arial"/>
          <w:b w:val="0"/>
          <w:sz w:val="22"/>
          <w:szCs w:val="22"/>
          <w:u w:val="none"/>
          <w:lang w:val="en-GB"/>
        </w:rPr>
        <w:t>t</w:t>
      </w:r>
      <w:r w:rsidRPr="00825BE4">
        <w:rPr>
          <w:rFonts w:cs="Arial"/>
          <w:b w:val="0"/>
          <w:sz w:val="22"/>
          <w:szCs w:val="22"/>
          <w:u w:val="none"/>
          <w:lang w:val="en-GB"/>
        </w:rPr>
        <w:t xml:space="preserve">he completed and signed Pricing Schedule, </w:t>
      </w:r>
      <w:r w:rsidR="003D1E01">
        <w:rPr>
          <w:rFonts w:cs="Arial"/>
          <w:b w:val="0"/>
          <w:sz w:val="22"/>
          <w:szCs w:val="22"/>
          <w:u w:val="none"/>
          <w:lang w:val="en-GB"/>
        </w:rPr>
        <w:t xml:space="preserve">which shall </w:t>
      </w:r>
      <w:r w:rsidRPr="00825BE4">
        <w:rPr>
          <w:rFonts w:cs="Arial"/>
          <w:b w:val="0"/>
          <w:sz w:val="22"/>
          <w:szCs w:val="22"/>
          <w:u w:val="none"/>
          <w:lang w:val="en-GB"/>
        </w:rPr>
        <w:t>includ</w:t>
      </w:r>
      <w:r w:rsidR="003D1E01">
        <w:rPr>
          <w:rFonts w:cs="Arial"/>
          <w:b w:val="0"/>
          <w:sz w:val="22"/>
          <w:szCs w:val="22"/>
          <w:u w:val="none"/>
          <w:lang w:val="en-GB"/>
        </w:rPr>
        <w:t>e</w:t>
      </w:r>
      <w:r w:rsidRPr="00825BE4">
        <w:rPr>
          <w:rFonts w:cs="Arial"/>
          <w:b w:val="0"/>
          <w:sz w:val="22"/>
          <w:szCs w:val="22"/>
          <w:u w:val="none"/>
          <w:lang w:val="en-GB"/>
        </w:rPr>
        <w:t xml:space="preserve"> a breakdown of the calculation of rates and/or</w:t>
      </w:r>
      <w:r>
        <w:rPr>
          <w:rFonts w:cs="Arial"/>
          <w:b w:val="0"/>
          <w:sz w:val="22"/>
          <w:szCs w:val="22"/>
          <w:u w:val="none"/>
          <w:lang w:val="en-GB"/>
        </w:rPr>
        <w:t xml:space="preserve"> prices</w:t>
      </w:r>
      <w:r w:rsidR="003A6177">
        <w:rPr>
          <w:rFonts w:cs="Arial"/>
          <w:b w:val="0"/>
          <w:sz w:val="22"/>
          <w:szCs w:val="22"/>
          <w:u w:val="none"/>
          <w:lang w:val="en-GB"/>
        </w:rPr>
        <w:t>,</w:t>
      </w:r>
    </w:p>
    <w:p w14:paraId="1C44ED4A" w14:textId="77777777" w:rsidR="005C293B" w:rsidRDefault="005C293B" w:rsidP="005C293B">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cs="Arial"/>
          <w:b w:val="0"/>
          <w:sz w:val="22"/>
          <w:szCs w:val="22"/>
          <w:u w:val="none"/>
          <w:lang w:val="en-GB"/>
        </w:rPr>
      </w:pPr>
      <w:r>
        <w:rPr>
          <w:rFonts w:cs="Arial"/>
          <w:b w:val="0"/>
          <w:sz w:val="22"/>
          <w:szCs w:val="22"/>
          <w:u w:val="none"/>
          <w:lang w:val="en-GB"/>
        </w:rPr>
        <w:t>(c)</w:t>
      </w:r>
      <w:r>
        <w:rPr>
          <w:rFonts w:cs="Arial"/>
          <w:b w:val="0"/>
          <w:sz w:val="22"/>
          <w:szCs w:val="22"/>
          <w:u w:val="none"/>
          <w:lang w:val="en-GB"/>
        </w:rPr>
        <w:tab/>
      </w:r>
      <w:r w:rsidRPr="005C293B">
        <w:rPr>
          <w:rFonts w:cs="Arial"/>
          <w:b w:val="0"/>
          <w:sz w:val="22"/>
          <w:szCs w:val="22"/>
          <w:u w:val="none"/>
          <w:lang w:val="en-GB"/>
        </w:rPr>
        <w:t>Method Statements, policy and procedure documents, documentary evidence</w:t>
      </w:r>
      <w:r>
        <w:rPr>
          <w:rFonts w:cs="Arial"/>
          <w:b w:val="0"/>
          <w:sz w:val="22"/>
          <w:szCs w:val="22"/>
          <w:u w:val="none"/>
          <w:lang w:val="en-GB"/>
        </w:rPr>
        <w:t>, a</w:t>
      </w:r>
      <w:r w:rsidRPr="00AE2EA9">
        <w:rPr>
          <w:rFonts w:cs="Arial"/>
          <w:b w:val="0"/>
          <w:sz w:val="22"/>
          <w:szCs w:val="22"/>
          <w:u w:val="none"/>
          <w:lang w:val="en-GB"/>
        </w:rPr>
        <w:t>s outlined in the following table:-</w:t>
      </w:r>
    </w:p>
    <w:p w14:paraId="082417AC" w14:textId="77777777" w:rsidR="00AC2D25" w:rsidRDefault="00AC2D25" w:rsidP="005C293B">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cs="Arial"/>
          <w:b w:val="0"/>
          <w:sz w:val="22"/>
          <w:szCs w:val="22"/>
          <w:u w:val="none"/>
          <w:lang w:val="en-GB"/>
        </w:rPr>
      </w:pPr>
    </w:p>
    <w:tbl>
      <w:tblPr>
        <w:tblW w:w="9954" w:type="dxa"/>
        <w:tblInd w:w="-307" w:type="dxa"/>
        <w:tblLayout w:type="fixed"/>
        <w:tblCellMar>
          <w:left w:w="30" w:type="dxa"/>
          <w:right w:w="30" w:type="dxa"/>
        </w:tblCellMar>
        <w:tblLook w:val="0000" w:firstRow="0" w:lastRow="0" w:firstColumn="0" w:lastColumn="0" w:noHBand="0" w:noVBand="0"/>
      </w:tblPr>
      <w:tblGrid>
        <w:gridCol w:w="1560"/>
        <w:gridCol w:w="1134"/>
        <w:gridCol w:w="5725"/>
        <w:gridCol w:w="515"/>
        <w:gridCol w:w="1020"/>
      </w:tblGrid>
      <w:tr w:rsidR="003A6177" w:rsidRPr="007746D1" w14:paraId="0A1760B8" w14:textId="77777777" w:rsidTr="0079617D">
        <w:trPr>
          <w:cantSplit/>
          <w:trHeight w:val="229"/>
        </w:trPr>
        <w:tc>
          <w:tcPr>
            <w:tcW w:w="1560" w:type="dxa"/>
            <w:tcBorders>
              <w:top w:val="double" w:sz="6" w:space="0" w:color="auto"/>
              <w:left w:val="double" w:sz="6" w:space="0" w:color="auto"/>
              <w:bottom w:val="double" w:sz="6" w:space="0" w:color="auto"/>
              <w:right w:val="double" w:sz="6" w:space="0" w:color="auto"/>
            </w:tcBorders>
            <w:vAlign w:val="center"/>
          </w:tcPr>
          <w:p w14:paraId="1B4FF4AB" w14:textId="77777777" w:rsidR="003A6177" w:rsidRPr="007746D1" w:rsidRDefault="003A6177" w:rsidP="00D40382">
            <w:pPr>
              <w:rPr>
                <w:rFonts w:cs="Arial"/>
                <w:b/>
                <w:snapToGrid w:val="0"/>
                <w:sz w:val="18"/>
                <w:szCs w:val="18"/>
                <w:lang w:eastAsia="en-US"/>
              </w:rPr>
            </w:pPr>
            <w:r>
              <w:rPr>
                <w:rFonts w:cs="Arial"/>
                <w:b/>
                <w:snapToGrid w:val="0"/>
                <w:sz w:val="18"/>
                <w:szCs w:val="18"/>
                <w:lang w:eastAsia="en-US"/>
              </w:rPr>
              <w:t>Main C</w:t>
            </w:r>
            <w:r w:rsidRPr="007746D1">
              <w:rPr>
                <w:rFonts w:cs="Arial"/>
                <w:b/>
                <w:snapToGrid w:val="0"/>
                <w:sz w:val="18"/>
                <w:szCs w:val="18"/>
                <w:lang w:eastAsia="en-US"/>
              </w:rPr>
              <w:t>riteria (&amp; Weighting)</w:t>
            </w:r>
          </w:p>
        </w:tc>
        <w:tc>
          <w:tcPr>
            <w:tcW w:w="1134" w:type="dxa"/>
            <w:tcBorders>
              <w:top w:val="double" w:sz="6" w:space="0" w:color="auto"/>
              <w:left w:val="double" w:sz="6" w:space="0" w:color="auto"/>
              <w:bottom w:val="double" w:sz="6" w:space="0" w:color="auto"/>
              <w:right w:val="double" w:sz="6" w:space="0" w:color="auto"/>
            </w:tcBorders>
          </w:tcPr>
          <w:p w14:paraId="76813FDA" w14:textId="3F76966B" w:rsidR="003A6177" w:rsidRPr="007746D1" w:rsidRDefault="003A6177" w:rsidP="00D40382">
            <w:pPr>
              <w:rPr>
                <w:rFonts w:cs="Arial"/>
                <w:b/>
                <w:snapToGrid w:val="0"/>
                <w:sz w:val="18"/>
                <w:szCs w:val="18"/>
                <w:lang w:eastAsia="en-US"/>
              </w:rPr>
            </w:pPr>
            <w:r>
              <w:rPr>
                <w:rFonts w:cs="Arial"/>
                <w:b/>
                <w:snapToGrid w:val="0"/>
                <w:sz w:val="18"/>
                <w:szCs w:val="18"/>
                <w:lang w:eastAsia="en-US"/>
              </w:rPr>
              <w:t>Weighting</w:t>
            </w:r>
          </w:p>
        </w:tc>
        <w:tc>
          <w:tcPr>
            <w:tcW w:w="5725" w:type="dxa"/>
            <w:tcBorders>
              <w:top w:val="double" w:sz="6" w:space="0" w:color="auto"/>
              <w:left w:val="double" w:sz="6" w:space="0" w:color="auto"/>
              <w:bottom w:val="double" w:sz="6" w:space="0" w:color="auto"/>
              <w:right w:val="double" w:sz="6" w:space="0" w:color="auto"/>
            </w:tcBorders>
            <w:vAlign w:val="center"/>
          </w:tcPr>
          <w:p w14:paraId="319688DA" w14:textId="4C2304F0" w:rsidR="003A6177" w:rsidRPr="007746D1" w:rsidRDefault="003A6177" w:rsidP="00D40382">
            <w:pPr>
              <w:rPr>
                <w:rFonts w:cs="Arial"/>
                <w:b/>
                <w:snapToGrid w:val="0"/>
                <w:sz w:val="18"/>
                <w:szCs w:val="18"/>
                <w:lang w:eastAsia="en-US"/>
              </w:rPr>
            </w:pPr>
            <w:r w:rsidRPr="007746D1">
              <w:rPr>
                <w:rFonts w:cs="Arial"/>
                <w:b/>
                <w:snapToGrid w:val="0"/>
                <w:sz w:val="18"/>
                <w:szCs w:val="18"/>
                <w:lang w:eastAsia="en-US"/>
              </w:rPr>
              <w:t>Sub-criteria</w:t>
            </w:r>
          </w:p>
        </w:tc>
        <w:tc>
          <w:tcPr>
            <w:tcW w:w="515" w:type="dxa"/>
            <w:tcBorders>
              <w:top w:val="double" w:sz="6" w:space="0" w:color="auto"/>
              <w:left w:val="double" w:sz="6" w:space="0" w:color="auto"/>
              <w:bottom w:val="double" w:sz="6" w:space="0" w:color="auto"/>
              <w:right w:val="double" w:sz="6" w:space="0" w:color="auto"/>
            </w:tcBorders>
            <w:vAlign w:val="center"/>
          </w:tcPr>
          <w:p w14:paraId="770CEB3C" w14:textId="77777777" w:rsidR="003A6177" w:rsidRPr="007746D1" w:rsidRDefault="003A6177" w:rsidP="00D40382">
            <w:pPr>
              <w:rPr>
                <w:rFonts w:cs="Arial"/>
                <w:b/>
                <w:snapToGrid w:val="0"/>
                <w:color w:val="000000"/>
                <w:sz w:val="18"/>
                <w:szCs w:val="18"/>
                <w:lang w:eastAsia="en-US"/>
              </w:rPr>
            </w:pPr>
            <w:r w:rsidRPr="007746D1">
              <w:rPr>
                <w:rFonts w:cs="Arial"/>
                <w:b/>
                <w:snapToGrid w:val="0"/>
                <w:color w:val="000000"/>
                <w:sz w:val="18"/>
                <w:szCs w:val="18"/>
                <w:lang w:eastAsia="en-US"/>
              </w:rPr>
              <w:t>Evidence</w:t>
            </w:r>
          </w:p>
        </w:tc>
        <w:tc>
          <w:tcPr>
            <w:tcW w:w="1020" w:type="dxa"/>
            <w:tcBorders>
              <w:top w:val="double" w:sz="6" w:space="0" w:color="auto"/>
              <w:left w:val="double" w:sz="6" w:space="0" w:color="auto"/>
              <w:bottom w:val="double" w:sz="6" w:space="0" w:color="auto"/>
              <w:right w:val="double" w:sz="6" w:space="0" w:color="auto"/>
            </w:tcBorders>
            <w:vAlign w:val="center"/>
          </w:tcPr>
          <w:p w14:paraId="45A9470C" w14:textId="77777777" w:rsidR="003A6177" w:rsidRPr="007746D1" w:rsidRDefault="003A6177" w:rsidP="00D40382">
            <w:pPr>
              <w:rPr>
                <w:rFonts w:cs="Arial"/>
                <w:b/>
                <w:snapToGrid w:val="0"/>
                <w:color w:val="000000"/>
                <w:sz w:val="18"/>
                <w:szCs w:val="18"/>
                <w:lang w:eastAsia="en-US"/>
              </w:rPr>
            </w:pPr>
            <w:r w:rsidRPr="007746D1">
              <w:rPr>
                <w:rFonts w:cs="Arial"/>
                <w:b/>
                <w:snapToGrid w:val="0"/>
                <w:color w:val="000000"/>
                <w:sz w:val="18"/>
                <w:szCs w:val="18"/>
                <w:lang w:eastAsia="en-US"/>
              </w:rPr>
              <w:t>Method Statement</w:t>
            </w:r>
          </w:p>
        </w:tc>
      </w:tr>
      <w:tr w:rsidR="00752DFE" w:rsidRPr="00AE2EA9" w14:paraId="61C0643E" w14:textId="77777777" w:rsidTr="0079617D">
        <w:trPr>
          <w:cantSplit/>
          <w:trHeight w:val="1204"/>
        </w:trPr>
        <w:tc>
          <w:tcPr>
            <w:tcW w:w="1560" w:type="dxa"/>
            <w:vMerge w:val="restart"/>
            <w:tcBorders>
              <w:top w:val="double" w:sz="6" w:space="0" w:color="auto"/>
              <w:left w:val="double" w:sz="6" w:space="0" w:color="auto"/>
              <w:right w:val="double" w:sz="6" w:space="0" w:color="auto"/>
            </w:tcBorders>
            <w:vAlign w:val="center"/>
          </w:tcPr>
          <w:p w14:paraId="3DE61FA7" w14:textId="57B2A606" w:rsidR="00752DFE" w:rsidRPr="007746D1" w:rsidRDefault="00752DFE" w:rsidP="00D40382">
            <w:pPr>
              <w:rPr>
                <w:rFonts w:cs="Arial"/>
                <w:snapToGrid w:val="0"/>
                <w:color w:val="000000"/>
                <w:sz w:val="18"/>
                <w:szCs w:val="18"/>
                <w:lang w:eastAsia="en-US"/>
              </w:rPr>
            </w:pPr>
            <w:r w:rsidRPr="007746D1">
              <w:rPr>
                <w:rFonts w:cs="Arial"/>
                <w:snapToGrid w:val="0"/>
                <w:color w:val="000000"/>
                <w:sz w:val="18"/>
                <w:szCs w:val="18"/>
                <w:lang w:eastAsia="en-US"/>
              </w:rPr>
              <w:t>Technical Ability to Deliver the Service (</w:t>
            </w:r>
            <w:r>
              <w:rPr>
                <w:rFonts w:cs="Arial"/>
                <w:snapToGrid w:val="0"/>
                <w:color w:val="000000"/>
                <w:sz w:val="18"/>
                <w:szCs w:val="18"/>
                <w:lang w:eastAsia="en-US"/>
              </w:rPr>
              <w:t>19%)*</w:t>
            </w:r>
          </w:p>
        </w:tc>
        <w:tc>
          <w:tcPr>
            <w:tcW w:w="1134" w:type="dxa"/>
            <w:tcBorders>
              <w:top w:val="double" w:sz="6" w:space="0" w:color="auto"/>
              <w:left w:val="nil"/>
              <w:bottom w:val="single" w:sz="4" w:space="0" w:color="auto"/>
              <w:right w:val="double" w:sz="6" w:space="0" w:color="auto"/>
            </w:tcBorders>
            <w:vAlign w:val="center"/>
          </w:tcPr>
          <w:p w14:paraId="3B885FFD" w14:textId="53FCD689" w:rsidR="00752DFE" w:rsidRPr="00AE2EA9" w:rsidRDefault="00752DFE" w:rsidP="00D40382">
            <w:pPr>
              <w:jc w:val="center"/>
              <w:rPr>
                <w:rFonts w:cs="Arial"/>
                <w:szCs w:val="22"/>
              </w:rPr>
            </w:pPr>
            <w:r>
              <w:rPr>
                <w:rFonts w:cs="Arial"/>
                <w:szCs w:val="22"/>
              </w:rPr>
              <w:t>7%</w:t>
            </w:r>
          </w:p>
        </w:tc>
        <w:tc>
          <w:tcPr>
            <w:tcW w:w="5725" w:type="dxa"/>
            <w:tcBorders>
              <w:top w:val="double" w:sz="6" w:space="0" w:color="auto"/>
              <w:left w:val="double" w:sz="6" w:space="0" w:color="auto"/>
              <w:bottom w:val="single" w:sz="4" w:space="0" w:color="auto"/>
              <w:right w:val="double" w:sz="6" w:space="0" w:color="auto"/>
            </w:tcBorders>
            <w:vAlign w:val="center"/>
          </w:tcPr>
          <w:p w14:paraId="34865CFD" w14:textId="2554BAE5" w:rsidR="00752DFE" w:rsidRPr="0079617D" w:rsidRDefault="00F77FD6" w:rsidP="00D40382">
            <w:pPr>
              <w:rPr>
                <w:rFonts w:cs="Arial"/>
                <w:szCs w:val="22"/>
              </w:rPr>
            </w:pPr>
            <w:r w:rsidRPr="0079617D">
              <w:rPr>
                <w:rFonts w:cs="Arial"/>
                <w:szCs w:val="22"/>
              </w:rPr>
              <w:t>Based on your experience,</w:t>
            </w:r>
            <w:r>
              <w:rPr>
                <w:rFonts w:cs="Arial"/>
                <w:szCs w:val="22"/>
              </w:rPr>
              <w:t xml:space="preserve"> </w:t>
            </w:r>
            <w:r w:rsidRPr="0079617D">
              <w:rPr>
                <w:rFonts w:cs="Arial"/>
                <w:szCs w:val="22"/>
              </w:rPr>
              <w:t>how will you plan, develop and run th</w:t>
            </w:r>
            <w:r>
              <w:rPr>
                <w:rFonts w:cs="Arial"/>
                <w:szCs w:val="22"/>
              </w:rPr>
              <w:t xml:space="preserve">e required service for Lewisham. </w:t>
            </w:r>
            <w:r>
              <w:rPr>
                <w:rFonts w:cs="Arial"/>
              </w:rPr>
              <w:t>In your response please describe your management and staffing structure for the service and outline any partnership or consortium arrangements. In the case of collaborative bids, please identify the proposed administrative location</w:t>
            </w:r>
            <w:r>
              <w:rPr>
                <w:b/>
                <w:szCs w:val="22"/>
              </w:rPr>
              <w:t>.</w:t>
            </w:r>
          </w:p>
        </w:tc>
        <w:tc>
          <w:tcPr>
            <w:tcW w:w="515" w:type="dxa"/>
            <w:tcBorders>
              <w:top w:val="double" w:sz="6" w:space="0" w:color="auto"/>
              <w:left w:val="double" w:sz="6" w:space="0" w:color="auto"/>
              <w:bottom w:val="single" w:sz="4" w:space="0" w:color="auto"/>
              <w:right w:val="double" w:sz="6" w:space="0" w:color="auto"/>
            </w:tcBorders>
            <w:vAlign w:val="center"/>
          </w:tcPr>
          <w:p w14:paraId="21AA2928" w14:textId="75CDBEE8" w:rsidR="00752DFE" w:rsidRPr="00AE2EA9" w:rsidRDefault="00752DFE" w:rsidP="00D40382">
            <w:pPr>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1020" w:type="dxa"/>
            <w:tcBorders>
              <w:top w:val="double" w:sz="6" w:space="0" w:color="auto"/>
              <w:left w:val="double" w:sz="6" w:space="0" w:color="auto"/>
              <w:bottom w:val="single" w:sz="4" w:space="0" w:color="auto"/>
              <w:right w:val="double" w:sz="6" w:space="0" w:color="auto"/>
            </w:tcBorders>
            <w:vAlign w:val="center"/>
          </w:tcPr>
          <w:p w14:paraId="17F9B5CE" w14:textId="4203696A" w:rsidR="00752DFE" w:rsidRPr="00AE2EA9" w:rsidRDefault="00752DFE" w:rsidP="00D40382">
            <w:pPr>
              <w:jc w:val="center"/>
              <w:rPr>
                <w:rFonts w:cs="Arial"/>
                <w:snapToGrid w:val="0"/>
                <w:color w:val="000000"/>
                <w:szCs w:val="22"/>
                <w:lang w:eastAsia="en-US"/>
              </w:rPr>
            </w:pPr>
            <w:r>
              <w:rPr>
                <w:rFonts w:cs="Arial"/>
                <w:snapToGrid w:val="0"/>
                <w:color w:val="000000"/>
                <w:szCs w:val="22"/>
                <w:lang w:eastAsia="en-US"/>
              </w:rPr>
              <w:t>MS 1</w:t>
            </w:r>
            <w:r w:rsidR="008F661E">
              <w:rPr>
                <w:rFonts w:cs="Arial"/>
                <w:snapToGrid w:val="0"/>
                <w:color w:val="000000"/>
                <w:szCs w:val="22"/>
                <w:lang w:eastAsia="en-US"/>
              </w:rPr>
              <w:t>*</w:t>
            </w:r>
          </w:p>
        </w:tc>
      </w:tr>
      <w:tr w:rsidR="00752DFE" w:rsidRPr="00AE2EA9" w14:paraId="4A86381B" w14:textId="77777777" w:rsidTr="0079617D">
        <w:trPr>
          <w:cantSplit/>
        </w:trPr>
        <w:tc>
          <w:tcPr>
            <w:tcW w:w="1560" w:type="dxa"/>
            <w:vMerge/>
            <w:tcBorders>
              <w:left w:val="double" w:sz="6" w:space="0" w:color="auto"/>
              <w:right w:val="double" w:sz="6" w:space="0" w:color="auto"/>
            </w:tcBorders>
          </w:tcPr>
          <w:p w14:paraId="732D8EC3" w14:textId="77777777" w:rsidR="00752DFE" w:rsidRPr="007746D1" w:rsidRDefault="00752DFE" w:rsidP="00D40382">
            <w:pPr>
              <w:rPr>
                <w:rFonts w:cs="Arial"/>
                <w:snapToGrid w:val="0"/>
                <w:color w:val="000000"/>
                <w:sz w:val="18"/>
                <w:szCs w:val="18"/>
                <w:lang w:eastAsia="en-US"/>
              </w:rPr>
            </w:pPr>
          </w:p>
        </w:tc>
        <w:tc>
          <w:tcPr>
            <w:tcW w:w="1134" w:type="dxa"/>
            <w:tcBorders>
              <w:top w:val="single" w:sz="4" w:space="0" w:color="auto"/>
              <w:left w:val="nil"/>
              <w:bottom w:val="single" w:sz="4" w:space="0" w:color="auto"/>
              <w:right w:val="double" w:sz="6" w:space="0" w:color="auto"/>
            </w:tcBorders>
            <w:vAlign w:val="center"/>
          </w:tcPr>
          <w:p w14:paraId="35CAC6F3" w14:textId="4E8CE01F" w:rsidR="00752DFE" w:rsidRPr="00AE2EA9" w:rsidRDefault="00752DFE" w:rsidP="00D40382">
            <w:pPr>
              <w:jc w:val="center"/>
              <w:rPr>
                <w:rFonts w:cs="Arial"/>
                <w:szCs w:val="22"/>
              </w:rPr>
            </w:pPr>
            <w:r>
              <w:rPr>
                <w:rFonts w:cs="Arial"/>
                <w:szCs w:val="22"/>
              </w:rPr>
              <w:t xml:space="preserve"> 5%</w:t>
            </w:r>
          </w:p>
        </w:tc>
        <w:tc>
          <w:tcPr>
            <w:tcW w:w="5725" w:type="dxa"/>
            <w:tcBorders>
              <w:top w:val="single" w:sz="4" w:space="0" w:color="auto"/>
              <w:left w:val="double" w:sz="6" w:space="0" w:color="auto"/>
              <w:bottom w:val="single" w:sz="6" w:space="0" w:color="auto"/>
              <w:right w:val="double" w:sz="6" w:space="0" w:color="auto"/>
            </w:tcBorders>
            <w:vAlign w:val="center"/>
          </w:tcPr>
          <w:p w14:paraId="3F3F38B6" w14:textId="2AEE1ADF" w:rsidR="00486572" w:rsidRPr="0079617D" w:rsidRDefault="00752DFE" w:rsidP="00A96E2E">
            <w:r w:rsidRPr="0079617D">
              <w:rPr>
                <w:szCs w:val="22"/>
              </w:rPr>
              <w:t>Describe how you would employ or have access to sufficient staff to operate the Integrated Advocacy Service</w:t>
            </w:r>
          </w:p>
        </w:tc>
        <w:tc>
          <w:tcPr>
            <w:tcW w:w="515" w:type="dxa"/>
            <w:tcBorders>
              <w:top w:val="single" w:sz="4" w:space="0" w:color="auto"/>
              <w:left w:val="double" w:sz="6" w:space="0" w:color="auto"/>
              <w:bottom w:val="single" w:sz="4" w:space="0" w:color="auto"/>
              <w:right w:val="double" w:sz="6" w:space="0" w:color="auto"/>
            </w:tcBorders>
            <w:vAlign w:val="center"/>
          </w:tcPr>
          <w:p w14:paraId="776F6F30" w14:textId="29D7E113" w:rsidR="00752DFE" w:rsidRPr="00AE2EA9" w:rsidRDefault="00752DFE" w:rsidP="00D40382">
            <w:pPr>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1020" w:type="dxa"/>
            <w:tcBorders>
              <w:top w:val="single" w:sz="4" w:space="0" w:color="auto"/>
              <w:left w:val="double" w:sz="6" w:space="0" w:color="auto"/>
              <w:bottom w:val="single" w:sz="4" w:space="0" w:color="auto"/>
              <w:right w:val="double" w:sz="6" w:space="0" w:color="auto"/>
            </w:tcBorders>
            <w:vAlign w:val="center"/>
          </w:tcPr>
          <w:p w14:paraId="090972D0" w14:textId="0B89A70B" w:rsidR="00752DFE" w:rsidRPr="00AE2EA9" w:rsidRDefault="00752DFE" w:rsidP="00A96E2E">
            <w:pPr>
              <w:jc w:val="center"/>
              <w:rPr>
                <w:rFonts w:cs="Arial"/>
                <w:snapToGrid w:val="0"/>
                <w:color w:val="000000"/>
                <w:szCs w:val="22"/>
                <w:lang w:eastAsia="en-US"/>
              </w:rPr>
            </w:pPr>
            <w:r>
              <w:rPr>
                <w:rFonts w:cs="Arial"/>
                <w:snapToGrid w:val="0"/>
                <w:color w:val="000000"/>
                <w:szCs w:val="22"/>
                <w:lang w:eastAsia="en-US"/>
              </w:rPr>
              <w:t xml:space="preserve"> MS 2(a)</w:t>
            </w:r>
            <w:r w:rsidR="008F661E">
              <w:rPr>
                <w:rFonts w:cs="Arial"/>
                <w:snapToGrid w:val="0"/>
                <w:color w:val="000000"/>
                <w:szCs w:val="22"/>
                <w:lang w:eastAsia="en-US"/>
              </w:rPr>
              <w:t>*</w:t>
            </w:r>
          </w:p>
        </w:tc>
      </w:tr>
      <w:tr w:rsidR="00752DFE" w:rsidRPr="00AE2EA9" w14:paraId="07E99596" w14:textId="77777777" w:rsidTr="0079617D">
        <w:trPr>
          <w:cantSplit/>
        </w:trPr>
        <w:tc>
          <w:tcPr>
            <w:tcW w:w="1560" w:type="dxa"/>
            <w:vMerge/>
            <w:tcBorders>
              <w:left w:val="double" w:sz="6" w:space="0" w:color="auto"/>
              <w:right w:val="double" w:sz="6" w:space="0" w:color="auto"/>
            </w:tcBorders>
          </w:tcPr>
          <w:p w14:paraId="5117A865" w14:textId="77777777" w:rsidR="00752DFE" w:rsidRPr="007746D1" w:rsidRDefault="00752DFE" w:rsidP="00D40382">
            <w:pPr>
              <w:rPr>
                <w:rFonts w:cs="Arial"/>
                <w:snapToGrid w:val="0"/>
                <w:color w:val="000000"/>
                <w:sz w:val="18"/>
                <w:szCs w:val="18"/>
                <w:lang w:eastAsia="en-US"/>
              </w:rPr>
            </w:pPr>
          </w:p>
        </w:tc>
        <w:tc>
          <w:tcPr>
            <w:tcW w:w="1134" w:type="dxa"/>
            <w:tcBorders>
              <w:top w:val="single" w:sz="4" w:space="0" w:color="auto"/>
              <w:left w:val="nil"/>
              <w:bottom w:val="single" w:sz="4" w:space="0" w:color="auto"/>
              <w:right w:val="double" w:sz="6" w:space="0" w:color="auto"/>
            </w:tcBorders>
            <w:vAlign w:val="center"/>
          </w:tcPr>
          <w:p w14:paraId="13A40CA0" w14:textId="0D7EE420" w:rsidR="00752DFE" w:rsidRDefault="00752DFE" w:rsidP="00D40382">
            <w:pPr>
              <w:jc w:val="center"/>
              <w:rPr>
                <w:rFonts w:cs="Arial"/>
                <w:szCs w:val="22"/>
              </w:rPr>
            </w:pPr>
            <w:r>
              <w:rPr>
                <w:rFonts w:cs="Arial"/>
                <w:szCs w:val="22"/>
              </w:rPr>
              <w:t>2%</w:t>
            </w:r>
          </w:p>
        </w:tc>
        <w:tc>
          <w:tcPr>
            <w:tcW w:w="5725" w:type="dxa"/>
            <w:tcBorders>
              <w:left w:val="double" w:sz="6" w:space="0" w:color="auto"/>
              <w:bottom w:val="single" w:sz="6" w:space="0" w:color="auto"/>
              <w:right w:val="double" w:sz="6" w:space="0" w:color="auto"/>
            </w:tcBorders>
            <w:vAlign w:val="center"/>
          </w:tcPr>
          <w:p w14:paraId="1785191D" w14:textId="3FC8591E" w:rsidR="00D7304D" w:rsidRPr="00A96E2E" w:rsidRDefault="00324AA5" w:rsidP="00A96E2E">
            <w:pPr>
              <w:pStyle w:val="BodyTextIndent2"/>
              <w:ind w:left="0" w:firstLine="0"/>
              <w:rPr>
                <w:b/>
                <w:szCs w:val="22"/>
              </w:rPr>
            </w:pPr>
            <w:r>
              <w:rPr>
                <w:szCs w:val="22"/>
                <w:lang w:eastAsia="en-US"/>
              </w:rPr>
              <w:t>Describe</w:t>
            </w:r>
            <w:r>
              <w:rPr>
                <w:szCs w:val="22"/>
              </w:rPr>
              <w:t xml:space="preserve"> specific personal qualities, qualifications, knowledge, training and skills your staff will need? </w:t>
            </w:r>
            <w:r>
              <w:rPr>
                <w:sz w:val="23"/>
                <w:szCs w:val="23"/>
              </w:rPr>
              <w:t xml:space="preserve">Please provide staffing model, </w:t>
            </w:r>
            <w:r w:rsidRPr="0079617D">
              <w:rPr>
                <w:rFonts w:cs="Arial"/>
                <w:szCs w:val="22"/>
              </w:rPr>
              <w:t xml:space="preserve">relevant Job Descriptions and Person Specifications </w:t>
            </w:r>
            <w:r>
              <w:rPr>
                <w:sz w:val="23"/>
                <w:szCs w:val="23"/>
              </w:rPr>
              <w:t>and</w:t>
            </w:r>
            <w:r w:rsidRPr="00626491">
              <w:rPr>
                <w:sz w:val="23"/>
                <w:szCs w:val="23"/>
              </w:rPr>
              <w:t xml:space="preserve"> </w:t>
            </w:r>
            <w:r w:rsidR="00D27271">
              <w:rPr>
                <w:sz w:val="23"/>
                <w:szCs w:val="23"/>
              </w:rPr>
              <w:t>mobilisation plan</w:t>
            </w:r>
            <w:r>
              <w:rPr>
                <w:sz w:val="23"/>
                <w:szCs w:val="23"/>
              </w:rPr>
              <w:t>.</w:t>
            </w:r>
          </w:p>
        </w:tc>
        <w:tc>
          <w:tcPr>
            <w:tcW w:w="515" w:type="dxa"/>
            <w:tcBorders>
              <w:top w:val="single" w:sz="4" w:space="0" w:color="auto"/>
              <w:left w:val="double" w:sz="6" w:space="0" w:color="auto"/>
              <w:bottom w:val="single" w:sz="4" w:space="0" w:color="auto"/>
              <w:right w:val="double" w:sz="6" w:space="0" w:color="auto"/>
            </w:tcBorders>
            <w:vAlign w:val="center"/>
          </w:tcPr>
          <w:p w14:paraId="68212FD8" w14:textId="693491BB" w:rsidR="00752DFE" w:rsidRPr="00AE2EA9" w:rsidRDefault="00752DFE" w:rsidP="00D40382">
            <w:pPr>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1020" w:type="dxa"/>
            <w:tcBorders>
              <w:top w:val="single" w:sz="4" w:space="0" w:color="auto"/>
              <w:left w:val="double" w:sz="6" w:space="0" w:color="auto"/>
              <w:bottom w:val="single" w:sz="4" w:space="0" w:color="auto"/>
              <w:right w:val="double" w:sz="6" w:space="0" w:color="auto"/>
            </w:tcBorders>
            <w:vAlign w:val="center"/>
          </w:tcPr>
          <w:p w14:paraId="5C356827" w14:textId="692FB5D4" w:rsidR="00752DFE" w:rsidRDefault="00752DFE" w:rsidP="00D40382">
            <w:pPr>
              <w:jc w:val="center"/>
              <w:rPr>
                <w:rFonts w:cs="Arial"/>
                <w:snapToGrid w:val="0"/>
                <w:color w:val="000000"/>
                <w:szCs w:val="22"/>
                <w:lang w:eastAsia="en-US"/>
              </w:rPr>
            </w:pPr>
            <w:r>
              <w:rPr>
                <w:rFonts w:cs="Arial"/>
                <w:snapToGrid w:val="0"/>
                <w:color w:val="000000"/>
                <w:szCs w:val="22"/>
                <w:lang w:eastAsia="en-US"/>
              </w:rPr>
              <w:t>MS</w:t>
            </w:r>
            <w:r w:rsidR="00324AA5">
              <w:rPr>
                <w:rFonts w:cs="Arial"/>
                <w:snapToGrid w:val="0"/>
                <w:color w:val="000000"/>
                <w:szCs w:val="22"/>
                <w:lang w:eastAsia="en-US"/>
              </w:rPr>
              <w:t xml:space="preserve"> </w:t>
            </w:r>
            <w:r>
              <w:rPr>
                <w:rFonts w:cs="Arial"/>
                <w:snapToGrid w:val="0"/>
                <w:color w:val="000000"/>
                <w:szCs w:val="22"/>
                <w:lang w:eastAsia="en-US"/>
              </w:rPr>
              <w:t>2(b)</w:t>
            </w:r>
            <w:r w:rsidR="008F661E">
              <w:rPr>
                <w:rFonts w:cs="Arial"/>
                <w:snapToGrid w:val="0"/>
                <w:color w:val="000000"/>
                <w:szCs w:val="22"/>
                <w:lang w:eastAsia="en-US"/>
              </w:rPr>
              <w:t>*</w:t>
            </w:r>
          </w:p>
        </w:tc>
      </w:tr>
      <w:tr w:rsidR="00752DFE" w:rsidRPr="00AE2EA9" w14:paraId="2178BD2B" w14:textId="77777777" w:rsidTr="0079617D">
        <w:trPr>
          <w:cantSplit/>
          <w:trHeight w:val="1377"/>
        </w:trPr>
        <w:tc>
          <w:tcPr>
            <w:tcW w:w="1560" w:type="dxa"/>
            <w:vMerge/>
            <w:tcBorders>
              <w:left w:val="double" w:sz="6" w:space="0" w:color="auto"/>
              <w:bottom w:val="double" w:sz="6" w:space="0" w:color="auto"/>
              <w:right w:val="double" w:sz="6" w:space="0" w:color="auto"/>
            </w:tcBorders>
            <w:vAlign w:val="center"/>
          </w:tcPr>
          <w:p w14:paraId="6D88BC56" w14:textId="0194614F" w:rsidR="00752DFE" w:rsidRPr="007746D1" w:rsidRDefault="00752DFE" w:rsidP="00D40382">
            <w:pPr>
              <w:rPr>
                <w:rFonts w:cs="Arial"/>
                <w:snapToGrid w:val="0"/>
                <w:color w:val="000000"/>
                <w:sz w:val="18"/>
                <w:szCs w:val="18"/>
                <w:lang w:eastAsia="en-US"/>
              </w:rPr>
            </w:pPr>
          </w:p>
        </w:tc>
        <w:tc>
          <w:tcPr>
            <w:tcW w:w="1134" w:type="dxa"/>
            <w:tcBorders>
              <w:top w:val="single" w:sz="4" w:space="0" w:color="auto"/>
              <w:left w:val="nil"/>
              <w:bottom w:val="double" w:sz="6" w:space="0" w:color="auto"/>
              <w:right w:val="double" w:sz="6" w:space="0" w:color="auto"/>
            </w:tcBorders>
            <w:vAlign w:val="center"/>
          </w:tcPr>
          <w:p w14:paraId="7BEF1DC7" w14:textId="02F47254" w:rsidR="00752DFE" w:rsidRPr="00AE2EA9" w:rsidRDefault="00752DFE" w:rsidP="00D40382">
            <w:pPr>
              <w:jc w:val="center"/>
              <w:rPr>
                <w:rFonts w:cs="Arial"/>
                <w:szCs w:val="22"/>
              </w:rPr>
            </w:pPr>
            <w:r>
              <w:rPr>
                <w:rFonts w:cs="Arial"/>
                <w:szCs w:val="22"/>
              </w:rPr>
              <w:t>5%</w:t>
            </w:r>
          </w:p>
        </w:tc>
        <w:tc>
          <w:tcPr>
            <w:tcW w:w="5725" w:type="dxa"/>
            <w:tcBorders>
              <w:top w:val="single" w:sz="6" w:space="0" w:color="auto"/>
              <w:left w:val="double" w:sz="6" w:space="0" w:color="auto"/>
              <w:bottom w:val="double" w:sz="6" w:space="0" w:color="auto"/>
              <w:right w:val="double" w:sz="6" w:space="0" w:color="auto"/>
            </w:tcBorders>
            <w:vAlign w:val="center"/>
          </w:tcPr>
          <w:p w14:paraId="7D995132" w14:textId="6579D339" w:rsidR="00752DFE" w:rsidRPr="0079617D" w:rsidRDefault="00324AA5" w:rsidP="00D40382">
            <w:pPr>
              <w:rPr>
                <w:rFonts w:cs="Arial"/>
                <w:szCs w:val="22"/>
              </w:rPr>
            </w:pPr>
            <w:r w:rsidRPr="0070495D">
              <w:rPr>
                <w:rFonts w:eastAsiaTheme="minorHAnsi" w:cs="Arial"/>
                <w:szCs w:val="22"/>
                <w:lang w:eastAsia="en-US"/>
              </w:rPr>
              <w:t>Please explain how you will develop clear, pers</w:t>
            </w:r>
            <w:r>
              <w:rPr>
                <w:rFonts w:eastAsiaTheme="minorHAnsi" w:cs="Arial"/>
                <w:szCs w:val="22"/>
                <w:lang w:eastAsia="en-US"/>
              </w:rPr>
              <w:t xml:space="preserve">on centred and outcome focussed </w:t>
            </w:r>
            <w:r w:rsidRPr="0070495D">
              <w:rPr>
                <w:rFonts w:eastAsiaTheme="minorHAnsi" w:cs="Arial"/>
                <w:szCs w:val="22"/>
                <w:lang w:eastAsia="en-US"/>
              </w:rPr>
              <w:t xml:space="preserve">support, </w:t>
            </w:r>
            <w:r>
              <w:rPr>
                <w:rFonts w:eastAsiaTheme="minorHAnsi" w:cs="Arial"/>
                <w:szCs w:val="22"/>
                <w:lang w:eastAsia="en-US"/>
              </w:rPr>
              <w:t>taking full account of</w:t>
            </w:r>
            <w:r w:rsidRPr="0070495D">
              <w:rPr>
                <w:rFonts w:eastAsiaTheme="minorHAnsi" w:cs="Arial"/>
                <w:szCs w:val="22"/>
                <w:lang w:eastAsia="en-US"/>
              </w:rPr>
              <w:t xml:space="preserve"> the aspirations</w:t>
            </w:r>
            <w:r>
              <w:rPr>
                <w:rFonts w:eastAsiaTheme="minorHAnsi" w:cs="Arial"/>
                <w:szCs w:val="22"/>
                <w:lang w:eastAsia="en-US"/>
              </w:rPr>
              <w:t xml:space="preserve"> and choices of each person. How would you</w:t>
            </w:r>
            <w:r w:rsidRPr="0070495D">
              <w:rPr>
                <w:rFonts w:eastAsiaTheme="minorHAnsi" w:cs="Arial"/>
                <w:szCs w:val="22"/>
                <w:lang w:eastAsia="en-US"/>
              </w:rPr>
              <w:t xml:space="preserve"> address the objectives and requirement</w:t>
            </w:r>
            <w:r>
              <w:rPr>
                <w:rFonts w:eastAsiaTheme="minorHAnsi" w:cs="Arial"/>
                <w:szCs w:val="22"/>
                <w:lang w:eastAsia="en-US"/>
              </w:rPr>
              <w:t>s of the Service Specification (statutory duties and various Acts)</w:t>
            </w:r>
          </w:p>
        </w:tc>
        <w:tc>
          <w:tcPr>
            <w:tcW w:w="515" w:type="dxa"/>
            <w:tcBorders>
              <w:top w:val="single" w:sz="4" w:space="0" w:color="auto"/>
              <w:left w:val="double" w:sz="6" w:space="0" w:color="auto"/>
              <w:bottom w:val="double" w:sz="6" w:space="0" w:color="auto"/>
              <w:right w:val="double" w:sz="6" w:space="0" w:color="auto"/>
            </w:tcBorders>
            <w:vAlign w:val="center"/>
          </w:tcPr>
          <w:p w14:paraId="7DCCEB96" w14:textId="5F1426BA" w:rsidR="00752DFE" w:rsidRPr="00AE2EA9" w:rsidRDefault="00752DFE" w:rsidP="00D40382">
            <w:pPr>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1020" w:type="dxa"/>
            <w:tcBorders>
              <w:top w:val="single" w:sz="4" w:space="0" w:color="auto"/>
              <w:left w:val="double" w:sz="6" w:space="0" w:color="auto"/>
              <w:bottom w:val="double" w:sz="6" w:space="0" w:color="auto"/>
              <w:right w:val="double" w:sz="6" w:space="0" w:color="auto"/>
            </w:tcBorders>
            <w:vAlign w:val="center"/>
          </w:tcPr>
          <w:p w14:paraId="3976E695" w14:textId="10DA2C13" w:rsidR="00752DFE" w:rsidRPr="00AE2EA9" w:rsidRDefault="00752DFE" w:rsidP="00D40382">
            <w:pPr>
              <w:jc w:val="center"/>
              <w:rPr>
                <w:rFonts w:cs="Arial"/>
                <w:snapToGrid w:val="0"/>
                <w:color w:val="000000"/>
                <w:szCs w:val="22"/>
                <w:lang w:eastAsia="en-US"/>
              </w:rPr>
            </w:pPr>
            <w:r>
              <w:rPr>
                <w:rFonts w:cs="Arial"/>
                <w:snapToGrid w:val="0"/>
                <w:color w:val="000000"/>
                <w:szCs w:val="22"/>
                <w:lang w:eastAsia="en-US"/>
              </w:rPr>
              <w:t>MS 3</w:t>
            </w:r>
            <w:r w:rsidR="008F661E">
              <w:rPr>
                <w:rFonts w:cs="Arial"/>
                <w:snapToGrid w:val="0"/>
                <w:color w:val="000000"/>
                <w:szCs w:val="22"/>
                <w:lang w:eastAsia="en-US"/>
              </w:rPr>
              <w:t>*</w:t>
            </w:r>
          </w:p>
        </w:tc>
      </w:tr>
      <w:tr w:rsidR="00752DFE" w:rsidRPr="00AE2EA9" w14:paraId="31177204" w14:textId="77777777" w:rsidTr="0079617D">
        <w:trPr>
          <w:cantSplit/>
          <w:trHeight w:val="1115"/>
        </w:trPr>
        <w:tc>
          <w:tcPr>
            <w:tcW w:w="1560" w:type="dxa"/>
            <w:vMerge w:val="restart"/>
            <w:tcBorders>
              <w:top w:val="double" w:sz="6" w:space="0" w:color="auto"/>
              <w:left w:val="double" w:sz="6" w:space="0" w:color="auto"/>
              <w:right w:val="double" w:sz="6" w:space="0" w:color="auto"/>
            </w:tcBorders>
            <w:vAlign w:val="center"/>
          </w:tcPr>
          <w:p w14:paraId="33AF5F1C" w14:textId="0E318BB1" w:rsidR="00752DFE" w:rsidRPr="007746D1" w:rsidRDefault="00752DFE" w:rsidP="0079617D">
            <w:pPr>
              <w:rPr>
                <w:rFonts w:cs="Arial"/>
                <w:snapToGrid w:val="0"/>
                <w:color w:val="000000"/>
                <w:sz w:val="18"/>
                <w:szCs w:val="18"/>
                <w:lang w:eastAsia="en-US"/>
              </w:rPr>
            </w:pPr>
            <w:r w:rsidRPr="007746D1">
              <w:rPr>
                <w:rFonts w:cs="Arial"/>
                <w:snapToGrid w:val="0"/>
                <w:color w:val="000000"/>
                <w:sz w:val="18"/>
                <w:szCs w:val="18"/>
                <w:lang w:eastAsia="en-US"/>
              </w:rPr>
              <w:t>Quality and Operational Competence (</w:t>
            </w:r>
            <w:r w:rsidR="0079617D">
              <w:rPr>
                <w:rFonts w:cs="Arial"/>
                <w:snapToGrid w:val="0"/>
                <w:color w:val="000000"/>
                <w:sz w:val="18"/>
                <w:szCs w:val="18"/>
                <w:lang w:eastAsia="en-US"/>
              </w:rPr>
              <w:t>9</w:t>
            </w:r>
            <w:r w:rsidRPr="007746D1">
              <w:rPr>
                <w:rFonts w:cs="Arial"/>
                <w:snapToGrid w:val="0"/>
                <w:color w:val="000000"/>
                <w:sz w:val="18"/>
                <w:szCs w:val="18"/>
                <w:lang w:eastAsia="en-US"/>
              </w:rPr>
              <w:t>%)</w:t>
            </w:r>
            <w:r>
              <w:rPr>
                <w:rFonts w:cs="Arial"/>
                <w:snapToGrid w:val="0"/>
                <w:color w:val="000000"/>
                <w:sz w:val="18"/>
                <w:szCs w:val="18"/>
                <w:lang w:eastAsia="en-US"/>
              </w:rPr>
              <w:t>*</w:t>
            </w:r>
          </w:p>
        </w:tc>
        <w:tc>
          <w:tcPr>
            <w:tcW w:w="1134" w:type="dxa"/>
            <w:tcBorders>
              <w:top w:val="double" w:sz="6" w:space="0" w:color="auto"/>
              <w:left w:val="nil"/>
              <w:right w:val="double" w:sz="6" w:space="0" w:color="auto"/>
            </w:tcBorders>
            <w:vAlign w:val="center"/>
          </w:tcPr>
          <w:p w14:paraId="69E0923B" w14:textId="3C4EF3FA" w:rsidR="00752DFE" w:rsidRDefault="00D40382" w:rsidP="00D40382">
            <w:pPr>
              <w:jc w:val="center"/>
              <w:rPr>
                <w:rFonts w:cs="Arial"/>
                <w:szCs w:val="22"/>
              </w:rPr>
            </w:pPr>
            <w:r>
              <w:rPr>
                <w:rFonts w:cs="Arial"/>
                <w:szCs w:val="22"/>
              </w:rPr>
              <w:t>5%</w:t>
            </w:r>
          </w:p>
        </w:tc>
        <w:tc>
          <w:tcPr>
            <w:tcW w:w="5725" w:type="dxa"/>
            <w:tcBorders>
              <w:top w:val="double" w:sz="6" w:space="0" w:color="auto"/>
              <w:left w:val="double" w:sz="6" w:space="0" w:color="auto"/>
            </w:tcBorders>
            <w:vAlign w:val="center"/>
          </w:tcPr>
          <w:p w14:paraId="6756D233" w14:textId="0DA90FF8" w:rsidR="00752DFE" w:rsidRPr="0079617D" w:rsidRDefault="00752DFE" w:rsidP="00A96E2E">
            <w:pPr>
              <w:rPr>
                <w:rFonts w:eastAsiaTheme="minorHAnsi" w:cs="Arial"/>
                <w:szCs w:val="22"/>
                <w:lang w:eastAsia="en-US"/>
              </w:rPr>
            </w:pPr>
            <w:r w:rsidRPr="0079617D">
              <w:rPr>
                <w:szCs w:val="22"/>
              </w:rPr>
              <w:t xml:space="preserve">Describe how you </w:t>
            </w:r>
            <w:r w:rsidR="00324AA5">
              <w:rPr>
                <w:szCs w:val="22"/>
              </w:rPr>
              <w:t>will</w:t>
            </w:r>
            <w:r w:rsidR="00324AA5" w:rsidRPr="0079617D">
              <w:rPr>
                <w:szCs w:val="22"/>
              </w:rPr>
              <w:t xml:space="preserve"> </w:t>
            </w:r>
            <w:r w:rsidRPr="0079617D">
              <w:rPr>
                <w:szCs w:val="22"/>
              </w:rPr>
              <w:t xml:space="preserve">manage the transition for the current service users into the new integrated service (treatment continuity, safeguarded, </w:t>
            </w:r>
            <w:proofErr w:type="spellStart"/>
            <w:r w:rsidRPr="0079617D">
              <w:rPr>
                <w:szCs w:val="22"/>
              </w:rPr>
              <w:t>etc</w:t>
            </w:r>
            <w:proofErr w:type="spellEnd"/>
            <w:r w:rsidRPr="0079617D">
              <w:rPr>
                <w:szCs w:val="22"/>
              </w:rPr>
              <w:t>) and how will this be measure</w:t>
            </w:r>
            <w:r w:rsidR="00D7304D">
              <w:rPr>
                <w:szCs w:val="22"/>
              </w:rPr>
              <w:t>d</w:t>
            </w:r>
            <w:r w:rsidRPr="0079617D">
              <w:rPr>
                <w:szCs w:val="22"/>
              </w:rPr>
              <w:t>?</w:t>
            </w:r>
          </w:p>
        </w:tc>
        <w:tc>
          <w:tcPr>
            <w:tcW w:w="515" w:type="dxa"/>
            <w:tcBorders>
              <w:top w:val="double" w:sz="6" w:space="0" w:color="auto"/>
              <w:left w:val="double" w:sz="6" w:space="0" w:color="auto"/>
              <w:right w:val="double" w:sz="6" w:space="0" w:color="auto"/>
            </w:tcBorders>
            <w:vAlign w:val="center"/>
          </w:tcPr>
          <w:p w14:paraId="08CAD688" w14:textId="396D97AB" w:rsidR="00752DFE" w:rsidRPr="00AE2EA9" w:rsidRDefault="00752DFE" w:rsidP="00D40382">
            <w:pPr>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1020" w:type="dxa"/>
            <w:tcBorders>
              <w:top w:val="double" w:sz="6" w:space="0" w:color="auto"/>
              <w:left w:val="double" w:sz="6" w:space="0" w:color="auto"/>
              <w:right w:val="double" w:sz="6" w:space="0" w:color="auto"/>
            </w:tcBorders>
            <w:vAlign w:val="center"/>
          </w:tcPr>
          <w:p w14:paraId="6894D760" w14:textId="0DE17BD7" w:rsidR="00752DFE" w:rsidRDefault="00752DFE" w:rsidP="00D40382">
            <w:pPr>
              <w:jc w:val="center"/>
              <w:rPr>
                <w:rFonts w:cs="Arial"/>
                <w:snapToGrid w:val="0"/>
                <w:color w:val="000000"/>
                <w:szCs w:val="22"/>
                <w:lang w:eastAsia="en-US"/>
              </w:rPr>
            </w:pPr>
            <w:r>
              <w:rPr>
                <w:rFonts w:cs="Arial"/>
                <w:snapToGrid w:val="0"/>
                <w:color w:val="000000"/>
                <w:szCs w:val="22"/>
                <w:lang w:eastAsia="en-US"/>
              </w:rPr>
              <w:t>MS 4</w:t>
            </w:r>
            <w:r w:rsidR="00F77FD6">
              <w:rPr>
                <w:rFonts w:cs="Arial"/>
                <w:snapToGrid w:val="0"/>
                <w:color w:val="000000"/>
                <w:szCs w:val="22"/>
                <w:lang w:eastAsia="en-US"/>
              </w:rPr>
              <w:t>*</w:t>
            </w:r>
          </w:p>
        </w:tc>
      </w:tr>
      <w:tr w:rsidR="00752DFE" w:rsidRPr="00AE2EA9" w14:paraId="0DF81630" w14:textId="77777777" w:rsidTr="0079617D">
        <w:trPr>
          <w:cantSplit/>
          <w:trHeight w:val="961"/>
        </w:trPr>
        <w:tc>
          <w:tcPr>
            <w:tcW w:w="1560" w:type="dxa"/>
            <w:vMerge/>
            <w:tcBorders>
              <w:left w:val="double" w:sz="6" w:space="0" w:color="auto"/>
              <w:right w:val="double" w:sz="6" w:space="0" w:color="auto"/>
            </w:tcBorders>
            <w:vAlign w:val="center"/>
          </w:tcPr>
          <w:p w14:paraId="352D22C5" w14:textId="77777777" w:rsidR="00752DFE" w:rsidRPr="007746D1" w:rsidRDefault="00752DFE" w:rsidP="00D40382">
            <w:pPr>
              <w:rPr>
                <w:rFonts w:cs="Arial"/>
                <w:snapToGrid w:val="0"/>
                <w:color w:val="000000"/>
                <w:sz w:val="18"/>
                <w:szCs w:val="18"/>
                <w:lang w:eastAsia="en-US"/>
              </w:rPr>
            </w:pPr>
          </w:p>
        </w:tc>
        <w:tc>
          <w:tcPr>
            <w:tcW w:w="1134" w:type="dxa"/>
            <w:tcBorders>
              <w:top w:val="single" w:sz="4" w:space="0" w:color="auto"/>
              <w:left w:val="nil"/>
              <w:right w:val="double" w:sz="6" w:space="0" w:color="auto"/>
            </w:tcBorders>
            <w:vAlign w:val="center"/>
          </w:tcPr>
          <w:p w14:paraId="1F9BABEC" w14:textId="3BF29F74" w:rsidR="00752DFE" w:rsidRDefault="00D40382" w:rsidP="00D40382">
            <w:pPr>
              <w:jc w:val="center"/>
              <w:rPr>
                <w:rFonts w:cs="Arial"/>
                <w:szCs w:val="22"/>
              </w:rPr>
            </w:pPr>
            <w:r>
              <w:rPr>
                <w:rFonts w:cs="Arial"/>
                <w:szCs w:val="22"/>
              </w:rPr>
              <w:t>4%</w:t>
            </w:r>
          </w:p>
        </w:tc>
        <w:tc>
          <w:tcPr>
            <w:tcW w:w="5725" w:type="dxa"/>
            <w:tcBorders>
              <w:top w:val="single" w:sz="6" w:space="0" w:color="auto"/>
              <w:left w:val="double" w:sz="6" w:space="0" w:color="auto"/>
            </w:tcBorders>
            <w:vAlign w:val="center"/>
          </w:tcPr>
          <w:p w14:paraId="321F33BC" w14:textId="7A9F19F9" w:rsidR="00752DFE" w:rsidRPr="00D40382" w:rsidRDefault="00324AA5" w:rsidP="00D7304D">
            <w:pPr>
              <w:pStyle w:val="BodyTextIndent3"/>
              <w:ind w:left="0" w:firstLine="0"/>
              <w:rPr>
                <w:szCs w:val="22"/>
              </w:rPr>
            </w:pPr>
            <w:r>
              <w:rPr>
                <w:szCs w:val="22"/>
              </w:rPr>
              <w:t xml:space="preserve">Outline the system(s) you will put in place to demonstrate your performance against the key performance indicators as outlined in the service specification. </w:t>
            </w:r>
          </w:p>
        </w:tc>
        <w:tc>
          <w:tcPr>
            <w:tcW w:w="515" w:type="dxa"/>
            <w:tcBorders>
              <w:top w:val="single" w:sz="4" w:space="0" w:color="auto"/>
              <w:left w:val="double" w:sz="6" w:space="0" w:color="auto"/>
              <w:right w:val="double" w:sz="6" w:space="0" w:color="auto"/>
            </w:tcBorders>
            <w:vAlign w:val="center"/>
          </w:tcPr>
          <w:p w14:paraId="72107335" w14:textId="172F1011" w:rsidR="00752DFE" w:rsidRPr="00AE2EA9" w:rsidRDefault="0079617D" w:rsidP="00D40382">
            <w:pPr>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1020" w:type="dxa"/>
            <w:tcBorders>
              <w:top w:val="single" w:sz="4" w:space="0" w:color="auto"/>
              <w:left w:val="double" w:sz="6" w:space="0" w:color="auto"/>
              <w:right w:val="double" w:sz="6" w:space="0" w:color="auto"/>
            </w:tcBorders>
            <w:vAlign w:val="center"/>
          </w:tcPr>
          <w:p w14:paraId="7C20B621" w14:textId="1E588E99" w:rsidR="00752DFE" w:rsidRDefault="00752DFE" w:rsidP="00D40382">
            <w:pPr>
              <w:jc w:val="center"/>
              <w:rPr>
                <w:rFonts w:cs="Arial"/>
                <w:snapToGrid w:val="0"/>
                <w:color w:val="000000"/>
                <w:szCs w:val="22"/>
                <w:lang w:eastAsia="en-US"/>
              </w:rPr>
            </w:pPr>
            <w:r>
              <w:rPr>
                <w:rFonts w:cs="Arial"/>
                <w:snapToGrid w:val="0"/>
                <w:color w:val="000000"/>
                <w:szCs w:val="22"/>
                <w:lang w:eastAsia="en-US"/>
              </w:rPr>
              <w:t>MS 5</w:t>
            </w:r>
            <w:r w:rsidR="00F77FD6">
              <w:rPr>
                <w:rFonts w:cs="Arial"/>
                <w:snapToGrid w:val="0"/>
                <w:color w:val="000000"/>
                <w:szCs w:val="22"/>
                <w:lang w:eastAsia="en-US"/>
              </w:rPr>
              <w:t>*</w:t>
            </w:r>
          </w:p>
        </w:tc>
      </w:tr>
      <w:tr w:rsidR="00AA79FB" w:rsidRPr="00AE2EA9" w14:paraId="7D46F798" w14:textId="77777777" w:rsidTr="0079617D">
        <w:trPr>
          <w:cantSplit/>
        </w:trPr>
        <w:tc>
          <w:tcPr>
            <w:tcW w:w="1560" w:type="dxa"/>
            <w:tcBorders>
              <w:top w:val="double" w:sz="6" w:space="0" w:color="auto"/>
              <w:left w:val="double" w:sz="6" w:space="0" w:color="auto"/>
              <w:bottom w:val="double" w:sz="6" w:space="0" w:color="auto"/>
              <w:right w:val="double" w:sz="6" w:space="0" w:color="auto"/>
            </w:tcBorders>
            <w:vAlign w:val="center"/>
          </w:tcPr>
          <w:p w14:paraId="635F6489" w14:textId="790EF1B6" w:rsidR="00AA79FB" w:rsidRPr="007746D1" w:rsidRDefault="00AA79FB" w:rsidP="0079617D">
            <w:pPr>
              <w:rPr>
                <w:rFonts w:cs="Arial"/>
                <w:snapToGrid w:val="0"/>
                <w:color w:val="000000"/>
                <w:sz w:val="18"/>
                <w:szCs w:val="18"/>
                <w:lang w:eastAsia="en-US"/>
              </w:rPr>
            </w:pPr>
            <w:r w:rsidRPr="007746D1">
              <w:rPr>
                <w:rFonts w:cs="Arial"/>
                <w:snapToGrid w:val="0"/>
                <w:color w:val="000000"/>
                <w:sz w:val="18"/>
                <w:szCs w:val="18"/>
                <w:lang w:eastAsia="en-US"/>
              </w:rPr>
              <w:t>Customer Care (</w:t>
            </w:r>
            <w:r w:rsidR="0079617D">
              <w:rPr>
                <w:rFonts w:cs="Arial"/>
                <w:snapToGrid w:val="0"/>
                <w:color w:val="000000"/>
                <w:sz w:val="18"/>
                <w:szCs w:val="18"/>
                <w:lang w:eastAsia="en-US"/>
              </w:rPr>
              <w:t>4</w:t>
            </w:r>
            <w:r w:rsidRPr="007746D1">
              <w:rPr>
                <w:rFonts w:cs="Arial"/>
                <w:snapToGrid w:val="0"/>
                <w:color w:val="000000"/>
                <w:sz w:val="18"/>
                <w:szCs w:val="18"/>
                <w:lang w:eastAsia="en-US"/>
              </w:rPr>
              <w:t>%)</w:t>
            </w:r>
          </w:p>
        </w:tc>
        <w:tc>
          <w:tcPr>
            <w:tcW w:w="1134" w:type="dxa"/>
            <w:tcBorders>
              <w:top w:val="double" w:sz="6" w:space="0" w:color="auto"/>
              <w:left w:val="nil"/>
              <w:bottom w:val="single" w:sz="4" w:space="0" w:color="auto"/>
              <w:right w:val="double" w:sz="6" w:space="0" w:color="auto"/>
            </w:tcBorders>
            <w:vAlign w:val="center"/>
          </w:tcPr>
          <w:p w14:paraId="5DA0D5D4" w14:textId="77777777" w:rsidR="00AA79FB" w:rsidRPr="00AE2EA9" w:rsidRDefault="00AA79FB" w:rsidP="00D40382">
            <w:pPr>
              <w:jc w:val="center"/>
              <w:rPr>
                <w:rFonts w:cs="Arial"/>
                <w:szCs w:val="22"/>
              </w:rPr>
            </w:pPr>
            <w:r>
              <w:rPr>
                <w:rFonts w:cs="Arial"/>
                <w:szCs w:val="22"/>
              </w:rPr>
              <w:t>4%</w:t>
            </w:r>
          </w:p>
        </w:tc>
        <w:tc>
          <w:tcPr>
            <w:tcW w:w="5725" w:type="dxa"/>
            <w:tcBorders>
              <w:top w:val="double" w:sz="6" w:space="0" w:color="auto"/>
              <w:left w:val="double" w:sz="6" w:space="0" w:color="auto"/>
              <w:bottom w:val="single" w:sz="6" w:space="0" w:color="auto"/>
            </w:tcBorders>
            <w:vAlign w:val="center"/>
          </w:tcPr>
          <w:p w14:paraId="7E37FBBB" w14:textId="2AC59F21" w:rsidR="00AA79FB" w:rsidRPr="00AE2EA9" w:rsidRDefault="00AA79FB" w:rsidP="00D40382">
            <w:pPr>
              <w:rPr>
                <w:rFonts w:cs="Arial"/>
                <w:szCs w:val="22"/>
              </w:rPr>
            </w:pPr>
            <w:r>
              <w:rPr>
                <w:rFonts w:cs="Arial"/>
                <w:szCs w:val="22"/>
              </w:rPr>
              <w:t>Describe how you will work with key stakeholders to develop an effective single point of access, reducing the barriers for the service user(s) in accessing appropriate interventions</w:t>
            </w:r>
          </w:p>
        </w:tc>
        <w:tc>
          <w:tcPr>
            <w:tcW w:w="515" w:type="dxa"/>
            <w:tcBorders>
              <w:top w:val="double" w:sz="6" w:space="0" w:color="auto"/>
              <w:left w:val="double" w:sz="6" w:space="0" w:color="auto"/>
              <w:right w:val="double" w:sz="6" w:space="0" w:color="auto"/>
            </w:tcBorders>
            <w:vAlign w:val="center"/>
          </w:tcPr>
          <w:p w14:paraId="44C12D58" w14:textId="77777777" w:rsidR="00AA79FB" w:rsidRPr="00AE2EA9" w:rsidRDefault="00AA79FB" w:rsidP="00D40382">
            <w:pPr>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1020" w:type="dxa"/>
            <w:tcBorders>
              <w:top w:val="double" w:sz="6" w:space="0" w:color="auto"/>
              <w:left w:val="double" w:sz="6" w:space="0" w:color="auto"/>
              <w:bottom w:val="single" w:sz="4" w:space="0" w:color="auto"/>
              <w:right w:val="double" w:sz="6" w:space="0" w:color="auto"/>
            </w:tcBorders>
            <w:vAlign w:val="center"/>
          </w:tcPr>
          <w:p w14:paraId="41F55EE9" w14:textId="77777777" w:rsidR="00AA79FB" w:rsidRPr="00AE2EA9" w:rsidRDefault="00AA79FB" w:rsidP="00D40382">
            <w:pPr>
              <w:jc w:val="center"/>
              <w:rPr>
                <w:rFonts w:cs="Arial"/>
                <w:snapToGrid w:val="0"/>
                <w:color w:val="000000"/>
                <w:szCs w:val="22"/>
                <w:lang w:eastAsia="en-US"/>
              </w:rPr>
            </w:pPr>
            <w:r>
              <w:rPr>
                <w:rFonts w:cs="Arial"/>
                <w:snapToGrid w:val="0"/>
                <w:color w:val="000000"/>
                <w:szCs w:val="22"/>
                <w:lang w:eastAsia="en-US"/>
              </w:rPr>
              <w:t>MS 6</w:t>
            </w:r>
          </w:p>
        </w:tc>
      </w:tr>
      <w:tr w:rsidR="003A6177" w:rsidRPr="00AE2EA9" w14:paraId="67BA99D7" w14:textId="77777777" w:rsidTr="0079617D">
        <w:trPr>
          <w:cantSplit/>
        </w:trPr>
        <w:tc>
          <w:tcPr>
            <w:tcW w:w="1560" w:type="dxa"/>
            <w:tcBorders>
              <w:top w:val="double" w:sz="6" w:space="0" w:color="auto"/>
              <w:left w:val="double" w:sz="6" w:space="0" w:color="auto"/>
              <w:right w:val="double" w:sz="6" w:space="0" w:color="auto"/>
            </w:tcBorders>
            <w:vAlign w:val="center"/>
          </w:tcPr>
          <w:p w14:paraId="3FD3EF85" w14:textId="5F205241" w:rsidR="003A6177" w:rsidRPr="007746D1" w:rsidRDefault="003A6177" w:rsidP="00D40382">
            <w:pPr>
              <w:rPr>
                <w:rFonts w:cs="Arial"/>
                <w:snapToGrid w:val="0"/>
                <w:color w:val="000000"/>
                <w:sz w:val="18"/>
                <w:szCs w:val="18"/>
                <w:lang w:eastAsia="en-US"/>
              </w:rPr>
            </w:pPr>
            <w:r w:rsidRPr="007746D1">
              <w:rPr>
                <w:rFonts w:cs="Arial"/>
                <w:snapToGrid w:val="0"/>
                <w:color w:val="000000"/>
                <w:sz w:val="18"/>
                <w:szCs w:val="18"/>
                <w:lang w:eastAsia="en-US"/>
              </w:rPr>
              <w:t>Service Development (</w:t>
            </w:r>
            <w:r w:rsidR="001762BF">
              <w:rPr>
                <w:rFonts w:cs="Arial"/>
                <w:snapToGrid w:val="0"/>
                <w:color w:val="000000"/>
                <w:sz w:val="18"/>
                <w:szCs w:val="18"/>
                <w:lang w:eastAsia="en-US"/>
              </w:rPr>
              <w:t>4</w:t>
            </w:r>
            <w:r w:rsidRPr="007746D1">
              <w:rPr>
                <w:rFonts w:cs="Arial"/>
                <w:snapToGrid w:val="0"/>
                <w:color w:val="000000"/>
                <w:sz w:val="18"/>
                <w:szCs w:val="18"/>
                <w:lang w:eastAsia="en-US"/>
              </w:rPr>
              <w:t>%)</w:t>
            </w:r>
          </w:p>
        </w:tc>
        <w:tc>
          <w:tcPr>
            <w:tcW w:w="1134" w:type="dxa"/>
            <w:tcBorders>
              <w:top w:val="double" w:sz="6" w:space="0" w:color="auto"/>
              <w:left w:val="nil"/>
              <w:bottom w:val="double" w:sz="6" w:space="0" w:color="auto"/>
              <w:right w:val="double" w:sz="6" w:space="0" w:color="auto"/>
            </w:tcBorders>
            <w:vAlign w:val="center"/>
          </w:tcPr>
          <w:p w14:paraId="69FFDDC8" w14:textId="0029246C" w:rsidR="003A6177" w:rsidRPr="00AE2EA9" w:rsidRDefault="00E602DC" w:rsidP="00D40382">
            <w:pPr>
              <w:jc w:val="center"/>
              <w:rPr>
                <w:rFonts w:cs="Arial"/>
                <w:szCs w:val="22"/>
              </w:rPr>
            </w:pPr>
            <w:r>
              <w:rPr>
                <w:rFonts w:cs="Arial"/>
                <w:szCs w:val="22"/>
              </w:rPr>
              <w:t>4%</w:t>
            </w:r>
          </w:p>
        </w:tc>
        <w:tc>
          <w:tcPr>
            <w:tcW w:w="5725" w:type="dxa"/>
            <w:tcBorders>
              <w:top w:val="double" w:sz="6" w:space="0" w:color="auto"/>
              <w:left w:val="double" w:sz="6" w:space="0" w:color="auto"/>
              <w:bottom w:val="single" w:sz="6" w:space="0" w:color="auto"/>
            </w:tcBorders>
            <w:vAlign w:val="center"/>
          </w:tcPr>
          <w:p w14:paraId="39123B61" w14:textId="280DD6E6" w:rsidR="003A6177" w:rsidRPr="00752DFE" w:rsidRDefault="00B12BF8" w:rsidP="00D40382">
            <w:pPr>
              <w:pStyle w:val="BodyTextIndent3"/>
              <w:ind w:left="0" w:firstLine="0"/>
              <w:rPr>
                <w:szCs w:val="22"/>
              </w:rPr>
            </w:pPr>
            <w:r w:rsidRPr="00456500">
              <w:rPr>
                <w:szCs w:val="22"/>
              </w:rPr>
              <w:t>Describe</w:t>
            </w:r>
            <w:r>
              <w:rPr>
                <w:szCs w:val="22"/>
              </w:rPr>
              <w:t xml:space="preserve"> how you will</w:t>
            </w:r>
            <w:r w:rsidRPr="00456500">
              <w:rPr>
                <w:szCs w:val="22"/>
              </w:rPr>
              <w:t xml:space="preserve"> </w:t>
            </w:r>
            <w:r>
              <w:rPr>
                <w:szCs w:val="22"/>
              </w:rPr>
              <w:t>review and test the delivery of the services to show</w:t>
            </w:r>
            <w:r w:rsidRPr="00456500">
              <w:rPr>
                <w:szCs w:val="22"/>
              </w:rPr>
              <w:t xml:space="preserve"> continuous improvement</w:t>
            </w:r>
            <w:r>
              <w:rPr>
                <w:szCs w:val="22"/>
              </w:rPr>
              <w:t xml:space="preserve"> and how service users will be involved in this process </w:t>
            </w:r>
            <w:r w:rsidRPr="00456500">
              <w:rPr>
                <w:szCs w:val="22"/>
              </w:rPr>
              <w:t>during the</w:t>
            </w:r>
            <w:r>
              <w:rPr>
                <w:szCs w:val="22"/>
              </w:rPr>
              <w:t xml:space="preserve"> length of the</w:t>
            </w:r>
            <w:r w:rsidRPr="00456500">
              <w:rPr>
                <w:szCs w:val="22"/>
              </w:rPr>
              <w:t xml:space="preserve"> contract.</w:t>
            </w:r>
          </w:p>
        </w:tc>
        <w:tc>
          <w:tcPr>
            <w:tcW w:w="515" w:type="dxa"/>
            <w:tcBorders>
              <w:top w:val="double" w:sz="6" w:space="0" w:color="auto"/>
              <w:left w:val="double" w:sz="6" w:space="0" w:color="auto"/>
              <w:bottom w:val="single" w:sz="6" w:space="0" w:color="auto"/>
              <w:right w:val="double" w:sz="6" w:space="0" w:color="auto"/>
            </w:tcBorders>
            <w:vAlign w:val="center"/>
          </w:tcPr>
          <w:p w14:paraId="0B7CD3F4" w14:textId="1DAAB4CB" w:rsidR="003A6177" w:rsidRPr="00AE2EA9" w:rsidRDefault="00F22E81" w:rsidP="00D40382">
            <w:pPr>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1020" w:type="dxa"/>
            <w:tcBorders>
              <w:top w:val="double" w:sz="6" w:space="0" w:color="auto"/>
              <w:left w:val="double" w:sz="6" w:space="0" w:color="auto"/>
              <w:bottom w:val="double" w:sz="6" w:space="0" w:color="auto"/>
              <w:right w:val="double" w:sz="6" w:space="0" w:color="auto"/>
            </w:tcBorders>
            <w:vAlign w:val="center"/>
          </w:tcPr>
          <w:p w14:paraId="4EDBF7B4" w14:textId="72BFAF6B" w:rsidR="003A6177" w:rsidRPr="00AE2EA9" w:rsidRDefault="003A6177" w:rsidP="00D40382">
            <w:pPr>
              <w:jc w:val="center"/>
              <w:rPr>
                <w:rFonts w:cs="Arial"/>
                <w:snapToGrid w:val="0"/>
                <w:color w:val="000000"/>
                <w:szCs w:val="22"/>
                <w:lang w:eastAsia="en-US"/>
              </w:rPr>
            </w:pPr>
            <w:r>
              <w:rPr>
                <w:rFonts w:cs="Arial"/>
                <w:snapToGrid w:val="0"/>
                <w:color w:val="000000"/>
                <w:szCs w:val="22"/>
                <w:lang w:eastAsia="en-US"/>
              </w:rPr>
              <w:t>MS 7</w:t>
            </w:r>
          </w:p>
        </w:tc>
      </w:tr>
      <w:tr w:rsidR="00752DFE" w:rsidRPr="00AE2EA9" w14:paraId="6D2A17E5" w14:textId="77777777" w:rsidTr="0079617D">
        <w:trPr>
          <w:cantSplit/>
          <w:trHeight w:val="1457"/>
        </w:trPr>
        <w:tc>
          <w:tcPr>
            <w:tcW w:w="1560" w:type="dxa"/>
            <w:tcBorders>
              <w:top w:val="double" w:sz="6" w:space="0" w:color="auto"/>
              <w:left w:val="double" w:sz="6" w:space="0" w:color="auto"/>
              <w:bottom w:val="double" w:sz="6" w:space="0" w:color="auto"/>
              <w:right w:val="double" w:sz="6" w:space="0" w:color="auto"/>
            </w:tcBorders>
            <w:vAlign w:val="center"/>
          </w:tcPr>
          <w:p w14:paraId="1E7480F6" w14:textId="60519501" w:rsidR="00752DFE" w:rsidRPr="007746D1" w:rsidRDefault="00752DFE" w:rsidP="00D40382">
            <w:pPr>
              <w:rPr>
                <w:rFonts w:cs="Arial"/>
                <w:snapToGrid w:val="0"/>
                <w:color w:val="000000"/>
                <w:sz w:val="18"/>
                <w:szCs w:val="18"/>
                <w:lang w:eastAsia="en-US"/>
              </w:rPr>
            </w:pPr>
            <w:r w:rsidRPr="007746D1">
              <w:rPr>
                <w:rFonts w:cs="Arial"/>
                <w:snapToGrid w:val="0"/>
                <w:color w:val="000000"/>
                <w:sz w:val="18"/>
                <w:szCs w:val="18"/>
                <w:lang w:eastAsia="en-US"/>
              </w:rPr>
              <w:t>Equality &amp; Diversity (</w:t>
            </w:r>
            <w:r>
              <w:rPr>
                <w:rFonts w:cs="Arial"/>
                <w:snapToGrid w:val="0"/>
                <w:color w:val="000000"/>
                <w:sz w:val="18"/>
                <w:szCs w:val="18"/>
                <w:lang w:eastAsia="en-US"/>
              </w:rPr>
              <w:t>2</w:t>
            </w:r>
            <w:r w:rsidRPr="007746D1">
              <w:rPr>
                <w:rFonts w:cs="Arial"/>
                <w:snapToGrid w:val="0"/>
                <w:color w:val="000000"/>
                <w:sz w:val="18"/>
                <w:szCs w:val="18"/>
                <w:lang w:eastAsia="en-US"/>
              </w:rPr>
              <w:t>%)</w:t>
            </w:r>
          </w:p>
        </w:tc>
        <w:tc>
          <w:tcPr>
            <w:tcW w:w="1134" w:type="dxa"/>
            <w:tcBorders>
              <w:top w:val="double" w:sz="6" w:space="0" w:color="auto"/>
              <w:left w:val="nil"/>
              <w:bottom w:val="double" w:sz="6" w:space="0" w:color="auto"/>
              <w:right w:val="double" w:sz="6" w:space="0" w:color="auto"/>
            </w:tcBorders>
            <w:vAlign w:val="center"/>
          </w:tcPr>
          <w:p w14:paraId="137D89C4" w14:textId="2C6FEBF4" w:rsidR="00752DFE" w:rsidRPr="00AE2EA9" w:rsidRDefault="00752DFE" w:rsidP="00D40382">
            <w:pPr>
              <w:jc w:val="center"/>
              <w:rPr>
                <w:rFonts w:cs="Arial"/>
                <w:szCs w:val="22"/>
              </w:rPr>
            </w:pPr>
            <w:r>
              <w:rPr>
                <w:rFonts w:cs="Arial"/>
                <w:szCs w:val="22"/>
              </w:rPr>
              <w:t>2%</w:t>
            </w:r>
          </w:p>
        </w:tc>
        <w:tc>
          <w:tcPr>
            <w:tcW w:w="5725" w:type="dxa"/>
            <w:tcBorders>
              <w:top w:val="double" w:sz="6" w:space="0" w:color="auto"/>
              <w:left w:val="double" w:sz="6" w:space="0" w:color="auto"/>
              <w:bottom w:val="double" w:sz="6" w:space="0" w:color="auto"/>
            </w:tcBorders>
            <w:vAlign w:val="center"/>
          </w:tcPr>
          <w:p w14:paraId="145F9DE9" w14:textId="77777777" w:rsidR="00752DFE" w:rsidRPr="00456500" w:rsidRDefault="00752DFE" w:rsidP="00D40382">
            <w:pPr>
              <w:pStyle w:val="BodyTextIndent3"/>
              <w:ind w:left="0" w:firstLine="0"/>
              <w:rPr>
                <w:szCs w:val="22"/>
              </w:rPr>
            </w:pPr>
            <w:r w:rsidRPr="00456500">
              <w:rPr>
                <w:szCs w:val="22"/>
              </w:rPr>
              <w:t xml:space="preserve">Describe how you would </w:t>
            </w:r>
            <w:r>
              <w:rPr>
                <w:szCs w:val="22"/>
              </w:rPr>
              <w:t xml:space="preserve">ensure that all elements of the service are fully accessible and culturally available and appropriate for the diverse communities in Lewisham   </w:t>
            </w:r>
          </w:p>
          <w:p w14:paraId="1DC8C285" w14:textId="77777777" w:rsidR="002716D0" w:rsidRDefault="002716D0" w:rsidP="00D40382">
            <w:pPr>
              <w:rPr>
                <w:rFonts w:cs="Arial"/>
                <w:szCs w:val="22"/>
              </w:rPr>
            </w:pPr>
          </w:p>
          <w:p w14:paraId="43D49CA6" w14:textId="7480D20E" w:rsidR="00752DFE" w:rsidRPr="00AE2EA9" w:rsidRDefault="00DF710F" w:rsidP="00D40382">
            <w:pPr>
              <w:rPr>
                <w:rFonts w:cs="Arial"/>
                <w:szCs w:val="22"/>
              </w:rPr>
            </w:pPr>
            <w:r>
              <w:rPr>
                <w:rFonts w:cs="Arial"/>
                <w:szCs w:val="22"/>
              </w:rPr>
              <w:t xml:space="preserve">In your response </w:t>
            </w:r>
            <w:r w:rsidR="00752DFE">
              <w:rPr>
                <w:rFonts w:cs="Arial"/>
                <w:szCs w:val="22"/>
              </w:rPr>
              <w:t>include all relevant</w:t>
            </w:r>
            <w:r w:rsidR="00752DFE" w:rsidRPr="00AE2EA9">
              <w:rPr>
                <w:rFonts w:cs="Arial"/>
                <w:szCs w:val="22"/>
              </w:rPr>
              <w:t xml:space="preserve"> polic</w:t>
            </w:r>
            <w:r w:rsidR="00752DFE">
              <w:rPr>
                <w:rFonts w:cs="Arial"/>
                <w:szCs w:val="22"/>
              </w:rPr>
              <w:t>ies</w:t>
            </w:r>
            <w:r w:rsidR="00752DFE" w:rsidRPr="00AE2EA9">
              <w:rPr>
                <w:rFonts w:cs="Arial"/>
                <w:szCs w:val="22"/>
              </w:rPr>
              <w:t>, including</w:t>
            </w:r>
            <w:r w:rsidR="00752DFE">
              <w:rPr>
                <w:rFonts w:cs="Arial"/>
                <w:szCs w:val="22"/>
              </w:rPr>
              <w:t xml:space="preserve">, anti-discriminatory practice, etc. </w:t>
            </w:r>
          </w:p>
        </w:tc>
        <w:tc>
          <w:tcPr>
            <w:tcW w:w="515" w:type="dxa"/>
            <w:tcBorders>
              <w:top w:val="double" w:sz="6" w:space="0" w:color="auto"/>
              <w:left w:val="double" w:sz="6" w:space="0" w:color="auto"/>
              <w:bottom w:val="double" w:sz="6" w:space="0" w:color="auto"/>
              <w:right w:val="double" w:sz="6" w:space="0" w:color="auto"/>
            </w:tcBorders>
            <w:vAlign w:val="center"/>
          </w:tcPr>
          <w:p w14:paraId="4E8A6997" w14:textId="7C047196" w:rsidR="00752DFE" w:rsidRPr="00AE2EA9" w:rsidRDefault="00752DFE" w:rsidP="00D40382">
            <w:pPr>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1020" w:type="dxa"/>
            <w:tcBorders>
              <w:top w:val="double" w:sz="4" w:space="0" w:color="auto"/>
              <w:left w:val="double" w:sz="6" w:space="0" w:color="auto"/>
              <w:bottom w:val="double" w:sz="6" w:space="0" w:color="auto"/>
              <w:right w:val="double" w:sz="6" w:space="0" w:color="auto"/>
            </w:tcBorders>
            <w:vAlign w:val="center"/>
          </w:tcPr>
          <w:p w14:paraId="2F01A52A" w14:textId="705225E8" w:rsidR="00752DFE" w:rsidRPr="00AE2EA9" w:rsidRDefault="00752DFE" w:rsidP="00D40382">
            <w:pPr>
              <w:jc w:val="center"/>
              <w:rPr>
                <w:rFonts w:cs="Arial"/>
                <w:snapToGrid w:val="0"/>
                <w:color w:val="000000"/>
                <w:szCs w:val="22"/>
                <w:lang w:eastAsia="en-US"/>
              </w:rPr>
            </w:pPr>
            <w:r>
              <w:rPr>
                <w:rFonts w:cs="Arial"/>
                <w:snapToGrid w:val="0"/>
                <w:color w:val="000000"/>
                <w:szCs w:val="22"/>
                <w:lang w:eastAsia="en-US"/>
              </w:rPr>
              <w:t>MS 8</w:t>
            </w:r>
          </w:p>
        </w:tc>
      </w:tr>
      <w:tr w:rsidR="00752DFE" w:rsidRPr="00AE2EA9" w14:paraId="00F542B3" w14:textId="77777777" w:rsidTr="0079617D">
        <w:trPr>
          <w:cantSplit/>
          <w:trHeight w:val="1457"/>
        </w:trPr>
        <w:tc>
          <w:tcPr>
            <w:tcW w:w="1560" w:type="dxa"/>
            <w:tcBorders>
              <w:top w:val="double" w:sz="6" w:space="0" w:color="auto"/>
              <w:left w:val="double" w:sz="6" w:space="0" w:color="auto"/>
              <w:bottom w:val="double" w:sz="6" w:space="0" w:color="auto"/>
              <w:right w:val="double" w:sz="6" w:space="0" w:color="auto"/>
            </w:tcBorders>
            <w:vAlign w:val="center"/>
          </w:tcPr>
          <w:p w14:paraId="55CCB5C1" w14:textId="62EDD8C9" w:rsidR="00752DFE" w:rsidRPr="007746D1" w:rsidRDefault="00752DFE" w:rsidP="00D40382">
            <w:pPr>
              <w:rPr>
                <w:rFonts w:cs="Arial"/>
                <w:snapToGrid w:val="0"/>
                <w:color w:val="000000"/>
                <w:sz w:val="18"/>
                <w:szCs w:val="18"/>
                <w:lang w:eastAsia="en-US"/>
              </w:rPr>
            </w:pPr>
            <w:r w:rsidRPr="007746D1">
              <w:rPr>
                <w:rFonts w:cs="Arial"/>
                <w:snapToGrid w:val="0"/>
                <w:color w:val="000000"/>
                <w:sz w:val="18"/>
                <w:szCs w:val="18"/>
                <w:lang w:eastAsia="en-US"/>
              </w:rPr>
              <w:lastRenderedPageBreak/>
              <w:t>Health &amp; Safety (</w:t>
            </w:r>
            <w:r>
              <w:rPr>
                <w:rFonts w:cs="Arial"/>
                <w:snapToGrid w:val="0"/>
                <w:color w:val="000000"/>
                <w:sz w:val="18"/>
                <w:szCs w:val="18"/>
                <w:lang w:eastAsia="en-US"/>
              </w:rPr>
              <w:t>2</w:t>
            </w:r>
            <w:r w:rsidRPr="007746D1">
              <w:rPr>
                <w:rFonts w:cs="Arial"/>
                <w:snapToGrid w:val="0"/>
                <w:color w:val="000000"/>
                <w:sz w:val="18"/>
                <w:szCs w:val="18"/>
                <w:lang w:eastAsia="en-US"/>
              </w:rPr>
              <w:t>%)</w:t>
            </w:r>
          </w:p>
        </w:tc>
        <w:tc>
          <w:tcPr>
            <w:tcW w:w="1134" w:type="dxa"/>
            <w:tcBorders>
              <w:top w:val="double" w:sz="6" w:space="0" w:color="auto"/>
              <w:left w:val="nil"/>
              <w:bottom w:val="double" w:sz="6" w:space="0" w:color="auto"/>
              <w:right w:val="double" w:sz="6" w:space="0" w:color="auto"/>
            </w:tcBorders>
            <w:vAlign w:val="center"/>
          </w:tcPr>
          <w:p w14:paraId="370F06F3" w14:textId="2B0823CC" w:rsidR="00752DFE" w:rsidRPr="00AE2EA9" w:rsidRDefault="00752DFE" w:rsidP="00D40382">
            <w:pPr>
              <w:jc w:val="center"/>
              <w:rPr>
                <w:rFonts w:cs="Arial"/>
                <w:szCs w:val="22"/>
              </w:rPr>
            </w:pPr>
            <w:r>
              <w:rPr>
                <w:rFonts w:cs="Arial"/>
                <w:szCs w:val="22"/>
              </w:rPr>
              <w:t>2%</w:t>
            </w:r>
          </w:p>
        </w:tc>
        <w:tc>
          <w:tcPr>
            <w:tcW w:w="5725" w:type="dxa"/>
            <w:tcBorders>
              <w:top w:val="double" w:sz="6" w:space="0" w:color="auto"/>
              <w:left w:val="double" w:sz="6" w:space="0" w:color="auto"/>
              <w:bottom w:val="double" w:sz="6" w:space="0" w:color="auto"/>
            </w:tcBorders>
            <w:vAlign w:val="center"/>
          </w:tcPr>
          <w:p w14:paraId="48D7AAFE" w14:textId="77777777" w:rsidR="00D27271" w:rsidRPr="007A1515" w:rsidRDefault="00D27271" w:rsidP="00D27271">
            <w:pPr>
              <w:pStyle w:val="BodyText3"/>
              <w:rPr>
                <w:rFonts w:cs="Arial"/>
                <w:sz w:val="22"/>
                <w:szCs w:val="22"/>
              </w:rPr>
            </w:pPr>
            <w:r w:rsidRPr="007A1515">
              <w:rPr>
                <w:rFonts w:cs="Arial"/>
                <w:sz w:val="22"/>
                <w:szCs w:val="22"/>
              </w:rPr>
              <w:t>The safety of service users and staff is of utmost importance. Describe what measures you would put in place to ensure the safety and wellbeing of service users and staff is ensured.</w:t>
            </w:r>
          </w:p>
          <w:p w14:paraId="380DE3C5" w14:textId="15BCF83F" w:rsidR="00752DFE" w:rsidRPr="00AE2EA9" w:rsidRDefault="00D27271" w:rsidP="00A96E2E">
            <w:pPr>
              <w:pStyle w:val="BodyTextIndent2"/>
              <w:ind w:left="0" w:firstLine="0"/>
              <w:rPr>
                <w:rFonts w:cs="Arial"/>
                <w:szCs w:val="22"/>
              </w:rPr>
            </w:pPr>
            <w:r w:rsidRPr="007A1515">
              <w:rPr>
                <w:rFonts w:cs="Arial"/>
                <w:lang w:eastAsia="en-US"/>
              </w:rPr>
              <w:t>In your response please include all relevant policies including but not limited to Health and Safety policy and procedures, First Aid, Emergency and Fire procedures.</w:t>
            </w:r>
          </w:p>
        </w:tc>
        <w:tc>
          <w:tcPr>
            <w:tcW w:w="515" w:type="dxa"/>
            <w:tcBorders>
              <w:top w:val="double" w:sz="6" w:space="0" w:color="auto"/>
              <w:left w:val="double" w:sz="6" w:space="0" w:color="auto"/>
              <w:bottom w:val="double" w:sz="6" w:space="0" w:color="auto"/>
              <w:right w:val="double" w:sz="6" w:space="0" w:color="auto"/>
            </w:tcBorders>
            <w:vAlign w:val="center"/>
          </w:tcPr>
          <w:p w14:paraId="07E7C5DA" w14:textId="67D33380" w:rsidR="00752DFE" w:rsidRPr="00AE2EA9" w:rsidRDefault="00752DFE" w:rsidP="00D40382">
            <w:pPr>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1020" w:type="dxa"/>
            <w:tcBorders>
              <w:top w:val="double" w:sz="6" w:space="0" w:color="auto"/>
              <w:left w:val="double" w:sz="6" w:space="0" w:color="auto"/>
              <w:bottom w:val="double" w:sz="6" w:space="0" w:color="auto"/>
              <w:right w:val="double" w:sz="6" w:space="0" w:color="auto"/>
            </w:tcBorders>
            <w:vAlign w:val="center"/>
          </w:tcPr>
          <w:p w14:paraId="619DE208" w14:textId="027E91F1" w:rsidR="00752DFE" w:rsidRPr="00AE2EA9" w:rsidRDefault="00752DFE" w:rsidP="00D40382">
            <w:pPr>
              <w:jc w:val="center"/>
              <w:rPr>
                <w:rFonts w:cs="Arial"/>
                <w:snapToGrid w:val="0"/>
                <w:color w:val="000000"/>
                <w:szCs w:val="22"/>
                <w:lang w:eastAsia="en-US"/>
              </w:rPr>
            </w:pPr>
            <w:r>
              <w:rPr>
                <w:rFonts w:cs="Arial"/>
                <w:snapToGrid w:val="0"/>
                <w:color w:val="000000"/>
                <w:szCs w:val="22"/>
                <w:lang w:eastAsia="en-US"/>
              </w:rPr>
              <w:t>MS 9</w:t>
            </w:r>
          </w:p>
        </w:tc>
      </w:tr>
    </w:tbl>
    <w:p w14:paraId="7ABFE7C4" w14:textId="77777777" w:rsidR="004267E7" w:rsidRDefault="004267E7" w:rsidP="005C293B">
      <w:pPr>
        <w:pStyle w:val="BodyText2"/>
        <w:spacing w:before="120" w:after="80"/>
        <w:ind w:left="709" w:hanging="709"/>
        <w:jc w:val="left"/>
        <w:rPr>
          <w:rFonts w:cs="Arial"/>
          <w:sz w:val="22"/>
          <w:szCs w:val="22"/>
        </w:rPr>
      </w:pPr>
      <w:bookmarkStart w:id="16" w:name="OLE_LINK1"/>
      <w:bookmarkStart w:id="17" w:name="OLE_LINK2"/>
    </w:p>
    <w:p w14:paraId="5A1BADC1" w14:textId="77777777" w:rsidR="004E7679" w:rsidRPr="000A323E" w:rsidRDefault="004E7679" w:rsidP="005E4C25">
      <w:pPr>
        <w:pStyle w:val="StyleHeading1"/>
      </w:pPr>
      <w:bookmarkStart w:id="18" w:name="_Toc209516323"/>
      <w:bookmarkStart w:id="19" w:name="_Toc216842114"/>
      <w:bookmarkStart w:id="20" w:name="_Toc514054944"/>
      <w:bookmarkStart w:id="21" w:name="_Toc56578843"/>
      <w:bookmarkStart w:id="22" w:name="_Toc209516324"/>
      <w:bookmarkStart w:id="23" w:name="_Toc216842115"/>
      <w:bookmarkStart w:id="24" w:name="_Toc56578846"/>
      <w:bookmarkEnd w:id="16"/>
      <w:bookmarkEnd w:id="17"/>
      <w:r>
        <w:t>5</w:t>
      </w:r>
      <w:r w:rsidRPr="000A323E">
        <w:t>.</w:t>
      </w:r>
      <w:r w:rsidRPr="000A323E">
        <w:tab/>
        <w:t xml:space="preserve">SUBMISSION OF </w:t>
      </w:r>
      <w:r>
        <w:t>TENDER DOCUMENTATION</w:t>
      </w:r>
      <w:bookmarkEnd w:id="18"/>
      <w:bookmarkEnd w:id="19"/>
      <w:bookmarkEnd w:id="20"/>
    </w:p>
    <w:p w14:paraId="72E5B61A" w14:textId="4FD082F6" w:rsidR="00217108" w:rsidRDefault="004E7679" w:rsidP="0035310D">
      <w:pPr>
        <w:pStyle w:val="BodyTextIndent"/>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pPr>
      <w:r>
        <w:t>5.1</w:t>
      </w:r>
      <w:r>
        <w:tab/>
        <w:t xml:space="preserve">You must submit </w:t>
      </w:r>
      <w:r w:rsidR="0035310D" w:rsidRPr="00385AEA">
        <w:t>an original of all submission documents via the London Tenders Portal</w:t>
      </w:r>
      <w:r w:rsidR="0035310D">
        <w:t xml:space="preserve"> </w:t>
      </w:r>
      <w:r>
        <w:t xml:space="preserve">for receipt </w:t>
      </w:r>
      <w:r w:rsidRPr="000A323E">
        <w:t xml:space="preserve">by no later than noon on </w:t>
      </w:r>
      <w:r w:rsidR="00274504">
        <w:rPr>
          <w:b/>
        </w:rPr>
        <w:t>Friday 5</w:t>
      </w:r>
      <w:r w:rsidR="00274504" w:rsidRPr="00274504">
        <w:rPr>
          <w:b/>
          <w:vertAlign w:val="superscript"/>
        </w:rPr>
        <w:t>th</w:t>
      </w:r>
      <w:r w:rsidR="00274504">
        <w:rPr>
          <w:b/>
        </w:rPr>
        <w:t xml:space="preserve"> </w:t>
      </w:r>
      <w:bookmarkStart w:id="25" w:name="_GoBack"/>
      <w:bookmarkEnd w:id="25"/>
      <w:r w:rsidR="0079617D">
        <w:rPr>
          <w:b/>
        </w:rPr>
        <w:t>October</w:t>
      </w:r>
      <w:r w:rsidR="00C9573B">
        <w:rPr>
          <w:b/>
        </w:rPr>
        <w:t xml:space="preserve"> 2018</w:t>
      </w:r>
      <w:r w:rsidRPr="000A323E">
        <w:t xml:space="preserve"> or such later date as the Council notifies to Tenderers.  </w:t>
      </w:r>
    </w:p>
    <w:p w14:paraId="71880059" w14:textId="77777777" w:rsidR="004E7679" w:rsidRPr="0035310D" w:rsidRDefault="00217108" w:rsidP="0035310D">
      <w:pPr>
        <w:pStyle w:val="BodyTextIndent"/>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t>5.2</w:t>
      </w:r>
      <w:r>
        <w:tab/>
      </w:r>
      <w:r w:rsidR="004E7679" w:rsidRPr="000A323E">
        <w:t xml:space="preserve">Any </w:t>
      </w:r>
      <w:r w:rsidR="004E7679">
        <w:t>Tender</w:t>
      </w:r>
      <w:r w:rsidR="004E7679" w:rsidRPr="000A323E">
        <w:t xml:space="preserve"> or any accompanying documentation submitted after such time and date may not be considered for acceptance by the Council</w:t>
      </w:r>
      <w:r w:rsidR="000E1F0A">
        <w:t>.</w:t>
      </w:r>
    </w:p>
    <w:p w14:paraId="09824EBF" w14:textId="2B7CCA52" w:rsidR="004E7679" w:rsidRDefault="004E7679" w:rsidP="004E7679">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5</w:t>
      </w:r>
      <w:r w:rsidRPr="000A323E">
        <w:rPr>
          <w:rFonts w:cs="Arial"/>
          <w:szCs w:val="22"/>
        </w:rPr>
        <w:t>.</w:t>
      </w:r>
      <w:r w:rsidR="00F14A36">
        <w:rPr>
          <w:rFonts w:cs="Arial"/>
          <w:szCs w:val="22"/>
        </w:rPr>
        <w:t>3</w:t>
      </w:r>
      <w:r w:rsidRPr="000A323E">
        <w:rPr>
          <w:rFonts w:cs="Arial"/>
          <w:szCs w:val="22"/>
        </w:rPr>
        <w:tab/>
      </w:r>
      <w:r>
        <w:rPr>
          <w:rFonts w:cs="Arial"/>
          <w:szCs w:val="22"/>
        </w:rPr>
        <w:t>Your</w:t>
      </w:r>
      <w:r w:rsidRPr="000A323E">
        <w:rPr>
          <w:rFonts w:cs="Arial"/>
          <w:szCs w:val="22"/>
        </w:rPr>
        <w:t xml:space="preserve"> Tender</w:t>
      </w:r>
      <w:r>
        <w:rPr>
          <w:rFonts w:cs="Arial"/>
          <w:szCs w:val="22"/>
        </w:rPr>
        <w:t xml:space="preserve"> mu</w:t>
      </w:r>
      <w:r w:rsidRPr="000A323E">
        <w:rPr>
          <w:rFonts w:cs="Arial"/>
          <w:szCs w:val="22"/>
        </w:rPr>
        <w:t>s</w:t>
      </w:r>
      <w:r>
        <w:rPr>
          <w:rFonts w:cs="Arial"/>
          <w:szCs w:val="22"/>
        </w:rPr>
        <w:t xml:space="preserve">t remain </w:t>
      </w:r>
      <w:r w:rsidRPr="000A323E">
        <w:rPr>
          <w:rFonts w:cs="Arial"/>
          <w:szCs w:val="22"/>
        </w:rPr>
        <w:t xml:space="preserve">valid and open for acceptance by the Council </w:t>
      </w:r>
      <w:r w:rsidR="00C9573B">
        <w:rPr>
          <w:szCs w:val="22"/>
        </w:rPr>
        <w:t>six</w:t>
      </w:r>
      <w:r w:rsidR="00B05E1C">
        <w:rPr>
          <w:rFonts w:cs="Arial"/>
          <w:szCs w:val="22"/>
        </w:rPr>
        <w:t xml:space="preserve"> c</w:t>
      </w:r>
      <w:r w:rsidRPr="000A323E">
        <w:rPr>
          <w:rFonts w:cs="Arial"/>
          <w:szCs w:val="22"/>
        </w:rPr>
        <w:t xml:space="preserve">alendar months after the </w:t>
      </w:r>
      <w:r>
        <w:rPr>
          <w:rFonts w:cs="Arial"/>
          <w:szCs w:val="22"/>
        </w:rPr>
        <w:t xml:space="preserve">date specified for the </w:t>
      </w:r>
      <w:r w:rsidRPr="000A323E">
        <w:rPr>
          <w:rFonts w:cs="Arial"/>
          <w:szCs w:val="22"/>
        </w:rPr>
        <w:t>return of Tenders or such longer period as may be agreed with the Council.</w:t>
      </w:r>
    </w:p>
    <w:p w14:paraId="6C5AA547" w14:textId="4467DF6C" w:rsidR="00C23877" w:rsidRDefault="00C23877" w:rsidP="004E7679">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5.4</w:t>
      </w:r>
      <w:r>
        <w:rPr>
          <w:rFonts w:cs="Arial"/>
          <w:szCs w:val="22"/>
        </w:rPr>
        <w:tab/>
      </w:r>
      <w:r w:rsidR="00911F74">
        <w:rPr>
          <w:rFonts w:cs="Arial"/>
          <w:szCs w:val="22"/>
        </w:rPr>
        <w:t>I</w:t>
      </w:r>
      <w:r>
        <w:rPr>
          <w:rFonts w:cs="Arial"/>
          <w:szCs w:val="22"/>
        </w:rPr>
        <w:t xml:space="preserve">f criteria are marked with an asterisk (*) in the table above, then a tenderer’s submission must achieve a minimum score of 7 (see section 7.3 for the scoring basis); the council will reject any Tender which fails to meet this </w:t>
      </w:r>
      <w:r w:rsidR="00417AE7">
        <w:rPr>
          <w:rFonts w:cs="Arial"/>
          <w:szCs w:val="22"/>
        </w:rPr>
        <w:t>criteria</w:t>
      </w:r>
      <w:r>
        <w:rPr>
          <w:rFonts w:cs="Arial"/>
          <w:szCs w:val="22"/>
        </w:rPr>
        <w:t>.</w:t>
      </w:r>
    </w:p>
    <w:p w14:paraId="46654A9F" w14:textId="77777777" w:rsidR="00C23877" w:rsidRDefault="00C23877" w:rsidP="004E7679">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p>
    <w:p w14:paraId="77AC7EAE" w14:textId="77777777" w:rsidR="007231A6" w:rsidRPr="000A323E" w:rsidRDefault="003D1E01" w:rsidP="005E4C25">
      <w:pPr>
        <w:pStyle w:val="StyleHeading1"/>
      </w:pPr>
      <w:bookmarkStart w:id="26" w:name="_Toc514054945"/>
      <w:r>
        <w:t>6</w:t>
      </w:r>
      <w:r w:rsidR="007231A6" w:rsidRPr="000A323E">
        <w:t>.</w:t>
      </w:r>
      <w:r w:rsidR="007231A6" w:rsidRPr="000A323E">
        <w:tab/>
      </w:r>
      <w:r w:rsidR="003140D3">
        <w:t xml:space="preserve">NON-CONSIDERATION OR </w:t>
      </w:r>
      <w:r w:rsidR="007231A6" w:rsidRPr="000A323E">
        <w:t xml:space="preserve">REJECTION </w:t>
      </w:r>
      <w:r w:rsidR="003140D3">
        <w:t>OF</w:t>
      </w:r>
      <w:r w:rsidR="007231A6" w:rsidRPr="000A323E">
        <w:t xml:space="preserve"> </w:t>
      </w:r>
      <w:r w:rsidR="007231A6">
        <w:t>TENDER SUBMISSION</w:t>
      </w:r>
      <w:bookmarkEnd w:id="21"/>
      <w:bookmarkEnd w:id="22"/>
      <w:bookmarkEnd w:id="23"/>
      <w:bookmarkEnd w:id="26"/>
    </w:p>
    <w:p w14:paraId="2F84C915" w14:textId="77777777" w:rsidR="007231A6" w:rsidRPr="000A323E" w:rsidRDefault="003D1E01" w:rsidP="007231A6">
      <w:pPr>
        <w:pStyle w:val="BodyTextIndent3"/>
        <w:spacing w:before="120" w:after="80"/>
        <w:ind w:left="709"/>
        <w:jc w:val="both"/>
        <w:rPr>
          <w:rFonts w:cs="Arial"/>
          <w:szCs w:val="22"/>
        </w:rPr>
      </w:pPr>
      <w:r>
        <w:rPr>
          <w:rFonts w:cs="Arial"/>
          <w:szCs w:val="22"/>
        </w:rPr>
        <w:t>6</w:t>
      </w:r>
      <w:r w:rsidR="007231A6" w:rsidRPr="000A323E">
        <w:rPr>
          <w:rFonts w:cs="Arial"/>
          <w:szCs w:val="22"/>
        </w:rPr>
        <w:t>.1</w:t>
      </w:r>
      <w:r w:rsidR="007231A6" w:rsidRPr="000A323E">
        <w:rPr>
          <w:rFonts w:cs="Arial"/>
          <w:szCs w:val="22"/>
        </w:rPr>
        <w:tab/>
      </w:r>
      <w:r w:rsidR="00C92342">
        <w:rPr>
          <w:rFonts w:cs="Arial"/>
          <w:szCs w:val="22"/>
        </w:rPr>
        <w:t xml:space="preserve">Your </w:t>
      </w:r>
      <w:r w:rsidR="007231A6">
        <w:rPr>
          <w:rFonts w:cs="Arial"/>
          <w:szCs w:val="22"/>
        </w:rPr>
        <w:t>Tender</w:t>
      </w:r>
      <w:r w:rsidR="007231A6" w:rsidRPr="000A323E">
        <w:rPr>
          <w:rFonts w:cs="Arial"/>
          <w:szCs w:val="22"/>
        </w:rPr>
        <w:t xml:space="preserve"> </w:t>
      </w:r>
      <w:r w:rsidR="00C92342">
        <w:rPr>
          <w:rFonts w:cs="Arial"/>
          <w:szCs w:val="22"/>
        </w:rPr>
        <w:t>S</w:t>
      </w:r>
      <w:r w:rsidR="007231A6" w:rsidRPr="000A323E">
        <w:rPr>
          <w:rFonts w:cs="Arial"/>
          <w:szCs w:val="22"/>
        </w:rPr>
        <w:t>ubmi</w:t>
      </w:r>
      <w:r w:rsidR="00C92342">
        <w:rPr>
          <w:rFonts w:cs="Arial"/>
          <w:szCs w:val="22"/>
        </w:rPr>
        <w:t>ssion may be rejected or not considered if you</w:t>
      </w:r>
      <w:r w:rsidR="007231A6" w:rsidRPr="000A323E">
        <w:rPr>
          <w:rFonts w:cs="Arial"/>
          <w:szCs w:val="22"/>
        </w:rPr>
        <w:t>:</w:t>
      </w:r>
    </w:p>
    <w:p w14:paraId="1422E573" w14:textId="77777777" w:rsidR="007231A6" w:rsidRPr="000A323E" w:rsidRDefault="007231A6" w:rsidP="007231A6">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(a)</w:t>
      </w:r>
      <w:r w:rsidRPr="000A323E">
        <w:rPr>
          <w:rFonts w:cs="Arial"/>
          <w:szCs w:val="22"/>
        </w:rPr>
        <w:tab/>
      </w:r>
      <w:r w:rsidR="003157B5">
        <w:rPr>
          <w:rFonts w:cs="Arial"/>
          <w:szCs w:val="22"/>
        </w:rPr>
        <w:t>f</w:t>
      </w:r>
      <w:r w:rsidRPr="000A323E">
        <w:rPr>
          <w:rFonts w:cs="Arial"/>
          <w:szCs w:val="22"/>
        </w:rPr>
        <w:t>ail to Tender to provide all of the Services</w:t>
      </w:r>
      <w:r>
        <w:rPr>
          <w:rFonts w:cs="Arial"/>
          <w:szCs w:val="22"/>
        </w:rPr>
        <w:t xml:space="preserve"> required</w:t>
      </w:r>
      <w:r w:rsidRPr="000A323E">
        <w:rPr>
          <w:rFonts w:cs="Arial"/>
          <w:szCs w:val="22"/>
        </w:rPr>
        <w:t>; or</w:t>
      </w:r>
    </w:p>
    <w:p w14:paraId="19C936CF" w14:textId="77777777" w:rsidR="003140D3" w:rsidRPr="000A323E" w:rsidRDefault="003140D3" w:rsidP="003140D3">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Pr>
          <w:rFonts w:cs="Arial"/>
          <w:szCs w:val="22"/>
        </w:rPr>
        <w:t>b</w:t>
      </w:r>
      <w:r w:rsidRPr="000A323E">
        <w:rPr>
          <w:rFonts w:cs="Arial"/>
          <w:szCs w:val="22"/>
        </w:rPr>
        <w:t>)</w:t>
      </w:r>
      <w:r w:rsidRPr="000A323E">
        <w:rPr>
          <w:rFonts w:cs="Arial"/>
          <w:szCs w:val="22"/>
        </w:rPr>
        <w:tab/>
      </w:r>
      <w:r w:rsidR="003157B5">
        <w:rPr>
          <w:rFonts w:cs="Arial"/>
          <w:szCs w:val="22"/>
        </w:rPr>
        <w:t>i</w:t>
      </w:r>
      <w:r w:rsidRPr="000A323E">
        <w:rPr>
          <w:rFonts w:cs="Arial"/>
          <w:szCs w:val="22"/>
        </w:rPr>
        <w:t xml:space="preserve">n any respect, </w:t>
      </w:r>
      <w:r w:rsidR="00C92342">
        <w:rPr>
          <w:rFonts w:cs="Arial"/>
          <w:szCs w:val="22"/>
        </w:rPr>
        <w:t>don’t</w:t>
      </w:r>
      <w:r w:rsidRPr="000A323E">
        <w:rPr>
          <w:rFonts w:cs="Arial"/>
          <w:szCs w:val="22"/>
        </w:rPr>
        <w:t xml:space="preserve"> comply with the requirements of</w:t>
      </w:r>
      <w:r w:rsidRPr="000A323E">
        <w:rPr>
          <w:rFonts w:cs="Arial"/>
          <w:b/>
          <w:szCs w:val="22"/>
        </w:rPr>
        <w:t xml:space="preserve"> </w:t>
      </w:r>
      <w:r w:rsidRPr="000A323E">
        <w:rPr>
          <w:rFonts w:cs="Arial"/>
          <w:szCs w:val="22"/>
        </w:rPr>
        <w:t xml:space="preserve">the </w:t>
      </w:r>
      <w:r>
        <w:rPr>
          <w:rFonts w:cs="Arial"/>
          <w:szCs w:val="22"/>
        </w:rPr>
        <w:t>Tender Documentation</w:t>
      </w:r>
      <w:r w:rsidRPr="000A323E">
        <w:rPr>
          <w:rFonts w:cs="Arial"/>
          <w:szCs w:val="22"/>
        </w:rPr>
        <w:t xml:space="preserve"> and these Instructions for Tendering; or</w:t>
      </w:r>
    </w:p>
    <w:p w14:paraId="5748685B" w14:textId="77777777" w:rsidR="00C55427" w:rsidRPr="000A323E" w:rsidRDefault="00C55427" w:rsidP="00C55427">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Pr>
          <w:rFonts w:cs="Arial"/>
          <w:szCs w:val="22"/>
        </w:rPr>
        <w:t>c</w:t>
      </w:r>
      <w:r w:rsidRPr="000A323E">
        <w:rPr>
          <w:rFonts w:cs="Arial"/>
          <w:szCs w:val="22"/>
        </w:rPr>
        <w:t>)</w:t>
      </w:r>
      <w:r w:rsidRPr="000A323E">
        <w:rPr>
          <w:rFonts w:cs="Arial"/>
          <w:szCs w:val="22"/>
        </w:rPr>
        <w:tab/>
      </w:r>
      <w:r>
        <w:rPr>
          <w:rFonts w:cs="Arial"/>
          <w:szCs w:val="22"/>
        </w:rPr>
        <w:t>m</w:t>
      </w:r>
      <w:r w:rsidRPr="000A323E">
        <w:rPr>
          <w:rFonts w:cs="Arial"/>
          <w:szCs w:val="22"/>
        </w:rPr>
        <w:t xml:space="preserve">ake or attempt to make any variation or alteration to the terms of the Contract Documents except where the variation or alteration is expressly permitted </w:t>
      </w:r>
      <w:r>
        <w:rPr>
          <w:rFonts w:cs="Arial"/>
          <w:szCs w:val="22"/>
        </w:rPr>
        <w:t>in writing by the Council; or</w:t>
      </w:r>
    </w:p>
    <w:p w14:paraId="0FD85E00" w14:textId="77777777" w:rsidR="00C55427" w:rsidRPr="000A323E" w:rsidRDefault="00C55427" w:rsidP="00C55427">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Pr>
          <w:rFonts w:cs="Arial"/>
          <w:szCs w:val="22"/>
        </w:rPr>
        <w:t>d</w:t>
      </w:r>
      <w:r w:rsidRPr="000A323E">
        <w:rPr>
          <w:rFonts w:cs="Arial"/>
          <w:szCs w:val="22"/>
        </w:rPr>
        <w:t>)</w:t>
      </w:r>
      <w:r w:rsidRPr="000A323E">
        <w:rPr>
          <w:rFonts w:cs="Arial"/>
          <w:szCs w:val="22"/>
        </w:rPr>
        <w:tab/>
      </w:r>
      <w:r>
        <w:rPr>
          <w:rFonts w:cs="Arial"/>
          <w:szCs w:val="22"/>
        </w:rPr>
        <w:t xml:space="preserve">make </w:t>
      </w:r>
      <w:r w:rsidRPr="000A323E">
        <w:rPr>
          <w:rFonts w:cs="Arial"/>
          <w:szCs w:val="22"/>
        </w:rPr>
        <w:t xml:space="preserve">any significant omissions </w:t>
      </w:r>
      <w:r>
        <w:rPr>
          <w:rFonts w:cs="Arial"/>
          <w:szCs w:val="22"/>
        </w:rPr>
        <w:t>from t</w:t>
      </w:r>
      <w:r w:rsidRPr="000A323E">
        <w:rPr>
          <w:rFonts w:cs="Arial"/>
          <w:szCs w:val="22"/>
        </w:rPr>
        <w:t xml:space="preserve">he </w:t>
      </w:r>
      <w:r>
        <w:rPr>
          <w:rFonts w:cs="Arial"/>
          <w:szCs w:val="22"/>
        </w:rPr>
        <w:t>Tender Documentation; or</w:t>
      </w:r>
    </w:p>
    <w:p w14:paraId="7A9AF1E6" w14:textId="77777777" w:rsidR="00C55427" w:rsidRPr="000A323E" w:rsidRDefault="00C55427" w:rsidP="00C55427">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Pr>
          <w:rFonts w:cs="Arial"/>
          <w:szCs w:val="22"/>
        </w:rPr>
        <w:t>e</w:t>
      </w:r>
      <w:r w:rsidRPr="000A323E">
        <w:rPr>
          <w:rFonts w:cs="Arial"/>
          <w:szCs w:val="22"/>
        </w:rPr>
        <w:t>)</w:t>
      </w:r>
      <w:r w:rsidRPr="000A323E">
        <w:rPr>
          <w:rFonts w:cs="Arial"/>
          <w:szCs w:val="22"/>
        </w:rPr>
        <w:tab/>
      </w:r>
      <w:r>
        <w:rPr>
          <w:rFonts w:cs="Arial"/>
          <w:szCs w:val="22"/>
        </w:rPr>
        <w:t>f</w:t>
      </w:r>
      <w:r w:rsidRPr="000A323E">
        <w:rPr>
          <w:rFonts w:cs="Arial"/>
          <w:szCs w:val="22"/>
        </w:rPr>
        <w:t xml:space="preserve">ix or adjust the prices, charges and rates shown in </w:t>
      </w:r>
      <w:r>
        <w:rPr>
          <w:rFonts w:cs="Arial"/>
          <w:szCs w:val="22"/>
        </w:rPr>
        <w:t>your</w:t>
      </w:r>
      <w:r w:rsidRPr="000A323E">
        <w:rPr>
          <w:rFonts w:cs="Arial"/>
          <w:szCs w:val="22"/>
        </w:rPr>
        <w:t xml:space="preserve"> </w:t>
      </w:r>
      <w:r>
        <w:rPr>
          <w:rFonts w:cs="Arial"/>
          <w:szCs w:val="22"/>
        </w:rPr>
        <w:t>Tender Submission</w:t>
      </w:r>
      <w:r w:rsidRPr="000A323E">
        <w:rPr>
          <w:rFonts w:cs="Arial"/>
          <w:szCs w:val="22"/>
        </w:rPr>
        <w:t>:</w:t>
      </w:r>
    </w:p>
    <w:p w14:paraId="253F04D5" w14:textId="77777777" w:rsidR="00C55427" w:rsidRPr="000A323E" w:rsidRDefault="00C55427" w:rsidP="00C55427">
      <w:pPr>
        <w:tabs>
          <w:tab w:val="left" w:pos="212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80"/>
        <w:ind w:left="2160" w:hanging="742"/>
        <w:jc w:val="both"/>
        <w:rPr>
          <w:rFonts w:cs="Arial"/>
          <w:szCs w:val="22"/>
        </w:rPr>
      </w:pPr>
      <w:r w:rsidRPr="000A323E">
        <w:rPr>
          <w:rFonts w:cs="Arial"/>
          <w:szCs w:val="22"/>
        </w:rPr>
        <w:t>(</w:t>
      </w:r>
      <w:proofErr w:type="spellStart"/>
      <w:r w:rsidRPr="000A323E">
        <w:rPr>
          <w:rFonts w:cs="Arial"/>
          <w:szCs w:val="22"/>
        </w:rPr>
        <w:t>i</w:t>
      </w:r>
      <w:proofErr w:type="spellEnd"/>
      <w:r w:rsidRPr="000A323E">
        <w:rPr>
          <w:rFonts w:cs="Arial"/>
          <w:szCs w:val="22"/>
        </w:rPr>
        <w:t>)</w:t>
      </w:r>
      <w:r w:rsidRPr="000A323E">
        <w:rPr>
          <w:rFonts w:cs="Arial"/>
          <w:szCs w:val="22"/>
        </w:rPr>
        <w:tab/>
        <w:t>by or in connection with any agreement or arrangement with any other person; or</w:t>
      </w:r>
    </w:p>
    <w:p w14:paraId="7DA93804" w14:textId="77777777" w:rsidR="00C55427" w:rsidRPr="000A323E" w:rsidRDefault="00C55427" w:rsidP="00C55427">
      <w:pPr>
        <w:tabs>
          <w:tab w:val="left" w:pos="212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80"/>
        <w:ind w:left="2127" w:hanging="709"/>
        <w:jc w:val="both"/>
        <w:rPr>
          <w:rFonts w:cs="Arial"/>
          <w:szCs w:val="22"/>
        </w:rPr>
      </w:pPr>
      <w:r w:rsidRPr="000A323E">
        <w:rPr>
          <w:rFonts w:cs="Arial"/>
          <w:szCs w:val="22"/>
        </w:rPr>
        <w:t>(ii)</w:t>
      </w:r>
      <w:r w:rsidRPr="000A323E">
        <w:rPr>
          <w:rFonts w:cs="Arial"/>
          <w:szCs w:val="22"/>
        </w:rPr>
        <w:tab/>
        <w:t xml:space="preserve">by reference to any other </w:t>
      </w:r>
      <w:r>
        <w:rPr>
          <w:rFonts w:cs="Arial"/>
          <w:szCs w:val="22"/>
        </w:rPr>
        <w:t>Tender Submission</w:t>
      </w:r>
      <w:r w:rsidRPr="000A323E">
        <w:rPr>
          <w:rFonts w:cs="Arial"/>
          <w:szCs w:val="22"/>
        </w:rPr>
        <w:t>; or</w:t>
      </w:r>
    </w:p>
    <w:p w14:paraId="5FD6ED15" w14:textId="77777777" w:rsidR="00C55427" w:rsidRPr="000A323E" w:rsidRDefault="00C55427" w:rsidP="00C55427">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s>
        <w:spacing w:before="120" w:after="80"/>
        <w:ind w:left="1440" w:hanging="731"/>
        <w:rPr>
          <w:rFonts w:cs="Arial"/>
          <w:sz w:val="22"/>
          <w:szCs w:val="22"/>
        </w:rPr>
      </w:pPr>
      <w:r w:rsidRPr="000A323E">
        <w:rPr>
          <w:rFonts w:cs="Arial"/>
          <w:sz w:val="22"/>
          <w:szCs w:val="22"/>
        </w:rPr>
        <w:t>(</w:t>
      </w:r>
      <w:r>
        <w:rPr>
          <w:rFonts w:cs="Arial"/>
          <w:sz w:val="22"/>
          <w:szCs w:val="22"/>
        </w:rPr>
        <w:t>f</w:t>
      </w:r>
      <w:r w:rsidRPr="000A323E">
        <w:rPr>
          <w:rFonts w:cs="Arial"/>
          <w:sz w:val="22"/>
          <w:szCs w:val="22"/>
        </w:rPr>
        <w:t>)</w:t>
      </w:r>
      <w:r w:rsidRPr="000A323E">
        <w:rPr>
          <w:rFonts w:cs="Arial"/>
          <w:sz w:val="22"/>
          <w:szCs w:val="22"/>
        </w:rPr>
        <w:tab/>
      </w:r>
      <w:r w:rsidR="003A5FB1" w:rsidRPr="003A5FB1">
        <w:rPr>
          <w:rFonts w:cs="Arial"/>
          <w:sz w:val="22"/>
          <w:szCs w:val="22"/>
        </w:rPr>
        <w:t>communicate to any person other than the Council the amount or approximate amount of the prices, charges and rates shown in your Tender Documentation</w:t>
      </w:r>
      <w:r w:rsidRPr="000A323E">
        <w:rPr>
          <w:rFonts w:cs="Arial"/>
          <w:sz w:val="22"/>
          <w:szCs w:val="22"/>
        </w:rPr>
        <w:t>; or</w:t>
      </w:r>
    </w:p>
    <w:p w14:paraId="535233BE" w14:textId="77777777" w:rsidR="007231A6" w:rsidRPr="000A323E" w:rsidRDefault="007231A6" w:rsidP="00C55427">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r w:rsidR="003140D3">
        <w:rPr>
          <w:rFonts w:cs="Arial"/>
          <w:szCs w:val="22"/>
        </w:rPr>
        <w:t>g</w:t>
      </w:r>
      <w:r w:rsidRPr="000A323E">
        <w:rPr>
          <w:rFonts w:cs="Arial"/>
          <w:szCs w:val="22"/>
        </w:rPr>
        <w:t>)</w:t>
      </w:r>
      <w:r w:rsidRPr="000A323E">
        <w:rPr>
          <w:rFonts w:cs="Arial"/>
          <w:szCs w:val="22"/>
        </w:rPr>
        <w:tab/>
      </w:r>
      <w:r w:rsidR="003157B5">
        <w:rPr>
          <w:rFonts w:cs="Arial"/>
          <w:szCs w:val="22"/>
        </w:rPr>
        <w:t>e</w:t>
      </w:r>
      <w:r w:rsidRPr="000A323E">
        <w:rPr>
          <w:rFonts w:cs="Arial"/>
          <w:szCs w:val="22"/>
        </w:rPr>
        <w:t xml:space="preserve">nter into any agreement with any other person that such other person shall refrain from submitting a </w:t>
      </w:r>
      <w:r>
        <w:rPr>
          <w:rFonts w:cs="Arial"/>
          <w:szCs w:val="22"/>
        </w:rPr>
        <w:t>Tender</w:t>
      </w:r>
      <w:r w:rsidRPr="000A323E">
        <w:rPr>
          <w:rFonts w:cs="Arial"/>
          <w:szCs w:val="22"/>
        </w:rPr>
        <w:t xml:space="preserve"> or shall limit or restrict the prices, charges and rates to be shown by any other Tenderer in its </w:t>
      </w:r>
      <w:r>
        <w:rPr>
          <w:rFonts w:cs="Arial"/>
          <w:szCs w:val="22"/>
        </w:rPr>
        <w:t>Tender Submission</w:t>
      </w:r>
      <w:r w:rsidRPr="000A323E">
        <w:rPr>
          <w:rFonts w:cs="Arial"/>
          <w:szCs w:val="22"/>
        </w:rPr>
        <w:t>; or</w:t>
      </w:r>
    </w:p>
    <w:p w14:paraId="1397D632" w14:textId="77777777" w:rsidR="007231A6" w:rsidRPr="000A323E" w:rsidRDefault="007231A6" w:rsidP="007231A6">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r w:rsidR="003140D3">
        <w:rPr>
          <w:rFonts w:cs="Arial"/>
          <w:szCs w:val="22"/>
        </w:rPr>
        <w:t>h</w:t>
      </w:r>
      <w:r w:rsidRPr="000A323E">
        <w:rPr>
          <w:rFonts w:cs="Arial"/>
          <w:szCs w:val="22"/>
        </w:rPr>
        <w:t>)</w:t>
      </w:r>
      <w:r w:rsidRPr="000A323E">
        <w:rPr>
          <w:rFonts w:cs="Arial"/>
          <w:szCs w:val="22"/>
        </w:rPr>
        <w:tab/>
      </w:r>
      <w:r w:rsidR="003157B5">
        <w:rPr>
          <w:rFonts w:cs="Arial"/>
          <w:szCs w:val="22"/>
        </w:rPr>
        <w:t>o</w:t>
      </w:r>
      <w:r w:rsidRPr="000A323E">
        <w:rPr>
          <w:rFonts w:cs="Arial"/>
          <w:szCs w:val="22"/>
        </w:rPr>
        <w:t xml:space="preserve">ffer or agree to pay or give or do pay or give any sum of money, inducement or valuable consideration directly or indirectly to any person for doing or having done or causing or having caused to be done in relation to any other Tenderer or any other person’s proposed </w:t>
      </w:r>
      <w:r>
        <w:rPr>
          <w:rFonts w:cs="Arial"/>
          <w:szCs w:val="22"/>
        </w:rPr>
        <w:t>Tender Submission</w:t>
      </w:r>
      <w:r w:rsidRPr="000A323E">
        <w:rPr>
          <w:rFonts w:cs="Arial"/>
          <w:szCs w:val="22"/>
        </w:rPr>
        <w:t xml:space="preserve"> any act or omission; or</w:t>
      </w:r>
    </w:p>
    <w:p w14:paraId="4300EB4B" w14:textId="77777777" w:rsidR="007231A6" w:rsidRPr="000A323E" w:rsidRDefault="007231A6" w:rsidP="007231A6">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lastRenderedPageBreak/>
        <w:t>(</w:t>
      </w:r>
      <w:proofErr w:type="spellStart"/>
      <w:r w:rsidR="003140D3">
        <w:rPr>
          <w:rFonts w:cs="Arial"/>
          <w:szCs w:val="22"/>
        </w:rPr>
        <w:t>i</w:t>
      </w:r>
      <w:proofErr w:type="spellEnd"/>
      <w:r w:rsidRPr="000A323E">
        <w:rPr>
          <w:rFonts w:cs="Arial"/>
          <w:szCs w:val="22"/>
        </w:rPr>
        <w:t>)</w:t>
      </w:r>
      <w:r w:rsidRPr="000A323E">
        <w:rPr>
          <w:rFonts w:cs="Arial"/>
          <w:szCs w:val="22"/>
        </w:rPr>
        <w:tab/>
      </w:r>
      <w:r w:rsidR="003157B5">
        <w:rPr>
          <w:rFonts w:cs="Arial"/>
          <w:szCs w:val="22"/>
        </w:rPr>
        <w:t>i</w:t>
      </w:r>
      <w:r w:rsidRPr="000A323E">
        <w:rPr>
          <w:rFonts w:cs="Arial"/>
          <w:szCs w:val="22"/>
        </w:rPr>
        <w:t xml:space="preserve">n connection with </w:t>
      </w:r>
      <w:r w:rsidR="00C92342">
        <w:rPr>
          <w:rFonts w:cs="Arial"/>
          <w:szCs w:val="22"/>
        </w:rPr>
        <w:t>your</w:t>
      </w:r>
      <w:r w:rsidRPr="000A323E">
        <w:rPr>
          <w:rFonts w:cs="Arial"/>
          <w:szCs w:val="22"/>
        </w:rPr>
        <w:t xml:space="preserve"> Tender or the award of the Contract commit an offence under the </w:t>
      </w:r>
      <w:r w:rsidR="00454C6B">
        <w:rPr>
          <w:rFonts w:cs="Arial"/>
          <w:szCs w:val="22"/>
        </w:rPr>
        <w:t>Bribery Act 2010</w:t>
      </w:r>
      <w:r w:rsidRPr="000A323E">
        <w:rPr>
          <w:rFonts w:cs="Arial"/>
          <w:szCs w:val="22"/>
        </w:rPr>
        <w:t xml:space="preserve"> or give any fee or reward, the receipt of which is an offence under Section 117 (2) of the Local Government Act 1972; or</w:t>
      </w:r>
    </w:p>
    <w:p w14:paraId="154F7FC1" w14:textId="77777777" w:rsidR="007231A6" w:rsidRPr="000A323E" w:rsidRDefault="007231A6" w:rsidP="007231A6">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3140D3">
        <w:rPr>
          <w:rFonts w:cs="Arial"/>
          <w:szCs w:val="22"/>
        </w:rPr>
        <w:t>j</w:t>
      </w:r>
      <w:r w:rsidRPr="000A323E">
        <w:rPr>
          <w:rFonts w:cs="Arial"/>
          <w:szCs w:val="22"/>
        </w:rPr>
        <w:t>)</w:t>
      </w:r>
      <w:r w:rsidRPr="000A323E">
        <w:rPr>
          <w:rFonts w:cs="Arial"/>
          <w:szCs w:val="22"/>
        </w:rPr>
        <w:tab/>
      </w:r>
      <w:r w:rsidR="003157B5">
        <w:rPr>
          <w:rFonts w:cs="Arial"/>
          <w:szCs w:val="22"/>
        </w:rPr>
        <w:t>h</w:t>
      </w:r>
      <w:r w:rsidRPr="000A323E">
        <w:rPr>
          <w:rFonts w:cs="Arial"/>
          <w:szCs w:val="22"/>
        </w:rPr>
        <w:t>a</w:t>
      </w:r>
      <w:r w:rsidR="00C92342">
        <w:rPr>
          <w:rFonts w:cs="Arial"/>
          <w:szCs w:val="22"/>
        </w:rPr>
        <w:t>ve</w:t>
      </w:r>
      <w:r w:rsidRPr="000A323E">
        <w:rPr>
          <w:rFonts w:cs="Arial"/>
          <w:szCs w:val="22"/>
        </w:rPr>
        <w:t xml:space="preserve"> directly or indirectly canvassed any member or official of the Council concerning the acceptance of any </w:t>
      </w:r>
      <w:r>
        <w:rPr>
          <w:rFonts w:cs="Arial"/>
          <w:szCs w:val="22"/>
        </w:rPr>
        <w:t>Tender Submission</w:t>
      </w:r>
      <w:r w:rsidRPr="000A323E">
        <w:rPr>
          <w:rFonts w:cs="Arial"/>
          <w:szCs w:val="22"/>
        </w:rPr>
        <w:t xml:space="preserve"> or who ha</w:t>
      </w:r>
      <w:r w:rsidR="00C92342">
        <w:rPr>
          <w:rFonts w:cs="Arial"/>
          <w:szCs w:val="22"/>
        </w:rPr>
        <w:t>ve</w:t>
      </w:r>
      <w:r w:rsidRPr="000A323E">
        <w:rPr>
          <w:rFonts w:cs="Arial"/>
          <w:szCs w:val="22"/>
        </w:rPr>
        <w:t xml:space="preserve"> directly or indirectly obtained or attempted to obtain information from any such member or official concerning any other Tender or </w:t>
      </w:r>
      <w:r>
        <w:rPr>
          <w:rFonts w:cs="Arial"/>
          <w:szCs w:val="22"/>
        </w:rPr>
        <w:t>Tender Documentation</w:t>
      </w:r>
      <w:r w:rsidRPr="000A323E">
        <w:rPr>
          <w:rFonts w:cs="Arial"/>
          <w:szCs w:val="22"/>
        </w:rPr>
        <w:t xml:space="preserve"> submitted by any other Tenderer; or</w:t>
      </w:r>
    </w:p>
    <w:p w14:paraId="25E4CAFC" w14:textId="77777777" w:rsidR="007231A6" w:rsidRDefault="007231A6" w:rsidP="007231A6">
      <w:pPr>
        <w:tabs>
          <w:tab w:val="left" w:pos="1418"/>
          <w:tab w:val="left" w:pos="10080"/>
          <w:tab w:val="left" w:pos="10800"/>
          <w:tab w:val="left" w:pos="11520"/>
          <w:tab w:val="left" w:pos="12240"/>
          <w:tab w:val="left" w:pos="12960"/>
        </w:tabs>
        <w:spacing w:before="120" w:after="80"/>
        <w:ind w:left="1418" w:hanging="731"/>
        <w:jc w:val="both"/>
        <w:rPr>
          <w:rFonts w:cs="Arial"/>
          <w:szCs w:val="22"/>
        </w:rPr>
      </w:pPr>
      <w:r w:rsidRPr="000A323E">
        <w:rPr>
          <w:rFonts w:cs="Arial"/>
          <w:szCs w:val="22"/>
        </w:rPr>
        <w:t>(</w:t>
      </w:r>
      <w:r w:rsidR="003140D3">
        <w:rPr>
          <w:rFonts w:cs="Arial"/>
          <w:szCs w:val="22"/>
        </w:rPr>
        <w:t>k</w:t>
      </w:r>
      <w:r w:rsidRPr="000A323E">
        <w:rPr>
          <w:rFonts w:cs="Arial"/>
          <w:szCs w:val="22"/>
        </w:rPr>
        <w:t>)</w:t>
      </w:r>
      <w:r w:rsidRPr="000A323E">
        <w:rPr>
          <w:rFonts w:cs="Arial"/>
          <w:szCs w:val="22"/>
        </w:rPr>
        <w:tab/>
      </w:r>
      <w:r w:rsidR="003157B5">
        <w:rPr>
          <w:rFonts w:cs="Arial"/>
          <w:szCs w:val="22"/>
        </w:rPr>
        <w:t>f</w:t>
      </w:r>
      <w:r w:rsidRPr="000A323E">
        <w:rPr>
          <w:rFonts w:cs="Arial"/>
          <w:szCs w:val="22"/>
        </w:rPr>
        <w:t>ail to use the English language;</w:t>
      </w:r>
    </w:p>
    <w:p w14:paraId="554BDE0B" w14:textId="77777777" w:rsidR="00454C6B" w:rsidRPr="000A323E" w:rsidRDefault="00454C6B" w:rsidP="007231A6">
      <w:pPr>
        <w:tabs>
          <w:tab w:val="left" w:pos="1418"/>
          <w:tab w:val="left" w:pos="10080"/>
          <w:tab w:val="left" w:pos="10800"/>
          <w:tab w:val="left" w:pos="11520"/>
          <w:tab w:val="left" w:pos="12240"/>
          <w:tab w:val="left" w:pos="12960"/>
        </w:tabs>
        <w:spacing w:before="120" w:after="80"/>
        <w:ind w:left="1418" w:hanging="731"/>
        <w:jc w:val="both"/>
        <w:rPr>
          <w:rFonts w:cs="Arial"/>
          <w:szCs w:val="22"/>
        </w:rPr>
      </w:pPr>
      <w:r>
        <w:rPr>
          <w:rFonts w:cs="Arial"/>
          <w:szCs w:val="22"/>
        </w:rPr>
        <w:t>(l)</w:t>
      </w:r>
      <w:r>
        <w:rPr>
          <w:rFonts w:cs="Arial"/>
          <w:szCs w:val="22"/>
        </w:rPr>
        <w:tab/>
      </w:r>
      <w:r w:rsidR="005B05C6">
        <w:rPr>
          <w:rFonts w:cs="Arial"/>
          <w:szCs w:val="22"/>
        </w:rPr>
        <w:t>have breached the Employment Relations Act 1999 (Blacklisting) Regulations 2010 and not taken steps to ensure that any blacklisting does not reoccur;</w:t>
      </w:r>
    </w:p>
    <w:p w14:paraId="5A92242F" w14:textId="77777777" w:rsidR="007231A6" w:rsidRPr="000A323E" w:rsidRDefault="007231A6" w:rsidP="007231A6">
      <w:pPr>
        <w:tabs>
          <w:tab w:val="left" w:pos="709"/>
          <w:tab w:val="left" w:pos="10080"/>
          <w:tab w:val="left" w:pos="10800"/>
          <w:tab w:val="left" w:pos="11520"/>
          <w:tab w:val="left" w:pos="12240"/>
          <w:tab w:val="left" w:pos="12960"/>
        </w:tabs>
        <w:spacing w:before="120" w:after="80"/>
        <w:ind w:left="709"/>
        <w:jc w:val="both"/>
        <w:rPr>
          <w:rFonts w:cs="Arial"/>
          <w:szCs w:val="22"/>
        </w:rPr>
      </w:pPr>
      <w:r w:rsidRPr="000A323E">
        <w:rPr>
          <w:rFonts w:cs="Arial"/>
          <w:szCs w:val="22"/>
        </w:rPr>
        <w:t>provided always that such non-acceptance or rejection shall be without prejudice to any other civil remedies available to the Council in respect thereof or to any criminal liability that such conduct by a Tenderer may attract.</w:t>
      </w:r>
    </w:p>
    <w:p w14:paraId="4720264D" w14:textId="4A8686BD" w:rsidR="00482A7B" w:rsidRDefault="003D1E01" w:rsidP="00576017">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cs="Arial"/>
          <w:szCs w:val="22"/>
        </w:rPr>
      </w:pPr>
      <w:r>
        <w:rPr>
          <w:rFonts w:cs="Arial"/>
          <w:szCs w:val="22"/>
        </w:rPr>
        <w:t>6</w:t>
      </w:r>
      <w:r w:rsidR="007231A6" w:rsidRPr="000A323E">
        <w:rPr>
          <w:rFonts w:cs="Arial"/>
          <w:szCs w:val="22"/>
        </w:rPr>
        <w:t>.2</w:t>
      </w:r>
      <w:r w:rsidR="007231A6" w:rsidRPr="000A323E">
        <w:rPr>
          <w:rFonts w:cs="Arial"/>
          <w:szCs w:val="22"/>
        </w:rPr>
        <w:tab/>
        <w:t xml:space="preserve">Any breach of the terms stipulated in Instructions </w:t>
      </w:r>
      <w:r>
        <w:rPr>
          <w:rFonts w:cs="Arial"/>
          <w:szCs w:val="22"/>
        </w:rPr>
        <w:t>6</w:t>
      </w:r>
      <w:r w:rsidR="007231A6" w:rsidRPr="000A323E">
        <w:rPr>
          <w:rFonts w:cs="Arial"/>
          <w:szCs w:val="22"/>
        </w:rPr>
        <w:t>.1(</w:t>
      </w:r>
      <w:r w:rsidR="003140D3">
        <w:rPr>
          <w:rFonts w:cs="Arial"/>
          <w:szCs w:val="22"/>
        </w:rPr>
        <w:t>e</w:t>
      </w:r>
      <w:r w:rsidR="007231A6" w:rsidRPr="000A323E">
        <w:rPr>
          <w:rFonts w:cs="Arial"/>
          <w:szCs w:val="22"/>
        </w:rPr>
        <w:t>) to (</w:t>
      </w:r>
      <w:r w:rsidR="005B05C6">
        <w:rPr>
          <w:rFonts w:cs="Arial"/>
          <w:szCs w:val="22"/>
        </w:rPr>
        <w:t>l</w:t>
      </w:r>
      <w:r w:rsidR="007231A6" w:rsidRPr="000A323E">
        <w:rPr>
          <w:rFonts w:cs="Arial"/>
          <w:szCs w:val="22"/>
        </w:rPr>
        <w:t xml:space="preserve">) will entitle the Council to </w:t>
      </w:r>
      <w:proofErr w:type="spellStart"/>
      <w:r w:rsidR="007231A6" w:rsidRPr="000A323E">
        <w:rPr>
          <w:rFonts w:cs="Arial"/>
          <w:szCs w:val="22"/>
        </w:rPr>
        <w:t>termi</w:t>
      </w:r>
      <w:proofErr w:type="spellEnd"/>
      <w:r w:rsidR="002D378B">
        <w:rPr>
          <w:rFonts w:cs="Arial"/>
          <w:szCs w:val="22"/>
        </w:rPr>
        <w:tab/>
      </w:r>
      <w:proofErr w:type="spellStart"/>
      <w:r w:rsidR="007231A6" w:rsidRPr="000A323E">
        <w:rPr>
          <w:rFonts w:cs="Arial"/>
          <w:szCs w:val="22"/>
        </w:rPr>
        <w:t>nate</w:t>
      </w:r>
      <w:proofErr w:type="spellEnd"/>
      <w:r w:rsidR="007231A6" w:rsidRPr="000A323E">
        <w:rPr>
          <w:rFonts w:cs="Arial"/>
          <w:szCs w:val="22"/>
        </w:rPr>
        <w:t xml:space="preserve"> at any time any existing or subsequent Contract(s) entered into between </w:t>
      </w:r>
      <w:r w:rsidR="00C92342">
        <w:rPr>
          <w:rFonts w:cs="Arial"/>
          <w:szCs w:val="22"/>
        </w:rPr>
        <w:t>that</w:t>
      </w:r>
      <w:r w:rsidR="007231A6" w:rsidRPr="000A323E">
        <w:rPr>
          <w:rFonts w:cs="Arial"/>
          <w:szCs w:val="22"/>
        </w:rPr>
        <w:t xml:space="preserve"> Tenderer and the Council.</w:t>
      </w:r>
    </w:p>
    <w:p w14:paraId="38710318" w14:textId="2E758B07" w:rsidR="00576017" w:rsidRDefault="006E66CD" w:rsidP="00576017">
      <w:pPr>
        <w:widowControl w:val="0"/>
        <w:autoSpaceDE w:val="0"/>
        <w:autoSpaceDN w:val="0"/>
        <w:adjustRightInd w:val="0"/>
        <w:ind w:left="709" w:hanging="709"/>
        <w:jc w:val="both"/>
        <w:rPr>
          <w:rFonts w:cs="Arial"/>
          <w:szCs w:val="22"/>
        </w:rPr>
      </w:pPr>
      <w:r>
        <w:rPr>
          <w:rFonts w:cs="Arial"/>
          <w:szCs w:val="22"/>
        </w:rPr>
        <w:t>6.3</w:t>
      </w:r>
      <w:r>
        <w:rPr>
          <w:rFonts w:cs="Arial"/>
          <w:szCs w:val="22"/>
        </w:rPr>
        <w:tab/>
      </w:r>
      <w:r w:rsidR="00482A7B" w:rsidRPr="008177CB">
        <w:rPr>
          <w:rFonts w:cs="Arial"/>
          <w:szCs w:val="22"/>
        </w:rPr>
        <w:t xml:space="preserve">The </w:t>
      </w:r>
      <w:r w:rsidR="00EE1C32">
        <w:rPr>
          <w:rFonts w:cs="Arial"/>
          <w:szCs w:val="22"/>
        </w:rPr>
        <w:t>Council</w:t>
      </w:r>
      <w:r w:rsidR="00482A7B" w:rsidRPr="008177CB">
        <w:rPr>
          <w:rFonts w:cs="Arial"/>
          <w:szCs w:val="22"/>
        </w:rPr>
        <w:t xml:space="preserve"> will not be liable for any bid costs, expenditure, work or effort incurred by a Tenderer in proceeding with or participating in this procurement, including if the procurement process is terminated or amended by the </w:t>
      </w:r>
      <w:r w:rsidR="00EE1C32">
        <w:rPr>
          <w:rFonts w:cs="Arial"/>
          <w:szCs w:val="22"/>
        </w:rPr>
        <w:t>Council</w:t>
      </w:r>
      <w:r w:rsidR="00482A7B" w:rsidRPr="008177CB">
        <w:rPr>
          <w:rFonts w:cs="Arial"/>
          <w:szCs w:val="22"/>
        </w:rPr>
        <w:t>.</w:t>
      </w:r>
    </w:p>
    <w:p w14:paraId="01337C8D" w14:textId="77777777" w:rsidR="004036F1" w:rsidRPr="000A323E" w:rsidRDefault="004036F1" w:rsidP="00576017">
      <w:pPr>
        <w:widowControl w:val="0"/>
        <w:autoSpaceDE w:val="0"/>
        <w:autoSpaceDN w:val="0"/>
        <w:adjustRightInd w:val="0"/>
        <w:ind w:left="709" w:hanging="709"/>
        <w:jc w:val="both"/>
        <w:rPr>
          <w:rFonts w:cs="Arial"/>
          <w:szCs w:val="22"/>
        </w:rPr>
      </w:pPr>
    </w:p>
    <w:p w14:paraId="5F1C642E" w14:textId="02F50DD2" w:rsidR="000A323E" w:rsidRPr="000A323E" w:rsidRDefault="003D1E01" w:rsidP="005E4C25">
      <w:pPr>
        <w:pStyle w:val="StyleHeading1"/>
      </w:pPr>
      <w:bookmarkStart w:id="27" w:name="_Toc56578847"/>
      <w:bookmarkStart w:id="28" w:name="_Toc209516325"/>
      <w:bookmarkStart w:id="29" w:name="_Toc216842116"/>
      <w:bookmarkStart w:id="30" w:name="_Toc514054946"/>
      <w:bookmarkEnd w:id="24"/>
      <w:r>
        <w:t>7</w:t>
      </w:r>
      <w:r w:rsidR="000A323E" w:rsidRPr="000A323E">
        <w:t>.</w:t>
      </w:r>
      <w:r w:rsidR="000A323E" w:rsidRPr="000A323E">
        <w:tab/>
      </w:r>
      <w:bookmarkEnd w:id="27"/>
      <w:bookmarkEnd w:id="28"/>
      <w:bookmarkEnd w:id="29"/>
      <w:r w:rsidR="0016545E">
        <w:t>EVALUATION PROCESS</w:t>
      </w:r>
      <w:bookmarkEnd w:id="30"/>
    </w:p>
    <w:p w14:paraId="5F3C16BF" w14:textId="77777777" w:rsidR="000A323E" w:rsidRPr="000A323E" w:rsidRDefault="003D1E01" w:rsidP="00231E15">
      <w:pPr>
        <w:pStyle w:val="BodyTextIndent"/>
        <w:spacing w:before="120" w:after="80"/>
        <w:ind w:hanging="720"/>
        <w:jc w:val="both"/>
        <w:rPr>
          <w:rFonts w:cs="Arial"/>
          <w:szCs w:val="22"/>
        </w:rPr>
      </w:pPr>
      <w:r>
        <w:rPr>
          <w:rFonts w:cs="Arial"/>
          <w:szCs w:val="22"/>
        </w:rPr>
        <w:t>7</w:t>
      </w:r>
      <w:r w:rsidR="000A323E" w:rsidRPr="000A323E">
        <w:rPr>
          <w:rFonts w:cs="Arial"/>
          <w:szCs w:val="22"/>
        </w:rPr>
        <w:t>.1</w:t>
      </w:r>
      <w:r w:rsidR="000A323E" w:rsidRPr="000A323E">
        <w:rPr>
          <w:rFonts w:cs="Arial"/>
          <w:szCs w:val="22"/>
        </w:rPr>
        <w:tab/>
        <w:t xml:space="preserve">The Council </w:t>
      </w:r>
      <w:r w:rsidR="00933539">
        <w:rPr>
          <w:rFonts w:cs="Arial"/>
          <w:szCs w:val="22"/>
        </w:rPr>
        <w:t>is</w:t>
      </w:r>
      <w:r w:rsidR="000A323E" w:rsidRPr="000A323E">
        <w:rPr>
          <w:rFonts w:cs="Arial"/>
          <w:szCs w:val="22"/>
        </w:rPr>
        <w:t xml:space="preserve"> not bound to accept the lowest or any </w:t>
      </w:r>
      <w:r w:rsidR="009D3923">
        <w:rPr>
          <w:rFonts w:cs="Arial"/>
          <w:szCs w:val="22"/>
        </w:rPr>
        <w:t>Tender Submission</w:t>
      </w:r>
      <w:r w:rsidR="000A323E" w:rsidRPr="000A323E">
        <w:rPr>
          <w:rFonts w:cs="Arial"/>
          <w:szCs w:val="22"/>
        </w:rPr>
        <w:t xml:space="preserve"> and reserves to itself the right at its absolute discretion to accept or not accept any </w:t>
      </w:r>
      <w:r w:rsidR="009D3923">
        <w:rPr>
          <w:rFonts w:cs="Arial"/>
          <w:szCs w:val="22"/>
        </w:rPr>
        <w:t>Tender Submission</w:t>
      </w:r>
      <w:r w:rsidR="000A323E" w:rsidRPr="000A323E">
        <w:rPr>
          <w:rFonts w:cs="Arial"/>
          <w:szCs w:val="22"/>
        </w:rPr>
        <w:t>.</w:t>
      </w:r>
    </w:p>
    <w:p w14:paraId="1F418CA8" w14:textId="6A409E55" w:rsidR="00B02609" w:rsidRDefault="00B02609" w:rsidP="00B02609">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27360"/>
          <w:tab w:val="left" w:pos="709"/>
        </w:tabs>
        <w:spacing w:before="120" w:after="80"/>
        <w:ind w:left="709" w:hanging="709"/>
        <w:rPr>
          <w:rFonts w:cs="Arial"/>
          <w:sz w:val="22"/>
          <w:szCs w:val="22"/>
        </w:rPr>
      </w:pPr>
      <w:r>
        <w:rPr>
          <w:rFonts w:cs="Arial"/>
          <w:sz w:val="22"/>
          <w:szCs w:val="22"/>
        </w:rPr>
        <w:t>7</w:t>
      </w:r>
      <w:r w:rsidRPr="000A323E">
        <w:rPr>
          <w:rFonts w:cs="Arial"/>
          <w:sz w:val="22"/>
          <w:szCs w:val="22"/>
        </w:rPr>
        <w:t>.</w:t>
      </w:r>
      <w:r>
        <w:rPr>
          <w:rFonts w:cs="Arial"/>
          <w:sz w:val="22"/>
          <w:szCs w:val="22"/>
        </w:rPr>
        <w:t>2</w:t>
      </w:r>
      <w:r w:rsidRPr="000A323E">
        <w:rPr>
          <w:rFonts w:cs="Arial"/>
          <w:sz w:val="22"/>
          <w:szCs w:val="22"/>
        </w:rPr>
        <w:tab/>
        <w:t>The Co</w:t>
      </w:r>
      <w:r w:rsidR="00C92342">
        <w:rPr>
          <w:rFonts w:cs="Arial"/>
          <w:sz w:val="22"/>
          <w:szCs w:val="22"/>
        </w:rPr>
        <w:t>uncil</w:t>
      </w:r>
      <w:r w:rsidRPr="000A323E">
        <w:rPr>
          <w:rFonts w:cs="Arial"/>
          <w:sz w:val="22"/>
          <w:szCs w:val="22"/>
        </w:rPr>
        <w:t xml:space="preserve"> will </w:t>
      </w:r>
      <w:r>
        <w:rPr>
          <w:rFonts w:cs="Arial"/>
          <w:sz w:val="22"/>
          <w:szCs w:val="22"/>
        </w:rPr>
        <w:t>evaluate</w:t>
      </w:r>
      <w:r w:rsidR="00C92342">
        <w:rPr>
          <w:rFonts w:cs="Arial"/>
          <w:sz w:val="22"/>
          <w:szCs w:val="22"/>
        </w:rPr>
        <w:t xml:space="preserve"> Ten</w:t>
      </w:r>
      <w:r>
        <w:rPr>
          <w:rFonts w:cs="Arial"/>
          <w:sz w:val="22"/>
          <w:szCs w:val="22"/>
        </w:rPr>
        <w:t>d</w:t>
      </w:r>
      <w:r w:rsidR="00C92342">
        <w:rPr>
          <w:rFonts w:cs="Arial"/>
          <w:sz w:val="22"/>
          <w:szCs w:val="22"/>
        </w:rPr>
        <w:t>er Submissions</w:t>
      </w:r>
      <w:r w:rsidRPr="000A323E">
        <w:rPr>
          <w:rFonts w:cs="Arial"/>
          <w:sz w:val="22"/>
          <w:szCs w:val="22"/>
        </w:rPr>
        <w:t xml:space="preserve"> on the basis of the most economically advantageous </w:t>
      </w:r>
      <w:r>
        <w:rPr>
          <w:rFonts w:cs="Arial"/>
          <w:sz w:val="22"/>
          <w:szCs w:val="22"/>
        </w:rPr>
        <w:t>tender,</w:t>
      </w:r>
      <w:r w:rsidRPr="000A323E">
        <w:rPr>
          <w:rFonts w:cs="Arial"/>
          <w:sz w:val="22"/>
          <w:szCs w:val="22"/>
        </w:rPr>
        <w:t xml:space="preserve"> ass</w:t>
      </w:r>
      <w:r w:rsidR="00C23877">
        <w:rPr>
          <w:rFonts w:cs="Arial"/>
          <w:sz w:val="22"/>
          <w:szCs w:val="22"/>
        </w:rPr>
        <w:t>essed on the following weightings</w:t>
      </w:r>
      <w:r>
        <w:rPr>
          <w:rFonts w:cs="Arial"/>
          <w:sz w:val="22"/>
          <w:szCs w:val="22"/>
        </w:rPr>
        <w:t xml:space="preserve"> </w:t>
      </w:r>
    </w:p>
    <w:p w14:paraId="6276320A" w14:textId="77777777" w:rsidR="007C4CBE" w:rsidRPr="000A323E" w:rsidRDefault="007C4CBE" w:rsidP="00B02609">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27360"/>
          <w:tab w:val="left" w:pos="709"/>
        </w:tabs>
        <w:spacing w:before="120" w:after="80"/>
        <w:ind w:left="709" w:hanging="709"/>
        <w:rPr>
          <w:rFonts w:cs="Arial"/>
          <w:sz w:val="22"/>
          <w:szCs w:val="22"/>
        </w:rPr>
      </w:pPr>
    </w:p>
    <w:tbl>
      <w:tblPr>
        <w:tblStyle w:val="TableGrid"/>
        <w:tblW w:w="0" w:type="auto"/>
        <w:tblInd w:w="1418" w:type="dxa"/>
        <w:tblLook w:val="04A0" w:firstRow="1" w:lastRow="0" w:firstColumn="1" w:lastColumn="0" w:noHBand="0" w:noVBand="1"/>
      </w:tblPr>
      <w:tblGrid>
        <w:gridCol w:w="1129"/>
        <w:gridCol w:w="850"/>
        <w:gridCol w:w="3353"/>
        <w:gridCol w:w="1750"/>
      </w:tblGrid>
      <w:tr w:rsidR="007C0D07" w:rsidRPr="00E3408F" w14:paraId="15058ED5" w14:textId="77777777" w:rsidTr="00E3408F">
        <w:tc>
          <w:tcPr>
            <w:tcW w:w="1129" w:type="dxa"/>
            <w:tcBorders>
              <w:bottom w:val="single" w:sz="4" w:space="0" w:color="auto"/>
              <w:right w:val="nil"/>
            </w:tcBorders>
          </w:tcPr>
          <w:p w14:paraId="61038D31" w14:textId="77777777" w:rsidR="007C0D07" w:rsidRPr="00E3408F" w:rsidRDefault="007C0D07" w:rsidP="00E3408F">
            <w:pPr>
              <w:jc w:val="both"/>
              <w:rPr>
                <w:rFonts w:cs="Arial"/>
                <w:szCs w:val="22"/>
              </w:rPr>
            </w:pPr>
          </w:p>
        </w:tc>
        <w:tc>
          <w:tcPr>
            <w:tcW w:w="4203" w:type="dxa"/>
            <w:gridSpan w:val="2"/>
            <w:tcBorders>
              <w:left w:val="nil"/>
              <w:bottom w:val="single" w:sz="4" w:space="0" w:color="auto"/>
              <w:right w:val="nil"/>
            </w:tcBorders>
          </w:tcPr>
          <w:p w14:paraId="604C6DEF" w14:textId="114539CE" w:rsidR="007C0D07" w:rsidRPr="00E3408F" w:rsidRDefault="007C0D07" w:rsidP="00E3408F">
            <w:pPr>
              <w:jc w:val="both"/>
              <w:rPr>
                <w:rFonts w:cs="Arial"/>
                <w:szCs w:val="22"/>
              </w:rPr>
            </w:pPr>
            <w:r>
              <w:rPr>
                <w:rFonts w:cs="Arial"/>
                <w:szCs w:val="22"/>
              </w:rPr>
              <w:t>Criteria and Sub Criteria</w:t>
            </w:r>
          </w:p>
        </w:tc>
        <w:tc>
          <w:tcPr>
            <w:tcW w:w="1750" w:type="dxa"/>
            <w:tcBorders>
              <w:left w:val="nil"/>
              <w:bottom w:val="single" w:sz="4" w:space="0" w:color="auto"/>
            </w:tcBorders>
          </w:tcPr>
          <w:p w14:paraId="6F22618F" w14:textId="27C73EB2" w:rsidR="007C0D07" w:rsidRPr="00E3408F" w:rsidRDefault="007C0D07" w:rsidP="00E3408F">
            <w:pPr>
              <w:jc w:val="both"/>
              <w:rPr>
                <w:rFonts w:cs="Arial"/>
                <w:szCs w:val="22"/>
              </w:rPr>
            </w:pPr>
            <w:r>
              <w:rPr>
                <w:rFonts w:cs="Arial"/>
                <w:szCs w:val="22"/>
              </w:rPr>
              <w:t xml:space="preserve">Weighting </w:t>
            </w:r>
          </w:p>
        </w:tc>
      </w:tr>
      <w:tr w:rsidR="00E3408F" w:rsidRPr="00E3408F" w14:paraId="380950C2" w14:textId="77777777" w:rsidTr="00E3408F">
        <w:tc>
          <w:tcPr>
            <w:tcW w:w="1129" w:type="dxa"/>
            <w:tcBorders>
              <w:bottom w:val="single" w:sz="4" w:space="0" w:color="auto"/>
              <w:right w:val="nil"/>
            </w:tcBorders>
          </w:tcPr>
          <w:p w14:paraId="56F9A98A" w14:textId="77777777" w:rsidR="00E3408F" w:rsidRPr="00E3408F" w:rsidRDefault="00E3408F" w:rsidP="00E3408F">
            <w:pPr>
              <w:jc w:val="both"/>
              <w:rPr>
                <w:rFonts w:cs="Arial"/>
                <w:szCs w:val="22"/>
              </w:rPr>
            </w:pPr>
            <w:r w:rsidRPr="00E3408F">
              <w:rPr>
                <w:rFonts w:cs="Arial"/>
                <w:szCs w:val="22"/>
              </w:rPr>
              <w:t>(a)</w:t>
            </w:r>
          </w:p>
        </w:tc>
        <w:tc>
          <w:tcPr>
            <w:tcW w:w="4203" w:type="dxa"/>
            <w:gridSpan w:val="2"/>
            <w:tcBorders>
              <w:left w:val="nil"/>
              <w:bottom w:val="single" w:sz="4" w:space="0" w:color="auto"/>
              <w:right w:val="nil"/>
            </w:tcBorders>
          </w:tcPr>
          <w:p w14:paraId="42E9F85C" w14:textId="77777777" w:rsidR="00E3408F" w:rsidRPr="00E3408F" w:rsidRDefault="00E3408F" w:rsidP="00E3408F">
            <w:pPr>
              <w:jc w:val="both"/>
              <w:rPr>
                <w:rFonts w:cs="Arial"/>
                <w:szCs w:val="22"/>
              </w:rPr>
            </w:pPr>
            <w:r w:rsidRPr="00E3408F">
              <w:rPr>
                <w:rFonts w:cs="Arial"/>
                <w:szCs w:val="22"/>
              </w:rPr>
              <w:t>Financial detail including price</w:t>
            </w:r>
          </w:p>
        </w:tc>
        <w:tc>
          <w:tcPr>
            <w:tcW w:w="1750" w:type="dxa"/>
            <w:tcBorders>
              <w:left w:val="nil"/>
              <w:bottom w:val="single" w:sz="4" w:space="0" w:color="auto"/>
            </w:tcBorders>
          </w:tcPr>
          <w:p w14:paraId="24E9CA79" w14:textId="77777777" w:rsidR="00E3408F" w:rsidRPr="00E3408F" w:rsidRDefault="00E3408F" w:rsidP="00E3408F">
            <w:pPr>
              <w:jc w:val="both"/>
              <w:rPr>
                <w:rFonts w:cs="Arial"/>
                <w:szCs w:val="22"/>
              </w:rPr>
            </w:pPr>
            <w:r w:rsidRPr="00E3408F">
              <w:rPr>
                <w:rFonts w:cs="Arial"/>
                <w:szCs w:val="22"/>
              </w:rPr>
              <w:t>60%</w:t>
            </w:r>
          </w:p>
        </w:tc>
      </w:tr>
      <w:tr w:rsidR="00E3408F" w:rsidRPr="00E3408F" w14:paraId="62E4940A" w14:textId="77777777" w:rsidTr="00E3408F">
        <w:tc>
          <w:tcPr>
            <w:tcW w:w="1129" w:type="dxa"/>
            <w:tcBorders>
              <w:right w:val="nil"/>
            </w:tcBorders>
          </w:tcPr>
          <w:p w14:paraId="586C0348" w14:textId="77777777" w:rsidR="00E3408F" w:rsidRPr="00E3408F" w:rsidRDefault="00E3408F" w:rsidP="00E3408F">
            <w:pPr>
              <w:jc w:val="both"/>
              <w:rPr>
                <w:rFonts w:cs="Arial"/>
                <w:szCs w:val="22"/>
              </w:rPr>
            </w:pPr>
            <w:r w:rsidRPr="00E3408F">
              <w:rPr>
                <w:rFonts w:cs="Arial"/>
                <w:szCs w:val="22"/>
              </w:rPr>
              <w:t>(b)</w:t>
            </w:r>
          </w:p>
        </w:tc>
        <w:tc>
          <w:tcPr>
            <w:tcW w:w="4203" w:type="dxa"/>
            <w:gridSpan w:val="2"/>
            <w:tcBorders>
              <w:left w:val="nil"/>
              <w:right w:val="nil"/>
            </w:tcBorders>
          </w:tcPr>
          <w:p w14:paraId="42C6D512" w14:textId="77777777" w:rsidR="00E3408F" w:rsidRPr="00E3408F" w:rsidRDefault="00E3408F" w:rsidP="00E3408F">
            <w:pPr>
              <w:jc w:val="both"/>
              <w:rPr>
                <w:rFonts w:cs="Arial"/>
                <w:szCs w:val="22"/>
              </w:rPr>
            </w:pPr>
            <w:r w:rsidRPr="00E3408F">
              <w:rPr>
                <w:rFonts w:cs="Arial"/>
                <w:szCs w:val="22"/>
              </w:rPr>
              <w:t>Technical ability</w:t>
            </w:r>
          </w:p>
        </w:tc>
        <w:tc>
          <w:tcPr>
            <w:tcW w:w="1750" w:type="dxa"/>
            <w:tcBorders>
              <w:left w:val="nil"/>
            </w:tcBorders>
          </w:tcPr>
          <w:p w14:paraId="60E8ED4D" w14:textId="77777777" w:rsidR="00E3408F" w:rsidRPr="00E3408F" w:rsidRDefault="00E3408F" w:rsidP="00E3408F">
            <w:pPr>
              <w:jc w:val="both"/>
              <w:rPr>
                <w:rFonts w:cs="Arial"/>
                <w:szCs w:val="22"/>
              </w:rPr>
            </w:pPr>
          </w:p>
        </w:tc>
      </w:tr>
      <w:tr w:rsidR="00E3408F" w:rsidRPr="00E3408F" w14:paraId="53DD90C5" w14:textId="77777777" w:rsidTr="00E3408F">
        <w:tc>
          <w:tcPr>
            <w:tcW w:w="1129" w:type="dxa"/>
            <w:tcBorders>
              <w:bottom w:val="nil"/>
              <w:right w:val="nil"/>
            </w:tcBorders>
          </w:tcPr>
          <w:p w14:paraId="76102124" w14:textId="77777777" w:rsidR="00E3408F" w:rsidRPr="00E3408F" w:rsidRDefault="00E3408F" w:rsidP="00E3408F">
            <w:pPr>
              <w:jc w:val="both"/>
              <w:rPr>
                <w:rFonts w:cs="Arial"/>
                <w:szCs w:val="22"/>
              </w:rPr>
            </w:pPr>
          </w:p>
        </w:tc>
        <w:tc>
          <w:tcPr>
            <w:tcW w:w="850" w:type="dxa"/>
            <w:tcBorders>
              <w:left w:val="nil"/>
              <w:bottom w:val="nil"/>
            </w:tcBorders>
          </w:tcPr>
          <w:p w14:paraId="5B933CC4" w14:textId="2C9839C5" w:rsidR="00E3408F" w:rsidRPr="00E3408F" w:rsidRDefault="00E3408F" w:rsidP="00E3408F">
            <w:pPr>
              <w:jc w:val="both"/>
              <w:rPr>
                <w:rFonts w:cs="Arial"/>
                <w:szCs w:val="22"/>
              </w:rPr>
            </w:pPr>
          </w:p>
        </w:tc>
        <w:tc>
          <w:tcPr>
            <w:tcW w:w="3353" w:type="dxa"/>
          </w:tcPr>
          <w:p w14:paraId="63D4564A" w14:textId="326FE4F5" w:rsidR="00E3408F" w:rsidRPr="00E3408F" w:rsidRDefault="00E3408F" w:rsidP="00E3408F">
            <w:pPr>
              <w:jc w:val="both"/>
              <w:rPr>
                <w:rFonts w:cs="Arial"/>
                <w:szCs w:val="22"/>
              </w:rPr>
            </w:pPr>
            <w:r w:rsidRPr="00E3408F">
              <w:rPr>
                <w:rFonts w:cs="Arial"/>
                <w:szCs w:val="22"/>
              </w:rPr>
              <w:t>MS 1</w:t>
            </w:r>
          </w:p>
        </w:tc>
        <w:tc>
          <w:tcPr>
            <w:tcW w:w="1750" w:type="dxa"/>
          </w:tcPr>
          <w:p w14:paraId="63FF4A98" w14:textId="77777777" w:rsidR="00E3408F" w:rsidRPr="00E3408F" w:rsidRDefault="00E3408F" w:rsidP="00E3408F">
            <w:pPr>
              <w:jc w:val="both"/>
              <w:rPr>
                <w:rFonts w:cs="Arial"/>
                <w:szCs w:val="22"/>
              </w:rPr>
            </w:pPr>
            <w:r w:rsidRPr="00E3408F">
              <w:rPr>
                <w:rFonts w:cs="Arial"/>
                <w:szCs w:val="22"/>
              </w:rPr>
              <w:t>7%</w:t>
            </w:r>
          </w:p>
        </w:tc>
      </w:tr>
      <w:tr w:rsidR="00E3408F" w:rsidRPr="00E3408F" w14:paraId="46414B78" w14:textId="77777777" w:rsidTr="00E3408F">
        <w:tc>
          <w:tcPr>
            <w:tcW w:w="1129" w:type="dxa"/>
            <w:tcBorders>
              <w:top w:val="nil"/>
              <w:bottom w:val="nil"/>
              <w:right w:val="nil"/>
            </w:tcBorders>
          </w:tcPr>
          <w:p w14:paraId="7607B074" w14:textId="77777777" w:rsidR="00E3408F" w:rsidRPr="00E3408F" w:rsidRDefault="00E3408F" w:rsidP="00E3408F">
            <w:pPr>
              <w:jc w:val="both"/>
              <w:rPr>
                <w:rFonts w:cs="Arial"/>
                <w:szCs w:val="22"/>
              </w:rPr>
            </w:pPr>
          </w:p>
        </w:tc>
        <w:tc>
          <w:tcPr>
            <w:tcW w:w="850" w:type="dxa"/>
            <w:tcBorders>
              <w:top w:val="nil"/>
              <w:left w:val="nil"/>
              <w:bottom w:val="nil"/>
            </w:tcBorders>
          </w:tcPr>
          <w:p w14:paraId="5A7C625A" w14:textId="77777777" w:rsidR="00E3408F" w:rsidRPr="00E3408F" w:rsidRDefault="00E3408F" w:rsidP="00E3408F">
            <w:pPr>
              <w:jc w:val="both"/>
              <w:rPr>
                <w:rFonts w:cs="Arial"/>
                <w:szCs w:val="22"/>
              </w:rPr>
            </w:pPr>
          </w:p>
        </w:tc>
        <w:tc>
          <w:tcPr>
            <w:tcW w:w="3353" w:type="dxa"/>
          </w:tcPr>
          <w:p w14:paraId="200938A5" w14:textId="66ED0D4A" w:rsidR="00E3408F" w:rsidRPr="00E3408F" w:rsidRDefault="00E3408F" w:rsidP="00E3408F">
            <w:pPr>
              <w:jc w:val="both"/>
              <w:rPr>
                <w:rFonts w:cs="Arial"/>
                <w:szCs w:val="22"/>
              </w:rPr>
            </w:pPr>
            <w:r w:rsidRPr="00E3408F">
              <w:rPr>
                <w:rFonts w:cs="Arial"/>
                <w:szCs w:val="22"/>
              </w:rPr>
              <w:t>MS 2 (a)</w:t>
            </w:r>
          </w:p>
        </w:tc>
        <w:tc>
          <w:tcPr>
            <w:tcW w:w="1750" w:type="dxa"/>
          </w:tcPr>
          <w:p w14:paraId="1CCED800" w14:textId="77777777" w:rsidR="00E3408F" w:rsidRPr="00E3408F" w:rsidRDefault="00E3408F" w:rsidP="00E3408F">
            <w:pPr>
              <w:jc w:val="both"/>
              <w:rPr>
                <w:rFonts w:cs="Arial"/>
                <w:szCs w:val="22"/>
              </w:rPr>
            </w:pPr>
            <w:r w:rsidRPr="00E3408F">
              <w:rPr>
                <w:rFonts w:cs="Arial"/>
                <w:szCs w:val="22"/>
              </w:rPr>
              <w:t>5%</w:t>
            </w:r>
          </w:p>
        </w:tc>
      </w:tr>
      <w:tr w:rsidR="00E3408F" w:rsidRPr="00E3408F" w14:paraId="5E8E1DDC" w14:textId="77777777" w:rsidTr="00E3408F">
        <w:tc>
          <w:tcPr>
            <w:tcW w:w="1129" w:type="dxa"/>
            <w:tcBorders>
              <w:top w:val="nil"/>
              <w:bottom w:val="nil"/>
              <w:right w:val="nil"/>
            </w:tcBorders>
          </w:tcPr>
          <w:p w14:paraId="51F921C5" w14:textId="77777777" w:rsidR="00E3408F" w:rsidRPr="00E3408F" w:rsidRDefault="00E3408F" w:rsidP="00E3408F">
            <w:pPr>
              <w:jc w:val="both"/>
              <w:rPr>
                <w:rFonts w:cs="Arial"/>
                <w:szCs w:val="22"/>
              </w:rPr>
            </w:pPr>
          </w:p>
        </w:tc>
        <w:tc>
          <w:tcPr>
            <w:tcW w:w="850" w:type="dxa"/>
            <w:tcBorders>
              <w:top w:val="nil"/>
              <w:left w:val="nil"/>
              <w:bottom w:val="nil"/>
            </w:tcBorders>
          </w:tcPr>
          <w:p w14:paraId="0AE72C84" w14:textId="77777777" w:rsidR="00E3408F" w:rsidRPr="00E3408F" w:rsidRDefault="00E3408F" w:rsidP="00E3408F">
            <w:pPr>
              <w:jc w:val="both"/>
              <w:rPr>
                <w:rFonts w:cs="Arial"/>
                <w:szCs w:val="22"/>
              </w:rPr>
            </w:pPr>
          </w:p>
        </w:tc>
        <w:tc>
          <w:tcPr>
            <w:tcW w:w="3353" w:type="dxa"/>
          </w:tcPr>
          <w:p w14:paraId="5D9160F9" w14:textId="09AF6765" w:rsidR="00E3408F" w:rsidRPr="00E3408F" w:rsidRDefault="00E3408F" w:rsidP="00E3408F">
            <w:pPr>
              <w:jc w:val="both"/>
              <w:rPr>
                <w:rFonts w:cs="Arial"/>
                <w:szCs w:val="22"/>
              </w:rPr>
            </w:pPr>
            <w:r w:rsidRPr="00E3408F">
              <w:rPr>
                <w:rFonts w:cs="Arial"/>
                <w:szCs w:val="22"/>
              </w:rPr>
              <w:t>MS 2 (b)</w:t>
            </w:r>
          </w:p>
        </w:tc>
        <w:tc>
          <w:tcPr>
            <w:tcW w:w="1750" w:type="dxa"/>
          </w:tcPr>
          <w:p w14:paraId="2D422B91" w14:textId="77777777" w:rsidR="00E3408F" w:rsidRPr="00E3408F" w:rsidRDefault="00E3408F" w:rsidP="00E3408F">
            <w:pPr>
              <w:jc w:val="both"/>
              <w:rPr>
                <w:rFonts w:cs="Arial"/>
                <w:szCs w:val="22"/>
              </w:rPr>
            </w:pPr>
            <w:r w:rsidRPr="00E3408F">
              <w:rPr>
                <w:rFonts w:cs="Arial"/>
                <w:szCs w:val="22"/>
              </w:rPr>
              <w:t>2%</w:t>
            </w:r>
          </w:p>
        </w:tc>
      </w:tr>
      <w:tr w:rsidR="00E3408F" w:rsidRPr="00E3408F" w14:paraId="201357D3" w14:textId="77777777" w:rsidTr="00E3408F">
        <w:tc>
          <w:tcPr>
            <w:tcW w:w="1129" w:type="dxa"/>
            <w:tcBorders>
              <w:top w:val="nil"/>
              <w:bottom w:val="single" w:sz="4" w:space="0" w:color="auto"/>
              <w:right w:val="nil"/>
            </w:tcBorders>
          </w:tcPr>
          <w:p w14:paraId="0D1C6601" w14:textId="77777777" w:rsidR="00E3408F" w:rsidRPr="00E3408F" w:rsidRDefault="00E3408F" w:rsidP="00E3408F">
            <w:pPr>
              <w:jc w:val="both"/>
              <w:rPr>
                <w:rFonts w:cs="Arial"/>
                <w:szCs w:val="22"/>
              </w:rPr>
            </w:pPr>
          </w:p>
        </w:tc>
        <w:tc>
          <w:tcPr>
            <w:tcW w:w="850" w:type="dxa"/>
            <w:tcBorders>
              <w:top w:val="nil"/>
              <w:left w:val="nil"/>
              <w:bottom w:val="single" w:sz="4" w:space="0" w:color="auto"/>
            </w:tcBorders>
          </w:tcPr>
          <w:p w14:paraId="0B8461E2" w14:textId="77777777" w:rsidR="00E3408F" w:rsidRPr="00E3408F" w:rsidRDefault="00E3408F" w:rsidP="00E3408F">
            <w:pPr>
              <w:jc w:val="both"/>
              <w:rPr>
                <w:rFonts w:cs="Arial"/>
                <w:szCs w:val="22"/>
              </w:rPr>
            </w:pPr>
          </w:p>
        </w:tc>
        <w:tc>
          <w:tcPr>
            <w:tcW w:w="3353" w:type="dxa"/>
            <w:tcBorders>
              <w:bottom w:val="single" w:sz="4" w:space="0" w:color="auto"/>
            </w:tcBorders>
          </w:tcPr>
          <w:p w14:paraId="1581E91E" w14:textId="217EB62D" w:rsidR="00E3408F" w:rsidRPr="00E3408F" w:rsidRDefault="00E3408F" w:rsidP="00E3408F">
            <w:pPr>
              <w:jc w:val="both"/>
              <w:rPr>
                <w:rFonts w:cs="Arial"/>
                <w:szCs w:val="22"/>
              </w:rPr>
            </w:pPr>
            <w:r w:rsidRPr="00E3408F">
              <w:rPr>
                <w:rFonts w:cs="Arial"/>
                <w:szCs w:val="22"/>
              </w:rPr>
              <w:t>MS 3</w:t>
            </w:r>
          </w:p>
        </w:tc>
        <w:tc>
          <w:tcPr>
            <w:tcW w:w="1750" w:type="dxa"/>
            <w:tcBorders>
              <w:bottom w:val="single" w:sz="4" w:space="0" w:color="auto"/>
            </w:tcBorders>
          </w:tcPr>
          <w:p w14:paraId="33D8D294" w14:textId="77777777" w:rsidR="00E3408F" w:rsidRPr="00E3408F" w:rsidRDefault="00E3408F" w:rsidP="00E3408F">
            <w:pPr>
              <w:jc w:val="both"/>
              <w:rPr>
                <w:rFonts w:cs="Arial"/>
                <w:szCs w:val="22"/>
              </w:rPr>
            </w:pPr>
            <w:r w:rsidRPr="00E3408F">
              <w:rPr>
                <w:rFonts w:cs="Arial"/>
                <w:szCs w:val="22"/>
              </w:rPr>
              <w:t>5%</w:t>
            </w:r>
          </w:p>
        </w:tc>
      </w:tr>
      <w:tr w:rsidR="00E3408F" w:rsidRPr="00E3408F" w14:paraId="44F51EF1" w14:textId="77777777" w:rsidTr="00E3408F">
        <w:tc>
          <w:tcPr>
            <w:tcW w:w="1129" w:type="dxa"/>
            <w:tcBorders>
              <w:right w:val="nil"/>
            </w:tcBorders>
          </w:tcPr>
          <w:p w14:paraId="211D0E40" w14:textId="77777777" w:rsidR="00E3408F" w:rsidRPr="00E3408F" w:rsidRDefault="00E3408F" w:rsidP="00E3408F">
            <w:pPr>
              <w:jc w:val="both"/>
              <w:rPr>
                <w:rFonts w:cs="Arial"/>
                <w:szCs w:val="22"/>
              </w:rPr>
            </w:pPr>
            <w:r w:rsidRPr="00E3408F">
              <w:rPr>
                <w:rFonts w:cs="Arial"/>
                <w:szCs w:val="22"/>
              </w:rPr>
              <w:t>(c)</w:t>
            </w:r>
          </w:p>
        </w:tc>
        <w:tc>
          <w:tcPr>
            <w:tcW w:w="4203" w:type="dxa"/>
            <w:gridSpan w:val="2"/>
            <w:tcBorders>
              <w:left w:val="nil"/>
              <w:right w:val="nil"/>
            </w:tcBorders>
          </w:tcPr>
          <w:p w14:paraId="72B8637F" w14:textId="77777777" w:rsidR="00E3408F" w:rsidRPr="00E3408F" w:rsidRDefault="00E3408F" w:rsidP="00E3408F">
            <w:pPr>
              <w:jc w:val="both"/>
              <w:rPr>
                <w:rFonts w:cs="Arial"/>
                <w:szCs w:val="22"/>
              </w:rPr>
            </w:pPr>
            <w:r w:rsidRPr="00E3408F">
              <w:rPr>
                <w:rFonts w:cs="Arial"/>
                <w:szCs w:val="22"/>
              </w:rPr>
              <w:t>Quality and Operational Competence</w:t>
            </w:r>
          </w:p>
        </w:tc>
        <w:tc>
          <w:tcPr>
            <w:tcW w:w="1750" w:type="dxa"/>
            <w:tcBorders>
              <w:left w:val="nil"/>
            </w:tcBorders>
          </w:tcPr>
          <w:p w14:paraId="26CDEC75" w14:textId="77777777" w:rsidR="00E3408F" w:rsidRPr="00E3408F" w:rsidRDefault="00E3408F" w:rsidP="00E3408F">
            <w:pPr>
              <w:jc w:val="both"/>
              <w:rPr>
                <w:rFonts w:cs="Arial"/>
                <w:szCs w:val="22"/>
              </w:rPr>
            </w:pPr>
          </w:p>
        </w:tc>
      </w:tr>
      <w:tr w:rsidR="00E3408F" w:rsidRPr="00E3408F" w14:paraId="77AE377E" w14:textId="77777777" w:rsidTr="00E3408F">
        <w:tc>
          <w:tcPr>
            <w:tcW w:w="1129" w:type="dxa"/>
            <w:tcBorders>
              <w:bottom w:val="nil"/>
              <w:right w:val="nil"/>
            </w:tcBorders>
          </w:tcPr>
          <w:p w14:paraId="0AB0E69C" w14:textId="77777777" w:rsidR="00E3408F" w:rsidRPr="00E3408F" w:rsidRDefault="00E3408F" w:rsidP="00E3408F">
            <w:pPr>
              <w:jc w:val="both"/>
              <w:rPr>
                <w:rFonts w:cs="Arial"/>
                <w:szCs w:val="22"/>
              </w:rPr>
            </w:pPr>
          </w:p>
        </w:tc>
        <w:tc>
          <w:tcPr>
            <w:tcW w:w="850" w:type="dxa"/>
            <w:tcBorders>
              <w:left w:val="nil"/>
              <w:bottom w:val="nil"/>
            </w:tcBorders>
          </w:tcPr>
          <w:p w14:paraId="62C4F2C6" w14:textId="4A2F5639" w:rsidR="00E3408F" w:rsidRPr="00E3408F" w:rsidRDefault="00E3408F" w:rsidP="00E3408F">
            <w:pPr>
              <w:jc w:val="both"/>
              <w:rPr>
                <w:rFonts w:cs="Arial"/>
                <w:szCs w:val="22"/>
              </w:rPr>
            </w:pPr>
          </w:p>
        </w:tc>
        <w:tc>
          <w:tcPr>
            <w:tcW w:w="3353" w:type="dxa"/>
          </w:tcPr>
          <w:p w14:paraId="3F8BA718" w14:textId="150B9C1B" w:rsidR="00E3408F" w:rsidRPr="00E3408F" w:rsidRDefault="00E3408F" w:rsidP="00E3408F">
            <w:pPr>
              <w:jc w:val="both"/>
              <w:rPr>
                <w:rFonts w:cs="Arial"/>
                <w:szCs w:val="22"/>
              </w:rPr>
            </w:pPr>
            <w:r w:rsidRPr="00E3408F">
              <w:rPr>
                <w:rFonts w:cs="Arial"/>
                <w:szCs w:val="22"/>
              </w:rPr>
              <w:t>MS 4</w:t>
            </w:r>
          </w:p>
        </w:tc>
        <w:tc>
          <w:tcPr>
            <w:tcW w:w="1750" w:type="dxa"/>
          </w:tcPr>
          <w:p w14:paraId="6B9614F0" w14:textId="77777777" w:rsidR="00E3408F" w:rsidRPr="00E3408F" w:rsidRDefault="00E3408F" w:rsidP="00E3408F">
            <w:pPr>
              <w:jc w:val="both"/>
              <w:rPr>
                <w:rFonts w:cs="Arial"/>
                <w:szCs w:val="22"/>
              </w:rPr>
            </w:pPr>
            <w:r w:rsidRPr="00E3408F">
              <w:rPr>
                <w:rFonts w:cs="Arial"/>
                <w:szCs w:val="22"/>
              </w:rPr>
              <w:t>5%</w:t>
            </w:r>
          </w:p>
        </w:tc>
      </w:tr>
      <w:tr w:rsidR="00E3408F" w:rsidRPr="00E3408F" w14:paraId="06E1E21E" w14:textId="77777777" w:rsidTr="00E3408F">
        <w:tc>
          <w:tcPr>
            <w:tcW w:w="1129" w:type="dxa"/>
            <w:tcBorders>
              <w:top w:val="nil"/>
              <w:bottom w:val="single" w:sz="4" w:space="0" w:color="auto"/>
              <w:right w:val="nil"/>
            </w:tcBorders>
          </w:tcPr>
          <w:p w14:paraId="7193C3CC" w14:textId="77777777" w:rsidR="00E3408F" w:rsidRPr="00E3408F" w:rsidRDefault="00E3408F" w:rsidP="00E3408F">
            <w:pPr>
              <w:jc w:val="both"/>
              <w:rPr>
                <w:rFonts w:cs="Arial"/>
                <w:szCs w:val="22"/>
              </w:rPr>
            </w:pPr>
          </w:p>
        </w:tc>
        <w:tc>
          <w:tcPr>
            <w:tcW w:w="850" w:type="dxa"/>
            <w:tcBorders>
              <w:top w:val="nil"/>
              <w:left w:val="nil"/>
              <w:bottom w:val="single" w:sz="4" w:space="0" w:color="auto"/>
            </w:tcBorders>
          </w:tcPr>
          <w:p w14:paraId="0E789638" w14:textId="77777777" w:rsidR="00E3408F" w:rsidRPr="00E3408F" w:rsidRDefault="00E3408F" w:rsidP="00E3408F">
            <w:pPr>
              <w:jc w:val="both"/>
              <w:rPr>
                <w:rFonts w:cs="Arial"/>
                <w:szCs w:val="22"/>
              </w:rPr>
            </w:pPr>
          </w:p>
        </w:tc>
        <w:tc>
          <w:tcPr>
            <w:tcW w:w="3353" w:type="dxa"/>
            <w:tcBorders>
              <w:bottom w:val="single" w:sz="4" w:space="0" w:color="auto"/>
            </w:tcBorders>
          </w:tcPr>
          <w:p w14:paraId="4CCB6005" w14:textId="5544135C" w:rsidR="00E3408F" w:rsidRPr="00E3408F" w:rsidRDefault="00E3408F" w:rsidP="00E3408F">
            <w:pPr>
              <w:jc w:val="both"/>
              <w:rPr>
                <w:rFonts w:cs="Arial"/>
                <w:szCs w:val="22"/>
              </w:rPr>
            </w:pPr>
            <w:r w:rsidRPr="00E3408F">
              <w:rPr>
                <w:rFonts w:cs="Arial"/>
                <w:szCs w:val="22"/>
              </w:rPr>
              <w:t>MS 5</w:t>
            </w:r>
          </w:p>
        </w:tc>
        <w:tc>
          <w:tcPr>
            <w:tcW w:w="1750" w:type="dxa"/>
            <w:tcBorders>
              <w:bottom w:val="single" w:sz="4" w:space="0" w:color="auto"/>
            </w:tcBorders>
          </w:tcPr>
          <w:p w14:paraId="312F83D9" w14:textId="77777777" w:rsidR="00E3408F" w:rsidRPr="00E3408F" w:rsidRDefault="00E3408F" w:rsidP="00E3408F">
            <w:pPr>
              <w:jc w:val="both"/>
              <w:rPr>
                <w:rFonts w:cs="Arial"/>
                <w:szCs w:val="22"/>
              </w:rPr>
            </w:pPr>
            <w:r w:rsidRPr="00E3408F">
              <w:rPr>
                <w:rFonts w:cs="Arial"/>
                <w:szCs w:val="22"/>
              </w:rPr>
              <w:t>4%</w:t>
            </w:r>
          </w:p>
        </w:tc>
      </w:tr>
      <w:tr w:rsidR="00E3408F" w:rsidRPr="00E3408F" w14:paraId="122A80D1" w14:textId="77777777" w:rsidTr="00E3408F">
        <w:tc>
          <w:tcPr>
            <w:tcW w:w="1129" w:type="dxa"/>
            <w:tcBorders>
              <w:right w:val="nil"/>
            </w:tcBorders>
          </w:tcPr>
          <w:p w14:paraId="22AC5AEA" w14:textId="77777777" w:rsidR="00E3408F" w:rsidRPr="00E3408F" w:rsidRDefault="00E3408F" w:rsidP="00E3408F">
            <w:pPr>
              <w:jc w:val="both"/>
              <w:rPr>
                <w:rFonts w:cs="Arial"/>
                <w:szCs w:val="22"/>
              </w:rPr>
            </w:pPr>
            <w:r w:rsidRPr="00E3408F">
              <w:rPr>
                <w:rFonts w:cs="Arial"/>
                <w:szCs w:val="22"/>
              </w:rPr>
              <w:t>(d)</w:t>
            </w:r>
          </w:p>
        </w:tc>
        <w:tc>
          <w:tcPr>
            <w:tcW w:w="4203" w:type="dxa"/>
            <w:gridSpan w:val="2"/>
            <w:tcBorders>
              <w:left w:val="nil"/>
              <w:right w:val="nil"/>
            </w:tcBorders>
          </w:tcPr>
          <w:p w14:paraId="49287775" w14:textId="77777777" w:rsidR="00E3408F" w:rsidRPr="00E3408F" w:rsidRDefault="00E3408F" w:rsidP="00E3408F">
            <w:pPr>
              <w:jc w:val="both"/>
              <w:rPr>
                <w:rFonts w:cs="Arial"/>
                <w:szCs w:val="22"/>
              </w:rPr>
            </w:pPr>
            <w:r w:rsidRPr="00E3408F">
              <w:rPr>
                <w:rFonts w:cs="Arial"/>
                <w:szCs w:val="22"/>
              </w:rPr>
              <w:t>Customer Care</w:t>
            </w:r>
          </w:p>
        </w:tc>
        <w:tc>
          <w:tcPr>
            <w:tcW w:w="1750" w:type="dxa"/>
            <w:tcBorders>
              <w:left w:val="nil"/>
            </w:tcBorders>
          </w:tcPr>
          <w:p w14:paraId="307BA30A" w14:textId="77777777" w:rsidR="00E3408F" w:rsidRPr="00E3408F" w:rsidRDefault="00E3408F" w:rsidP="00E3408F">
            <w:pPr>
              <w:jc w:val="both"/>
              <w:rPr>
                <w:rFonts w:cs="Arial"/>
                <w:szCs w:val="22"/>
              </w:rPr>
            </w:pPr>
          </w:p>
        </w:tc>
      </w:tr>
      <w:tr w:rsidR="00E3408F" w:rsidRPr="00E3408F" w14:paraId="4F851C5D" w14:textId="77777777" w:rsidTr="007C4CBE">
        <w:tc>
          <w:tcPr>
            <w:tcW w:w="1129" w:type="dxa"/>
            <w:tcBorders>
              <w:bottom w:val="single" w:sz="4" w:space="0" w:color="auto"/>
              <w:right w:val="nil"/>
            </w:tcBorders>
          </w:tcPr>
          <w:p w14:paraId="039C7EA9" w14:textId="77777777" w:rsidR="00E3408F" w:rsidRPr="00E3408F" w:rsidRDefault="00E3408F" w:rsidP="00E3408F">
            <w:pPr>
              <w:jc w:val="both"/>
              <w:rPr>
                <w:rFonts w:cs="Arial"/>
                <w:szCs w:val="22"/>
              </w:rPr>
            </w:pPr>
          </w:p>
        </w:tc>
        <w:tc>
          <w:tcPr>
            <w:tcW w:w="850" w:type="dxa"/>
            <w:tcBorders>
              <w:left w:val="nil"/>
              <w:bottom w:val="single" w:sz="4" w:space="0" w:color="auto"/>
            </w:tcBorders>
          </w:tcPr>
          <w:p w14:paraId="5B176AE9" w14:textId="1DA8739E" w:rsidR="00E3408F" w:rsidRPr="00E3408F" w:rsidRDefault="00E3408F" w:rsidP="00E3408F">
            <w:pPr>
              <w:jc w:val="both"/>
              <w:rPr>
                <w:rFonts w:cs="Arial"/>
                <w:szCs w:val="22"/>
              </w:rPr>
            </w:pPr>
          </w:p>
        </w:tc>
        <w:tc>
          <w:tcPr>
            <w:tcW w:w="3353" w:type="dxa"/>
            <w:tcBorders>
              <w:bottom w:val="single" w:sz="4" w:space="0" w:color="auto"/>
            </w:tcBorders>
          </w:tcPr>
          <w:p w14:paraId="25B3DDBB" w14:textId="6268447F" w:rsidR="00E3408F" w:rsidRPr="00E3408F" w:rsidRDefault="00E3408F" w:rsidP="00E3408F">
            <w:pPr>
              <w:jc w:val="both"/>
              <w:rPr>
                <w:rFonts w:cs="Arial"/>
                <w:szCs w:val="22"/>
              </w:rPr>
            </w:pPr>
            <w:r w:rsidRPr="00E3408F">
              <w:rPr>
                <w:rFonts w:cs="Arial"/>
                <w:szCs w:val="22"/>
              </w:rPr>
              <w:t>MS 6</w:t>
            </w:r>
          </w:p>
        </w:tc>
        <w:tc>
          <w:tcPr>
            <w:tcW w:w="1750" w:type="dxa"/>
            <w:tcBorders>
              <w:bottom w:val="single" w:sz="4" w:space="0" w:color="auto"/>
            </w:tcBorders>
          </w:tcPr>
          <w:p w14:paraId="004E1B97" w14:textId="77777777" w:rsidR="00E3408F" w:rsidRPr="00E3408F" w:rsidRDefault="00E3408F" w:rsidP="00E3408F">
            <w:pPr>
              <w:jc w:val="both"/>
              <w:rPr>
                <w:rFonts w:cs="Arial"/>
                <w:szCs w:val="22"/>
              </w:rPr>
            </w:pPr>
            <w:r w:rsidRPr="00E3408F">
              <w:rPr>
                <w:rFonts w:cs="Arial"/>
                <w:szCs w:val="22"/>
              </w:rPr>
              <w:t>4%</w:t>
            </w:r>
          </w:p>
        </w:tc>
      </w:tr>
      <w:tr w:rsidR="00E3408F" w:rsidRPr="00E3408F" w14:paraId="76BE87C8" w14:textId="77777777" w:rsidTr="00E3408F">
        <w:tc>
          <w:tcPr>
            <w:tcW w:w="1129" w:type="dxa"/>
            <w:tcBorders>
              <w:right w:val="nil"/>
            </w:tcBorders>
          </w:tcPr>
          <w:p w14:paraId="409DF194" w14:textId="77777777" w:rsidR="00E3408F" w:rsidRPr="00E3408F" w:rsidRDefault="00E3408F" w:rsidP="00E3408F">
            <w:pPr>
              <w:jc w:val="both"/>
              <w:rPr>
                <w:rFonts w:cs="Arial"/>
                <w:szCs w:val="22"/>
              </w:rPr>
            </w:pPr>
            <w:r w:rsidRPr="00E3408F">
              <w:rPr>
                <w:rFonts w:cs="Arial"/>
                <w:szCs w:val="22"/>
              </w:rPr>
              <w:t>(d)</w:t>
            </w:r>
          </w:p>
        </w:tc>
        <w:tc>
          <w:tcPr>
            <w:tcW w:w="4203" w:type="dxa"/>
            <w:gridSpan w:val="2"/>
            <w:tcBorders>
              <w:left w:val="nil"/>
              <w:right w:val="nil"/>
            </w:tcBorders>
          </w:tcPr>
          <w:p w14:paraId="0649A22C" w14:textId="77777777" w:rsidR="00E3408F" w:rsidRPr="00E3408F" w:rsidRDefault="00E3408F" w:rsidP="00E3408F">
            <w:pPr>
              <w:jc w:val="both"/>
              <w:rPr>
                <w:rFonts w:cs="Arial"/>
                <w:szCs w:val="22"/>
              </w:rPr>
            </w:pPr>
            <w:r w:rsidRPr="00E3408F">
              <w:rPr>
                <w:rFonts w:cs="Arial"/>
                <w:szCs w:val="22"/>
              </w:rPr>
              <w:t>Service Development</w:t>
            </w:r>
          </w:p>
        </w:tc>
        <w:tc>
          <w:tcPr>
            <w:tcW w:w="1750" w:type="dxa"/>
            <w:tcBorders>
              <w:left w:val="nil"/>
            </w:tcBorders>
          </w:tcPr>
          <w:p w14:paraId="51DF1892" w14:textId="77777777" w:rsidR="00E3408F" w:rsidRPr="00E3408F" w:rsidRDefault="00E3408F" w:rsidP="00E3408F">
            <w:pPr>
              <w:jc w:val="both"/>
              <w:rPr>
                <w:rFonts w:cs="Arial"/>
                <w:szCs w:val="22"/>
              </w:rPr>
            </w:pPr>
          </w:p>
        </w:tc>
      </w:tr>
      <w:tr w:rsidR="00E3408F" w:rsidRPr="00E3408F" w14:paraId="3E39C13B" w14:textId="77777777" w:rsidTr="007C4CBE">
        <w:tc>
          <w:tcPr>
            <w:tcW w:w="1129" w:type="dxa"/>
            <w:tcBorders>
              <w:bottom w:val="single" w:sz="4" w:space="0" w:color="auto"/>
              <w:right w:val="nil"/>
            </w:tcBorders>
          </w:tcPr>
          <w:p w14:paraId="066BEF55" w14:textId="77777777" w:rsidR="00E3408F" w:rsidRPr="00E3408F" w:rsidRDefault="00E3408F" w:rsidP="00E3408F">
            <w:pPr>
              <w:jc w:val="both"/>
              <w:rPr>
                <w:rFonts w:cs="Arial"/>
                <w:szCs w:val="22"/>
              </w:rPr>
            </w:pPr>
          </w:p>
        </w:tc>
        <w:tc>
          <w:tcPr>
            <w:tcW w:w="850" w:type="dxa"/>
            <w:tcBorders>
              <w:left w:val="nil"/>
              <w:bottom w:val="single" w:sz="4" w:space="0" w:color="auto"/>
            </w:tcBorders>
          </w:tcPr>
          <w:p w14:paraId="48BE87FE" w14:textId="52AA22CC" w:rsidR="00E3408F" w:rsidRPr="00E3408F" w:rsidRDefault="00E3408F" w:rsidP="00E3408F">
            <w:pPr>
              <w:jc w:val="both"/>
              <w:rPr>
                <w:rFonts w:cs="Arial"/>
                <w:szCs w:val="22"/>
              </w:rPr>
            </w:pPr>
          </w:p>
        </w:tc>
        <w:tc>
          <w:tcPr>
            <w:tcW w:w="3353" w:type="dxa"/>
            <w:tcBorders>
              <w:bottom w:val="single" w:sz="4" w:space="0" w:color="auto"/>
            </w:tcBorders>
          </w:tcPr>
          <w:p w14:paraId="75C9441A" w14:textId="6405D0E3" w:rsidR="00E3408F" w:rsidRPr="00E3408F" w:rsidRDefault="00E3408F" w:rsidP="00E3408F">
            <w:pPr>
              <w:jc w:val="both"/>
              <w:rPr>
                <w:rFonts w:cs="Arial"/>
                <w:szCs w:val="22"/>
              </w:rPr>
            </w:pPr>
            <w:r w:rsidRPr="00E3408F">
              <w:rPr>
                <w:rFonts w:cs="Arial"/>
                <w:szCs w:val="22"/>
              </w:rPr>
              <w:t>MS 7</w:t>
            </w:r>
          </w:p>
        </w:tc>
        <w:tc>
          <w:tcPr>
            <w:tcW w:w="1750" w:type="dxa"/>
            <w:tcBorders>
              <w:bottom w:val="single" w:sz="4" w:space="0" w:color="auto"/>
            </w:tcBorders>
          </w:tcPr>
          <w:p w14:paraId="45468A70" w14:textId="77777777" w:rsidR="00E3408F" w:rsidRPr="00E3408F" w:rsidRDefault="00E3408F" w:rsidP="00E3408F">
            <w:pPr>
              <w:jc w:val="both"/>
              <w:rPr>
                <w:rFonts w:cs="Arial"/>
                <w:szCs w:val="22"/>
              </w:rPr>
            </w:pPr>
            <w:r w:rsidRPr="00E3408F">
              <w:rPr>
                <w:rFonts w:cs="Arial"/>
                <w:szCs w:val="22"/>
              </w:rPr>
              <w:t>4%</w:t>
            </w:r>
          </w:p>
        </w:tc>
      </w:tr>
      <w:tr w:rsidR="00E3408F" w:rsidRPr="00E3408F" w14:paraId="044B0DAE" w14:textId="77777777" w:rsidTr="00E3408F">
        <w:tc>
          <w:tcPr>
            <w:tcW w:w="1129" w:type="dxa"/>
            <w:tcBorders>
              <w:right w:val="nil"/>
            </w:tcBorders>
          </w:tcPr>
          <w:p w14:paraId="48B6C668" w14:textId="77777777"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(e)</w:t>
            </w:r>
          </w:p>
        </w:tc>
        <w:tc>
          <w:tcPr>
            <w:tcW w:w="4203" w:type="dxa"/>
            <w:gridSpan w:val="2"/>
            <w:tcBorders>
              <w:left w:val="nil"/>
              <w:right w:val="nil"/>
            </w:tcBorders>
          </w:tcPr>
          <w:p w14:paraId="26E652AF" w14:textId="77777777"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Equality and Diversity</w:t>
            </w:r>
          </w:p>
        </w:tc>
        <w:tc>
          <w:tcPr>
            <w:tcW w:w="1750" w:type="dxa"/>
            <w:tcBorders>
              <w:left w:val="nil"/>
            </w:tcBorders>
          </w:tcPr>
          <w:p w14:paraId="6CFEC150" w14:textId="77777777"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p>
        </w:tc>
      </w:tr>
      <w:tr w:rsidR="00E3408F" w:rsidRPr="00E3408F" w14:paraId="4D75166D" w14:textId="77777777" w:rsidTr="007C4CBE">
        <w:tc>
          <w:tcPr>
            <w:tcW w:w="1129" w:type="dxa"/>
            <w:tcBorders>
              <w:bottom w:val="single" w:sz="4" w:space="0" w:color="auto"/>
              <w:right w:val="nil"/>
            </w:tcBorders>
          </w:tcPr>
          <w:p w14:paraId="4E588A2D" w14:textId="77777777"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p>
        </w:tc>
        <w:tc>
          <w:tcPr>
            <w:tcW w:w="850" w:type="dxa"/>
            <w:tcBorders>
              <w:left w:val="nil"/>
              <w:bottom w:val="single" w:sz="4" w:space="0" w:color="auto"/>
            </w:tcBorders>
          </w:tcPr>
          <w:p w14:paraId="2ADA374F" w14:textId="1D055907"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p>
        </w:tc>
        <w:tc>
          <w:tcPr>
            <w:tcW w:w="3353" w:type="dxa"/>
            <w:tcBorders>
              <w:bottom w:val="single" w:sz="4" w:space="0" w:color="auto"/>
            </w:tcBorders>
          </w:tcPr>
          <w:p w14:paraId="35B9C281" w14:textId="71353409"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MS 8</w:t>
            </w:r>
          </w:p>
        </w:tc>
        <w:tc>
          <w:tcPr>
            <w:tcW w:w="1750" w:type="dxa"/>
            <w:tcBorders>
              <w:bottom w:val="single" w:sz="4" w:space="0" w:color="auto"/>
            </w:tcBorders>
          </w:tcPr>
          <w:p w14:paraId="3267A6C1" w14:textId="77777777"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2%</w:t>
            </w:r>
          </w:p>
        </w:tc>
      </w:tr>
      <w:tr w:rsidR="00E3408F" w:rsidRPr="00E3408F" w14:paraId="2B2C8828" w14:textId="77777777" w:rsidTr="00E3408F">
        <w:tc>
          <w:tcPr>
            <w:tcW w:w="1129" w:type="dxa"/>
            <w:tcBorders>
              <w:right w:val="nil"/>
            </w:tcBorders>
          </w:tcPr>
          <w:p w14:paraId="1FEA250C" w14:textId="77777777"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(f)</w:t>
            </w:r>
          </w:p>
        </w:tc>
        <w:tc>
          <w:tcPr>
            <w:tcW w:w="4203" w:type="dxa"/>
            <w:gridSpan w:val="2"/>
            <w:tcBorders>
              <w:left w:val="nil"/>
              <w:right w:val="nil"/>
            </w:tcBorders>
          </w:tcPr>
          <w:p w14:paraId="749C01D7" w14:textId="77777777"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Health and Safety</w:t>
            </w:r>
          </w:p>
        </w:tc>
        <w:tc>
          <w:tcPr>
            <w:tcW w:w="1750" w:type="dxa"/>
            <w:tcBorders>
              <w:left w:val="nil"/>
            </w:tcBorders>
          </w:tcPr>
          <w:p w14:paraId="1FFF960F" w14:textId="77777777"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p>
        </w:tc>
      </w:tr>
      <w:tr w:rsidR="00E3408F" w:rsidRPr="00E3408F" w14:paraId="13F0A7BA" w14:textId="77777777" w:rsidTr="007C4CBE">
        <w:tc>
          <w:tcPr>
            <w:tcW w:w="1129" w:type="dxa"/>
            <w:tcBorders>
              <w:right w:val="nil"/>
            </w:tcBorders>
          </w:tcPr>
          <w:p w14:paraId="66701DAD" w14:textId="77777777"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p>
        </w:tc>
        <w:tc>
          <w:tcPr>
            <w:tcW w:w="850" w:type="dxa"/>
            <w:tcBorders>
              <w:left w:val="nil"/>
            </w:tcBorders>
          </w:tcPr>
          <w:p w14:paraId="4E3DE5AE" w14:textId="77F1B9D2"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p>
        </w:tc>
        <w:tc>
          <w:tcPr>
            <w:tcW w:w="3353" w:type="dxa"/>
          </w:tcPr>
          <w:p w14:paraId="762F6A0F" w14:textId="0F72A39B"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MS 9</w:t>
            </w:r>
          </w:p>
        </w:tc>
        <w:tc>
          <w:tcPr>
            <w:tcW w:w="1750" w:type="dxa"/>
          </w:tcPr>
          <w:p w14:paraId="1404B717" w14:textId="77777777" w:rsidR="00E3408F" w:rsidRPr="00E3408F" w:rsidRDefault="00E3408F" w:rsidP="00E3408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2%</w:t>
            </w:r>
          </w:p>
        </w:tc>
      </w:tr>
    </w:tbl>
    <w:p w14:paraId="2BBB9C0A" w14:textId="77777777" w:rsidR="00515341" w:rsidRPr="00B02609" w:rsidRDefault="00515341" w:rsidP="00867FF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right" w:pos="9356"/>
        </w:tabs>
        <w:spacing w:before="120" w:after="80"/>
        <w:ind w:left="1418" w:hanging="709"/>
        <w:rPr>
          <w:rFonts w:cs="Arial"/>
          <w:sz w:val="22"/>
          <w:szCs w:val="22"/>
        </w:rPr>
      </w:pPr>
    </w:p>
    <w:p w14:paraId="110418D2" w14:textId="77777777" w:rsidR="00242932" w:rsidRDefault="00242932" w:rsidP="00242932">
      <w:pPr>
        <w:pStyle w:val="BodyTextIndent"/>
        <w:spacing w:before="120" w:after="80"/>
        <w:ind w:hanging="720"/>
        <w:jc w:val="both"/>
        <w:rPr>
          <w:rFonts w:cs="Arial"/>
          <w:szCs w:val="22"/>
        </w:rPr>
      </w:pPr>
      <w:r>
        <w:rPr>
          <w:rFonts w:cs="Arial"/>
          <w:szCs w:val="22"/>
        </w:rPr>
        <w:lastRenderedPageBreak/>
        <w:t>7.3</w:t>
      </w:r>
      <w:r>
        <w:rPr>
          <w:rFonts w:cs="Arial"/>
          <w:szCs w:val="22"/>
        </w:rPr>
        <w:tab/>
        <w:t>Scoring of the tender bids received will be on the following basis:</w:t>
      </w:r>
    </w:p>
    <w:p w14:paraId="24C4DE5B" w14:textId="5130AEF0" w:rsidR="00B54B65" w:rsidRDefault="00B54B65" w:rsidP="00B54B65">
      <w:pPr>
        <w:pStyle w:val="BodyTextIndent"/>
        <w:tabs>
          <w:tab w:val="left" w:pos="1650"/>
        </w:tabs>
        <w:spacing w:before="120" w:after="80"/>
        <w:ind w:hanging="720"/>
        <w:jc w:val="both"/>
        <w:rPr>
          <w:rFonts w:cs="Arial"/>
          <w:szCs w:val="22"/>
        </w:rPr>
      </w:pPr>
      <w:r>
        <w:rPr>
          <w:rFonts w:cs="Arial"/>
          <w:szCs w:val="22"/>
        </w:rPr>
        <w:tab/>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
        <w:gridCol w:w="1843"/>
        <w:gridCol w:w="5954"/>
      </w:tblGrid>
      <w:tr w:rsidR="00B54B65" w:rsidRPr="006E1A8A" w14:paraId="18E04FFA" w14:textId="77777777" w:rsidTr="00B54B65">
        <w:trPr>
          <w:trHeight w:val="340"/>
        </w:trPr>
        <w:tc>
          <w:tcPr>
            <w:tcW w:w="851" w:type="dxa"/>
            <w:tcBorders>
              <w:bottom w:val="single" w:sz="4" w:space="0" w:color="auto"/>
            </w:tcBorders>
            <w:shd w:val="pct15" w:color="auto" w:fill="auto"/>
            <w:vAlign w:val="center"/>
          </w:tcPr>
          <w:p w14:paraId="77B74349" w14:textId="77777777" w:rsidR="00B54B65" w:rsidRPr="006E1A8A" w:rsidRDefault="00B54B65" w:rsidP="00B54B65">
            <w:pPr>
              <w:ind w:left="-108" w:right="-108"/>
              <w:jc w:val="center"/>
              <w:rPr>
                <w:rFonts w:cs="Arial"/>
                <w:b/>
                <w:szCs w:val="22"/>
              </w:rPr>
            </w:pPr>
            <w:r w:rsidRPr="006E1A8A">
              <w:rPr>
                <w:rFonts w:cs="Arial"/>
                <w:b/>
                <w:szCs w:val="22"/>
              </w:rPr>
              <w:t>Rating</w:t>
            </w:r>
          </w:p>
        </w:tc>
        <w:tc>
          <w:tcPr>
            <w:tcW w:w="708" w:type="dxa"/>
            <w:tcBorders>
              <w:bottom w:val="single" w:sz="4" w:space="0" w:color="auto"/>
            </w:tcBorders>
            <w:shd w:val="pct15" w:color="auto" w:fill="auto"/>
            <w:vAlign w:val="center"/>
          </w:tcPr>
          <w:p w14:paraId="4C9D2E8C" w14:textId="77777777" w:rsidR="00B54B65" w:rsidRPr="006E1A8A" w:rsidRDefault="00B54B65" w:rsidP="00B54B65">
            <w:pPr>
              <w:ind w:left="-108" w:right="-108"/>
              <w:jc w:val="center"/>
              <w:rPr>
                <w:rFonts w:cs="Arial"/>
                <w:b/>
                <w:szCs w:val="22"/>
              </w:rPr>
            </w:pPr>
            <w:r w:rsidRPr="006E1A8A">
              <w:rPr>
                <w:rFonts w:cs="Arial"/>
                <w:b/>
                <w:szCs w:val="22"/>
              </w:rPr>
              <w:t>Score</w:t>
            </w:r>
          </w:p>
        </w:tc>
        <w:tc>
          <w:tcPr>
            <w:tcW w:w="1843" w:type="dxa"/>
            <w:tcBorders>
              <w:bottom w:val="single" w:sz="4" w:space="0" w:color="auto"/>
            </w:tcBorders>
            <w:shd w:val="pct15" w:color="auto" w:fill="auto"/>
            <w:vAlign w:val="center"/>
          </w:tcPr>
          <w:p w14:paraId="450F8168" w14:textId="77777777" w:rsidR="00B54B65" w:rsidRPr="006E1A8A" w:rsidRDefault="00B54B65" w:rsidP="00B54B65">
            <w:pPr>
              <w:jc w:val="center"/>
              <w:rPr>
                <w:rFonts w:cs="Arial"/>
                <w:b/>
                <w:szCs w:val="22"/>
              </w:rPr>
            </w:pPr>
            <w:r w:rsidRPr="006E1A8A">
              <w:rPr>
                <w:rFonts w:cs="Arial"/>
                <w:b/>
                <w:szCs w:val="22"/>
              </w:rPr>
              <w:t>Level</w:t>
            </w:r>
          </w:p>
        </w:tc>
        <w:tc>
          <w:tcPr>
            <w:tcW w:w="5954" w:type="dxa"/>
            <w:tcBorders>
              <w:bottom w:val="single" w:sz="4" w:space="0" w:color="auto"/>
            </w:tcBorders>
            <w:shd w:val="pct15" w:color="auto" w:fill="auto"/>
            <w:vAlign w:val="center"/>
          </w:tcPr>
          <w:p w14:paraId="7EE456BB" w14:textId="77777777" w:rsidR="00B54B65" w:rsidRPr="006E1A8A" w:rsidRDefault="00B54B65" w:rsidP="00B54B65">
            <w:pPr>
              <w:jc w:val="center"/>
              <w:rPr>
                <w:rFonts w:cs="Arial"/>
                <w:b/>
                <w:szCs w:val="22"/>
              </w:rPr>
            </w:pPr>
            <w:r w:rsidRPr="006E1A8A">
              <w:rPr>
                <w:rFonts w:cs="Arial"/>
                <w:b/>
                <w:szCs w:val="22"/>
              </w:rPr>
              <w:t>Standard</w:t>
            </w:r>
          </w:p>
        </w:tc>
      </w:tr>
      <w:tr w:rsidR="00B54B65" w:rsidRPr="006E1A8A" w14:paraId="7F8CDFFD" w14:textId="77777777" w:rsidTr="00B54B65">
        <w:trPr>
          <w:trHeight w:val="397"/>
        </w:trPr>
        <w:tc>
          <w:tcPr>
            <w:tcW w:w="851" w:type="dxa"/>
            <w:vMerge w:val="restart"/>
            <w:vAlign w:val="center"/>
          </w:tcPr>
          <w:p w14:paraId="7068F007" w14:textId="77777777" w:rsidR="00B54B65" w:rsidRPr="006E1A8A" w:rsidRDefault="00B54B65" w:rsidP="00B54B65">
            <w:pPr>
              <w:tabs>
                <w:tab w:val="right" w:pos="459"/>
              </w:tabs>
              <w:ind w:right="-27"/>
              <w:rPr>
                <w:rFonts w:cs="Arial"/>
                <w:b/>
                <w:szCs w:val="22"/>
              </w:rPr>
            </w:pPr>
            <w:r w:rsidRPr="006E1A8A">
              <w:rPr>
                <w:rFonts w:cs="Arial"/>
                <w:b/>
                <w:szCs w:val="22"/>
              </w:rPr>
              <w:t>FAIL</w:t>
            </w:r>
          </w:p>
        </w:tc>
        <w:tc>
          <w:tcPr>
            <w:tcW w:w="708" w:type="dxa"/>
            <w:shd w:val="clear" w:color="auto" w:fill="auto"/>
            <w:vAlign w:val="center"/>
          </w:tcPr>
          <w:p w14:paraId="04CD1DF4" w14:textId="77777777" w:rsidR="00B54B65" w:rsidRPr="006E1A8A" w:rsidRDefault="00B54B65" w:rsidP="00B54B65">
            <w:pPr>
              <w:tabs>
                <w:tab w:val="right" w:pos="318"/>
              </w:tabs>
              <w:ind w:right="-27"/>
              <w:rPr>
                <w:rFonts w:cs="Arial"/>
                <w:szCs w:val="22"/>
              </w:rPr>
            </w:pPr>
            <w:r w:rsidRPr="006E1A8A">
              <w:rPr>
                <w:rFonts w:cs="Arial"/>
                <w:szCs w:val="22"/>
              </w:rPr>
              <w:tab/>
              <w:t>0</w:t>
            </w:r>
          </w:p>
        </w:tc>
        <w:tc>
          <w:tcPr>
            <w:tcW w:w="1843" w:type="dxa"/>
            <w:shd w:val="clear" w:color="auto" w:fill="auto"/>
            <w:vAlign w:val="center"/>
          </w:tcPr>
          <w:p w14:paraId="4C02D236" w14:textId="77777777" w:rsidR="00B54B65" w:rsidRDefault="00B54B65" w:rsidP="00B54B65">
            <w:pPr>
              <w:rPr>
                <w:rFonts w:cs="Arial"/>
                <w:szCs w:val="22"/>
              </w:rPr>
            </w:pPr>
            <w:r>
              <w:rPr>
                <w:rFonts w:cs="Arial"/>
                <w:szCs w:val="22"/>
              </w:rPr>
              <w:t>Non-existent</w:t>
            </w:r>
          </w:p>
        </w:tc>
        <w:tc>
          <w:tcPr>
            <w:tcW w:w="5954" w:type="dxa"/>
            <w:vAlign w:val="center"/>
          </w:tcPr>
          <w:p w14:paraId="234740C7" w14:textId="77777777" w:rsidR="00B54B65" w:rsidRPr="008441B1" w:rsidRDefault="00B54B65" w:rsidP="00B54B65">
            <w:pPr>
              <w:rPr>
                <w:rFonts w:cs="Arial"/>
                <w:szCs w:val="22"/>
              </w:rPr>
            </w:pPr>
            <w:r w:rsidRPr="008441B1">
              <w:rPr>
                <w:rFonts w:cs="Arial"/>
                <w:szCs w:val="22"/>
              </w:rPr>
              <w:t>Proposal absent</w:t>
            </w:r>
          </w:p>
        </w:tc>
      </w:tr>
      <w:tr w:rsidR="00B54B65" w:rsidRPr="006E1A8A" w14:paraId="40A131A3" w14:textId="77777777" w:rsidTr="00B54B65">
        <w:trPr>
          <w:trHeight w:val="397"/>
        </w:trPr>
        <w:tc>
          <w:tcPr>
            <w:tcW w:w="851" w:type="dxa"/>
            <w:vMerge/>
            <w:vAlign w:val="center"/>
          </w:tcPr>
          <w:p w14:paraId="5A79FAF9" w14:textId="77777777" w:rsidR="00B54B65" w:rsidRPr="006E1A8A" w:rsidRDefault="00B54B65" w:rsidP="00B54B65">
            <w:pPr>
              <w:tabs>
                <w:tab w:val="right" w:pos="459"/>
              </w:tabs>
              <w:ind w:right="-27"/>
              <w:rPr>
                <w:rFonts w:cs="Arial"/>
                <w:b/>
                <w:szCs w:val="22"/>
              </w:rPr>
            </w:pPr>
          </w:p>
        </w:tc>
        <w:tc>
          <w:tcPr>
            <w:tcW w:w="708" w:type="dxa"/>
            <w:vAlign w:val="center"/>
          </w:tcPr>
          <w:p w14:paraId="149E0B49" w14:textId="77777777" w:rsidR="00B54B65" w:rsidRPr="006E1A8A" w:rsidRDefault="00B54B65" w:rsidP="00B54B65">
            <w:pPr>
              <w:tabs>
                <w:tab w:val="right" w:pos="318"/>
              </w:tabs>
              <w:ind w:right="-27"/>
              <w:rPr>
                <w:rFonts w:cs="Arial"/>
                <w:szCs w:val="22"/>
              </w:rPr>
            </w:pPr>
            <w:r w:rsidRPr="006E1A8A">
              <w:rPr>
                <w:rFonts w:cs="Arial"/>
                <w:szCs w:val="22"/>
              </w:rPr>
              <w:tab/>
              <w:t>1</w:t>
            </w:r>
          </w:p>
        </w:tc>
        <w:tc>
          <w:tcPr>
            <w:tcW w:w="1843" w:type="dxa"/>
            <w:shd w:val="clear" w:color="auto" w:fill="auto"/>
            <w:vAlign w:val="center"/>
          </w:tcPr>
          <w:p w14:paraId="0E23A76B" w14:textId="77777777" w:rsidR="00B54B65" w:rsidRDefault="00B54B65" w:rsidP="00B54B65">
            <w:pPr>
              <w:rPr>
                <w:rFonts w:cs="Arial"/>
                <w:szCs w:val="22"/>
              </w:rPr>
            </w:pPr>
            <w:r>
              <w:rPr>
                <w:rFonts w:cs="Arial"/>
                <w:szCs w:val="22"/>
                <w:lang w:val="en-US"/>
              </w:rPr>
              <w:t>Inadequate</w:t>
            </w:r>
          </w:p>
        </w:tc>
        <w:tc>
          <w:tcPr>
            <w:tcW w:w="5954" w:type="dxa"/>
            <w:vAlign w:val="center"/>
          </w:tcPr>
          <w:p w14:paraId="08DA7AAF" w14:textId="77777777" w:rsidR="00B54B65" w:rsidRPr="008441B1" w:rsidRDefault="00B54B65" w:rsidP="00B54B65">
            <w:pPr>
              <w:rPr>
                <w:rFonts w:cs="Arial"/>
                <w:szCs w:val="22"/>
              </w:rPr>
            </w:pPr>
            <w:r w:rsidRPr="008441B1">
              <w:rPr>
                <w:rFonts w:cs="Arial"/>
                <w:szCs w:val="22"/>
              </w:rPr>
              <w:t>Proposal contains significant shortcomings and/or is inconsistent or in conflict with other proposals</w:t>
            </w:r>
          </w:p>
        </w:tc>
      </w:tr>
      <w:tr w:rsidR="00B54B65" w:rsidRPr="006E1A8A" w14:paraId="28B89016" w14:textId="77777777" w:rsidTr="00B54B65">
        <w:trPr>
          <w:trHeight w:val="397"/>
        </w:trPr>
        <w:tc>
          <w:tcPr>
            <w:tcW w:w="851" w:type="dxa"/>
            <w:vMerge/>
            <w:vAlign w:val="center"/>
          </w:tcPr>
          <w:p w14:paraId="02FA1E8C" w14:textId="77777777" w:rsidR="00B54B65" w:rsidRPr="006E1A8A" w:rsidRDefault="00B54B65" w:rsidP="00B54B65">
            <w:pPr>
              <w:tabs>
                <w:tab w:val="right" w:pos="459"/>
              </w:tabs>
              <w:ind w:right="-27"/>
              <w:rPr>
                <w:rFonts w:cs="Arial"/>
                <w:b/>
                <w:szCs w:val="22"/>
              </w:rPr>
            </w:pPr>
          </w:p>
        </w:tc>
        <w:tc>
          <w:tcPr>
            <w:tcW w:w="708" w:type="dxa"/>
            <w:vAlign w:val="center"/>
          </w:tcPr>
          <w:p w14:paraId="50729CA7" w14:textId="77777777" w:rsidR="00B54B65" w:rsidRPr="006E1A8A" w:rsidRDefault="00B54B65" w:rsidP="00B54B65">
            <w:pPr>
              <w:tabs>
                <w:tab w:val="right" w:pos="318"/>
              </w:tabs>
              <w:ind w:right="-27"/>
              <w:rPr>
                <w:rFonts w:cs="Arial"/>
                <w:szCs w:val="22"/>
              </w:rPr>
            </w:pPr>
            <w:r w:rsidRPr="006E1A8A">
              <w:rPr>
                <w:rFonts w:cs="Arial"/>
                <w:szCs w:val="22"/>
              </w:rPr>
              <w:tab/>
              <w:t>2</w:t>
            </w:r>
          </w:p>
        </w:tc>
        <w:tc>
          <w:tcPr>
            <w:tcW w:w="1843" w:type="dxa"/>
            <w:shd w:val="clear" w:color="auto" w:fill="auto"/>
            <w:vAlign w:val="center"/>
          </w:tcPr>
          <w:p w14:paraId="57F08A8F" w14:textId="77777777" w:rsidR="00B54B65" w:rsidRDefault="00B54B65" w:rsidP="00B54B65">
            <w:pPr>
              <w:rPr>
                <w:rFonts w:cs="Arial"/>
                <w:szCs w:val="22"/>
              </w:rPr>
            </w:pPr>
            <w:r>
              <w:rPr>
                <w:rFonts w:cs="Arial"/>
                <w:szCs w:val="22"/>
                <w:lang w:val="en-US"/>
              </w:rPr>
              <w:t>Very poor</w:t>
            </w:r>
          </w:p>
        </w:tc>
        <w:tc>
          <w:tcPr>
            <w:tcW w:w="5954" w:type="dxa"/>
            <w:vAlign w:val="center"/>
          </w:tcPr>
          <w:p w14:paraId="42008344" w14:textId="77777777" w:rsidR="00B54B65" w:rsidRPr="008441B1" w:rsidRDefault="00B54B65" w:rsidP="00B54B65">
            <w:pPr>
              <w:rPr>
                <w:rFonts w:cs="Arial"/>
                <w:szCs w:val="22"/>
              </w:rPr>
            </w:pPr>
            <w:r w:rsidRPr="008441B1">
              <w:rPr>
                <w:rFonts w:cs="Arial"/>
                <w:szCs w:val="22"/>
              </w:rPr>
              <w:t>Proposal contains many shortcomings and/or is inconsistent or in conflict with other proposals</w:t>
            </w:r>
          </w:p>
        </w:tc>
      </w:tr>
      <w:tr w:rsidR="00B54B65" w:rsidRPr="006E1A8A" w14:paraId="5955915B" w14:textId="77777777" w:rsidTr="00B54B65">
        <w:trPr>
          <w:trHeight w:val="397"/>
        </w:trPr>
        <w:tc>
          <w:tcPr>
            <w:tcW w:w="851" w:type="dxa"/>
            <w:vMerge/>
            <w:vAlign w:val="center"/>
          </w:tcPr>
          <w:p w14:paraId="4B7C614D" w14:textId="77777777" w:rsidR="00B54B65" w:rsidRPr="006E1A8A" w:rsidRDefault="00B54B65" w:rsidP="00B54B65">
            <w:pPr>
              <w:tabs>
                <w:tab w:val="right" w:pos="459"/>
              </w:tabs>
              <w:ind w:right="-27"/>
              <w:rPr>
                <w:rFonts w:cs="Arial"/>
                <w:b/>
                <w:szCs w:val="22"/>
              </w:rPr>
            </w:pPr>
          </w:p>
        </w:tc>
        <w:tc>
          <w:tcPr>
            <w:tcW w:w="708" w:type="dxa"/>
            <w:vAlign w:val="center"/>
          </w:tcPr>
          <w:p w14:paraId="7DADA17C" w14:textId="77777777" w:rsidR="00B54B65" w:rsidRPr="006E1A8A" w:rsidRDefault="00B54B65" w:rsidP="00B54B65">
            <w:pPr>
              <w:tabs>
                <w:tab w:val="right" w:pos="318"/>
              </w:tabs>
              <w:ind w:right="-27"/>
              <w:rPr>
                <w:rFonts w:cs="Arial"/>
                <w:szCs w:val="22"/>
              </w:rPr>
            </w:pPr>
            <w:r w:rsidRPr="006E1A8A">
              <w:rPr>
                <w:rFonts w:cs="Arial"/>
                <w:szCs w:val="22"/>
              </w:rPr>
              <w:tab/>
              <w:t>3</w:t>
            </w:r>
          </w:p>
        </w:tc>
        <w:tc>
          <w:tcPr>
            <w:tcW w:w="1843" w:type="dxa"/>
            <w:shd w:val="clear" w:color="auto" w:fill="auto"/>
            <w:vAlign w:val="center"/>
          </w:tcPr>
          <w:p w14:paraId="0918FC13" w14:textId="77777777" w:rsidR="00B54B65" w:rsidRDefault="00B54B65" w:rsidP="00B54B65">
            <w:pPr>
              <w:rPr>
                <w:rFonts w:cs="Arial"/>
                <w:szCs w:val="22"/>
              </w:rPr>
            </w:pPr>
            <w:r>
              <w:rPr>
                <w:rFonts w:cs="Arial"/>
                <w:szCs w:val="22"/>
                <w:lang w:val="en-US"/>
              </w:rPr>
              <w:t>Poor</w:t>
            </w:r>
          </w:p>
        </w:tc>
        <w:tc>
          <w:tcPr>
            <w:tcW w:w="5954" w:type="dxa"/>
            <w:vAlign w:val="center"/>
          </w:tcPr>
          <w:p w14:paraId="1E8B1948" w14:textId="77777777" w:rsidR="00B54B65" w:rsidRPr="008441B1" w:rsidRDefault="00B54B65" w:rsidP="00B54B65">
            <w:pPr>
              <w:rPr>
                <w:rFonts w:cs="Arial"/>
                <w:szCs w:val="22"/>
              </w:rPr>
            </w:pPr>
            <w:r w:rsidRPr="008441B1">
              <w:rPr>
                <w:rFonts w:cs="Arial"/>
                <w:szCs w:val="22"/>
              </w:rPr>
              <w:t>Proposal falls well short of achieving expected standard in a number of identifiable respects</w:t>
            </w:r>
          </w:p>
        </w:tc>
      </w:tr>
      <w:tr w:rsidR="00B54B65" w:rsidRPr="006E1A8A" w14:paraId="66953B92" w14:textId="77777777" w:rsidTr="00B54B65">
        <w:trPr>
          <w:trHeight w:val="397"/>
        </w:trPr>
        <w:tc>
          <w:tcPr>
            <w:tcW w:w="851" w:type="dxa"/>
            <w:vMerge/>
            <w:vAlign w:val="center"/>
          </w:tcPr>
          <w:p w14:paraId="42B644B9" w14:textId="77777777" w:rsidR="00B54B65" w:rsidRPr="006E1A8A" w:rsidRDefault="00B54B65" w:rsidP="00B54B65">
            <w:pPr>
              <w:tabs>
                <w:tab w:val="right" w:pos="459"/>
              </w:tabs>
              <w:ind w:right="-27"/>
              <w:rPr>
                <w:rFonts w:cs="Arial"/>
                <w:b/>
                <w:szCs w:val="22"/>
              </w:rPr>
            </w:pPr>
          </w:p>
        </w:tc>
        <w:tc>
          <w:tcPr>
            <w:tcW w:w="708" w:type="dxa"/>
            <w:vAlign w:val="center"/>
          </w:tcPr>
          <w:p w14:paraId="65773FED" w14:textId="77777777" w:rsidR="00B54B65" w:rsidRPr="006E1A8A" w:rsidRDefault="00B54B65" w:rsidP="00B54B65">
            <w:pPr>
              <w:tabs>
                <w:tab w:val="right" w:pos="318"/>
              </w:tabs>
              <w:ind w:right="-27"/>
              <w:rPr>
                <w:rFonts w:cs="Arial"/>
                <w:szCs w:val="22"/>
              </w:rPr>
            </w:pPr>
            <w:r w:rsidRPr="006E1A8A">
              <w:rPr>
                <w:rFonts w:cs="Arial"/>
                <w:szCs w:val="22"/>
              </w:rPr>
              <w:tab/>
              <w:t>4</w:t>
            </w:r>
          </w:p>
        </w:tc>
        <w:tc>
          <w:tcPr>
            <w:tcW w:w="1843" w:type="dxa"/>
            <w:shd w:val="clear" w:color="auto" w:fill="auto"/>
            <w:vAlign w:val="center"/>
          </w:tcPr>
          <w:p w14:paraId="2ADC5552" w14:textId="77777777" w:rsidR="00B54B65" w:rsidRDefault="00B54B65" w:rsidP="00B54B65">
            <w:pPr>
              <w:rPr>
                <w:rFonts w:cs="Arial"/>
                <w:szCs w:val="22"/>
              </w:rPr>
            </w:pPr>
            <w:r>
              <w:rPr>
                <w:rFonts w:cs="Arial"/>
                <w:szCs w:val="22"/>
                <w:lang w:val="en-US"/>
              </w:rPr>
              <w:t>Weak</w:t>
            </w:r>
          </w:p>
        </w:tc>
        <w:tc>
          <w:tcPr>
            <w:tcW w:w="5954" w:type="dxa"/>
            <w:vAlign w:val="center"/>
          </w:tcPr>
          <w:p w14:paraId="61C1E5AE" w14:textId="77777777" w:rsidR="00B54B65" w:rsidRPr="008441B1" w:rsidRDefault="00B54B65" w:rsidP="00B54B65">
            <w:pPr>
              <w:rPr>
                <w:rFonts w:cs="Arial"/>
                <w:szCs w:val="22"/>
              </w:rPr>
            </w:pPr>
            <w:r w:rsidRPr="008441B1">
              <w:rPr>
                <w:rFonts w:cs="Arial"/>
                <w:szCs w:val="22"/>
              </w:rPr>
              <w:t>Proposal falls just short of achieving expected standard in a number of identifiable respects</w:t>
            </w:r>
          </w:p>
        </w:tc>
      </w:tr>
      <w:tr w:rsidR="00B54B65" w:rsidRPr="006E1A8A" w14:paraId="7EB34C2D" w14:textId="77777777" w:rsidTr="00B54B65">
        <w:trPr>
          <w:trHeight w:val="397"/>
        </w:trPr>
        <w:tc>
          <w:tcPr>
            <w:tcW w:w="851" w:type="dxa"/>
            <w:vMerge w:val="restart"/>
            <w:vAlign w:val="center"/>
          </w:tcPr>
          <w:p w14:paraId="061B3772" w14:textId="77777777" w:rsidR="00B54B65" w:rsidRPr="006E1A8A" w:rsidRDefault="00B54B65" w:rsidP="00B54B65">
            <w:pPr>
              <w:tabs>
                <w:tab w:val="right" w:pos="459"/>
              </w:tabs>
              <w:ind w:right="-27"/>
              <w:rPr>
                <w:rFonts w:cs="Arial"/>
                <w:b/>
                <w:szCs w:val="22"/>
              </w:rPr>
            </w:pPr>
            <w:r w:rsidRPr="006E1A8A">
              <w:rPr>
                <w:rFonts w:cs="Arial"/>
                <w:b/>
                <w:szCs w:val="22"/>
              </w:rPr>
              <w:t>PASS</w:t>
            </w:r>
          </w:p>
        </w:tc>
        <w:tc>
          <w:tcPr>
            <w:tcW w:w="708" w:type="dxa"/>
            <w:vAlign w:val="center"/>
          </w:tcPr>
          <w:p w14:paraId="5D2AB700" w14:textId="77777777" w:rsidR="00B54B65" w:rsidRPr="006E1A8A" w:rsidRDefault="00B54B65" w:rsidP="00B54B65">
            <w:pPr>
              <w:tabs>
                <w:tab w:val="right" w:pos="318"/>
              </w:tabs>
              <w:ind w:right="-27"/>
              <w:rPr>
                <w:rFonts w:cs="Arial"/>
                <w:szCs w:val="22"/>
              </w:rPr>
            </w:pPr>
            <w:r w:rsidRPr="006E1A8A">
              <w:rPr>
                <w:rFonts w:cs="Arial"/>
                <w:szCs w:val="22"/>
              </w:rPr>
              <w:tab/>
              <w:t>5</w:t>
            </w:r>
          </w:p>
        </w:tc>
        <w:tc>
          <w:tcPr>
            <w:tcW w:w="1843" w:type="dxa"/>
            <w:shd w:val="clear" w:color="auto" w:fill="auto"/>
            <w:vAlign w:val="center"/>
          </w:tcPr>
          <w:p w14:paraId="4ABB69BE" w14:textId="77777777" w:rsidR="00B54B65" w:rsidRDefault="00B54B65" w:rsidP="00B54B65">
            <w:pPr>
              <w:rPr>
                <w:rFonts w:cs="Arial"/>
                <w:szCs w:val="22"/>
              </w:rPr>
            </w:pPr>
            <w:r>
              <w:rPr>
                <w:rFonts w:cs="Arial"/>
                <w:szCs w:val="22"/>
              </w:rPr>
              <w:t>Barely adequate</w:t>
            </w:r>
          </w:p>
        </w:tc>
        <w:tc>
          <w:tcPr>
            <w:tcW w:w="5954" w:type="dxa"/>
            <w:vAlign w:val="center"/>
          </w:tcPr>
          <w:p w14:paraId="12D489B3" w14:textId="77777777" w:rsidR="00B54B65" w:rsidRPr="008441B1" w:rsidRDefault="00B54B65" w:rsidP="00B54B65">
            <w:pPr>
              <w:rPr>
                <w:rFonts w:cs="Arial"/>
                <w:szCs w:val="22"/>
              </w:rPr>
            </w:pPr>
            <w:r w:rsidRPr="008441B1">
              <w:rPr>
                <w:rFonts w:cs="Arial"/>
                <w:szCs w:val="22"/>
              </w:rPr>
              <w:t>Proposal just meets the required standards in nearly all major aspects, but is lacking or inconsistent in others</w:t>
            </w:r>
          </w:p>
        </w:tc>
      </w:tr>
      <w:tr w:rsidR="00B54B65" w:rsidRPr="006E1A8A" w14:paraId="765E41CA" w14:textId="77777777" w:rsidTr="00B54B65">
        <w:trPr>
          <w:trHeight w:val="397"/>
        </w:trPr>
        <w:tc>
          <w:tcPr>
            <w:tcW w:w="851" w:type="dxa"/>
            <w:vMerge/>
            <w:vAlign w:val="center"/>
          </w:tcPr>
          <w:p w14:paraId="3F7E445F" w14:textId="77777777" w:rsidR="00B54B65" w:rsidRPr="006E1A8A" w:rsidRDefault="00B54B65" w:rsidP="00B54B65">
            <w:pPr>
              <w:tabs>
                <w:tab w:val="right" w:pos="459"/>
              </w:tabs>
              <w:ind w:right="-27"/>
              <w:rPr>
                <w:rFonts w:cs="Arial"/>
                <w:szCs w:val="22"/>
              </w:rPr>
            </w:pPr>
          </w:p>
        </w:tc>
        <w:tc>
          <w:tcPr>
            <w:tcW w:w="708" w:type="dxa"/>
            <w:vAlign w:val="center"/>
          </w:tcPr>
          <w:p w14:paraId="6A11CB3F" w14:textId="77777777" w:rsidR="00B54B65" w:rsidRPr="006E1A8A" w:rsidRDefault="00B54B65" w:rsidP="00B54B65">
            <w:pPr>
              <w:tabs>
                <w:tab w:val="right" w:pos="318"/>
              </w:tabs>
              <w:ind w:right="-27"/>
              <w:rPr>
                <w:rFonts w:cs="Arial"/>
                <w:szCs w:val="22"/>
              </w:rPr>
            </w:pPr>
            <w:r w:rsidRPr="006E1A8A">
              <w:rPr>
                <w:rFonts w:cs="Arial"/>
                <w:szCs w:val="22"/>
              </w:rPr>
              <w:tab/>
              <w:t>6</w:t>
            </w:r>
          </w:p>
        </w:tc>
        <w:tc>
          <w:tcPr>
            <w:tcW w:w="1843" w:type="dxa"/>
            <w:shd w:val="clear" w:color="auto" w:fill="auto"/>
            <w:vAlign w:val="center"/>
          </w:tcPr>
          <w:p w14:paraId="47AF2ED1" w14:textId="77777777" w:rsidR="00B54B65" w:rsidRDefault="00B54B65" w:rsidP="00B54B65">
            <w:pPr>
              <w:rPr>
                <w:rFonts w:cs="Arial"/>
                <w:szCs w:val="22"/>
              </w:rPr>
            </w:pPr>
            <w:r>
              <w:rPr>
                <w:rFonts w:cs="Arial"/>
                <w:szCs w:val="22"/>
                <w:lang w:val="en-US"/>
              </w:rPr>
              <w:t>Adequate</w:t>
            </w:r>
          </w:p>
        </w:tc>
        <w:tc>
          <w:tcPr>
            <w:tcW w:w="5954" w:type="dxa"/>
            <w:vAlign w:val="center"/>
          </w:tcPr>
          <w:p w14:paraId="26A3D63A" w14:textId="77777777" w:rsidR="00B54B65" w:rsidRPr="008441B1" w:rsidRDefault="00B54B65" w:rsidP="00B54B65">
            <w:pPr>
              <w:rPr>
                <w:rFonts w:cs="Arial"/>
                <w:szCs w:val="22"/>
              </w:rPr>
            </w:pPr>
            <w:r w:rsidRPr="008441B1">
              <w:rPr>
                <w:rFonts w:cs="Arial"/>
                <w:szCs w:val="22"/>
              </w:rPr>
              <w:t>Proposal meets the required standards in nearly all major aspects, but is lacking or inconsistent in others</w:t>
            </w:r>
          </w:p>
        </w:tc>
      </w:tr>
      <w:tr w:rsidR="00B54B65" w:rsidRPr="006E1A8A" w14:paraId="0CE80CCE" w14:textId="77777777" w:rsidTr="00B54B65">
        <w:trPr>
          <w:trHeight w:val="397"/>
        </w:trPr>
        <w:tc>
          <w:tcPr>
            <w:tcW w:w="851" w:type="dxa"/>
            <w:vMerge/>
            <w:vAlign w:val="center"/>
          </w:tcPr>
          <w:p w14:paraId="190ED09B" w14:textId="77777777" w:rsidR="00B54B65" w:rsidRPr="006E1A8A" w:rsidRDefault="00B54B65" w:rsidP="00B54B65">
            <w:pPr>
              <w:tabs>
                <w:tab w:val="right" w:pos="459"/>
              </w:tabs>
              <w:ind w:right="-27"/>
              <w:rPr>
                <w:rFonts w:cs="Arial"/>
                <w:szCs w:val="22"/>
              </w:rPr>
            </w:pPr>
          </w:p>
        </w:tc>
        <w:tc>
          <w:tcPr>
            <w:tcW w:w="708" w:type="dxa"/>
            <w:vAlign w:val="center"/>
          </w:tcPr>
          <w:p w14:paraId="68658546" w14:textId="77777777" w:rsidR="00B54B65" w:rsidRPr="006E1A8A" w:rsidRDefault="00B54B65" w:rsidP="00B54B65">
            <w:pPr>
              <w:tabs>
                <w:tab w:val="right" w:pos="318"/>
              </w:tabs>
              <w:ind w:right="-27"/>
              <w:rPr>
                <w:rFonts w:cs="Arial"/>
                <w:szCs w:val="22"/>
              </w:rPr>
            </w:pPr>
            <w:r w:rsidRPr="006E1A8A">
              <w:rPr>
                <w:rFonts w:cs="Arial"/>
                <w:szCs w:val="22"/>
              </w:rPr>
              <w:tab/>
              <w:t>7</w:t>
            </w:r>
          </w:p>
        </w:tc>
        <w:tc>
          <w:tcPr>
            <w:tcW w:w="1843" w:type="dxa"/>
            <w:shd w:val="clear" w:color="auto" w:fill="auto"/>
            <w:vAlign w:val="center"/>
          </w:tcPr>
          <w:p w14:paraId="19B6CCC3" w14:textId="77777777" w:rsidR="00B54B65" w:rsidRDefault="00B54B65" w:rsidP="00B54B65">
            <w:pPr>
              <w:rPr>
                <w:rFonts w:cs="Arial"/>
                <w:szCs w:val="22"/>
              </w:rPr>
            </w:pPr>
            <w:r>
              <w:rPr>
                <w:rFonts w:cs="Arial"/>
                <w:szCs w:val="22"/>
                <w:lang w:val="en-US"/>
              </w:rPr>
              <w:t>Good</w:t>
            </w:r>
          </w:p>
        </w:tc>
        <w:tc>
          <w:tcPr>
            <w:tcW w:w="5954" w:type="dxa"/>
            <w:vAlign w:val="center"/>
          </w:tcPr>
          <w:p w14:paraId="14DA11C2" w14:textId="77777777" w:rsidR="00B54B65" w:rsidRPr="008441B1" w:rsidRDefault="00B54B65" w:rsidP="00B54B65">
            <w:pPr>
              <w:rPr>
                <w:rFonts w:cs="Arial"/>
                <w:szCs w:val="22"/>
              </w:rPr>
            </w:pPr>
            <w:r w:rsidRPr="008441B1">
              <w:rPr>
                <w:rFonts w:cs="Arial"/>
                <w:szCs w:val="22"/>
              </w:rPr>
              <w:t>Proposal meets the required standard in all major material respects</w:t>
            </w:r>
          </w:p>
        </w:tc>
      </w:tr>
      <w:tr w:rsidR="00B54B65" w:rsidRPr="006E1A8A" w14:paraId="4E2B3B9E" w14:textId="77777777" w:rsidTr="00B54B65">
        <w:trPr>
          <w:trHeight w:val="397"/>
        </w:trPr>
        <w:tc>
          <w:tcPr>
            <w:tcW w:w="851" w:type="dxa"/>
            <w:vMerge/>
            <w:vAlign w:val="center"/>
          </w:tcPr>
          <w:p w14:paraId="3D3FFFB2" w14:textId="77777777" w:rsidR="00B54B65" w:rsidRPr="006E1A8A" w:rsidRDefault="00B54B65" w:rsidP="00B54B65">
            <w:pPr>
              <w:tabs>
                <w:tab w:val="right" w:pos="459"/>
              </w:tabs>
              <w:ind w:right="-27"/>
              <w:rPr>
                <w:rFonts w:cs="Arial"/>
                <w:szCs w:val="22"/>
              </w:rPr>
            </w:pPr>
          </w:p>
        </w:tc>
        <w:tc>
          <w:tcPr>
            <w:tcW w:w="708" w:type="dxa"/>
            <w:vAlign w:val="center"/>
          </w:tcPr>
          <w:p w14:paraId="5B4126BB" w14:textId="77777777" w:rsidR="00B54B65" w:rsidRPr="006E1A8A" w:rsidRDefault="00B54B65" w:rsidP="00B54B65">
            <w:pPr>
              <w:tabs>
                <w:tab w:val="right" w:pos="318"/>
              </w:tabs>
              <w:ind w:right="-27"/>
              <w:rPr>
                <w:rFonts w:cs="Arial"/>
                <w:szCs w:val="22"/>
              </w:rPr>
            </w:pPr>
            <w:r w:rsidRPr="006E1A8A">
              <w:rPr>
                <w:rFonts w:cs="Arial"/>
                <w:szCs w:val="22"/>
              </w:rPr>
              <w:tab/>
              <w:t>8</w:t>
            </w:r>
          </w:p>
        </w:tc>
        <w:tc>
          <w:tcPr>
            <w:tcW w:w="1843" w:type="dxa"/>
            <w:shd w:val="clear" w:color="auto" w:fill="auto"/>
            <w:vAlign w:val="center"/>
          </w:tcPr>
          <w:p w14:paraId="6D77B051" w14:textId="77777777" w:rsidR="00B54B65" w:rsidRDefault="00B54B65" w:rsidP="00B54B65">
            <w:pPr>
              <w:rPr>
                <w:rFonts w:cs="Arial"/>
                <w:szCs w:val="22"/>
              </w:rPr>
            </w:pPr>
            <w:r>
              <w:rPr>
                <w:rFonts w:cs="Arial"/>
                <w:szCs w:val="22"/>
                <w:lang w:val="en-US"/>
              </w:rPr>
              <w:t>Very good</w:t>
            </w:r>
          </w:p>
        </w:tc>
        <w:tc>
          <w:tcPr>
            <w:tcW w:w="5954" w:type="dxa"/>
            <w:vAlign w:val="center"/>
          </w:tcPr>
          <w:p w14:paraId="23B41235" w14:textId="77777777" w:rsidR="00B54B65" w:rsidRPr="008441B1" w:rsidRDefault="00B54B65" w:rsidP="00B54B65">
            <w:pPr>
              <w:rPr>
                <w:rFonts w:cs="Arial"/>
                <w:szCs w:val="22"/>
              </w:rPr>
            </w:pPr>
            <w:r w:rsidRPr="008441B1">
              <w:rPr>
                <w:rFonts w:cs="Arial"/>
                <w:szCs w:val="22"/>
              </w:rPr>
              <w:t>Proposal meets the required standard in all major material respects and in a few of the minor requirements</w:t>
            </w:r>
          </w:p>
        </w:tc>
      </w:tr>
      <w:tr w:rsidR="00B54B65" w:rsidRPr="006E1A8A" w14:paraId="42BCE9ED" w14:textId="77777777" w:rsidTr="00B54B65">
        <w:trPr>
          <w:trHeight w:val="397"/>
        </w:trPr>
        <w:tc>
          <w:tcPr>
            <w:tcW w:w="851" w:type="dxa"/>
            <w:vMerge/>
            <w:vAlign w:val="center"/>
          </w:tcPr>
          <w:p w14:paraId="6B9AF75C" w14:textId="77777777" w:rsidR="00B54B65" w:rsidRPr="006E1A8A" w:rsidRDefault="00B54B65" w:rsidP="00B54B65">
            <w:pPr>
              <w:tabs>
                <w:tab w:val="right" w:pos="459"/>
              </w:tabs>
              <w:ind w:right="-27"/>
              <w:rPr>
                <w:rFonts w:cs="Arial"/>
                <w:szCs w:val="22"/>
              </w:rPr>
            </w:pPr>
          </w:p>
        </w:tc>
        <w:tc>
          <w:tcPr>
            <w:tcW w:w="708" w:type="dxa"/>
            <w:vAlign w:val="center"/>
          </w:tcPr>
          <w:p w14:paraId="331071E5" w14:textId="77777777" w:rsidR="00B54B65" w:rsidRPr="006E1A8A" w:rsidRDefault="00B54B65" w:rsidP="00B54B65">
            <w:pPr>
              <w:tabs>
                <w:tab w:val="right" w:pos="318"/>
              </w:tabs>
              <w:ind w:right="-27"/>
              <w:rPr>
                <w:rFonts w:cs="Arial"/>
                <w:szCs w:val="22"/>
              </w:rPr>
            </w:pPr>
            <w:r w:rsidRPr="006E1A8A">
              <w:rPr>
                <w:rFonts w:cs="Arial"/>
                <w:szCs w:val="22"/>
              </w:rPr>
              <w:tab/>
              <w:t>9</w:t>
            </w:r>
          </w:p>
        </w:tc>
        <w:tc>
          <w:tcPr>
            <w:tcW w:w="1843" w:type="dxa"/>
            <w:shd w:val="clear" w:color="auto" w:fill="auto"/>
            <w:vAlign w:val="center"/>
          </w:tcPr>
          <w:p w14:paraId="18EE2035" w14:textId="77777777" w:rsidR="00B54B65" w:rsidRDefault="00B54B65" w:rsidP="00B54B65">
            <w:pPr>
              <w:rPr>
                <w:rFonts w:cs="Arial"/>
                <w:szCs w:val="22"/>
              </w:rPr>
            </w:pPr>
            <w:r>
              <w:rPr>
                <w:rFonts w:cs="Arial"/>
                <w:szCs w:val="22"/>
                <w:lang w:val="en-US"/>
              </w:rPr>
              <w:t>Excellent</w:t>
            </w:r>
          </w:p>
        </w:tc>
        <w:tc>
          <w:tcPr>
            <w:tcW w:w="5954" w:type="dxa"/>
            <w:vAlign w:val="center"/>
          </w:tcPr>
          <w:p w14:paraId="025645B5" w14:textId="77777777" w:rsidR="00B54B65" w:rsidRPr="008441B1" w:rsidRDefault="00B54B65" w:rsidP="00B54B65">
            <w:pPr>
              <w:rPr>
                <w:rFonts w:cs="Arial"/>
                <w:szCs w:val="22"/>
              </w:rPr>
            </w:pPr>
            <w:r w:rsidRPr="008441B1">
              <w:rPr>
                <w:rFonts w:cs="Arial"/>
                <w:szCs w:val="22"/>
              </w:rPr>
              <w:t>Proposal meets the required standards in all major material respects and nearly all of the minor requirements</w:t>
            </w:r>
          </w:p>
        </w:tc>
      </w:tr>
      <w:tr w:rsidR="00B54B65" w:rsidRPr="006E1A8A" w14:paraId="6BD09EC3" w14:textId="77777777" w:rsidTr="00B54B65">
        <w:trPr>
          <w:trHeight w:val="397"/>
        </w:trPr>
        <w:tc>
          <w:tcPr>
            <w:tcW w:w="851" w:type="dxa"/>
            <w:vMerge/>
            <w:vAlign w:val="center"/>
          </w:tcPr>
          <w:p w14:paraId="6466F347" w14:textId="77777777" w:rsidR="00B54B65" w:rsidRPr="006E1A8A" w:rsidRDefault="00B54B65" w:rsidP="00B54B65">
            <w:pPr>
              <w:tabs>
                <w:tab w:val="right" w:pos="459"/>
              </w:tabs>
              <w:ind w:right="-27"/>
              <w:rPr>
                <w:rFonts w:cs="Arial"/>
                <w:szCs w:val="22"/>
              </w:rPr>
            </w:pPr>
          </w:p>
        </w:tc>
        <w:tc>
          <w:tcPr>
            <w:tcW w:w="708" w:type="dxa"/>
            <w:vAlign w:val="center"/>
          </w:tcPr>
          <w:p w14:paraId="5C8FD4E4" w14:textId="77777777" w:rsidR="00B54B65" w:rsidRPr="006E1A8A" w:rsidRDefault="00B54B65" w:rsidP="00B54B65">
            <w:pPr>
              <w:tabs>
                <w:tab w:val="right" w:pos="318"/>
              </w:tabs>
              <w:ind w:right="-27"/>
              <w:rPr>
                <w:rFonts w:cs="Arial"/>
                <w:szCs w:val="22"/>
              </w:rPr>
            </w:pPr>
            <w:r w:rsidRPr="006E1A8A">
              <w:rPr>
                <w:rFonts w:cs="Arial"/>
                <w:szCs w:val="22"/>
              </w:rPr>
              <w:tab/>
              <w:t>10</w:t>
            </w:r>
          </w:p>
        </w:tc>
        <w:tc>
          <w:tcPr>
            <w:tcW w:w="1843" w:type="dxa"/>
            <w:shd w:val="clear" w:color="auto" w:fill="auto"/>
            <w:vAlign w:val="center"/>
          </w:tcPr>
          <w:p w14:paraId="14E71076" w14:textId="77777777" w:rsidR="00B54B65" w:rsidRDefault="00B54B65" w:rsidP="00B54B65">
            <w:pPr>
              <w:rPr>
                <w:rFonts w:cs="Arial"/>
                <w:szCs w:val="22"/>
              </w:rPr>
            </w:pPr>
            <w:r>
              <w:rPr>
                <w:rFonts w:cs="Arial"/>
                <w:szCs w:val="22"/>
                <w:lang w:val="en-US"/>
              </w:rPr>
              <w:t>Perfect</w:t>
            </w:r>
          </w:p>
        </w:tc>
        <w:tc>
          <w:tcPr>
            <w:tcW w:w="5954" w:type="dxa"/>
            <w:vAlign w:val="center"/>
          </w:tcPr>
          <w:p w14:paraId="7F6F4C57" w14:textId="77777777" w:rsidR="00B54B65" w:rsidRPr="008441B1" w:rsidRDefault="00B54B65" w:rsidP="00B54B65">
            <w:pPr>
              <w:rPr>
                <w:rFonts w:cs="Arial"/>
                <w:szCs w:val="22"/>
              </w:rPr>
            </w:pPr>
            <w:r w:rsidRPr="008441B1">
              <w:rPr>
                <w:rFonts w:cs="Arial"/>
                <w:szCs w:val="22"/>
              </w:rPr>
              <w:t>Proposal meets the required standards in all major material respects and all of the minor requirements</w:t>
            </w:r>
          </w:p>
        </w:tc>
      </w:tr>
    </w:tbl>
    <w:p w14:paraId="6E07B67B" w14:textId="77777777" w:rsidR="00F55252" w:rsidRDefault="00F55252" w:rsidP="00236B8F">
      <w:pPr>
        <w:pStyle w:val="BodyTextIndent"/>
        <w:spacing w:before="120" w:after="80"/>
        <w:ind w:left="709" w:hanging="709"/>
        <w:jc w:val="both"/>
        <w:rPr>
          <w:rFonts w:cs="Arial"/>
          <w:szCs w:val="22"/>
        </w:rPr>
      </w:pPr>
    </w:p>
    <w:p w14:paraId="70087BE6" w14:textId="77777777" w:rsidR="007373BB" w:rsidRPr="007373BB" w:rsidRDefault="00242932" w:rsidP="007373BB">
      <w:pPr>
        <w:rPr>
          <w:rFonts w:ascii="Calibri" w:hAnsi="Calibri"/>
          <w:color w:val="000000" w:themeColor="text1"/>
        </w:rPr>
      </w:pPr>
      <w:r>
        <w:rPr>
          <w:rFonts w:cs="Arial"/>
          <w:szCs w:val="22"/>
        </w:rPr>
        <w:t>7</w:t>
      </w:r>
      <w:r w:rsidRPr="000A323E">
        <w:rPr>
          <w:rFonts w:cs="Arial"/>
          <w:szCs w:val="22"/>
        </w:rPr>
        <w:t>.</w:t>
      </w:r>
      <w:r>
        <w:rPr>
          <w:rFonts w:cs="Arial"/>
          <w:szCs w:val="22"/>
        </w:rPr>
        <w:t>4</w:t>
      </w:r>
      <w:r w:rsidRPr="000A323E">
        <w:rPr>
          <w:rFonts w:cs="Arial"/>
          <w:szCs w:val="22"/>
        </w:rPr>
        <w:tab/>
      </w:r>
      <w:r w:rsidR="007373BB" w:rsidRPr="007373BB">
        <w:rPr>
          <w:color w:val="000000" w:themeColor="text1"/>
        </w:rPr>
        <w:t>The price score will be evaluated using the following methodology:</w:t>
      </w:r>
    </w:p>
    <w:p w14:paraId="108623FD" w14:textId="77777777" w:rsidR="007373BB" w:rsidRPr="007373BB" w:rsidRDefault="007373BB" w:rsidP="007373BB">
      <w:pPr>
        <w:numPr>
          <w:ilvl w:val="0"/>
          <w:numId w:val="33"/>
        </w:numPr>
        <w:rPr>
          <w:color w:val="000000" w:themeColor="text1"/>
          <w:lang w:eastAsia="en-US"/>
        </w:rPr>
      </w:pPr>
      <w:r w:rsidRPr="007373BB">
        <w:rPr>
          <w:color w:val="000000" w:themeColor="text1"/>
        </w:rPr>
        <w:t>The lowest price = maximum percentage score</w:t>
      </w:r>
    </w:p>
    <w:p w14:paraId="051F5716" w14:textId="77777777" w:rsidR="007373BB" w:rsidRPr="007373BB" w:rsidRDefault="007373BB" w:rsidP="007373BB">
      <w:pPr>
        <w:numPr>
          <w:ilvl w:val="0"/>
          <w:numId w:val="33"/>
        </w:numPr>
        <w:rPr>
          <w:color w:val="000000" w:themeColor="text1"/>
        </w:rPr>
      </w:pPr>
      <w:r w:rsidRPr="007373BB">
        <w:rPr>
          <w:color w:val="000000" w:themeColor="text1"/>
        </w:rPr>
        <w:t>The maximum percentage weighting to be applied to price will be 60%</w:t>
      </w:r>
    </w:p>
    <w:p w14:paraId="1E5CA6FC" w14:textId="77777777" w:rsidR="007373BB" w:rsidRPr="007373BB" w:rsidRDefault="007373BB" w:rsidP="007373BB">
      <w:pPr>
        <w:numPr>
          <w:ilvl w:val="0"/>
          <w:numId w:val="33"/>
        </w:numPr>
        <w:rPr>
          <w:color w:val="000000" w:themeColor="text1"/>
        </w:rPr>
      </w:pPr>
      <w:r w:rsidRPr="007373BB">
        <w:rPr>
          <w:color w:val="000000" w:themeColor="text1"/>
        </w:rPr>
        <w:t>The maximum score will be applied to the lowest priced tender</w:t>
      </w:r>
    </w:p>
    <w:p w14:paraId="637EC9AB" w14:textId="77777777" w:rsidR="007373BB" w:rsidRPr="007373BB" w:rsidRDefault="007373BB" w:rsidP="007373BB">
      <w:pPr>
        <w:numPr>
          <w:ilvl w:val="0"/>
          <w:numId w:val="33"/>
        </w:numPr>
        <w:rPr>
          <w:color w:val="000000" w:themeColor="text1"/>
        </w:rPr>
      </w:pPr>
      <w:r w:rsidRPr="007373BB">
        <w:rPr>
          <w:color w:val="000000" w:themeColor="text1"/>
        </w:rPr>
        <w:t>The following formula will be applied to all other tenderers.</w:t>
      </w:r>
    </w:p>
    <w:p w14:paraId="120B80D6" w14:textId="77777777" w:rsidR="007373BB" w:rsidRPr="007373BB" w:rsidRDefault="007373BB" w:rsidP="007373BB">
      <w:pPr>
        <w:rPr>
          <w:color w:val="000000" w:themeColor="text1"/>
        </w:rPr>
      </w:pPr>
    </w:p>
    <w:p w14:paraId="5E5A51CE" w14:textId="77777777" w:rsidR="007373BB" w:rsidRPr="007373BB" w:rsidRDefault="007373BB" w:rsidP="007373BB">
      <w:pPr>
        <w:rPr>
          <w:b/>
          <w:bCs/>
          <w:color w:val="000000" w:themeColor="text1"/>
        </w:rPr>
      </w:pPr>
      <w:r w:rsidRPr="007373BB">
        <w:rPr>
          <w:b/>
          <w:bCs/>
          <w:color w:val="000000" w:themeColor="text1"/>
        </w:rPr>
        <w:t>                                Lowest price / tendered price x 60</w:t>
      </w:r>
    </w:p>
    <w:p w14:paraId="4A01314A" w14:textId="77777777" w:rsidR="007373BB" w:rsidRPr="007373BB" w:rsidRDefault="007373BB" w:rsidP="007373BB">
      <w:pPr>
        <w:rPr>
          <w:color w:val="000000" w:themeColor="text1"/>
        </w:rPr>
      </w:pPr>
    </w:p>
    <w:p w14:paraId="2ACCBB7A" w14:textId="77777777" w:rsidR="007373BB" w:rsidRPr="007373BB" w:rsidRDefault="007373BB" w:rsidP="007373BB">
      <w:pPr>
        <w:rPr>
          <w:color w:val="000000" w:themeColor="text1"/>
        </w:rPr>
      </w:pPr>
      <w:r w:rsidRPr="007373BB">
        <w:rPr>
          <w:color w:val="000000" w:themeColor="text1"/>
        </w:rPr>
        <w:t>For example, assuming Lowest Price = 60%, and tendered prices have been submitted as follows:</w:t>
      </w:r>
    </w:p>
    <w:p w14:paraId="0B40F7C3" w14:textId="77777777" w:rsidR="007373BB" w:rsidRPr="007373BB" w:rsidRDefault="007373BB" w:rsidP="007373BB">
      <w:pPr>
        <w:rPr>
          <w:color w:val="000000" w:themeColor="text1"/>
        </w:rPr>
      </w:pPr>
    </w:p>
    <w:tbl>
      <w:tblPr>
        <w:tblW w:w="9640" w:type="dxa"/>
        <w:tblInd w:w="-152" w:type="dxa"/>
        <w:tblCellMar>
          <w:left w:w="0" w:type="dxa"/>
          <w:right w:w="0" w:type="dxa"/>
        </w:tblCellMar>
        <w:tblLook w:val="04A0" w:firstRow="1" w:lastRow="0" w:firstColumn="1" w:lastColumn="0" w:noHBand="0" w:noVBand="1"/>
      </w:tblPr>
      <w:tblGrid>
        <w:gridCol w:w="1342"/>
        <w:gridCol w:w="1352"/>
        <w:gridCol w:w="1417"/>
        <w:gridCol w:w="1437"/>
        <w:gridCol w:w="1398"/>
        <w:gridCol w:w="1319"/>
        <w:gridCol w:w="1375"/>
      </w:tblGrid>
      <w:tr w:rsidR="007373BB" w:rsidRPr="007373BB" w14:paraId="13ADD9C0" w14:textId="77777777" w:rsidTr="007373BB">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6DAF68" w14:textId="77777777" w:rsidR="007373BB" w:rsidRPr="007373BB" w:rsidRDefault="007373BB">
            <w:pPr>
              <w:rPr>
                <w:color w:val="000000" w:themeColor="text1"/>
              </w:rPr>
            </w:pP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EF1221" w14:textId="77777777" w:rsidR="007373BB" w:rsidRPr="007373BB" w:rsidRDefault="007373BB">
            <w:pPr>
              <w:rPr>
                <w:color w:val="000000" w:themeColor="text1"/>
              </w:rPr>
            </w:pPr>
            <w:r w:rsidRPr="007373BB">
              <w:rPr>
                <w:color w:val="000000" w:themeColor="text1"/>
              </w:rPr>
              <w:t>Tenderer 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764AA" w14:textId="77777777" w:rsidR="007373BB" w:rsidRPr="007373BB" w:rsidRDefault="007373BB">
            <w:pPr>
              <w:rPr>
                <w:color w:val="000000" w:themeColor="text1"/>
              </w:rPr>
            </w:pPr>
            <w:r w:rsidRPr="007373BB">
              <w:rPr>
                <w:color w:val="000000" w:themeColor="text1"/>
              </w:rPr>
              <w:t>Tenderer B</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D9E15" w14:textId="77777777" w:rsidR="007373BB" w:rsidRPr="007373BB" w:rsidRDefault="007373BB">
            <w:pPr>
              <w:rPr>
                <w:color w:val="000000" w:themeColor="text1"/>
              </w:rPr>
            </w:pPr>
            <w:r w:rsidRPr="007373BB">
              <w:rPr>
                <w:color w:val="000000" w:themeColor="text1"/>
              </w:rPr>
              <w:t>Tenderer C</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65AAE" w14:textId="77777777" w:rsidR="007373BB" w:rsidRPr="007373BB" w:rsidRDefault="007373BB">
            <w:pPr>
              <w:rPr>
                <w:color w:val="000000" w:themeColor="text1"/>
              </w:rPr>
            </w:pPr>
            <w:r w:rsidRPr="007373BB">
              <w:rPr>
                <w:color w:val="000000" w:themeColor="text1"/>
              </w:rPr>
              <w:t>Tenderer D</w:t>
            </w:r>
          </w:p>
        </w:tc>
        <w:tc>
          <w:tcPr>
            <w:tcW w:w="1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F190E4" w14:textId="77777777" w:rsidR="007373BB" w:rsidRPr="007373BB" w:rsidRDefault="007373BB">
            <w:pPr>
              <w:rPr>
                <w:color w:val="000000" w:themeColor="text1"/>
              </w:rPr>
            </w:pPr>
            <w:r w:rsidRPr="007373BB">
              <w:rPr>
                <w:color w:val="000000" w:themeColor="text1"/>
              </w:rPr>
              <w:t>Tenderer E</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503FD7" w14:textId="77777777" w:rsidR="007373BB" w:rsidRPr="007373BB" w:rsidRDefault="007373BB">
            <w:pPr>
              <w:rPr>
                <w:color w:val="000000" w:themeColor="text1"/>
              </w:rPr>
            </w:pPr>
            <w:r w:rsidRPr="007373BB">
              <w:rPr>
                <w:color w:val="000000" w:themeColor="text1"/>
              </w:rPr>
              <w:t>Tenderer F</w:t>
            </w:r>
          </w:p>
        </w:tc>
      </w:tr>
      <w:tr w:rsidR="007373BB" w:rsidRPr="007373BB" w14:paraId="7F862802" w14:textId="77777777" w:rsidTr="007373BB">
        <w:trPr>
          <w:trHeight w:val="42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74889" w14:textId="77777777" w:rsidR="007373BB" w:rsidRPr="007373BB" w:rsidRDefault="007373BB">
            <w:pPr>
              <w:rPr>
                <w:color w:val="000000" w:themeColor="text1"/>
              </w:rPr>
            </w:pPr>
            <w:r w:rsidRPr="007373BB">
              <w:rPr>
                <w:color w:val="000000" w:themeColor="text1"/>
              </w:rPr>
              <w:t>Tender Price</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53F66292" w14:textId="77777777" w:rsidR="007373BB" w:rsidRPr="007373BB" w:rsidRDefault="007373BB">
            <w:pPr>
              <w:jc w:val="center"/>
              <w:rPr>
                <w:color w:val="000000" w:themeColor="text1"/>
              </w:rPr>
            </w:pPr>
            <w:r w:rsidRPr="007373BB">
              <w:rPr>
                <w:color w:val="000000" w:themeColor="text1"/>
              </w:rPr>
              <w:t>£100,000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E305AB9" w14:textId="77777777" w:rsidR="007373BB" w:rsidRPr="007373BB" w:rsidRDefault="007373BB">
            <w:pPr>
              <w:jc w:val="center"/>
              <w:rPr>
                <w:color w:val="000000" w:themeColor="text1"/>
              </w:rPr>
            </w:pPr>
            <w:r w:rsidRPr="007373BB">
              <w:rPr>
                <w:color w:val="000000" w:themeColor="text1"/>
              </w:rPr>
              <w:t>£110,000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10154353" w14:textId="77777777" w:rsidR="007373BB" w:rsidRPr="007373BB" w:rsidRDefault="007373BB">
            <w:pPr>
              <w:jc w:val="center"/>
              <w:rPr>
                <w:color w:val="000000" w:themeColor="text1"/>
              </w:rPr>
            </w:pPr>
            <w:r w:rsidRPr="007373BB">
              <w:rPr>
                <w:color w:val="000000" w:themeColor="text1"/>
              </w:rPr>
              <w:t>£120,500</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1AC49202" w14:textId="77777777" w:rsidR="007373BB" w:rsidRPr="007373BB" w:rsidRDefault="007373BB">
            <w:pPr>
              <w:jc w:val="center"/>
              <w:rPr>
                <w:color w:val="000000" w:themeColor="text1"/>
              </w:rPr>
            </w:pPr>
            <w:r w:rsidRPr="007373BB">
              <w:rPr>
                <w:color w:val="000000" w:themeColor="text1"/>
              </w:rPr>
              <w:t>£150,000</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14:paraId="02221BD1" w14:textId="77777777" w:rsidR="007373BB" w:rsidRPr="007373BB" w:rsidRDefault="007373BB">
            <w:pPr>
              <w:jc w:val="center"/>
              <w:rPr>
                <w:color w:val="000000" w:themeColor="text1"/>
              </w:rPr>
            </w:pPr>
            <w:r w:rsidRPr="007373BB">
              <w:rPr>
                <w:color w:val="000000" w:themeColor="text1"/>
              </w:rPr>
              <w:t>£170,000</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7191C02B" w14:textId="77777777" w:rsidR="007373BB" w:rsidRPr="007373BB" w:rsidRDefault="007373BB">
            <w:pPr>
              <w:jc w:val="center"/>
              <w:rPr>
                <w:color w:val="000000" w:themeColor="text1"/>
              </w:rPr>
            </w:pPr>
            <w:r w:rsidRPr="007373BB">
              <w:rPr>
                <w:color w:val="000000" w:themeColor="text1"/>
              </w:rPr>
              <w:t>£200,000</w:t>
            </w:r>
          </w:p>
        </w:tc>
      </w:tr>
      <w:tr w:rsidR="007373BB" w:rsidRPr="007373BB" w14:paraId="0D3C5715" w14:textId="77777777" w:rsidTr="007373BB">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9C558" w14:textId="77777777" w:rsidR="007373BB" w:rsidRPr="007373BB" w:rsidRDefault="007373BB">
            <w:pPr>
              <w:rPr>
                <w:color w:val="000000" w:themeColor="text1"/>
              </w:rPr>
            </w:pPr>
            <w:r w:rsidRPr="007373BB">
              <w:rPr>
                <w:color w:val="000000" w:themeColor="text1"/>
              </w:rPr>
              <w:t>Percentage points</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69D49B1B" w14:textId="77777777" w:rsidR="007373BB" w:rsidRPr="007373BB" w:rsidRDefault="007373BB">
            <w:pPr>
              <w:jc w:val="center"/>
              <w:rPr>
                <w:color w:val="000000" w:themeColor="text1"/>
              </w:rPr>
            </w:pPr>
            <w:r w:rsidRPr="007373BB">
              <w:rPr>
                <w:color w:val="000000" w:themeColor="text1"/>
              </w:rPr>
              <w:t>60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C4F485B" w14:textId="77777777" w:rsidR="007373BB" w:rsidRPr="007373BB" w:rsidRDefault="007373BB">
            <w:pPr>
              <w:jc w:val="center"/>
              <w:rPr>
                <w:color w:val="000000" w:themeColor="text1"/>
              </w:rPr>
            </w:pPr>
            <w:r w:rsidRPr="007373BB">
              <w:rPr>
                <w:color w:val="000000" w:themeColor="text1"/>
              </w:rPr>
              <w:t>54.55</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289793F7" w14:textId="77777777" w:rsidR="007373BB" w:rsidRPr="007373BB" w:rsidRDefault="007373BB">
            <w:pPr>
              <w:jc w:val="center"/>
              <w:rPr>
                <w:color w:val="000000" w:themeColor="text1"/>
              </w:rPr>
            </w:pPr>
            <w:r w:rsidRPr="007373BB">
              <w:rPr>
                <w:color w:val="000000" w:themeColor="text1"/>
              </w:rPr>
              <w:t>50</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5A143A74" w14:textId="77777777" w:rsidR="007373BB" w:rsidRPr="007373BB" w:rsidRDefault="007373BB">
            <w:pPr>
              <w:jc w:val="center"/>
              <w:rPr>
                <w:color w:val="000000" w:themeColor="text1"/>
              </w:rPr>
            </w:pPr>
            <w:r w:rsidRPr="007373BB">
              <w:rPr>
                <w:color w:val="000000" w:themeColor="text1"/>
              </w:rPr>
              <w:t>40</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14:paraId="5513582B" w14:textId="77777777" w:rsidR="007373BB" w:rsidRPr="007373BB" w:rsidRDefault="007373BB">
            <w:pPr>
              <w:jc w:val="center"/>
              <w:rPr>
                <w:color w:val="000000" w:themeColor="text1"/>
              </w:rPr>
            </w:pPr>
            <w:r w:rsidRPr="007373BB">
              <w:rPr>
                <w:color w:val="000000" w:themeColor="text1"/>
              </w:rPr>
              <w:t>35.29</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622A5644" w14:textId="77777777" w:rsidR="007373BB" w:rsidRPr="007373BB" w:rsidRDefault="007373BB">
            <w:pPr>
              <w:jc w:val="center"/>
              <w:rPr>
                <w:color w:val="000000" w:themeColor="text1"/>
              </w:rPr>
            </w:pPr>
            <w:r w:rsidRPr="007373BB">
              <w:rPr>
                <w:color w:val="000000" w:themeColor="text1"/>
              </w:rPr>
              <w:t>30</w:t>
            </w:r>
          </w:p>
        </w:tc>
      </w:tr>
    </w:tbl>
    <w:p w14:paraId="4C7AD63C" w14:textId="77777777" w:rsidR="00F55252" w:rsidRDefault="00F55252" w:rsidP="007373BB">
      <w:pPr>
        <w:pStyle w:val="BodyTextIndent"/>
        <w:spacing w:before="120" w:after="80"/>
        <w:ind w:left="0"/>
        <w:jc w:val="both"/>
        <w:rPr>
          <w:rFonts w:cs="Arial"/>
          <w:szCs w:val="22"/>
        </w:rPr>
      </w:pPr>
    </w:p>
    <w:p w14:paraId="0E6975DA" w14:textId="0DC8940A" w:rsidR="000A323E" w:rsidRPr="000A323E" w:rsidRDefault="00236B8F" w:rsidP="00236B8F">
      <w:pPr>
        <w:pStyle w:val="BodyTextIndent"/>
        <w:spacing w:before="120" w:after="80"/>
        <w:ind w:left="709" w:hanging="709"/>
        <w:jc w:val="both"/>
        <w:rPr>
          <w:rFonts w:cs="Arial"/>
          <w:szCs w:val="22"/>
        </w:rPr>
      </w:pPr>
      <w:r>
        <w:rPr>
          <w:rFonts w:cs="Arial"/>
          <w:szCs w:val="22"/>
        </w:rPr>
        <w:t xml:space="preserve">  </w:t>
      </w:r>
      <w:r w:rsidR="00F07E50">
        <w:rPr>
          <w:rFonts w:cs="Arial"/>
          <w:szCs w:val="22"/>
        </w:rPr>
        <w:t>7.5</w:t>
      </w:r>
      <w:r w:rsidR="00F07E50">
        <w:rPr>
          <w:rFonts w:cs="Arial"/>
          <w:szCs w:val="22"/>
        </w:rPr>
        <w:tab/>
      </w:r>
      <w:r w:rsidR="000A323E" w:rsidRPr="000A323E">
        <w:rPr>
          <w:rFonts w:cs="Arial"/>
          <w:szCs w:val="22"/>
        </w:rPr>
        <w:t>The Council reserves the</w:t>
      </w:r>
      <w:r w:rsidR="002977F5">
        <w:rPr>
          <w:rFonts w:cs="Arial"/>
          <w:szCs w:val="22"/>
        </w:rPr>
        <w:t xml:space="preserve"> right to enter seek clarifications</w:t>
      </w:r>
      <w:r w:rsidR="000A323E" w:rsidRPr="000A323E">
        <w:rPr>
          <w:rFonts w:cs="Arial"/>
          <w:szCs w:val="22"/>
        </w:rPr>
        <w:t xml:space="preserve"> with Tenderers concerning any aspects arising from this invitation to tender after the submission of the Tenders.  Such </w:t>
      </w:r>
      <w:r w:rsidR="002977F5">
        <w:rPr>
          <w:rFonts w:cs="Arial"/>
          <w:szCs w:val="22"/>
        </w:rPr>
        <w:t>clarifications</w:t>
      </w:r>
      <w:r w:rsidR="000A323E" w:rsidRPr="000A323E">
        <w:rPr>
          <w:rFonts w:cs="Arial"/>
          <w:szCs w:val="22"/>
        </w:rPr>
        <w:t xml:space="preserve"> may include, (but </w:t>
      </w:r>
      <w:r w:rsidR="00933539">
        <w:rPr>
          <w:rFonts w:cs="Arial"/>
          <w:szCs w:val="22"/>
        </w:rPr>
        <w:t xml:space="preserve">are </w:t>
      </w:r>
      <w:r w:rsidR="000A323E" w:rsidRPr="000A323E">
        <w:rPr>
          <w:rFonts w:cs="Arial"/>
          <w:szCs w:val="22"/>
        </w:rPr>
        <w:t>not limited to), the level and application of the rates, prices and financial arrangements contained within any Tender.</w:t>
      </w:r>
    </w:p>
    <w:p w14:paraId="7EDAD600" w14:textId="25D4B251" w:rsidR="00BD3221" w:rsidRPr="000A323E" w:rsidRDefault="00F07E50" w:rsidP="00BD322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7.6</w:t>
      </w:r>
      <w:r w:rsidR="00BD3221" w:rsidRPr="000A323E">
        <w:rPr>
          <w:rFonts w:cs="Arial"/>
          <w:szCs w:val="22"/>
        </w:rPr>
        <w:tab/>
      </w:r>
      <w:r w:rsidR="005829E6">
        <w:rPr>
          <w:rFonts w:cs="Arial"/>
          <w:szCs w:val="22"/>
        </w:rPr>
        <w:t>You may be required to give a</w:t>
      </w:r>
      <w:r w:rsidR="005829E6" w:rsidRPr="005829E6">
        <w:rPr>
          <w:rFonts w:cs="Arial"/>
          <w:szCs w:val="22"/>
        </w:rPr>
        <w:t xml:space="preserve"> </w:t>
      </w:r>
      <w:r w:rsidR="005829E6" w:rsidRPr="000A323E">
        <w:rPr>
          <w:rFonts w:cs="Arial"/>
          <w:szCs w:val="22"/>
        </w:rPr>
        <w:t xml:space="preserve">demonstration of </w:t>
      </w:r>
      <w:r w:rsidR="005829E6">
        <w:rPr>
          <w:rFonts w:cs="Arial"/>
          <w:szCs w:val="22"/>
        </w:rPr>
        <w:t>your</w:t>
      </w:r>
      <w:r w:rsidR="005829E6" w:rsidRPr="000A323E">
        <w:rPr>
          <w:rFonts w:cs="Arial"/>
          <w:szCs w:val="22"/>
        </w:rPr>
        <w:t xml:space="preserve"> competence to carry out the specified Services</w:t>
      </w:r>
      <w:r w:rsidR="005829E6">
        <w:rPr>
          <w:rFonts w:cs="Arial"/>
          <w:szCs w:val="22"/>
        </w:rPr>
        <w:t xml:space="preserve"> </w:t>
      </w:r>
      <w:r w:rsidR="00BD3221" w:rsidRPr="000A323E">
        <w:rPr>
          <w:rFonts w:cs="Arial"/>
          <w:szCs w:val="22"/>
        </w:rPr>
        <w:t>at a time and venue to be agreed</w:t>
      </w:r>
      <w:r w:rsidR="005829E6">
        <w:rPr>
          <w:szCs w:val="22"/>
        </w:rPr>
        <w:t xml:space="preserve">. </w:t>
      </w:r>
      <w:r w:rsidR="00BD3221" w:rsidRPr="000A323E">
        <w:rPr>
          <w:rFonts w:cs="Arial"/>
          <w:szCs w:val="22"/>
        </w:rPr>
        <w:t xml:space="preserve"> Such a demonstration shall be conducted by the person </w:t>
      </w:r>
      <w:r w:rsidR="005829E6">
        <w:rPr>
          <w:rFonts w:cs="Arial"/>
          <w:szCs w:val="22"/>
        </w:rPr>
        <w:t>you</w:t>
      </w:r>
      <w:r w:rsidR="00BD3221" w:rsidRPr="000A323E">
        <w:rPr>
          <w:rFonts w:cs="Arial"/>
          <w:szCs w:val="22"/>
        </w:rPr>
        <w:t xml:space="preserve"> propose to nominate as the Contractor’s Representative if </w:t>
      </w:r>
      <w:r w:rsidR="005829E6">
        <w:rPr>
          <w:rFonts w:cs="Arial"/>
          <w:szCs w:val="22"/>
        </w:rPr>
        <w:t>your</w:t>
      </w:r>
      <w:r w:rsidR="00BD3221" w:rsidRPr="000A323E">
        <w:rPr>
          <w:rFonts w:cs="Arial"/>
          <w:szCs w:val="22"/>
        </w:rPr>
        <w:t xml:space="preserve"> Tender is successful.</w:t>
      </w:r>
    </w:p>
    <w:p w14:paraId="2C50CBD7" w14:textId="6BC99A99" w:rsidR="000A323E" w:rsidRPr="000A323E" w:rsidRDefault="003D1E01" w:rsidP="00231E15">
      <w:pPr>
        <w:pStyle w:val="BodyTextIndent"/>
        <w:spacing w:before="120" w:after="80"/>
        <w:ind w:hanging="720"/>
        <w:jc w:val="both"/>
        <w:rPr>
          <w:rFonts w:cs="Arial"/>
          <w:szCs w:val="22"/>
        </w:rPr>
      </w:pPr>
      <w:r>
        <w:rPr>
          <w:rFonts w:cs="Arial"/>
          <w:szCs w:val="22"/>
        </w:rPr>
        <w:lastRenderedPageBreak/>
        <w:t>7</w:t>
      </w:r>
      <w:r w:rsidR="000A323E" w:rsidRPr="000A323E">
        <w:rPr>
          <w:rFonts w:cs="Arial"/>
          <w:szCs w:val="22"/>
        </w:rPr>
        <w:t>.</w:t>
      </w:r>
      <w:r w:rsidR="00F07E50">
        <w:rPr>
          <w:rFonts w:cs="Arial"/>
          <w:szCs w:val="22"/>
        </w:rPr>
        <w:t>7</w:t>
      </w:r>
      <w:r w:rsidR="000A323E" w:rsidRPr="000A323E">
        <w:rPr>
          <w:rFonts w:cs="Arial"/>
          <w:szCs w:val="22"/>
        </w:rPr>
        <w:tab/>
      </w:r>
      <w:r w:rsidR="005829E6">
        <w:rPr>
          <w:rFonts w:cs="Arial"/>
          <w:szCs w:val="22"/>
        </w:rPr>
        <w:t>You sh</w:t>
      </w:r>
      <w:r w:rsidR="000A323E" w:rsidRPr="000A323E">
        <w:rPr>
          <w:rFonts w:cs="Arial"/>
          <w:szCs w:val="22"/>
        </w:rPr>
        <w:t xml:space="preserve">ould include within </w:t>
      </w:r>
      <w:r w:rsidR="005829E6">
        <w:rPr>
          <w:rFonts w:cs="Arial"/>
          <w:szCs w:val="22"/>
        </w:rPr>
        <w:t>your</w:t>
      </w:r>
      <w:r w:rsidR="000A323E" w:rsidRPr="000A323E">
        <w:rPr>
          <w:rFonts w:cs="Arial"/>
          <w:szCs w:val="22"/>
        </w:rPr>
        <w:t xml:space="preserve"> rates all appropriate costs, expense and disbursements (exclusive of VAT); the cost for complying with the Conditions of Contract, general obligations to the requirements of the Specifications and all other items of work necessary to provide the Service to the reasonable satisfaction of the Authorised Officer, together with all liabilities and obligations, whether expressed or implied, incurred by or incumbent upon </w:t>
      </w:r>
      <w:r w:rsidR="005829E6">
        <w:rPr>
          <w:rFonts w:cs="Arial"/>
          <w:szCs w:val="22"/>
        </w:rPr>
        <w:t>you</w:t>
      </w:r>
      <w:r w:rsidR="000A323E" w:rsidRPr="000A323E">
        <w:rPr>
          <w:rFonts w:cs="Arial"/>
          <w:szCs w:val="22"/>
        </w:rPr>
        <w:t xml:space="preserve"> pursuant to the Contract; and to </w:t>
      </w:r>
      <w:r w:rsidR="00ED7D27">
        <w:rPr>
          <w:rFonts w:cs="Arial"/>
          <w:szCs w:val="22"/>
        </w:rPr>
        <w:t>any w</w:t>
      </w:r>
      <w:r w:rsidR="000A323E" w:rsidRPr="000A323E">
        <w:rPr>
          <w:rFonts w:cs="Arial"/>
          <w:szCs w:val="22"/>
        </w:rPr>
        <w:t xml:space="preserve">orks </w:t>
      </w:r>
      <w:r w:rsidR="00ED7D27">
        <w:rPr>
          <w:rFonts w:cs="Arial"/>
          <w:szCs w:val="22"/>
        </w:rPr>
        <w:t xml:space="preserve">required </w:t>
      </w:r>
      <w:r w:rsidR="000A323E" w:rsidRPr="000A323E">
        <w:rPr>
          <w:rFonts w:cs="Arial"/>
          <w:szCs w:val="22"/>
        </w:rPr>
        <w:t xml:space="preserve">being undertaken safely, and </w:t>
      </w:r>
      <w:r w:rsidR="00ED7D27">
        <w:rPr>
          <w:rFonts w:cs="Arial"/>
          <w:szCs w:val="22"/>
        </w:rPr>
        <w:t>in</w:t>
      </w:r>
      <w:r w:rsidR="000A323E" w:rsidRPr="000A323E">
        <w:rPr>
          <w:rFonts w:cs="Arial"/>
          <w:szCs w:val="22"/>
        </w:rPr>
        <w:t xml:space="preserve"> compliance with all Statutory provisions and other rules or regulations relating to the Contract, including the Health and Safety at Work etc. </w:t>
      </w:r>
      <w:r w:rsidR="00ED7D27">
        <w:rPr>
          <w:rFonts w:cs="Arial"/>
          <w:szCs w:val="22"/>
        </w:rPr>
        <w:t>Act 1974 and any subsequent safety legislation.</w:t>
      </w:r>
    </w:p>
    <w:p w14:paraId="32A8CB1A" w14:textId="303CE33B" w:rsidR="000A323E" w:rsidRDefault="003D1E01" w:rsidP="00231E15">
      <w:pPr>
        <w:pStyle w:val="BodyTextIndent"/>
        <w:spacing w:before="120" w:after="80"/>
        <w:ind w:hanging="720"/>
        <w:jc w:val="both"/>
        <w:rPr>
          <w:rFonts w:cs="Arial"/>
          <w:szCs w:val="22"/>
        </w:rPr>
      </w:pPr>
      <w:r>
        <w:rPr>
          <w:rFonts w:cs="Arial"/>
          <w:szCs w:val="22"/>
        </w:rPr>
        <w:t>7</w:t>
      </w:r>
      <w:r w:rsidR="000A323E" w:rsidRPr="000A323E">
        <w:rPr>
          <w:rFonts w:cs="Arial"/>
          <w:szCs w:val="22"/>
        </w:rPr>
        <w:t>.</w:t>
      </w:r>
      <w:r w:rsidR="00F07E50">
        <w:rPr>
          <w:rFonts w:cs="Arial"/>
          <w:szCs w:val="22"/>
        </w:rPr>
        <w:t>8</w:t>
      </w:r>
      <w:r w:rsidR="000A323E" w:rsidRPr="000A323E">
        <w:rPr>
          <w:rFonts w:cs="Arial"/>
          <w:szCs w:val="22"/>
        </w:rPr>
        <w:tab/>
      </w:r>
      <w:r w:rsidR="005829E6">
        <w:rPr>
          <w:rFonts w:cs="Arial"/>
          <w:szCs w:val="22"/>
        </w:rPr>
        <w:t>You</w:t>
      </w:r>
      <w:r w:rsidR="000A323E" w:rsidRPr="000A323E">
        <w:rPr>
          <w:rFonts w:cs="Arial"/>
          <w:szCs w:val="22"/>
        </w:rPr>
        <w:t xml:space="preserve"> should be aware of all relevant legislation, Home Office and other guidance circulars. In particular, </w:t>
      </w:r>
      <w:r w:rsidR="005829E6">
        <w:rPr>
          <w:rFonts w:cs="Arial"/>
          <w:szCs w:val="22"/>
        </w:rPr>
        <w:t>you</w:t>
      </w:r>
      <w:r w:rsidR="000A323E" w:rsidRPr="000A323E">
        <w:rPr>
          <w:rFonts w:cs="Arial"/>
          <w:szCs w:val="22"/>
        </w:rPr>
        <w:t xml:space="preserve"> may be required to ensure that the staff appointed are suitable with due regard to the Rehabilitation of Offenders Act 1974, from which staff would be exempt by virtue of the Rehabilitation of Offenders Act 1974 (Exemptions) Order 1975. </w:t>
      </w:r>
      <w:r w:rsidR="005829E6">
        <w:rPr>
          <w:rFonts w:cs="Arial"/>
          <w:szCs w:val="22"/>
        </w:rPr>
        <w:t xml:space="preserve"> </w:t>
      </w:r>
      <w:r w:rsidR="000A323E" w:rsidRPr="000A323E">
        <w:rPr>
          <w:rFonts w:cs="Arial"/>
          <w:szCs w:val="22"/>
        </w:rPr>
        <w:t>The Council may require all employees so engaged to accept vetting by the Council before any Contract can be awarded.</w:t>
      </w:r>
    </w:p>
    <w:p w14:paraId="53B41BC8" w14:textId="77777777" w:rsidR="00DE01B5" w:rsidRPr="000A323E" w:rsidRDefault="00DE01B5" w:rsidP="00231E15">
      <w:pPr>
        <w:pStyle w:val="BodyTextIndent"/>
        <w:spacing w:before="120" w:after="80"/>
        <w:ind w:hanging="720"/>
        <w:jc w:val="both"/>
        <w:rPr>
          <w:rFonts w:cs="Arial"/>
          <w:szCs w:val="22"/>
        </w:rPr>
      </w:pPr>
    </w:p>
    <w:p w14:paraId="10846FAD" w14:textId="77777777" w:rsidR="007231A6" w:rsidRPr="000A323E" w:rsidRDefault="003D1E01" w:rsidP="005E4C25">
      <w:pPr>
        <w:pStyle w:val="StyleHeading1"/>
      </w:pPr>
      <w:bookmarkStart w:id="31" w:name="_Toc56578852"/>
      <w:bookmarkStart w:id="32" w:name="_Toc209516326"/>
      <w:bookmarkStart w:id="33" w:name="_Toc216842117"/>
      <w:bookmarkStart w:id="34" w:name="_Toc514054947"/>
      <w:bookmarkStart w:id="35" w:name="_Toc56578848"/>
      <w:r>
        <w:t>8</w:t>
      </w:r>
      <w:r w:rsidR="007231A6" w:rsidRPr="000A323E">
        <w:t>.</w:t>
      </w:r>
      <w:r w:rsidR="007231A6" w:rsidRPr="000A323E">
        <w:tab/>
        <w:t>ACTION ON ACCEPTANCE</w:t>
      </w:r>
      <w:bookmarkEnd w:id="31"/>
      <w:bookmarkEnd w:id="32"/>
      <w:bookmarkEnd w:id="33"/>
      <w:bookmarkEnd w:id="34"/>
    </w:p>
    <w:p w14:paraId="43BD0169" w14:textId="77777777" w:rsidR="003D1E01" w:rsidRPr="000A323E" w:rsidRDefault="00B02609" w:rsidP="003D1E01">
      <w:pPr>
        <w:pStyle w:val="BodyTextIndent"/>
        <w:spacing w:before="120" w:after="80"/>
        <w:ind w:hanging="720"/>
        <w:jc w:val="both"/>
        <w:rPr>
          <w:rFonts w:cs="Arial"/>
          <w:szCs w:val="22"/>
        </w:rPr>
      </w:pPr>
      <w:r>
        <w:rPr>
          <w:rFonts w:cs="Arial"/>
          <w:szCs w:val="22"/>
        </w:rPr>
        <w:t>8</w:t>
      </w:r>
      <w:r w:rsidR="003D1E01" w:rsidRPr="000A323E">
        <w:rPr>
          <w:rFonts w:cs="Arial"/>
          <w:szCs w:val="22"/>
        </w:rPr>
        <w:t>.</w:t>
      </w:r>
      <w:r>
        <w:rPr>
          <w:rFonts w:cs="Arial"/>
          <w:szCs w:val="22"/>
        </w:rPr>
        <w:t>1</w:t>
      </w:r>
      <w:r w:rsidR="003D1E01" w:rsidRPr="000A323E">
        <w:rPr>
          <w:rFonts w:cs="Arial"/>
          <w:szCs w:val="22"/>
        </w:rPr>
        <w:tab/>
        <w:t xml:space="preserve">The matters identified in Instruction </w:t>
      </w:r>
      <w:r w:rsidR="003D1E01">
        <w:rPr>
          <w:rFonts w:cs="Arial"/>
          <w:szCs w:val="22"/>
        </w:rPr>
        <w:t>4</w:t>
      </w:r>
      <w:r w:rsidR="003D1E01" w:rsidRPr="000A323E">
        <w:rPr>
          <w:rFonts w:cs="Arial"/>
          <w:szCs w:val="22"/>
        </w:rPr>
        <w:t>.</w:t>
      </w:r>
      <w:r w:rsidR="003D1E01">
        <w:rPr>
          <w:rFonts w:cs="Arial"/>
          <w:szCs w:val="22"/>
        </w:rPr>
        <w:t>3</w:t>
      </w:r>
      <w:r w:rsidR="003D1E01" w:rsidRPr="000A323E">
        <w:rPr>
          <w:rFonts w:cs="Arial"/>
          <w:szCs w:val="22"/>
        </w:rPr>
        <w:t xml:space="preserve"> </w:t>
      </w:r>
      <w:r w:rsidR="003D1E01">
        <w:rPr>
          <w:rFonts w:cs="Arial"/>
          <w:szCs w:val="22"/>
        </w:rPr>
        <w:t xml:space="preserve">as ‘Method Statements’ </w:t>
      </w:r>
      <w:r w:rsidR="003D1E01" w:rsidRPr="000A323E">
        <w:rPr>
          <w:rFonts w:cs="Arial"/>
          <w:szCs w:val="22"/>
        </w:rPr>
        <w:t>shall have the status of Provisional Method Statement</w:t>
      </w:r>
      <w:r w:rsidR="003D1E01">
        <w:rPr>
          <w:rFonts w:cs="Arial"/>
          <w:szCs w:val="22"/>
        </w:rPr>
        <w:t>s</w:t>
      </w:r>
      <w:r w:rsidR="003D1E01" w:rsidRPr="000A323E">
        <w:rPr>
          <w:rFonts w:cs="Arial"/>
          <w:szCs w:val="22"/>
        </w:rPr>
        <w:t xml:space="preserve"> until their </w:t>
      </w:r>
      <w:r w:rsidR="005829E6">
        <w:rPr>
          <w:rFonts w:cs="Arial"/>
          <w:szCs w:val="22"/>
        </w:rPr>
        <w:t xml:space="preserve">subsequent </w:t>
      </w:r>
      <w:r w:rsidR="003D1E01" w:rsidRPr="000A323E">
        <w:rPr>
          <w:rFonts w:cs="Arial"/>
          <w:szCs w:val="22"/>
        </w:rPr>
        <w:t>incorporation in to the Terms and Conditions of Co</w:t>
      </w:r>
      <w:r w:rsidR="00BD3221">
        <w:rPr>
          <w:rFonts w:cs="Arial"/>
          <w:szCs w:val="22"/>
        </w:rPr>
        <w:t>ntract.</w:t>
      </w:r>
    </w:p>
    <w:p w14:paraId="44EBF083" w14:textId="77777777" w:rsidR="003D1E01" w:rsidRPr="000A323E" w:rsidRDefault="00B02609" w:rsidP="003D1E0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8</w:t>
      </w:r>
      <w:r w:rsidR="003D1E01" w:rsidRPr="000A323E">
        <w:rPr>
          <w:rFonts w:cs="Arial"/>
          <w:szCs w:val="22"/>
        </w:rPr>
        <w:t>.</w:t>
      </w:r>
      <w:r>
        <w:rPr>
          <w:rFonts w:cs="Arial"/>
          <w:szCs w:val="22"/>
        </w:rPr>
        <w:t>2</w:t>
      </w:r>
      <w:r w:rsidR="003D1E01" w:rsidRPr="000A323E">
        <w:rPr>
          <w:rFonts w:cs="Arial"/>
          <w:szCs w:val="22"/>
        </w:rPr>
        <w:tab/>
        <w:t xml:space="preserve">The Authorised Officer shall notify the </w:t>
      </w:r>
      <w:r w:rsidR="006B0CF1">
        <w:rPr>
          <w:rFonts w:cs="Arial"/>
          <w:szCs w:val="22"/>
        </w:rPr>
        <w:t xml:space="preserve">successful </w:t>
      </w:r>
      <w:r w:rsidR="003D1E01" w:rsidRPr="000A323E">
        <w:rPr>
          <w:rFonts w:cs="Arial"/>
          <w:szCs w:val="22"/>
        </w:rPr>
        <w:t>Tenderer of areas in the Provisional Method Statements that they view as requiring further consideration before they are incorporated in to the Terms and Conditions of Contract.</w:t>
      </w:r>
    </w:p>
    <w:p w14:paraId="2A76A37D" w14:textId="77777777" w:rsidR="003D1E01" w:rsidRPr="000A323E" w:rsidRDefault="00B02609" w:rsidP="003D1E0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8.3</w:t>
      </w:r>
      <w:r w:rsidR="003D1E01" w:rsidRPr="000A323E">
        <w:rPr>
          <w:rFonts w:cs="Arial"/>
          <w:szCs w:val="22"/>
        </w:rPr>
        <w:tab/>
      </w:r>
      <w:r w:rsidR="006B0CF1">
        <w:rPr>
          <w:rFonts w:cs="Arial"/>
          <w:szCs w:val="22"/>
        </w:rPr>
        <w:t xml:space="preserve">You must </w:t>
      </w:r>
      <w:r w:rsidR="003D1E01" w:rsidRPr="000A323E">
        <w:rPr>
          <w:rFonts w:cs="Arial"/>
          <w:szCs w:val="22"/>
        </w:rPr>
        <w:t xml:space="preserve">make any amendments </w:t>
      </w:r>
      <w:r w:rsidR="006B0CF1">
        <w:rPr>
          <w:rFonts w:cs="Arial"/>
          <w:szCs w:val="22"/>
        </w:rPr>
        <w:t xml:space="preserve">to </w:t>
      </w:r>
      <w:r w:rsidR="006B0CF1" w:rsidRPr="000A323E">
        <w:rPr>
          <w:rFonts w:cs="Arial"/>
          <w:szCs w:val="22"/>
        </w:rPr>
        <w:t>the Provisional Method Statements</w:t>
      </w:r>
      <w:r w:rsidR="006B0CF1">
        <w:rPr>
          <w:rFonts w:cs="Arial"/>
          <w:szCs w:val="22"/>
        </w:rPr>
        <w:t xml:space="preserve"> that</w:t>
      </w:r>
      <w:r w:rsidR="003D1E01" w:rsidRPr="000A323E">
        <w:rPr>
          <w:rFonts w:cs="Arial"/>
          <w:szCs w:val="22"/>
        </w:rPr>
        <w:t xml:space="preserve"> are agreed between </w:t>
      </w:r>
      <w:r w:rsidR="006B0CF1">
        <w:rPr>
          <w:rFonts w:cs="Arial"/>
          <w:szCs w:val="22"/>
        </w:rPr>
        <w:t xml:space="preserve">you and </w:t>
      </w:r>
      <w:r w:rsidR="003D1E01" w:rsidRPr="000A323E">
        <w:rPr>
          <w:rFonts w:cs="Arial"/>
          <w:szCs w:val="22"/>
        </w:rPr>
        <w:t>the Council.  Once the Authorised Officer is satisfied with their content</w:t>
      </w:r>
      <w:r w:rsidR="006B0CF1">
        <w:rPr>
          <w:rFonts w:cs="Arial"/>
          <w:szCs w:val="22"/>
        </w:rPr>
        <w:t>,</w:t>
      </w:r>
      <w:r w:rsidR="003D1E01" w:rsidRPr="000A323E">
        <w:rPr>
          <w:rFonts w:cs="Arial"/>
          <w:szCs w:val="22"/>
        </w:rPr>
        <w:t xml:space="preserve"> the Provisional Method Statements</w:t>
      </w:r>
      <w:r w:rsidR="006B0CF1">
        <w:rPr>
          <w:rFonts w:cs="Arial"/>
          <w:szCs w:val="22"/>
        </w:rPr>
        <w:t xml:space="preserve"> will be incorporated in to the</w:t>
      </w:r>
      <w:r w:rsidR="003D1E01" w:rsidRPr="000A323E">
        <w:rPr>
          <w:rFonts w:cs="Arial"/>
          <w:szCs w:val="22"/>
        </w:rPr>
        <w:t>.</w:t>
      </w:r>
    </w:p>
    <w:p w14:paraId="246ABA58" w14:textId="77777777" w:rsidR="007231A6" w:rsidRPr="000A323E" w:rsidRDefault="003D1E01" w:rsidP="007231A6">
      <w:pPr>
        <w:tabs>
          <w:tab w:val="left" w:pos="709"/>
        </w:tabs>
        <w:spacing w:before="120" w:after="80"/>
        <w:ind w:left="709" w:hanging="709"/>
        <w:jc w:val="both"/>
        <w:rPr>
          <w:rFonts w:cs="Arial"/>
          <w:szCs w:val="22"/>
        </w:rPr>
      </w:pPr>
      <w:r>
        <w:rPr>
          <w:rFonts w:cs="Arial"/>
          <w:szCs w:val="22"/>
        </w:rPr>
        <w:t>8</w:t>
      </w:r>
      <w:r w:rsidR="007231A6" w:rsidRPr="000A323E">
        <w:rPr>
          <w:rFonts w:cs="Arial"/>
          <w:szCs w:val="22"/>
        </w:rPr>
        <w:t>.</w:t>
      </w:r>
      <w:r w:rsidR="00BD3221">
        <w:rPr>
          <w:rFonts w:cs="Arial"/>
          <w:szCs w:val="22"/>
        </w:rPr>
        <w:t>4</w:t>
      </w:r>
      <w:r w:rsidR="007231A6" w:rsidRPr="000A323E">
        <w:rPr>
          <w:rFonts w:cs="Arial"/>
          <w:szCs w:val="22"/>
        </w:rPr>
        <w:tab/>
      </w:r>
      <w:r w:rsidR="006B0CF1">
        <w:rPr>
          <w:rFonts w:cs="Arial"/>
          <w:szCs w:val="22"/>
        </w:rPr>
        <w:t>On</w:t>
      </w:r>
      <w:r w:rsidR="007231A6" w:rsidRPr="000A323E">
        <w:rPr>
          <w:rFonts w:cs="Arial"/>
          <w:szCs w:val="22"/>
        </w:rPr>
        <w:t xml:space="preserve"> written acceptance of the </w:t>
      </w:r>
      <w:r w:rsidR="007231A6">
        <w:rPr>
          <w:rFonts w:cs="Arial"/>
          <w:szCs w:val="22"/>
        </w:rPr>
        <w:t>Tender Submission</w:t>
      </w:r>
      <w:r w:rsidR="007231A6" w:rsidRPr="000A323E">
        <w:rPr>
          <w:rFonts w:cs="Arial"/>
          <w:szCs w:val="22"/>
        </w:rPr>
        <w:t xml:space="preserve"> by the Council, </w:t>
      </w:r>
      <w:r w:rsidR="006B0CF1">
        <w:rPr>
          <w:rFonts w:cs="Arial"/>
          <w:szCs w:val="22"/>
        </w:rPr>
        <w:t>you wi</w:t>
      </w:r>
      <w:r w:rsidR="007231A6" w:rsidRPr="000A323E">
        <w:rPr>
          <w:rFonts w:cs="Arial"/>
          <w:szCs w:val="22"/>
        </w:rPr>
        <w:t xml:space="preserve">ll execute the Contract in the form </w:t>
      </w:r>
      <w:r w:rsidR="006B0CF1">
        <w:rPr>
          <w:rFonts w:cs="Arial"/>
          <w:szCs w:val="22"/>
        </w:rPr>
        <w:t>enclosed with this Invitation</w:t>
      </w:r>
      <w:r w:rsidR="007231A6" w:rsidRPr="000A323E">
        <w:rPr>
          <w:rFonts w:cs="Arial"/>
          <w:szCs w:val="22"/>
        </w:rPr>
        <w:t>.</w:t>
      </w:r>
    </w:p>
    <w:p w14:paraId="2D7B83D5" w14:textId="77777777" w:rsidR="007231A6" w:rsidRPr="000A323E" w:rsidRDefault="003D1E01" w:rsidP="007231A6">
      <w:pPr>
        <w:pStyle w:val="BodyTextIndent"/>
        <w:spacing w:before="120" w:after="80"/>
        <w:ind w:hanging="720"/>
        <w:jc w:val="both"/>
        <w:rPr>
          <w:rFonts w:cs="Arial"/>
          <w:szCs w:val="22"/>
        </w:rPr>
      </w:pPr>
      <w:r>
        <w:rPr>
          <w:rFonts w:cs="Arial"/>
          <w:szCs w:val="22"/>
        </w:rPr>
        <w:t>8</w:t>
      </w:r>
      <w:r w:rsidR="007231A6" w:rsidRPr="000A323E">
        <w:rPr>
          <w:rFonts w:cs="Arial"/>
          <w:szCs w:val="22"/>
        </w:rPr>
        <w:t>.</w:t>
      </w:r>
      <w:r w:rsidR="00BD3221">
        <w:rPr>
          <w:rFonts w:cs="Arial"/>
          <w:szCs w:val="22"/>
        </w:rPr>
        <w:t>5</w:t>
      </w:r>
      <w:r w:rsidR="007231A6" w:rsidRPr="000A323E">
        <w:rPr>
          <w:rFonts w:cs="Arial"/>
          <w:szCs w:val="22"/>
        </w:rPr>
        <w:tab/>
        <w:t xml:space="preserve">If </w:t>
      </w:r>
      <w:r w:rsidR="006B0CF1">
        <w:rPr>
          <w:rFonts w:cs="Arial"/>
          <w:szCs w:val="22"/>
        </w:rPr>
        <w:t>you</w:t>
      </w:r>
      <w:r w:rsidR="007231A6" w:rsidRPr="000A323E">
        <w:rPr>
          <w:rFonts w:cs="Arial"/>
          <w:szCs w:val="22"/>
        </w:rPr>
        <w:t xml:space="preserve"> fail to comply with any of the warranties given in </w:t>
      </w:r>
      <w:r w:rsidR="006B0CF1">
        <w:rPr>
          <w:rFonts w:cs="Arial"/>
          <w:szCs w:val="22"/>
        </w:rPr>
        <w:t xml:space="preserve">your </w:t>
      </w:r>
      <w:r w:rsidR="006B0CF1" w:rsidRPr="000A323E">
        <w:rPr>
          <w:rFonts w:cs="Arial"/>
          <w:szCs w:val="22"/>
        </w:rPr>
        <w:t xml:space="preserve">Tender </w:t>
      </w:r>
      <w:r w:rsidR="006B0CF1">
        <w:rPr>
          <w:rFonts w:cs="Arial"/>
          <w:szCs w:val="22"/>
        </w:rPr>
        <w:t>S</w:t>
      </w:r>
      <w:r w:rsidR="007231A6" w:rsidRPr="000A323E">
        <w:rPr>
          <w:rFonts w:cs="Arial"/>
          <w:szCs w:val="22"/>
        </w:rPr>
        <w:t xml:space="preserve">ubmission, the Council may (without prejudice to any other right or remedy available to it) terminate the Contract by notice to </w:t>
      </w:r>
      <w:r w:rsidR="006B0CF1">
        <w:rPr>
          <w:rFonts w:cs="Arial"/>
          <w:szCs w:val="22"/>
        </w:rPr>
        <w:t>you</w:t>
      </w:r>
      <w:r w:rsidR="007231A6" w:rsidRPr="000A323E">
        <w:rPr>
          <w:rFonts w:cs="Arial"/>
          <w:szCs w:val="22"/>
        </w:rPr>
        <w:t xml:space="preserve"> having immediate effect.</w:t>
      </w:r>
    </w:p>
    <w:bookmarkEnd w:id="35"/>
    <w:p w14:paraId="767D4F41" w14:textId="77777777" w:rsidR="000A323E" w:rsidRPr="000A323E" w:rsidRDefault="003D1E01" w:rsidP="00231E15">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8</w:t>
      </w:r>
      <w:r w:rsidR="000A323E" w:rsidRPr="000A323E">
        <w:rPr>
          <w:rFonts w:cs="Arial"/>
          <w:szCs w:val="22"/>
        </w:rPr>
        <w:t>.</w:t>
      </w:r>
      <w:r w:rsidR="00BD3221">
        <w:rPr>
          <w:rFonts w:cs="Arial"/>
          <w:szCs w:val="22"/>
        </w:rPr>
        <w:t>6</w:t>
      </w:r>
      <w:r w:rsidR="000A323E" w:rsidRPr="000A323E">
        <w:rPr>
          <w:rFonts w:cs="Arial"/>
          <w:szCs w:val="22"/>
        </w:rPr>
        <w:tab/>
        <w:t xml:space="preserve">The contract period will commence on the Contract Date, being the date on which the Council notifies the successful Tenderer in writing of the acceptance by the Council of the Tenderer's </w:t>
      </w:r>
      <w:r w:rsidR="009D3923">
        <w:rPr>
          <w:rFonts w:cs="Arial"/>
          <w:szCs w:val="22"/>
        </w:rPr>
        <w:t>Tender Submission</w:t>
      </w:r>
      <w:r w:rsidR="000A323E" w:rsidRPr="000A323E">
        <w:rPr>
          <w:rFonts w:cs="Arial"/>
          <w:szCs w:val="22"/>
        </w:rPr>
        <w:t xml:space="preserve"> and until the successful Tenderer executes the Contract in accordance with the Council’s requirements, the terms of the Contract shall be binding from the Contract Date.</w:t>
      </w:r>
    </w:p>
    <w:p w14:paraId="40565864" w14:textId="77777777" w:rsidR="007231A6" w:rsidRDefault="003D1E01" w:rsidP="007231A6">
      <w:pPr>
        <w:tabs>
          <w:tab w:val="left" w:pos="709"/>
        </w:tabs>
        <w:spacing w:before="120" w:after="80"/>
        <w:ind w:left="709" w:hanging="709"/>
        <w:jc w:val="both"/>
        <w:rPr>
          <w:rFonts w:cs="Arial"/>
          <w:szCs w:val="22"/>
        </w:rPr>
      </w:pPr>
      <w:r>
        <w:rPr>
          <w:rFonts w:cs="Arial"/>
          <w:szCs w:val="22"/>
        </w:rPr>
        <w:t>8</w:t>
      </w:r>
      <w:r w:rsidR="00BD3221">
        <w:rPr>
          <w:rFonts w:cs="Arial"/>
          <w:szCs w:val="22"/>
        </w:rPr>
        <w:t>.7</w:t>
      </w:r>
      <w:r w:rsidR="007231A6" w:rsidRPr="000A323E">
        <w:rPr>
          <w:rFonts w:cs="Arial"/>
          <w:szCs w:val="22"/>
        </w:rPr>
        <w:tab/>
      </w:r>
      <w:r w:rsidR="007231A6">
        <w:rPr>
          <w:rFonts w:cs="Arial"/>
          <w:szCs w:val="22"/>
        </w:rPr>
        <w:t>Where applicable, t</w:t>
      </w:r>
      <w:r w:rsidR="007231A6" w:rsidRPr="000A323E">
        <w:rPr>
          <w:rFonts w:cs="Arial"/>
          <w:szCs w:val="22"/>
        </w:rPr>
        <w:t>he Council will publish a Contract Award Notice in the Official Journal of the European Union (OJEU).</w:t>
      </w:r>
    </w:p>
    <w:p w14:paraId="3F9AA564" w14:textId="77777777" w:rsidR="00DE01B5" w:rsidRPr="000A323E" w:rsidRDefault="00DE01B5" w:rsidP="007231A6">
      <w:pPr>
        <w:tabs>
          <w:tab w:val="left" w:pos="709"/>
        </w:tabs>
        <w:spacing w:before="120" w:after="80"/>
        <w:ind w:left="709" w:hanging="709"/>
        <w:jc w:val="both"/>
        <w:rPr>
          <w:rFonts w:cs="Arial"/>
          <w:szCs w:val="22"/>
        </w:rPr>
      </w:pPr>
    </w:p>
    <w:p w14:paraId="4B89BDD5" w14:textId="77777777" w:rsidR="000A323E" w:rsidRPr="000A323E" w:rsidRDefault="003D1E01" w:rsidP="005E4C25">
      <w:pPr>
        <w:pStyle w:val="StyleHeading1"/>
      </w:pPr>
      <w:bookmarkStart w:id="36" w:name="_Toc56578850"/>
      <w:bookmarkStart w:id="37" w:name="_Toc209516327"/>
      <w:bookmarkStart w:id="38" w:name="_Toc216842118"/>
      <w:bookmarkStart w:id="39" w:name="_Toc514054948"/>
      <w:r>
        <w:t>9</w:t>
      </w:r>
      <w:r w:rsidR="003140D3">
        <w:t>.</w:t>
      </w:r>
      <w:r w:rsidR="000A323E" w:rsidRPr="000A323E">
        <w:tab/>
        <w:t>TENDERER'S WARRANTIES</w:t>
      </w:r>
      <w:bookmarkEnd w:id="36"/>
      <w:bookmarkEnd w:id="37"/>
      <w:bookmarkEnd w:id="38"/>
      <w:bookmarkEnd w:id="39"/>
    </w:p>
    <w:p w14:paraId="7E44757C" w14:textId="77777777" w:rsidR="000A323E" w:rsidRPr="000A323E" w:rsidRDefault="003D1E01" w:rsidP="00231E1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9</w:t>
      </w:r>
      <w:r w:rsidR="000A323E" w:rsidRPr="000A323E">
        <w:rPr>
          <w:rFonts w:cs="Arial"/>
          <w:szCs w:val="22"/>
        </w:rPr>
        <w:t>.1</w:t>
      </w:r>
      <w:r w:rsidR="000A323E" w:rsidRPr="000A323E">
        <w:rPr>
          <w:rFonts w:cs="Arial"/>
          <w:szCs w:val="22"/>
        </w:rPr>
        <w:tab/>
        <w:t xml:space="preserve">In submitting </w:t>
      </w:r>
      <w:r w:rsidR="006B0CF1">
        <w:rPr>
          <w:rFonts w:cs="Arial"/>
          <w:szCs w:val="22"/>
        </w:rPr>
        <w:t>your</w:t>
      </w:r>
      <w:r w:rsidR="000A323E" w:rsidRPr="000A323E">
        <w:rPr>
          <w:rFonts w:cs="Arial"/>
          <w:szCs w:val="22"/>
        </w:rPr>
        <w:t xml:space="preserve"> </w:t>
      </w:r>
      <w:r w:rsidR="009D3923">
        <w:rPr>
          <w:rFonts w:cs="Arial"/>
          <w:szCs w:val="22"/>
        </w:rPr>
        <w:t>Tender</w:t>
      </w:r>
      <w:r w:rsidR="006B0CF1">
        <w:rPr>
          <w:rFonts w:cs="Arial"/>
          <w:szCs w:val="22"/>
        </w:rPr>
        <w:t>, you</w:t>
      </w:r>
      <w:r w:rsidR="000A323E" w:rsidRPr="000A323E">
        <w:rPr>
          <w:rFonts w:cs="Arial"/>
          <w:szCs w:val="22"/>
        </w:rPr>
        <w:t xml:space="preserve"> warrant, represent and undertake to the Council that:</w:t>
      </w:r>
    </w:p>
    <w:p w14:paraId="235BFF79" w14:textId="77777777" w:rsidR="00532154" w:rsidRPr="00AE2EA9" w:rsidRDefault="00532154" w:rsidP="00532154">
      <w:pPr>
        <w:spacing w:before="120" w:after="80"/>
        <w:ind w:left="1418" w:hanging="709"/>
        <w:rPr>
          <w:rFonts w:cs="Arial"/>
          <w:szCs w:val="22"/>
        </w:rPr>
      </w:pPr>
      <w:r>
        <w:rPr>
          <w:rFonts w:cs="Arial"/>
          <w:szCs w:val="22"/>
        </w:rPr>
        <w:t>(a)</w:t>
      </w:r>
      <w:r w:rsidRPr="00AE2EA9">
        <w:rPr>
          <w:rFonts w:cs="Arial"/>
          <w:szCs w:val="22"/>
        </w:rPr>
        <w:tab/>
      </w:r>
      <w:r w:rsidR="006B0CF1">
        <w:rPr>
          <w:rFonts w:cs="Arial"/>
          <w:szCs w:val="22"/>
        </w:rPr>
        <w:t>you are</w:t>
      </w:r>
      <w:r w:rsidRPr="00AE2EA9">
        <w:rPr>
          <w:rFonts w:cs="Arial"/>
          <w:szCs w:val="22"/>
        </w:rPr>
        <w:t xml:space="preserve"> willing to carry out the contract in accordance with this Invitation and the offer set out in </w:t>
      </w:r>
      <w:r>
        <w:rPr>
          <w:rFonts w:cs="Arial"/>
          <w:szCs w:val="22"/>
        </w:rPr>
        <w:t>the T</w:t>
      </w:r>
      <w:r w:rsidRPr="00AE2EA9">
        <w:rPr>
          <w:rFonts w:cs="Arial"/>
          <w:szCs w:val="22"/>
        </w:rPr>
        <w:t>ender</w:t>
      </w:r>
      <w:r>
        <w:rPr>
          <w:rFonts w:cs="Arial"/>
          <w:szCs w:val="22"/>
        </w:rPr>
        <w:t xml:space="preserve"> Submission;</w:t>
      </w:r>
    </w:p>
    <w:p w14:paraId="1B648E50"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r w:rsidR="009D3697">
        <w:rPr>
          <w:rFonts w:cs="Arial"/>
          <w:szCs w:val="22"/>
        </w:rPr>
        <w:t>b</w:t>
      </w:r>
      <w:r w:rsidRPr="000A323E">
        <w:rPr>
          <w:rFonts w:cs="Arial"/>
          <w:szCs w:val="22"/>
        </w:rPr>
        <w:t>)</w:t>
      </w:r>
      <w:r w:rsidRPr="000A323E">
        <w:rPr>
          <w:rFonts w:cs="Arial"/>
          <w:szCs w:val="22"/>
        </w:rPr>
        <w:tab/>
      </w:r>
      <w:r w:rsidR="006B0CF1">
        <w:rPr>
          <w:rFonts w:cs="Arial"/>
          <w:szCs w:val="22"/>
        </w:rPr>
        <w:t>you have</w:t>
      </w:r>
      <w:r w:rsidRPr="000A323E">
        <w:rPr>
          <w:rFonts w:cs="Arial"/>
          <w:szCs w:val="22"/>
        </w:rPr>
        <w:t xml:space="preserve"> not done any of the acts or matters referred to in Instruction 6 above and ha</w:t>
      </w:r>
      <w:r w:rsidR="006B0CF1">
        <w:rPr>
          <w:rFonts w:cs="Arial"/>
          <w:szCs w:val="22"/>
        </w:rPr>
        <w:t>ve</w:t>
      </w:r>
      <w:r w:rsidRPr="000A323E">
        <w:rPr>
          <w:rFonts w:cs="Arial"/>
          <w:szCs w:val="22"/>
        </w:rPr>
        <w:t xml:space="preserve"> complied in all respects with these Instructions for Tendering;</w:t>
      </w:r>
    </w:p>
    <w:p w14:paraId="7BB4663B" w14:textId="0F08E811"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r w:rsidR="009D3697">
        <w:rPr>
          <w:rFonts w:cs="Arial"/>
          <w:szCs w:val="22"/>
        </w:rPr>
        <w:t>c</w:t>
      </w:r>
      <w:r w:rsidRPr="000A323E">
        <w:rPr>
          <w:rFonts w:cs="Arial"/>
          <w:szCs w:val="22"/>
        </w:rPr>
        <w:t>)</w:t>
      </w:r>
      <w:r w:rsidRPr="000A323E">
        <w:rPr>
          <w:rFonts w:cs="Arial"/>
          <w:szCs w:val="22"/>
        </w:rPr>
        <w:tab/>
        <w:t>all information, representations and other matters of fact (including without l</w:t>
      </w:r>
      <w:r w:rsidR="00FF6B9D">
        <w:rPr>
          <w:rFonts w:cs="Arial"/>
          <w:szCs w:val="22"/>
        </w:rPr>
        <w:t>imitation those contained in a</w:t>
      </w:r>
      <w:r w:rsidRPr="000A323E">
        <w:rPr>
          <w:rFonts w:cs="Arial"/>
          <w:szCs w:val="22"/>
        </w:rPr>
        <w:t xml:space="preserve"> </w:t>
      </w:r>
      <w:r w:rsidR="007373BB">
        <w:rPr>
          <w:rFonts w:cs="Arial"/>
          <w:szCs w:val="22"/>
        </w:rPr>
        <w:t>Standard Selection</w:t>
      </w:r>
      <w:r w:rsidRPr="000A323E">
        <w:rPr>
          <w:rFonts w:cs="Arial"/>
          <w:szCs w:val="22"/>
        </w:rPr>
        <w:t xml:space="preserve"> Questionnaire) communicated </w:t>
      </w:r>
      <w:r w:rsidRPr="000A323E">
        <w:rPr>
          <w:rFonts w:cs="Arial"/>
          <w:szCs w:val="22"/>
        </w:rPr>
        <w:lastRenderedPageBreak/>
        <w:t xml:space="preserve">(whether in writing or otherwise) to the Council by </w:t>
      </w:r>
      <w:r w:rsidR="006B0CF1">
        <w:rPr>
          <w:rFonts w:cs="Arial"/>
          <w:szCs w:val="22"/>
        </w:rPr>
        <w:t>you</w:t>
      </w:r>
      <w:r w:rsidRPr="000A323E">
        <w:rPr>
          <w:rFonts w:cs="Arial"/>
          <w:szCs w:val="22"/>
        </w:rPr>
        <w:t xml:space="preserve">, </w:t>
      </w:r>
      <w:r w:rsidR="006B0CF1">
        <w:rPr>
          <w:rFonts w:cs="Arial"/>
          <w:szCs w:val="22"/>
        </w:rPr>
        <w:t>your</w:t>
      </w:r>
      <w:r w:rsidRPr="000A323E">
        <w:rPr>
          <w:rFonts w:cs="Arial"/>
          <w:szCs w:val="22"/>
        </w:rPr>
        <w:t xml:space="preserve"> employees or agents in connection with or arising out of the Tender are true, complete and accurate in all respects;</w:t>
      </w:r>
    </w:p>
    <w:p w14:paraId="52C2D719"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9D3697">
        <w:rPr>
          <w:rFonts w:cs="Arial"/>
          <w:szCs w:val="22"/>
        </w:rPr>
        <w:t>d</w:t>
      </w:r>
      <w:r w:rsidRPr="000A323E">
        <w:rPr>
          <w:rFonts w:cs="Arial"/>
          <w:szCs w:val="22"/>
        </w:rPr>
        <w:t>)</w:t>
      </w:r>
      <w:r w:rsidRPr="000A323E">
        <w:rPr>
          <w:rFonts w:cs="Arial"/>
          <w:szCs w:val="22"/>
        </w:rPr>
        <w:tab/>
      </w:r>
      <w:r w:rsidR="006B0CF1">
        <w:rPr>
          <w:rFonts w:cs="Arial"/>
          <w:szCs w:val="22"/>
        </w:rPr>
        <w:t>you have</w:t>
      </w:r>
      <w:r w:rsidRPr="000A323E">
        <w:rPr>
          <w:rFonts w:cs="Arial"/>
          <w:szCs w:val="22"/>
        </w:rPr>
        <w:t xml:space="preserve"> made </w:t>
      </w:r>
      <w:r w:rsidR="006B0CF1">
        <w:rPr>
          <w:rFonts w:cs="Arial"/>
          <w:szCs w:val="22"/>
        </w:rPr>
        <w:t>your</w:t>
      </w:r>
      <w:r w:rsidRPr="000A323E">
        <w:rPr>
          <w:rFonts w:cs="Arial"/>
          <w:szCs w:val="22"/>
        </w:rPr>
        <w:t xml:space="preserve"> own investigations and research and ha</w:t>
      </w:r>
      <w:r w:rsidR="006B0CF1">
        <w:rPr>
          <w:rFonts w:cs="Arial"/>
          <w:szCs w:val="22"/>
        </w:rPr>
        <w:t>ve</w:t>
      </w:r>
      <w:r w:rsidRPr="000A323E">
        <w:rPr>
          <w:rFonts w:cs="Arial"/>
          <w:szCs w:val="22"/>
        </w:rPr>
        <w:t xml:space="preserve"> satisfied </w:t>
      </w:r>
      <w:r w:rsidR="006B0CF1">
        <w:rPr>
          <w:rFonts w:cs="Arial"/>
          <w:szCs w:val="22"/>
        </w:rPr>
        <w:t>yourself</w:t>
      </w:r>
      <w:r w:rsidRPr="000A323E">
        <w:rPr>
          <w:rFonts w:cs="Arial"/>
          <w:szCs w:val="22"/>
        </w:rPr>
        <w:t xml:space="preserve"> in respect of all matters (whether actual or contingent) relating to the Tender and that </w:t>
      </w:r>
      <w:r w:rsidR="006B0CF1">
        <w:rPr>
          <w:rFonts w:cs="Arial"/>
          <w:szCs w:val="22"/>
        </w:rPr>
        <w:t>you</w:t>
      </w:r>
      <w:r w:rsidRPr="000A323E">
        <w:rPr>
          <w:rFonts w:cs="Arial"/>
          <w:szCs w:val="22"/>
        </w:rPr>
        <w:t xml:space="preserve"> ha</w:t>
      </w:r>
      <w:r w:rsidR="006B0CF1">
        <w:rPr>
          <w:rFonts w:cs="Arial"/>
          <w:szCs w:val="22"/>
        </w:rPr>
        <w:t>ve</w:t>
      </w:r>
      <w:r w:rsidRPr="000A323E">
        <w:rPr>
          <w:rFonts w:cs="Arial"/>
          <w:szCs w:val="22"/>
        </w:rPr>
        <w:t xml:space="preserve"> not submitted the </w:t>
      </w:r>
      <w:r w:rsidR="009D3923">
        <w:rPr>
          <w:rFonts w:cs="Arial"/>
          <w:szCs w:val="22"/>
        </w:rPr>
        <w:t>Tender</w:t>
      </w:r>
      <w:r w:rsidRPr="000A323E">
        <w:rPr>
          <w:rFonts w:cs="Arial"/>
          <w:szCs w:val="22"/>
        </w:rPr>
        <w:t xml:space="preserve"> and will not have entered into the Contract in reliance upon any information, representation or assumption (whether made orally, in writing or otherwise) that may have been made by or on behalf of the Council;</w:t>
      </w:r>
    </w:p>
    <w:p w14:paraId="17C2C90E"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9D3697">
        <w:rPr>
          <w:rFonts w:cs="Arial"/>
          <w:szCs w:val="22"/>
        </w:rPr>
        <w:t>e</w:t>
      </w:r>
      <w:r w:rsidRPr="000A323E">
        <w:rPr>
          <w:rFonts w:cs="Arial"/>
          <w:szCs w:val="22"/>
        </w:rPr>
        <w:t>)</w:t>
      </w:r>
      <w:r w:rsidRPr="000A323E">
        <w:rPr>
          <w:rFonts w:cs="Arial"/>
          <w:szCs w:val="22"/>
        </w:rPr>
        <w:tab/>
      </w:r>
      <w:r w:rsidR="006B0CF1">
        <w:rPr>
          <w:rFonts w:cs="Arial"/>
          <w:szCs w:val="22"/>
        </w:rPr>
        <w:t>you have</w:t>
      </w:r>
      <w:r w:rsidR="006B0CF1" w:rsidRPr="000A323E">
        <w:rPr>
          <w:rFonts w:cs="Arial"/>
          <w:szCs w:val="22"/>
        </w:rPr>
        <w:t xml:space="preserve"> </w:t>
      </w:r>
      <w:r w:rsidRPr="000A323E">
        <w:rPr>
          <w:rFonts w:cs="Arial"/>
          <w:szCs w:val="22"/>
        </w:rPr>
        <w:t xml:space="preserve">satisfied </w:t>
      </w:r>
      <w:r w:rsidR="006B0CF1">
        <w:rPr>
          <w:rFonts w:cs="Arial"/>
          <w:szCs w:val="22"/>
        </w:rPr>
        <w:t>your</w:t>
      </w:r>
      <w:r w:rsidRPr="000A323E">
        <w:rPr>
          <w:rFonts w:cs="Arial"/>
          <w:szCs w:val="22"/>
        </w:rPr>
        <w:t xml:space="preserve">self as to the correctness and sufficiency of the information </w:t>
      </w:r>
      <w:r w:rsidR="006B0CF1">
        <w:rPr>
          <w:rFonts w:cs="Arial"/>
          <w:szCs w:val="22"/>
        </w:rPr>
        <w:t>you</w:t>
      </w:r>
      <w:r w:rsidRPr="000A323E">
        <w:rPr>
          <w:rFonts w:cs="Arial"/>
          <w:szCs w:val="22"/>
        </w:rPr>
        <w:t xml:space="preserve"> ha</w:t>
      </w:r>
      <w:r w:rsidR="006B0CF1">
        <w:rPr>
          <w:rFonts w:cs="Arial"/>
          <w:szCs w:val="22"/>
        </w:rPr>
        <w:t>ve</w:t>
      </w:r>
      <w:r w:rsidRPr="000A323E">
        <w:rPr>
          <w:rFonts w:cs="Arial"/>
          <w:szCs w:val="22"/>
        </w:rPr>
        <w:t xml:space="preserve"> inserted in the Pricing Document;</w:t>
      </w:r>
    </w:p>
    <w:p w14:paraId="26A7D1F0"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9D3697">
        <w:rPr>
          <w:rFonts w:cs="Arial"/>
          <w:szCs w:val="22"/>
        </w:rPr>
        <w:t>f</w:t>
      </w:r>
      <w:r w:rsidRPr="000A323E">
        <w:rPr>
          <w:rFonts w:cs="Arial"/>
          <w:szCs w:val="22"/>
        </w:rPr>
        <w:t>)</w:t>
      </w:r>
      <w:r w:rsidRPr="000A323E">
        <w:rPr>
          <w:rFonts w:cs="Arial"/>
          <w:szCs w:val="22"/>
        </w:rPr>
        <w:tab/>
      </w:r>
      <w:r w:rsidR="006B0CF1">
        <w:rPr>
          <w:rFonts w:cs="Arial"/>
          <w:szCs w:val="22"/>
        </w:rPr>
        <w:t>you have</w:t>
      </w:r>
      <w:r w:rsidR="006B0CF1" w:rsidRPr="000A323E">
        <w:rPr>
          <w:rFonts w:cs="Arial"/>
          <w:szCs w:val="22"/>
        </w:rPr>
        <w:t xml:space="preserve"> </w:t>
      </w:r>
      <w:r w:rsidRPr="000A323E">
        <w:rPr>
          <w:rFonts w:cs="Arial"/>
          <w:szCs w:val="22"/>
        </w:rPr>
        <w:t>full power and authority to enter into the Contract and provide the Services;</w:t>
      </w:r>
    </w:p>
    <w:p w14:paraId="0F2DB257" w14:textId="77777777" w:rsidR="000A323E" w:rsidRPr="000A323E" w:rsidRDefault="000A323E" w:rsidP="00231E15">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18"/>
        </w:tabs>
        <w:spacing w:before="120" w:after="80"/>
        <w:ind w:left="1418" w:hanging="731"/>
        <w:rPr>
          <w:rFonts w:cs="Arial"/>
          <w:sz w:val="22"/>
          <w:szCs w:val="22"/>
        </w:rPr>
      </w:pPr>
      <w:r w:rsidRPr="000A323E">
        <w:rPr>
          <w:rFonts w:cs="Arial"/>
          <w:sz w:val="22"/>
          <w:szCs w:val="22"/>
        </w:rPr>
        <w:t>(</w:t>
      </w:r>
      <w:r w:rsidR="009D3697">
        <w:rPr>
          <w:rFonts w:cs="Arial"/>
          <w:sz w:val="22"/>
          <w:szCs w:val="22"/>
        </w:rPr>
        <w:t>g</w:t>
      </w:r>
      <w:r w:rsidRPr="000A323E">
        <w:rPr>
          <w:rFonts w:cs="Arial"/>
          <w:sz w:val="22"/>
          <w:szCs w:val="22"/>
        </w:rPr>
        <w:t>)</w:t>
      </w:r>
      <w:r w:rsidRPr="000A323E">
        <w:rPr>
          <w:rFonts w:cs="Arial"/>
          <w:sz w:val="22"/>
          <w:szCs w:val="22"/>
        </w:rPr>
        <w:tab/>
      </w:r>
      <w:r w:rsidR="006B0CF1">
        <w:rPr>
          <w:rFonts w:cs="Arial"/>
          <w:sz w:val="22"/>
          <w:szCs w:val="22"/>
        </w:rPr>
        <w:t>you are</w:t>
      </w:r>
      <w:r w:rsidRPr="000A323E">
        <w:rPr>
          <w:rFonts w:cs="Arial"/>
          <w:sz w:val="22"/>
          <w:szCs w:val="22"/>
        </w:rPr>
        <w:t xml:space="preserve"> of sound financial standing and ha</w:t>
      </w:r>
      <w:r w:rsidR="006B0CF1">
        <w:rPr>
          <w:rFonts w:cs="Arial"/>
          <w:sz w:val="22"/>
          <w:szCs w:val="22"/>
        </w:rPr>
        <w:t>ve</w:t>
      </w:r>
      <w:r w:rsidRPr="000A323E">
        <w:rPr>
          <w:rFonts w:cs="Arial"/>
          <w:sz w:val="22"/>
          <w:szCs w:val="22"/>
        </w:rPr>
        <w:t xml:space="preserve"> and will have sufficient premises, working capital, skilled staff, vehicles, tools, materials, other equipment and other resources available to </w:t>
      </w:r>
      <w:r w:rsidR="006B0CF1">
        <w:rPr>
          <w:rFonts w:cs="Arial"/>
          <w:sz w:val="22"/>
          <w:szCs w:val="22"/>
        </w:rPr>
        <w:t>you</w:t>
      </w:r>
      <w:r w:rsidRPr="000A323E">
        <w:rPr>
          <w:rFonts w:cs="Arial"/>
          <w:sz w:val="22"/>
          <w:szCs w:val="22"/>
        </w:rPr>
        <w:t xml:space="preserve"> to provide the Service in accordance with the Contract;</w:t>
      </w:r>
    </w:p>
    <w:p w14:paraId="671F7863"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9D3697">
        <w:rPr>
          <w:rFonts w:cs="Arial"/>
          <w:szCs w:val="22"/>
        </w:rPr>
        <w:t>h</w:t>
      </w:r>
      <w:r w:rsidRPr="000A323E">
        <w:rPr>
          <w:rFonts w:cs="Arial"/>
          <w:szCs w:val="22"/>
        </w:rPr>
        <w:t>)</w:t>
      </w:r>
      <w:r w:rsidRPr="000A323E">
        <w:rPr>
          <w:rFonts w:cs="Arial"/>
          <w:szCs w:val="22"/>
        </w:rPr>
        <w:tab/>
      </w:r>
      <w:r w:rsidR="00407DA6">
        <w:rPr>
          <w:rFonts w:cs="Arial"/>
          <w:szCs w:val="22"/>
        </w:rPr>
        <w:t>you have</w:t>
      </w:r>
      <w:r w:rsidR="00407DA6" w:rsidRPr="000A323E">
        <w:rPr>
          <w:rFonts w:cs="Arial"/>
          <w:szCs w:val="22"/>
        </w:rPr>
        <w:t xml:space="preserve"> </w:t>
      </w:r>
      <w:r w:rsidRPr="000A323E">
        <w:rPr>
          <w:rFonts w:cs="Arial"/>
          <w:szCs w:val="22"/>
        </w:rPr>
        <w:t xml:space="preserve">obtained all necessary consents, licences and permissions to enable </w:t>
      </w:r>
      <w:r w:rsidR="00407DA6">
        <w:rPr>
          <w:rFonts w:cs="Arial"/>
          <w:szCs w:val="22"/>
        </w:rPr>
        <w:t>you</w:t>
      </w:r>
      <w:r w:rsidRPr="000A323E">
        <w:rPr>
          <w:rFonts w:cs="Arial"/>
          <w:szCs w:val="22"/>
        </w:rPr>
        <w:t xml:space="preserve"> to provide the Services and will from time to time throughout the Contract Period obtain and maintain all further and other necessary consents, licences and permissions to enable </w:t>
      </w:r>
      <w:r w:rsidR="00407DA6">
        <w:rPr>
          <w:rFonts w:cs="Arial"/>
          <w:szCs w:val="22"/>
        </w:rPr>
        <w:t>you</w:t>
      </w:r>
      <w:r w:rsidRPr="000A323E">
        <w:rPr>
          <w:rFonts w:cs="Arial"/>
          <w:szCs w:val="22"/>
        </w:rPr>
        <w:t xml:space="preserve"> to continue to do so; and</w:t>
      </w:r>
    </w:p>
    <w:p w14:paraId="3D5A646D" w14:textId="77777777" w:rsid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proofErr w:type="spellStart"/>
      <w:r w:rsidR="00017B92">
        <w:rPr>
          <w:rFonts w:cs="Arial"/>
          <w:szCs w:val="22"/>
        </w:rPr>
        <w:t>i</w:t>
      </w:r>
      <w:proofErr w:type="spellEnd"/>
      <w:r w:rsidRPr="000A323E">
        <w:rPr>
          <w:rFonts w:cs="Arial"/>
          <w:szCs w:val="22"/>
        </w:rPr>
        <w:t>)</w:t>
      </w:r>
      <w:r w:rsidRPr="000A323E">
        <w:rPr>
          <w:rFonts w:cs="Arial"/>
          <w:szCs w:val="22"/>
        </w:rPr>
        <w:tab/>
      </w:r>
      <w:r w:rsidR="00407DA6">
        <w:rPr>
          <w:rFonts w:cs="Arial"/>
          <w:szCs w:val="22"/>
        </w:rPr>
        <w:t xml:space="preserve">you </w:t>
      </w:r>
      <w:r w:rsidRPr="000A323E">
        <w:rPr>
          <w:rFonts w:cs="Arial"/>
          <w:szCs w:val="22"/>
        </w:rPr>
        <w:t xml:space="preserve">will not at any time during the Contract Period or at any time thereafter claim or seek to enforce any lien, charge, or other encumbrances over property of whatever nature owned by the Council and that is for the time being in </w:t>
      </w:r>
      <w:r w:rsidR="00407DA6">
        <w:rPr>
          <w:rFonts w:cs="Arial"/>
          <w:szCs w:val="22"/>
        </w:rPr>
        <w:t xml:space="preserve">your </w:t>
      </w:r>
      <w:r w:rsidRPr="000A323E">
        <w:rPr>
          <w:rFonts w:cs="Arial"/>
          <w:szCs w:val="22"/>
        </w:rPr>
        <w:t>possession, for the purposes of this Contract.</w:t>
      </w:r>
    </w:p>
    <w:p w14:paraId="1D8AE5A0" w14:textId="77777777" w:rsidR="00DE01B5" w:rsidRDefault="00DE01B5"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p>
    <w:p w14:paraId="4FCB8A1B" w14:textId="77777777" w:rsidR="00C83843" w:rsidRPr="00C83843" w:rsidRDefault="00C83843" w:rsidP="00C83843">
      <w:pPr>
        <w:keepNext/>
        <w:spacing w:before="120" w:after="80"/>
        <w:ind w:left="709" w:hanging="709"/>
        <w:jc w:val="both"/>
        <w:outlineLvl w:val="0"/>
        <w:rPr>
          <w:b/>
          <w:bCs/>
        </w:rPr>
      </w:pPr>
      <w:bookmarkStart w:id="40" w:name="_Toc209514732"/>
      <w:bookmarkStart w:id="41" w:name="_Toc209516328"/>
      <w:bookmarkStart w:id="42" w:name="_Toc216842119"/>
      <w:r w:rsidRPr="00C83843">
        <w:rPr>
          <w:b/>
          <w:bCs/>
        </w:rPr>
        <w:t>10.</w:t>
      </w:r>
      <w:r w:rsidRPr="00C83843">
        <w:rPr>
          <w:b/>
          <w:bCs/>
        </w:rPr>
        <w:tab/>
        <w:t>STAFFING ISSUES: TRANSFER OF UNDERTAKINGS (PROTECTION OF EMPLOYMENT) REGULATIONS 2006 AND PENSIONS (or “</w:t>
      </w:r>
      <w:r w:rsidRPr="00F07E50">
        <w:rPr>
          <w:b/>
          <w:bCs/>
        </w:rPr>
        <w:t>TUPE”</w:t>
      </w:r>
      <w:r w:rsidRPr="00C83843">
        <w:rPr>
          <w:b/>
          <w:bCs/>
        </w:rPr>
        <w:t>)</w:t>
      </w:r>
      <w:bookmarkEnd w:id="40"/>
      <w:bookmarkEnd w:id="41"/>
      <w:bookmarkEnd w:id="42"/>
    </w:p>
    <w:p w14:paraId="4E7E05D9" w14:textId="0521F7D0" w:rsidR="00017B92" w:rsidRPr="00C83843" w:rsidRDefault="00017B92" w:rsidP="00C83843">
      <w:pPr>
        <w:spacing w:before="120" w:after="80"/>
        <w:ind w:left="720" w:hanging="720"/>
        <w:jc w:val="both"/>
      </w:pPr>
      <w:r w:rsidRPr="00C83843">
        <w:t>10.1</w:t>
      </w:r>
      <w:r w:rsidRPr="00C83843">
        <w:tab/>
        <w:t xml:space="preserve">The service is currently provided by </w:t>
      </w:r>
      <w:r w:rsidR="004A6164">
        <w:rPr>
          <w:szCs w:val="22"/>
        </w:rPr>
        <w:t>Advocacy for All and Voice Ability.</w:t>
      </w:r>
    </w:p>
    <w:p w14:paraId="53B34014" w14:textId="77777777" w:rsidR="00C83843" w:rsidRPr="008D7363" w:rsidRDefault="00C83843" w:rsidP="00C83843">
      <w:pPr>
        <w:spacing w:before="120" w:after="80"/>
        <w:ind w:left="720" w:hanging="720"/>
        <w:jc w:val="both"/>
        <w:rPr>
          <w:szCs w:val="22"/>
        </w:rPr>
      </w:pPr>
      <w:r w:rsidRPr="008D7363">
        <w:rPr>
          <w:szCs w:val="22"/>
        </w:rPr>
        <w:t>10.2</w:t>
      </w:r>
      <w:r w:rsidRPr="008D7363">
        <w:rPr>
          <w:szCs w:val="22"/>
        </w:rPr>
        <w:tab/>
        <w:t xml:space="preserve">The Council understands that as an external Tenderer will be awarded this contract then the terms of the European Acquired Rights Directive 77/187 and/or the Transfer of Undertakings (Protection of Employment) Regulations </w:t>
      </w:r>
      <w:r>
        <w:rPr>
          <w:szCs w:val="22"/>
        </w:rPr>
        <w:t>2006</w:t>
      </w:r>
      <w:r w:rsidRPr="008D7363">
        <w:rPr>
          <w:szCs w:val="22"/>
        </w:rPr>
        <w:t xml:space="preserve"> (together “TUPE”) are likely to apply.</w:t>
      </w:r>
      <w:r w:rsidR="009E0D9F">
        <w:rPr>
          <w:szCs w:val="22"/>
        </w:rPr>
        <w:t xml:space="preserve"> </w:t>
      </w:r>
      <w:r w:rsidRPr="008D7363">
        <w:rPr>
          <w:szCs w:val="22"/>
        </w:rPr>
        <w:t xml:space="preserve"> If they are considered to be applicable then </w:t>
      </w:r>
      <w:r>
        <w:rPr>
          <w:szCs w:val="22"/>
        </w:rPr>
        <w:t>you</w:t>
      </w:r>
      <w:r w:rsidRPr="008D7363">
        <w:rPr>
          <w:szCs w:val="22"/>
        </w:rPr>
        <w:t xml:space="preserve"> should take into account, inter alia, the following requirements of the Directive:</w:t>
      </w:r>
    </w:p>
    <w:p w14:paraId="1EAE2ED6" w14:textId="77777777" w:rsidR="00017B92" w:rsidRPr="008D7363" w:rsidRDefault="00017B92" w:rsidP="00C83843">
      <w:pPr>
        <w:spacing w:before="120" w:after="80"/>
        <w:ind w:left="1418" w:hanging="709"/>
        <w:jc w:val="both"/>
        <w:rPr>
          <w:szCs w:val="22"/>
        </w:rPr>
      </w:pPr>
      <w:r w:rsidRPr="008D7363">
        <w:rPr>
          <w:szCs w:val="22"/>
        </w:rPr>
        <w:t>(a)</w:t>
      </w:r>
      <w:r w:rsidRPr="008D7363">
        <w:rPr>
          <w:szCs w:val="22"/>
        </w:rPr>
        <w:tab/>
        <w:t>The need to consult with a recognised trade union;</w:t>
      </w:r>
    </w:p>
    <w:p w14:paraId="1B478CFA" w14:textId="77777777" w:rsidR="00017B92" w:rsidRPr="008D7363" w:rsidRDefault="00017B92" w:rsidP="00017B92">
      <w:pPr>
        <w:spacing w:before="120" w:after="80"/>
        <w:ind w:left="1418" w:hanging="709"/>
        <w:jc w:val="both"/>
        <w:rPr>
          <w:szCs w:val="22"/>
        </w:rPr>
      </w:pPr>
      <w:r w:rsidRPr="008D7363">
        <w:rPr>
          <w:szCs w:val="22"/>
        </w:rPr>
        <w:t>(b)</w:t>
      </w:r>
      <w:r w:rsidRPr="008D7363">
        <w:rPr>
          <w:szCs w:val="22"/>
        </w:rPr>
        <w:tab/>
        <w:t>The need to maintain existing rates of pay and conditions of employment of employees; and</w:t>
      </w:r>
    </w:p>
    <w:p w14:paraId="22F8265E" w14:textId="77777777" w:rsidR="00017B92" w:rsidRPr="008D7363" w:rsidRDefault="00017B92" w:rsidP="00017B92">
      <w:pPr>
        <w:spacing w:before="120" w:after="80"/>
        <w:ind w:left="1418" w:hanging="709"/>
        <w:jc w:val="both"/>
        <w:rPr>
          <w:szCs w:val="22"/>
        </w:rPr>
      </w:pPr>
      <w:r>
        <w:rPr>
          <w:szCs w:val="22"/>
        </w:rPr>
        <w:t>(c)</w:t>
      </w:r>
      <w:r w:rsidRPr="008D7363">
        <w:rPr>
          <w:szCs w:val="22"/>
        </w:rPr>
        <w:tab/>
        <w:t xml:space="preserve">The need for the successful Tenderer to accept liability in respect of claims for redundancy, unfair dismissal and all other claims related to employees of </w:t>
      </w:r>
      <w:r>
        <w:rPr>
          <w:szCs w:val="22"/>
        </w:rPr>
        <w:t>the current Provider</w:t>
      </w:r>
      <w:r w:rsidRPr="008D7363">
        <w:rPr>
          <w:szCs w:val="22"/>
        </w:rPr>
        <w:t xml:space="preserve"> who transfer to the successful Tenderer.</w:t>
      </w:r>
    </w:p>
    <w:p w14:paraId="24E4ABEF" w14:textId="77777777" w:rsidR="00017B92" w:rsidRPr="008D7363" w:rsidRDefault="00017B92" w:rsidP="00017B92">
      <w:pPr>
        <w:pStyle w:val="BodyText"/>
        <w:spacing w:before="120" w:after="80"/>
        <w:ind w:left="709" w:hanging="709"/>
        <w:jc w:val="both"/>
        <w:rPr>
          <w:b w:val="0"/>
          <w:sz w:val="22"/>
          <w:szCs w:val="22"/>
        </w:rPr>
      </w:pPr>
      <w:r w:rsidRPr="008D7363">
        <w:rPr>
          <w:b w:val="0"/>
          <w:sz w:val="22"/>
          <w:szCs w:val="22"/>
          <w:u w:val="none"/>
        </w:rPr>
        <w:t>10.3</w:t>
      </w:r>
      <w:r w:rsidRPr="008D7363">
        <w:rPr>
          <w:b w:val="0"/>
          <w:sz w:val="22"/>
          <w:szCs w:val="22"/>
          <w:u w:val="none"/>
        </w:rPr>
        <w:tab/>
      </w:r>
      <w:r w:rsidRPr="008D7363">
        <w:rPr>
          <w:b w:val="0"/>
          <w:sz w:val="22"/>
          <w:szCs w:val="22"/>
        </w:rPr>
        <w:t xml:space="preserve">You are advised to seek independent professional advice on the effect of TUPE on your company should you be </w:t>
      </w:r>
      <w:r>
        <w:rPr>
          <w:b w:val="0"/>
          <w:sz w:val="22"/>
          <w:szCs w:val="22"/>
        </w:rPr>
        <w:t>a</w:t>
      </w:r>
      <w:r w:rsidRPr="008D7363">
        <w:rPr>
          <w:b w:val="0"/>
          <w:sz w:val="22"/>
          <w:szCs w:val="22"/>
        </w:rPr>
        <w:t xml:space="preserve"> successful Tenderer.</w:t>
      </w:r>
    </w:p>
    <w:p w14:paraId="73A4A3BF" w14:textId="77777777" w:rsidR="00017B92" w:rsidRPr="008D7363" w:rsidRDefault="00017B92" w:rsidP="00017B92">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before="120" w:after="80"/>
        <w:ind w:left="709" w:hanging="709"/>
        <w:rPr>
          <w:sz w:val="22"/>
          <w:szCs w:val="22"/>
        </w:rPr>
      </w:pPr>
      <w:r w:rsidRPr="008D7363">
        <w:rPr>
          <w:sz w:val="22"/>
          <w:szCs w:val="22"/>
        </w:rPr>
        <w:t>10.4</w:t>
      </w:r>
      <w:r w:rsidRPr="008D7363">
        <w:rPr>
          <w:sz w:val="22"/>
          <w:szCs w:val="22"/>
        </w:rPr>
        <w:tab/>
        <w:t xml:space="preserve">The Council's final view of the applicability of the Regulations will, however, depend ultimately on the consideration of any proposals submitted by Tenderers with their Tender </w:t>
      </w:r>
      <w:r>
        <w:rPr>
          <w:sz w:val="22"/>
          <w:szCs w:val="22"/>
        </w:rPr>
        <w:t xml:space="preserve">Submission </w:t>
      </w:r>
      <w:r w:rsidRPr="008D7363">
        <w:rPr>
          <w:sz w:val="22"/>
          <w:szCs w:val="22"/>
        </w:rPr>
        <w:t xml:space="preserve">and recognises that such proposals may contain different TUPE implications.  </w:t>
      </w:r>
      <w:r>
        <w:rPr>
          <w:sz w:val="22"/>
          <w:szCs w:val="22"/>
        </w:rPr>
        <w:t>You</w:t>
      </w:r>
      <w:r w:rsidRPr="008D7363">
        <w:rPr>
          <w:sz w:val="22"/>
          <w:szCs w:val="22"/>
        </w:rPr>
        <w:t xml:space="preserve"> are asked to indicate, when submitting Tenders, whether </w:t>
      </w:r>
      <w:r>
        <w:rPr>
          <w:sz w:val="22"/>
          <w:szCs w:val="22"/>
        </w:rPr>
        <w:t>your</w:t>
      </w:r>
      <w:r w:rsidRPr="008D7363">
        <w:rPr>
          <w:sz w:val="22"/>
          <w:szCs w:val="22"/>
        </w:rPr>
        <w:t xml:space="preserve"> rates and prices are based on TUPE applying or not.</w:t>
      </w:r>
    </w:p>
    <w:p w14:paraId="0E2AD1DF" w14:textId="77777777" w:rsidR="00017B92" w:rsidRPr="008D7363" w:rsidRDefault="00017B92" w:rsidP="00017B92">
      <w:pPr>
        <w:spacing w:before="120" w:after="80"/>
        <w:ind w:left="709" w:hanging="709"/>
        <w:jc w:val="both"/>
      </w:pPr>
      <w:r w:rsidRPr="008D7363">
        <w:lastRenderedPageBreak/>
        <w:t>10.5</w:t>
      </w:r>
      <w:r w:rsidRPr="008D7363">
        <w:tab/>
        <w:t xml:space="preserve">In accordance with government advice, where a bid is submitted on the basis that TUPE would apply, the Council will need to be satisfied that </w:t>
      </w:r>
      <w:r>
        <w:t>a</w:t>
      </w:r>
      <w:r w:rsidRPr="008D7363">
        <w:t xml:space="preserve"> Tenderer is proposing to offer pension arrangements which are broadly comparable to those currently available to the staff.</w:t>
      </w:r>
    </w:p>
    <w:p w14:paraId="1BC218AD" w14:textId="77777777" w:rsidR="00017B92" w:rsidRPr="008D7363" w:rsidRDefault="00017B92" w:rsidP="00017B92">
      <w:pPr>
        <w:spacing w:before="120" w:after="80"/>
        <w:ind w:left="709" w:hanging="709"/>
        <w:jc w:val="both"/>
      </w:pPr>
      <w:r w:rsidRPr="008D7363">
        <w:t>10.6</w:t>
      </w:r>
      <w:r w:rsidRPr="008D7363">
        <w:tab/>
        <w:t>Consequently, Tenderers who are tendering on a TUPE basis will be required:</w:t>
      </w:r>
    </w:p>
    <w:p w14:paraId="00397553" w14:textId="77777777" w:rsidR="00017B92" w:rsidRPr="008D7363" w:rsidRDefault="00017B92" w:rsidP="00017B92">
      <w:pPr>
        <w:spacing w:before="120" w:after="80"/>
        <w:ind w:left="1418" w:hanging="709"/>
        <w:jc w:val="both"/>
      </w:pPr>
      <w:r w:rsidRPr="008D7363">
        <w:t>(a)</w:t>
      </w:r>
      <w:r w:rsidRPr="008D7363">
        <w:tab/>
        <w:t>to include such proposals as part of its Tender; and</w:t>
      </w:r>
    </w:p>
    <w:p w14:paraId="3756A7C7" w14:textId="77777777" w:rsidR="00017B92" w:rsidRPr="008D7363" w:rsidRDefault="00017B92" w:rsidP="00017B92">
      <w:pPr>
        <w:pStyle w:val="Header"/>
        <w:tabs>
          <w:tab w:val="clear" w:pos="4153"/>
          <w:tab w:val="clear" w:pos="8306"/>
        </w:tabs>
        <w:spacing w:before="120" w:after="80"/>
        <w:ind w:left="1418" w:hanging="709"/>
        <w:jc w:val="both"/>
      </w:pPr>
      <w:r w:rsidRPr="008D7363">
        <w:t>(b)</w:t>
      </w:r>
      <w:r w:rsidRPr="008D7363">
        <w:tab/>
        <w:t>where it is unable to provide benefits broadly comparable, to propose other changes so that the remuneration package being offered to transferring employees compensates for the absence of such provision.</w:t>
      </w:r>
    </w:p>
    <w:p w14:paraId="126F40BC" w14:textId="77777777" w:rsidR="00017B92" w:rsidRPr="008D7363" w:rsidRDefault="00017B92" w:rsidP="00017B92">
      <w:pPr>
        <w:spacing w:before="120" w:after="80"/>
        <w:ind w:left="709" w:hanging="709"/>
        <w:jc w:val="both"/>
      </w:pPr>
      <w:r w:rsidRPr="008D7363">
        <w:t>10.7</w:t>
      </w:r>
      <w:r w:rsidRPr="008D7363">
        <w:tab/>
        <w:t>The Council will reject TUPE-based tenders where no such proposals are provided by the Tenderer for inclusion with their Tender</w:t>
      </w:r>
      <w:r>
        <w:t xml:space="preserve"> Submission</w:t>
      </w:r>
      <w:r w:rsidRPr="008D7363">
        <w:t>.</w:t>
      </w:r>
    </w:p>
    <w:p w14:paraId="51131A14" w14:textId="77777777" w:rsidR="00017B92" w:rsidRDefault="00017B92" w:rsidP="00017B92">
      <w:pPr>
        <w:spacing w:before="120" w:after="80"/>
        <w:ind w:left="709" w:hanging="709"/>
        <w:jc w:val="both"/>
      </w:pPr>
      <w:r w:rsidRPr="008D7363">
        <w:t>10.8</w:t>
      </w:r>
      <w:r w:rsidRPr="008D7363">
        <w:tab/>
        <w:t xml:space="preserve">The Council uses an independent professional actuary to assess all aspects of the proposed arrangements, and it is suggested that </w:t>
      </w:r>
      <w:r>
        <w:t>you</w:t>
      </w:r>
      <w:r w:rsidRPr="008D7363">
        <w:t xml:space="preserve"> should seek </w:t>
      </w:r>
      <w:r>
        <w:t>your</w:t>
      </w:r>
      <w:r w:rsidRPr="008D7363">
        <w:t xml:space="preserve"> own independent professional advice.</w:t>
      </w:r>
    </w:p>
    <w:p w14:paraId="64DC4A6E" w14:textId="77777777" w:rsidR="00017B92" w:rsidRDefault="00017B92" w:rsidP="00017B92">
      <w:pPr>
        <w:spacing w:before="120" w:after="80"/>
        <w:ind w:left="709"/>
        <w:jc w:val="both"/>
      </w:pPr>
    </w:p>
    <w:p w14:paraId="72203DA4" w14:textId="77777777" w:rsidR="001A6565" w:rsidRPr="000A323E" w:rsidRDefault="001A6565" w:rsidP="005E4C25">
      <w:pPr>
        <w:pStyle w:val="StyleHeading1"/>
      </w:pPr>
      <w:bookmarkStart w:id="43" w:name="_Toc209516329"/>
      <w:bookmarkStart w:id="44" w:name="_Toc216842120"/>
      <w:bookmarkStart w:id="45" w:name="_Toc514054949"/>
      <w:r w:rsidRPr="000A323E">
        <w:t>1</w:t>
      </w:r>
      <w:r>
        <w:t>1</w:t>
      </w:r>
      <w:r w:rsidRPr="000A323E">
        <w:t>.</w:t>
      </w:r>
      <w:r w:rsidRPr="000A323E">
        <w:tab/>
      </w:r>
      <w:r>
        <w:t>TENDER DOCUMENTATION ENCLOSED</w:t>
      </w:r>
      <w:bookmarkEnd w:id="43"/>
      <w:bookmarkEnd w:id="44"/>
      <w:bookmarkEnd w:id="45"/>
    </w:p>
    <w:p w14:paraId="59E9BB0E" w14:textId="77777777" w:rsidR="001A6565" w:rsidRDefault="001A6565" w:rsidP="001A656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sidRPr="000A323E">
        <w:rPr>
          <w:rFonts w:cs="Arial"/>
          <w:szCs w:val="22"/>
        </w:rPr>
        <w:t>1</w:t>
      </w:r>
      <w:r>
        <w:rPr>
          <w:rFonts w:cs="Arial"/>
          <w:szCs w:val="22"/>
        </w:rPr>
        <w:t>1</w:t>
      </w:r>
      <w:r w:rsidRPr="000A323E">
        <w:rPr>
          <w:rFonts w:cs="Arial"/>
          <w:szCs w:val="22"/>
        </w:rPr>
        <w:t>.1</w:t>
      </w:r>
      <w:r w:rsidRPr="000A323E">
        <w:rPr>
          <w:rFonts w:cs="Arial"/>
          <w:szCs w:val="22"/>
        </w:rPr>
        <w:tab/>
        <w:t xml:space="preserve">The </w:t>
      </w:r>
      <w:r>
        <w:rPr>
          <w:rFonts w:cs="Arial"/>
          <w:szCs w:val="22"/>
        </w:rPr>
        <w:t xml:space="preserve">following table shows the Tender Documentation enclosed with this invitation, and the documents </w:t>
      </w:r>
      <w:r w:rsidR="00407DA6">
        <w:rPr>
          <w:rFonts w:cs="Arial"/>
          <w:szCs w:val="22"/>
        </w:rPr>
        <w:t xml:space="preserve">that you are </w:t>
      </w:r>
      <w:r>
        <w:rPr>
          <w:rFonts w:cs="Arial"/>
          <w:szCs w:val="22"/>
        </w:rPr>
        <w:t>required to return as the Tender Submission:</w:t>
      </w:r>
    </w:p>
    <w:tbl>
      <w:tblPr>
        <w:tblW w:w="810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6"/>
        <w:gridCol w:w="1304"/>
        <w:gridCol w:w="1247"/>
      </w:tblGrid>
      <w:tr w:rsidR="00346E83" w:rsidRPr="000711C4" w14:paraId="37AE4C3C" w14:textId="77777777" w:rsidTr="00346E83">
        <w:trPr>
          <w:trHeight w:hRule="exact" w:val="680"/>
        </w:trPr>
        <w:tc>
          <w:tcPr>
            <w:tcW w:w="5556" w:type="dxa"/>
            <w:shd w:val="clear" w:color="auto" w:fill="737373"/>
            <w:vAlign w:val="center"/>
          </w:tcPr>
          <w:p w14:paraId="76B9F94D" w14:textId="77777777" w:rsidR="00AA2ABE" w:rsidRPr="000711C4" w:rsidRDefault="00AA2ABE"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cs="Arial"/>
                <w:b/>
                <w:color w:val="FFFFFF"/>
                <w:szCs w:val="22"/>
              </w:rPr>
            </w:pPr>
            <w:r w:rsidRPr="000711C4">
              <w:rPr>
                <w:rFonts w:cs="Arial"/>
                <w:b/>
                <w:color w:val="FFFFFF"/>
                <w:szCs w:val="22"/>
              </w:rPr>
              <w:t>Document Description</w:t>
            </w:r>
          </w:p>
        </w:tc>
        <w:tc>
          <w:tcPr>
            <w:tcW w:w="1304" w:type="dxa"/>
            <w:shd w:val="clear" w:color="auto" w:fill="737373"/>
            <w:vAlign w:val="center"/>
          </w:tcPr>
          <w:p w14:paraId="579DEA6B" w14:textId="77777777" w:rsidR="00AA2ABE" w:rsidRPr="000711C4" w:rsidRDefault="00AA2ABE"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cs="Arial"/>
                <w:b/>
                <w:color w:val="FFFFFF"/>
                <w:szCs w:val="22"/>
              </w:rPr>
            </w:pPr>
            <w:r w:rsidRPr="000711C4">
              <w:rPr>
                <w:rFonts w:cs="Arial"/>
                <w:b/>
                <w:color w:val="FFFFFF"/>
                <w:szCs w:val="22"/>
              </w:rPr>
              <w:t>Enclosed</w:t>
            </w:r>
          </w:p>
        </w:tc>
        <w:tc>
          <w:tcPr>
            <w:tcW w:w="1247" w:type="dxa"/>
            <w:shd w:val="clear" w:color="auto" w:fill="737373"/>
            <w:vAlign w:val="center"/>
          </w:tcPr>
          <w:p w14:paraId="6036F6FE" w14:textId="77777777" w:rsidR="00AA2ABE" w:rsidRPr="000711C4" w:rsidRDefault="00AA2ABE"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color w:val="FFFFFF"/>
                <w:szCs w:val="22"/>
              </w:rPr>
            </w:pPr>
            <w:r w:rsidRPr="000711C4">
              <w:rPr>
                <w:rFonts w:cs="Arial"/>
                <w:b/>
                <w:color w:val="FFFFFF"/>
                <w:szCs w:val="22"/>
              </w:rPr>
              <w:t>To be returned</w:t>
            </w:r>
          </w:p>
        </w:tc>
      </w:tr>
      <w:tr w:rsidR="00346E83" w:rsidRPr="000711C4" w14:paraId="3BFEC206" w14:textId="77777777" w:rsidTr="00346E83">
        <w:trPr>
          <w:trHeight w:hRule="exact" w:val="680"/>
        </w:trPr>
        <w:tc>
          <w:tcPr>
            <w:tcW w:w="5556" w:type="dxa"/>
            <w:shd w:val="clear" w:color="auto" w:fill="auto"/>
            <w:vAlign w:val="center"/>
          </w:tcPr>
          <w:p w14:paraId="4517263E" w14:textId="77777777" w:rsidR="007373BB" w:rsidRDefault="007373BB" w:rsidP="007373B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Invitation to Tender</w:t>
            </w:r>
          </w:p>
        </w:tc>
        <w:tc>
          <w:tcPr>
            <w:tcW w:w="1304" w:type="dxa"/>
            <w:shd w:val="clear" w:color="auto" w:fill="auto"/>
            <w:vAlign w:val="center"/>
          </w:tcPr>
          <w:p w14:paraId="2422FC8E" w14:textId="77777777" w:rsidR="007373BB" w:rsidRPr="000711C4" w:rsidRDefault="007373BB" w:rsidP="007373BB">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c>
          <w:tcPr>
            <w:tcW w:w="1247" w:type="dxa"/>
            <w:shd w:val="clear" w:color="auto" w:fill="auto"/>
            <w:vAlign w:val="center"/>
          </w:tcPr>
          <w:p w14:paraId="6D3F99DE" w14:textId="77777777" w:rsidR="007373BB" w:rsidRPr="000711C4" w:rsidRDefault="007373BB" w:rsidP="007373BB">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346E83" w:rsidRPr="000711C4" w14:paraId="10916DC1" w14:textId="77777777" w:rsidTr="00346E83">
        <w:trPr>
          <w:trHeight w:hRule="exact" w:val="680"/>
        </w:trPr>
        <w:tc>
          <w:tcPr>
            <w:tcW w:w="5556" w:type="dxa"/>
            <w:shd w:val="clear" w:color="auto" w:fill="auto"/>
            <w:vAlign w:val="center"/>
          </w:tcPr>
          <w:p w14:paraId="546D753D" w14:textId="77777777" w:rsidR="007373BB" w:rsidRDefault="007373BB" w:rsidP="007373B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Specification</w:t>
            </w:r>
          </w:p>
        </w:tc>
        <w:tc>
          <w:tcPr>
            <w:tcW w:w="1304" w:type="dxa"/>
            <w:shd w:val="clear" w:color="auto" w:fill="auto"/>
            <w:vAlign w:val="center"/>
          </w:tcPr>
          <w:p w14:paraId="06378333" w14:textId="77777777" w:rsidR="007373BB" w:rsidRDefault="007373BB" w:rsidP="007373BB">
            <w:pPr>
              <w:jc w:val="center"/>
            </w:pPr>
            <w:r w:rsidRPr="000711C4">
              <w:rPr>
                <w:rFonts w:cs="Arial"/>
                <w:szCs w:val="22"/>
              </w:rPr>
              <w:t>YES</w:t>
            </w:r>
          </w:p>
        </w:tc>
        <w:tc>
          <w:tcPr>
            <w:tcW w:w="1247" w:type="dxa"/>
            <w:shd w:val="clear" w:color="auto" w:fill="auto"/>
            <w:vAlign w:val="center"/>
          </w:tcPr>
          <w:p w14:paraId="1AB0ED6F" w14:textId="77777777" w:rsidR="007373BB" w:rsidRPr="000711C4" w:rsidRDefault="007373BB" w:rsidP="007373BB">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346E83" w:rsidRPr="000711C4" w14:paraId="14A793C7" w14:textId="77777777" w:rsidTr="00346E83">
        <w:trPr>
          <w:trHeight w:hRule="exact" w:val="680"/>
        </w:trPr>
        <w:tc>
          <w:tcPr>
            <w:tcW w:w="5556" w:type="dxa"/>
            <w:shd w:val="clear" w:color="auto" w:fill="auto"/>
            <w:vAlign w:val="center"/>
          </w:tcPr>
          <w:p w14:paraId="1D38AEAF" w14:textId="77777777" w:rsidR="007373BB" w:rsidRDefault="007373BB" w:rsidP="007373B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Method Statements</w:t>
            </w:r>
          </w:p>
        </w:tc>
        <w:tc>
          <w:tcPr>
            <w:tcW w:w="1304" w:type="dxa"/>
            <w:shd w:val="clear" w:color="auto" w:fill="auto"/>
            <w:vAlign w:val="center"/>
          </w:tcPr>
          <w:p w14:paraId="22922D8B" w14:textId="77777777" w:rsidR="007373BB" w:rsidRPr="000711C4" w:rsidRDefault="007373BB" w:rsidP="007373BB">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c>
          <w:tcPr>
            <w:tcW w:w="1247" w:type="dxa"/>
            <w:shd w:val="clear" w:color="auto" w:fill="auto"/>
            <w:vAlign w:val="center"/>
          </w:tcPr>
          <w:p w14:paraId="5CE9E94A" w14:textId="77777777" w:rsidR="007373BB" w:rsidRPr="000711C4" w:rsidRDefault="007373BB" w:rsidP="007373BB">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r>
      <w:tr w:rsidR="00346E83" w:rsidRPr="000711C4" w14:paraId="4F18AA64" w14:textId="77777777" w:rsidTr="00346E83">
        <w:trPr>
          <w:trHeight w:hRule="exact" w:val="680"/>
        </w:trPr>
        <w:tc>
          <w:tcPr>
            <w:tcW w:w="5556" w:type="dxa"/>
            <w:shd w:val="clear" w:color="auto" w:fill="auto"/>
            <w:vAlign w:val="center"/>
          </w:tcPr>
          <w:p w14:paraId="09AE8A9C" w14:textId="77777777" w:rsidR="007373BB" w:rsidRDefault="007373BB" w:rsidP="007373B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Pricing Schedule</w:t>
            </w:r>
          </w:p>
        </w:tc>
        <w:tc>
          <w:tcPr>
            <w:tcW w:w="1304" w:type="dxa"/>
            <w:shd w:val="clear" w:color="auto" w:fill="auto"/>
            <w:vAlign w:val="center"/>
          </w:tcPr>
          <w:p w14:paraId="080828AA" w14:textId="77777777" w:rsidR="007373BB" w:rsidRDefault="007373BB" w:rsidP="007373BB">
            <w:pPr>
              <w:jc w:val="center"/>
            </w:pPr>
            <w:r w:rsidRPr="000711C4">
              <w:rPr>
                <w:rFonts w:cs="Arial"/>
                <w:szCs w:val="22"/>
              </w:rPr>
              <w:t>YES</w:t>
            </w:r>
          </w:p>
        </w:tc>
        <w:tc>
          <w:tcPr>
            <w:tcW w:w="1247" w:type="dxa"/>
            <w:shd w:val="clear" w:color="auto" w:fill="auto"/>
            <w:vAlign w:val="center"/>
          </w:tcPr>
          <w:p w14:paraId="3C0CB8C1" w14:textId="77777777" w:rsidR="007373BB" w:rsidRPr="000711C4" w:rsidRDefault="007373BB" w:rsidP="007373BB">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r>
      <w:tr w:rsidR="00346E83" w:rsidRPr="000711C4" w14:paraId="73D69592" w14:textId="77777777" w:rsidTr="00346E83">
        <w:trPr>
          <w:trHeight w:hRule="exact" w:val="680"/>
        </w:trPr>
        <w:tc>
          <w:tcPr>
            <w:tcW w:w="5556" w:type="dxa"/>
            <w:shd w:val="clear" w:color="auto" w:fill="auto"/>
            <w:vAlign w:val="center"/>
          </w:tcPr>
          <w:p w14:paraId="6D0592EA" w14:textId="77777777" w:rsidR="007373BB" w:rsidRDefault="007373BB" w:rsidP="007373B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 xml:space="preserve">Form of Tender </w:t>
            </w:r>
          </w:p>
        </w:tc>
        <w:tc>
          <w:tcPr>
            <w:tcW w:w="1304" w:type="dxa"/>
            <w:shd w:val="clear" w:color="auto" w:fill="auto"/>
            <w:vAlign w:val="center"/>
          </w:tcPr>
          <w:p w14:paraId="09E20C87" w14:textId="77777777" w:rsidR="007373BB" w:rsidRPr="000711C4" w:rsidRDefault="007373BB" w:rsidP="007373BB">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c>
          <w:tcPr>
            <w:tcW w:w="1247" w:type="dxa"/>
            <w:shd w:val="clear" w:color="auto" w:fill="auto"/>
            <w:vAlign w:val="center"/>
          </w:tcPr>
          <w:p w14:paraId="400751B6" w14:textId="77777777" w:rsidR="007373BB" w:rsidRPr="000711C4" w:rsidRDefault="007373BB" w:rsidP="007373BB">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r>
      <w:tr w:rsidR="00346E83" w:rsidRPr="000711C4" w14:paraId="6F7575CB" w14:textId="77777777" w:rsidTr="00346E83">
        <w:trPr>
          <w:trHeight w:hRule="exact" w:val="680"/>
        </w:trPr>
        <w:tc>
          <w:tcPr>
            <w:tcW w:w="5556" w:type="dxa"/>
            <w:shd w:val="clear" w:color="auto" w:fill="auto"/>
            <w:vAlign w:val="center"/>
          </w:tcPr>
          <w:p w14:paraId="00753F88" w14:textId="77777777" w:rsidR="007373BB" w:rsidRDefault="007373BB" w:rsidP="007373BB">
            <w:pPr>
              <w:pStyle w:val="Header"/>
              <w:tabs>
                <w:tab w:val="clear" w:pos="4153"/>
                <w:tab w:val="clear" w:pos="8306"/>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 xml:space="preserve">TUPE information </w:t>
            </w:r>
          </w:p>
        </w:tc>
        <w:tc>
          <w:tcPr>
            <w:tcW w:w="1304" w:type="dxa"/>
            <w:shd w:val="clear" w:color="auto" w:fill="auto"/>
            <w:vAlign w:val="center"/>
          </w:tcPr>
          <w:p w14:paraId="2D12E407" w14:textId="77777777" w:rsidR="007373BB" w:rsidRDefault="007373BB" w:rsidP="007373BB">
            <w:pPr>
              <w:jc w:val="center"/>
            </w:pPr>
            <w:r w:rsidRPr="000711C4">
              <w:rPr>
                <w:rFonts w:cs="Arial"/>
                <w:szCs w:val="22"/>
              </w:rPr>
              <w:t>YES</w:t>
            </w:r>
          </w:p>
        </w:tc>
        <w:tc>
          <w:tcPr>
            <w:tcW w:w="1247" w:type="dxa"/>
            <w:shd w:val="clear" w:color="auto" w:fill="auto"/>
            <w:vAlign w:val="center"/>
          </w:tcPr>
          <w:p w14:paraId="48C2AD0C" w14:textId="77777777" w:rsidR="007373BB" w:rsidRPr="000711C4" w:rsidRDefault="007373BB" w:rsidP="007373BB">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346E83" w:rsidRPr="000711C4" w14:paraId="65E64EC6" w14:textId="77777777" w:rsidTr="00346E83">
        <w:trPr>
          <w:trHeight w:hRule="exact" w:val="680"/>
        </w:trPr>
        <w:tc>
          <w:tcPr>
            <w:tcW w:w="5556" w:type="dxa"/>
            <w:shd w:val="clear" w:color="auto" w:fill="auto"/>
            <w:vAlign w:val="center"/>
          </w:tcPr>
          <w:p w14:paraId="5F513CF3" w14:textId="77777777" w:rsidR="00CE5A8A" w:rsidRDefault="00CE5A8A" w:rsidP="000711C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Draft Conditions of Contract</w:t>
            </w:r>
          </w:p>
        </w:tc>
        <w:tc>
          <w:tcPr>
            <w:tcW w:w="1304" w:type="dxa"/>
            <w:shd w:val="clear" w:color="auto" w:fill="auto"/>
            <w:vAlign w:val="center"/>
          </w:tcPr>
          <w:p w14:paraId="4A9C155C" w14:textId="77777777" w:rsidR="00CE5A8A" w:rsidRDefault="00CE5A8A" w:rsidP="000711C4">
            <w:pPr>
              <w:jc w:val="center"/>
            </w:pPr>
            <w:r w:rsidRPr="000711C4">
              <w:rPr>
                <w:rFonts w:cs="Arial"/>
                <w:szCs w:val="22"/>
              </w:rPr>
              <w:t>YES</w:t>
            </w:r>
          </w:p>
        </w:tc>
        <w:tc>
          <w:tcPr>
            <w:tcW w:w="1247" w:type="dxa"/>
            <w:shd w:val="clear" w:color="auto" w:fill="auto"/>
            <w:vAlign w:val="center"/>
          </w:tcPr>
          <w:p w14:paraId="60EC5784" w14:textId="77777777" w:rsidR="00CE5A8A" w:rsidRPr="000711C4" w:rsidRDefault="00CE5A8A"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346E83" w:rsidRPr="000711C4" w14:paraId="316B85FD" w14:textId="77777777" w:rsidTr="00346E83">
        <w:trPr>
          <w:trHeight w:hRule="exact" w:val="680"/>
        </w:trPr>
        <w:tc>
          <w:tcPr>
            <w:tcW w:w="5556" w:type="dxa"/>
            <w:shd w:val="clear" w:color="auto" w:fill="auto"/>
            <w:vAlign w:val="center"/>
          </w:tcPr>
          <w:p w14:paraId="4F68EA61" w14:textId="77777777" w:rsidR="00CE5A8A" w:rsidRPr="001C7D27" w:rsidRDefault="00B218FA" w:rsidP="000711C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1C7D27">
              <w:t xml:space="preserve">Draft </w:t>
            </w:r>
            <w:r w:rsidR="00CE5A8A" w:rsidRPr="001C7D27">
              <w:t>Form of Parent Company Guarantee</w:t>
            </w:r>
          </w:p>
        </w:tc>
        <w:tc>
          <w:tcPr>
            <w:tcW w:w="1304" w:type="dxa"/>
            <w:shd w:val="clear" w:color="auto" w:fill="auto"/>
            <w:vAlign w:val="center"/>
          </w:tcPr>
          <w:p w14:paraId="06F46D06" w14:textId="77777777" w:rsidR="00CE5A8A" w:rsidRDefault="00CE5A8A" w:rsidP="000711C4">
            <w:pPr>
              <w:jc w:val="center"/>
            </w:pPr>
            <w:r w:rsidRPr="000711C4">
              <w:rPr>
                <w:rFonts w:cs="Arial"/>
                <w:szCs w:val="22"/>
              </w:rPr>
              <w:t>YES</w:t>
            </w:r>
          </w:p>
        </w:tc>
        <w:tc>
          <w:tcPr>
            <w:tcW w:w="1247" w:type="dxa"/>
            <w:shd w:val="clear" w:color="auto" w:fill="auto"/>
            <w:vAlign w:val="center"/>
          </w:tcPr>
          <w:p w14:paraId="6A07343A" w14:textId="77777777" w:rsidR="00CE5A8A" w:rsidRPr="000711C4" w:rsidRDefault="00CE5A8A"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346E83" w:rsidRPr="000711C4" w14:paraId="55CCB792" w14:textId="77777777" w:rsidTr="00346E83">
        <w:trPr>
          <w:trHeight w:hRule="exact" w:val="680"/>
        </w:trPr>
        <w:tc>
          <w:tcPr>
            <w:tcW w:w="5556" w:type="dxa"/>
            <w:shd w:val="clear" w:color="auto" w:fill="auto"/>
            <w:vAlign w:val="center"/>
          </w:tcPr>
          <w:p w14:paraId="05000A7D" w14:textId="77777777" w:rsidR="00CE5A8A" w:rsidRPr="001C7D27" w:rsidRDefault="00B218FA" w:rsidP="000711C4">
            <w:pPr>
              <w:pStyle w:val="Header"/>
              <w:tabs>
                <w:tab w:val="clear" w:pos="4153"/>
                <w:tab w:val="clear" w:pos="8306"/>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1C7D27">
              <w:t xml:space="preserve">Draft </w:t>
            </w:r>
            <w:r w:rsidR="00CE5A8A" w:rsidRPr="001C7D27">
              <w:t>Form of Bond Undertaking</w:t>
            </w:r>
          </w:p>
        </w:tc>
        <w:tc>
          <w:tcPr>
            <w:tcW w:w="1304" w:type="dxa"/>
            <w:shd w:val="clear" w:color="auto" w:fill="auto"/>
            <w:vAlign w:val="center"/>
          </w:tcPr>
          <w:p w14:paraId="6D9F0D23" w14:textId="77777777" w:rsidR="00CE5A8A" w:rsidRDefault="00CE5A8A" w:rsidP="000711C4">
            <w:pPr>
              <w:jc w:val="center"/>
            </w:pPr>
            <w:r w:rsidRPr="000711C4">
              <w:rPr>
                <w:rFonts w:cs="Arial"/>
                <w:szCs w:val="22"/>
              </w:rPr>
              <w:t>YES</w:t>
            </w:r>
          </w:p>
        </w:tc>
        <w:tc>
          <w:tcPr>
            <w:tcW w:w="1247" w:type="dxa"/>
            <w:shd w:val="clear" w:color="auto" w:fill="auto"/>
            <w:vAlign w:val="center"/>
          </w:tcPr>
          <w:p w14:paraId="09C7EC9B" w14:textId="77777777" w:rsidR="00CE5A8A" w:rsidRPr="000711C4" w:rsidRDefault="00CE5A8A"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346E83" w:rsidRPr="000711C4" w14:paraId="1AD9EBE9" w14:textId="77777777" w:rsidTr="00346E83">
        <w:trPr>
          <w:trHeight w:hRule="exact" w:val="680"/>
        </w:trPr>
        <w:tc>
          <w:tcPr>
            <w:tcW w:w="5556" w:type="dxa"/>
            <w:shd w:val="clear" w:color="auto" w:fill="auto"/>
            <w:vAlign w:val="center"/>
          </w:tcPr>
          <w:p w14:paraId="73B75052" w14:textId="77777777" w:rsidR="007373BB" w:rsidRDefault="007373BB" w:rsidP="007373B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Council's Code of Practice for Contractors, Suppliers and Service Providers</w:t>
            </w:r>
          </w:p>
        </w:tc>
        <w:tc>
          <w:tcPr>
            <w:tcW w:w="1304" w:type="dxa"/>
            <w:shd w:val="clear" w:color="auto" w:fill="auto"/>
            <w:vAlign w:val="center"/>
          </w:tcPr>
          <w:p w14:paraId="5A915D83" w14:textId="77777777" w:rsidR="007373BB" w:rsidRDefault="007373BB" w:rsidP="007373BB">
            <w:pPr>
              <w:jc w:val="center"/>
            </w:pPr>
            <w:r w:rsidRPr="000711C4">
              <w:rPr>
                <w:rFonts w:cs="Arial"/>
                <w:szCs w:val="22"/>
              </w:rPr>
              <w:t>YES</w:t>
            </w:r>
          </w:p>
        </w:tc>
        <w:tc>
          <w:tcPr>
            <w:tcW w:w="1247" w:type="dxa"/>
            <w:shd w:val="clear" w:color="auto" w:fill="auto"/>
            <w:vAlign w:val="center"/>
          </w:tcPr>
          <w:p w14:paraId="15BD5105" w14:textId="77777777" w:rsidR="007373BB" w:rsidRPr="000711C4" w:rsidRDefault="007373BB" w:rsidP="007373BB">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bl>
    <w:p w14:paraId="26C9CDF2" w14:textId="77777777" w:rsidR="00AA2ABE" w:rsidRPr="000A323E" w:rsidRDefault="00AA2ABE" w:rsidP="001A656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p>
    <w:sectPr w:rsidR="00AA2ABE" w:rsidRPr="000A323E">
      <w:headerReference w:type="default" r:id="rId18"/>
      <w:type w:val="oddPage"/>
      <w:pgSz w:w="11906" w:h="16838" w:code="9"/>
      <w:pgMar w:top="1236" w:right="1134" w:bottom="1440" w:left="1191" w:header="720" w:footer="782" w:gutter="2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E07FC" w14:textId="77777777" w:rsidR="00BA59E6" w:rsidRDefault="00BA59E6">
      <w:r>
        <w:separator/>
      </w:r>
    </w:p>
  </w:endnote>
  <w:endnote w:type="continuationSeparator" w:id="0">
    <w:p w14:paraId="3B37AE07" w14:textId="77777777" w:rsidR="00BA59E6" w:rsidRDefault="00B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Fang Song"/>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A1A5" w14:textId="77777777" w:rsidR="00BA59E6" w:rsidRDefault="00BA5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705B2" w14:textId="77777777" w:rsidR="00BA59E6" w:rsidRDefault="00BA5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2A17" w14:textId="77777777" w:rsidR="00BA59E6" w:rsidRDefault="00BA59E6" w:rsidP="00275EFD">
    <w:pPr>
      <w:pStyle w:val="Footer"/>
      <w:pBdr>
        <w:top w:val="single" w:sz="4" w:space="1" w:color="auto"/>
      </w:pBdr>
      <w:tabs>
        <w:tab w:val="clear" w:pos="4153"/>
        <w:tab w:val="clear" w:pos="8306"/>
      </w:tabs>
      <w:ind w:right="-1"/>
      <w:jc w:val="right"/>
      <w:rPr>
        <w:rStyle w:val="Bold"/>
        <w:szCs w:val="22"/>
      </w:rPr>
    </w:pPr>
  </w:p>
  <w:p w14:paraId="2BCE430E" w14:textId="7887335F" w:rsidR="00BA59E6" w:rsidRDefault="00BA59E6" w:rsidP="005E4C25">
    <w:pPr>
      <w:pStyle w:val="Footer"/>
      <w:tabs>
        <w:tab w:val="clear" w:pos="4153"/>
        <w:tab w:val="clear" w:pos="8306"/>
        <w:tab w:val="right" w:pos="9354"/>
        <w:tab w:val="right" w:pos="9923"/>
      </w:tabs>
      <w:ind w:right="-2"/>
      <w:rPr>
        <w:szCs w:val="22"/>
      </w:rPr>
    </w:pPr>
    <w:r>
      <w:rPr>
        <w:szCs w:val="22"/>
      </w:rPr>
      <w:t>Invitation &amp; Instructions to Tenderers</w:t>
    </w:r>
  </w:p>
  <w:p w14:paraId="5D96717F" w14:textId="588F9967" w:rsidR="00BA59E6" w:rsidRPr="007917FA" w:rsidRDefault="00BA59E6" w:rsidP="00833182">
    <w:pPr>
      <w:pStyle w:val="Footer"/>
      <w:tabs>
        <w:tab w:val="clear" w:pos="4153"/>
        <w:tab w:val="clear" w:pos="8306"/>
        <w:tab w:val="right" w:pos="9354"/>
        <w:tab w:val="right" w:pos="9923"/>
      </w:tabs>
      <w:ind w:right="-2"/>
      <w:jc w:val="right"/>
      <w:rPr>
        <w:szCs w:val="22"/>
      </w:rPr>
    </w:pPr>
    <w:r>
      <w:rPr>
        <w:szCs w:val="22"/>
      </w:rPr>
      <w:t>V2 – August 2017</w:t>
    </w:r>
    <w:r>
      <w:rPr>
        <w:szCs w:val="22"/>
      </w:rPr>
      <w:tab/>
    </w:r>
    <w:r w:rsidRPr="00467735">
      <w:rPr>
        <w:rStyle w:val="Bold"/>
        <w:szCs w:val="22"/>
      </w:rPr>
      <w:fldChar w:fldCharType="begin"/>
    </w:r>
    <w:r w:rsidRPr="00467735">
      <w:rPr>
        <w:rStyle w:val="Bold"/>
        <w:szCs w:val="22"/>
      </w:rPr>
      <w:instrText xml:space="preserve"> PAGE </w:instrText>
    </w:r>
    <w:r w:rsidRPr="00467735">
      <w:rPr>
        <w:rStyle w:val="Bold"/>
        <w:szCs w:val="22"/>
      </w:rPr>
      <w:fldChar w:fldCharType="separate"/>
    </w:r>
    <w:r w:rsidR="00274504">
      <w:rPr>
        <w:rStyle w:val="Bold"/>
        <w:noProof/>
        <w:szCs w:val="22"/>
      </w:rPr>
      <w:t>3</w:t>
    </w:r>
    <w:r w:rsidRPr="00467735">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E3D0B" w14:textId="77777777" w:rsidR="00BA59E6" w:rsidRDefault="00BA59E6">
      <w:r>
        <w:separator/>
      </w:r>
    </w:p>
  </w:footnote>
  <w:footnote w:type="continuationSeparator" w:id="0">
    <w:p w14:paraId="6144CB48" w14:textId="77777777" w:rsidR="00BA59E6" w:rsidRDefault="00BA5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BDE2" w14:textId="14E21432" w:rsidR="00BA59E6" w:rsidRPr="00C633BB" w:rsidRDefault="00BA59E6" w:rsidP="00C633BB">
    <w:pPr>
      <w:pStyle w:val="Header"/>
      <w:jc w:val="center"/>
      <w:rPr>
        <w:b/>
        <w:sz w:val="28"/>
        <w:szCs w:val="28"/>
      </w:rPr>
    </w:pPr>
    <w:r w:rsidRPr="00C633BB">
      <w:rPr>
        <w:b/>
        <w:sz w:val="28"/>
        <w:szCs w:val="28"/>
      </w:rPr>
      <w:t>Restricted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CDA6" w14:textId="77777777" w:rsidR="00BA59E6" w:rsidRPr="00C633BB" w:rsidRDefault="00BA59E6" w:rsidP="00C633BB">
    <w:pPr>
      <w:pStyle w:val="Header"/>
      <w:jc w:val="center"/>
      <w:rPr>
        <w:b/>
        <w:sz w:val="28"/>
        <w:szCs w:val="28"/>
      </w:rPr>
    </w:pPr>
    <w:r w:rsidRPr="00C633BB">
      <w:rPr>
        <w:b/>
        <w:sz w:val="28"/>
        <w:szCs w:val="28"/>
      </w:rPr>
      <w:t>Restricted Procedure</w:t>
    </w:r>
  </w:p>
  <w:p w14:paraId="0DFAB003" w14:textId="77777777" w:rsidR="00BA59E6" w:rsidRPr="00C70A2E" w:rsidRDefault="00BA59E6" w:rsidP="00C70A2E">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174BFC"/>
    <w:multiLevelType w:val="singleLevel"/>
    <w:tmpl w:val="230F0251"/>
    <w:lvl w:ilvl="0">
      <w:numFmt w:val="decimal"/>
      <w:lvlText w:val="•"/>
      <w:lvlJc w:val="left"/>
      <w:pPr>
        <w:ind w:left="0" w:firstLine="0"/>
      </w:pPr>
    </w:lvl>
  </w:abstractNum>
  <w:abstractNum w:abstractNumId="1" w15:restartNumberingAfterBreak="0">
    <w:nsid w:val="E6DED268"/>
    <w:multiLevelType w:val="singleLevel"/>
    <w:tmpl w:val="73319126"/>
    <w:lvl w:ilvl="0">
      <w:numFmt w:val="decimal"/>
      <w:lvlText w:val="•"/>
      <w:lvlJc w:val="left"/>
      <w:pPr>
        <w:ind w:left="0" w:firstLine="0"/>
      </w:pPr>
    </w:lvl>
  </w:abstractNum>
  <w:abstractNum w:abstractNumId="2" w15:restartNumberingAfterBreak="0">
    <w:nsid w:val="04277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4" w15:restartNumberingAfterBreak="0">
    <w:nsid w:val="063E294C"/>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5"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E1273D6"/>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0E410164"/>
    <w:multiLevelType w:val="multilevel"/>
    <w:tmpl w:val="E80810EA"/>
    <w:lvl w:ilvl="0">
      <w:start w:val="1"/>
      <w:numFmt w:val="decimal"/>
      <w:lvlText w:val="%1."/>
      <w:lvlJc w:val="left"/>
      <w:pPr>
        <w:ind w:left="786"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E564D3"/>
    <w:multiLevelType w:val="multilevel"/>
    <w:tmpl w:val="42C85826"/>
    <w:lvl w:ilvl="0">
      <w:start w:val="1"/>
      <w:numFmt w:val="decimal"/>
      <w:lvlRestart w:val="0"/>
      <w:lvlText w:val="%1."/>
      <w:lvlJc w:val="left"/>
      <w:pPr>
        <w:tabs>
          <w:tab w:val="num" w:pos="737"/>
        </w:tabs>
        <w:ind w:left="737" w:hanging="737"/>
      </w:pPr>
      <w:rPr>
        <w:rFonts w:cs="Times New Roman" w:hint="default"/>
        <w:caps w:val="0"/>
        <w:effect w:val="none"/>
      </w:rPr>
    </w:lvl>
    <w:lvl w:ilvl="1">
      <w:start w:val="1"/>
      <w:numFmt w:val="decimal"/>
      <w:lvlText w:val="%1.%2"/>
      <w:lvlJc w:val="left"/>
      <w:pPr>
        <w:tabs>
          <w:tab w:val="num" w:pos="879"/>
        </w:tabs>
        <w:ind w:left="879" w:hanging="737"/>
      </w:pPr>
      <w:rPr>
        <w:rFonts w:cs="Times New Roman" w:hint="default"/>
        <w:caps w:val="0"/>
        <w:sz w:val="22"/>
        <w:szCs w:val="22"/>
        <w:effect w:val="none"/>
      </w:rPr>
    </w:lvl>
    <w:lvl w:ilvl="2">
      <w:start w:val="1"/>
      <w:numFmt w:val="decimal"/>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9" w15:restartNumberingAfterBreak="0">
    <w:nsid w:val="13346F09"/>
    <w:multiLevelType w:val="multilevel"/>
    <w:tmpl w:val="FA32EC62"/>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134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0B0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824F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8B5336"/>
    <w:multiLevelType w:val="hybridMultilevel"/>
    <w:tmpl w:val="04BAC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9D07E3"/>
    <w:multiLevelType w:val="multilevel"/>
    <w:tmpl w:val="685AC338"/>
    <w:lvl w:ilvl="0">
      <w:start w:val="1"/>
      <w:numFmt w:val="decimal"/>
      <w:pStyle w:val="StyleLegal1Tahoma10pt"/>
      <w:isLgl/>
      <w:lvlText w:val="%1."/>
      <w:lvlJc w:val="left"/>
      <w:pPr>
        <w:tabs>
          <w:tab w:val="num" w:pos="720"/>
        </w:tabs>
        <w:ind w:left="720" w:hanging="720"/>
      </w:pPr>
      <w:rPr>
        <w:rFonts w:ascii="Arial Bold" w:hAnsi="Arial Bold" w:hint="default"/>
        <w:b/>
        <w:i w:val="0"/>
        <w:sz w:val="22"/>
      </w:rPr>
    </w:lvl>
    <w:lvl w:ilvl="1">
      <w:start w:val="1"/>
      <w:numFmt w:val="decimal"/>
      <w:isLgl/>
      <w:lvlText w:val="%1.%2"/>
      <w:lvlJc w:val="left"/>
      <w:pPr>
        <w:tabs>
          <w:tab w:val="num" w:pos="1440"/>
        </w:tabs>
        <w:ind w:left="1440" w:hanging="720"/>
      </w:pPr>
      <w:rPr>
        <w:rFonts w:ascii="Tahoma" w:hAnsi="Tahoma" w:cs="Tahoma" w:hint="default"/>
        <w:b/>
        <w:i w:val="0"/>
        <w:strike w:val="0"/>
        <w:dstrike w:val="0"/>
        <w:sz w:val="20"/>
        <w:szCs w:val="20"/>
      </w:rPr>
    </w:lvl>
    <w:lvl w:ilvl="2">
      <w:start w:val="1"/>
      <w:numFmt w:val="decimal"/>
      <w:isLgl/>
      <w:lvlText w:val="%1.%2.%3"/>
      <w:lvlJc w:val="left"/>
      <w:pPr>
        <w:tabs>
          <w:tab w:val="num" w:pos="2160"/>
        </w:tabs>
        <w:ind w:left="2160" w:hanging="720"/>
      </w:pPr>
      <w:rPr>
        <w:rFonts w:ascii="Arial" w:hAnsi="Arial" w:hint="default"/>
        <w:b w:val="0"/>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EBC1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8C77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9309AF"/>
    <w:multiLevelType w:val="multilevel"/>
    <w:tmpl w:val="1748659C"/>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0" w15:restartNumberingAfterBreak="0">
    <w:nsid w:val="4AFD142E"/>
    <w:multiLevelType w:val="multilevel"/>
    <w:tmpl w:val="BF0A6CF8"/>
    <w:lvl w:ilvl="0">
      <w:start w:val="1"/>
      <w:numFmt w:val="decimal"/>
      <w:isLgl/>
      <w:lvlText w:val="%1."/>
      <w:lvlJc w:val="left"/>
      <w:pPr>
        <w:tabs>
          <w:tab w:val="num" w:pos="720"/>
        </w:tabs>
        <w:ind w:left="720" w:hanging="720"/>
      </w:pPr>
      <w:rPr>
        <w:rFonts w:ascii="Arial Bold" w:hAnsi="Arial Bold" w:hint="default"/>
        <w:b/>
        <w:i w:val="0"/>
        <w:sz w:val="22"/>
      </w:rPr>
    </w:lvl>
    <w:lvl w:ilvl="1">
      <w:start w:val="1"/>
      <w:numFmt w:val="decimal"/>
      <w:isLgl/>
      <w:lvlText w:val="%1.%2"/>
      <w:lvlJc w:val="left"/>
      <w:pPr>
        <w:tabs>
          <w:tab w:val="num" w:pos="1440"/>
        </w:tabs>
        <w:ind w:left="1440" w:hanging="720"/>
      </w:pPr>
      <w:rPr>
        <w:rFonts w:ascii="Tahoma" w:hAnsi="Tahoma" w:cs="Tahoma" w:hint="default"/>
        <w:b w:val="0"/>
        <w:i w:val="0"/>
        <w:strike w:val="0"/>
        <w:dstrike w:val="0"/>
        <w:sz w:val="20"/>
        <w:szCs w:val="20"/>
      </w:rPr>
    </w:lvl>
    <w:lvl w:ilvl="2">
      <w:start w:val="1"/>
      <w:numFmt w:val="bullet"/>
      <w:lvlText w:val=""/>
      <w:lvlJc w:val="left"/>
      <w:pPr>
        <w:tabs>
          <w:tab w:val="num" w:pos="2160"/>
        </w:tabs>
        <w:ind w:left="2160" w:hanging="720"/>
      </w:pPr>
      <w:rPr>
        <w:rFonts w:ascii="Symbol" w:hAnsi="Symbol" w:hint="default"/>
        <w:b w:val="0"/>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22" w15:restartNumberingAfterBreak="0">
    <w:nsid w:val="4C3665C4"/>
    <w:multiLevelType w:val="hybridMultilevel"/>
    <w:tmpl w:val="CEC615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52DC7857"/>
    <w:multiLevelType w:val="singleLevel"/>
    <w:tmpl w:val="447830B4"/>
    <w:lvl w:ilvl="0">
      <w:start w:val="1"/>
      <w:numFmt w:val="lowerLetter"/>
      <w:lvlText w:val="%1)"/>
      <w:lvlJc w:val="left"/>
      <w:pPr>
        <w:tabs>
          <w:tab w:val="num" w:pos="1437"/>
        </w:tabs>
        <w:ind w:left="1437" w:hanging="870"/>
      </w:pPr>
      <w:rPr>
        <w:rFonts w:hint="default"/>
      </w:rPr>
    </w:lvl>
  </w:abstractNum>
  <w:abstractNum w:abstractNumId="24" w15:restartNumberingAfterBreak="0">
    <w:nsid w:val="5B4B0F6C"/>
    <w:multiLevelType w:val="multilevel"/>
    <w:tmpl w:val="A3A20B6C"/>
    <w:lvl w:ilvl="0">
      <w:start w:val="2"/>
      <w:numFmt w:val="decimal"/>
      <w:lvlText w:val="%1"/>
      <w:lvlJc w:val="left"/>
      <w:pPr>
        <w:ind w:left="360" w:hanging="360"/>
      </w:pPr>
      <w:rPr>
        <w:rFonts w:cs="Arial" w:hint="default"/>
      </w:rPr>
    </w:lvl>
    <w:lvl w:ilvl="1">
      <w:start w:val="1"/>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25" w15:restartNumberingAfterBreak="0">
    <w:nsid w:val="5E81365C"/>
    <w:multiLevelType w:val="singleLevel"/>
    <w:tmpl w:val="D6A881F0"/>
    <w:lvl w:ilvl="0">
      <w:start w:val="1"/>
      <w:numFmt w:val="lowerRoman"/>
      <w:lvlText w:val="(%1)"/>
      <w:lvlJc w:val="left"/>
      <w:pPr>
        <w:tabs>
          <w:tab w:val="num" w:pos="720"/>
        </w:tabs>
        <w:ind w:left="360" w:hanging="360"/>
      </w:pPr>
    </w:lvl>
  </w:abstractNum>
  <w:abstractNum w:abstractNumId="26" w15:restartNumberingAfterBreak="0">
    <w:nsid w:val="6A940828"/>
    <w:multiLevelType w:val="multilevel"/>
    <w:tmpl w:val="BF0A6CF8"/>
    <w:lvl w:ilvl="0">
      <w:start w:val="1"/>
      <w:numFmt w:val="decimal"/>
      <w:isLgl/>
      <w:lvlText w:val="%1."/>
      <w:lvlJc w:val="left"/>
      <w:pPr>
        <w:tabs>
          <w:tab w:val="num" w:pos="720"/>
        </w:tabs>
        <w:ind w:left="720" w:hanging="720"/>
      </w:pPr>
      <w:rPr>
        <w:rFonts w:ascii="Arial Bold" w:hAnsi="Arial Bold" w:hint="default"/>
        <w:b/>
        <w:i w:val="0"/>
        <w:sz w:val="22"/>
      </w:rPr>
    </w:lvl>
    <w:lvl w:ilvl="1">
      <w:start w:val="1"/>
      <w:numFmt w:val="decimal"/>
      <w:isLgl/>
      <w:lvlText w:val="%1.%2"/>
      <w:lvlJc w:val="left"/>
      <w:pPr>
        <w:tabs>
          <w:tab w:val="num" w:pos="1440"/>
        </w:tabs>
        <w:ind w:left="1440" w:hanging="720"/>
      </w:pPr>
      <w:rPr>
        <w:rFonts w:ascii="Tahoma" w:hAnsi="Tahoma" w:cs="Tahoma" w:hint="default"/>
        <w:b w:val="0"/>
        <w:i w:val="0"/>
        <w:strike w:val="0"/>
        <w:dstrike w:val="0"/>
        <w:sz w:val="20"/>
        <w:szCs w:val="20"/>
      </w:rPr>
    </w:lvl>
    <w:lvl w:ilvl="2">
      <w:start w:val="1"/>
      <w:numFmt w:val="bullet"/>
      <w:lvlText w:val=""/>
      <w:lvlJc w:val="left"/>
      <w:pPr>
        <w:tabs>
          <w:tab w:val="num" w:pos="2160"/>
        </w:tabs>
        <w:ind w:left="2160" w:hanging="720"/>
      </w:pPr>
      <w:rPr>
        <w:rFonts w:ascii="Symbol" w:hAnsi="Symbol" w:hint="default"/>
        <w:b w:val="0"/>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B4802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9" w15:restartNumberingAfterBreak="0">
    <w:nsid w:val="721B45FB"/>
    <w:multiLevelType w:val="singleLevel"/>
    <w:tmpl w:val="447830B4"/>
    <w:lvl w:ilvl="0">
      <w:start w:val="1"/>
      <w:numFmt w:val="lowerLetter"/>
      <w:lvlText w:val="%1)"/>
      <w:lvlJc w:val="left"/>
      <w:pPr>
        <w:tabs>
          <w:tab w:val="num" w:pos="1437"/>
        </w:tabs>
        <w:ind w:left="1437" w:hanging="870"/>
      </w:pPr>
      <w:rPr>
        <w:rFonts w:hint="default"/>
      </w:rPr>
    </w:lvl>
  </w:abstractNum>
  <w:abstractNum w:abstractNumId="30" w15:restartNumberingAfterBreak="0">
    <w:nsid w:val="7A556300"/>
    <w:multiLevelType w:val="multilevel"/>
    <w:tmpl w:val="62F8197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EA7AC2"/>
    <w:multiLevelType w:val="multilevel"/>
    <w:tmpl w:val="5FF231DA"/>
    <w:lvl w:ilvl="0">
      <w:start w:val="2"/>
      <w:numFmt w:val="decimal"/>
      <w:lvlText w:val="%1"/>
      <w:lvlJc w:val="left"/>
      <w:pPr>
        <w:ind w:left="360" w:hanging="360"/>
      </w:pPr>
      <w:rPr>
        <w:rFonts w:hint="default"/>
      </w:rPr>
    </w:lvl>
    <w:lvl w:ilvl="1">
      <w:start w:val="1"/>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32" w15:restartNumberingAfterBreak="0">
    <w:nsid w:val="7F3D4D08"/>
    <w:multiLevelType w:val="singleLevel"/>
    <w:tmpl w:val="A3A43E2A"/>
    <w:lvl w:ilvl="0">
      <w:numFmt w:val="decimal"/>
      <w:lvlText w:val="•"/>
      <w:lvlJc w:val="left"/>
      <w:pPr>
        <w:ind w:left="0" w:firstLine="0"/>
      </w:pPr>
    </w:lvl>
  </w:abstractNum>
  <w:num w:numId="1">
    <w:abstractNumId w:val="4"/>
  </w:num>
  <w:num w:numId="2">
    <w:abstractNumId w:val="28"/>
  </w:num>
  <w:num w:numId="3">
    <w:abstractNumId w:val="16"/>
  </w:num>
  <w:num w:numId="4">
    <w:abstractNumId w:val="19"/>
  </w:num>
  <w:num w:numId="5">
    <w:abstractNumId w:val="5"/>
  </w:num>
  <w:num w:numId="6">
    <w:abstractNumId w:val="3"/>
  </w:num>
  <w:num w:numId="7">
    <w:abstractNumId w:val="21"/>
  </w:num>
  <w:num w:numId="8">
    <w:abstractNumId w:val="23"/>
  </w:num>
  <w:num w:numId="9">
    <w:abstractNumId w:val="29"/>
  </w:num>
  <w:num w:numId="10">
    <w:abstractNumId w:val="25"/>
  </w:num>
  <w:num w:numId="11">
    <w:abstractNumId w:val="11"/>
  </w:num>
  <w:num w:numId="12">
    <w:abstractNumId w:val="10"/>
  </w:num>
  <w:num w:numId="13">
    <w:abstractNumId w:val="2"/>
  </w:num>
  <w:num w:numId="14">
    <w:abstractNumId w:val="27"/>
  </w:num>
  <w:num w:numId="15">
    <w:abstractNumId w:val="17"/>
  </w:num>
  <w:num w:numId="16">
    <w:abstractNumId w:val="12"/>
  </w:num>
  <w:num w:numId="17">
    <w:abstractNumId w:val="15"/>
  </w:num>
  <w:num w:numId="18">
    <w:abstractNumId w:val="6"/>
  </w:num>
  <w:num w:numId="19">
    <w:abstractNumId w:val="18"/>
  </w:num>
  <w:num w:numId="20">
    <w:abstractNumId w:val="1"/>
  </w:num>
  <w:num w:numId="21">
    <w:abstractNumId w:val="32"/>
  </w:num>
  <w:num w:numId="22">
    <w:abstractNumId w:val="0"/>
  </w:num>
  <w:num w:numId="23">
    <w:abstractNumId w:val="8"/>
  </w:num>
  <w:num w:numId="24">
    <w:abstractNumId w:val="14"/>
  </w:num>
  <w:num w:numId="25">
    <w:abstractNumId w:val="26"/>
  </w:num>
  <w:num w:numId="26">
    <w:abstractNumId w:val="20"/>
  </w:num>
  <w:num w:numId="27">
    <w:abstractNumId w:val="9"/>
  </w:num>
  <w:num w:numId="28">
    <w:abstractNumId w:val="13"/>
  </w:num>
  <w:num w:numId="29">
    <w:abstractNumId w:val="30"/>
  </w:num>
  <w:num w:numId="30">
    <w:abstractNumId w:val="7"/>
  </w:num>
  <w:num w:numId="31">
    <w:abstractNumId w:val="24"/>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7C"/>
    <w:rsid w:val="000066E3"/>
    <w:rsid w:val="00006D49"/>
    <w:rsid w:val="0001223F"/>
    <w:rsid w:val="00017B92"/>
    <w:rsid w:val="00026CD2"/>
    <w:rsid w:val="00043E9F"/>
    <w:rsid w:val="00044997"/>
    <w:rsid w:val="00060470"/>
    <w:rsid w:val="00061180"/>
    <w:rsid w:val="000711C4"/>
    <w:rsid w:val="00084852"/>
    <w:rsid w:val="000862BB"/>
    <w:rsid w:val="00095079"/>
    <w:rsid w:val="0009747C"/>
    <w:rsid w:val="0009767D"/>
    <w:rsid w:val="000A323E"/>
    <w:rsid w:val="000C0F60"/>
    <w:rsid w:val="000D0C34"/>
    <w:rsid w:val="000E1F0A"/>
    <w:rsid w:val="000E2F49"/>
    <w:rsid w:val="000E5655"/>
    <w:rsid w:val="000F2981"/>
    <w:rsid w:val="00106AA6"/>
    <w:rsid w:val="0010758A"/>
    <w:rsid w:val="00112E81"/>
    <w:rsid w:val="00124BBC"/>
    <w:rsid w:val="00127B31"/>
    <w:rsid w:val="00133376"/>
    <w:rsid w:val="00150837"/>
    <w:rsid w:val="0016174C"/>
    <w:rsid w:val="0016545E"/>
    <w:rsid w:val="001762BF"/>
    <w:rsid w:val="00182CD0"/>
    <w:rsid w:val="001838C1"/>
    <w:rsid w:val="001A6565"/>
    <w:rsid w:val="001B3838"/>
    <w:rsid w:val="001B439A"/>
    <w:rsid w:val="001C7D27"/>
    <w:rsid w:val="001E0FF5"/>
    <w:rsid w:val="001E3822"/>
    <w:rsid w:val="001E5005"/>
    <w:rsid w:val="001F76D3"/>
    <w:rsid w:val="00215E5E"/>
    <w:rsid w:val="00217108"/>
    <w:rsid w:val="00221ACD"/>
    <w:rsid w:val="00231E15"/>
    <w:rsid w:val="00236B8F"/>
    <w:rsid w:val="00242932"/>
    <w:rsid w:val="00247CC9"/>
    <w:rsid w:val="00256216"/>
    <w:rsid w:val="00264C20"/>
    <w:rsid w:val="002653EE"/>
    <w:rsid w:val="002703EA"/>
    <w:rsid w:val="002716D0"/>
    <w:rsid w:val="00274504"/>
    <w:rsid w:val="00275EFD"/>
    <w:rsid w:val="002909CC"/>
    <w:rsid w:val="002943BB"/>
    <w:rsid w:val="00294D1D"/>
    <w:rsid w:val="00296C0B"/>
    <w:rsid w:val="002977F5"/>
    <w:rsid w:val="002B45DD"/>
    <w:rsid w:val="002B51EF"/>
    <w:rsid w:val="002C0343"/>
    <w:rsid w:val="002D378B"/>
    <w:rsid w:val="002D37D4"/>
    <w:rsid w:val="002E5D3C"/>
    <w:rsid w:val="002E6747"/>
    <w:rsid w:val="002F0F7F"/>
    <w:rsid w:val="0030246A"/>
    <w:rsid w:val="0030544A"/>
    <w:rsid w:val="00312768"/>
    <w:rsid w:val="003140D3"/>
    <w:rsid w:val="0031425C"/>
    <w:rsid w:val="003157B5"/>
    <w:rsid w:val="00324AA5"/>
    <w:rsid w:val="00333D67"/>
    <w:rsid w:val="00334859"/>
    <w:rsid w:val="00342881"/>
    <w:rsid w:val="00346E83"/>
    <w:rsid w:val="00350303"/>
    <w:rsid w:val="0035310D"/>
    <w:rsid w:val="003605F9"/>
    <w:rsid w:val="00361BD3"/>
    <w:rsid w:val="00366176"/>
    <w:rsid w:val="00384928"/>
    <w:rsid w:val="003901E8"/>
    <w:rsid w:val="00393AF5"/>
    <w:rsid w:val="003A1FCF"/>
    <w:rsid w:val="003A5FB1"/>
    <w:rsid w:val="003A6177"/>
    <w:rsid w:val="003B4D13"/>
    <w:rsid w:val="003C19E4"/>
    <w:rsid w:val="003C46AB"/>
    <w:rsid w:val="003D1E01"/>
    <w:rsid w:val="003E03EA"/>
    <w:rsid w:val="003E1482"/>
    <w:rsid w:val="003E38CA"/>
    <w:rsid w:val="003E40BA"/>
    <w:rsid w:val="003E552E"/>
    <w:rsid w:val="003F2386"/>
    <w:rsid w:val="004004CC"/>
    <w:rsid w:val="00400831"/>
    <w:rsid w:val="004036F1"/>
    <w:rsid w:val="00405732"/>
    <w:rsid w:val="00407DA6"/>
    <w:rsid w:val="00412636"/>
    <w:rsid w:val="00417AE7"/>
    <w:rsid w:val="004267E7"/>
    <w:rsid w:val="004511D8"/>
    <w:rsid w:val="00452F6A"/>
    <w:rsid w:val="00454C6B"/>
    <w:rsid w:val="00466B56"/>
    <w:rsid w:val="00473FDE"/>
    <w:rsid w:val="00477ED5"/>
    <w:rsid w:val="00482A7B"/>
    <w:rsid w:val="00486572"/>
    <w:rsid w:val="00493837"/>
    <w:rsid w:val="00495792"/>
    <w:rsid w:val="00495F34"/>
    <w:rsid w:val="004A6164"/>
    <w:rsid w:val="004B3C61"/>
    <w:rsid w:val="004B68A1"/>
    <w:rsid w:val="004C5FF1"/>
    <w:rsid w:val="004E2D0E"/>
    <w:rsid w:val="004E7679"/>
    <w:rsid w:val="00502BFB"/>
    <w:rsid w:val="00515341"/>
    <w:rsid w:val="005310DA"/>
    <w:rsid w:val="00532154"/>
    <w:rsid w:val="00532D85"/>
    <w:rsid w:val="005629A8"/>
    <w:rsid w:val="00576017"/>
    <w:rsid w:val="005829E6"/>
    <w:rsid w:val="0058475B"/>
    <w:rsid w:val="00585A8C"/>
    <w:rsid w:val="005B05C6"/>
    <w:rsid w:val="005C293B"/>
    <w:rsid w:val="005D1044"/>
    <w:rsid w:val="005D3406"/>
    <w:rsid w:val="005E3F93"/>
    <w:rsid w:val="005E4C25"/>
    <w:rsid w:val="005E5128"/>
    <w:rsid w:val="005E7375"/>
    <w:rsid w:val="00612E16"/>
    <w:rsid w:val="00623A6D"/>
    <w:rsid w:val="00632A2E"/>
    <w:rsid w:val="0063616E"/>
    <w:rsid w:val="0064535D"/>
    <w:rsid w:val="00661AD9"/>
    <w:rsid w:val="00666A2C"/>
    <w:rsid w:val="00671FE7"/>
    <w:rsid w:val="00683E66"/>
    <w:rsid w:val="006852E5"/>
    <w:rsid w:val="0068559C"/>
    <w:rsid w:val="00692279"/>
    <w:rsid w:val="006B0CF1"/>
    <w:rsid w:val="006C1566"/>
    <w:rsid w:val="006C7C1E"/>
    <w:rsid w:val="006E66CD"/>
    <w:rsid w:val="006F5404"/>
    <w:rsid w:val="007231A6"/>
    <w:rsid w:val="00731DEC"/>
    <w:rsid w:val="007373BB"/>
    <w:rsid w:val="00752DFE"/>
    <w:rsid w:val="00771474"/>
    <w:rsid w:val="007745E1"/>
    <w:rsid w:val="007746D1"/>
    <w:rsid w:val="0078206D"/>
    <w:rsid w:val="00785DDA"/>
    <w:rsid w:val="007917FA"/>
    <w:rsid w:val="00794E78"/>
    <w:rsid w:val="0079617D"/>
    <w:rsid w:val="00796AE2"/>
    <w:rsid w:val="007975E2"/>
    <w:rsid w:val="007A1B92"/>
    <w:rsid w:val="007C0D07"/>
    <w:rsid w:val="007C4467"/>
    <w:rsid w:val="007C4CBE"/>
    <w:rsid w:val="007D59DE"/>
    <w:rsid w:val="007F258F"/>
    <w:rsid w:val="007F5B7B"/>
    <w:rsid w:val="00800BB5"/>
    <w:rsid w:val="008069DF"/>
    <w:rsid w:val="008142B9"/>
    <w:rsid w:val="008152DD"/>
    <w:rsid w:val="008177CB"/>
    <w:rsid w:val="008248F0"/>
    <w:rsid w:val="00825BE4"/>
    <w:rsid w:val="00833182"/>
    <w:rsid w:val="00833349"/>
    <w:rsid w:val="00845D3D"/>
    <w:rsid w:val="008460FF"/>
    <w:rsid w:val="0085000D"/>
    <w:rsid w:val="00852206"/>
    <w:rsid w:val="00852676"/>
    <w:rsid w:val="00867FF6"/>
    <w:rsid w:val="0087482D"/>
    <w:rsid w:val="00877F91"/>
    <w:rsid w:val="0088538F"/>
    <w:rsid w:val="00890FD6"/>
    <w:rsid w:val="00895824"/>
    <w:rsid w:val="008A4595"/>
    <w:rsid w:val="008C6110"/>
    <w:rsid w:val="008F07D8"/>
    <w:rsid w:val="008F4CFB"/>
    <w:rsid w:val="008F661E"/>
    <w:rsid w:val="00911F74"/>
    <w:rsid w:val="00923318"/>
    <w:rsid w:val="00923563"/>
    <w:rsid w:val="009319FA"/>
    <w:rsid w:val="009328A1"/>
    <w:rsid w:val="00933539"/>
    <w:rsid w:val="00961514"/>
    <w:rsid w:val="009618AD"/>
    <w:rsid w:val="00971B10"/>
    <w:rsid w:val="00994C48"/>
    <w:rsid w:val="009971EE"/>
    <w:rsid w:val="009A4799"/>
    <w:rsid w:val="009B20C2"/>
    <w:rsid w:val="009B6F2C"/>
    <w:rsid w:val="009C4263"/>
    <w:rsid w:val="009D2D4E"/>
    <w:rsid w:val="009D3697"/>
    <w:rsid w:val="009D3923"/>
    <w:rsid w:val="009D6588"/>
    <w:rsid w:val="009E0D9F"/>
    <w:rsid w:val="009F0824"/>
    <w:rsid w:val="00A05EF9"/>
    <w:rsid w:val="00A134F4"/>
    <w:rsid w:val="00A15E12"/>
    <w:rsid w:val="00A52B47"/>
    <w:rsid w:val="00A560CA"/>
    <w:rsid w:val="00A71AC0"/>
    <w:rsid w:val="00A7224A"/>
    <w:rsid w:val="00A75564"/>
    <w:rsid w:val="00A764D2"/>
    <w:rsid w:val="00A86198"/>
    <w:rsid w:val="00A93F15"/>
    <w:rsid w:val="00A96E2E"/>
    <w:rsid w:val="00AA2ABE"/>
    <w:rsid w:val="00AA33B6"/>
    <w:rsid w:val="00AA79FB"/>
    <w:rsid w:val="00AC2D25"/>
    <w:rsid w:val="00AF0D63"/>
    <w:rsid w:val="00B02609"/>
    <w:rsid w:val="00B05E1C"/>
    <w:rsid w:val="00B12BF8"/>
    <w:rsid w:val="00B218FA"/>
    <w:rsid w:val="00B31284"/>
    <w:rsid w:val="00B40C40"/>
    <w:rsid w:val="00B54B65"/>
    <w:rsid w:val="00B6602B"/>
    <w:rsid w:val="00B72CE7"/>
    <w:rsid w:val="00B77DFA"/>
    <w:rsid w:val="00B85D2C"/>
    <w:rsid w:val="00B9118E"/>
    <w:rsid w:val="00BA59E6"/>
    <w:rsid w:val="00BD0541"/>
    <w:rsid w:val="00BD3221"/>
    <w:rsid w:val="00BD6615"/>
    <w:rsid w:val="00BE1CD0"/>
    <w:rsid w:val="00C130BA"/>
    <w:rsid w:val="00C1445A"/>
    <w:rsid w:val="00C16F94"/>
    <w:rsid w:val="00C20663"/>
    <w:rsid w:val="00C23877"/>
    <w:rsid w:val="00C279A6"/>
    <w:rsid w:val="00C33FFC"/>
    <w:rsid w:val="00C405B8"/>
    <w:rsid w:val="00C45620"/>
    <w:rsid w:val="00C53CCB"/>
    <w:rsid w:val="00C55427"/>
    <w:rsid w:val="00C633BB"/>
    <w:rsid w:val="00C70A2E"/>
    <w:rsid w:val="00C70BC4"/>
    <w:rsid w:val="00C729A0"/>
    <w:rsid w:val="00C83843"/>
    <w:rsid w:val="00C87486"/>
    <w:rsid w:val="00C90A26"/>
    <w:rsid w:val="00C92342"/>
    <w:rsid w:val="00C9573B"/>
    <w:rsid w:val="00CA0FDE"/>
    <w:rsid w:val="00CA10C5"/>
    <w:rsid w:val="00CA5A21"/>
    <w:rsid w:val="00CD4D1B"/>
    <w:rsid w:val="00CD6737"/>
    <w:rsid w:val="00CE3A2E"/>
    <w:rsid w:val="00CE5A8A"/>
    <w:rsid w:val="00CE6B31"/>
    <w:rsid w:val="00CF01F6"/>
    <w:rsid w:val="00CF5EAB"/>
    <w:rsid w:val="00CF6494"/>
    <w:rsid w:val="00D15F50"/>
    <w:rsid w:val="00D217C2"/>
    <w:rsid w:val="00D25DA2"/>
    <w:rsid w:val="00D27271"/>
    <w:rsid w:val="00D40382"/>
    <w:rsid w:val="00D7304D"/>
    <w:rsid w:val="00D83A67"/>
    <w:rsid w:val="00D9238F"/>
    <w:rsid w:val="00DA4997"/>
    <w:rsid w:val="00DD55F5"/>
    <w:rsid w:val="00DD5DCB"/>
    <w:rsid w:val="00DE01B5"/>
    <w:rsid w:val="00DE53EE"/>
    <w:rsid w:val="00DF07BB"/>
    <w:rsid w:val="00DF273F"/>
    <w:rsid w:val="00DF710F"/>
    <w:rsid w:val="00E006D9"/>
    <w:rsid w:val="00E15C24"/>
    <w:rsid w:val="00E31F4B"/>
    <w:rsid w:val="00E3408F"/>
    <w:rsid w:val="00E55B77"/>
    <w:rsid w:val="00E57A2E"/>
    <w:rsid w:val="00E602DC"/>
    <w:rsid w:val="00E60393"/>
    <w:rsid w:val="00E61E0A"/>
    <w:rsid w:val="00E937B8"/>
    <w:rsid w:val="00E975B2"/>
    <w:rsid w:val="00EA4CB3"/>
    <w:rsid w:val="00EB0AF5"/>
    <w:rsid w:val="00EB0ED9"/>
    <w:rsid w:val="00EB3FC1"/>
    <w:rsid w:val="00ED4454"/>
    <w:rsid w:val="00ED5B83"/>
    <w:rsid w:val="00ED7D27"/>
    <w:rsid w:val="00EE1C32"/>
    <w:rsid w:val="00EF00FA"/>
    <w:rsid w:val="00EF6959"/>
    <w:rsid w:val="00F07E50"/>
    <w:rsid w:val="00F134A7"/>
    <w:rsid w:val="00F14A36"/>
    <w:rsid w:val="00F22E81"/>
    <w:rsid w:val="00F24A05"/>
    <w:rsid w:val="00F55252"/>
    <w:rsid w:val="00F7532C"/>
    <w:rsid w:val="00F77FD6"/>
    <w:rsid w:val="00FA2501"/>
    <w:rsid w:val="00FA7708"/>
    <w:rsid w:val="00FB7759"/>
    <w:rsid w:val="00FF6656"/>
    <w:rsid w:val="00FF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38016"/>
  <w15:chartTrackingRefBased/>
  <w15:docId w15:val="{91BFDDCE-D672-42B1-8643-424673A6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pPr>
      <w:keepNext/>
      <w:jc w:val="center"/>
      <w:outlineLvl w:val="0"/>
    </w:pPr>
    <w:rPr>
      <w:b/>
      <w:sz w:val="4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autoRedefine/>
    <w:qFormat/>
    <w:pPr>
      <w:keepNext/>
      <w:jc w:val="center"/>
      <w:outlineLvl w:val="1"/>
    </w:pPr>
    <w:rPr>
      <w:b/>
      <w:vanish/>
      <w:color w:val="000000"/>
      <w:sz w:val="24"/>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outlineLvl w:val="2"/>
    </w:pPr>
    <w:rPr>
      <w:b/>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qFormat/>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link w:val="BodyTextIndent2Char"/>
    <w:pPr>
      <w:ind w:left="1418" w:hanging="698"/>
    </w:pPr>
  </w:style>
  <w:style w:type="paragraph" w:styleId="BodyTextIndent3">
    <w:name w:val="Body Text Indent 3"/>
    <w:basedOn w:val="Normal"/>
    <w:link w:val="BodyTextIndent3Char"/>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 w:type="paragraph" w:styleId="BodyText2">
    <w:name w:val="Body Text 2"/>
    <w:basedOn w:val="Normal"/>
    <w:rsid w:val="00C70A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z w:val="24"/>
    </w:rPr>
  </w:style>
  <w:style w:type="paragraph" w:styleId="TOC1">
    <w:name w:val="toc 1"/>
    <w:basedOn w:val="Normal"/>
    <w:next w:val="Normal"/>
    <w:autoRedefine/>
    <w:uiPriority w:val="39"/>
    <w:rsid w:val="005E4C25"/>
    <w:pPr>
      <w:tabs>
        <w:tab w:val="left" w:pos="709"/>
        <w:tab w:val="right" w:pos="9344"/>
      </w:tabs>
      <w:spacing w:before="120" w:after="80"/>
      <w:ind w:left="709" w:hanging="709"/>
    </w:pPr>
    <w:rPr>
      <w:rFonts w:cs="Arial"/>
      <w:noProof/>
      <w:sz w:val="24"/>
      <w:lang w:val="en-US"/>
    </w:rPr>
  </w:style>
  <w:style w:type="paragraph" w:styleId="TOC2">
    <w:name w:val="toc 2"/>
    <w:basedOn w:val="Normal"/>
    <w:next w:val="Normal"/>
    <w:autoRedefine/>
    <w:semiHidden/>
    <w:rsid w:val="00C70A2E"/>
    <w:pPr>
      <w:ind w:left="240"/>
    </w:pPr>
    <w:rPr>
      <w:sz w:val="24"/>
      <w:lang w:val="en-US"/>
    </w:rPr>
  </w:style>
  <w:style w:type="paragraph" w:styleId="BodyText">
    <w:name w:val="Body Text"/>
    <w:basedOn w:val="Normal"/>
    <w:rsid w:val="00C70A2E"/>
    <w:rPr>
      <w:b/>
      <w:sz w:val="24"/>
      <w:u w:val="single"/>
      <w:lang w:val="en-US"/>
    </w:rPr>
  </w:style>
  <w:style w:type="paragraph" w:styleId="Index1">
    <w:name w:val="index 1"/>
    <w:basedOn w:val="Normal"/>
    <w:next w:val="Normal"/>
    <w:autoRedefine/>
    <w:semiHidden/>
    <w:rsid w:val="00C70A2E"/>
    <w:pPr>
      <w:ind w:left="709" w:hanging="709"/>
    </w:pPr>
    <w:rPr>
      <w:sz w:val="24"/>
      <w:lang w:val="en-US"/>
    </w:rPr>
  </w:style>
  <w:style w:type="paragraph" w:styleId="PlainText">
    <w:name w:val="Plain Text"/>
    <w:basedOn w:val="Normal"/>
    <w:rsid w:val="000A323E"/>
    <w:rPr>
      <w:rFonts w:ascii="Courier New" w:hAnsi="Courier New"/>
      <w:sz w:val="20"/>
    </w:rPr>
  </w:style>
  <w:style w:type="paragraph" w:customStyle="1" w:styleId="StyleHeading1">
    <w:name w:val="Style Heading 1"/>
    <w:basedOn w:val="Heading1"/>
    <w:link w:val="StyleHeading1Char"/>
    <w:autoRedefine/>
    <w:rsid w:val="005E4C25"/>
    <w:pPr>
      <w:spacing w:before="120" w:after="80"/>
      <w:ind w:left="709"/>
      <w:jc w:val="both"/>
    </w:pPr>
    <w:rPr>
      <w:bCs/>
      <w:i/>
      <w:sz w:val="24"/>
      <w:szCs w:val="24"/>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0A323E"/>
    <w:rPr>
      <w:rFonts w:ascii="Arial" w:hAnsi="Arial"/>
      <w:b/>
      <w:sz w:val="40"/>
      <w:lang w:val="en-GB" w:eastAsia="en-GB" w:bidi="ar-SA"/>
    </w:rPr>
  </w:style>
  <w:style w:type="character" w:customStyle="1" w:styleId="StyleHeading1Char">
    <w:name w:val="Style Heading 1 Char"/>
    <w:link w:val="StyleHeading1"/>
    <w:rsid w:val="005E4C25"/>
    <w:rPr>
      <w:rFonts w:ascii="Arial" w:hAnsi="Arial"/>
      <w:b/>
      <w:bCs/>
      <w:i/>
      <w:sz w:val="24"/>
      <w:szCs w:val="24"/>
    </w:rPr>
  </w:style>
  <w:style w:type="paragraph" w:customStyle="1" w:styleId="FieldData">
    <w:name w:val="Field Data"/>
    <w:basedOn w:val="Normal"/>
    <w:rsid w:val="0030544A"/>
    <w:pPr>
      <w:widowControl w:val="0"/>
      <w:spacing w:line="300" w:lineRule="exact"/>
    </w:pPr>
  </w:style>
  <w:style w:type="paragraph" w:customStyle="1" w:styleId="Address">
    <w:name w:val="Address"/>
    <w:basedOn w:val="Normal"/>
    <w:rsid w:val="0030544A"/>
    <w:pPr>
      <w:widowControl w:val="0"/>
      <w:spacing w:line="240" w:lineRule="exact"/>
    </w:pPr>
    <w:rPr>
      <w:sz w:val="20"/>
    </w:rPr>
  </w:style>
  <w:style w:type="table" w:styleId="TableGrid">
    <w:name w:val="Table Grid"/>
    <w:basedOn w:val="TableNormal"/>
    <w:rsid w:val="00AA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4C20"/>
    <w:rPr>
      <w:b/>
      <w:bCs/>
    </w:rPr>
  </w:style>
  <w:style w:type="character" w:customStyle="1" w:styleId="cohidesearchterm">
    <w:name w:val="co_hidesearchterm"/>
    <w:rsid w:val="00264C20"/>
    <w:rPr>
      <w:b w:val="0"/>
      <w:bCs w:val="0"/>
    </w:rPr>
  </w:style>
  <w:style w:type="character" w:styleId="Hyperlink">
    <w:name w:val="Hyperlink"/>
    <w:uiPriority w:val="99"/>
    <w:unhideWhenUsed/>
    <w:rsid w:val="00482A7B"/>
    <w:rPr>
      <w:color w:val="0563C1"/>
      <w:u w:val="single"/>
    </w:rPr>
  </w:style>
  <w:style w:type="paragraph" w:customStyle="1" w:styleId="StyleLegal1Tahoma10pt">
    <w:name w:val="Style Legal 1 + Tahoma 10 pt"/>
    <w:basedOn w:val="Normal"/>
    <w:rsid w:val="00256216"/>
    <w:pPr>
      <w:keepNext/>
      <w:numPr>
        <w:numId w:val="24"/>
      </w:numPr>
      <w:spacing w:after="360"/>
    </w:pPr>
    <w:rPr>
      <w:b/>
      <w:sz w:val="24"/>
      <w:lang w:eastAsia="en-US"/>
    </w:rPr>
  </w:style>
  <w:style w:type="table" w:customStyle="1" w:styleId="TableGrid1">
    <w:name w:val="Table Grid1"/>
    <w:basedOn w:val="TableNormal"/>
    <w:next w:val="TableGrid"/>
    <w:uiPriority w:val="59"/>
    <w:rsid w:val="002562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460FF"/>
    <w:rPr>
      <w:color w:val="000000"/>
      <w:sz w:val="24"/>
      <w:szCs w:val="24"/>
      <w:lang w:eastAsia="en-US"/>
    </w:rPr>
  </w:style>
  <w:style w:type="paragraph" w:styleId="ListParagraph">
    <w:name w:val="List Paragraph"/>
    <w:basedOn w:val="Normal"/>
    <w:uiPriority w:val="34"/>
    <w:qFormat/>
    <w:rsid w:val="008460FF"/>
    <w:pPr>
      <w:ind w:left="720"/>
      <w:contextualSpacing/>
    </w:pPr>
  </w:style>
  <w:style w:type="character" w:customStyle="1" w:styleId="pointsymspan">
    <w:name w:val="point_sym_span"/>
    <w:basedOn w:val="DefaultParagraphFont"/>
    <w:rsid w:val="00CA5A21"/>
    <w:rPr>
      <w:rFonts w:ascii="inherit" w:hAnsi="inherit" w:hint="default"/>
      <w:vanish w:val="0"/>
      <w:webHidden w:val="0"/>
      <w:sz w:val="24"/>
      <w:szCs w:val="24"/>
      <w:bdr w:val="none" w:sz="0" w:space="0" w:color="auto" w:frame="1"/>
      <w:specVanish w:val="0"/>
    </w:rPr>
  </w:style>
  <w:style w:type="paragraph" w:customStyle="1" w:styleId="HD1">
    <w:name w:val="HD 1"/>
    <w:basedOn w:val="ListParagraph"/>
    <w:qFormat/>
    <w:rsid w:val="00CA5A21"/>
    <w:pPr>
      <w:spacing w:after="200" w:line="276" w:lineRule="auto"/>
      <w:ind w:left="426" w:hanging="360"/>
    </w:pPr>
    <w:rPr>
      <w:rFonts w:eastAsia="Calibri" w:cs="Arial"/>
      <w:b/>
      <w:sz w:val="24"/>
      <w:szCs w:val="24"/>
    </w:rPr>
  </w:style>
  <w:style w:type="paragraph" w:customStyle="1" w:styleId="ksnopara">
    <w:name w:val="ks no. para"/>
    <w:basedOn w:val="StyleHeading1"/>
    <w:link w:val="ksnoparaChar"/>
    <w:qFormat/>
    <w:rsid w:val="00CA5A21"/>
    <w:pPr>
      <w:numPr>
        <w:ilvl w:val="1"/>
      </w:numPr>
      <w:spacing w:before="0" w:after="0"/>
      <w:ind w:left="720" w:hanging="578"/>
      <w:jc w:val="left"/>
    </w:pPr>
    <w:rPr>
      <w:b w:val="0"/>
      <w:i w:val="0"/>
      <w:sz w:val="22"/>
    </w:rPr>
  </w:style>
  <w:style w:type="character" w:customStyle="1" w:styleId="ksnoparaChar">
    <w:name w:val="ks no. para Char"/>
    <w:basedOn w:val="StyleHeading1Char"/>
    <w:link w:val="ksnopara"/>
    <w:rsid w:val="00CA5A21"/>
    <w:rPr>
      <w:rFonts w:ascii="Arial" w:hAnsi="Arial"/>
      <w:b w:val="0"/>
      <w:bCs/>
      <w:i w:val="0"/>
      <w:sz w:val="22"/>
      <w:szCs w:val="24"/>
    </w:rPr>
  </w:style>
  <w:style w:type="paragraph" w:customStyle="1" w:styleId="Default">
    <w:name w:val="Default"/>
    <w:rsid w:val="002943BB"/>
    <w:pPr>
      <w:autoSpaceDE w:val="0"/>
      <w:autoSpaceDN w:val="0"/>
      <w:adjustRightInd w:val="0"/>
    </w:pPr>
    <w:rPr>
      <w:rFonts w:ascii="Arial" w:eastAsiaTheme="minorHAnsi" w:hAnsi="Arial" w:cs="Arial"/>
      <w:color w:val="000000"/>
      <w:sz w:val="24"/>
      <w:szCs w:val="24"/>
      <w:lang w:eastAsia="en-US"/>
    </w:rPr>
  </w:style>
  <w:style w:type="paragraph" w:styleId="TOCHeading">
    <w:name w:val="TOC Heading"/>
    <w:basedOn w:val="Heading1"/>
    <w:next w:val="Normal"/>
    <w:uiPriority w:val="39"/>
    <w:unhideWhenUsed/>
    <w:qFormat/>
    <w:rsid w:val="00B40C40"/>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Revision">
    <w:name w:val="Revision"/>
    <w:hidden/>
    <w:uiPriority w:val="99"/>
    <w:semiHidden/>
    <w:rsid w:val="00393AF5"/>
    <w:rPr>
      <w:rFonts w:ascii="Arial" w:hAnsi="Arial"/>
      <w:sz w:val="22"/>
    </w:rPr>
  </w:style>
  <w:style w:type="character" w:customStyle="1" w:styleId="BodyTextIndent2Char">
    <w:name w:val="Body Text Indent 2 Char"/>
    <w:basedOn w:val="DefaultParagraphFont"/>
    <w:link w:val="BodyTextIndent2"/>
    <w:rsid w:val="00324AA5"/>
    <w:rPr>
      <w:rFonts w:ascii="Arial" w:hAnsi="Arial"/>
      <w:sz w:val="22"/>
    </w:rPr>
  </w:style>
  <w:style w:type="character" w:customStyle="1" w:styleId="BodyTextIndent3Char">
    <w:name w:val="Body Text Indent 3 Char"/>
    <w:basedOn w:val="DefaultParagraphFont"/>
    <w:link w:val="BodyTextIndent3"/>
    <w:rsid w:val="00324AA5"/>
    <w:rPr>
      <w:rFonts w:ascii="Arial" w:hAnsi="Arial"/>
      <w:sz w:val="22"/>
    </w:rPr>
  </w:style>
  <w:style w:type="paragraph" w:styleId="BodyText3">
    <w:name w:val="Body Text 3"/>
    <w:basedOn w:val="Normal"/>
    <w:link w:val="BodyText3Char"/>
    <w:rsid w:val="00B12BF8"/>
    <w:pPr>
      <w:spacing w:after="120"/>
    </w:pPr>
    <w:rPr>
      <w:sz w:val="16"/>
      <w:szCs w:val="16"/>
    </w:rPr>
  </w:style>
  <w:style w:type="character" w:customStyle="1" w:styleId="BodyText3Char">
    <w:name w:val="Body Text 3 Char"/>
    <w:basedOn w:val="DefaultParagraphFont"/>
    <w:link w:val="BodyText3"/>
    <w:rsid w:val="00B12BF8"/>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8636">
      <w:bodyDiv w:val="1"/>
      <w:marLeft w:val="0"/>
      <w:marRight w:val="0"/>
      <w:marTop w:val="0"/>
      <w:marBottom w:val="0"/>
      <w:divBdr>
        <w:top w:val="none" w:sz="0" w:space="0" w:color="auto"/>
        <w:left w:val="none" w:sz="0" w:space="0" w:color="auto"/>
        <w:bottom w:val="none" w:sz="0" w:space="0" w:color="auto"/>
        <w:right w:val="none" w:sz="0" w:space="0" w:color="auto"/>
      </w:divBdr>
      <w:divsChild>
        <w:div w:id="298338626">
          <w:marLeft w:val="0"/>
          <w:marRight w:val="0"/>
          <w:marTop w:val="0"/>
          <w:marBottom w:val="0"/>
          <w:divBdr>
            <w:top w:val="none" w:sz="0" w:space="0" w:color="auto"/>
            <w:left w:val="single" w:sz="2" w:space="0" w:color="BBBBBB"/>
            <w:bottom w:val="single" w:sz="2" w:space="0" w:color="BBBBBB"/>
            <w:right w:val="single" w:sz="2" w:space="0" w:color="BBBBBB"/>
          </w:divBdr>
          <w:divsChild>
            <w:div w:id="2067220415">
              <w:marLeft w:val="0"/>
              <w:marRight w:val="0"/>
              <w:marTop w:val="0"/>
              <w:marBottom w:val="0"/>
              <w:divBdr>
                <w:top w:val="none" w:sz="0" w:space="0" w:color="auto"/>
                <w:left w:val="none" w:sz="0" w:space="0" w:color="auto"/>
                <w:bottom w:val="none" w:sz="0" w:space="0" w:color="auto"/>
                <w:right w:val="none" w:sz="0" w:space="0" w:color="auto"/>
              </w:divBdr>
              <w:divsChild>
                <w:div w:id="2033262244">
                  <w:marLeft w:val="0"/>
                  <w:marRight w:val="0"/>
                  <w:marTop w:val="0"/>
                  <w:marBottom w:val="0"/>
                  <w:divBdr>
                    <w:top w:val="none" w:sz="0" w:space="0" w:color="auto"/>
                    <w:left w:val="none" w:sz="0" w:space="0" w:color="auto"/>
                    <w:bottom w:val="none" w:sz="0" w:space="0" w:color="auto"/>
                    <w:right w:val="none" w:sz="0" w:space="0" w:color="auto"/>
                  </w:divBdr>
                  <w:divsChild>
                    <w:div w:id="2095055385">
                      <w:marLeft w:val="0"/>
                      <w:marRight w:val="0"/>
                      <w:marTop w:val="0"/>
                      <w:marBottom w:val="0"/>
                      <w:divBdr>
                        <w:top w:val="none" w:sz="0" w:space="0" w:color="auto"/>
                        <w:left w:val="none" w:sz="0" w:space="0" w:color="auto"/>
                        <w:bottom w:val="none" w:sz="0" w:space="0" w:color="auto"/>
                        <w:right w:val="none" w:sz="0" w:space="0" w:color="auto"/>
                      </w:divBdr>
                      <w:divsChild>
                        <w:div w:id="387344728">
                          <w:marLeft w:val="0"/>
                          <w:marRight w:val="0"/>
                          <w:marTop w:val="0"/>
                          <w:marBottom w:val="0"/>
                          <w:divBdr>
                            <w:top w:val="none" w:sz="0" w:space="0" w:color="auto"/>
                            <w:left w:val="none" w:sz="0" w:space="0" w:color="auto"/>
                            <w:bottom w:val="none" w:sz="0" w:space="0" w:color="auto"/>
                            <w:right w:val="none" w:sz="0" w:space="0" w:color="auto"/>
                          </w:divBdr>
                          <w:divsChild>
                            <w:div w:id="885919439">
                              <w:marLeft w:val="0"/>
                              <w:marRight w:val="0"/>
                              <w:marTop w:val="0"/>
                              <w:marBottom w:val="0"/>
                              <w:divBdr>
                                <w:top w:val="none" w:sz="0" w:space="0" w:color="auto"/>
                                <w:left w:val="none" w:sz="0" w:space="0" w:color="auto"/>
                                <w:bottom w:val="none" w:sz="0" w:space="0" w:color="auto"/>
                                <w:right w:val="none" w:sz="0" w:space="0" w:color="auto"/>
                              </w:divBdr>
                              <w:divsChild>
                                <w:div w:id="808474912">
                                  <w:marLeft w:val="0"/>
                                  <w:marRight w:val="0"/>
                                  <w:marTop w:val="0"/>
                                  <w:marBottom w:val="0"/>
                                  <w:divBdr>
                                    <w:top w:val="none" w:sz="0" w:space="0" w:color="auto"/>
                                    <w:left w:val="none" w:sz="0" w:space="0" w:color="auto"/>
                                    <w:bottom w:val="none" w:sz="0" w:space="0" w:color="auto"/>
                                    <w:right w:val="none" w:sz="0" w:space="0" w:color="auto"/>
                                  </w:divBdr>
                                  <w:divsChild>
                                    <w:div w:id="1347752929">
                                      <w:marLeft w:val="0"/>
                                      <w:marRight w:val="0"/>
                                      <w:marTop w:val="0"/>
                                      <w:marBottom w:val="0"/>
                                      <w:divBdr>
                                        <w:top w:val="none" w:sz="0" w:space="0" w:color="auto"/>
                                        <w:left w:val="none" w:sz="0" w:space="0" w:color="auto"/>
                                        <w:bottom w:val="none" w:sz="0" w:space="0" w:color="auto"/>
                                        <w:right w:val="none" w:sz="0" w:space="0" w:color="auto"/>
                                      </w:divBdr>
                                      <w:divsChild>
                                        <w:div w:id="1429620863">
                                          <w:marLeft w:val="1200"/>
                                          <w:marRight w:val="1200"/>
                                          <w:marTop w:val="0"/>
                                          <w:marBottom w:val="0"/>
                                          <w:divBdr>
                                            <w:top w:val="none" w:sz="0" w:space="0" w:color="auto"/>
                                            <w:left w:val="none" w:sz="0" w:space="0" w:color="auto"/>
                                            <w:bottom w:val="none" w:sz="0" w:space="0" w:color="auto"/>
                                            <w:right w:val="none" w:sz="0" w:space="0" w:color="auto"/>
                                          </w:divBdr>
                                          <w:divsChild>
                                            <w:div w:id="958147319">
                                              <w:marLeft w:val="0"/>
                                              <w:marRight w:val="0"/>
                                              <w:marTop w:val="0"/>
                                              <w:marBottom w:val="0"/>
                                              <w:divBdr>
                                                <w:top w:val="none" w:sz="0" w:space="0" w:color="auto"/>
                                                <w:left w:val="none" w:sz="0" w:space="0" w:color="auto"/>
                                                <w:bottom w:val="none" w:sz="0" w:space="0" w:color="auto"/>
                                                <w:right w:val="none" w:sz="0" w:space="0" w:color="auto"/>
                                              </w:divBdr>
                                              <w:divsChild>
                                                <w:div w:id="791092754">
                                                  <w:marLeft w:val="0"/>
                                                  <w:marRight w:val="0"/>
                                                  <w:marTop w:val="0"/>
                                                  <w:marBottom w:val="0"/>
                                                  <w:divBdr>
                                                    <w:top w:val="single" w:sz="6" w:space="0" w:color="CCCCCC"/>
                                                    <w:left w:val="none" w:sz="0" w:space="0" w:color="auto"/>
                                                    <w:bottom w:val="none" w:sz="0" w:space="0" w:color="auto"/>
                                                    <w:right w:val="none" w:sz="0" w:space="0" w:color="auto"/>
                                                  </w:divBdr>
                                                  <w:divsChild>
                                                    <w:div w:id="1878396837">
                                                      <w:marLeft w:val="0"/>
                                                      <w:marRight w:val="135"/>
                                                      <w:marTop w:val="0"/>
                                                      <w:marBottom w:val="0"/>
                                                      <w:divBdr>
                                                        <w:top w:val="none" w:sz="0" w:space="0" w:color="auto"/>
                                                        <w:left w:val="none" w:sz="0" w:space="0" w:color="auto"/>
                                                        <w:bottom w:val="none" w:sz="0" w:space="0" w:color="auto"/>
                                                        <w:right w:val="none" w:sz="0" w:space="0" w:color="auto"/>
                                                      </w:divBdr>
                                                      <w:divsChild>
                                                        <w:div w:id="1130903495">
                                                          <w:marLeft w:val="0"/>
                                                          <w:marRight w:val="0"/>
                                                          <w:marTop w:val="0"/>
                                                          <w:marBottom w:val="0"/>
                                                          <w:divBdr>
                                                            <w:top w:val="none" w:sz="0" w:space="0" w:color="auto"/>
                                                            <w:left w:val="none" w:sz="0" w:space="0" w:color="auto"/>
                                                            <w:bottom w:val="none" w:sz="0" w:space="0" w:color="auto"/>
                                                            <w:right w:val="none" w:sz="0" w:space="0" w:color="auto"/>
                                                          </w:divBdr>
                                                          <w:divsChild>
                                                            <w:div w:id="1802846404">
                                                              <w:marLeft w:val="0"/>
                                                              <w:marRight w:val="0"/>
                                                              <w:marTop w:val="224"/>
                                                              <w:marBottom w:val="224"/>
                                                              <w:divBdr>
                                                                <w:top w:val="none" w:sz="0" w:space="0" w:color="auto"/>
                                                                <w:left w:val="none" w:sz="0" w:space="0" w:color="auto"/>
                                                                <w:bottom w:val="none" w:sz="0" w:space="0" w:color="auto"/>
                                                                <w:right w:val="none" w:sz="0" w:space="0" w:color="auto"/>
                                                              </w:divBdr>
                                                              <w:divsChild>
                                                                <w:div w:id="1624580228">
                                                                  <w:marLeft w:val="0"/>
                                                                  <w:marRight w:val="0"/>
                                                                  <w:marTop w:val="224"/>
                                                                  <w:marBottom w:val="224"/>
                                                                  <w:divBdr>
                                                                    <w:top w:val="none" w:sz="0" w:space="0" w:color="auto"/>
                                                                    <w:left w:val="none" w:sz="0" w:space="0" w:color="auto"/>
                                                                    <w:bottom w:val="none" w:sz="0" w:space="0" w:color="auto"/>
                                                                    <w:right w:val="none" w:sz="0" w:space="0" w:color="auto"/>
                                                                  </w:divBdr>
                                                                  <w:divsChild>
                                                                    <w:div w:id="1556427198">
                                                                      <w:marLeft w:val="0"/>
                                                                      <w:marRight w:val="0"/>
                                                                      <w:marTop w:val="0"/>
                                                                      <w:marBottom w:val="0"/>
                                                                      <w:divBdr>
                                                                        <w:top w:val="none" w:sz="0" w:space="0" w:color="auto"/>
                                                                        <w:left w:val="none" w:sz="0" w:space="0" w:color="auto"/>
                                                                        <w:bottom w:val="none" w:sz="0" w:space="0" w:color="auto"/>
                                                                        <w:right w:val="none" w:sz="0" w:space="0" w:color="auto"/>
                                                                      </w:divBdr>
                                                                      <w:divsChild>
                                                                        <w:div w:id="13245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02501">
      <w:bodyDiv w:val="1"/>
      <w:marLeft w:val="0"/>
      <w:marRight w:val="0"/>
      <w:marTop w:val="0"/>
      <w:marBottom w:val="0"/>
      <w:divBdr>
        <w:top w:val="none" w:sz="0" w:space="0" w:color="auto"/>
        <w:left w:val="none" w:sz="0" w:space="0" w:color="auto"/>
        <w:bottom w:val="none" w:sz="0" w:space="0" w:color="auto"/>
        <w:right w:val="none" w:sz="0" w:space="0" w:color="auto"/>
      </w:divBdr>
    </w:div>
    <w:div w:id="347954696">
      <w:bodyDiv w:val="1"/>
      <w:marLeft w:val="0"/>
      <w:marRight w:val="0"/>
      <w:marTop w:val="0"/>
      <w:marBottom w:val="0"/>
      <w:divBdr>
        <w:top w:val="none" w:sz="0" w:space="0" w:color="auto"/>
        <w:left w:val="none" w:sz="0" w:space="0" w:color="auto"/>
        <w:bottom w:val="none" w:sz="0" w:space="0" w:color="auto"/>
        <w:right w:val="none" w:sz="0" w:space="0" w:color="auto"/>
      </w:divBdr>
    </w:div>
    <w:div w:id="712850659">
      <w:bodyDiv w:val="1"/>
      <w:marLeft w:val="0"/>
      <w:marRight w:val="0"/>
      <w:marTop w:val="0"/>
      <w:marBottom w:val="0"/>
      <w:divBdr>
        <w:top w:val="none" w:sz="0" w:space="0" w:color="auto"/>
        <w:left w:val="none" w:sz="0" w:space="0" w:color="auto"/>
        <w:bottom w:val="none" w:sz="0" w:space="0" w:color="auto"/>
        <w:right w:val="none" w:sz="0" w:space="0" w:color="auto"/>
      </w:divBdr>
    </w:div>
    <w:div w:id="819157220">
      <w:bodyDiv w:val="1"/>
      <w:marLeft w:val="0"/>
      <w:marRight w:val="0"/>
      <w:marTop w:val="0"/>
      <w:marBottom w:val="0"/>
      <w:divBdr>
        <w:top w:val="none" w:sz="0" w:space="0" w:color="auto"/>
        <w:left w:val="none" w:sz="0" w:space="0" w:color="auto"/>
        <w:bottom w:val="none" w:sz="0" w:space="0" w:color="auto"/>
        <w:right w:val="none" w:sz="0" w:space="0" w:color="auto"/>
      </w:divBdr>
    </w:div>
    <w:div w:id="985088672">
      <w:bodyDiv w:val="1"/>
      <w:marLeft w:val="0"/>
      <w:marRight w:val="0"/>
      <w:marTop w:val="0"/>
      <w:marBottom w:val="0"/>
      <w:divBdr>
        <w:top w:val="none" w:sz="0" w:space="0" w:color="auto"/>
        <w:left w:val="none" w:sz="0" w:space="0" w:color="auto"/>
        <w:bottom w:val="none" w:sz="0" w:space="0" w:color="auto"/>
        <w:right w:val="none" w:sz="0" w:space="0" w:color="auto"/>
      </w:divBdr>
    </w:div>
    <w:div w:id="1134523726">
      <w:bodyDiv w:val="1"/>
      <w:marLeft w:val="0"/>
      <w:marRight w:val="0"/>
      <w:marTop w:val="0"/>
      <w:marBottom w:val="0"/>
      <w:divBdr>
        <w:top w:val="none" w:sz="0" w:space="0" w:color="auto"/>
        <w:left w:val="none" w:sz="0" w:space="0" w:color="auto"/>
        <w:bottom w:val="none" w:sz="0" w:space="0" w:color="auto"/>
        <w:right w:val="none" w:sz="0" w:space="0" w:color="auto"/>
      </w:divBdr>
    </w:div>
    <w:div w:id="1146244733">
      <w:bodyDiv w:val="1"/>
      <w:marLeft w:val="0"/>
      <w:marRight w:val="0"/>
      <w:marTop w:val="0"/>
      <w:marBottom w:val="0"/>
      <w:divBdr>
        <w:top w:val="none" w:sz="0" w:space="0" w:color="auto"/>
        <w:left w:val="none" w:sz="0" w:space="0" w:color="auto"/>
        <w:bottom w:val="none" w:sz="0" w:space="0" w:color="auto"/>
        <w:right w:val="none" w:sz="0" w:space="0" w:color="auto"/>
      </w:divBdr>
    </w:div>
    <w:div w:id="1438058473">
      <w:bodyDiv w:val="1"/>
      <w:marLeft w:val="0"/>
      <w:marRight w:val="0"/>
      <w:marTop w:val="0"/>
      <w:marBottom w:val="0"/>
      <w:divBdr>
        <w:top w:val="none" w:sz="0" w:space="0" w:color="auto"/>
        <w:left w:val="none" w:sz="0" w:space="0" w:color="auto"/>
        <w:bottom w:val="none" w:sz="0" w:space="0" w:color="auto"/>
        <w:right w:val="none" w:sz="0" w:space="0" w:color="auto"/>
      </w:divBdr>
    </w:div>
    <w:div w:id="1468743442">
      <w:bodyDiv w:val="1"/>
      <w:marLeft w:val="0"/>
      <w:marRight w:val="0"/>
      <w:marTop w:val="0"/>
      <w:marBottom w:val="0"/>
      <w:divBdr>
        <w:top w:val="none" w:sz="0" w:space="0" w:color="auto"/>
        <w:left w:val="none" w:sz="0" w:space="0" w:color="auto"/>
        <w:bottom w:val="none" w:sz="0" w:space="0" w:color="auto"/>
        <w:right w:val="none" w:sz="0" w:space="0" w:color="auto"/>
      </w:divBdr>
    </w:div>
    <w:div w:id="1589926646">
      <w:bodyDiv w:val="1"/>
      <w:marLeft w:val="0"/>
      <w:marRight w:val="0"/>
      <w:marTop w:val="0"/>
      <w:marBottom w:val="0"/>
      <w:divBdr>
        <w:top w:val="none" w:sz="0" w:space="0" w:color="auto"/>
        <w:left w:val="none" w:sz="0" w:space="0" w:color="auto"/>
        <w:bottom w:val="none" w:sz="0" w:space="0" w:color="auto"/>
        <w:right w:val="none" w:sz="0" w:space="0" w:color="auto"/>
      </w:divBdr>
    </w:div>
    <w:div w:id="2022774405">
      <w:bodyDiv w:val="1"/>
      <w:marLeft w:val="0"/>
      <w:marRight w:val="0"/>
      <w:marTop w:val="0"/>
      <w:marBottom w:val="0"/>
      <w:divBdr>
        <w:top w:val="none" w:sz="0" w:space="0" w:color="auto"/>
        <w:left w:val="none" w:sz="0" w:space="0" w:color="auto"/>
        <w:bottom w:val="none" w:sz="0" w:space="0" w:color="auto"/>
        <w:right w:val="none" w:sz="0" w:space="0" w:color="auto"/>
      </w:divBdr>
    </w:div>
    <w:div w:id="20606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file:///C:/Users/agnewm/AppData/Local/Microsoft/Windows/Temporary%20Internet%20Files/Content.IE5/K9QZQZ2A/Invitation%20to%20tender%20(PCR%202015).rtf"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13F6098D58CD7D4893910EA60428FE2D004FC536D3407A3F4C8486B8B86653F215" ma:contentTypeVersion="20" ma:contentTypeDescription="" ma:contentTypeScope="" ma:versionID="8f80fa0f3c0d9da5fd25896d4a0098f7">
  <xsd:schema xmlns:xsd="http://www.w3.org/2001/XMLSchema" xmlns:xs="http://www.w3.org/2001/XMLSchema" xmlns:p="http://schemas.microsoft.com/office/2006/metadata/properties" xmlns:ns1="http://schemas.microsoft.com/sharepoint/v3" xmlns:ns2="ec29c379-de99-4603-b006-986c537831ec" xmlns:ns3="788db730-7cb9-4d8a-a463-8bbb4736b0d4" targetNamespace="http://schemas.microsoft.com/office/2006/metadata/properties" ma:root="true" ma:fieldsID="a0ebb5d9d8ae6f6bf627ad5247b59b51" ns1:_="" ns2:_="" ns3:_="">
    <xsd:import namespace="http://schemas.microsoft.com/sharepoint/v3"/>
    <xsd:import namespace="ec29c379-de99-4603-b006-986c537831ec"/>
    <xsd:import namespace="788db730-7cb9-4d8a-a463-8bbb4736b0d4"/>
    <xsd:element name="properties">
      <xsd:complexType>
        <xsd:sequence>
          <xsd:element name="documentManagement">
            <xsd:complexType>
              <xsd:all>
                <xsd:element ref="ns2:Content_x0020_owner"/>
                <xsd:element ref="ns2:Intranet_x0020_document_x0020_type"/>
                <xsd:element ref="ns2:Review_x0020_date"/>
                <xsd:element ref="ns2:e61f0d812ab04341bae6d912fdfd8519"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29c379-de99-4603-b006-986c537831ec" elementFormDefault="qualified">
    <xsd:import namespace="http://schemas.microsoft.com/office/2006/documentManagement/types"/>
    <xsd:import namespace="http://schemas.microsoft.com/office/infopath/2007/PartnerControls"/>
    <xsd:element name="Content_x0020_owner" ma:index="8" ma:displayName="Content owner" ma:list="UserInfo" ma:SharePointGroup="0" ma:internalName="Content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ranet_x0020_document_x0020_type" ma:index="9" ma:displayName="Intranet document type" ma:format="Dropdown" ma:internalName="Intranet_x0020_document_x0020_type">
      <xsd:simpleType>
        <xsd:restriction base="dms:Choice">
          <xsd:enumeration value="Policy or strategy"/>
          <xsd:enumeration value="Guidance"/>
          <xsd:enumeration value="Form"/>
          <xsd:enumeration value="Tool"/>
          <xsd:enumeration value="FAQ"/>
          <xsd:enumeration value="Report"/>
          <xsd:enumeration value="Template"/>
        </xsd:restriction>
      </xsd:simpleType>
    </xsd:element>
    <xsd:element name="Review_x0020_date" ma:index="10" ma:displayName="Review date" ma:format="DateOnly" ma:internalName="Review_x0020_date" ma:readOnly="false">
      <xsd:simpleType>
        <xsd:restriction base="dms:DateTime"/>
      </xsd:simpleType>
    </xsd:element>
    <xsd:element name="e61f0d812ab04341bae6d912fdfd8519" ma:index="11" nillable="true" ma:taxonomy="true" ma:internalName="e61f0d812ab04341bae6d912fdfd8519" ma:taxonomyFieldName="Intranet_x0020_sections" ma:displayName="Intranet sections" ma:default="" ma:fieldId="{e61f0d81-2ab0-4341-bae6-d912fdfd8519}" ma:taxonomyMulti="true" ma:sspId="7931cdb5-da7d-4a5d-b523-19dbfe538874" ma:termSetId="1f03e7ad-2a44-43b3-b213-97071209d37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86f904d-96d3-4afd-80cc-64c75b5ddaef}" ma:internalName="TaxCatchAll" ma:showField="CatchAllData"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86f904d-96d3-4afd-80cc-64c75b5ddaef}" ma:internalName="TaxCatchAllLabel" ma:readOnly="true" ma:showField="CatchAllDataLabel"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db730-7cb9-4d8a-a463-8bbb4736b0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Intranet document</p:Name>
  <p:Description/>
  <p:Statement/>
  <p:PolicyItems>
    <p:PolicyItem featureId="Microsoft.Office.RecordsManagement.PolicyFeatures.Expiration" staticId="0x01010013F6098D58CD7D4893910EA60428FE2D004FC536D3407A3F4C8486B8B86653F215|-929127196" UniqueId="f3b7d246-0a08-4bc9-be6e-61e0102d6b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66548c1f-118b-46a1-986f-aeb57b8f4bf7</propertyId>
                  <period>days</period>
                </formula>
                <action type="workflow" id="3598f6ce-2925-4149-8eab-309badd00a7e"/>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Review_x0020_date xmlns="ec29c379-de99-4603-b006-986c537831ec">2018-10-12T23:00:00+00:00</Review_x0020_date>
    <e61f0d812ab04341bae6d912fdfd8519 xmlns="ec29c379-de99-4603-b006-986c537831ec">
      <Terms xmlns="http://schemas.microsoft.com/office/infopath/2007/PartnerControls">
        <TermInfo xmlns="http://schemas.microsoft.com/office/infopath/2007/PartnerControls">
          <TermName xmlns="http://schemas.microsoft.com/office/infopath/2007/PartnerControls">The procurement cycle</TermName>
          <TermId xmlns="http://schemas.microsoft.com/office/infopath/2007/PartnerControls">6401c106-fce0-4c6f-9cb2-ceb98d8073b5</TermId>
        </TermInfo>
        <TermInfo xmlns="http://schemas.microsoft.com/office/infopath/2007/PartnerControls">
          <TermName xmlns="http://schemas.microsoft.com/office/infopath/2007/PartnerControls"> Going out to tender</TermName>
          <TermId xmlns="http://schemas.microsoft.com/office/infopath/2007/PartnerControls">0be600d9-3552-49cf-b8d0-f8d9b09c4cbe</TermId>
        </TermInfo>
      </Terms>
    </e61f0d812ab04341bae6d912fdfd8519>
    <Intranet_x0020_document_x0020_type xmlns="ec29c379-de99-4603-b006-986c537831ec">Template</Intranet_x0020_document_x0020_type>
    <TaxCatchAll xmlns="ec29c379-de99-4603-b006-986c537831ec">
      <Value>128</Value>
      <Value>121</Value>
    </TaxCatchAll>
    <Content_x0020_owner xmlns="ec29c379-de99-4603-b006-986c537831ec">
      <UserInfo>
        <DisplayName>Bailey, Ashaki</DisplayName>
        <AccountId>30</AccountId>
        <AccountType/>
      </UserInfo>
    </Content_x0020_owner>
    <_dlc_ExpireDateSaved xmlns="http://schemas.microsoft.com/sharepoint/v3" xsi:nil="true"/>
    <_dlc_ExpireDate xmlns="http://schemas.microsoft.com/sharepoint/v3">2018-10-12T23:00:00+00:00</_dlc_Expire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0EBE-6164-4EE7-B05E-CE4821A8E0D8}">
  <ds:schemaRefs>
    <ds:schemaRef ds:uri="http://schemas.microsoft.com/sharepoint/v3/contenttype/forms"/>
  </ds:schemaRefs>
</ds:datastoreItem>
</file>

<file path=customXml/itemProps2.xml><?xml version="1.0" encoding="utf-8"?>
<ds:datastoreItem xmlns:ds="http://schemas.openxmlformats.org/officeDocument/2006/customXml" ds:itemID="{E190BE1F-6C5B-47D9-B381-920BD4818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29c379-de99-4603-b006-986c537831ec"/>
    <ds:schemaRef ds:uri="788db730-7cb9-4d8a-a463-8bbb4736b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714DC-8C47-45D5-9FE4-CFB731930CF0}">
  <ds:schemaRefs>
    <ds:schemaRef ds:uri="office.server.policy"/>
  </ds:schemaRefs>
</ds:datastoreItem>
</file>

<file path=customXml/itemProps4.xml><?xml version="1.0" encoding="utf-8"?>
<ds:datastoreItem xmlns:ds="http://schemas.openxmlformats.org/officeDocument/2006/customXml" ds:itemID="{C824CAE8-BA3F-49BE-A4DA-06B5CEEB11FB}">
  <ds:schemaRefs>
    <ds:schemaRef ds:uri="http://purl.org/dc/dcmitype/"/>
    <ds:schemaRef ds:uri="http://www.w3.org/XML/1998/namespace"/>
    <ds:schemaRef ds:uri="http://purl.org/dc/terms/"/>
    <ds:schemaRef ds:uri="ec29c379-de99-4603-b006-986c537831ec"/>
    <ds:schemaRef ds:uri="788db730-7cb9-4d8a-a463-8bbb4736b0d4"/>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3434CD58-6FF3-4726-A1B3-211B971F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21412021</Template>
  <TotalTime>3</TotalTime>
  <Pages>14</Pages>
  <Words>4869</Words>
  <Characters>26426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Invitation to Tender (ITT)</vt:lpstr>
    </vt:vector>
  </TitlesOfParts>
  <Company> </Company>
  <LinksUpToDate>false</LinksUpToDate>
  <CharactersWithSpaces>31233</CharactersWithSpaces>
  <SharedDoc>false</SharedDoc>
  <HLinks>
    <vt:vector size="6" baseType="variant">
      <vt:variant>
        <vt:i4>3145740</vt:i4>
      </vt:variant>
      <vt:variant>
        <vt:i4>75</vt:i4>
      </vt:variant>
      <vt:variant>
        <vt:i4>0</vt:i4>
      </vt:variant>
      <vt:variant>
        <vt:i4>5</vt:i4>
      </vt:variant>
      <vt:variant>
        <vt:lpwstr>C:\Users\agnewm\AppData\Local\Microsoft\Windows\Temporary Internet Files\Content.IE5\K9QZQZ2A\Invitation to tender (PCR 2015).rtf</vt:lpwstr>
      </vt:variant>
      <vt:variant>
        <vt:lpwstr>co_anchor_a817202_1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(ITT)</dc:title>
  <dc:subject/>
  <dc:creator>Wallace, Sheniz</dc:creator>
  <cp:keywords/>
  <cp:lastModifiedBy>Stewart, Keith</cp:lastModifiedBy>
  <cp:revision>3</cp:revision>
  <cp:lastPrinted>2018-07-04T15:20:00Z</cp:lastPrinted>
  <dcterms:created xsi:type="dcterms:W3CDTF">2018-07-27T08:45:00Z</dcterms:created>
  <dcterms:modified xsi:type="dcterms:W3CDTF">2018-07-27T12:33:00Z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0x01010013F6098D58CD7D4893910EA60428FE2D004FC536D3407A3F4C8486B8B86653F215</vt:lpwstr>
  </property>
  <property fmtid="{D5CDD505-2E9C-101B-9397-08002B2CF9AE}" pid="3" name="Intranet sections">
    <vt:lpwstr>121;#The procurement cycle|6401c106-fce0-4c6f-9cb2-ceb98d8073b5;#128;# Going out to tender|0be600d9-3552-49cf-b8d0-f8d9b09c4cbe</vt:lpwstr>
  </property>
  <property fmtid="{D5CDD505-2E9C-101B-9397-08002B2CF9AE}" pid="4" name="_dlc_policyId">
    <vt:lpwstr>0x01010013F6098D58CD7D4893910EA60428FE2D004FC536D3407A3F4C8486B8B86653F215|-929127196</vt:lpwstr>
  </property>
  <property fmtid="{D5CDD505-2E9C-101B-9397-08002B2CF9AE}" pid="5" name="ItemRetentionFormula">
    <vt:lpwstr>&lt;formula id="Microsoft.Office.RecordsManagement.PolicyFeatures.Expiration.Formula.BuiltIn"&gt;&lt;number&gt;0&lt;/number&gt;&lt;property&gt;Review_x005f_x0020_date&lt;/property&gt;&lt;propertyId&gt;66548c1f-118b-46a1-986f-aeb57b8f4bf7&lt;/propertyId&gt;&lt;period&gt;days&lt;/period&gt;&lt;/formula&gt;</vt:lpwstr>
  </property>
</Properties>
</file>