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6A" w:rsidRDefault="00D0516A" w:rsidP="008F7FC8">
      <w:pPr>
        <w:jc w:val="center"/>
        <w:outlineLvl w:val="0"/>
        <w:rPr>
          <w:b/>
          <w:i/>
          <w:sz w:val="48"/>
          <w:szCs w:val="48"/>
        </w:rPr>
      </w:pPr>
      <w:bookmarkStart w:id="0" w:name="_GoBack"/>
      <w:bookmarkEnd w:id="0"/>
    </w:p>
    <w:p w:rsidR="009F1978" w:rsidRDefault="00D0516A" w:rsidP="008F7FC8">
      <w:pPr>
        <w:jc w:val="center"/>
        <w:outlineLvl w:val="0"/>
        <w:rPr>
          <w:b/>
          <w:sz w:val="48"/>
          <w:szCs w:val="48"/>
        </w:rPr>
      </w:pPr>
      <w:r w:rsidRPr="00904966">
        <w:rPr>
          <w:b/>
          <w:i/>
          <w:sz w:val="48"/>
          <w:szCs w:val="48"/>
        </w:rPr>
        <w:t xml:space="preserve"> </w:t>
      </w:r>
      <w:r w:rsidR="00F0092A">
        <w:rPr>
          <w:b/>
          <w:sz w:val="48"/>
          <w:szCs w:val="48"/>
        </w:rPr>
        <w:t>STRATEGIC</w:t>
      </w:r>
      <w:r w:rsidR="009F1978">
        <w:rPr>
          <w:b/>
          <w:sz w:val="48"/>
          <w:szCs w:val="48"/>
        </w:rPr>
        <w:t xml:space="preserve"> RISK REGISTER</w:t>
      </w:r>
      <w:r w:rsidR="007F4FCF">
        <w:rPr>
          <w:b/>
          <w:sz w:val="48"/>
          <w:szCs w:val="48"/>
        </w:rPr>
        <w:t xml:space="preserve"> (</w:t>
      </w:r>
      <w:r>
        <w:rPr>
          <w:b/>
          <w:sz w:val="48"/>
          <w:szCs w:val="48"/>
        </w:rPr>
        <w:t xml:space="preserve">July </w:t>
      </w:r>
      <w:r w:rsidR="00152187">
        <w:rPr>
          <w:b/>
          <w:sz w:val="48"/>
          <w:szCs w:val="48"/>
        </w:rPr>
        <w:t>201</w:t>
      </w:r>
      <w:r>
        <w:rPr>
          <w:b/>
          <w:sz w:val="48"/>
          <w:szCs w:val="48"/>
        </w:rPr>
        <w:t>9</w:t>
      </w:r>
      <w:r w:rsidR="00152187">
        <w:rPr>
          <w:b/>
          <w:sz w:val="48"/>
          <w:szCs w:val="48"/>
        </w:rPr>
        <w:t xml:space="preserve"> </w:t>
      </w:r>
      <w:r w:rsidR="008C0047">
        <w:rPr>
          <w:b/>
          <w:sz w:val="48"/>
          <w:szCs w:val="48"/>
        </w:rPr>
        <w:t>Update</w:t>
      </w:r>
      <w:r w:rsidR="00102B3A">
        <w:rPr>
          <w:b/>
          <w:sz w:val="48"/>
          <w:szCs w:val="48"/>
        </w:rPr>
        <w:t>)</w:t>
      </w:r>
    </w:p>
    <w:p w:rsidR="009F1978" w:rsidRDefault="009F1978" w:rsidP="009F1978">
      <w:pPr>
        <w:jc w:val="center"/>
        <w:rPr>
          <w:b/>
        </w:rPr>
      </w:pPr>
    </w:p>
    <w:p w:rsidR="001D42F9" w:rsidRDefault="001D42F9" w:rsidP="00B704CE">
      <w:pPr>
        <w:ind w:left="1134"/>
        <w:outlineLvl w:val="0"/>
        <w:rPr>
          <w:b/>
          <w:i/>
          <w:color w:val="C00000"/>
        </w:rPr>
      </w:pPr>
      <w:r>
        <w:rPr>
          <w:b/>
          <w:i/>
          <w:color w:val="C00000"/>
        </w:rPr>
        <w:t>The Council has adopted a Strategic Plan that has the following</w:t>
      </w:r>
      <w:r w:rsidR="00B46985">
        <w:rPr>
          <w:b/>
          <w:i/>
          <w:color w:val="C00000"/>
        </w:rPr>
        <w:t xml:space="preserve"> </w:t>
      </w:r>
      <w:r>
        <w:rPr>
          <w:b/>
          <w:i/>
          <w:color w:val="C00000"/>
        </w:rPr>
        <w:t>4 key objectives:</w:t>
      </w:r>
    </w:p>
    <w:p w:rsidR="009F1978" w:rsidRDefault="009F1978" w:rsidP="009F1978">
      <w:pPr>
        <w:jc w:val="center"/>
        <w:rPr>
          <w:sz w:val="22"/>
          <w:szCs w:val="22"/>
        </w:rPr>
      </w:pPr>
    </w:p>
    <w:p w:rsidR="00B46985" w:rsidRPr="008435F4" w:rsidRDefault="00B46985" w:rsidP="002E6B95">
      <w:pPr>
        <w:numPr>
          <w:ilvl w:val="0"/>
          <w:numId w:val="22"/>
        </w:numPr>
        <w:tabs>
          <w:tab w:val="clear" w:pos="284"/>
          <w:tab w:val="num" w:pos="3012"/>
        </w:tabs>
        <w:ind w:left="3012"/>
        <w:rPr>
          <w:i/>
          <w:color w:val="0000FF"/>
          <w:sz w:val="22"/>
          <w:szCs w:val="22"/>
        </w:rPr>
      </w:pPr>
      <w:r w:rsidRPr="00B46985">
        <w:rPr>
          <w:rFonts w:ascii="Montserrat" w:hAnsi="Montserrat" w:cs="Times New Roman"/>
        </w:rPr>
        <w:t xml:space="preserve"> </w:t>
      </w:r>
      <w:r w:rsidR="008C0047" w:rsidRPr="008C0047">
        <w:rPr>
          <w:rFonts w:ascii="Montserrat" w:hAnsi="Montserrat"/>
          <w:b/>
          <w:sz w:val="22"/>
          <w:szCs w:val="22"/>
        </w:rPr>
        <w:t>Working with partners, the community and volunteers to sustain services of good value</w:t>
      </w:r>
      <w:r w:rsidRPr="008C0047">
        <w:rPr>
          <w:rFonts w:ascii="Montserrat" w:hAnsi="Montserrat" w:cs="Montserrat"/>
          <w:b/>
          <w:bCs/>
          <w:color w:val="000000"/>
          <w:sz w:val="22"/>
          <w:szCs w:val="22"/>
        </w:rPr>
        <w:t xml:space="preserve"> (</w:t>
      </w:r>
      <w:r w:rsidRPr="008435F4">
        <w:rPr>
          <w:rFonts w:ascii="Montserrat" w:hAnsi="Montserrat" w:cs="Montserrat"/>
          <w:b/>
          <w:bCs/>
          <w:i/>
          <w:color w:val="000000"/>
          <w:sz w:val="20"/>
          <w:szCs w:val="20"/>
        </w:rPr>
        <w:t>STRONG SERVICES)</w:t>
      </w:r>
    </w:p>
    <w:p w:rsidR="00B46985" w:rsidRPr="00B46985" w:rsidRDefault="00B46985" w:rsidP="002E6B95">
      <w:pPr>
        <w:numPr>
          <w:ilvl w:val="0"/>
          <w:numId w:val="22"/>
        </w:numPr>
        <w:ind w:left="3012"/>
        <w:rPr>
          <w:color w:val="0000FF"/>
          <w:sz w:val="22"/>
          <w:szCs w:val="22"/>
        </w:rPr>
      </w:pPr>
      <w:r w:rsidRPr="00B46985">
        <w:rPr>
          <w:rFonts w:ascii="Montserrat" w:hAnsi="Montserrat" w:cs="Times New Roman"/>
        </w:rPr>
        <w:t xml:space="preserve"> </w:t>
      </w:r>
      <w:r w:rsidR="008C0047" w:rsidRPr="008C0047">
        <w:rPr>
          <w:rFonts w:ascii="Montserrat" w:hAnsi="Montserrat"/>
          <w:b/>
          <w:bCs/>
          <w:sz w:val="22"/>
          <w:szCs w:val="22"/>
        </w:rPr>
        <w:t>H</w:t>
      </w:r>
      <w:r w:rsidR="002E6B95">
        <w:rPr>
          <w:rFonts w:ascii="Montserrat" w:hAnsi="Montserrat"/>
          <w:b/>
          <w:bCs/>
          <w:sz w:val="22"/>
          <w:szCs w:val="22"/>
        </w:rPr>
        <w:t>e</w:t>
      </w:r>
      <w:r w:rsidR="008C0047" w:rsidRPr="008C0047">
        <w:rPr>
          <w:rFonts w:ascii="Montserrat" w:hAnsi="Montserrat"/>
          <w:b/>
          <w:bCs/>
          <w:sz w:val="22"/>
          <w:szCs w:val="22"/>
        </w:rPr>
        <w:t>lping to create and sustain jobs with strong economic and housing growth</w:t>
      </w:r>
      <w:r w:rsidRPr="00B46985">
        <w:rPr>
          <w:rFonts w:ascii="Montserrat" w:hAnsi="Montserrat" w:cs="Montserrat"/>
          <w:b/>
          <w:bCs/>
          <w:color w:val="000000"/>
          <w:sz w:val="22"/>
          <w:szCs w:val="22"/>
        </w:rPr>
        <w:t xml:space="preserve"> </w:t>
      </w:r>
      <w:r w:rsidRPr="008435F4">
        <w:rPr>
          <w:rFonts w:ascii="Montserrat" w:hAnsi="Montserrat" w:cs="Montserrat"/>
          <w:b/>
          <w:bCs/>
          <w:i/>
          <w:color w:val="000000"/>
          <w:sz w:val="20"/>
          <w:szCs w:val="20"/>
        </w:rPr>
        <w:t>(STRONG ECONOMY)</w:t>
      </w:r>
    </w:p>
    <w:p w:rsidR="00B46985" w:rsidRPr="008435F4" w:rsidRDefault="008C0047" w:rsidP="002E6B95">
      <w:pPr>
        <w:numPr>
          <w:ilvl w:val="0"/>
          <w:numId w:val="22"/>
        </w:numPr>
        <w:ind w:left="3012"/>
        <w:rPr>
          <w:rFonts w:ascii="Montserrat" w:hAnsi="Montserrat" w:cs="Times New Roman"/>
          <w:b/>
          <w:i/>
          <w:sz w:val="22"/>
          <w:szCs w:val="22"/>
        </w:rPr>
      </w:pPr>
      <w:r>
        <w:rPr>
          <w:rFonts w:ascii="Montserrat" w:hAnsi="Montserrat"/>
          <w:b/>
          <w:sz w:val="22"/>
          <w:szCs w:val="22"/>
        </w:rPr>
        <w:t xml:space="preserve"> </w:t>
      </w:r>
      <w:r w:rsidRPr="008C0047">
        <w:rPr>
          <w:rFonts w:ascii="Montserrat" w:hAnsi="Montserrat"/>
          <w:b/>
          <w:sz w:val="22"/>
          <w:szCs w:val="22"/>
        </w:rPr>
        <w:t>Helping to create and sustain resilient communities</w:t>
      </w:r>
      <w:r>
        <w:rPr>
          <w:rStyle w:val="A13"/>
        </w:rPr>
        <w:t xml:space="preserve"> </w:t>
      </w:r>
      <w:r w:rsidR="00B46985" w:rsidRPr="00B46985">
        <w:rPr>
          <w:rFonts w:ascii="Montserrat" w:hAnsi="Montserrat" w:cs="Times New Roman"/>
          <w:b/>
          <w:sz w:val="22"/>
          <w:szCs w:val="22"/>
        </w:rPr>
        <w:t xml:space="preserve"> </w:t>
      </w:r>
      <w:r w:rsidR="00B46985" w:rsidRPr="008435F4">
        <w:rPr>
          <w:rFonts w:ascii="Montserrat" w:hAnsi="Montserrat" w:cs="Times New Roman"/>
          <w:b/>
          <w:i/>
          <w:sz w:val="22"/>
          <w:szCs w:val="22"/>
        </w:rPr>
        <w:t>(</w:t>
      </w:r>
      <w:r w:rsidR="00B46985" w:rsidRPr="008435F4">
        <w:rPr>
          <w:rFonts w:ascii="Montserrat" w:hAnsi="Montserrat" w:cs="Times New Roman"/>
          <w:b/>
          <w:i/>
          <w:sz w:val="20"/>
          <w:szCs w:val="20"/>
        </w:rPr>
        <w:t>STRONG COMMUNITIES</w:t>
      </w:r>
      <w:r w:rsidR="00B46985" w:rsidRPr="008435F4">
        <w:rPr>
          <w:rFonts w:ascii="Montserrat" w:hAnsi="Montserrat" w:cs="Times New Roman"/>
          <w:b/>
          <w:i/>
          <w:sz w:val="22"/>
          <w:szCs w:val="22"/>
        </w:rPr>
        <w:t>)</w:t>
      </w:r>
    </w:p>
    <w:p w:rsidR="00B46985" w:rsidRPr="008435F4" w:rsidRDefault="00B46985" w:rsidP="002E6B95">
      <w:pPr>
        <w:numPr>
          <w:ilvl w:val="0"/>
          <w:numId w:val="22"/>
        </w:numPr>
        <w:ind w:left="3012"/>
        <w:rPr>
          <w:rFonts w:ascii="Montserrat" w:hAnsi="Montserrat" w:cs="Times New Roman"/>
          <w:b/>
          <w:i/>
          <w:sz w:val="22"/>
          <w:szCs w:val="22"/>
        </w:rPr>
      </w:pPr>
      <w:r w:rsidRPr="00B46985">
        <w:rPr>
          <w:rFonts w:ascii="Montserrat" w:hAnsi="Montserrat" w:cs="Times New Roman"/>
        </w:rPr>
        <w:t xml:space="preserve"> </w:t>
      </w:r>
      <w:r w:rsidR="008C0047" w:rsidRPr="008C0047">
        <w:rPr>
          <w:rFonts w:ascii="Montserrat" w:hAnsi="Montserrat"/>
          <w:b/>
          <w:bCs/>
          <w:sz w:val="22"/>
          <w:szCs w:val="22"/>
        </w:rPr>
        <w:t>Maintaining a sustainable, resilient and efficient organisation which is Digital by Default</w:t>
      </w:r>
      <w:r w:rsidR="008C0047" w:rsidRPr="008435F4">
        <w:rPr>
          <w:rFonts w:ascii="Montserrat" w:hAnsi="Montserrat" w:cs="Montserrat"/>
          <w:b/>
          <w:bCs/>
          <w:i/>
          <w:color w:val="000000"/>
          <w:sz w:val="20"/>
          <w:szCs w:val="20"/>
        </w:rPr>
        <w:t xml:space="preserve"> </w:t>
      </w:r>
      <w:r w:rsidRPr="008435F4">
        <w:rPr>
          <w:rFonts w:ascii="Montserrat" w:hAnsi="Montserrat" w:cs="Montserrat"/>
          <w:b/>
          <w:bCs/>
          <w:i/>
          <w:color w:val="000000"/>
          <w:sz w:val="20"/>
          <w:szCs w:val="20"/>
        </w:rPr>
        <w:t>(STRONG ORGANISATION)</w:t>
      </w:r>
    </w:p>
    <w:p w:rsidR="006256C4" w:rsidRDefault="006256C4" w:rsidP="00A849F7">
      <w:pPr>
        <w:rPr>
          <w:sz w:val="22"/>
          <w:szCs w:val="22"/>
        </w:rPr>
      </w:pPr>
    </w:p>
    <w:p w:rsidR="009F1978" w:rsidRPr="00A849F7" w:rsidRDefault="009F1978" w:rsidP="00A849F7">
      <w:pPr>
        <w:ind w:left="1134"/>
        <w:outlineLvl w:val="0"/>
        <w:rPr>
          <w:b/>
          <w:i/>
          <w:color w:val="C00000"/>
        </w:rPr>
      </w:pPr>
      <w:r w:rsidRPr="00A849F7">
        <w:rPr>
          <w:b/>
          <w:i/>
          <w:color w:val="C00000"/>
        </w:rPr>
        <w:t>The</w:t>
      </w:r>
      <w:r w:rsidR="005212B2" w:rsidRPr="00A849F7">
        <w:rPr>
          <w:b/>
          <w:i/>
          <w:color w:val="C00000"/>
        </w:rPr>
        <w:t xml:space="preserve"> </w:t>
      </w:r>
      <w:r w:rsidR="002E6B95">
        <w:rPr>
          <w:b/>
          <w:i/>
          <w:color w:val="C00000"/>
        </w:rPr>
        <w:t>key themes</w:t>
      </w:r>
      <w:r w:rsidR="008C0047">
        <w:rPr>
          <w:b/>
          <w:i/>
          <w:color w:val="C00000"/>
        </w:rPr>
        <w:t xml:space="preserve"> </w:t>
      </w:r>
      <w:r w:rsidR="005212B2" w:rsidRPr="00A849F7">
        <w:rPr>
          <w:b/>
          <w:i/>
          <w:color w:val="C00000"/>
        </w:rPr>
        <w:t>in re</w:t>
      </w:r>
      <w:r w:rsidR="008C0047">
        <w:rPr>
          <w:b/>
          <w:i/>
          <w:color w:val="C00000"/>
        </w:rPr>
        <w:t xml:space="preserve">spect of </w:t>
      </w:r>
      <w:r w:rsidR="005212B2" w:rsidRPr="00A849F7">
        <w:rPr>
          <w:b/>
          <w:i/>
          <w:color w:val="C00000"/>
        </w:rPr>
        <w:t xml:space="preserve">each objective </w:t>
      </w:r>
      <w:r w:rsidR="002E6B95">
        <w:rPr>
          <w:b/>
          <w:i/>
          <w:color w:val="C00000"/>
        </w:rPr>
        <w:t>are</w:t>
      </w:r>
      <w:r w:rsidR="005212B2" w:rsidRPr="00A849F7">
        <w:rPr>
          <w:b/>
          <w:i/>
          <w:color w:val="C00000"/>
        </w:rPr>
        <w:t xml:space="preserve"> as follows:</w:t>
      </w:r>
    </w:p>
    <w:p w:rsidR="00D234E3" w:rsidRDefault="00D234E3" w:rsidP="00D234E3">
      <w:pPr>
        <w:autoSpaceDE w:val="0"/>
        <w:autoSpaceDN w:val="0"/>
        <w:adjustRightInd w:val="0"/>
        <w:ind w:left="3261"/>
        <w:rPr>
          <w:rFonts w:ascii="Helvetica Neue" w:hAnsi="Helvetica Neue" w:cs="Helvetica Neue"/>
          <w:color w:val="000000"/>
        </w:rPr>
      </w:pPr>
      <w:r>
        <w:rPr>
          <w:rFonts w:ascii="Helvetica Neue" w:hAnsi="Helvetica Neue" w:cs="Helvetica Neue"/>
          <w:color w:val="000000"/>
        </w:rPr>
        <w:tab/>
      </w:r>
    </w:p>
    <w:p w:rsidR="00A849F7" w:rsidRPr="008C0047" w:rsidRDefault="00D3005D" w:rsidP="008C0047">
      <w:pPr>
        <w:pStyle w:val="ListParagraph"/>
        <w:numPr>
          <w:ilvl w:val="0"/>
          <w:numId w:val="25"/>
        </w:numPr>
        <w:autoSpaceDE w:val="0"/>
        <w:autoSpaceDN w:val="0"/>
        <w:adjustRightInd w:val="0"/>
        <w:rPr>
          <w:rStyle w:val="A7"/>
          <w:bCs w:val="0"/>
          <w:color w:val="0000FF"/>
        </w:rPr>
      </w:pPr>
      <w:r w:rsidRPr="008C0047">
        <w:rPr>
          <w:rStyle w:val="A7"/>
          <w:bCs w:val="0"/>
          <w:color w:val="0000FF"/>
        </w:rPr>
        <w:t>STRONG SERVICES</w:t>
      </w:r>
    </w:p>
    <w:p w:rsidR="00A849F7" w:rsidRPr="007C6685" w:rsidRDefault="008C0047" w:rsidP="008C0047">
      <w:pPr>
        <w:pStyle w:val="Default"/>
        <w:numPr>
          <w:ilvl w:val="0"/>
          <w:numId w:val="23"/>
        </w:numPr>
        <w:tabs>
          <w:tab w:val="clear" w:pos="3164"/>
          <w:tab w:val="num" w:pos="-142"/>
        </w:tabs>
        <w:ind w:left="3119" w:hanging="425"/>
        <w:rPr>
          <w:rFonts w:ascii="Montserrat Light" w:hAnsi="Montserrat Light" w:cs="Montserrat Light"/>
          <w:sz w:val="22"/>
          <w:szCs w:val="22"/>
        </w:rPr>
      </w:pPr>
      <w:r w:rsidRPr="007C6685">
        <w:rPr>
          <w:rFonts w:ascii="Montserrat Light" w:hAnsi="Montserrat Light" w:cs="Montserrat Light"/>
          <w:sz w:val="22"/>
          <w:szCs w:val="22"/>
        </w:rPr>
        <w:t>Through effective partnership working we will ensure that we procure and provide good value services that meet the needs of residents, visitors, and businesses. We will prioritise resources accordingly and operate decision-making structures that are open, transparent and accountable.</w:t>
      </w:r>
    </w:p>
    <w:p w:rsidR="008C0047" w:rsidRPr="008C0047" w:rsidRDefault="008C0047" w:rsidP="008C0047">
      <w:pPr>
        <w:pStyle w:val="Default"/>
        <w:ind w:left="3164"/>
        <w:rPr>
          <w:rFonts w:ascii="Montserrat Light" w:hAnsi="Montserrat Light" w:cs="Montserrat Light"/>
          <w:sz w:val="20"/>
          <w:szCs w:val="20"/>
        </w:rPr>
      </w:pPr>
    </w:p>
    <w:p w:rsidR="00A849F7" w:rsidRPr="008C0047" w:rsidRDefault="00A849F7" w:rsidP="008C0047">
      <w:pPr>
        <w:pStyle w:val="ListParagraph"/>
        <w:numPr>
          <w:ilvl w:val="0"/>
          <w:numId w:val="25"/>
        </w:numPr>
        <w:autoSpaceDE w:val="0"/>
        <w:autoSpaceDN w:val="0"/>
        <w:adjustRightInd w:val="0"/>
        <w:rPr>
          <w:rStyle w:val="A7"/>
          <w:bCs w:val="0"/>
          <w:color w:val="0000FF"/>
        </w:rPr>
      </w:pPr>
      <w:r w:rsidRPr="008C0047">
        <w:rPr>
          <w:rStyle w:val="A7"/>
          <w:bCs w:val="0"/>
          <w:color w:val="0000FF"/>
        </w:rPr>
        <w:t>STRONG ECONOMY</w:t>
      </w:r>
    </w:p>
    <w:p w:rsidR="006256C4" w:rsidRPr="007C6685" w:rsidRDefault="008C0047" w:rsidP="008C0047">
      <w:pPr>
        <w:pStyle w:val="Default"/>
        <w:numPr>
          <w:ilvl w:val="0"/>
          <w:numId w:val="23"/>
        </w:numPr>
        <w:tabs>
          <w:tab w:val="clear" w:pos="3164"/>
          <w:tab w:val="num" w:pos="-284"/>
        </w:tabs>
        <w:ind w:hanging="470"/>
        <w:rPr>
          <w:rFonts w:ascii="Montserrat Light" w:hAnsi="Montserrat Light" w:cs="Montserrat Light"/>
          <w:sz w:val="22"/>
          <w:szCs w:val="22"/>
        </w:rPr>
      </w:pPr>
      <w:r w:rsidRPr="007C6685">
        <w:rPr>
          <w:rFonts w:ascii="Montserrat Light" w:hAnsi="Montserrat Light" w:cs="Montserrat Light"/>
          <w:sz w:val="22"/>
          <w:szCs w:val="22"/>
        </w:rPr>
        <w:t>We will work with our public sector and private sector partners to generate jobs and economic and housing growth in Pendle in a way that secures its long-term economic, environmental and social wellbeing.</w:t>
      </w:r>
    </w:p>
    <w:p w:rsidR="008C0047" w:rsidRPr="008C0047" w:rsidRDefault="008C0047" w:rsidP="008C0047">
      <w:pPr>
        <w:pStyle w:val="Default"/>
        <w:ind w:left="3164"/>
        <w:rPr>
          <w:rFonts w:ascii="Montserrat Light" w:hAnsi="Montserrat Light" w:cs="Montserrat Light"/>
          <w:sz w:val="20"/>
          <w:szCs w:val="20"/>
        </w:rPr>
      </w:pPr>
    </w:p>
    <w:p w:rsidR="00A849F7" w:rsidRPr="008C0047" w:rsidRDefault="0044625F" w:rsidP="008C0047">
      <w:pPr>
        <w:pStyle w:val="ListParagraph"/>
        <w:numPr>
          <w:ilvl w:val="0"/>
          <w:numId w:val="25"/>
        </w:numPr>
        <w:autoSpaceDE w:val="0"/>
        <w:autoSpaceDN w:val="0"/>
        <w:adjustRightInd w:val="0"/>
        <w:rPr>
          <w:rStyle w:val="A7"/>
          <w:bCs w:val="0"/>
          <w:color w:val="0000FF"/>
        </w:rPr>
      </w:pPr>
      <w:r w:rsidRPr="008C0047">
        <w:rPr>
          <w:rStyle w:val="A7"/>
          <w:bCs w:val="0"/>
          <w:color w:val="0000FF"/>
        </w:rPr>
        <w:t>STRONG COMMUNITIES</w:t>
      </w:r>
    </w:p>
    <w:p w:rsidR="006256C4" w:rsidRPr="007C6685" w:rsidRDefault="008C0047" w:rsidP="008C0047">
      <w:pPr>
        <w:pStyle w:val="Default"/>
        <w:numPr>
          <w:ilvl w:val="0"/>
          <w:numId w:val="23"/>
        </w:numPr>
        <w:tabs>
          <w:tab w:val="clear" w:pos="3164"/>
          <w:tab w:val="num" w:pos="0"/>
        </w:tabs>
        <w:ind w:hanging="470"/>
        <w:rPr>
          <w:rFonts w:ascii="Montserrat Light" w:hAnsi="Montserrat Light" w:cs="Montserrat Light"/>
          <w:sz w:val="22"/>
          <w:szCs w:val="22"/>
        </w:rPr>
      </w:pPr>
      <w:r w:rsidRPr="007C6685">
        <w:rPr>
          <w:rFonts w:ascii="Montserrat Light" w:hAnsi="Montserrat Light" w:cs="Montserrat Light"/>
          <w:sz w:val="22"/>
          <w:szCs w:val="22"/>
        </w:rPr>
        <w:t>We will acknowledge and build upon the Borough’s diversity, demonstrating our community leadership role by working with and empowering our partners and local people to provide clean, healthy, safe and cohesive communities. We will endeavour to maintain the quality of our environment through effective and efficient services, education, community and voluntary involvement, partnership working and enforcement.</w:t>
      </w:r>
    </w:p>
    <w:p w:rsidR="008C0047" w:rsidRPr="008C0047" w:rsidRDefault="008C0047" w:rsidP="008C0047">
      <w:pPr>
        <w:pStyle w:val="Default"/>
        <w:ind w:left="3164"/>
        <w:rPr>
          <w:rFonts w:ascii="Montserrat Light" w:hAnsi="Montserrat Light" w:cs="Montserrat Light"/>
          <w:sz w:val="20"/>
          <w:szCs w:val="20"/>
        </w:rPr>
      </w:pPr>
    </w:p>
    <w:p w:rsidR="00A849F7" w:rsidRPr="008C0047" w:rsidRDefault="0044625F" w:rsidP="008C0047">
      <w:pPr>
        <w:pStyle w:val="ListParagraph"/>
        <w:numPr>
          <w:ilvl w:val="0"/>
          <w:numId w:val="25"/>
        </w:numPr>
        <w:autoSpaceDE w:val="0"/>
        <w:autoSpaceDN w:val="0"/>
        <w:adjustRightInd w:val="0"/>
        <w:rPr>
          <w:rStyle w:val="A7"/>
          <w:bCs w:val="0"/>
          <w:color w:val="0000FF"/>
        </w:rPr>
      </w:pPr>
      <w:r w:rsidRPr="008C0047">
        <w:rPr>
          <w:rStyle w:val="A7"/>
          <w:bCs w:val="0"/>
          <w:color w:val="0000FF"/>
        </w:rPr>
        <w:t>STRONG ORGANISATION</w:t>
      </w:r>
    </w:p>
    <w:p w:rsidR="00A849F7" w:rsidRPr="007C6685" w:rsidRDefault="008C0047" w:rsidP="008C0047">
      <w:pPr>
        <w:pStyle w:val="Default"/>
        <w:numPr>
          <w:ilvl w:val="0"/>
          <w:numId w:val="23"/>
        </w:numPr>
        <w:tabs>
          <w:tab w:val="clear" w:pos="3164"/>
          <w:tab w:val="num" w:pos="-284"/>
        </w:tabs>
        <w:ind w:hanging="470"/>
        <w:rPr>
          <w:rFonts w:ascii="Montserrat Light" w:hAnsi="Montserrat Light" w:cs="Montserrat Light"/>
          <w:sz w:val="22"/>
          <w:szCs w:val="22"/>
        </w:rPr>
      </w:pPr>
      <w:r w:rsidRPr="007C6685">
        <w:rPr>
          <w:rFonts w:ascii="Montserrat Light" w:hAnsi="Montserrat Light" w:cs="Montserrat Light"/>
          <w:sz w:val="22"/>
          <w:szCs w:val="22"/>
        </w:rPr>
        <w:t>We will ensure that, as an organisation, we are suitably placed to deliver the priorities identified for Pendle and its residents. To do this we will employ the right people with the right skills in the right job. We will maintain robust financial processes, standards and systems optimising the technology and resources we have available to us, making us more efficient and effective in our service delivery and becoming Digital by Default.</w:t>
      </w:r>
    </w:p>
    <w:p w:rsidR="00810C32" w:rsidRDefault="00810C32" w:rsidP="008C0047">
      <w:pPr>
        <w:pStyle w:val="Default"/>
        <w:rPr>
          <w:rFonts w:ascii="Montserrat Light" w:hAnsi="Montserrat Light" w:cs="Montserrat Light"/>
          <w:sz w:val="20"/>
          <w:szCs w:val="20"/>
        </w:rPr>
      </w:pPr>
    </w:p>
    <w:p w:rsidR="00810C32" w:rsidRDefault="00810C32" w:rsidP="00DF10FB">
      <w:pPr>
        <w:pStyle w:val="Default"/>
        <w:ind w:left="2160"/>
        <w:rPr>
          <w:rFonts w:ascii="Montserrat Light" w:hAnsi="Montserrat Light" w:cs="Montserrat Light"/>
          <w:sz w:val="22"/>
          <w:szCs w:val="22"/>
        </w:rPr>
      </w:pPr>
      <w:r w:rsidRPr="00FC7D86">
        <w:rPr>
          <w:rFonts w:ascii="Montserrat Light" w:hAnsi="Montserrat Light" w:cs="Montserrat Light"/>
          <w:color w:val="auto"/>
          <w:sz w:val="22"/>
          <w:szCs w:val="22"/>
        </w:rPr>
        <w:t xml:space="preserve">More information on each of the </w:t>
      </w:r>
      <w:r w:rsidR="00116328" w:rsidRPr="00FC7D86">
        <w:rPr>
          <w:rFonts w:ascii="Montserrat Light" w:hAnsi="Montserrat Light" w:cs="Montserrat Light"/>
          <w:color w:val="auto"/>
          <w:sz w:val="22"/>
          <w:szCs w:val="22"/>
        </w:rPr>
        <w:t xml:space="preserve">objectives together with details of the </w:t>
      </w:r>
      <w:r w:rsidRPr="00FC7D86">
        <w:rPr>
          <w:rFonts w:ascii="Montserrat Light" w:hAnsi="Montserrat Light" w:cs="Montserrat Light"/>
          <w:color w:val="auto"/>
          <w:sz w:val="22"/>
          <w:szCs w:val="22"/>
        </w:rPr>
        <w:t xml:space="preserve">key projects </w:t>
      </w:r>
      <w:r w:rsidR="00116328" w:rsidRPr="00FC7D86">
        <w:rPr>
          <w:rFonts w:ascii="Montserrat Light" w:hAnsi="Montserrat Light" w:cs="Montserrat Light"/>
          <w:color w:val="auto"/>
          <w:sz w:val="22"/>
          <w:szCs w:val="22"/>
        </w:rPr>
        <w:t xml:space="preserve">planned </w:t>
      </w:r>
      <w:r w:rsidRPr="00FC7D86">
        <w:rPr>
          <w:rFonts w:ascii="Montserrat Light" w:hAnsi="Montserrat Light" w:cs="Montserrat Light"/>
          <w:color w:val="auto"/>
          <w:sz w:val="22"/>
          <w:szCs w:val="22"/>
        </w:rPr>
        <w:t>in support of each is available in the Council’s Strategic Plan which</w:t>
      </w:r>
      <w:r w:rsidR="00DF10FB" w:rsidRPr="00FC7D86">
        <w:rPr>
          <w:rFonts w:ascii="Montserrat Light" w:hAnsi="Montserrat Light" w:cs="Montserrat Light"/>
          <w:color w:val="auto"/>
          <w:sz w:val="22"/>
          <w:szCs w:val="22"/>
        </w:rPr>
        <w:t xml:space="preserve"> can be viewed </w:t>
      </w:r>
      <w:hyperlink r:id="rId9" w:history="1">
        <w:r w:rsidR="00DF10FB" w:rsidRPr="00FC7D86">
          <w:rPr>
            <w:rStyle w:val="Hyperlink"/>
            <w:rFonts w:ascii="Montserrat Light" w:hAnsi="Montserrat Light" w:cs="Montserrat Light"/>
            <w:sz w:val="22"/>
            <w:szCs w:val="22"/>
          </w:rPr>
          <w:t>here</w:t>
        </w:r>
      </w:hyperlink>
      <w:r w:rsidR="00DF10FB" w:rsidRPr="00FC7D86">
        <w:rPr>
          <w:rFonts w:ascii="Montserrat Light" w:hAnsi="Montserrat Light" w:cs="Montserrat Light"/>
          <w:sz w:val="22"/>
          <w:szCs w:val="22"/>
        </w:rPr>
        <w:t>.</w:t>
      </w:r>
    </w:p>
    <w:p w:rsidR="00987605" w:rsidRDefault="00987605" w:rsidP="00DF10FB">
      <w:pPr>
        <w:pStyle w:val="Default"/>
        <w:ind w:left="2160"/>
        <w:rPr>
          <w:rFonts w:ascii="Montserrat Light" w:hAnsi="Montserrat Light" w:cs="Montserrat Light"/>
          <w:sz w:val="22"/>
          <w:szCs w:val="22"/>
        </w:rPr>
      </w:pPr>
    </w:p>
    <w:p w:rsidR="00987605" w:rsidRDefault="00987605" w:rsidP="00DF10FB">
      <w:pPr>
        <w:pStyle w:val="Default"/>
        <w:ind w:left="2160"/>
        <w:rPr>
          <w:rFonts w:ascii="Montserrat Light" w:hAnsi="Montserrat Light" w:cs="Montserrat Light"/>
          <w:sz w:val="22"/>
          <w:szCs w:val="22"/>
        </w:rPr>
      </w:pPr>
    </w:p>
    <w:p w:rsidR="00905148" w:rsidRPr="00905148" w:rsidRDefault="00905148" w:rsidP="00905148">
      <w:pPr>
        <w:pStyle w:val="Default"/>
        <w:ind w:left="1134"/>
        <w:rPr>
          <w:rFonts w:ascii="Arial" w:hAnsi="Arial" w:cs="Arial"/>
          <w:b/>
          <w:i/>
          <w:color w:val="C00000"/>
        </w:rPr>
      </w:pPr>
      <w:r w:rsidRPr="00905148">
        <w:rPr>
          <w:rFonts w:ascii="Arial" w:hAnsi="Arial" w:cs="Arial"/>
          <w:b/>
          <w:i/>
          <w:color w:val="C00000"/>
        </w:rPr>
        <w:lastRenderedPageBreak/>
        <w:t>Summary of the Risks identified in the Strategic Risk Register</w:t>
      </w:r>
    </w:p>
    <w:p w:rsidR="00905148" w:rsidRDefault="00905148" w:rsidP="00DF10FB">
      <w:pPr>
        <w:pStyle w:val="Default"/>
        <w:ind w:left="2160"/>
        <w:rPr>
          <w:rFonts w:ascii="Montserrat Light" w:hAnsi="Montserrat Light" w:cs="Montserrat Light"/>
          <w:sz w:val="22"/>
          <w:szCs w:val="22"/>
        </w:rPr>
      </w:pPr>
    </w:p>
    <w:tbl>
      <w:tblPr>
        <w:tblStyle w:val="TableGrid"/>
        <w:tblW w:w="0" w:type="auto"/>
        <w:tblInd w:w="534" w:type="dxa"/>
        <w:tblBorders>
          <w:top w:val="none" w:sz="0" w:space="0" w:color="auto"/>
        </w:tblBorders>
        <w:tblLook w:val="04A0" w:firstRow="1" w:lastRow="0" w:firstColumn="1" w:lastColumn="0" w:noHBand="0" w:noVBand="1"/>
      </w:tblPr>
      <w:tblGrid>
        <w:gridCol w:w="4581"/>
        <w:gridCol w:w="8460"/>
        <w:gridCol w:w="1843"/>
      </w:tblGrid>
      <w:tr w:rsidR="00905148" w:rsidTr="00D71BB6">
        <w:trPr>
          <w:trHeight w:val="490"/>
        </w:trPr>
        <w:tc>
          <w:tcPr>
            <w:tcW w:w="4581" w:type="dxa"/>
            <w:tcBorders>
              <w:top w:val="single" w:sz="4" w:space="0" w:color="auto"/>
            </w:tcBorders>
            <w:shd w:val="clear" w:color="auto" w:fill="D9D9D9" w:themeFill="background1" w:themeFillShade="D9"/>
            <w:vAlign w:val="center"/>
          </w:tcPr>
          <w:p w:rsidR="00905148" w:rsidRPr="00750846" w:rsidRDefault="00750846" w:rsidP="00750846">
            <w:pPr>
              <w:pStyle w:val="Default"/>
              <w:rPr>
                <w:rFonts w:ascii="Montserrat Light" w:hAnsi="Montserrat Light" w:cs="Montserrat Light"/>
                <w:b/>
                <w:sz w:val="22"/>
                <w:szCs w:val="22"/>
              </w:rPr>
            </w:pPr>
            <w:r w:rsidRPr="00750846">
              <w:rPr>
                <w:rFonts w:ascii="Montserrat Light" w:hAnsi="Montserrat Light" w:cs="Montserrat Light"/>
                <w:b/>
                <w:sz w:val="22"/>
                <w:szCs w:val="22"/>
              </w:rPr>
              <w:t>Key Objective</w:t>
            </w:r>
          </w:p>
        </w:tc>
        <w:tc>
          <w:tcPr>
            <w:tcW w:w="8460" w:type="dxa"/>
            <w:tcBorders>
              <w:top w:val="single" w:sz="4" w:space="0" w:color="auto"/>
            </w:tcBorders>
            <w:shd w:val="clear" w:color="auto" w:fill="D9D9D9" w:themeFill="background1" w:themeFillShade="D9"/>
            <w:vAlign w:val="center"/>
          </w:tcPr>
          <w:p w:rsidR="00905148" w:rsidRPr="00750846" w:rsidRDefault="00750846" w:rsidP="00750846">
            <w:pPr>
              <w:pStyle w:val="Default"/>
              <w:rPr>
                <w:rFonts w:ascii="Montserrat Light" w:hAnsi="Montserrat Light" w:cs="Montserrat Light"/>
                <w:b/>
                <w:sz w:val="22"/>
                <w:szCs w:val="22"/>
              </w:rPr>
            </w:pPr>
            <w:r w:rsidRPr="00750846">
              <w:rPr>
                <w:rFonts w:ascii="Montserrat Light" w:hAnsi="Montserrat Light" w:cs="Montserrat Light"/>
                <w:b/>
                <w:sz w:val="22"/>
                <w:szCs w:val="22"/>
              </w:rPr>
              <w:t>Risk</w:t>
            </w:r>
          </w:p>
        </w:tc>
        <w:tc>
          <w:tcPr>
            <w:tcW w:w="1843" w:type="dxa"/>
            <w:tcBorders>
              <w:top w:val="single" w:sz="4" w:space="0" w:color="auto"/>
            </w:tcBorders>
            <w:shd w:val="clear" w:color="auto" w:fill="D9D9D9" w:themeFill="background1" w:themeFillShade="D9"/>
            <w:vAlign w:val="center"/>
          </w:tcPr>
          <w:p w:rsidR="00905148" w:rsidRPr="00750846" w:rsidRDefault="00EE160E" w:rsidP="00750846">
            <w:pPr>
              <w:pStyle w:val="Default"/>
              <w:jc w:val="center"/>
              <w:rPr>
                <w:rFonts w:ascii="Montserrat Light" w:hAnsi="Montserrat Light" w:cs="Montserrat Light"/>
                <w:b/>
                <w:sz w:val="22"/>
                <w:szCs w:val="22"/>
              </w:rPr>
            </w:pPr>
            <w:r>
              <w:rPr>
                <w:rFonts w:ascii="Montserrat Light" w:hAnsi="Montserrat Light" w:cs="Montserrat Light"/>
                <w:b/>
                <w:sz w:val="22"/>
                <w:szCs w:val="22"/>
              </w:rPr>
              <w:t>Residual</w:t>
            </w:r>
            <w:r w:rsidR="00750846" w:rsidRPr="00750846">
              <w:rPr>
                <w:rFonts w:ascii="Montserrat Light" w:hAnsi="Montserrat Light" w:cs="Montserrat Light"/>
                <w:b/>
                <w:sz w:val="22"/>
                <w:szCs w:val="22"/>
              </w:rPr>
              <w:t xml:space="preserve"> Risk Score</w:t>
            </w:r>
          </w:p>
        </w:tc>
      </w:tr>
      <w:tr w:rsidR="00BB56FF" w:rsidTr="00D71BB6">
        <w:tc>
          <w:tcPr>
            <w:tcW w:w="4581" w:type="dxa"/>
            <w:vMerge w:val="restart"/>
            <w:vAlign w:val="center"/>
          </w:tcPr>
          <w:p w:rsidR="00BB56FF" w:rsidRDefault="00BB56FF" w:rsidP="0044025D">
            <w:pPr>
              <w:pStyle w:val="Default"/>
              <w:rPr>
                <w:rFonts w:ascii="Montserrat Light" w:hAnsi="Montserrat Light" w:cs="Montserrat Light"/>
                <w:sz w:val="22"/>
                <w:szCs w:val="22"/>
              </w:rPr>
            </w:pPr>
            <w:r>
              <w:rPr>
                <w:rFonts w:ascii="Montserrat Light" w:hAnsi="Montserrat Light" w:cs="Montserrat Light"/>
                <w:sz w:val="22"/>
                <w:szCs w:val="22"/>
              </w:rPr>
              <w:t>A</w:t>
            </w:r>
            <w:r w:rsidR="0044025D">
              <w:rPr>
                <w:rFonts w:ascii="Montserrat Light" w:hAnsi="Montserrat Light" w:cs="Montserrat Light"/>
                <w:sz w:val="22"/>
                <w:szCs w:val="22"/>
              </w:rPr>
              <w:t>LL KEY OBJECTIVES</w:t>
            </w:r>
          </w:p>
        </w:tc>
        <w:tc>
          <w:tcPr>
            <w:tcW w:w="8460" w:type="dxa"/>
            <w:vAlign w:val="center"/>
          </w:tcPr>
          <w:p w:rsidR="00BB56FF" w:rsidRPr="00A87DD8" w:rsidRDefault="00BB56FF" w:rsidP="00BB56FF">
            <w:pPr>
              <w:rPr>
                <w:rFonts w:ascii="Montserrat Light" w:hAnsi="Montserrat Light" w:cs="Montserrat Light"/>
                <w:sz w:val="22"/>
                <w:szCs w:val="22"/>
                <w:highlight w:val="yellow"/>
              </w:rPr>
            </w:pPr>
            <w:r w:rsidRPr="004628C7">
              <w:rPr>
                <w:sz w:val="22"/>
                <w:szCs w:val="22"/>
              </w:rPr>
              <w:t>The Medium Term Financial Plan is not sustainable.</w:t>
            </w:r>
          </w:p>
        </w:tc>
        <w:tc>
          <w:tcPr>
            <w:tcW w:w="1843" w:type="dxa"/>
            <w:shd w:val="clear" w:color="auto" w:fill="FF0000"/>
            <w:vAlign w:val="center"/>
          </w:tcPr>
          <w:p w:rsidR="00BB56FF" w:rsidRPr="00A87DD8" w:rsidRDefault="007110FE" w:rsidP="007110FE">
            <w:pPr>
              <w:pStyle w:val="Default"/>
              <w:ind w:right="34"/>
              <w:jc w:val="center"/>
              <w:rPr>
                <w:rFonts w:ascii="Montserrat Light" w:hAnsi="Montserrat Light" w:cs="Montserrat Light"/>
                <w:b/>
                <w:color w:val="FFFFFF" w:themeColor="background1"/>
                <w:sz w:val="22"/>
                <w:szCs w:val="22"/>
                <w:highlight w:val="yellow"/>
              </w:rPr>
            </w:pPr>
            <w:r w:rsidRPr="004628C7">
              <w:rPr>
                <w:rFonts w:ascii="Montserrat Light" w:hAnsi="Montserrat Light" w:cs="Montserrat Light"/>
                <w:b/>
                <w:color w:val="FFFFFF" w:themeColor="background1"/>
                <w:sz w:val="22"/>
                <w:szCs w:val="22"/>
              </w:rPr>
              <w:t>A1</w:t>
            </w:r>
          </w:p>
        </w:tc>
      </w:tr>
      <w:tr w:rsidR="00BB56FF" w:rsidTr="00D71BB6">
        <w:tc>
          <w:tcPr>
            <w:tcW w:w="4581" w:type="dxa"/>
            <w:vMerge/>
          </w:tcPr>
          <w:p w:rsidR="00BB56FF" w:rsidRDefault="00BB56FF" w:rsidP="00750846">
            <w:pPr>
              <w:pStyle w:val="Default"/>
              <w:rPr>
                <w:rFonts w:ascii="Montserrat Light" w:hAnsi="Montserrat Light" w:cs="Montserrat Light"/>
                <w:sz w:val="22"/>
                <w:szCs w:val="22"/>
              </w:rPr>
            </w:pPr>
          </w:p>
        </w:tc>
        <w:tc>
          <w:tcPr>
            <w:tcW w:w="8460" w:type="dxa"/>
            <w:vAlign w:val="center"/>
          </w:tcPr>
          <w:p w:rsidR="00BB56FF" w:rsidRPr="00A87DD8" w:rsidRDefault="00BB56FF" w:rsidP="00BB56FF">
            <w:pPr>
              <w:rPr>
                <w:rFonts w:ascii="Montserrat Light" w:hAnsi="Montserrat Light" w:cs="Montserrat Light"/>
                <w:sz w:val="22"/>
                <w:szCs w:val="22"/>
                <w:highlight w:val="yellow"/>
              </w:rPr>
            </w:pPr>
            <w:r w:rsidRPr="00DC2493">
              <w:rPr>
                <w:sz w:val="22"/>
                <w:szCs w:val="22"/>
              </w:rPr>
              <w:t>Brexit.</w:t>
            </w:r>
          </w:p>
        </w:tc>
        <w:tc>
          <w:tcPr>
            <w:tcW w:w="1843" w:type="dxa"/>
            <w:shd w:val="clear" w:color="auto" w:fill="FFC000"/>
            <w:vAlign w:val="center"/>
          </w:tcPr>
          <w:p w:rsidR="00BB56FF" w:rsidRPr="00A87DD8" w:rsidRDefault="00D77EF5" w:rsidP="00711B8D">
            <w:pPr>
              <w:pStyle w:val="Default"/>
              <w:ind w:right="34"/>
              <w:jc w:val="center"/>
              <w:rPr>
                <w:rFonts w:ascii="Montserrat Light" w:hAnsi="Montserrat Light" w:cs="Montserrat Light"/>
                <w:b/>
                <w:sz w:val="22"/>
                <w:szCs w:val="22"/>
                <w:highlight w:val="yellow"/>
              </w:rPr>
            </w:pPr>
            <w:r w:rsidRPr="00DC2493">
              <w:rPr>
                <w:rFonts w:ascii="Montserrat Light" w:hAnsi="Montserrat Light" w:cs="Montserrat Light"/>
                <w:b/>
                <w:sz w:val="22"/>
                <w:szCs w:val="22"/>
              </w:rPr>
              <w:t>A3</w:t>
            </w:r>
          </w:p>
        </w:tc>
      </w:tr>
      <w:tr w:rsidR="006C3A9C" w:rsidTr="00D71BB6">
        <w:tc>
          <w:tcPr>
            <w:tcW w:w="4581" w:type="dxa"/>
            <w:vMerge w:val="restart"/>
          </w:tcPr>
          <w:p w:rsidR="006C3A9C" w:rsidRDefault="006C3A9C" w:rsidP="00750846">
            <w:pPr>
              <w:pStyle w:val="Default"/>
              <w:rPr>
                <w:rFonts w:ascii="Montserrat Light" w:hAnsi="Montserrat Light" w:cs="Montserrat Light"/>
                <w:sz w:val="22"/>
                <w:szCs w:val="22"/>
              </w:rPr>
            </w:pPr>
          </w:p>
          <w:p w:rsidR="006C3A9C" w:rsidRDefault="00C85552" w:rsidP="00750846">
            <w:pPr>
              <w:pStyle w:val="Default"/>
              <w:rPr>
                <w:rFonts w:ascii="Montserrat Light" w:hAnsi="Montserrat Light" w:cs="Montserrat Light"/>
                <w:sz w:val="22"/>
                <w:szCs w:val="22"/>
              </w:rPr>
            </w:pPr>
            <w:r>
              <w:rPr>
                <w:rFonts w:ascii="Montserrat Light" w:hAnsi="Montserrat Light" w:cs="Montserrat Light"/>
                <w:sz w:val="22"/>
                <w:szCs w:val="22"/>
              </w:rPr>
              <w:t xml:space="preserve">1 - </w:t>
            </w:r>
            <w:r w:rsidR="006C3A9C">
              <w:rPr>
                <w:rFonts w:ascii="Montserrat Light" w:hAnsi="Montserrat Light" w:cs="Montserrat Light"/>
                <w:sz w:val="22"/>
                <w:szCs w:val="22"/>
              </w:rPr>
              <w:t>STRONG SERVICES</w:t>
            </w:r>
          </w:p>
        </w:tc>
        <w:tc>
          <w:tcPr>
            <w:tcW w:w="8460" w:type="dxa"/>
            <w:vAlign w:val="center"/>
          </w:tcPr>
          <w:p w:rsidR="006C3A9C" w:rsidRPr="00A87DD8" w:rsidRDefault="006C3A9C" w:rsidP="00BD3118">
            <w:pPr>
              <w:rPr>
                <w:rFonts w:ascii="Montserrat Light" w:hAnsi="Montserrat Light" w:cs="Montserrat Light"/>
                <w:sz w:val="22"/>
                <w:szCs w:val="22"/>
                <w:highlight w:val="yellow"/>
              </w:rPr>
            </w:pPr>
            <w:r w:rsidRPr="00DC2493">
              <w:rPr>
                <w:sz w:val="22"/>
                <w:szCs w:val="22"/>
              </w:rPr>
              <w:t>Failure to provide ‘good’ customer service, access and satisfaction.</w:t>
            </w:r>
          </w:p>
        </w:tc>
        <w:tc>
          <w:tcPr>
            <w:tcW w:w="1843" w:type="dxa"/>
            <w:shd w:val="clear" w:color="auto" w:fill="00B050"/>
            <w:vAlign w:val="center"/>
          </w:tcPr>
          <w:p w:rsidR="006C3A9C" w:rsidRPr="00A87DD8" w:rsidRDefault="00D77EF5" w:rsidP="007110FE">
            <w:pPr>
              <w:pStyle w:val="Default"/>
              <w:ind w:right="34"/>
              <w:jc w:val="center"/>
              <w:rPr>
                <w:rFonts w:ascii="Montserrat Light" w:hAnsi="Montserrat Light" w:cs="Montserrat Light"/>
                <w:b/>
                <w:sz w:val="22"/>
                <w:szCs w:val="22"/>
                <w:highlight w:val="yellow"/>
              </w:rPr>
            </w:pPr>
            <w:r w:rsidRPr="00DC2493">
              <w:rPr>
                <w:rFonts w:ascii="Montserrat Light" w:hAnsi="Montserrat Light" w:cs="Montserrat Light"/>
                <w:b/>
                <w:color w:val="FFFFFF" w:themeColor="background1"/>
                <w:sz w:val="22"/>
                <w:szCs w:val="22"/>
              </w:rPr>
              <w:t>E3</w:t>
            </w:r>
          </w:p>
        </w:tc>
      </w:tr>
      <w:tr w:rsidR="006C3A9C" w:rsidTr="00D71BB6">
        <w:tc>
          <w:tcPr>
            <w:tcW w:w="4581" w:type="dxa"/>
            <w:vMerge/>
          </w:tcPr>
          <w:p w:rsidR="006C3A9C" w:rsidRDefault="006C3A9C" w:rsidP="00750846">
            <w:pPr>
              <w:pStyle w:val="Default"/>
              <w:rPr>
                <w:rFonts w:ascii="Montserrat Light" w:hAnsi="Montserrat Light" w:cs="Montserrat Light"/>
                <w:sz w:val="22"/>
                <w:szCs w:val="22"/>
              </w:rPr>
            </w:pPr>
          </w:p>
        </w:tc>
        <w:tc>
          <w:tcPr>
            <w:tcW w:w="8460" w:type="dxa"/>
            <w:vAlign w:val="center"/>
          </w:tcPr>
          <w:p w:rsidR="006C3A9C" w:rsidRPr="00FC7D86" w:rsidRDefault="006C3A9C" w:rsidP="00BB56FF">
            <w:pPr>
              <w:rPr>
                <w:rFonts w:ascii="Montserrat Light" w:hAnsi="Montserrat Light" w:cs="Montserrat Light"/>
                <w:sz w:val="22"/>
                <w:szCs w:val="22"/>
              </w:rPr>
            </w:pPr>
            <w:r w:rsidRPr="00FC7D86">
              <w:rPr>
                <w:sz w:val="22"/>
                <w:szCs w:val="22"/>
              </w:rPr>
              <w:t xml:space="preserve">Major Disaster affecting delivery of Council services. </w:t>
            </w:r>
          </w:p>
        </w:tc>
        <w:tc>
          <w:tcPr>
            <w:tcW w:w="1843" w:type="dxa"/>
            <w:shd w:val="clear" w:color="auto" w:fill="FFC000"/>
            <w:vAlign w:val="center"/>
          </w:tcPr>
          <w:p w:rsidR="006C3A9C" w:rsidRPr="00FC7D86" w:rsidRDefault="007110FE" w:rsidP="007110FE">
            <w:pPr>
              <w:pStyle w:val="Default"/>
              <w:ind w:right="34"/>
              <w:jc w:val="center"/>
              <w:rPr>
                <w:rFonts w:ascii="Montserrat Light" w:hAnsi="Montserrat Light" w:cs="Montserrat Light"/>
                <w:b/>
                <w:sz w:val="22"/>
                <w:szCs w:val="22"/>
              </w:rPr>
            </w:pPr>
            <w:r w:rsidRPr="00FC7D86">
              <w:rPr>
                <w:rFonts w:ascii="Montserrat Light" w:hAnsi="Montserrat Light" w:cs="Montserrat Light"/>
                <w:b/>
                <w:sz w:val="22"/>
                <w:szCs w:val="22"/>
              </w:rPr>
              <w:t>A3</w:t>
            </w:r>
          </w:p>
        </w:tc>
      </w:tr>
      <w:tr w:rsidR="006C3A9C" w:rsidTr="00D71BB6">
        <w:tc>
          <w:tcPr>
            <w:tcW w:w="4581" w:type="dxa"/>
            <w:vMerge/>
          </w:tcPr>
          <w:p w:rsidR="006C3A9C" w:rsidRDefault="006C3A9C" w:rsidP="00750846">
            <w:pPr>
              <w:pStyle w:val="Default"/>
              <w:rPr>
                <w:rFonts w:ascii="Montserrat Light" w:hAnsi="Montserrat Light" w:cs="Montserrat Light"/>
                <w:sz w:val="22"/>
                <w:szCs w:val="22"/>
              </w:rPr>
            </w:pPr>
          </w:p>
        </w:tc>
        <w:tc>
          <w:tcPr>
            <w:tcW w:w="8460" w:type="dxa"/>
            <w:vAlign w:val="center"/>
          </w:tcPr>
          <w:p w:rsidR="006C3A9C" w:rsidRPr="00A87DD8" w:rsidRDefault="006C3A9C" w:rsidP="00BB56FF">
            <w:pPr>
              <w:rPr>
                <w:rFonts w:ascii="Montserrat Light" w:hAnsi="Montserrat Light" w:cs="Montserrat Light"/>
                <w:sz w:val="22"/>
                <w:szCs w:val="22"/>
                <w:highlight w:val="yellow"/>
              </w:rPr>
            </w:pPr>
            <w:r w:rsidRPr="00DC2493">
              <w:rPr>
                <w:sz w:val="22"/>
              </w:rPr>
              <w:t>Increased Health Inequalities – failure to deliver an improvement to the general health of Pendle’s residents.</w:t>
            </w:r>
          </w:p>
        </w:tc>
        <w:tc>
          <w:tcPr>
            <w:tcW w:w="1843" w:type="dxa"/>
            <w:shd w:val="clear" w:color="auto" w:fill="FFC000"/>
            <w:vAlign w:val="center"/>
          </w:tcPr>
          <w:p w:rsidR="006C3A9C" w:rsidRPr="00A87DD8" w:rsidRDefault="00DC2493" w:rsidP="007110FE">
            <w:pPr>
              <w:pStyle w:val="Default"/>
              <w:ind w:right="34"/>
              <w:jc w:val="center"/>
              <w:rPr>
                <w:rFonts w:ascii="Montserrat Light" w:hAnsi="Montserrat Light" w:cs="Montserrat Light"/>
                <w:b/>
                <w:sz w:val="22"/>
                <w:szCs w:val="22"/>
                <w:highlight w:val="yellow"/>
              </w:rPr>
            </w:pPr>
            <w:r w:rsidRPr="00DC2493">
              <w:rPr>
                <w:rFonts w:ascii="Montserrat Light" w:hAnsi="Montserrat Light" w:cs="Montserrat Light"/>
                <w:b/>
                <w:sz w:val="22"/>
                <w:szCs w:val="22"/>
              </w:rPr>
              <w:t>B3</w:t>
            </w:r>
          </w:p>
        </w:tc>
      </w:tr>
      <w:tr w:rsidR="006C3A9C" w:rsidTr="00D71BB6">
        <w:tc>
          <w:tcPr>
            <w:tcW w:w="4581" w:type="dxa"/>
            <w:vMerge/>
          </w:tcPr>
          <w:p w:rsidR="006C3A9C" w:rsidRDefault="006C3A9C" w:rsidP="00750846">
            <w:pPr>
              <w:pStyle w:val="Default"/>
              <w:rPr>
                <w:rFonts w:ascii="Montserrat Light" w:hAnsi="Montserrat Light" w:cs="Montserrat Light"/>
                <w:sz w:val="22"/>
                <w:szCs w:val="22"/>
              </w:rPr>
            </w:pPr>
          </w:p>
        </w:tc>
        <w:tc>
          <w:tcPr>
            <w:tcW w:w="8460" w:type="dxa"/>
            <w:vAlign w:val="center"/>
          </w:tcPr>
          <w:p w:rsidR="006C3A9C" w:rsidRPr="00FC7D86" w:rsidRDefault="006C3A9C" w:rsidP="007110FE">
            <w:pPr>
              <w:rPr>
                <w:rFonts w:ascii="Montserrat Light" w:hAnsi="Montserrat Light" w:cs="Montserrat Light"/>
                <w:sz w:val="22"/>
                <w:szCs w:val="22"/>
              </w:rPr>
            </w:pPr>
            <w:r w:rsidRPr="00FC7D86">
              <w:rPr>
                <w:sz w:val="22"/>
              </w:rPr>
              <w:t>Incident resulting in death or serious injury or HSE investigation.</w:t>
            </w:r>
            <w:r w:rsidR="007110FE" w:rsidRPr="00FC7D86">
              <w:rPr>
                <w:sz w:val="22"/>
              </w:rPr>
              <w:t xml:space="preserve"> (Also see</w:t>
            </w:r>
            <w:r w:rsidR="00C85552" w:rsidRPr="00FC7D86">
              <w:rPr>
                <w:sz w:val="22"/>
              </w:rPr>
              <w:t xml:space="preserve"> Objective 4)</w:t>
            </w:r>
          </w:p>
        </w:tc>
        <w:tc>
          <w:tcPr>
            <w:tcW w:w="1843" w:type="dxa"/>
            <w:shd w:val="clear" w:color="auto" w:fill="FFC000"/>
            <w:vAlign w:val="center"/>
          </w:tcPr>
          <w:p w:rsidR="006C3A9C" w:rsidRPr="00FC7D86" w:rsidRDefault="00D77EF5" w:rsidP="007110FE">
            <w:pPr>
              <w:pStyle w:val="Default"/>
              <w:ind w:right="34"/>
              <w:jc w:val="center"/>
              <w:rPr>
                <w:rFonts w:ascii="Montserrat Light" w:hAnsi="Montserrat Light" w:cs="Montserrat Light"/>
                <w:b/>
                <w:sz w:val="22"/>
                <w:szCs w:val="22"/>
              </w:rPr>
            </w:pPr>
            <w:r w:rsidRPr="00FC7D86">
              <w:rPr>
                <w:rFonts w:ascii="Montserrat Light" w:hAnsi="Montserrat Light" w:cs="Montserrat Light"/>
                <w:b/>
                <w:sz w:val="22"/>
                <w:szCs w:val="22"/>
              </w:rPr>
              <w:t>C</w:t>
            </w:r>
            <w:r w:rsidR="007110FE" w:rsidRPr="00FC7D86">
              <w:rPr>
                <w:rFonts w:ascii="Montserrat Light" w:hAnsi="Montserrat Light" w:cs="Montserrat Light"/>
                <w:b/>
                <w:sz w:val="22"/>
                <w:szCs w:val="22"/>
              </w:rPr>
              <w:t>3</w:t>
            </w:r>
          </w:p>
        </w:tc>
      </w:tr>
      <w:tr w:rsidR="006C3A9C" w:rsidTr="00D71BB6">
        <w:tc>
          <w:tcPr>
            <w:tcW w:w="4581" w:type="dxa"/>
            <w:vMerge/>
          </w:tcPr>
          <w:p w:rsidR="006C3A9C" w:rsidRDefault="006C3A9C" w:rsidP="00750846">
            <w:pPr>
              <w:pStyle w:val="Default"/>
              <w:rPr>
                <w:rFonts w:ascii="Montserrat Light" w:hAnsi="Montserrat Light" w:cs="Montserrat Light"/>
                <w:sz w:val="22"/>
                <w:szCs w:val="22"/>
              </w:rPr>
            </w:pPr>
          </w:p>
        </w:tc>
        <w:tc>
          <w:tcPr>
            <w:tcW w:w="8460" w:type="dxa"/>
            <w:vAlign w:val="center"/>
          </w:tcPr>
          <w:p w:rsidR="006C3A9C" w:rsidRPr="00A87DD8" w:rsidRDefault="006C3A9C" w:rsidP="00BB56FF">
            <w:pPr>
              <w:rPr>
                <w:rFonts w:ascii="Montserrat Light" w:hAnsi="Montserrat Light" w:cs="Montserrat Light"/>
                <w:sz w:val="22"/>
                <w:szCs w:val="22"/>
                <w:highlight w:val="yellow"/>
              </w:rPr>
            </w:pPr>
            <w:r w:rsidRPr="00DC2493">
              <w:rPr>
                <w:sz w:val="22"/>
              </w:rPr>
              <w:t>Local Government Re-organistion and impact on regions with current two-tier local government structure.</w:t>
            </w:r>
          </w:p>
        </w:tc>
        <w:tc>
          <w:tcPr>
            <w:tcW w:w="1843" w:type="dxa"/>
            <w:shd w:val="clear" w:color="auto" w:fill="FFC000"/>
            <w:vAlign w:val="center"/>
          </w:tcPr>
          <w:p w:rsidR="006C3A9C" w:rsidRPr="00A87DD8" w:rsidRDefault="00D77EF5" w:rsidP="00DC2493">
            <w:pPr>
              <w:pStyle w:val="Default"/>
              <w:ind w:right="34"/>
              <w:jc w:val="center"/>
              <w:rPr>
                <w:rFonts w:ascii="Montserrat Light" w:hAnsi="Montserrat Light" w:cs="Montserrat Light"/>
                <w:b/>
                <w:sz w:val="22"/>
                <w:szCs w:val="22"/>
                <w:highlight w:val="yellow"/>
              </w:rPr>
            </w:pPr>
            <w:r w:rsidRPr="00DC2493">
              <w:rPr>
                <w:rFonts w:ascii="Montserrat Light" w:hAnsi="Montserrat Light" w:cs="Montserrat Light"/>
                <w:b/>
                <w:sz w:val="22"/>
                <w:szCs w:val="22"/>
              </w:rPr>
              <w:t>C</w:t>
            </w:r>
            <w:r w:rsidR="00DC2493" w:rsidRPr="00DC2493">
              <w:rPr>
                <w:rFonts w:ascii="Montserrat Light" w:hAnsi="Montserrat Light" w:cs="Montserrat Light"/>
                <w:b/>
                <w:sz w:val="22"/>
                <w:szCs w:val="22"/>
              </w:rPr>
              <w:t>2</w:t>
            </w:r>
          </w:p>
        </w:tc>
      </w:tr>
      <w:tr w:rsidR="006C3A9C" w:rsidTr="00D71BB6">
        <w:tc>
          <w:tcPr>
            <w:tcW w:w="4581" w:type="dxa"/>
            <w:vMerge/>
            <w:tcBorders>
              <w:bottom w:val="nil"/>
            </w:tcBorders>
          </w:tcPr>
          <w:p w:rsidR="006C3A9C" w:rsidRDefault="006C3A9C" w:rsidP="00750846">
            <w:pPr>
              <w:pStyle w:val="Default"/>
              <w:rPr>
                <w:rFonts w:ascii="Montserrat Light" w:hAnsi="Montserrat Light" w:cs="Montserrat Light"/>
                <w:sz w:val="22"/>
                <w:szCs w:val="22"/>
              </w:rPr>
            </w:pPr>
          </w:p>
        </w:tc>
        <w:tc>
          <w:tcPr>
            <w:tcW w:w="8460" w:type="dxa"/>
            <w:vAlign w:val="center"/>
          </w:tcPr>
          <w:p w:rsidR="006C3A9C" w:rsidRPr="004628C7" w:rsidRDefault="006C3A9C" w:rsidP="00BB56FF">
            <w:pPr>
              <w:rPr>
                <w:sz w:val="22"/>
              </w:rPr>
            </w:pPr>
            <w:r w:rsidRPr="004628C7">
              <w:rPr>
                <w:sz w:val="22"/>
                <w:szCs w:val="22"/>
              </w:rPr>
              <w:t>Financial position of Leisure Trust resulting in inability to provide existing level of Service.</w:t>
            </w:r>
          </w:p>
        </w:tc>
        <w:tc>
          <w:tcPr>
            <w:tcW w:w="1843" w:type="dxa"/>
            <w:shd w:val="clear" w:color="auto" w:fill="FF0000"/>
            <w:vAlign w:val="center"/>
          </w:tcPr>
          <w:p w:rsidR="006C3A9C" w:rsidRPr="004628C7" w:rsidRDefault="007110FE" w:rsidP="007110FE">
            <w:pPr>
              <w:pStyle w:val="Default"/>
              <w:ind w:right="34"/>
              <w:jc w:val="center"/>
              <w:rPr>
                <w:rFonts w:ascii="Montserrat Light" w:hAnsi="Montserrat Light" w:cs="Montserrat Light"/>
                <w:b/>
                <w:color w:val="FFFFFF" w:themeColor="background1"/>
                <w:sz w:val="22"/>
                <w:szCs w:val="22"/>
              </w:rPr>
            </w:pPr>
            <w:r w:rsidRPr="004628C7">
              <w:rPr>
                <w:rFonts w:ascii="Montserrat Light" w:hAnsi="Montserrat Light" w:cs="Montserrat Light"/>
                <w:b/>
                <w:color w:val="FFFFFF" w:themeColor="background1"/>
                <w:sz w:val="22"/>
                <w:szCs w:val="22"/>
              </w:rPr>
              <w:t>A1</w:t>
            </w:r>
          </w:p>
        </w:tc>
      </w:tr>
      <w:tr w:rsidR="00DC2493" w:rsidTr="00D71BB6">
        <w:tc>
          <w:tcPr>
            <w:tcW w:w="4581" w:type="dxa"/>
            <w:tcBorders>
              <w:top w:val="nil"/>
            </w:tcBorders>
          </w:tcPr>
          <w:p w:rsidR="00DC2493" w:rsidRDefault="00DC2493" w:rsidP="00750846">
            <w:pPr>
              <w:pStyle w:val="Default"/>
              <w:rPr>
                <w:rFonts w:ascii="Montserrat Light" w:hAnsi="Montserrat Light" w:cs="Montserrat Light"/>
                <w:sz w:val="22"/>
                <w:szCs w:val="22"/>
              </w:rPr>
            </w:pPr>
          </w:p>
        </w:tc>
        <w:tc>
          <w:tcPr>
            <w:tcW w:w="8460" w:type="dxa"/>
            <w:vAlign w:val="center"/>
          </w:tcPr>
          <w:p w:rsidR="00DC2493" w:rsidRPr="00A87DD8" w:rsidRDefault="00DC2493" w:rsidP="00BB56FF">
            <w:pPr>
              <w:rPr>
                <w:sz w:val="22"/>
                <w:szCs w:val="22"/>
                <w:highlight w:val="yellow"/>
              </w:rPr>
            </w:pPr>
            <w:r w:rsidRPr="00DC2493">
              <w:rPr>
                <w:sz w:val="22"/>
                <w:szCs w:val="22"/>
              </w:rPr>
              <w:t>Climate Change, in particular the need to reduce our use of Single Use Plastics</w:t>
            </w:r>
            <w:r w:rsidR="005B0918">
              <w:rPr>
                <w:sz w:val="22"/>
                <w:szCs w:val="22"/>
              </w:rPr>
              <w:t>.</w:t>
            </w:r>
          </w:p>
        </w:tc>
        <w:tc>
          <w:tcPr>
            <w:tcW w:w="1843" w:type="dxa"/>
            <w:shd w:val="clear" w:color="auto" w:fill="FF0000"/>
            <w:vAlign w:val="center"/>
          </w:tcPr>
          <w:p w:rsidR="00DC2493" w:rsidRPr="00A87DD8" w:rsidRDefault="00DC2493" w:rsidP="007110FE">
            <w:pPr>
              <w:pStyle w:val="Default"/>
              <w:ind w:right="34"/>
              <w:jc w:val="center"/>
              <w:rPr>
                <w:rFonts w:ascii="Montserrat Light" w:hAnsi="Montserrat Light" w:cs="Montserrat Light"/>
                <w:b/>
                <w:color w:val="FFFFFF" w:themeColor="background1"/>
                <w:sz w:val="22"/>
                <w:szCs w:val="22"/>
                <w:highlight w:val="yellow"/>
              </w:rPr>
            </w:pPr>
            <w:r w:rsidRPr="00DC2493">
              <w:rPr>
                <w:rFonts w:ascii="Montserrat Light" w:hAnsi="Montserrat Light" w:cs="Montserrat Light"/>
                <w:b/>
                <w:color w:val="FFFFFF" w:themeColor="background1"/>
                <w:sz w:val="22"/>
                <w:szCs w:val="22"/>
              </w:rPr>
              <w:t>B2</w:t>
            </w:r>
          </w:p>
        </w:tc>
      </w:tr>
      <w:tr w:rsidR="006C3A9C" w:rsidTr="00D71BB6">
        <w:tc>
          <w:tcPr>
            <w:tcW w:w="4581" w:type="dxa"/>
            <w:vMerge w:val="restart"/>
          </w:tcPr>
          <w:p w:rsidR="006C3A9C" w:rsidRDefault="006C3A9C" w:rsidP="00750846">
            <w:pPr>
              <w:pStyle w:val="Default"/>
              <w:rPr>
                <w:rFonts w:ascii="Montserrat Light" w:hAnsi="Montserrat Light" w:cs="Montserrat Light"/>
                <w:sz w:val="22"/>
                <w:szCs w:val="22"/>
              </w:rPr>
            </w:pPr>
          </w:p>
          <w:p w:rsidR="006C3A9C" w:rsidRDefault="00C85552" w:rsidP="00750846">
            <w:pPr>
              <w:pStyle w:val="Default"/>
              <w:rPr>
                <w:rFonts w:ascii="Montserrat Light" w:hAnsi="Montserrat Light" w:cs="Montserrat Light"/>
                <w:sz w:val="22"/>
                <w:szCs w:val="22"/>
              </w:rPr>
            </w:pPr>
            <w:r>
              <w:rPr>
                <w:rFonts w:ascii="Montserrat Light" w:hAnsi="Montserrat Light" w:cs="Montserrat Light"/>
                <w:sz w:val="22"/>
                <w:szCs w:val="22"/>
              </w:rPr>
              <w:t xml:space="preserve">2 - </w:t>
            </w:r>
            <w:r w:rsidR="006C3A9C">
              <w:rPr>
                <w:rFonts w:ascii="Montserrat Light" w:hAnsi="Montserrat Light" w:cs="Montserrat Light"/>
                <w:sz w:val="22"/>
                <w:szCs w:val="22"/>
              </w:rPr>
              <w:t>STRONG ECONOMY</w:t>
            </w:r>
          </w:p>
        </w:tc>
        <w:tc>
          <w:tcPr>
            <w:tcW w:w="8460" w:type="dxa"/>
            <w:vAlign w:val="center"/>
          </w:tcPr>
          <w:p w:rsidR="006C3A9C" w:rsidRPr="00A87DD8" w:rsidRDefault="006C3A9C" w:rsidP="00750846">
            <w:pPr>
              <w:pStyle w:val="Default"/>
              <w:rPr>
                <w:rFonts w:ascii="Montserrat Light" w:hAnsi="Montserrat Light" w:cs="Montserrat Light"/>
                <w:sz w:val="22"/>
                <w:szCs w:val="22"/>
                <w:highlight w:val="yellow"/>
              </w:rPr>
            </w:pPr>
            <w:r w:rsidRPr="007C0D17">
              <w:rPr>
                <w:sz w:val="22"/>
              </w:rPr>
              <w:t>Failure to optimise Pendle’s economic growth / development within the region.</w:t>
            </w:r>
          </w:p>
        </w:tc>
        <w:tc>
          <w:tcPr>
            <w:tcW w:w="1843" w:type="dxa"/>
            <w:shd w:val="clear" w:color="auto" w:fill="FF0000"/>
            <w:vAlign w:val="center"/>
          </w:tcPr>
          <w:p w:rsidR="006C3A9C" w:rsidRPr="00A87DD8" w:rsidRDefault="00D77EF5" w:rsidP="007110FE">
            <w:pPr>
              <w:pStyle w:val="Default"/>
              <w:ind w:right="34"/>
              <w:jc w:val="center"/>
              <w:rPr>
                <w:rFonts w:ascii="Montserrat Light" w:hAnsi="Montserrat Light" w:cs="Montserrat Light"/>
                <w:b/>
                <w:color w:val="FFFFFF" w:themeColor="background1"/>
                <w:sz w:val="22"/>
                <w:szCs w:val="22"/>
                <w:highlight w:val="yellow"/>
              </w:rPr>
            </w:pPr>
            <w:r w:rsidRPr="007C0D17">
              <w:rPr>
                <w:rFonts w:ascii="Montserrat Light" w:hAnsi="Montserrat Light" w:cs="Montserrat Light"/>
                <w:b/>
                <w:color w:val="FFFFFF" w:themeColor="background1"/>
                <w:sz w:val="22"/>
                <w:szCs w:val="22"/>
              </w:rPr>
              <w:t>B</w:t>
            </w:r>
            <w:r w:rsidR="007110FE" w:rsidRPr="007C0D17">
              <w:rPr>
                <w:rFonts w:ascii="Montserrat Light" w:hAnsi="Montserrat Light" w:cs="Montserrat Light"/>
                <w:b/>
                <w:color w:val="FFFFFF" w:themeColor="background1"/>
                <w:sz w:val="22"/>
                <w:szCs w:val="22"/>
              </w:rPr>
              <w:t>1</w:t>
            </w:r>
          </w:p>
        </w:tc>
      </w:tr>
      <w:tr w:rsidR="006C3A9C" w:rsidTr="00D71BB6">
        <w:tc>
          <w:tcPr>
            <w:tcW w:w="4581" w:type="dxa"/>
            <w:vMerge/>
          </w:tcPr>
          <w:p w:rsidR="006C3A9C" w:rsidRDefault="006C3A9C" w:rsidP="00750846">
            <w:pPr>
              <w:pStyle w:val="Default"/>
              <w:rPr>
                <w:rFonts w:ascii="Montserrat Light" w:hAnsi="Montserrat Light" w:cs="Montserrat Light"/>
                <w:sz w:val="22"/>
                <w:szCs w:val="22"/>
              </w:rPr>
            </w:pPr>
          </w:p>
        </w:tc>
        <w:tc>
          <w:tcPr>
            <w:tcW w:w="8460" w:type="dxa"/>
            <w:vAlign w:val="center"/>
          </w:tcPr>
          <w:p w:rsidR="006C3A9C" w:rsidRPr="00DC2493" w:rsidRDefault="006C3A9C" w:rsidP="00BD3118">
            <w:pPr>
              <w:rPr>
                <w:rFonts w:ascii="Montserrat Light" w:hAnsi="Montserrat Light" w:cs="Montserrat Light"/>
                <w:sz w:val="22"/>
                <w:szCs w:val="22"/>
              </w:rPr>
            </w:pPr>
            <w:r w:rsidRPr="00DC2493">
              <w:rPr>
                <w:sz w:val="22"/>
                <w:szCs w:val="22"/>
              </w:rPr>
              <w:t>Failure to deliver a balanced housing market with reference to need and demand.</w:t>
            </w:r>
          </w:p>
        </w:tc>
        <w:tc>
          <w:tcPr>
            <w:tcW w:w="1843" w:type="dxa"/>
            <w:shd w:val="clear" w:color="auto" w:fill="FF0000"/>
            <w:vAlign w:val="center"/>
          </w:tcPr>
          <w:p w:rsidR="006C3A9C" w:rsidRPr="00DC2493" w:rsidRDefault="007110FE" w:rsidP="007110FE">
            <w:pPr>
              <w:pStyle w:val="Default"/>
              <w:ind w:right="34"/>
              <w:jc w:val="center"/>
              <w:rPr>
                <w:rFonts w:ascii="Montserrat Light" w:hAnsi="Montserrat Light" w:cs="Montserrat Light"/>
                <w:b/>
                <w:color w:val="FFFFFF" w:themeColor="background1"/>
                <w:sz w:val="22"/>
                <w:szCs w:val="22"/>
              </w:rPr>
            </w:pPr>
            <w:r w:rsidRPr="00DC2493">
              <w:rPr>
                <w:rFonts w:ascii="Montserrat Light" w:hAnsi="Montserrat Light" w:cs="Montserrat Light"/>
                <w:b/>
                <w:color w:val="FFFFFF" w:themeColor="background1"/>
                <w:sz w:val="22"/>
                <w:szCs w:val="22"/>
              </w:rPr>
              <w:t>A</w:t>
            </w:r>
            <w:r w:rsidR="00D77EF5" w:rsidRPr="00DC2493">
              <w:rPr>
                <w:rFonts w:ascii="Montserrat Light" w:hAnsi="Montserrat Light" w:cs="Montserrat Light"/>
                <w:b/>
                <w:color w:val="FFFFFF" w:themeColor="background1"/>
                <w:sz w:val="22"/>
                <w:szCs w:val="22"/>
              </w:rPr>
              <w:t>2</w:t>
            </w:r>
          </w:p>
        </w:tc>
      </w:tr>
      <w:tr w:rsidR="006C3A9C" w:rsidTr="00D71BB6">
        <w:tc>
          <w:tcPr>
            <w:tcW w:w="4581" w:type="dxa"/>
            <w:vMerge/>
          </w:tcPr>
          <w:p w:rsidR="006C3A9C" w:rsidRDefault="006C3A9C" w:rsidP="00750846">
            <w:pPr>
              <w:pStyle w:val="Default"/>
              <w:rPr>
                <w:rFonts w:ascii="Montserrat Light" w:hAnsi="Montserrat Light" w:cs="Montserrat Light"/>
                <w:sz w:val="22"/>
                <w:szCs w:val="22"/>
              </w:rPr>
            </w:pPr>
          </w:p>
        </w:tc>
        <w:tc>
          <w:tcPr>
            <w:tcW w:w="8460" w:type="dxa"/>
            <w:vAlign w:val="center"/>
          </w:tcPr>
          <w:p w:rsidR="006C3A9C" w:rsidRPr="00030E76" w:rsidRDefault="006C3A9C" w:rsidP="00BD3118">
            <w:pPr>
              <w:rPr>
                <w:rFonts w:ascii="Montserrat Light" w:hAnsi="Montserrat Light" w:cs="Montserrat Light"/>
                <w:sz w:val="22"/>
                <w:szCs w:val="22"/>
              </w:rPr>
            </w:pPr>
            <w:r w:rsidRPr="00030E76">
              <w:rPr>
                <w:sz w:val="22"/>
                <w:szCs w:val="22"/>
              </w:rPr>
              <w:t xml:space="preserve">Failure to make an impact on young people where it is necessary to improve poor educational attainment. </w:t>
            </w:r>
          </w:p>
        </w:tc>
        <w:tc>
          <w:tcPr>
            <w:tcW w:w="1843" w:type="dxa"/>
            <w:shd w:val="clear" w:color="auto" w:fill="FFC000"/>
            <w:vAlign w:val="center"/>
          </w:tcPr>
          <w:p w:rsidR="006C3A9C" w:rsidRPr="00030E76" w:rsidRDefault="007110FE" w:rsidP="007110FE">
            <w:pPr>
              <w:pStyle w:val="Default"/>
              <w:ind w:right="34"/>
              <w:jc w:val="center"/>
              <w:rPr>
                <w:rFonts w:ascii="Montserrat Light" w:hAnsi="Montserrat Light" w:cs="Montserrat Light"/>
                <w:b/>
                <w:color w:val="FFFFFF" w:themeColor="background1"/>
                <w:sz w:val="22"/>
                <w:szCs w:val="22"/>
              </w:rPr>
            </w:pPr>
            <w:r w:rsidRPr="00030E76">
              <w:rPr>
                <w:rFonts w:ascii="Montserrat Light" w:hAnsi="Montserrat Light" w:cs="Montserrat Light"/>
                <w:b/>
                <w:color w:val="auto"/>
                <w:sz w:val="22"/>
                <w:szCs w:val="22"/>
              </w:rPr>
              <w:t>A</w:t>
            </w:r>
            <w:r w:rsidR="00D77EF5" w:rsidRPr="00030E76">
              <w:rPr>
                <w:rFonts w:ascii="Montserrat Light" w:hAnsi="Montserrat Light" w:cs="Montserrat Light"/>
                <w:b/>
                <w:color w:val="auto"/>
                <w:sz w:val="22"/>
                <w:szCs w:val="22"/>
              </w:rPr>
              <w:t>3</w:t>
            </w:r>
          </w:p>
        </w:tc>
      </w:tr>
      <w:tr w:rsidR="00DC2493" w:rsidTr="00D71BB6">
        <w:tc>
          <w:tcPr>
            <w:tcW w:w="4581" w:type="dxa"/>
            <w:vMerge/>
          </w:tcPr>
          <w:p w:rsidR="00DC2493" w:rsidRDefault="00DC2493" w:rsidP="00750846">
            <w:pPr>
              <w:pStyle w:val="Default"/>
              <w:rPr>
                <w:rFonts w:ascii="Montserrat Light" w:hAnsi="Montserrat Light" w:cs="Montserrat Light"/>
                <w:sz w:val="22"/>
                <w:szCs w:val="22"/>
              </w:rPr>
            </w:pPr>
          </w:p>
        </w:tc>
        <w:tc>
          <w:tcPr>
            <w:tcW w:w="8460" w:type="dxa"/>
            <w:vAlign w:val="center"/>
          </w:tcPr>
          <w:p w:rsidR="00DC2493" w:rsidRPr="00A87DD8" w:rsidRDefault="00DC2493" w:rsidP="006C3A9C">
            <w:pPr>
              <w:pStyle w:val="Default"/>
              <w:rPr>
                <w:rFonts w:ascii="Arial" w:hAnsi="Arial" w:cs="Arial"/>
                <w:sz w:val="22"/>
                <w:szCs w:val="22"/>
                <w:highlight w:val="yellow"/>
              </w:rPr>
            </w:pPr>
            <w:r w:rsidRPr="00DC2493">
              <w:rPr>
                <w:rFonts w:ascii="Arial" w:hAnsi="Arial" w:cs="Arial"/>
                <w:sz w:val="22"/>
                <w:szCs w:val="22"/>
              </w:rPr>
              <w:t>Failure to Deliver Lomeshaye Phase One</w:t>
            </w:r>
          </w:p>
        </w:tc>
        <w:tc>
          <w:tcPr>
            <w:tcW w:w="1843" w:type="dxa"/>
            <w:shd w:val="clear" w:color="auto" w:fill="FFC000"/>
            <w:vAlign w:val="center"/>
          </w:tcPr>
          <w:p w:rsidR="00DC2493" w:rsidRPr="00A87DD8" w:rsidRDefault="00DC2493" w:rsidP="00DC2493">
            <w:pPr>
              <w:pStyle w:val="Default"/>
              <w:ind w:right="34"/>
              <w:jc w:val="center"/>
              <w:rPr>
                <w:rFonts w:ascii="Montserrat Light" w:hAnsi="Montserrat Light" w:cs="Montserrat Light"/>
                <w:b/>
                <w:color w:val="FFFFFF" w:themeColor="background1"/>
                <w:sz w:val="22"/>
                <w:szCs w:val="22"/>
                <w:highlight w:val="yellow"/>
              </w:rPr>
            </w:pPr>
            <w:r w:rsidRPr="007C0D17">
              <w:rPr>
                <w:rFonts w:ascii="Montserrat Light" w:hAnsi="Montserrat Light" w:cs="Montserrat Light"/>
                <w:b/>
                <w:color w:val="auto"/>
                <w:sz w:val="22"/>
                <w:szCs w:val="22"/>
              </w:rPr>
              <w:t>D2</w:t>
            </w:r>
          </w:p>
        </w:tc>
      </w:tr>
      <w:tr w:rsidR="00711B8D" w:rsidTr="00D71BB6">
        <w:tc>
          <w:tcPr>
            <w:tcW w:w="4581" w:type="dxa"/>
            <w:vMerge/>
          </w:tcPr>
          <w:p w:rsidR="00711B8D" w:rsidRDefault="00711B8D" w:rsidP="00750846">
            <w:pPr>
              <w:pStyle w:val="Default"/>
              <w:rPr>
                <w:rFonts w:ascii="Montserrat Light" w:hAnsi="Montserrat Light" w:cs="Montserrat Light"/>
                <w:sz w:val="22"/>
                <w:szCs w:val="22"/>
              </w:rPr>
            </w:pPr>
          </w:p>
        </w:tc>
        <w:tc>
          <w:tcPr>
            <w:tcW w:w="8460" w:type="dxa"/>
            <w:vAlign w:val="center"/>
          </w:tcPr>
          <w:p w:rsidR="00711B8D" w:rsidRPr="007C0D17" w:rsidRDefault="00711B8D" w:rsidP="006C3A9C">
            <w:pPr>
              <w:pStyle w:val="Default"/>
              <w:rPr>
                <w:rFonts w:ascii="Montserrat Light" w:hAnsi="Montserrat Light" w:cs="Montserrat Light"/>
                <w:sz w:val="22"/>
                <w:szCs w:val="22"/>
              </w:rPr>
            </w:pPr>
            <w:r w:rsidRPr="007C0D17">
              <w:rPr>
                <w:rFonts w:ascii="Arial" w:hAnsi="Arial" w:cs="Arial"/>
                <w:sz w:val="22"/>
                <w:szCs w:val="22"/>
              </w:rPr>
              <w:t>Failure to bring development forward in line with the adopted Core Strategy leading to missed opportunities for growth in employment and housing.</w:t>
            </w:r>
          </w:p>
        </w:tc>
        <w:tc>
          <w:tcPr>
            <w:tcW w:w="1843" w:type="dxa"/>
            <w:shd w:val="clear" w:color="auto" w:fill="FF0000"/>
            <w:vAlign w:val="center"/>
          </w:tcPr>
          <w:p w:rsidR="00711B8D" w:rsidRPr="007C0D17" w:rsidRDefault="00711B8D" w:rsidP="00711B8D">
            <w:pPr>
              <w:pStyle w:val="Default"/>
              <w:ind w:right="34"/>
              <w:jc w:val="center"/>
              <w:rPr>
                <w:rFonts w:ascii="Montserrat Light" w:hAnsi="Montserrat Light" w:cs="Montserrat Light"/>
                <w:b/>
                <w:color w:val="FFFFFF" w:themeColor="background1"/>
                <w:sz w:val="22"/>
                <w:szCs w:val="22"/>
              </w:rPr>
            </w:pPr>
            <w:r w:rsidRPr="007C0D17">
              <w:rPr>
                <w:rFonts w:ascii="Montserrat Light" w:hAnsi="Montserrat Light" w:cs="Montserrat Light"/>
                <w:b/>
                <w:color w:val="FFFFFF" w:themeColor="background1"/>
                <w:sz w:val="22"/>
                <w:szCs w:val="22"/>
              </w:rPr>
              <w:t>A1</w:t>
            </w:r>
          </w:p>
        </w:tc>
      </w:tr>
      <w:tr w:rsidR="00711B8D" w:rsidTr="00D71BB6">
        <w:tc>
          <w:tcPr>
            <w:tcW w:w="4581" w:type="dxa"/>
            <w:vMerge w:val="restart"/>
          </w:tcPr>
          <w:p w:rsidR="00711B8D" w:rsidRDefault="00711B8D" w:rsidP="00750846">
            <w:pPr>
              <w:pStyle w:val="Default"/>
              <w:rPr>
                <w:rFonts w:ascii="Montserrat Light" w:hAnsi="Montserrat Light" w:cs="Montserrat Light"/>
                <w:sz w:val="22"/>
                <w:szCs w:val="22"/>
              </w:rPr>
            </w:pPr>
          </w:p>
          <w:p w:rsidR="00711B8D" w:rsidRDefault="00711B8D" w:rsidP="00750846">
            <w:pPr>
              <w:pStyle w:val="Default"/>
              <w:rPr>
                <w:rFonts w:ascii="Montserrat Light" w:hAnsi="Montserrat Light" w:cs="Montserrat Light"/>
                <w:sz w:val="22"/>
                <w:szCs w:val="22"/>
              </w:rPr>
            </w:pPr>
            <w:r>
              <w:rPr>
                <w:rFonts w:ascii="Montserrat Light" w:hAnsi="Montserrat Light" w:cs="Montserrat Light"/>
                <w:sz w:val="22"/>
                <w:szCs w:val="22"/>
              </w:rPr>
              <w:t>3 - STRONG COMMUNITIES</w:t>
            </w:r>
          </w:p>
        </w:tc>
        <w:tc>
          <w:tcPr>
            <w:tcW w:w="8460" w:type="dxa"/>
            <w:vAlign w:val="center"/>
          </w:tcPr>
          <w:p w:rsidR="00711B8D" w:rsidRPr="00030E76" w:rsidRDefault="00711B8D" w:rsidP="006C3A9C">
            <w:pPr>
              <w:rPr>
                <w:rFonts w:ascii="Montserrat Light" w:hAnsi="Montserrat Light" w:cs="Montserrat Light"/>
                <w:sz w:val="22"/>
                <w:szCs w:val="22"/>
              </w:rPr>
            </w:pPr>
            <w:r w:rsidRPr="00030E76">
              <w:rPr>
                <w:sz w:val="22"/>
                <w:szCs w:val="22"/>
              </w:rPr>
              <w:t>Lack of Cohesion between Communities.</w:t>
            </w:r>
          </w:p>
        </w:tc>
        <w:tc>
          <w:tcPr>
            <w:tcW w:w="1843" w:type="dxa"/>
            <w:shd w:val="clear" w:color="auto" w:fill="FFC000"/>
            <w:vAlign w:val="center"/>
          </w:tcPr>
          <w:p w:rsidR="00711B8D" w:rsidRPr="00030E76" w:rsidRDefault="00711B8D" w:rsidP="007110FE">
            <w:pPr>
              <w:pStyle w:val="Default"/>
              <w:ind w:right="34"/>
              <w:jc w:val="center"/>
              <w:rPr>
                <w:rFonts w:ascii="Montserrat Light" w:hAnsi="Montserrat Light" w:cs="Montserrat Light"/>
                <w:b/>
                <w:sz w:val="22"/>
                <w:szCs w:val="22"/>
              </w:rPr>
            </w:pPr>
            <w:r w:rsidRPr="00030E76">
              <w:rPr>
                <w:rFonts w:ascii="Montserrat Light" w:hAnsi="Montserrat Light" w:cs="Montserrat Light"/>
                <w:b/>
                <w:sz w:val="22"/>
                <w:szCs w:val="22"/>
              </w:rPr>
              <w:t>C4</w:t>
            </w:r>
          </w:p>
        </w:tc>
      </w:tr>
      <w:tr w:rsidR="00711B8D" w:rsidTr="00D71BB6">
        <w:tc>
          <w:tcPr>
            <w:tcW w:w="4581" w:type="dxa"/>
            <w:vMerge/>
          </w:tcPr>
          <w:p w:rsidR="00711B8D" w:rsidRDefault="00711B8D" w:rsidP="00750846">
            <w:pPr>
              <w:pStyle w:val="Default"/>
              <w:rPr>
                <w:rFonts w:ascii="Montserrat Light" w:hAnsi="Montserrat Light" w:cs="Montserrat Light"/>
                <w:sz w:val="22"/>
                <w:szCs w:val="22"/>
              </w:rPr>
            </w:pPr>
          </w:p>
        </w:tc>
        <w:tc>
          <w:tcPr>
            <w:tcW w:w="8460" w:type="dxa"/>
            <w:vAlign w:val="center"/>
          </w:tcPr>
          <w:p w:rsidR="00711B8D" w:rsidRPr="00030E76" w:rsidRDefault="00711B8D" w:rsidP="00750846">
            <w:pPr>
              <w:pStyle w:val="Default"/>
              <w:rPr>
                <w:rFonts w:ascii="Montserrat Light" w:hAnsi="Montserrat Light" w:cs="Montserrat Light"/>
                <w:sz w:val="22"/>
                <w:szCs w:val="22"/>
              </w:rPr>
            </w:pPr>
            <w:r w:rsidRPr="00030E76">
              <w:rPr>
                <w:rFonts w:ascii="Montserrat Light" w:hAnsi="Montserrat Light" w:cs="Montserrat Light"/>
                <w:sz w:val="22"/>
                <w:szCs w:val="22"/>
              </w:rPr>
              <w:t>Failure to Reduce Crime.</w:t>
            </w:r>
          </w:p>
        </w:tc>
        <w:tc>
          <w:tcPr>
            <w:tcW w:w="1843" w:type="dxa"/>
            <w:shd w:val="clear" w:color="auto" w:fill="FFC000"/>
            <w:vAlign w:val="center"/>
          </w:tcPr>
          <w:p w:rsidR="00711B8D" w:rsidRPr="00030E76" w:rsidRDefault="00711B8D" w:rsidP="007110FE">
            <w:pPr>
              <w:pStyle w:val="Default"/>
              <w:ind w:right="34"/>
              <w:jc w:val="center"/>
              <w:rPr>
                <w:rFonts w:ascii="Montserrat Light" w:hAnsi="Montserrat Light" w:cs="Montserrat Light"/>
                <w:b/>
                <w:sz w:val="22"/>
                <w:szCs w:val="22"/>
              </w:rPr>
            </w:pPr>
            <w:r w:rsidRPr="00030E76">
              <w:rPr>
                <w:rFonts w:ascii="Montserrat Light" w:hAnsi="Montserrat Light" w:cs="Montserrat Light"/>
                <w:b/>
                <w:sz w:val="22"/>
                <w:szCs w:val="22"/>
              </w:rPr>
              <w:t>B3</w:t>
            </w:r>
          </w:p>
        </w:tc>
      </w:tr>
      <w:tr w:rsidR="00711B8D" w:rsidTr="00D71BB6">
        <w:tc>
          <w:tcPr>
            <w:tcW w:w="4581" w:type="dxa"/>
            <w:vMerge/>
          </w:tcPr>
          <w:p w:rsidR="00711B8D" w:rsidRDefault="00711B8D" w:rsidP="00750846">
            <w:pPr>
              <w:pStyle w:val="Default"/>
              <w:rPr>
                <w:rFonts w:ascii="Montserrat Light" w:hAnsi="Montserrat Light" w:cs="Montserrat Light"/>
                <w:sz w:val="22"/>
                <w:szCs w:val="22"/>
              </w:rPr>
            </w:pPr>
          </w:p>
        </w:tc>
        <w:tc>
          <w:tcPr>
            <w:tcW w:w="8460" w:type="dxa"/>
            <w:vAlign w:val="center"/>
          </w:tcPr>
          <w:p w:rsidR="00711B8D" w:rsidRPr="00030E76" w:rsidRDefault="00711B8D" w:rsidP="006C3A9C">
            <w:pPr>
              <w:pStyle w:val="Default"/>
              <w:rPr>
                <w:rFonts w:ascii="Montserrat Light" w:hAnsi="Montserrat Light" w:cs="Montserrat Light"/>
                <w:sz w:val="22"/>
                <w:szCs w:val="22"/>
              </w:rPr>
            </w:pPr>
            <w:r w:rsidRPr="00030E76">
              <w:rPr>
                <w:rFonts w:ascii="Montserrat Light" w:hAnsi="Montserrat Light" w:cs="Montserrat Light"/>
                <w:sz w:val="22"/>
                <w:szCs w:val="22"/>
              </w:rPr>
              <w:t>Increased anti-social behaviour, crime and the perception of levels of crime.</w:t>
            </w:r>
          </w:p>
        </w:tc>
        <w:tc>
          <w:tcPr>
            <w:tcW w:w="1843" w:type="dxa"/>
            <w:shd w:val="clear" w:color="auto" w:fill="FFC000"/>
            <w:vAlign w:val="center"/>
          </w:tcPr>
          <w:p w:rsidR="00711B8D" w:rsidRPr="00030E76" w:rsidRDefault="00711B8D" w:rsidP="007110FE">
            <w:pPr>
              <w:pStyle w:val="Default"/>
              <w:ind w:right="34"/>
              <w:jc w:val="center"/>
              <w:rPr>
                <w:rFonts w:ascii="Montserrat Light" w:hAnsi="Montserrat Light" w:cs="Montserrat Light"/>
                <w:b/>
                <w:sz w:val="22"/>
                <w:szCs w:val="22"/>
              </w:rPr>
            </w:pPr>
            <w:r w:rsidRPr="00030E76">
              <w:rPr>
                <w:rFonts w:ascii="Montserrat Light" w:hAnsi="Montserrat Light" w:cs="Montserrat Light"/>
                <w:b/>
                <w:sz w:val="22"/>
                <w:szCs w:val="22"/>
              </w:rPr>
              <w:t>B3</w:t>
            </w:r>
          </w:p>
        </w:tc>
      </w:tr>
      <w:tr w:rsidR="00711B8D" w:rsidTr="00D71BB6">
        <w:tc>
          <w:tcPr>
            <w:tcW w:w="4581" w:type="dxa"/>
            <w:vMerge/>
          </w:tcPr>
          <w:p w:rsidR="00711B8D" w:rsidRDefault="00711B8D" w:rsidP="00750846">
            <w:pPr>
              <w:pStyle w:val="Default"/>
              <w:rPr>
                <w:rFonts w:ascii="Montserrat Light" w:hAnsi="Montserrat Light" w:cs="Montserrat Light"/>
                <w:sz w:val="22"/>
                <w:szCs w:val="22"/>
              </w:rPr>
            </w:pPr>
          </w:p>
        </w:tc>
        <w:tc>
          <w:tcPr>
            <w:tcW w:w="8460" w:type="dxa"/>
            <w:vAlign w:val="center"/>
          </w:tcPr>
          <w:p w:rsidR="00711B8D" w:rsidRPr="00A87DD8" w:rsidRDefault="00711B8D" w:rsidP="00750846">
            <w:pPr>
              <w:pStyle w:val="Default"/>
              <w:rPr>
                <w:rFonts w:ascii="Montserrat Light" w:hAnsi="Montserrat Light" w:cs="Montserrat Light"/>
                <w:sz w:val="22"/>
                <w:szCs w:val="22"/>
                <w:highlight w:val="yellow"/>
              </w:rPr>
            </w:pPr>
            <w:r w:rsidRPr="001D6BAE">
              <w:rPr>
                <w:rFonts w:ascii="Montserrat Light" w:hAnsi="Montserrat Light" w:cs="Montserrat Light"/>
                <w:sz w:val="22"/>
                <w:szCs w:val="22"/>
              </w:rPr>
              <w:t>Universal Credit impacts on the Council’s contract with Liberata.</w:t>
            </w:r>
          </w:p>
        </w:tc>
        <w:tc>
          <w:tcPr>
            <w:tcW w:w="1843" w:type="dxa"/>
            <w:shd w:val="clear" w:color="auto" w:fill="FFC000"/>
            <w:vAlign w:val="center"/>
          </w:tcPr>
          <w:p w:rsidR="00711B8D" w:rsidRPr="00A87DD8" w:rsidRDefault="001D6BAE" w:rsidP="001D6BAE">
            <w:pPr>
              <w:pStyle w:val="Default"/>
              <w:ind w:right="34"/>
              <w:jc w:val="center"/>
              <w:rPr>
                <w:rFonts w:ascii="Montserrat Light" w:hAnsi="Montserrat Light" w:cs="Montserrat Light"/>
                <w:b/>
                <w:sz w:val="22"/>
                <w:szCs w:val="22"/>
                <w:highlight w:val="yellow"/>
              </w:rPr>
            </w:pPr>
            <w:r>
              <w:rPr>
                <w:rFonts w:ascii="Montserrat Light" w:hAnsi="Montserrat Light" w:cs="Montserrat Light"/>
                <w:b/>
                <w:sz w:val="22"/>
                <w:szCs w:val="22"/>
              </w:rPr>
              <w:t>C2</w:t>
            </w:r>
          </w:p>
        </w:tc>
      </w:tr>
      <w:tr w:rsidR="00711B8D" w:rsidTr="00D71BB6">
        <w:tc>
          <w:tcPr>
            <w:tcW w:w="4581" w:type="dxa"/>
            <w:vMerge w:val="restart"/>
          </w:tcPr>
          <w:p w:rsidR="00711B8D" w:rsidRDefault="00711B8D" w:rsidP="00750846">
            <w:pPr>
              <w:pStyle w:val="Default"/>
              <w:rPr>
                <w:rFonts w:ascii="Montserrat Light" w:hAnsi="Montserrat Light" w:cs="Montserrat Light"/>
                <w:sz w:val="22"/>
                <w:szCs w:val="22"/>
              </w:rPr>
            </w:pPr>
          </w:p>
          <w:p w:rsidR="00711B8D" w:rsidRDefault="00711B8D" w:rsidP="00750846">
            <w:pPr>
              <w:pStyle w:val="Default"/>
              <w:rPr>
                <w:rFonts w:ascii="Montserrat Light" w:hAnsi="Montserrat Light" w:cs="Montserrat Light"/>
                <w:sz w:val="22"/>
                <w:szCs w:val="22"/>
              </w:rPr>
            </w:pPr>
            <w:r>
              <w:rPr>
                <w:rFonts w:ascii="Montserrat Light" w:hAnsi="Montserrat Light" w:cs="Montserrat Light"/>
                <w:sz w:val="22"/>
                <w:szCs w:val="22"/>
              </w:rPr>
              <w:t>4 - STRONG ORGANISATION</w:t>
            </w:r>
          </w:p>
        </w:tc>
        <w:tc>
          <w:tcPr>
            <w:tcW w:w="8460" w:type="dxa"/>
            <w:vAlign w:val="center"/>
          </w:tcPr>
          <w:p w:rsidR="00711B8D" w:rsidRPr="00FC7D86" w:rsidRDefault="00711B8D" w:rsidP="006C3A9C">
            <w:pPr>
              <w:rPr>
                <w:rFonts w:ascii="Montserrat Light" w:hAnsi="Montserrat Light" w:cs="Montserrat Light"/>
                <w:sz w:val="22"/>
                <w:szCs w:val="22"/>
              </w:rPr>
            </w:pPr>
            <w:r w:rsidRPr="00FC7D86">
              <w:rPr>
                <w:sz w:val="22"/>
              </w:rPr>
              <w:t>Inability to continue to deliver current levels of service of waste collection and recycling</w:t>
            </w:r>
            <w:r w:rsidR="001D6BAE" w:rsidRPr="00FC7D86">
              <w:rPr>
                <w:sz w:val="22"/>
              </w:rPr>
              <w:t>.</w:t>
            </w:r>
          </w:p>
        </w:tc>
        <w:tc>
          <w:tcPr>
            <w:tcW w:w="1843" w:type="dxa"/>
            <w:shd w:val="clear" w:color="auto" w:fill="FFC000"/>
            <w:vAlign w:val="center"/>
          </w:tcPr>
          <w:p w:rsidR="00711B8D" w:rsidRPr="00FC7D86" w:rsidRDefault="00711B8D" w:rsidP="007110FE">
            <w:pPr>
              <w:pStyle w:val="Default"/>
              <w:ind w:right="34"/>
              <w:jc w:val="center"/>
              <w:rPr>
                <w:rFonts w:ascii="Montserrat Light" w:hAnsi="Montserrat Light" w:cs="Montserrat Light"/>
                <w:b/>
                <w:sz w:val="22"/>
                <w:szCs w:val="22"/>
              </w:rPr>
            </w:pPr>
            <w:r w:rsidRPr="00FC7D86">
              <w:rPr>
                <w:rFonts w:ascii="Montserrat Light" w:hAnsi="Montserrat Light" w:cs="Montserrat Light"/>
                <w:b/>
                <w:sz w:val="22"/>
                <w:szCs w:val="22"/>
              </w:rPr>
              <w:t>A3</w:t>
            </w:r>
          </w:p>
        </w:tc>
      </w:tr>
      <w:tr w:rsidR="00711B8D" w:rsidTr="00D71BB6">
        <w:tc>
          <w:tcPr>
            <w:tcW w:w="4581" w:type="dxa"/>
            <w:vMerge/>
          </w:tcPr>
          <w:p w:rsidR="00711B8D" w:rsidRDefault="00711B8D" w:rsidP="00750846">
            <w:pPr>
              <w:pStyle w:val="Default"/>
              <w:rPr>
                <w:rFonts w:ascii="Montserrat Light" w:hAnsi="Montserrat Light" w:cs="Montserrat Light"/>
                <w:sz w:val="22"/>
                <w:szCs w:val="22"/>
              </w:rPr>
            </w:pPr>
          </w:p>
        </w:tc>
        <w:tc>
          <w:tcPr>
            <w:tcW w:w="8460" w:type="dxa"/>
            <w:vAlign w:val="center"/>
          </w:tcPr>
          <w:p w:rsidR="00711B8D" w:rsidRPr="00A87DD8" w:rsidRDefault="00711B8D" w:rsidP="006C3A9C">
            <w:pPr>
              <w:rPr>
                <w:rFonts w:ascii="Montserrat Light" w:hAnsi="Montserrat Light" w:cs="Montserrat Light"/>
                <w:sz w:val="22"/>
                <w:szCs w:val="22"/>
                <w:highlight w:val="yellow"/>
              </w:rPr>
            </w:pPr>
            <w:r w:rsidRPr="00DC2493">
              <w:rPr>
                <w:sz w:val="22"/>
              </w:rPr>
              <w:t>Impact on Council’s capacity / viability of organisational change linked to on-going reductions in funding for local government.</w:t>
            </w:r>
          </w:p>
        </w:tc>
        <w:tc>
          <w:tcPr>
            <w:tcW w:w="1843" w:type="dxa"/>
            <w:shd w:val="clear" w:color="auto" w:fill="FFC000"/>
            <w:vAlign w:val="center"/>
          </w:tcPr>
          <w:p w:rsidR="00711B8D" w:rsidRPr="00A87DD8" w:rsidRDefault="00711B8D" w:rsidP="00DC2493">
            <w:pPr>
              <w:pStyle w:val="Default"/>
              <w:ind w:right="34"/>
              <w:jc w:val="center"/>
              <w:rPr>
                <w:rFonts w:ascii="Montserrat Light" w:hAnsi="Montserrat Light" w:cs="Montserrat Light"/>
                <w:b/>
                <w:sz w:val="22"/>
                <w:szCs w:val="22"/>
                <w:highlight w:val="yellow"/>
              </w:rPr>
            </w:pPr>
            <w:r w:rsidRPr="00DC2493">
              <w:rPr>
                <w:rFonts w:ascii="Montserrat Light" w:hAnsi="Montserrat Light" w:cs="Montserrat Light"/>
                <w:b/>
                <w:color w:val="auto"/>
                <w:sz w:val="22"/>
                <w:szCs w:val="22"/>
              </w:rPr>
              <w:t>B</w:t>
            </w:r>
            <w:r w:rsidR="00DC2493" w:rsidRPr="00DC2493">
              <w:rPr>
                <w:rFonts w:ascii="Montserrat Light" w:hAnsi="Montserrat Light" w:cs="Montserrat Light"/>
                <w:b/>
                <w:color w:val="auto"/>
                <w:sz w:val="22"/>
                <w:szCs w:val="22"/>
              </w:rPr>
              <w:t>3</w:t>
            </w:r>
          </w:p>
        </w:tc>
      </w:tr>
      <w:tr w:rsidR="00711B8D" w:rsidTr="00D71BB6">
        <w:tc>
          <w:tcPr>
            <w:tcW w:w="4581" w:type="dxa"/>
            <w:vMerge/>
          </w:tcPr>
          <w:p w:rsidR="00711B8D" w:rsidRDefault="00711B8D" w:rsidP="00750846">
            <w:pPr>
              <w:pStyle w:val="Default"/>
              <w:rPr>
                <w:rFonts w:ascii="Montserrat Light" w:hAnsi="Montserrat Light" w:cs="Montserrat Light"/>
                <w:sz w:val="22"/>
                <w:szCs w:val="22"/>
              </w:rPr>
            </w:pPr>
          </w:p>
        </w:tc>
        <w:tc>
          <w:tcPr>
            <w:tcW w:w="8460" w:type="dxa"/>
            <w:vAlign w:val="center"/>
          </w:tcPr>
          <w:p w:rsidR="00711B8D" w:rsidRPr="007C0D17" w:rsidRDefault="00711B8D" w:rsidP="006C3A9C">
            <w:pPr>
              <w:rPr>
                <w:rFonts w:ascii="Montserrat Light" w:hAnsi="Montserrat Light" w:cs="Montserrat Light"/>
                <w:sz w:val="22"/>
                <w:szCs w:val="22"/>
              </w:rPr>
            </w:pPr>
            <w:r w:rsidRPr="007C0D17">
              <w:rPr>
                <w:sz w:val="22"/>
              </w:rPr>
              <w:t>Risk of data breach and failure to comply with General Data Protection Regulation (GDPR).</w:t>
            </w:r>
          </w:p>
        </w:tc>
        <w:tc>
          <w:tcPr>
            <w:tcW w:w="1843" w:type="dxa"/>
            <w:shd w:val="clear" w:color="auto" w:fill="FFC000"/>
            <w:vAlign w:val="center"/>
          </w:tcPr>
          <w:p w:rsidR="00711B8D" w:rsidRPr="007C0D17" w:rsidRDefault="00711B8D" w:rsidP="00711B8D">
            <w:pPr>
              <w:pStyle w:val="Default"/>
              <w:ind w:right="34"/>
              <w:jc w:val="center"/>
              <w:rPr>
                <w:rFonts w:ascii="Montserrat Light" w:hAnsi="Montserrat Light" w:cs="Montserrat Light"/>
                <w:b/>
                <w:sz w:val="22"/>
                <w:szCs w:val="22"/>
              </w:rPr>
            </w:pPr>
            <w:r w:rsidRPr="007C0D17">
              <w:rPr>
                <w:rFonts w:ascii="Montserrat Light" w:hAnsi="Montserrat Light" w:cs="Montserrat Light"/>
                <w:b/>
                <w:sz w:val="22"/>
                <w:szCs w:val="22"/>
              </w:rPr>
              <w:t>A3</w:t>
            </w:r>
          </w:p>
        </w:tc>
      </w:tr>
      <w:tr w:rsidR="00711B8D" w:rsidTr="00D71BB6">
        <w:tc>
          <w:tcPr>
            <w:tcW w:w="4581" w:type="dxa"/>
            <w:vMerge/>
            <w:tcBorders>
              <w:bottom w:val="nil"/>
            </w:tcBorders>
          </w:tcPr>
          <w:p w:rsidR="00711B8D" w:rsidRDefault="00711B8D" w:rsidP="00750846">
            <w:pPr>
              <w:pStyle w:val="Default"/>
              <w:rPr>
                <w:rFonts w:ascii="Montserrat Light" w:hAnsi="Montserrat Light" w:cs="Montserrat Light"/>
                <w:sz w:val="22"/>
                <w:szCs w:val="22"/>
              </w:rPr>
            </w:pPr>
          </w:p>
        </w:tc>
        <w:tc>
          <w:tcPr>
            <w:tcW w:w="8460" w:type="dxa"/>
            <w:vAlign w:val="center"/>
          </w:tcPr>
          <w:p w:rsidR="00711B8D" w:rsidRPr="00A87DD8" w:rsidRDefault="005B0918" w:rsidP="00F50B50">
            <w:pPr>
              <w:rPr>
                <w:rFonts w:ascii="Montserrat Light" w:hAnsi="Montserrat Light" w:cs="Montserrat Light"/>
                <w:sz w:val="22"/>
                <w:szCs w:val="22"/>
                <w:highlight w:val="yellow"/>
              </w:rPr>
            </w:pPr>
            <w:r w:rsidRPr="00260A0A">
              <w:rPr>
                <w:sz w:val="22"/>
              </w:rPr>
              <w:t>Changes to Electoral arrangements (Parliamentary and Borough)</w:t>
            </w:r>
            <w:r w:rsidRPr="00260A0A">
              <w:rPr>
                <w:b/>
                <w:sz w:val="22"/>
              </w:rPr>
              <w:t>.</w:t>
            </w:r>
          </w:p>
        </w:tc>
        <w:tc>
          <w:tcPr>
            <w:tcW w:w="1843" w:type="dxa"/>
            <w:shd w:val="clear" w:color="auto" w:fill="FFC000"/>
            <w:vAlign w:val="center"/>
          </w:tcPr>
          <w:p w:rsidR="00711B8D" w:rsidRPr="00A87DD8" w:rsidRDefault="005B0918" w:rsidP="005B0918">
            <w:pPr>
              <w:pStyle w:val="Default"/>
              <w:ind w:right="34"/>
              <w:jc w:val="center"/>
              <w:rPr>
                <w:rFonts w:ascii="Montserrat Light" w:hAnsi="Montserrat Light" w:cs="Montserrat Light"/>
                <w:b/>
                <w:sz w:val="22"/>
                <w:szCs w:val="22"/>
                <w:highlight w:val="yellow"/>
              </w:rPr>
            </w:pPr>
            <w:r w:rsidRPr="005B0918">
              <w:rPr>
                <w:rFonts w:ascii="Montserrat Light" w:hAnsi="Montserrat Light" w:cs="Montserrat Light"/>
                <w:b/>
                <w:sz w:val="22"/>
                <w:szCs w:val="22"/>
              </w:rPr>
              <w:t>C3</w:t>
            </w:r>
          </w:p>
        </w:tc>
      </w:tr>
      <w:tr w:rsidR="00D71BB6" w:rsidTr="00D71BB6">
        <w:tc>
          <w:tcPr>
            <w:tcW w:w="4581" w:type="dxa"/>
            <w:tcBorders>
              <w:top w:val="nil"/>
            </w:tcBorders>
          </w:tcPr>
          <w:p w:rsidR="00D71BB6" w:rsidRDefault="00D71BB6" w:rsidP="00750846">
            <w:pPr>
              <w:pStyle w:val="Default"/>
              <w:rPr>
                <w:rFonts w:ascii="Montserrat Light" w:hAnsi="Montserrat Light" w:cs="Montserrat Light"/>
                <w:sz w:val="22"/>
                <w:szCs w:val="22"/>
              </w:rPr>
            </w:pPr>
          </w:p>
        </w:tc>
        <w:tc>
          <w:tcPr>
            <w:tcW w:w="8460" w:type="dxa"/>
            <w:vAlign w:val="center"/>
          </w:tcPr>
          <w:p w:rsidR="00D71BB6" w:rsidRPr="00260A0A" w:rsidRDefault="00D71BB6" w:rsidP="00D71BB6">
            <w:pPr>
              <w:rPr>
                <w:sz w:val="22"/>
              </w:rPr>
            </w:pPr>
            <w:r>
              <w:rPr>
                <w:sz w:val="22"/>
                <w:szCs w:val="22"/>
              </w:rPr>
              <w:t>Commercial Strategy – adopting a commercial approach within services.</w:t>
            </w:r>
          </w:p>
        </w:tc>
        <w:tc>
          <w:tcPr>
            <w:tcW w:w="1843" w:type="dxa"/>
            <w:shd w:val="clear" w:color="auto" w:fill="FFC000"/>
            <w:vAlign w:val="center"/>
          </w:tcPr>
          <w:p w:rsidR="00D71BB6" w:rsidRPr="005B0918" w:rsidRDefault="00D71BB6" w:rsidP="005B0918">
            <w:pPr>
              <w:pStyle w:val="Default"/>
              <w:ind w:right="34"/>
              <w:jc w:val="center"/>
              <w:rPr>
                <w:rFonts w:ascii="Montserrat Light" w:hAnsi="Montserrat Light" w:cs="Montserrat Light"/>
                <w:b/>
                <w:sz w:val="22"/>
                <w:szCs w:val="22"/>
              </w:rPr>
            </w:pPr>
            <w:r>
              <w:rPr>
                <w:rFonts w:ascii="Montserrat Light" w:hAnsi="Montserrat Light" w:cs="Montserrat Light"/>
                <w:b/>
                <w:sz w:val="22"/>
                <w:szCs w:val="22"/>
              </w:rPr>
              <w:t>D2</w:t>
            </w:r>
          </w:p>
        </w:tc>
      </w:tr>
    </w:tbl>
    <w:p w:rsidR="00905148" w:rsidRDefault="00905148" w:rsidP="00DF10FB">
      <w:pPr>
        <w:pStyle w:val="Default"/>
        <w:ind w:left="2160"/>
        <w:rPr>
          <w:rFonts w:ascii="Montserrat Light" w:hAnsi="Montserrat Light" w:cs="Montserrat Light"/>
          <w:sz w:val="22"/>
          <w:szCs w:val="22"/>
        </w:rPr>
      </w:pPr>
    </w:p>
    <w:p w:rsidR="00D71BB6" w:rsidRDefault="00D71BB6" w:rsidP="00DF10FB">
      <w:pPr>
        <w:pStyle w:val="Default"/>
        <w:ind w:left="2160"/>
        <w:rPr>
          <w:rFonts w:ascii="Montserrat Light" w:hAnsi="Montserrat Light" w:cs="Montserrat Light"/>
          <w:sz w:val="22"/>
          <w:szCs w:val="22"/>
        </w:rPr>
      </w:pPr>
    </w:p>
    <w:p w:rsidR="00D71BB6" w:rsidRDefault="00D71BB6" w:rsidP="00DF10FB">
      <w:pPr>
        <w:pStyle w:val="Default"/>
        <w:ind w:left="2160"/>
        <w:rPr>
          <w:rFonts w:ascii="Montserrat Light" w:hAnsi="Montserrat Light" w:cs="Montserrat Light"/>
          <w:sz w:val="22"/>
          <w:szCs w:val="22"/>
        </w:rPr>
      </w:pPr>
    </w:p>
    <w:p w:rsidR="00905148" w:rsidRDefault="00905148" w:rsidP="00905148">
      <w:pPr>
        <w:pStyle w:val="Default"/>
        <w:ind w:left="1134"/>
        <w:rPr>
          <w:rFonts w:ascii="Arial" w:hAnsi="Arial" w:cs="Arial"/>
          <w:b/>
          <w:i/>
          <w:color w:val="C00000"/>
        </w:rPr>
      </w:pPr>
      <w:r>
        <w:rPr>
          <w:rFonts w:ascii="Arial" w:hAnsi="Arial" w:cs="Arial"/>
          <w:b/>
          <w:i/>
          <w:color w:val="C00000"/>
        </w:rPr>
        <w:lastRenderedPageBreak/>
        <w:t>The Risk Score Model</w:t>
      </w:r>
    </w:p>
    <w:p w:rsidR="00905148" w:rsidRDefault="00905148" w:rsidP="00905148">
      <w:pPr>
        <w:pStyle w:val="Default"/>
        <w:ind w:left="1134"/>
        <w:rPr>
          <w:rFonts w:ascii="Arial" w:hAnsi="Arial" w:cs="Arial"/>
          <w:b/>
          <w:i/>
          <w:color w:val="C00000"/>
        </w:rPr>
      </w:pPr>
    </w:p>
    <w:p w:rsidR="00905148" w:rsidRPr="00905148" w:rsidRDefault="00905148" w:rsidP="00905148">
      <w:pPr>
        <w:pStyle w:val="Default"/>
        <w:ind w:left="1134"/>
        <w:rPr>
          <w:rFonts w:ascii="Arial" w:hAnsi="Arial" w:cs="Arial"/>
          <w:b/>
          <w:i/>
          <w:color w:val="C00000"/>
        </w:rPr>
      </w:pPr>
    </w:p>
    <w:p w:rsidR="00905148" w:rsidRDefault="00905148" w:rsidP="00DF10FB">
      <w:pPr>
        <w:pStyle w:val="Default"/>
        <w:ind w:left="2160"/>
        <w:rPr>
          <w:rFonts w:ascii="Montserrat Light" w:hAnsi="Montserrat Light" w:cs="Montserrat Light"/>
          <w:sz w:val="22"/>
          <w:szCs w:val="22"/>
        </w:rPr>
      </w:pPr>
    </w:p>
    <w:tbl>
      <w:tblPr>
        <w:tblStyle w:val="TableGrid"/>
        <w:tblW w:w="0" w:type="auto"/>
        <w:tblInd w:w="2943" w:type="dxa"/>
        <w:tblLook w:val="04A0" w:firstRow="1" w:lastRow="0" w:firstColumn="1" w:lastColumn="0" w:noHBand="0" w:noVBand="1"/>
      </w:tblPr>
      <w:tblGrid>
        <w:gridCol w:w="851"/>
        <w:gridCol w:w="1134"/>
        <w:gridCol w:w="1417"/>
        <w:gridCol w:w="1418"/>
        <w:gridCol w:w="1559"/>
        <w:gridCol w:w="1417"/>
        <w:gridCol w:w="1560"/>
      </w:tblGrid>
      <w:tr w:rsidR="00905148" w:rsidTr="00F311E1">
        <w:trPr>
          <w:trHeight w:val="813"/>
        </w:trPr>
        <w:tc>
          <w:tcPr>
            <w:tcW w:w="851" w:type="dxa"/>
            <w:vMerge w:val="restart"/>
            <w:textDirection w:val="btLr"/>
            <w:vAlign w:val="center"/>
          </w:tcPr>
          <w:p w:rsidR="00905148" w:rsidRPr="00F311E1" w:rsidRDefault="00F311E1" w:rsidP="00F311E1">
            <w:pPr>
              <w:pStyle w:val="Default"/>
              <w:ind w:left="113" w:right="113"/>
              <w:jc w:val="center"/>
              <w:rPr>
                <w:rFonts w:ascii="Montserrat Light" w:hAnsi="Montserrat Light" w:cs="Montserrat Light"/>
                <w:b/>
                <w:i/>
                <w:sz w:val="22"/>
                <w:szCs w:val="22"/>
              </w:rPr>
            </w:pPr>
            <w:r w:rsidRPr="00F311E1">
              <w:rPr>
                <w:rFonts w:ascii="Montserrat Light" w:hAnsi="Montserrat Light" w:cs="Montserrat Light"/>
                <w:b/>
                <w:i/>
                <w:sz w:val="22"/>
                <w:szCs w:val="22"/>
              </w:rPr>
              <w:t>Lik</w:t>
            </w:r>
            <w:r>
              <w:rPr>
                <w:rFonts w:ascii="Montserrat Light" w:hAnsi="Montserrat Light" w:cs="Montserrat Light"/>
                <w:b/>
                <w:i/>
                <w:sz w:val="22"/>
                <w:szCs w:val="22"/>
              </w:rPr>
              <w:t>e</w:t>
            </w:r>
            <w:r w:rsidRPr="00F311E1">
              <w:rPr>
                <w:rFonts w:ascii="Montserrat Light" w:hAnsi="Montserrat Light" w:cs="Montserrat Light"/>
                <w:b/>
                <w:i/>
                <w:sz w:val="22"/>
                <w:szCs w:val="22"/>
              </w:rPr>
              <w:t>lihood</w:t>
            </w:r>
          </w:p>
        </w:tc>
        <w:tc>
          <w:tcPr>
            <w:tcW w:w="1134" w:type="dxa"/>
            <w:vAlign w:val="center"/>
          </w:tcPr>
          <w:p w:rsidR="00905148" w:rsidRDefault="00905148" w:rsidP="00905148">
            <w:pPr>
              <w:pStyle w:val="Default"/>
              <w:jc w:val="center"/>
              <w:rPr>
                <w:rFonts w:ascii="Montserrat Light" w:hAnsi="Montserrat Light" w:cs="Montserrat Light"/>
                <w:sz w:val="22"/>
                <w:szCs w:val="22"/>
              </w:rPr>
            </w:pPr>
            <w:r>
              <w:rPr>
                <w:rFonts w:ascii="Montserrat Light" w:hAnsi="Montserrat Light" w:cs="Montserrat Light"/>
                <w:sz w:val="22"/>
                <w:szCs w:val="22"/>
              </w:rPr>
              <w:t>A</w:t>
            </w:r>
          </w:p>
        </w:tc>
        <w:tc>
          <w:tcPr>
            <w:tcW w:w="1417" w:type="dxa"/>
            <w:shd w:val="clear" w:color="auto" w:fill="00B050"/>
          </w:tcPr>
          <w:p w:rsidR="00905148" w:rsidRDefault="00905148" w:rsidP="00DF10FB">
            <w:pPr>
              <w:pStyle w:val="Default"/>
              <w:rPr>
                <w:rFonts w:ascii="Montserrat Light" w:hAnsi="Montserrat Light" w:cs="Montserrat Light"/>
                <w:sz w:val="22"/>
                <w:szCs w:val="22"/>
              </w:rPr>
            </w:pPr>
          </w:p>
        </w:tc>
        <w:tc>
          <w:tcPr>
            <w:tcW w:w="1418" w:type="dxa"/>
            <w:shd w:val="clear" w:color="auto" w:fill="FFC000"/>
          </w:tcPr>
          <w:p w:rsidR="00905148" w:rsidRDefault="00905148" w:rsidP="00DF10FB">
            <w:pPr>
              <w:pStyle w:val="Default"/>
              <w:rPr>
                <w:rFonts w:ascii="Montserrat Light" w:hAnsi="Montserrat Light" w:cs="Montserrat Light"/>
                <w:sz w:val="22"/>
                <w:szCs w:val="22"/>
              </w:rPr>
            </w:pPr>
          </w:p>
        </w:tc>
        <w:tc>
          <w:tcPr>
            <w:tcW w:w="1559" w:type="dxa"/>
            <w:shd w:val="clear" w:color="auto" w:fill="FFC000"/>
          </w:tcPr>
          <w:p w:rsidR="00905148" w:rsidRDefault="00905148" w:rsidP="00DF10FB">
            <w:pPr>
              <w:pStyle w:val="Default"/>
              <w:rPr>
                <w:rFonts w:ascii="Montserrat Light" w:hAnsi="Montserrat Light" w:cs="Montserrat Light"/>
                <w:sz w:val="22"/>
                <w:szCs w:val="22"/>
              </w:rPr>
            </w:pPr>
          </w:p>
        </w:tc>
        <w:tc>
          <w:tcPr>
            <w:tcW w:w="1417" w:type="dxa"/>
            <w:shd w:val="clear" w:color="auto" w:fill="FF0000"/>
          </w:tcPr>
          <w:p w:rsidR="00905148" w:rsidRDefault="00905148" w:rsidP="00DF10FB">
            <w:pPr>
              <w:pStyle w:val="Default"/>
              <w:rPr>
                <w:rFonts w:ascii="Montserrat Light" w:hAnsi="Montserrat Light" w:cs="Montserrat Light"/>
                <w:sz w:val="22"/>
                <w:szCs w:val="22"/>
              </w:rPr>
            </w:pPr>
          </w:p>
        </w:tc>
        <w:tc>
          <w:tcPr>
            <w:tcW w:w="1560" w:type="dxa"/>
            <w:shd w:val="clear" w:color="auto" w:fill="FF0000"/>
          </w:tcPr>
          <w:p w:rsidR="00905148" w:rsidRDefault="00905148" w:rsidP="00DF10FB">
            <w:pPr>
              <w:pStyle w:val="Default"/>
              <w:rPr>
                <w:rFonts w:ascii="Montserrat Light" w:hAnsi="Montserrat Light" w:cs="Montserrat Light"/>
                <w:sz w:val="22"/>
                <w:szCs w:val="22"/>
              </w:rPr>
            </w:pPr>
          </w:p>
        </w:tc>
      </w:tr>
      <w:tr w:rsidR="00905148" w:rsidTr="00F311E1">
        <w:trPr>
          <w:trHeight w:val="695"/>
        </w:trPr>
        <w:tc>
          <w:tcPr>
            <w:tcW w:w="851" w:type="dxa"/>
            <w:vMerge/>
          </w:tcPr>
          <w:p w:rsidR="00905148" w:rsidRDefault="00905148" w:rsidP="00DF10FB">
            <w:pPr>
              <w:pStyle w:val="Default"/>
              <w:rPr>
                <w:rFonts w:ascii="Montserrat Light" w:hAnsi="Montserrat Light" w:cs="Montserrat Light"/>
                <w:sz w:val="22"/>
                <w:szCs w:val="22"/>
              </w:rPr>
            </w:pPr>
          </w:p>
        </w:tc>
        <w:tc>
          <w:tcPr>
            <w:tcW w:w="1134" w:type="dxa"/>
            <w:vAlign w:val="center"/>
          </w:tcPr>
          <w:p w:rsidR="00905148" w:rsidRDefault="00905148" w:rsidP="00905148">
            <w:pPr>
              <w:pStyle w:val="Default"/>
              <w:jc w:val="center"/>
              <w:rPr>
                <w:rFonts w:ascii="Montserrat Light" w:hAnsi="Montserrat Light" w:cs="Montserrat Light"/>
                <w:sz w:val="22"/>
                <w:szCs w:val="22"/>
              </w:rPr>
            </w:pPr>
            <w:r>
              <w:rPr>
                <w:rFonts w:ascii="Montserrat Light" w:hAnsi="Montserrat Light" w:cs="Montserrat Light"/>
                <w:sz w:val="22"/>
                <w:szCs w:val="22"/>
              </w:rPr>
              <w:t>B</w:t>
            </w:r>
          </w:p>
        </w:tc>
        <w:tc>
          <w:tcPr>
            <w:tcW w:w="1417" w:type="dxa"/>
            <w:shd w:val="clear" w:color="auto" w:fill="00B050"/>
          </w:tcPr>
          <w:p w:rsidR="00905148" w:rsidRDefault="00905148" w:rsidP="00DF10FB">
            <w:pPr>
              <w:pStyle w:val="Default"/>
              <w:rPr>
                <w:rFonts w:ascii="Montserrat Light" w:hAnsi="Montserrat Light" w:cs="Montserrat Light"/>
                <w:sz w:val="22"/>
                <w:szCs w:val="22"/>
              </w:rPr>
            </w:pPr>
          </w:p>
        </w:tc>
        <w:tc>
          <w:tcPr>
            <w:tcW w:w="1418" w:type="dxa"/>
            <w:shd w:val="clear" w:color="auto" w:fill="FFC000"/>
          </w:tcPr>
          <w:p w:rsidR="00905148" w:rsidRDefault="00905148" w:rsidP="00DF10FB">
            <w:pPr>
              <w:pStyle w:val="Default"/>
              <w:rPr>
                <w:rFonts w:ascii="Montserrat Light" w:hAnsi="Montserrat Light" w:cs="Montserrat Light"/>
                <w:sz w:val="22"/>
                <w:szCs w:val="22"/>
              </w:rPr>
            </w:pPr>
          </w:p>
        </w:tc>
        <w:tc>
          <w:tcPr>
            <w:tcW w:w="1559" w:type="dxa"/>
            <w:shd w:val="clear" w:color="auto" w:fill="FFC000"/>
          </w:tcPr>
          <w:p w:rsidR="00905148" w:rsidRDefault="00905148" w:rsidP="00DF10FB">
            <w:pPr>
              <w:pStyle w:val="Default"/>
              <w:rPr>
                <w:rFonts w:ascii="Montserrat Light" w:hAnsi="Montserrat Light" w:cs="Montserrat Light"/>
                <w:sz w:val="22"/>
                <w:szCs w:val="22"/>
              </w:rPr>
            </w:pPr>
          </w:p>
        </w:tc>
        <w:tc>
          <w:tcPr>
            <w:tcW w:w="1417" w:type="dxa"/>
            <w:shd w:val="clear" w:color="auto" w:fill="FF0000"/>
          </w:tcPr>
          <w:p w:rsidR="00905148" w:rsidRDefault="00905148" w:rsidP="00DF10FB">
            <w:pPr>
              <w:pStyle w:val="Default"/>
              <w:rPr>
                <w:rFonts w:ascii="Montserrat Light" w:hAnsi="Montserrat Light" w:cs="Montserrat Light"/>
                <w:sz w:val="22"/>
                <w:szCs w:val="22"/>
              </w:rPr>
            </w:pPr>
          </w:p>
        </w:tc>
        <w:tc>
          <w:tcPr>
            <w:tcW w:w="1560" w:type="dxa"/>
            <w:shd w:val="clear" w:color="auto" w:fill="FF0000"/>
          </w:tcPr>
          <w:p w:rsidR="00905148" w:rsidRDefault="00905148" w:rsidP="00DF10FB">
            <w:pPr>
              <w:pStyle w:val="Default"/>
              <w:rPr>
                <w:rFonts w:ascii="Montserrat Light" w:hAnsi="Montserrat Light" w:cs="Montserrat Light"/>
                <w:sz w:val="22"/>
                <w:szCs w:val="22"/>
              </w:rPr>
            </w:pPr>
          </w:p>
        </w:tc>
      </w:tr>
      <w:tr w:rsidR="00905148" w:rsidTr="00F311E1">
        <w:trPr>
          <w:trHeight w:val="705"/>
        </w:trPr>
        <w:tc>
          <w:tcPr>
            <w:tcW w:w="851" w:type="dxa"/>
            <w:vMerge/>
          </w:tcPr>
          <w:p w:rsidR="00905148" w:rsidRDefault="00905148" w:rsidP="00DF10FB">
            <w:pPr>
              <w:pStyle w:val="Default"/>
              <w:rPr>
                <w:rFonts w:ascii="Montserrat Light" w:hAnsi="Montserrat Light" w:cs="Montserrat Light"/>
                <w:sz w:val="22"/>
                <w:szCs w:val="22"/>
              </w:rPr>
            </w:pPr>
          </w:p>
        </w:tc>
        <w:tc>
          <w:tcPr>
            <w:tcW w:w="1134" w:type="dxa"/>
            <w:vAlign w:val="center"/>
          </w:tcPr>
          <w:p w:rsidR="00905148" w:rsidRDefault="00905148" w:rsidP="00905148">
            <w:pPr>
              <w:pStyle w:val="Default"/>
              <w:jc w:val="center"/>
              <w:rPr>
                <w:rFonts w:ascii="Montserrat Light" w:hAnsi="Montserrat Light" w:cs="Montserrat Light"/>
                <w:sz w:val="22"/>
                <w:szCs w:val="22"/>
              </w:rPr>
            </w:pPr>
            <w:r>
              <w:rPr>
                <w:rFonts w:ascii="Montserrat Light" w:hAnsi="Montserrat Light" w:cs="Montserrat Light"/>
                <w:sz w:val="22"/>
                <w:szCs w:val="22"/>
              </w:rPr>
              <w:t>C</w:t>
            </w:r>
          </w:p>
        </w:tc>
        <w:tc>
          <w:tcPr>
            <w:tcW w:w="1417" w:type="dxa"/>
            <w:shd w:val="clear" w:color="auto" w:fill="00B050"/>
          </w:tcPr>
          <w:p w:rsidR="00905148" w:rsidRDefault="00905148" w:rsidP="00DF10FB">
            <w:pPr>
              <w:pStyle w:val="Default"/>
              <w:rPr>
                <w:rFonts w:ascii="Montserrat Light" w:hAnsi="Montserrat Light" w:cs="Montserrat Light"/>
                <w:sz w:val="22"/>
                <w:szCs w:val="22"/>
              </w:rPr>
            </w:pPr>
          </w:p>
        </w:tc>
        <w:tc>
          <w:tcPr>
            <w:tcW w:w="1418" w:type="dxa"/>
            <w:shd w:val="clear" w:color="auto" w:fill="FFC000"/>
          </w:tcPr>
          <w:p w:rsidR="00905148" w:rsidRDefault="00905148" w:rsidP="00DF10FB">
            <w:pPr>
              <w:pStyle w:val="Default"/>
              <w:rPr>
                <w:rFonts w:ascii="Montserrat Light" w:hAnsi="Montserrat Light" w:cs="Montserrat Light"/>
                <w:sz w:val="22"/>
                <w:szCs w:val="22"/>
              </w:rPr>
            </w:pPr>
          </w:p>
        </w:tc>
        <w:tc>
          <w:tcPr>
            <w:tcW w:w="1559" w:type="dxa"/>
            <w:shd w:val="clear" w:color="auto" w:fill="FFC000"/>
          </w:tcPr>
          <w:p w:rsidR="00905148" w:rsidRDefault="00905148" w:rsidP="00DF10FB">
            <w:pPr>
              <w:pStyle w:val="Default"/>
              <w:rPr>
                <w:rFonts w:ascii="Montserrat Light" w:hAnsi="Montserrat Light" w:cs="Montserrat Light"/>
                <w:sz w:val="22"/>
                <w:szCs w:val="22"/>
              </w:rPr>
            </w:pPr>
          </w:p>
        </w:tc>
        <w:tc>
          <w:tcPr>
            <w:tcW w:w="1417" w:type="dxa"/>
            <w:shd w:val="clear" w:color="auto" w:fill="FFC000"/>
          </w:tcPr>
          <w:p w:rsidR="00905148" w:rsidRDefault="00905148" w:rsidP="00DF10FB">
            <w:pPr>
              <w:pStyle w:val="Default"/>
              <w:rPr>
                <w:rFonts w:ascii="Montserrat Light" w:hAnsi="Montserrat Light" w:cs="Montserrat Light"/>
                <w:sz w:val="22"/>
                <w:szCs w:val="22"/>
              </w:rPr>
            </w:pPr>
          </w:p>
        </w:tc>
        <w:tc>
          <w:tcPr>
            <w:tcW w:w="1560" w:type="dxa"/>
            <w:shd w:val="clear" w:color="auto" w:fill="FFC000"/>
          </w:tcPr>
          <w:p w:rsidR="00905148" w:rsidRDefault="00905148" w:rsidP="00DF10FB">
            <w:pPr>
              <w:pStyle w:val="Default"/>
              <w:rPr>
                <w:rFonts w:ascii="Montserrat Light" w:hAnsi="Montserrat Light" w:cs="Montserrat Light"/>
                <w:sz w:val="22"/>
                <w:szCs w:val="22"/>
              </w:rPr>
            </w:pPr>
          </w:p>
        </w:tc>
      </w:tr>
      <w:tr w:rsidR="00905148" w:rsidTr="00F311E1">
        <w:trPr>
          <w:trHeight w:val="709"/>
        </w:trPr>
        <w:tc>
          <w:tcPr>
            <w:tcW w:w="851" w:type="dxa"/>
            <w:vMerge/>
          </w:tcPr>
          <w:p w:rsidR="00905148" w:rsidRDefault="00905148" w:rsidP="00DF10FB">
            <w:pPr>
              <w:pStyle w:val="Default"/>
              <w:rPr>
                <w:rFonts w:ascii="Montserrat Light" w:hAnsi="Montserrat Light" w:cs="Montserrat Light"/>
                <w:sz w:val="22"/>
                <w:szCs w:val="22"/>
              </w:rPr>
            </w:pPr>
          </w:p>
        </w:tc>
        <w:tc>
          <w:tcPr>
            <w:tcW w:w="1134" w:type="dxa"/>
            <w:vAlign w:val="center"/>
          </w:tcPr>
          <w:p w:rsidR="00905148" w:rsidRDefault="00905148" w:rsidP="00905148">
            <w:pPr>
              <w:pStyle w:val="Default"/>
              <w:jc w:val="center"/>
              <w:rPr>
                <w:rFonts w:ascii="Montserrat Light" w:hAnsi="Montserrat Light" w:cs="Montserrat Light"/>
                <w:sz w:val="22"/>
                <w:szCs w:val="22"/>
              </w:rPr>
            </w:pPr>
            <w:r>
              <w:rPr>
                <w:rFonts w:ascii="Montserrat Light" w:hAnsi="Montserrat Light" w:cs="Montserrat Light"/>
                <w:sz w:val="22"/>
                <w:szCs w:val="22"/>
              </w:rPr>
              <w:t>D</w:t>
            </w:r>
          </w:p>
        </w:tc>
        <w:tc>
          <w:tcPr>
            <w:tcW w:w="1417" w:type="dxa"/>
            <w:shd w:val="clear" w:color="auto" w:fill="00B050"/>
          </w:tcPr>
          <w:p w:rsidR="00905148" w:rsidRDefault="00905148" w:rsidP="00DF10FB">
            <w:pPr>
              <w:pStyle w:val="Default"/>
              <w:rPr>
                <w:rFonts w:ascii="Montserrat Light" w:hAnsi="Montserrat Light" w:cs="Montserrat Light"/>
                <w:sz w:val="22"/>
                <w:szCs w:val="22"/>
              </w:rPr>
            </w:pPr>
          </w:p>
        </w:tc>
        <w:tc>
          <w:tcPr>
            <w:tcW w:w="1418" w:type="dxa"/>
            <w:shd w:val="clear" w:color="auto" w:fill="FFC000"/>
          </w:tcPr>
          <w:p w:rsidR="00905148" w:rsidRDefault="00905148" w:rsidP="00DF10FB">
            <w:pPr>
              <w:pStyle w:val="Default"/>
              <w:rPr>
                <w:rFonts w:ascii="Montserrat Light" w:hAnsi="Montserrat Light" w:cs="Montserrat Light"/>
                <w:sz w:val="22"/>
                <w:szCs w:val="22"/>
              </w:rPr>
            </w:pPr>
          </w:p>
        </w:tc>
        <w:tc>
          <w:tcPr>
            <w:tcW w:w="1559" w:type="dxa"/>
            <w:shd w:val="clear" w:color="auto" w:fill="FFC000"/>
          </w:tcPr>
          <w:p w:rsidR="00905148" w:rsidRDefault="00905148" w:rsidP="00DF10FB">
            <w:pPr>
              <w:pStyle w:val="Default"/>
              <w:rPr>
                <w:rFonts w:ascii="Montserrat Light" w:hAnsi="Montserrat Light" w:cs="Montserrat Light"/>
                <w:sz w:val="22"/>
                <w:szCs w:val="22"/>
              </w:rPr>
            </w:pPr>
          </w:p>
        </w:tc>
        <w:tc>
          <w:tcPr>
            <w:tcW w:w="1417" w:type="dxa"/>
            <w:shd w:val="clear" w:color="auto" w:fill="FFC000"/>
          </w:tcPr>
          <w:p w:rsidR="00905148" w:rsidRDefault="00905148" w:rsidP="00DF10FB">
            <w:pPr>
              <w:pStyle w:val="Default"/>
              <w:rPr>
                <w:rFonts w:ascii="Montserrat Light" w:hAnsi="Montserrat Light" w:cs="Montserrat Light"/>
                <w:sz w:val="22"/>
                <w:szCs w:val="22"/>
              </w:rPr>
            </w:pPr>
          </w:p>
        </w:tc>
        <w:tc>
          <w:tcPr>
            <w:tcW w:w="1560" w:type="dxa"/>
            <w:shd w:val="clear" w:color="auto" w:fill="FFC000"/>
          </w:tcPr>
          <w:p w:rsidR="00905148" w:rsidRDefault="00905148" w:rsidP="00DF10FB">
            <w:pPr>
              <w:pStyle w:val="Default"/>
              <w:rPr>
                <w:rFonts w:ascii="Montserrat Light" w:hAnsi="Montserrat Light" w:cs="Montserrat Light"/>
                <w:sz w:val="22"/>
                <w:szCs w:val="22"/>
              </w:rPr>
            </w:pPr>
          </w:p>
        </w:tc>
      </w:tr>
      <w:tr w:rsidR="00905148" w:rsidTr="00F311E1">
        <w:trPr>
          <w:trHeight w:val="691"/>
        </w:trPr>
        <w:tc>
          <w:tcPr>
            <w:tcW w:w="851" w:type="dxa"/>
            <w:vMerge/>
          </w:tcPr>
          <w:p w:rsidR="00905148" w:rsidRDefault="00905148" w:rsidP="00DF10FB">
            <w:pPr>
              <w:pStyle w:val="Default"/>
              <w:rPr>
                <w:rFonts w:ascii="Montserrat Light" w:hAnsi="Montserrat Light" w:cs="Montserrat Light"/>
                <w:sz w:val="22"/>
                <w:szCs w:val="22"/>
              </w:rPr>
            </w:pPr>
          </w:p>
        </w:tc>
        <w:tc>
          <w:tcPr>
            <w:tcW w:w="1134" w:type="dxa"/>
            <w:vAlign w:val="center"/>
          </w:tcPr>
          <w:p w:rsidR="00905148" w:rsidRDefault="00905148" w:rsidP="00905148">
            <w:pPr>
              <w:pStyle w:val="Default"/>
              <w:jc w:val="center"/>
              <w:rPr>
                <w:rFonts w:ascii="Montserrat Light" w:hAnsi="Montserrat Light" w:cs="Montserrat Light"/>
                <w:sz w:val="22"/>
                <w:szCs w:val="22"/>
              </w:rPr>
            </w:pPr>
            <w:r>
              <w:rPr>
                <w:rFonts w:ascii="Montserrat Light" w:hAnsi="Montserrat Light" w:cs="Montserrat Light"/>
                <w:sz w:val="22"/>
                <w:szCs w:val="22"/>
              </w:rPr>
              <w:t>E</w:t>
            </w:r>
          </w:p>
        </w:tc>
        <w:tc>
          <w:tcPr>
            <w:tcW w:w="1417" w:type="dxa"/>
            <w:shd w:val="clear" w:color="auto" w:fill="00B050"/>
          </w:tcPr>
          <w:p w:rsidR="00905148" w:rsidRDefault="00905148" w:rsidP="00DF10FB">
            <w:pPr>
              <w:pStyle w:val="Default"/>
              <w:rPr>
                <w:rFonts w:ascii="Montserrat Light" w:hAnsi="Montserrat Light" w:cs="Montserrat Light"/>
                <w:sz w:val="22"/>
                <w:szCs w:val="22"/>
              </w:rPr>
            </w:pPr>
          </w:p>
        </w:tc>
        <w:tc>
          <w:tcPr>
            <w:tcW w:w="1418" w:type="dxa"/>
            <w:shd w:val="clear" w:color="auto" w:fill="00B050"/>
          </w:tcPr>
          <w:p w:rsidR="00905148" w:rsidRDefault="00905148" w:rsidP="00DF10FB">
            <w:pPr>
              <w:pStyle w:val="Default"/>
              <w:rPr>
                <w:rFonts w:ascii="Montserrat Light" w:hAnsi="Montserrat Light" w:cs="Montserrat Light"/>
                <w:sz w:val="22"/>
                <w:szCs w:val="22"/>
              </w:rPr>
            </w:pPr>
          </w:p>
        </w:tc>
        <w:tc>
          <w:tcPr>
            <w:tcW w:w="1559" w:type="dxa"/>
            <w:shd w:val="clear" w:color="auto" w:fill="00B050"/>
          </w:tcPr>
          <w:p w:rsidR="00905148" w:rsidRDefault="00905148" w:rsidP="00DF10FB">
            <w:pPr>
              <w:pStyle w:val="Default"/>
              <w:rPr>
                <w:rFonts w:ascii="Montserrat Light" w:hAnsi="Montserrat Light" w:cs="Montserrat Light"/>
                <w:sz w:val="22"/>
                <w:szCs w:val="22"/>
              </w:rPr>
            </w:pPr>
          </w:p>
        </w:tc>
        <w:tc>
          <w:tcPr>
            <w:tcW w:w="1417" w:type="dxa"/>
            <w:shd w:val="clear" w:color="auto" w:fill="00B050"/>
          </w:tcPr>
          <w:p w:rsidR="00905148" w:rsidRDefault="00905148" w:rsidP="00DF10FB">
            <w:pPr>
              <w:pStyle w:val="Default"/>
              <w:rPr>
                <w:rFonts w:ascii="Montserrat Light" w:hAnsi="Montserrat Light" w:cs="Montserrat Light"/>
                <w:sz w:val="22"/>
                <w:szCs w:val="22"/>
              </w:rPr>
            </w:pPr>
          </w:p>
        </w:tc>
        <w:tc>
          <w:tcPr>
            <w:tcW w:w="1560" w:type="dxa"/>
            <w:shd w:val="clear" w:color="auto" w:fill="00B050"/>
          </w:tcPr>
          <w:p w:rsidR="00905148" w:rsidRDefault="00905148" w:rsidP="00DF10FB">
            <w:pPr>
              <w:pStyle w:val="Default"/>
              <w:rPr>
                <w:rFonts w:ascii="Montserrat Light" w:hAnsi="Montserrat Light" w:cs="Montserrat Light"/>
                <w:sz w:val="22"/>
                <w:szCs w:val="22"/>
              </w:rPr>
            </w:pPr>
          </w:p>
        </w:tc>
      </w:tr>
      <w:tr w:rsidR="00F311E1" w:rsidTr="00F311E1">
        <w:trPr>
          <w:trHeight w:val="698"/>
        </w:trPr>
        <w:tc>
          <w:tcPr>
            <w:tcW w:w="1985" w:type="dxa"/>
            <w:gridSpan w:val="2"/>
            <w:vMerge w:val="restart"/>
            <w:shd w:val="clear" w:color="auto" w:fill="D9D9D9" w:themeFill="background1" w:themeFillShade="D9"/>
          </w:tcPr>
          <w:p w:rsidR="00F311E1" w:rsidRDefault="00F311E1" w:rsidP="00905148">
            <w:pPr>
              <w:pStyle w:val="Default"/>
              <w:jc w:val="center"/>
              <w:rPr>
                <w:rFonts w:ascii="Montserrat Light" w:hAnsi="Montserrat Light" w:cs="Montserrat Light"/>
                <w:sz w:val="22"/>
                <w:szCs w:val="22"/>
              </w:rPr>
            </w:pPr>
          </w:p>
        </w:tc>
        <w:tc>
          <w:tcPr>
            <w:tcW w:w="1417" w:type="dxa"/>
            <w:vAlign w:val="center"/>
          </w:tcPr>
          <w:p w:rsidR="00F311E1" w:rsidRDefault="00F311E1" w:rsidP="00905148">
            <w:pPr>
              <w:pStyle w:val="Default"/>
              <w:jc w:val="center"/>
              <w:rPr>
                <w:rFonts w:ascii="Montserrat Light" w:hAnsi="Montserrat Light" w:cs="Montserrat Light"/>
                <w:sz w:val="22"/>
                <w:szCs w:val="22"/>
              </w:rPr>
            </w:pPr>
            <w:r>
              <w:rPr>
                <w:rFonts w:ascii="Montserrat Light" w:hAnsi="Montserrat Light" w:cs="Montserrat Light"/>
                <w:sz w:val="22"/>
                <w:szCs w:val="22"/>
              </w:rPr>
              <w:t>5</w:t>
            </w:r>
          </w:p>
        </w:tc>
        <w:tc>
          <w:tcPr>
            <w:tcW w:w="1418" w:type="dxa"/>
            <w:vAlign w:val="center"/>
          </w:tcPr>
          <w:p w:rsidR="00F311E1" w:rsidRDefault="00F311E1" w:rsidP="00905148">
            <w:pPr>
              <w:pStyle w:val="Default"/>
              <w:jc w:val="center"/>
              <w:rPr>
                <w:rFonts w:ascii="Montserrat Light" w:hAnsi="Montserrat Light" w:cs="Montserrat Light"/>
                <w:sz w:val="22"/>
                <w:szCs w:val="22"/>
              </w:rPr>
            </w:pPr>
            <w:r>
              <w:rPr>
                <w:rFonts w:ascii="Montserrat Light" w:hAnsi="Montserrat Light" w:cs="Montserrat Light"/>
                <w:sz w:val="22"/>
                <w:szCs w:val="22"/>
              </w:rPr>
              <w:t>4</w:t>
            </w:r>
          </w:p>
        </w:tc>
        <w:tc>
          <w:tcPr>
            <w:tcW w:w="1559" w:type="dxa"/>
            <w:vAlign w:val="center"/>
          </w:tcPr>
          <w:p w:rsidR="00F311E1" w:rsidRDefault="00F311E1" w:rsidP="00905148">
            <w:pPr>
              <w:pStyle w:val="Default"/>
              <w:jc w:val="center"/>
              <w:rPr>
                <w:rFonts w:ascii="Montserrat Light" w:hAnsi="Montserrat Light" w:cs="Montserrat Light"/>
                <w:sz w:val="22"/>
                <w:szCs w:val="22"/>
              </w:rPr>
            </w:pPr>
            <w:r>
              <w:rPr>
                <w:rFonts w:ascii="Montserrat Light" w:hAnsi="Montserrat Light" w:cs="Montserrat Light"/>
                <w:sz w:val="22"/>
                <w:szCs w:val="22"/>
              </w:rPr>
              <w:t>3</w:t>
            </w:r>
          </w:p>
        </w:tc>
        <w:tc>
          <w:tcPr>
            <w:tcW w:w="1417" w:type="dxa"/>
            <w:vAlign w:val="center"/>
          </w:tcPr>
          <w:p w:rsidR="00F311E1" w:rsidRDefault="00F311E1" w:rsidP="00905148">
            <w:pPr>
              <w:pStyle w:val="Default"/>
              <w:jc w:val="center"/>
              <w:rPr>
                <w:rFonts w:ascii="Montserrat Light" w:hAnsi="Montserrat Light" w:cs="Montserrat Light"/>
                <w:sz w:val="22"/>
                <w:szCs w:val="22"/>
              </w:rPr>
            </w:pPr>
            <w:r>
              <w:rPr>
                <w:rFonts w:ascii="Montserrat Light" w:hAnsi="Montserrat Light" w:cs="Montserrat Light"/>
                <w:sz w:val="22"/>
                <w:szCs w:val="22"/>
              </w:rPr>
              <w:t>2</w:t>
            </w:r>
          </w:p>
        </w:tc>
        <w:tc>
          <w:tcPr>
            <w:tcW w:w="1560" w:type="dxa"/>
            <w:vAlign w:val="center"/>
          </w:tcPr>
          <w:p w:rsidR="00F311E1" w:rsidRDefault="00F311E1" w:rsidP="00905148">
            <w:pPr>
              <w:pStyle w:val="Default"/>
              <w:jc w:val="center"/>
              <w:rPr>
                <w:rFonts w:ascii="Montserrat Light" w:hAnsi="Montserrat Light" w:cs="Montserrat Light"/>
                <w:sz w:val="22"/>
                <w:szCs w:val="22"/>
              </w:rPr>
            </w:pPr>
            <w:r>
              <w:rPr>
                <w:rFonts w:ascii="Montserrat Light" w:hAnsi="Montserrat Light" w:cs="Montserrat Light"/>
                <w:sz w:val="22"/>
                <w:szCs w:val="22"/>
              </w:rPr>
              <w:t>1</w:t>
            </w:r>
          </w:p>
        </w:tc>
      </w:tr>
      <w:tr w:rsidR="00F311E1" w:rsidTr="00F311E1">
        <w:trPr>
          <w:trHeight w:val="552"/>
        </w:trPr>
        <w:tc>
          <w:tcPr>
            <w:tcW w:w="1985" w:type="dxa"/>
            <w:gridSpan w:val="2"/>
            <w:vMerge/>
            <w:shd w:val="clear" w:color="auto" w:fill="D9D9D9" w:themeFill="background1" w:themeFillShade="D9"/>
          </w:tcPr>
          <w:p w:rsidR="00F311E1" w:rsidRDefault="00F311E1" w:rsidP="00DF10FB">
            <w:pPr>
              <w:pStyle w:val="Default"/>
              <w:rPr>
                <w:rFonts w:ascii="Montserrat Light" w:hAnsi="Montserrat Light" w:cs="Montserrat Light"/>
                <w:sz w:val="22"/>
                <w:szCs w:val="22"/>
              </w:rPr>
            </w:pPr>
          </w:p>
        </w:tc>
        <w:tc>
          <w:tcPr>
            <w:tcW w:w="7371" w:type="dxa"/>
            <w:gridSpan w:val="5"/>
            <w:vAlign w:val="center"/>
          </w:tcPr>
          <w:p w:rsidR="00F311E1" w:rsidRPr="00F311E1" w:rsidRDefault="00F311E1" w:rsidP="00F311E1">
            <w:pPr>
              <w:pStyle w:val="Default"/>
              <w:jc w:val="center"/>
              <w:rPr>
                <w:rFonts w:ascii="Montserrat Light" w:hAnsi="Montserrat Light" w:cs="Montserrat Light"/>
                <w:b/>
                <w:i/>
                <w:sz w:val="22"/>
                <w:szCs w:val="22"/>
              </w:rPr>
            </w:pPr>
            <w:r w:rsidRPr="00F311E1">
              <w:rPr>
                <w:rFonts w:ascii="Montserrat Light" w:hAnsi="Montserrat Light" w:cs="Montserrat Light"/>
                <w:b/>
                <w:i/>
                <w:sz w:val="22"/>
                <w:szCs w:val="22"/>
              </w:rPr>
              <w:t>Impact</w:t>
            </w:r>
          </w:p>
        </w:tc>
      </w:tr>
    </w:tbl>
    <w:p w:rsidR="00905148" w:rsidRDefault="00905148" w:rsidP="00DF10FB">
      <w:pPr>
        <w:pStyle w:val="Default"/>
        <w:ind w:left="2160"/>
        <w:rPr>
          <w:rFonts w:ascii="Montserrat Light" w:hAnsi="Montserrat Light" w:cs="Montserrat Light"/>
          <w:sz w:val="22"/>
          <w:szCs w:val="22"/>
        </w:rPr>
      </w:pPr>
    </w:p>
    <w:p w:rsidR="002B369C" w:rsidRDefault="002B369C" w:rsidP="00DF10FB">
      <w:pPr>
        <w:pStyle w:val="Default"/>
        <w:ind w:left="2160"/>
        <w:rPr>
          <w:rFonts w:ascii="Montserrat Light" w:hAnsi="Montserrat Light" w:cs="Montserrat Light"/>
          <w:sz w:val="22"/>
          <w:szCs w:val="22"/>
        </w:rPr>
      </w:pPr>
    </w:p>
    <w:p w:rsidR="00905148" w:rsidRDefault="00905148" w:rsidP="00DF10FB">
      <w:pPr>
        <w:pStyle w:val="Default"/>
        <w:ind w:left="2160"/>
        <w:rPr>
          <w:rFonts w:ascii="Montserrat Light" w:hAnsi="Montserrat Light" w:cs="Montserrat Light"/>
          <w:sz w:val="22"/>
          <w:szCs w:val="22"/>
        </w:rPr>
      </w:pPr>
    </w:p>
    <w:tbl>
      <w:tblPr>
        <w:tblStyle w:val="TableGrid"/>
        <w:tblW w:w="0" w:type="auto"/>
        <w:tblInd w:w="2376" w:type="dxa"/>
        <w:tblLook w:val="04A0" w:firstRow="1" w:lastRow="0" w:firstColumn="1" w:lastColumn="0" w:noHBand="0" w:noVBand="1"/>
      </w:tblPr>
      <w:tblGrid>
        <w:gridCol w:w="2865"/>
        <w:gridCol w:w="1604"/>
        <w:gridCol w:w="850"/>
        <w:gridCol w:w="2699"/>
        <w:gridCol w:w="2699"/>
      </w:tblGrid>
      <w:tr w:rsidR="00F311E1" w:rsidRPr="00F311E1" w:rsidTr="00750846">
        <w:trPr>
          <w:trHeight w:val="434"/>
        </w:trPr>
        <w:tc>
          <w:tcPr>
            <w:tcW w:w="4469" w:type="dxa"/>
            <w:gridSpan w:val="2"/>
            <w:vAlign w:val="center"/>
          </w:tcPr>
          <w:p w:rsidR="00F311E1" w:rsidRPr="00F311E1" w:rsidRDefault="00F311E1" w:rsidP="00F311E1">
            <w:pPr>
              <w:pStyle w:val="Default"/>
              <w:jc w:val="center"/>
              <w:rPr>
                <w:rFonts w:ascii="Montserrat Light" w:hAnsi="Montserrat Light" w:cs="Montserrat Light"/>
                <w:b/>
                <w:sz w:val="22"/>
                <w:szCs w:val="22"/>
              </w:rPr>
            </w:pPr>
            <w:r>
              <w:rPr>
                <w:rFonts w:ascii="Montserrat Light" w:hAnsi="Montserrat Light" w:cs="Montserrat Light"/>
                <w:b/>
                <w:sz w:val="22"/>
                <w:szCs w:val="22"/>
              </w:rPr>
              <w:t>Definitions of Likelihood</w:t>
            </w:r>
          </w:p>
        </w:tc>
        <w:tc>
          <w:tcPr>
            <w:tcW w:w="850" w:type="dxa"/>
            <w:tcBorders>
              <w:top w:val="nil"/>
              <w:bottom w:val="nil"/>
            </w:tcBorders>
          </w:tcPr>
          <w:p w:rsidR="00F311E1" w:rsidRPr="00F311E1" w:rsidRDefault="00F311E1" w:rsidP="00DF10FB">
            <w:pPr>
              <w:pStyle w:val="Default"/>
              <w:rPr>
                <w:rFonts w:ascii="Montserrat Light" w:hAnsi="Montserrat Light" w:cs="Montserrat Light"/>
                <w:b/>
                <w:sz w:val="22"/>
                <w:szCs w:val="22"/>
              </w:rPr>
            </w:pPr>
          </w:p>
        </w:tc>
        <w:tc>
          <w:tcPr>
            <w:tcW w:w="5398" w:type="dxa"/>
            <w:gridSpan w:val="2"/>
            <w:vAlign w:val="center"/>
          </w:tcPr>
          <w:p w:rsidR="00F311E1" w:rsidRPr="00F311E1" w:rsidRDefault="00F311E1" w:rsidP="00F311E1">
            <w:pPr>
              <w:pStyle w:val="Default"/>
              <w:jc w:val="center"/>
              <w:rPr>
                <w:rFonts w:ascii="Montserrat Light" w:hAnsi="Montserrat Light" w:cs="Montserrat Light"/>
                <w:b/>
                <w:sz w:val="22"/>
                <w:szCs w:val="22"/>
              </w:rPr>
            </w:pPr>
            <w:r>
              <w:rPr>
                <w:rFonts w:ascii="Montserrat Light" w:hAnsi="Montserrat Light" w:cs="Montserrat Light"/>
                <w:b/>
                <w:sz w:val="22"/>
                <w:szCs w:val="22"/>
              </w:rPr>
              <w:t>Definitions of Impact</w:t>
            </w:r>
          </w:p>
        </w:tc>
      </w:tr>
      <w:tr w:rsidR="00F311E1" w:rsidRPr="00F311E1" w:rsidTr="00750846">
        <w:trPr>
          <w:trHeight w:val="412"/>
        </w:trPr>
        <w:tc>
          <w:tcPr>
            <w:tcW w:w="2865" w:type="dxa"/>
            <w:vAlign w:val="center"/>
          </w:tcPr>
          <w:p w:rsidR="00F311E1" w:rsidRPr="00F311E1" w:rsidRDefault="00F311E1" w:rsidP="00F311E1">
            <w:pPr>
              <w:pStyle w:val="Default"/>
              <w:rPr>
                <w:rFonts w:ascii="Montserrat Light" w:hAnsi="Montserrat Light" w:cs="Montserrat Light"/>
                <w:b/>
                <w:sz w:val="22"/>
                <w:szCs w:val="22"/>
              </w:rPr>
            </w:pPr>
            <w:r w:rsidRPr="00F311E1">
              <w:rPr>
                <w:rFonts w:ascii="Montserrat Light" w:hAnsi="Montserrat Light" w:cs="Montserrat Light"/>
                <w:b/>
                <w:sz w:val="22"/>
                <w:szCs w:val="22"/>
              </w:rPr>
              <w:t xml:space="preserve">Evaluation </w:t>
            </w:r>
          </w:p>
        </w:tc>
        <w:tc>
          <w:tcPr>
            <w:tcW w:w="1604" w:type="dxa"/>
            <w:vAlign w:val="center"/>
          </w:tcPr>
          <w:p w:rsidR="00F311E1" w:rsidRPr="00F311E1" w:rsidRDefault="00F311E1" w:rsidP="00F311E1">
            <w:pPr>
              <w:pStyle w:val="Default"/>
              <w:jc w:val="center"/>
              <w:rPr>
                <w:rFonts w:ascii="Montserrat Light" w:hAnsi="Montserrat Light" w:cs="Montserrat Light"/>
                <w:b/>
                <w:sz w:val="22"/>
                <w:szCs w:val="22"/>
              </w:rPr>
            </w:pPr>
            <w:r w:rsidRPr="00F311E1">
              <w:rPr>
                <w:rFonts w:ascii="Montserrat Light" w:hAnsi="Montserrat Light" w:cs="Montserrat Light"/>
                <w:b/>
                <w:sz w:val="22"/>
                <w:szCs w:val="22"/>
              </w:rPr>
              <w:t>Level</w:t>
            </w:r>
          </w:p>
        </w:tc>
        <w:tc>
          <w:tcPr>
            <w:tcW w:w="850" w:type="dxa"/>
            <w:tcBorders>
              <w:top w:val="nil"/>
              <w:bottom w:val="nil"/>
            </w:tcBorders>
          </w:tcPr>
          <w:p w:rsidR="00F311E1" w:rsidRPr="00F311E1" w:rsidRDefault="00F311E1" w:rsidP="00DF10FB">
            <w:pPr>
              <w:pStyle w:val="Default"/>
              <w:rPr>
                <w:rFonts w:ascii="Montserrat Light" w:hAnsi="Montserrat Light" w:cs="Montserrat Light"/>
                <w:b/>
                <w:sz w:val="22"/>
                <w:szCs w:val="22"/>
              </w:rPr>
            </w:pPr>
          </w:p>
        </w:tc>
        <w:tc>
          <w:tcPr>
            <w:tcW w:w="2699" w:type="dxa"/>
            <w:tcBorders>
              <w:bottom w:val="single" w:sz="4" w:space="0" w:color="auto"/>
            </w:tcBorders>
            <w:vAlign w:val="center"/>
          </w:tcPr>
          <w:p w:rsidR="00F311E1" w:rsidRPr="00F311E1" w:rsidRDefault="00F311E1" w:rsidP="00F311E1">
            <w:pPr>
              <w:pStyle w:val="Default"/>
              <w:rPr>
                <w:rFonts w:ascii="Montserrat Light" w:hAnsi="Montserrat Light" w:cs="Montserrat Light"/>
                <w:b/>
                <w:sz w:val="22"/>
                <w:szCs w:val="22"/>
              </w:rPr>
            </w:pPr>
            <w:r w:rsidRPr="00F311E1">
              <w:rPr>
                <w:rFonts w:ascii="Montserrat Light" w:hAnsi="Montserrat Light" w:cs="Montserrat Light"/>
                <w:b/>
                <w:sz w:val="22"/>
                <w:szCs w:val="22"/>
              </w:rPr>
              <w:t xml:space="preserve">Evaluation </w:t>
            </w:r>
          </w:p>
        </w:tc>
        <w:tc>
          <w:tcPr>
            <w:tcW w:w="2699" w:type="dxa"/>
            <w:tcBorders>
              <w:bottom w:val="single" w:sz="4" w:space="0" w:color="auto"/>
            </w:tcBorders>
            <w:vAlign w:val="center"/>
          </w:tcPr>
          <w:p w:rsidR="00F311E1" w:rsidRPr="00F311E1" w:rsidRDefault="00F311E1" w:rsidP="00F311E1">
            <w:pPr>
              <w:pStyle w:val="Default"/>
              <w:jc w:val="center"/>
              <w:rPr>
                <w:rFonts w:ascii="Montserrat Light" w:hAnsi="Montserrat Light" w:cs="Montserrat Light"/>
                <w:b/>
                <w:sz w:val="22"/>
                <w:szCs w:val="22"/>
              </w:rPr>
            </w:pPr>
            <w:r w:rsidRPr="00F311E1">
              <w:rPr>
                <w:rFonts w:ascii="Montserrat Light" w:hAnsi="Montserrat Light" w:cs="Montserrat Light"/>
                <w:b/>
                <w:sz w:val="22"/>
                <w:szCs w:val="22"/>
              </w:rPr>
              <w:t>Level</w:t>
            </w:r>
          </w:p>
        </w:tc>
      </w:tr>
      <w:tr w:rsidR="00F311E1" w:rsidTr="00750846">
        <w:trPr>
          <w:trHeight w:val="418"/>
        </w:trPr>
        <w:tc>
          <w:tcPr>
            <w:tcW w:w="2865" w:type="dxa"/>
            <w:tcBorders>
              <w:bottom w:val="nil"/>
            </w:tcBorders>
            <w:vAlign w:val="center"/>
          </w:tcPr>
          <w:p w:rsidR="00F311E1" w:rsidRDefault="00F311E1" w:rsidP="00F311E1">
            <w:pPr>
              <w:pStyle w:val="Default"/>
              <w:rPr>
                <w:rFonts w:ascii="Montserrat Light" w:hAnsi="Montserrat Light" w:cs="Montserrat Light"/>
                <w:sz w:val="22"/>
                <w:szCs w:val="22"/>
              </w:rPr>
            </w:pPr>
            <w:r>
              <w:rPr>
                <w:rFonts w:ascii="Montserrat Light" w:hAnsi="Montserrat Light" w:cs="Montserrat Light"/>
                <w:sz w:val="22"/>
                <w:szCs w:val="22"/>
              </w:rPr>
              <w:t>Almost Certain</w:t>
            </w:r>
          </w:p>
        </w:tc>
        <w:tc>
          <w:tcPr>
            <w:tcW w:w="1604" w:type="dxa"/>
            <w:tcBorders>
              <w:bottom w:val="nil"/>
            </w:tcBorders>
            <w:vAlign w:val="center"/>
          </w:tcPr>
          <w:p w:rsidR="00F311E1" w:rsidRDefault="00F311E1" w:rsidP="00F311E1">
            <w:pPr>
              <w:pStyle w:val="Default"/>
              <w:jc w:val="center"/>
              <w:rPr>
                <w:rFonts w:ascii="Montserrat Light" w:hAnsi="Montserrat Light" w:cs="Montserrat Light"/>
                <w:sz w:val="22"/>
                <w:szCs w:val="22"/>
              </w:rPr>
            </w:pPr>
            <w:r>
              <w:rPr>
                <w:rFonts w:ascii="Montserrat Light" w:hAnsi="Montserrat Light" w:cs="Montserrat Light"/>
                <w:sz w:val="22"/>
                <w:szCs w:val="22"/>
              </w:rPr>
              <w:t>A</w:t>
            </w:r>
          </w:p>
        </w:tc>
        <w:tc>
          <w:tcPr>
            <w:tcW w:w="850" w:type="dxa"/>
            <w:tcBorders>
              <w:top w:val="nil"/>
              <w:bottom w:val="nil"/>
            </w:tcBorders>
          </w:tcPr>
          <w:p w:rsidR="00F311E1" w:rsidRDefault="00F311E1" w:rsidP="00DF10FB">
            <w:pPr>
              <w:pStyle w:val="Default"/>
              <w:rPr>
                <w:rFonts w:ascii="Montserrat Light" w:hAnsi="Montserrat Light" w:cs="Montserrat Light"/>
                <w:sz w:val="22"/>
                <w:szCs w:val="22"/>
              </w:rPr>
            </w:pPr>
          </w:p>
        </w:tc>
        <w:tc>
          <w:tcPr>
            <w:tcW w:w="2699" w:type="dxa"/>
            <w:tcBorders>
              <w:bottom w:val="nil"/>
            </w:tcBorders>
            <w:vAlign w:val="center"/>
          </w:tcPr>
          <w:p w:rsidR="00F311E1" w:rsidRDefault="00F311E1" w:rsidP="00F311E1">
            <w:pPr>
              <w:pStyle w:val="Default"/>
              <w:rPr>
                <w:rFonts w:ascii="Montserrat Light" w:hAnsi="Montserrat Light" w:cs="Montserrat Light"/>
                <w:sz w:val="22"/>
                <w:szCs w:val="22"/>
              </w:rPr>
            </w:pPr>
            <w:r>
              <w:rPr>
                <w:rFonts w:ascii="Montserrat Light" w:hAnsi="Montserrat Light" w:cs="Montserrat Light"/>
                <w:sz w:val="22"/>
                <w:szCs w:val="22"/>
              </w:rPr>
              <w:t>Catastrophic</w:t>
            </w:r>
          </w:p>
        </w:tc>
        <w:tc>
          <w:tcPr>
            <w:tcW w:w="2699" w:type="dxa"/>
            <w:tcBorders>
              <w:bottom w:val="nil"/>
            </w:tcBorders>
            <w:vAlign w:val="center"/>
          </w:tcPr>
          <w:p w:rsidR="00F311E1" w:rsidRDefault="00F311E1" w:rsidP="00F311E1">
            <w:pPr>
              <w:pStyle w:val="Default"/>
              <w:jc w:val="center"/>
              <w:rPr>
                <w:rFonts w:ascii="Montserrat Light" w:hAnsi="Montserrat Light" w:cs="Montserrat Light"/>
                <w:sz w:val="22"/>
                <w:szCs w:val="22"/>
              </w:rPr>
            </w:pPr>
            <w:r>
              <w:rPr>
                <w:rFonts w:ascii="Montserrat Light" w:hAnsi="Montserrat Light" w:cs="Montserrat Light"/>
                <w:sz w:val="22"/>
                <w:szCs w:val="22"/>
              </w:rPr>
              <w:t>1</w:t>
            </w:r>
          </w:p>
        </w:tc>
      </w:tr>
      <w:tr w:rsidR="00F311E1" w:rsidTr="00750846">
        <w:trPr>
          <w:trHeight w:val="424"/>
        </w:trPr>
        <w:tc>
          <w:tcPr>
            <w:tcW w:w="2865" w:type="dxa"/>
            <w:tcBorders>
              <w:top w:val="nil"/>
              <w:bottom w:val="nil"/>
            </w:tcBorders>
            <w:vAlign w:val="center"/>
          </w:tcPr>
          <w:p w:rsidR="00F311E1" w:rsidRDefault="00F311E1" w:rsidP="00F311E1">
            <w:pPr>
              <w:pStyle w:val="Default"/>
              <w:rPr>
                <w:rFonts w:ascii="Montserrat Light" w:hAnsi="Montserrat Light" w:cs="Montserrat Light"/>
                <w:sz w:val="22"/>
                <w:szCs w:val="22"/>
              </w:rPr>
            </w:pPr>
            <w:r>
              <w:rPr>
                <w:rFonts w:ascii="Montserrat Light" w:hAnsi="Montserrat Light" w:cs="Montserrat Light"/>
                <w:sz w:val="22"/>
                <w:szCs w:val="22"/>
              </w:rPr>
              <w:t>Likely</w:t>
            </w:r>
          </w:p>
        </w:tc>
        <w:tc>
          <w:tcPr>
            <w:tcW w:w="1604" w:type="dxa"/>
            <w:tcBorders>
              <w:top w:val="nil"/>
              <w:bottom w:val="nil"/>
            </w:tcBorders>
            <w:vAlign w:val="center"/>
          </w:tcPr>
          <w:p w:rsidR="00F311E1" w:rsidRDefault="00F311E1" w:rsidP="00F311E1">
            <w:pPr>
              <w:pStyle w:val="Default"/>
              <w:jc w:val="center"/>
              <w:rPr>
                <w:rFonts w:ascii="Montserrat Light" w:hAnsi="Montserrat Light" w:cs="Montserrat Light"/>
                <w:sz w:val="22"/>
                <w:szCs w:val="22"/>
              </w:rPr>
            </w:pPr>
            <w:r>
              <w:rPr>
                <w:rFonts w:ascii="Montserrat Light" w:hAnsi="Montserrat Light" w:cs="Montserrat Light"/>
                <w:sz w:val="22"/>
                <w:szCs w:val="22"/>
              </w:rPr>
              <w:t>B</w:t>
            </w:r>
          </w:p>
        </w:tc>
        <w:tc>
          <w:tcPr>
            <w:tcW w:w="850" w:type="dxa"/>
            <w:tcBorders>
              <w:top w:val="nil"/>
              <w:bottom w:val="nil"/>
            </w:tcBorders>
          </w:tcPr>
          <w:p w:rsidR="00F311E1" w:rsidRDefault="00F311E1" w:rsidP="00F311E1">
            <w:pPr>
              <w:pStyle w:val="Default"/>
              <w:ind w:left="742" w:hanging="742"/>
              <w:rPr>
                <w:rFonts w:ascii="Montserrat Light" w:hAnsi="Montserrat Light" w:cs="Montserrat Light"/>
                <w:sz w:val="22"/>
                <w:szCs w:val="22"/>
              </w:rPr>
            </w:pPr>
          </w:p>
        </w:tc>
        <w:tc>
          <w:tcPr>
            <w:tcW w:w="2699" w:type="dxa"/>
            <w:tcBorders>
              <w:top w:val="nil"/>
              <w:bottom w:val="nil"/>
            </w:tcBorders>
            <w:vAlign w:val="center"/>
          </w:tcPr>
          <w:p w:rsidR="00F311E1" w:rsidRDefault="00F311E1" w:rsidP="00F311E1">
            <w:pPr>
              <w:pStyle w:val="Default"/>
              <w:rPr>
                <w:rFonts w:ascii="Montserrat Light" w:hAnsi="Montserrat Light" w:cs="Montserrat Light"/>
                <w:sz w:val="22"/>
                <w:szCs w:val="22"/>
              </w:rPr>
            </w:pPr>
            <w:r>
              <w:rPr>
                <w:rFonts w:ascii="Montserrat Light" w:hAnsi="Montserrat Light" w:cs="Montserrat Light"/>
                <w:sz w:val="22"/>
                <w:szCs w:val="22"/>
              </w:rPr>
              <w:t>Major</w:t>
            </w:r>
          </w:p>
        </w:tc>
        <w:tc>
          <w:tcPr>
            <w:tcW w:w="2699" w:type="dxa"/>
            <w:tcBorders>
              <w:top w:val="nil"/>
              <w:bottom w:val="nil"/>
            </w:tcBorders>
            <w:vAlign w:val="center"/>
          </w:tcPr>
          <w:p w:rsidR="00F311E1" w:rsidRDefault="00F311E1" w:rsidP="00F311E1">
            <w:pPr>
              <w:pStyle w:val="Default"/>
              <w:jc w:val="center"/>
              <w:rPr>
                <w:rFonts w:ascii="Montserrat Light" w:hAnsi="Montserrat Light" w:cs="Montserrat Light"/>
                <w:sz w:val="22"/>
                <w:szCs w:val="22"/>
              </w:rPr>
            </w:pPr>
            <w:r>
              <w:rPr>
                <w:rFonts w:ascii="Montserrat Light" w:hAnsi="Montserrat Light" w:cs="Montserrat Light"/>
                <w:sz w:val="22"/>
                <w:szCs w:val="22"/>
              </w:rPr>
              <w:t>2</w:t>
            </w:r>
          </w:p>
        </w:tc>
      </w:tr>
      <w:tr w:rsidR="00F311E1" w:rsidTr="00750846">
        <w:trPr>
          <w:trHeight w:val="416"/>
        </w:trPr>
        <w:tc>
          <w:tcPr>
            <w:tcW w:w="2865" w:type="dxa"/>
            <w:tcBorders>
              <w:top w:val="nil"/>
              <w:bottom w:val="nil"/>
            </w:tcBorders>
            <w:vAlign w:val="center"/>
          </w:tcPr>
          <w:p w:rsidR="00F311E1" w:rsidRDefault="00F311E1" w:rsidP="00F311E1">
            <w:pPr>
              <w:pStyle w:val="Default"/>
              <w:rPr>
                <w:rFonts w:ascii="Montserrat Light" w:hAnsi="Montserrat Light" w:cs="Montserrat Light"/>
                <w:sz w:val="22"/>
                <w:szCs w:val="22"/>
              </w:rPr>
            </w:pPr>
            <w:r>
              <w:rPr>
                <w:rFonts w:ascii="Montserrat Light" w:hAnsi="Montserrat Light" w:cs="Montserrat Light"/>
                <w:sz w:val="22"/>
                <w:szCs w:val="22"/>
              </w:rPr>
              <w:t>Moderate</w:t>
            </w:r>
          </w:p>
        </w:tc>
        <w:tc>
          <w:tcPr>
            <w:tcW w:w="1604" w:type="dxa"/>
            <w:tcBorders>
              <w:top w:val="nil"/>
              <w:bottom w:val="nil"/>
            </w:tcBorders>
            <w:vAlign w:val="center"/>
          </w:tcPr>
          <w:p w:rsidR="00F311E1" w:rsidRDefault="00F311E1" w:rsidP="00F311E1">
            <w:pPr>
              <w:pStyle w:val="Default"/>
              <w:jc w:val="center"/>
              <w:rPr>
                <w:rFonts w:ascii="Montserrat Light" w:hAnsi="Montserrat Light" w:cs="Montserrat Light"/>
                <w:sz w:val="22"/>
                <w:szCs w:val="22"/>
              </w:rPr>
            </w:pPr>
            <w:r>
              <w:rPr>
                <w:rFonts w:ascii="Montserrat Light" w:hAnsi="Montserrat Light" w:cs="Montserrat Light"/>
                <w:sz w:val="22"/>
                <w:szCs w:val="22"/>
              </w:rPr>
              <w:t>C</w:t>
            </w:r>
          </w:p>
        </w:tc>
        <w:tc>
          <w:tcPr>
            <w:tcW w:w="850" w:type="dxa"/>
            <w:tcBorders>
              <w:top w:val="nil"/>
              <w:bottom w:val="nil"/>
            </w:tcBorders>
          </w:tcPr>
          <w:p w:rsidR="00F311E1" w:rsidRDefault="00F311E1" w:rsidP="00DF10FB">
            <w:pPr>
              <w:pStyle w:val="Default"/>
              <w:rPr>
                <w:rFonts w:ascii="Montserrat Light" w:hAnsi="Montserrat Light" w:cs="Montserrat Light"/>
                <w:sz w:val="22"/>
                <w:szCs w:val="22"/>
              </w:rPr>
            </w:pPr>
          </w:p>
        </w:tc>
        <w:tc>
          <w:tcPr>
            <w:tcW w:w="2699" w:type="dxa"/>
            <w:tcBorders>
              <w:top w:val="nil"/>
              <w:bottom w:val="nil"/>
            </w:tcBorders>
            <w:vAlign w:val="center"/>
          </w:tcPr>
          <w:p w:rsidR="00F311E1" w:rsidRDefault="00F311E1" w:rsidP="00F311E1">
            <w:pPr>
              <w:pStyle w:val="Default"/>
              <w:rPr>
                <w:rFonts w:ascii="Montserrat Light" w:hAnsi="Montserrat Light" w:cs="Montserrat Light"/>
                <w:sz w:val="22"/>
                <w:szCs w:val="22"/>
              </w:rPr>
            </w:pPr>
            <w:r>
              <w:rPr>
                <w:rFonts w:ascii="Montserrat Light" w:hAnsi="Montserrat Light" w:cs="Montserrat Light"/>
                <w:sz w:val="22"/>
                <w:szCs w:val="22"/>
              </w:rPr>
              <w:t>Moderate</w:t>
            </w:r>
          </w:p>
        </w:tc>
        <w:tc>
          <w:tcPr>
            <w:tcW w:w="2699" w:type="dxa"/>
            <w:tcBorders>
              <w:top w:val="nil"/>
              <w:bottom w:val="nil"/>
            </w:tcBorders>
            <w:vAlign w:val="center"/>
          </w:tcPr>
          <w:p w:rsidR="00F311E1" w:rsidRDefault="00F311E1" w:rsidP="00F311E1">
            <w:pPr>
              <w:pStyle w:val="Default"/>
              <w:jc w:val="center"/>
              <w:rPr>
                <w:rFonts w:ascii="Montserrat Light" w:hAnsi="Montserrat Light" w:cs="Montserrat Light"/>
                <w:sz w:val="22"/>
                <w:szCs w:val="22"/>
              </w:rPr>
            </w:pPr>
            <w:r>
              <w:rPr>
                <w:rFonts w:ascii="Montserrat Light" w:hAnsi="Montserrat Light" w:cs="Montserrat Light"/>
                <w:sz w:val="22"/>
                <w:szCs w:val="22"/>
              </w:rPr>
              <w:t>3</w:t>
            </w:r>
          </w:p>
        </w:tc>
      </w:tr>
      <w:tr w:rsidR="00F311E1" w:rsidTr="00750846">
        <w:trPr>
          <w:trHeight w:val="408"/>
        </w:trPr>
        <w:tc>
          <w:tcPr>
            <w:tcW w:w="2865" w:type="dxa"/>
            <w:tcBorders>
              <w:top w:val="nil"/>
              <w:bottom w:val="nil"/>
            </w:tcBorders>
            <w:vAlign w:val="center"/>
          </w:tcPr>
          <w:p w:rsidR="00F311E1" w:rsidRDefault="00F311E1" w:rsidP="00F311E1">
            <w:pPr>
              <w:pStyle w:val="Default"/>
              <w:rPr>
                <w:rFonts w:ascii="Montserrat Light" w:hAnsi="Montserrat Light" w:cs="Montserrat Light"/>
                <w:sz w:val="22"/>
                <w:szCs w:val="22"/>
              </w:rPr>
            </w:pPr>
            <w:r>
              <w:rPr>
                <w:rFonts w:ascii="Montserrat Light" w:hAnsi="Montserrat Light" w:cs="Montserrat Light"/>
                <w:sz w:val="22"/>
                <w:szCs w:val="22"/>
              </w:rPr>
              <w:t>Unlikely</w:t>
            </w:r>
          </w:p>
        </w:tc>
        <w:tc>
          <w:tcPr>
            <w:tcW w:w="1604" w:type="dxa"/>
            <w:tcBorders>
              <w:top w:val="nil"/>
              <w:bottom w:val="nil"/>
            </w:tcBorders>
            <w:vAlign w:val="center"/>
          </w:tcPr>
          <w:p w:rsidR="00F311E1" w:rsidRDefault="00F311E1" w:rsidP="00F311E1">
            <w:pPr>
              <w:pStyle w:val="Default"/>
              <w:jc w:val="center"/>
              <w:rPr>
                <w:rFonts w:ascii="Montserrat Light" w:hAnsi="Montserrat Light" w:cs="Montserrat Light"/>
                <w:sz w:val="22"/>
                <w:szCs w:val="22"/>
              </w:rPr>
            </w:pPr>
            <w:r>
              <w:rPr>
                <w:rFonts w:ascii="Montserrat Light" w:hAnsi="Montserrat Light" w:cs="Montserrat Light"/>
                <w:sz w:val="22"/>
                <w:szCs w:val="22"/>
              </w:rPr>
              <w:t>D</w:t>
            </w:r>
          </w:p>
        </w:tc>
        <w:tc>
          <w:tcPr>
            <w:tcW w:w="850" w:type="dxa"/>
            <w:tcBorders>
              <w:top w:val="nil"/>
              <w:bottom w:val="nil"/>
            </w:tcBorders>
          </w:tcPr>
          <w:p w:rsidR="00F311E1" w:rsidRDefault="00F311E1" w:rsidP="00DF10FB">
            <w:pPr>
              <w:pStyle w:val="Default"/>
              <w:rPr>
                <w:rFonts w:ascii="Montserrat Light" w:hAnsi="Montserrat Light" w:cs="Montserrat Light"/>
                <w:sz w:val="22"/>
                <w:szCs w:val="22"/>
              </w:rPr>
            </w:pPr>
          </w:p>
        </w:tc>
        <w:tc>
          <w:tcPr>
            <w:tcW w:w="2699" w:type="dxa"/>
            <w:tcBorders>
              <w:top w:val="nil"/>
              <w:bottom w:val="nil"/>
            </w:tcBorders>
            <w:vAlign w:val="center"/>
          </w:tcPr>
          <w:p w:rsidR="00F311E1" w:rsidRDefault="00F311E1" w:rsidP="00F311E1">
            <w:pPr>
              <w:pStyle w:val="Default"/>
              <w:rPr>
                <w:rFonts w:ascii="Montserrat Light" w:hAnsi="Montserrat Light" w:cs="Montserrat Light"/>
                <w:sz w:val="22"/>
                <w:szCs w:val="22"/>
              </w:rPr>
            </w:pPr>
            <w:r>
              <w:rPr>
                <w:rFonts w:ascii="Montserrat Light" w:hAnsi="Montserrat Light" w:cs="Montserrat Light"/>
                <w:sz w:val="22"/>
                <w:szCs w:val="22"/>
              </w:rPr>
              <w:t>Minor</w:t>
            </w:r>
          </w:p>
        </w:tc>
        <w:tc>
          <w:tcPr>
            <w:tcW w:w="2699" w:type="dxa"/>
            <w:tcBorders>
              <w:top w:val="nil"/>
              <w:bottom w:val="nil"/>
            </w:tcBorders>
            <w:vAlign w:val="center"/>
          </w:tcPr>
          <w:p w:rsidR="00F311E1" w:rsidRDefault="00F311E1" w:rsidP="00F311E1">
            <w:pPr>
              <w:pStyle w:val="Default"/>
              <w:jc w:val="center"/>
              <w:rPr>
                <w:rFonts w:ascii="Montserrat Light" w:hAnsi="Montserrat Light" w:cs="Montserrat Light"/>
                <w:sz w:val="22"/>
                <w:szCs w:val="22"/>
              </w:rPr>
            </w:pPr>
            <w:r>
              <w:rPr>
                <w:rFonts w:ascii="Montserrat Light" w:hAnsi="Montserrat Light" w:cs="Montserrat Light"/>
                <w:sz w:val="22"/>
                <w:szCs w:val="22"/>
              </w:rPr>
              <w:t>4</w:t>
            </w:r>
          </w:p>
        </w:tc>
      </w:tr>
      <w:tr w:rsidR="00F311E1" w:rsidTr="00750846">
        <w:trPr>
          <w:trHeight w:val="414"/>
        </w:trPr>
        <w:tc>
          <w:tcPr>
            <w:tcW w:w="2865" w:type="dxa"/>
            <w:tcBorders>
              <w:top w:val="nil"/>
            </w:tcBorders>
            <w:vAlign w:val="center"/>
          </w:tcPr>
          <w:p w:rsidR="00F311E1" w:rsidRDefault="00F311E1" w:rsidP="00F311E1">
            <w:pPr>
              <w:pStyle w:val="Default"/>
              <w:rPr>
                <w:rFonts w:ascii="Montserrat Light" w:hAnsi="Montserrat Light" w:cs="Montserrat Light"/>
                <w:sz w:val="22"/>
                <w:szCs w:val="22"/>
              </w:rPr>
            </w:pPr>
            <w:r>
              <w:rPr>
                <w:rFonts w:ascii="Montserrat Light" w:hAnsi="Montserrat Light" w:cs="Montserrat Light"/>
                <w:sz w:val="22"/>
                <w:szCs w:val="22"/>
              </w:rPr>
              <w:t>remote</w:t>
            </w:r>
          </w:p>
        </w:tc>
        <w:tc>
          <w:tcPr>
            <w:tcW w:w="1604" w:type="dxa"/>
            <w:tcBorders>
              <w:top w:val="nil"/>
            </w:tcBorders>
            <w:vAlign w:val="center"/>
          </w:tcPr>
          <w:p w:rsidR="00F311E1" w:rsidRDefault="00F311E1" w:rsidP="00F311E1">
            <w:pPr>
              <w:pStyle w:val="Default"/>
              <w:jc w:val="center"/>
              <w:rPr>
                <w:rFonts w:ascii="Montserrat Light" w:hAnsi="Montserrat Light" w:cs="Montserrat Light"/>
                <w:sz w:val="22"/>
                <w:szCs w:val="22"/>
              </w:rPr>
            </w:pPr>
            <w:r>
              <w:rPr>
                <w:rFonts w:ascii="Montserrat Light" w:hAnsi="Montserrat Light" w:cs="Montserrat Light"/>
                <w:sz w:val="22"/>
                <w:szCs w:val="22"/>
              </w:rPr>
              <w:t>E</w:t>
            </w:r>
          </w:p>
        </w:tc>
        <w:tc>
          <w:tcPr>
            <w:tcW w:w="850" w:type="dxa"/>
            <w:tcBorders>
              <w:top w:val="nil"/>
              <w:bottom w:val="nil"/>
            </w:tcBorders>
          </w:tcPr>
          <w:p w:rsidR="00F311E1" w:rsidRDefault="00F311E1" w:rsidP="00DF10FB">
            <w:pPr>
              <w:pStyle w:val="Default"/>
              <w:rPr>
                <w:rFonts w:ascii="Montserrat Light" w:hAnsi="Montserrat Light" w:cs="Montserrat Light"/>
                <w:sz w:val="22"/>
                <w:szCs w:val="22"/>
              </w:rPr>
            </w:pPr>
          </w:p>
        </w:tc>
        <w:tc>
          <w:tcPr>
            <w:tcW w:w="2699" w:type="dxa"/>
            <w:tcBorders>
              <w:top w:val="nil"/>
            </w:tcBorders>
            <w:vAlign w:val="center"/>
          </w:tcPr>
          <w:p w:rsidR="00F311E1" w:rsidRDefault="00F311E1" w:rsidP="00F311E1">
            <w:pPr>
              <w:pStyle w:val="Default"/>
              <w:rPr>
                <w:rFonts w:ascii="Montserrat Light" w:hAnsi="Montserrat Light" w:cs="Montserrat Light"/>
                <w:sz w:val="22"/>
                <w:szCs w:val="22"/>
              </w:rPr>
            </w:pPr>
            <w:r>
              <w:rPr>
                <w:rFonts w:ascii="Montserrat Light" w:hAnsi="Montserrat Light" w:cs="Montserrat Light"/>
                <w:sz w:val="22"/>
                <w:szCs w:val="22"/>
              </w:rPr>
              <w:t>Insignificant</w:t>
            </w:r>
          </w:p>
        </w:tc>
        <w:tc>
          <w:tcPr>
            <w:tcW w:w="2699" w:type="dxa"/>
            <w:tcBorders>
              <w:top w:val="nil"/>
            </w:tcBorders>
            <w:vAlign w:val="center"/>
          </w:tcPr>
          <w:p w:rsidR="00F311E1" w:rsidRDefault="00F311E1" w:rsidP="00F311E1">
            <w:pPr>
              <w:pStyle w:val="Default"/>
              <w:jc w:val="center"/>
              <w:rPr>
                <w:rFonts w:ascii="Montserrat Light" w:hAnsi="Montserrat Light" w:cs="Montserrat Light"/>
                <w:sz w:val="22"/>
                <w:szCs w:val="22"/>
              </w:rPr>
            </w:pPr>
            <w:r>
              <w:rPr>
                <w:rFonts w:ascii="Montserrat Light" w:hAnsi="Montserrat Light" w:cs="Montserrat Light"/>
                <w:sz w:val="22"/>
                <w:szCs w:val="22"/>
              </w:rPr>
              <w:t>5</w:t>
            </w:r>
          </w:p>
        </w:tc>
      </w:tr>
    </w:tbl>
    <w:p w:rsidR="00905148" w:rsidRDefault="00905148" w:rsidP="00DF10FB">
      <w:pPr>
        <w:pStyle w:val="Default"/>
        <w:ind w:left="2160"/>
        <w:rPr>
          <w:rFonts w:ascii="Montserrat Light" w:hAnsi="Montserrat Light" w:cs="Montserrat Light"/>
          <w:sz w:val="22"/>
          <w:szCs w:val="22"/>
        </w:rPr>
      </w:pPr>
    </w:p>
    <w:tbl>
      <w:tblPr>
        <w:tblW w:w="16170" w:type="dxa"/>
        <w:tblInd w:w="250"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1E0" w:firstRow="1" w:lastRow="1" w:firstColumn="1" w:lastColumn="1" w:noHBand="0" w:noVBand="0"/>
      </w:tblPr>
      <w:tblGrid>
        <w:gridCol w:w="1952"/>
        <w:gridCol w:w="1450"/>
        <w:gridCol w:w="2699"/>
        <w:gridCol w:w="1411"/>
        <w:gridCol w:w="2269"/>
        <w:gridCol w:w="3132"/>
        <w:gridCol w:w="1620"/>
        <w:gridCol w:w="1621"/>
        <w:gridCol w:w="16"/>
      </w:tblGrid>
      <w:tr w:rsidR="00571501" w:rsidRPr="00571501" w:rsidTr="00EE5E41">
        <w:trPr>
          <w:tblHeader/>
        </w:trPr>
        <w:tc>
          <w:tcPr>
            <w:tcW w:w="16170" w:type="dxa"/>
            <w:gridSpan w:val="9"/>
            <w:shd w:val="clear" w:color="auto" w:fill="BFBFBF" w:themeFill="background1" w:themeFillShade="BF"/>
            <w:vAlign w:val="center"/>
          </w:tcPr>
          <w:p w:rsidR="00571501" w:rsidRPr="00571501" w:rsidRDefault="00750846" w:rsidP="00571501">
            <w:pPr>
              <w:jc w:val="center"/>
              <w:rPr>
                <w:b/>
              </w:rPr>
            </w:pPr>
            <w:r>
              <w:rPr>
                <w:b/>
              </w:rPr>
              <w:t>R</w:t>
            </w:r>
            <w:r w:rsidR="00571501">
              <w:rPr>
                <w:b/>
              </w:rPr>
              <w:t>ISKS APPLICABLE TO ALL KEY OBJECTIVES</w:t>
            </w:r>
          </w:p>
        </w:tc>
      </w:tr>
      <w:tr w:rsidR="00571501" w:rsidRPr="00571501" w:rsidTr="0019392C">
        <w:trPr>
          <w:gridAfter w:val="1"/>
          <w:wAfter w:w="16" w:type="dxa"/>
          <w:tblHeader/>
        </w:trPr>
        <w:tc>
          <w:tcPr>
            <w:tcW w:w="1952" w:type="dxa"/>
            <w:shd w:val="clear" w:color="auto" w:fill="BFBFBF" w:themeFill="background1" w:themeFillShade="BF"/>
            <w:vAlign w:val="center"/>
          </w:tcPr>
          <w:p w:rsidR="00571501" w:rsidRPr="00571501" w:rsidRDefault="00571501" w:rsidP="00876E1D">
            <w:pPr>
              <w:jc w:val="center"/>
              <w:rPr>
                <w:b/>
              </w:rPr>
            </w:pPr>
            <w:r w:rsidRPr="00571501">
              <w:rPr>
                <w:b/>
              </w:rPr>
              <w:t>Area of Risk</w:t>
            </w:r>
          </w:p>
        </w:tc>
        <w:tc>
          <w:tcPr>
            <w:tcW w:w="1450" w:type="dxa"/>
            <w:shd w:val="clear" w:color="auto" w:fill="BFBFBF" w:themeFill="background1" w:themeFillShade="BF"/>
            <w:vAlign w:val="center"/>
          </w:tcPr>
          <w:p w:rsidR="00571501" w:rsidRPr="00571501" w:rsidRDefault="00571501" w:rsidP="00876E1D">
            <w:pPr>
              <w:jc w:val="center"/>
              <w:rPr>
                <w:b/>
              </w:rPr>
            </w:pPr>
            <w:r w:rsidRPr="00571501">
              <w:rPr>
                <w:b/>
              </w:rPr>
              <w:t>Inherent Risk per matrix</w:t>
            </w:r>
          </w:p>
          <w:p w:rsidR="00571501" w:rsidRPr="00571501" w:rsidRDefault="00571501" w:rsidP="00876E1D">
            <w:pPr>
              <w:jc w:val="center"/>
              <w:rPr>
                <w:b/>
              </w:rPr>
            </w:pPr>
            <w:r w:rsidRPr="00571501">
              <w:rPr>
                <w:b/>
              </w:rPr>
              <w:t>(E5 to A1)</w:t>
            </w:r>
          </w:p>
        </w:tc>
        <w:tc>
          <w:tcPr>
            <w:tcW w:w="2699" w:type="dxa"/>
            <w:shd w:val="clear" w:color="auto" w:fill="BFBFBF" w:themeFill="background1" w:themeFillShade="BF"/>
            <w:vAlign w:val="center"/>
          </w:tcPr>
          <w:p w:rsidR="00571501" w:rsidRPr="00571501" w:rsidRDefault="00571501" w:rsidP="00876E1D">
            <w:pPr>
              <w:jc w:val="center"/>
              <w:rPr>
                <w:b/>
              </w:rPr>
            </w:pPr>
            <w:r w:rsidRPr="00571501">
              <w:rPr>
                <w:b/>
              </w:rPr>
              <w:t>Risk Mitigation</w:t>
            </w:r>
          </w:p>
          <w:p w:rsidR="00571501" w:rsidRPr="00571501" w:rsidRDefault="00571501" w:rsidP="00876E1D">
            <w:pPr>
              <w:jc w:val="center"/>
              <w:rPr>
                <w:b/>
              </w:rPr>
            </w:pPr>
            <w:r w:rsidRPr="00571501">
              <w:rPr>
                <w:b/>
              </w:rPr>
              <w:t>Procedures/Controls</w:t>
            </w:r>
          </w:p>
          <w:p w:rsidR="00571501" w:rsidRPr="00571501" w:rsidRDefault="00571501" w:rsidP="00876E1D">
            <w:pPr>
              <w:jc w:val="center"/>
              <w:rPr>
                <w:b/>
              </w:rPr>
            </w:pPr>
            <w:r w:rsidRPr="00571501">
              <w:rPr>
                <w:b/>
              </w:rPr>
              <w:t>In place</w:t>
            </w:r>
          </w:p>
        </w:tc>
        <w:tc>
          <w:tcPr>
            <w:tcW w:w="1411" w:type="dxa"/>
            <w:shd w:val="clear" w:color="auto" w:fill="BFBFBF" w:themeFill="background1" w:themeFillShade="BF"/>
            <w:vAlign w:val="center"/>
          </w:tcPr>
          <w:p w:rsidR="00571501" w:rsidRPr="00571501" w:rsidRDefault="00571501" w:rsidP="00876E1D">
            <w:pPr>
              <w:jc w:val="center"/>
              <w:rPr>
                <w:b/>
              </w:rPr>
            </w:pPr>
            <w:r w:rsidRPr="00571501">
              <w:rPr>
                <w:b/>
              </w:rPr>
              <w:t>Residual Risk per matrix</w:t>
            </w:r>
          </w:p>
          <w:p w:rsidR="00571501" w:rsidRPr="00571501" w:rsidRDefault="00571501" w:rsidP="00876E1D">
            <w:pPr>
              <w:jc w:val="center"/>
              <w:rPr>
                <w:b/>
              </w:rPr>
            </w:pPr>
            <w:r w:rsidRPr="00571501">
              <w:rPr>
                <w:b/>
              </w:rPr>
              <w:t>(E5 to A1)</w:t>
            </w:r>
          </w:p>
        </w:tc>
        <w:tc>
          <w:tcPr>
            <w:tcW w:w="2269" w:type="dxa"/>
            <w:shd w:val="clear" w:color="auto" w:fill="BFBFBF" w:themeFill="background1" w:themeFillShade="BF"/>
            <w:vAlign w:val="center"/>
          </w:tcPr>
          <w:p w:rsidR="00571501" w:rsidRPr="00571501" w:rsidRDefault="00571501" w:rsidP="00876E1D">
            <w:pPr>
              <w:jc w:val="center"/>
              <w:rPr>
                <w:b/>
              </w:rPr>
            </w:pPr>
            <w:r w:rsidRPr="00571501">
              <w:rPr>
                <w:b/>
              </w:rPr>
              <w:t>Exposures /</w:t>
            </w:r>
          </w:p>
          <w:p w:rsidR="00571501" w:rsidRPr="00571501" w:rsidRDefault="00571501" w:rsidP="00876E1D">
            <w:pPr>
              <w:jc w:val="center"/>
              <w:rPr>
                <w:b/>
              </w:rPr>
            </w:pPr>
            <w:r w:rsidRPr="00571501">
              <w:rPr>
                <w:b/>
              </w:rPr>
              <w:t>Opportunities</w:t>
            </w:r>
          </w:p>
          <w:p w:rsidR="00571501" w:rsidRPr="00571501" w:rsidRDefault="00571501" w:rsidP="00876E1D">
            <w:pPr>
              <w:jc w:val="center"/>
              <w:rPr>
                <w:b/>
              </w:rPr>
            </w:pPr>
            <w:r w:rsidRPr="00571501">
              <w:rPr>
                <w:b/>
              </w:rPr>
              <w:t>Identified</w:t>
            </w:r>
          </w:p>
        </w:tc>
        <w:tc>
          <w:tcPr>
            <w:tcW w:w="3132" w:type="dxa"/>
            <w:shd w:val="clear" w:color="auto" w:fill="BFBFBF" w:themeFill="background1" w:themeFillShade="BF"/>
            <w:vAlign w:val="center"/>
          </w:tcPr>
          <w:p w:rsidR="00571501" w:rsidRPr="00571501" w:rsidRDefault="00571501" w:rsidP="00876E1D">
            <w:pPr>
              <w:jc w:val="center"/>
              <w:rPr>
                <w:b/>
              </w:rPr>
            </w:pPr>
            <w:r w:rsidRPr="00571501">
              <w:rPr>
                <w:b/>
              </w:rPr>
              <w:t>Actions Planned /</w:t>
            </w:r>
          </w:p>
          <w:p w:rsidR="00571501" w:rsidRPr="00571501" w:rsidRDefault="00571501" w:rsidP="00876E1D">
            <w:pPr>
              <w:jc w:val="center"/>
              <w:rPr>
                <w:b/>
              </w:rPr>
            </w:pPr>
            <w:r w:rsidRPr="00571501">
              <w:rPr>
                <w:b/>
              </w:rPr>
              <w:t>Taken</w:t>
            </w:r>
          </w:p>
        </w:tc>
        <w:tc>
          <w:tcPr>
            <w:tcW w:w="1620" w:type="dxa"/>
            <w:shd w:val="clear" w:color="auto" w:fill="BFBFBF" w:themeFill="background1" w:themeFillShade="BF"/>
            <w:vAlign w:val="center"/>
          </w:tcPr>
          <w:p w:rsidR="00571501" w:rsidRPr="00571501" w:rsidRDefault="00571501" w:rsidP="00876E1D">
            <w:pPr>
              <w:jc w:val="center"/>
              <w:rPr>
                <w:b/>
              </w:rPr>
            </w:pPr>
            <w:r w:rsidRPr="00571501">
              <w:rPr>
                <w:b/>
              </w:rPr>
              <w:t>By Whom /</w:t>
            </w:r>
          </w:p>
          <w:p w:rsidR="00571501" w:rsidRPr="00571501" w:rsidRDefault="00571501" w:rsidP="00876E1D">
            <w:pPr>
              <w:jc w:val="center"/>
              <w:rPr>
                <w:b/>
              </w:rPr>
            </w:pPr>
            <w:r w:rsidRPr="00571501">
              <w:rPr>
                <w:b/>
              </w:rPr>
              <w:t>By  When</w:t>
            </w:r>
          </w:p>
        </w:tc>
        <w:tc>
          <w:tcPr>
            <w:tcW w:w="1621" w:type="dxa"/>
            <w:shd w:val="clear" w:color="auto" w:fill="BFBFBF" w:themeFill="background1" w:themeFillShade="BF"/>
            <w:vAlign w:val="center"/>
          </w:tcPr>
          <w:p w:rsidR="005268F4" w:rsidRDefault="005268F4" w:rsidP="00876E1D">
            <w:pPr>
              <w:jc w:val="center"/>
              <w:rPr>
                <w:b/>
              </w:rPr>
            </w:pPr>
            <w:r>
              <w:rPr>
                <w:b/>
              </w:rPr>
              <w:t>Target</w:t>
            </w:r>
          </w:p>
          <w:p w:rsidR="00571501" w:rsidRPr="00571501" w:rsidRDefault="00571501" w:rsidP="00876E1D">
            <w:pPr>
              <w:jc w:val="center"/>
              <w:rPr>
                <w:b/>
              </w:rPr>
            </w:pPr>
            <w:r w:rsidRPr="00571501">
              <w:rPr>
                <w:b/>
              </w:rPr>
              <w:t xml:space="preserve"> Risk Score Target</w:t>
            </w:r>
          </w:p>
        </w:tc>
      </w:tr>
      <w:tr w:rsidR="00571501" w:rsidTr="00925E78">
        <w:trPr>
          <w:gridAfter w:val="1"/>
          <w:wAfter w:w="16" w:type="dxa"/>
          <w:trHeight w:val="8417"/>
        </w:trPr>
        <w:tc>
          <w:tcPr>
            <w:tcW w:w="1952" w:type="dxa"/>
            <w:shd w:val="clear" w:color="auto" w:fill="auto"/>
          </w:tcPr>
          <w:p w:rsidR="004F73B3" w:rsidRPr="002D470A" w:rsidRDefault="004F73B3" w:rsidP="00876E1D">
            <w:pPr>
              <w:rPr>
                <w:sz w:val="22"/>
                <w:szCs w:val="22"/>
              </w:rPr>
            </w:pPr>
          </w:p>
          <w:p w:rsidR="00571501" w:rsidRPr="002D470A" w:rsidRDefault="00571501" w:rsidP="00876E1D">
            <w:pPr>
              <w:rPr>
                <w:sz w:val="22"/>
                <w:szCs w:val="22"/>
              </w:rPr>
            </w:pPr>
            <w:r w:rsidRPr="002D470A">
              <w:rPr>
                <w:sz w:val="22"/>
                <w:szCs w:val="22"/>
              </w:rPr>
              <w:t>The Medium Term Financial Plan is not sustainable</w:t>
            </w:r>
            <w:r w:rsidR="005025F2" w:rsidRPr="002D470A">
              <w:rPr>
                <w:sz w:val="22"/>
                <w:szCs w:val="22"/>
              </w:rPr>
              <w:t>.</w:t>
            </w:r>
          </w:p>
          <w:p w:rsidR="00571501" w:rsidRPr="002D470A" w:rsidRDefault="00571501" w:rsidP="00876E1D">
            <w:pPr>
              <w:rPr>
                <w:sz w:val="22"/>
                <w:szCs w:val="22"/>
              </w:rPr>
            </w:pPr>
          </w:p>
          <w:p w:rsidR="00571501" w:rsidRPr="002D470A" w:rsidRDefault="00571501" w:rsidP="00876E1D">
            <w:pPr>
              <w:rPr>
                <w:sz w:val="22"/>
                <w:szCs w:val="22"/>
              </w:rPr>
            </w:pPr>
            <w:r w:rsidRPr="002D470A">
              <w:rPr>
                <w:sz w:val="22"/>
                <w:szCs w:val="22"/>
              </w:rPr>
              <w:t>(All</w:t>
            </w:r>
            <w:r w:rsidR="0014083D" w:rsidRPr="002D470A">
              <w:rPr>
                <w:sz w:val="22"/>
                <w:szCs w:val="22"/>
              </w:rPr>
              <w:t xml:space="preserve"> Key Objectives</w:t>
            </w:r>
            <w:r w:rsidRPr="002D470A">
              <w:rPr>
                <w:sz w:val="22"/>
                <w:szCs w:val="22"/>
              </w:rPr>
              <w:t>)</w:t>
            </w:r>
          </w:p>
          <w:p w:rsidR="00571501" w:rsidRPr="002D470A" w:rsidRDefault="00571501" w:rsidP="00876E1D">
            <w:pPr>
              <w:rPr>
                <w:sz w:val="22"/>
                <w:szCs w:val="22"/>
              </w:rPr>
            </w:pPr>
          </w:p>
          <w:p w:rsidR="00571501" w:rsidRPr="002D470A" w:rsidRDefault="00571501" w:rsidP="00876E1D">
            <w:pPr>
              <w:rPr>
                <w:b/>
                <w:sz w:val="28"/>
                <w:szCs w:val="28"/>
              </w:rPr>
            </w:pPr>
            <w:r w:rsidRPr="002D470A">
              <w:rPr>
                <w:b/>
                <w:sz w:val="28"/>
                <w:szCs w:val="28"/>
              </w:rPr>
              <w:t>Susan</w:t>
            </w:r>
          </w:p>
          <w:p w:rsidR="00905148" w:rsidRPr="002D470A" w:rsidRDefault="00166BFC" w:rsidP="00876E1D">
            <w:pPr>
              <w:rPr>
                <w:b/>
                <w:sz w:val="28"/>
                <w:szCs w:val="28"/>
              </w:rPr>
            </w:pPr>
            <w:r>
              <w:rPr>
                <w:b/>
                <w:sz w:val="28"/>
                <w:szCs w:val="28"/>
              </w:rPr>
              <w:t>Guinness</w:t>
            </w:r>
          </w:p>
          <w:p w:rsidR="00905148" w:rsidRPr="002D470A" w:rsidRDefault="00905148" w:rsidP="00876E1D">
            <w:pPr>
              <w:rPr>
                <w:b/>
                <w:sz w:val="28"/>
                <w:szCs w:val="28"/>
              </w:rPr>
            </w:pPr>
          </w:p>
          <w:p w:rsidR="00905148" w:rsidRPr="002D470A" w:rsidRDefault="00905148" w:rsidP="00876E1D">
            <w:pPr>
              <w:rPr>
                <w:sz w:val="22"/>
                <w:szCs w:val="22"/>
              </w:rPr>
            </w:pPr>
          </w:p>
        </w:tc>
        <w:tc>
          <w:tcPr>
            <w:tcW w:w="1450" w:type="dxa"/>
            <w:shd w:val="clear" w:color="auto" w:fill="auto"/>
          </w:tcPr>
          <w:p w:rsidR="004F73B3" w:rsidRPr="002D470A" w:rsidRDefault="004F73B3" w:rsidP="00876E1D">
            <w:pPr>
              <w:jc w:val="center"/>
              <w:rPr>
                <w:sz w:val="22"/>
                <w:szCs w:val="22"/>
                <w:highlight w:val="yellow"/>
              </w:rPr>
            </w:pPr>
          </w:p>
          <w:p w:rsidR="00571501" w:rsidRPr="002D470A" w:rsidRDefault="00571501" w:rsidP="00876E1D">
            <w:pPr>
              <w:jc w:val="center"/>
              <w:rPr>
                <w:sz w:val="22"/>
                <w:szCs w:val="22"/>
                <w:highlight w:val="yellow"/>
              </w:rPr>
            </w:pPr>
            <w:r w:rsidRPr="002D470A">
              <w:rPr>
                <w:sz w:val="22"/>
                <w:szCs w:val="22"/>
              </w:rPr>
              <w:t>A1</w:t>
            </w:r>
          </w:p>
        </w:tc>
        <w:tc>
          <w:tcPr>
            <w:tcW w:w="2699" w:type="dxa"/>
            <w:shd w:val="clear" w:color="auto" w:fill="auto"/>
          </w:tcPr>
          <w:p w:rsidR="004F73B3" w:rsidRPr="002D470A" w:rsidRDefault="004F73B3" w:rsidP="00876E1D">
            <w:pPr>
              <w:rPr>
                <w:sz w:val="22"/>
                <w:szCs w:val="22"/>
                <w:highlight w:val="yellow"/>
              </w:rPr>
            </w:pPr>
          </w:p>
          <w:p w:rsidR="00571501" w:rsidRPr="002D470A" w:rsidRDefault="00571501" w:rsidP="00876E1D">
            <w:pPr>
              <w:rPr>
                <w:sz w:val="22"/>
                <w:szCs w:val="22"/>
              </w:rPr>
            </w:pPr>
            <w:r w:rsidRPr="002D470A">
              <w:rPr>
                <w:sz w:val="22"/>
                <w:szCs w:val="22"/>
              </w:rPr>
              <w:t>Review of Financial Strategy and Medium Term Financial Plan undertaken (and reported to Members on an on-going basis</w:t>
            </w:r>
            <w:r w:rsidR="002D470A" w:rsidRPr="002D470A">
              <w:rPr>
                <w:sz w:val="22"/>
                <w:szCs w:val="22"/>
              </w:rPr>
              <w:t>)</w:t>
            </w:r>
            <w:r w:rsidR="00A25A19" w:rsidRPr="002D470A">
              <w:rPr>
                <w:sz w:val="22"/>
                <w:szCs w:val="22"/>
              </w:rPr>
              <w:t>.</w:t>
            </w:r>
          </w:p>
          <w:p w:rsidR="00571501" w:rsidRPr="002D470A" w:rsidRDefault="00571501" w:rsidP="00876E1D">
            <w:pPr>
              <w:rPr>
                <w:sz w:val="22"/>
                <w:szCs w:val="22"/>
              </w:rPr>
            </w:pPr>
          </w:p>
          <w:p w:rsidR="00A25A19" w:rsidRPr="002D470A" w:rsidRDefault="00571501" w:rsidP="00876E1D">
            <w:pPr>
              <w:rPr>
                <w:sz w:val="22"/>
                <w:szCs w:val="22"/>
              </w:rPr>
            </w:pPr>
            <w:r w:rsidRPr="002D470A">
              <w:rPr>
                <w:sz w:val="22"/>
                <w:szCs w:val="22"/>
              </w:rPr>
              <w:t xml:space="preserve">Balances and Reserves </w:t>
            </w:r>
            <w:r w:rsidR="00A25A19" w:rsidRPr="002D470A">
              <w:rPr>
                <w:sz w:val="22"/>
                <w:szCs w:val="22"/>
              </w:rPr>
              <w:t>are in place to help smooth out the impact of net expenditure reductions.</w:t>
            </w:r>
          </w:p>
          <w:p w:rsidR="00A25A19" w:rsidRPr="002D470A" w:rsidRDefault="00A25A19" w:rsidP="00876E1D">
            <w:pPr>
              <w:rPr>
                <w:sz w:val="22"/>
                <w:szCs w:val="22"/>
              </w:rPr>
            </w:pPr>
          </w:p>
          <w:p w:rsidR="00571501" w:rsidRPr="002D470A" w:rsidRDefault="00A25A19" w:rsidP="00876E1D">
            <w:pPr>
              <w:rPr>
                <w:sz w:val="22"/>
                <w:szCs w:val="22"/>
              </w:rPr>
            </w:pPr>
            <w:r w:rsidRPr="002D470A">
              <w:rPr>
                <w:sz w:val="22"/>
                <w:szCs w:val="22"/>
              </w:rPr>
              <w:t>Balances and Reserves reviewed to maximise support in achieving a self-sustained balanced budget position.</w:t>
            </w:r>
            <w:r w:rsidR="00571501" w:rsidRPr="002D470A">
              <w:rPr>
                <w:sz w:val="22"/>
                <w:szCs w:val="22"/>
              </w:rPr>
              <w:t xml:space="preserve"> </w:t>
            </w:r>
          </w:p>
          <w:p w:rsidR="00571501" w:rsidRPr="002D470A" w:rsidRDefault="00571501" w:rsidP="00876E1D">
            <w:pPr>
              <w:rPr>
                <w:sz w:val="22"/>
                <w:szCs w:val="22"/>
              </w:rPr>
            </w:pPr>
          </w:p>
          <w:p w:rsidR="00571501" w:rsidRPr="002D470A" w:rsidRDefault="00571501" w:rsidP="00876E1D">
            <w:pPr>
              <w:rPr>
                <w:sz w:val="22"/>
                <w:szCs w:val="22"/>
              </w:rPr>
            </w:pPr>
            <w:r w:rsidRPr="002D470A">
              <w:rPr>
                <w:sz w:val="22"/>
                <w:szCs w:val="22"/>
              </w:rPr>
              <w:t>Well established arra</w:t>
            </w:r>
            <w:r w:rsidR="00A25A19" w:rsidRPr="002D470A">
              <w:rPr>
                <w:sz w:val="22"/>
                <w:szCs w:val="22"/>
              </w:rPr>
              <w:t>ngements for budget development.</w:t>
            </w:r>
          </w:p>
          <w:p w:rsidR="00571501" w:rsidRPr="002D470A" w:rsidRDefault="00571501" w:rsidP="00876E1D">
            <w:pPr>
              <w:rPr>
                <w:sz w:val="22"/>
                <w:szCs w:val="22"/>
              </w:rPr>
            </w:pPr>
          </w:p>
          <w:p w:rsidR="00571501" w:rsidRPr="002D470A" w:rsidRDefault="00571501" w:rsidP="00876E1D">
            <w:pPr>
              <w:rPr>
                <w:sz w:val="22"/>
                <w:szCs w:val="22"/>
              </w:rPr>
            </w:pPr>
            <w:r w:rsidRPr="002D470A">
              <w:rPr>
                <w:sz w:val="22"/>
                <w:szCs w:val="22"/>
              </w:rPr>
              <w:t xml:space="preserve">Regular reports provided </w:t>
            </w:r>
            <w:r w:rsidR="004F73B3" w:rsidRPr="002D470A">
              <w:rPr>
                <w:sz w:val="22"/>
                <w:szCs w:val="22"/>
              </w:rPr>
              <w:t>updating members of the latest budget forecasts, budget assumptions applied and potential impact of the Fair Funding Review.</w:t>
            </w:r>
          </w:p>
          <w:p w:rsidR="005025F2" w:rsidRPr="002D470A" w:rsidRDefault="005025F2" w:rsidP="00876E1D">
            <w:pPr>
              <w:rPr>
                <w:sz w:val="22"/>
                <w:szCs w:val="22"/>
                <w:highlight w:val="yellow"/>
              </w:rPr>
            </w:pPr>
          </w:p>
          <w:p w:rsidR="004F73B3" w:rsidRPr="002D470A" w:rsidRDefault="004F73B3" w:rsidP="00876E1D">
            <w:pPr>
              <w:rPr>
                <w:sz w:val="22"/>
                <w:szCs w:val="22"/>
                <w:highlight w:val="yellow"/>
              </w:rPr>
            </w:pPr>
          </w:p>
          <w:p w:rsidR="004F73B3" w:rsidRPr="002D470A" w:rsidRDefault="004F73B3" w:rsidP="00876E1D">
            <w:pPr>
              <w:rPr>
                <w:sz w:val="22"/>
                <w:szCs w:val="22"/>
                <w:highlight w:val="yellow"/>
              </w:rPr>
            </w:pPr>
          </w:p>
          <w:p w:rsidR="004F73B3" w:rsidRPr="00793C6E" w:rsidRDefault="004F73B3" w:rsidP="004F73B3">
            <w:pPr>
              <w:rPr>
                <w:sz w:val="22"/>
                <w:szCs w:val="22"/>
              </w:rPr>
            </w:pPr>
            <w:r w:rsidRPr="00793C6E">
              <w:rPr>
                <w:sz w:val="22"/>
                <w:szCs w:val="22"/>
              </w:rPr>
              <w:t>Excellent track record of achieving year on year efficiency savings.</w:t>
            </w:r>
          </w:p>
          <w:p w:rsidR="002F1401" w:rsidRPr="00793C6E" w:rsidRDefault="002F1401" w:rsidP="004F73B3">
            <w:pPr>
              <w:rPr>
                <w:sz w:val="22"/>
                <w:szCs w:val="22"/>
              </w:rPr>
            </w:pPr>
          </w:p>
          <w:p w:rsidR="005025F2" w:rsidRPr="00793C6E" w:rsidRDefault="005025F2" w:rsidP="00876E1D">
            <w:pPr>
              <w:rPr>
                <w:sz w:val="22"/>
                <w:szCs w:val="22"/>
              </w:rPr>
            </w:pPr>
            <w:r w:rsidRPr="00793C6E">
              <w:rPr>
                <w:sz w:val="22"/>
                <w:szCs w:val="22"/>
              </w:rPr>
              <w:t>Development and adoption of a Commercial Strategy in 2018/19</w:t>
            </w:r>
            <w:r w:rsidR="00A23654" w:rsidRPr="00793C6E">
              <w:rPr>
                <w:sz w:val="22"/>
                <w:szCs w:val="22"/>
              </w:rPr>
              <w:t>.</w:t>
            </w:r>
          </w:p>
          <w:p w:rsidR="00EE5E41" w:rsidRPr="00793C6E" w:rsidRDefault="00EE5E41" w:rsidP="00876E1D">
            <w:pPr>
              <w:rPr>
                <w:sz w:val="22"/>
                <w:szCs w:val="22"/>
              </w:rPr>
            </w:pPr>
          </w:p>
          <w:p w:rsidR="00EE5E41" w:rsidRPr="00793C6E" w:rsidRDefault="00EE5E41" w:rsidP="00EE5E41">
            <w:pPr>
              <w:rPr>
                <w:sz w:val="22"/>
                <w:szCs w:val="22"/>
              </w:rPr>
            </w:pPr>
            <w:r w:rsidRPr="00793C6E">
              <w:rPr>
                <w:sz w:val="22"/>
                <w:szCs w:val="22"/>
              </w:rPr>
              <w:t>Strong track record of partnership and joint working service delivery arrangements that can be expanded to increase efficiency.</w:t>
            </w:r>
          </w:p>
          <w:p w:rsidR="00EE5E41" w:rsidRPr="00793C6E" w:rsidRDefault="00EE5E41" w:rsidP="00EE5E41">
            <w:pPr>
              <w:rPr>
                <w:sz w:val="22"/>
                <w:szCs w:val="22"/>
              </w:rPr>
            </w:pPr>
          </w:p>
          <w:p w:rsidR="00EE5E41" w:rsidRPr="00793C6E" w:rsidRDefault="00EE5E41" w:rsidP="00EE5E41">
            <w:pPr>
              <w:rPr>
                <w:sz w:val="22"/>
                <w:szCs w:val="22"/>
              </w:rPr>
            </w:pPr>
            <w:r w:rsidRPr="00793C6E">
              <w:rPr>
                <w:sz w:val="22"/>
                <w:szCs w:val="22"/>
              </w:rPr>
              <w:t>Consolidation of office accommodation and co-location with partners to increase efficiency.</w:t>
            </w:r>
          </w:p>
          <w:p w:rsidR="00EE5E41" w:rsidRPr="00793C6E" w:rsidRDefault="00EE5E41" w:rsidP="00EE5E41">
            <w:pPr>
              <w:rPr>
                <w:sz w:val="22"/>
                <w:szCs w:val="22"/>
              </w:rPr>
            </w:pPr>
          </w:p>
          <w:p w:rsidR="00793C6E" w:rsidRDefault="00EE5E41" w:rsidP="00EE5E41">
            <w:pPr>
              <w:rPr>
                <w:sz w:val="22"/>
                <w:szCs w:val="22"/>
              </w:rPr>
            </w:pPr>
            <w:r w:rsidRPr="00793C6E">
              <w:rPr>
                <w:sz w:val="22"/>
                <w:szCs w:val="22"/>
              </w:rPr>
              <w:t>Treasury Strategy and Monitoring to minimise the cost of carrying debt.</w:t>
            </w:r>
          </w:p>
          <w:p w:rsidR="00793C6E" w:rsidRDefault="00793C6E" w:rsidP="00EE5E41">
            <w:pPr>
              <w:rPr>
                <w:sz w:val="22"/>
                <w:szCs w:val="22"/>
              </w:rPr>
            </w:pPr>
          </w:p>
          <w:p w:rsidR="00EE5E41" w:rsidRDefault="00793C6E" w:rsidP="00EE5E41">
            <w:pPr>
              <w:rPr>
                <w:sz w:val="22"/>
                <w:szCs w:val="22"/>
                <w:highlight w:val="yellow"/>
              </w:rPr>
            </w:pPr>
            <w:r>
              <w:rPr>
                <w:sz w:val="22"/>
                <w:szCs w:val="22"/>
              </w:rPr>
              <w:t>Regular meetings of the cross-party Budget Working Group.</w:t>
            </w:r>
            <w:r w:rsidR="00EE5E41" w:rsidRPr="002D470A">
              <w:rPr>
                <w:sz w:val="22"/>
                <w:szCs w:val="22"/>
                <w:highlight w:val="yellow"/>
              </w:rPr>
              <w:t xml:space="preserve"> </w:t>
            </w:r>
          </w:p>
          <w:p w:rsidR="00793C6E" w:rsidRDefault="00793C6E" w:rsidP="00EE5E41">
            <w:pPr>
              <w:rPr>
                <w:sz w:val="22"/>
                <w:szCs w:val="22"/>
                <w:highlight w:val="yellow"/>
              </w:rPr>
            </w:pPr>
          </w:p>
          <w:p w:rsidR="00793C6E" w:rsidRPr="002D470A" w:rsidRDefault="00793C6E" w:rsidP="00793C6E">
            <w:pPr>
              <w:rPr>
                <w:sz w:val="22"/>
                <w:szCs w:val="22"/>
                <w:highlight w:val="yellow"/>
              </w:rPr>
            </w:pPr>
            <w:r w:rsidRPr="00793C6E">
              <w:rPr>
                <w:sz w:val="22"/>
                <w:szCs w:val="22"/>
              </w:rPr>
              <w:t>Member of the Lancashire 75% Pilot Pool Scheme to maximise revenue from NNDR.</w:t>
            </w:r>
          </w:p>
        </w:tc>
        <w:tc>
          <w:tcPr>
            <w:tcW w:w="1411" w:type="dxa"/>
            <w:shd w:val="clear" w:color="auto" w:fill="auto"/>
          </w:tcPr>
          <w:p w:rsidR="00667E12" w:rsidRPr="002D470A" w:rsidRDefault="00667E12" w:rsidP="00876E1D">
            <w:pPr>
              <w:jc w:val="center"/>
              <w:rPr>
                <w:sz w:val="22"/>
                <w:szCs w:val="22"/>
                <w:highlight w:val="yellow"/>
              </w:rPr>
            </w:pPr>
          </w:p>
          <w:p w:rsidR="00571501" w:rsidRPr="00793C6E" w:rsidRDefault="00571501" w:rsidP="00876E1D">
            <w:pPr>
              <w:jc w:val="center"/>
              <w:rPr>
                <w:sz w:val="22"/>
                <w:szCs w:val="22"/>
              </w:rPr>
            </w:pPr>
            <w:r w:rsidRPr="00793C6E">
              <w:rPr>
                <w:sz w:val="22"/>
                <w:szCs w:val="22"/>
              </w:rPr>
              <w:t>A1</w:t>
            </w: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jc w:val="center"/>
              <w:rPr>
                <w:sz w:val="22"/>
                <w:szCs w:val="22"/>
                <w:highlight w:val="yellow"/>
              </w:rPr>
            </w:pPr>
          </w:p>
          <w:p w:rsidR="00571501" w:rsidRPr="002D470A" w:rsidRDefault="00571501" w:rsidP="00876E1D">
            <w:pPr>
              <w:rPr>
                <w:sz w:val="22"/>
                <w:szCs w:val="22"/>
                <w:highlight w:val="yellow"/>
              </w:rPr>
            </w:pPr>
          </w:p>
        </w:tc>
        <w:tc>
          <w:tcPr>
            <w:tcW w:w="2269" w:type="dxa"/>
            <w:shd w:val="clear" w:color="auto" w:fill="auto"/>
          </w:tcPr>
          <w:p w:rsidR="0056439F" w:rsidRPr="002D470A" w:rsidRDefault="0056439F" w:rsidP="00876E1D">
            <w:pPr>
              <w:rPr>
                <w:color w:val="FF0000"/>
                <w:sz w:val="22"/>
                <w:szCs w:val="22"/>
                <w:highlight w:val="yellow"/>
              </w:rPr>
            </w:pPr>
          </w:p>
          <w:p w:rsidR="0056439F" w:rsidRPr="00793C6E" w:rsidRDefault="00571501" w:rsidP="00876E1D">
            <w:pPr>
              <w:rPr>
                <w:sz w:val="22"/>
                <w:szCs w:val="22"/>
              </w:rPr>
            </w:pPr>
            <w:r w:rsidRPr="00793C6E">
              <w:rPr>
                <w:sz w:val="22"/>
                <w:szCs w:val="22"/>
              </w:rPr>
              <w:t>Significant reduction in both capital and revenue funding over period</w:t>
            </w:r>
            <w:r w:rsidR="0056439F" w:rsidRPr="00793C6E">
              <w:rPr>
                <w:sz w:val="22"/>
                <w:szCs w:val="22"/>
              </w:rPr>
              <w:t xml:space="preserve"> since the Comprehensive Spending Review 2010.</w:t>
            </w:r>
          </w:p>
          <w:p w:rsidR="0056439F" w:rsidRPr="00793C6E" w:rsidRDefault="0056439F" w:rsidP="00876E1D">
            <w:pPr>
              <w:rPr>
                <w:sz w:val="22"/>
                <w:szCs w:val="22"/>
              </w:rPr>
            </w:pPr>
          </w:p>
          <w:p w:rsidR="00571501" w:rsidRPr="00793C6E" w:rsidRDefault="00571501" w:rsidP="00876E1D">
            <w:pPr>
              <w:rPr>
                <w:sz w:val="22"/>
                <w:szCs w:val="22"/>
              </w:rPr>
            </w:pPr>
            <w:r w:rsidRPr="00793C6E">
              <w:rPr>
                <w:sz w:val="22"/>
                <w:szCs w:val="22"/>
              </w:rPr>
              <w:t>Medium Term Financial Plan (revenue and capital) identifies a significant funding shortfall.</w:t>
            </w:r>
          </w:p>
          <w:p w:rsidR="00571501" w:rsidRPr="00793C6E" w:rsidRDefault="00571501" w:rsidP="00876E1D">
            <w:pPr>
              <w:rPr>
                <w:sz w:val="22"/>
                <w:szCs w:val="22"/>
              </w:rPr>
            </w:pPr>
          </w:p>
          <w:p w:rsidR="00571501" w:rsidRPr="00793C6E" w:rsidRDefault="00571501" w:rsidP="00876E1D">
            <w:pPr>
              <w:rPr>
                <w:sz w:val="22"/>
                <w:szCs w:val="22"/>
              </w:rPr>
            </w:pPr>
            <w:r w:rsidRPr="00793C6E">
              <w:rPr>
                <w:sz w:val="22"/>
                <w:szCs w:val="22"/>
              </w:rPr>
              <w:t>Significant cost pressures remain (inflation, waste, planning</w:t>
            </w:r>
            <w:r w:rsidR="0056439F" w:rsidRPr="00793C6E">
              <w:rPr>
                <w:sz w:val="22"/>
                <w:szCs w:val="22"/>
              </w:rPr>
              <w:t>, pension fund deficit recovery</w:t>
            </w:r>
            <w:r w:rsidR="00793C6E">
              <w:rPr>
                <w:sz w:val="22"/>
                <w:szCs w:val="22"/>
              </w:rPr>
              <w:t>).</w:t>
            </w:r>
          </w:p>
          <w:p w:rsidR="00571501" w:rsidRPr="002D470A" w:rsidRDefault="00571501" w:rsidP="00876E1D">
            <w:pPr>
              <w:rPr>
                <w:sz w:val="22"/>
                <w:szCs w:val="22"/>
                <w:highlight w:val="yellow"/>
              </w:rPr>
            </w:pPr>
          </w:p>
          <w:p w:rsidR="00571501" w:rsidRPr="00793C6E" w:rsidRDefault="00571501" w:rsidP="00876E1D">
            <w:pPr>
              <w:rPr>
                <w:sz w:val="22"/>
                <w:szCs w:val="22"/>
              </w:rPr>
            </w:pPr>
            <w:r w:rsidRPr="00793C6E">
              <w:rPr>
                <w:sz w:val="22"/>
                <w:szCs w:val="22"/>
              </w:rPr>
              <w:t>Significant savings targets identified which will impact on provision of front line services.</w:t>
            </w:r>
          </w:p>
          <w:p w:rsidR="00571501" w:rsidRPr="00793C6E" w:rsidRDefault="00571501" w:rsidP="00876E1D">
            <w:pPr>
              <w:rPr>
                <w:color w:val="FF0000"/>
                <w:sz w:val="22"/>
                <w:szCs w:val="22"/>
              </w:rPr>
            </w:pPr>
          </w:p>
          <w:p w:rsidR="00571501" w:rsidRPr="00793C6E" w:rsidRDefault="00515B28" w:rsidP="00876E1D">
            <w:pPr>
              <w:rPr>
                <w:sz w:val="22"/>
                <w:szCs w:val="22"/>
              </w:rPr>
            </w:pPr>
            <w:r w:rsidRPr="00793C6E">
              <w:rPr>
                <w:sz w:val="22"/>
                <w:szCs w:val="22"/>
              </w:rPr>
              <w:t xml:space="preserve">Unknown </w:t>
            </w:r>
            <w:r w:rsidR="00571501" w:rsidRPr="00793C6E">
              <w:rPr>
                <w:sz w:val="22"/>
                <w:szCs w:val="22"/>
              </w:rPr>
              <w:t>Local Gov</w:t>
            </w:r>
            <w:r w:rsidRPr="00793C6E">
              <w:rPr>
                <w:sz w:val="22"/>
                <w:szCs w:val="22"/>
              </w:rPr>
              <w:t>t.</w:t>
            </w:r>
            <w:r w:rsidR="00571501" w:rsidRPr="00793C6E">
              <w:rPr>
                <w:sz w:val="22"/>
                <w:szCs w:val="22"/>
              </w:rPr>
              <w:t xml:space="preserve"> </w:t>
            </w:r>
            <w:r w:rsidR="0056439F" w:rsidRPr="00793C6E">
              <w:rPr>
                <w:sz w:val="22"/>
                <w:szCs w:val="22"/>
              </w:rPr>
              <w:t>Fair Funding Review outcomes</w:t>
            </w:r>
            <w:r w:rsidR="00793C6E" w:rsidRPr="00793C6E">
              <w:rPr>
                <w:sz w:val="22"/>
                <w:szCs w:val="22"/>
              </w:rPr>
              <w:t xml:space="preserve"> and possibility of delay in 2019</w:t>
            </w:r>
            <w:r w:rsidRPr="00793C6E">
              <w:rPr>
                <w:sz w:val="22"/>
                <w:szCs w:val="22"/>
              </w:rPr>
              <w:t>.</w:t>
            </w:r>
          </w:p>
          <w:p w:rsidR="0056439F" w:rsidRPr="00793C6E" w:rsidRDefault="0056439F" w:rsidP="00876E1D">
            <w:pPr>
              <w:rPr>
                <w:sz w:val="22"/>
                <w:szCs w:val="22"/>
              </w:rPr>
            </w:pPr>
            <w:r w:rsidRPr="00793C6E">
              <w:rPr>
                <w:sz w:val="22"/>
                <w:szCs w:val="22"/>
              </w:rPr>
              <w:t xml:space="preserve">Exposure to financial risk potentially greater than </w:t>
            </w:r>
            <w:r w:rsidR="00A7214D" w:rsidRPr="00793C6E">
              <w:rPr>
                <w:sz w:val="22"/>
                <w:szCs w:val="22"/>
              </w:rPr>
              <w:t xml:space="preserve">other </w:t>
            </w:r>
            <w:r w:rsidRPr="00793C6E">
              <w:rPr>
                <w:sz w:val="22"/>
                <w:szCs w:val="22"/>
              </w:rPr>
              <w:t xml:space="preserve">Councils </w:t>
            </w:r>
            <w:r w:rsidR="00515B28" w:rsidRPr="00793C6E">
              <w:rPr>
                <w:sz w:val="22"/>
                <w:szCs w:val="22"/>
              </w:rPr>
              <w:t xml:space="preserve">within the county </w:t>
            </w:r>
            <w:r w:rsidRPr="00793C6E">
              <w:rPr>
                <w:sz w:val="22"/>
                <w:szCs w:val="22"/>
              </w:rPr>
              <w:t xml:space="preserve">due to receipt and reliance on </w:t>
            </w:r>
            <w:r w:rsidR="00793C6E">
              <w:rPr>
                <w:sz w:val="22"/>
                <w:szCs w:val="22"/>
              </w:rPr>
              <w:t xml:space="preserve">grant funding (formerly </w:t>
            </w:r>
            <w:r w:rsidRPr="00793C6E">
              <w:rPr>
                <w:sz w:val="22"/>
                <w:szCs w:val="22"/>
              </w:rPr>
              <w:t>Revenue Support Grant core funding</w:t>
            </w:r>
            <w:r w:rsidR="00793C6E">
              <w:rPr>
                <w:sz w:val="22"/>
                <w:szCs w:val="22"/>
              </w:rPr>
              <w:t xml:space="preserve"> now rolled into Business Rates Retention Scheme)</w:t>
            </w:r>
            <w:r w:rsidRPr="00793C6E">
              <w:rPr>
                <w:sz w:val="22"/>
                <w:szCs w:val="22"/>
              </w:rPr>
              <w:t>.</w:t>
            </w:r>
          </w:p>
          <w:p w:rsidR="0056439F" w:rsidRPr="002D470A" w:rsidRDefault="0056439F" w:rsidP="00876E1D">
            <w:pPr>
              <w:rPr>
                <w:color w:val="FF0000"/>
                <w:sz w:val="22"/>
                <w:szCs w:val="22"/>
                <w:highlight w:val="yellow"/>
              </w:rPr>
            </w:pPr>
          </w:p>
          <w:p w:rsidR="00571501" w:rsidRPr="00793C6E" w:rsidRDefault="0056439F" w:rsidP="00876E1D">
            <w:pPr>
              <w:rPr>
                <w:sz w:val="22"/>
                <w:szCs w:val="22"/>
              </w:rPr>
            </w:pPr>
            <w:r w:rsidRPr="00793C6E">
              <w:rPr>
                <w:sz w:val="22"/>
                <w:szCs w:val="22"/>
              </w:rPr>
              <w:t>75% B</w:t>
            </w:r>
            <w:r w:rsidR="005268F4" w:rsidRPr="00793C6E">
              <w:rPr>
                <w:sz w:val="22"/>
                <w:szCs w:val="22"/>
              </w:rPr>
              <w:t>usiness Rate Retention scheme to be introduced in 2020/21</w:t>
            </w:r>
            <w:r w:rsidR="00793C6E" w:rsidRPr="00793C6E">
              <w:rPr>
                <w:sz w:val="22"/>
                <w:szCs w:val="22"/>
              </w:rPr>
              <w:t xml:space="preserve"> but could be potentially delayed.</w:t>
            </w:r>
          </w:p>
          <w:p w:rsidR="0056439F" w:rsidRPr="002D470A" w:rsidRDefault="0056439F" w:rsidP="00876E1D">
            <w:pPr>
              <w:rPr>
                <w:sz w:val="22"/>
                <w:szCs w:val="22"/>
                <w:highlight w:val="yellow"/>
              </w:rPr>
            </w:pPr>
          </w:p>
          <w:p w:rsidR="0056439F" w:rsidRPr="00793C6E" w:rsidRDefault="0056439F" w:rsidP="00876E1D">
            <w:pPr>
              <w:rPr>
                <w:sz w:val="22"/>
                <w:szCs w:val="22"/>
              </w:rPr>
            </w:pPr>
            <w:r w:rsidRPr="00793C6E">
              <w:rPr>
                <w:sz w:val="22"/>
                <w:szCs w:val="22"/>
              </w:rPr>
              <w:t>Opportunity to benefit from residential and commercial tax base growth.</w:t>
            </w:r>
          </w:p>
          <w:p w:rsidR="00571501" w:rsidRPr="00793C6E" w:rsidRDefault="00571501" w:rsidP="00876E1D">
            <w:pPr>
              <w:rPr>
                <w:color w:val="FF0000"/>
                <w:sz w:val="22"/>
                <w:szCs w:val="22"/>
              </w:rPr>
            </w:pPr>
          </w:p>
          <w:p w:rsidR="00571501" w:rsidRPr="00793C6E" w:rsidRDefault="00571501" w:rsidP="00876E1D">
            <w:pPr>
              <w:rPr>
                <w:sz w:val="22"/>
                <w:szCs w:val="22"/>
              </w:rPr>
            </w:pPr>
            <w:r w:rsidRPr="00793C6E">
              <w:rPr>
                <w:sz w:val="22"/>
                <w:szCs w:val="22"/>
              </w:rPr>
              <w:t>Changes to the national Benefits framework/funding</w:t>
            </w:r>
            <w:r w:rsidR="0056439F" w:rsidRPr="00793C6E">
              <w:rPr>
                <w:sz w:val="22"/>
                <w:szCs w:val="22"/>
              </w:rPr>
              <w:t>.</w:t>
            </w:r>
          </w:p>
          <w:p w:rsidR="00571501" w:rsidRDefault="00571501" w:rsidP="00876E1D">
            <w:pPr>
              <w:rPr>
                <w:color w:val="FF0000"/>
                <w:sz w:val="22"/>
                <w:szCs w:val="22"/>
              </w:rPr>
            </w:pPr>
          </w:p>
          <w:p w:rsidR="00793C6E" w:rsidRDefault="00793C6E" w:rsidP="00876E1D">
            <w:pPr>
              <w:rPr>
                <w:color w:val="FF0000"/>
                <w:sz w:val="22"/>
                <w:szCs w:val="22"/>
              </w:rPr>
            </w:pPr>
          </w:p>
          <w:p w:rsidR="00793C6E" w:rsidRDefault="00793C6E" w:rsidP="00876E1D">
            <w:pPr>
              <w:rPr>
                <w:color w:val="FF0000"/>
                <w:sz w:val="22"/>
                <w:szCs w:val="22"/>
              </w:rPr>
            </w:pPr>
          </w:p>
          <w:p w:rsidR="00793C6E" w:rsidRDefault="00793C6E" w:rsidP="00876E1D">
            <w:pPr>
              <w:rPr>
                <w:color w:val="FF0000"/>
                <w:sz w:val="22"/>
                <w:szCs w:val="22"/>
              </w:rPr>
            </w:pPr>
          </w:p>
          <w:p w:rsidR="00793C6E" w:rsidRPr="00793C6E" w:rsidRDefault="00793C6E" w:rsidP="00876E1D">
            <w:pPr>
              <w:rPr>
                <w:color w:val="FF0000"/>
                <w:sz w:val="22"/>
                <w:szCs w:val="22"/>
              </w:rPr>
            </w:pPr>
          </w:p>
          <w:p w:rsidR="0056439F" w:rsidRPr="00793C6E" w:rsidRDefault="0056439F" w:rsidP="00876E1D">
            <w:pPr>
              <w:rPr>
                <w:color w:val="FF0000"/>
                <w:sz w:val="22"/>
                <w:szCs w:val="22"/>
              </w:rPr>
            </w:pPr>
            <w:r w:rsidRPr="00793C6E">
              <w:rPr>
                <w:sz w:val="22"/>
                <w:szCs w:val="22"/>
              </w:rPr>
              <w:t xml:space="preserve">Potential </w:t>
            </w:r>
            <w:r w:rsidR="00C85552" w:rsidRPr="00793C6E">
              <w:rPr>
                <w:sz w:val="22"/>
                <w:szCs w:val="22"/>
              </w:rPr>
              <w:t xml:space="preserve">new grant income stream to </w:t>
            </w:r>
            <w:r w:rsidRPr="00793C6E">
              <w:rPr>
                <w:sz w:val="22"/>
                <w:szCs w:val="22"/>
              </w:rPr>
              <w:t xml:space="preserve">replace New Homes Bonus </w:t>
            </w:r>
            <w:r w:rsidR="00C85552" w:rsidRPr="00793C6E">
              <w:rPr>
                <w:sz w:val="22"/>
                <w:szCs w:val="22"/>
              </w:rPr>
              <w:t>to incentivise</w:t>
            </w:r>
            <w:r w:rsidRPr="00793C6E">
              <w:rPr>
                <w:sz w:val="22"/>
                <w:szCs w:val="22"/>
              </w:rPr>
              <w:t xml:space="preserve"> development</w:t>
            </w:r>
            <w:r w:rsidR="00C85552" w:rsidRPr="00793C6E">
              <w:rPr>
                <w:sz w:val="22"/>
                <w:szCs w:val="22"/>
              </w:rPr>
              <w:t>.</w:t>
            </w:r>
          </w:p>
          <w:p w:rsidR="00793C6E" w:rsidRDefault="00793C6E" w:rsidP="00876E1D">
            <w:pPr>
              <w:rPr>
                <w:sz w:val="22"/>
                <w:szCs w:val="22"/>
                <w:highlight w:val="yellow"/>
              </w:rPr>
            </w:pPr>
          </w:p>
          <w:p w:rsidR="00571501" w:rsidRPr="00793C6E" w:rsidRDefault="00571501" w:rsidP="00876E1D">
            <w:pPr>
              <w:rPr>
                <w:sz w:val="22"/>
                <w:szCs w:val="22"/>
              </w:rPr>
            </w:pPr>
            <w:r w:rsidRPr="00793C6E">
              <w:rPr>
                <w:sz w:val="22"/>
                <w:szCs w:val="22"/>
              </w:rPr>
              <w:t>On-going austerity programme nationally with  further cuts in Local Govt. funding</w:t>
            </w:r>
            <w:r w:rsidR="0056439F" w:rsidRPr="00793C6E">
              <w:rPr>
                <w:sz w:val="22"/>
                <w:szCs w:val="22"/>
              </w:rPr>
              <w:t xml:space="preserve"> – Fair Funding Review.</w:t>
            </w:r>
          </w:p>
          <w:p w:rsidR="00571501" w:rsidRPr="00793C6E" w:rsidRDefault="00571501" w:rsidP="00876E1D">
            <w:pPr>
              <w:rPr>
                <w:sz w:val="22"/>
                <w:szCs w:val="22"/>
              </w:rPr>
            </w:pPr>
          </w:p>
          <w:p w:rsidR="00571501" w:rsidRPr="00793C6E" w:rsidRDefault="0056439F" w:rsidP="00876E1D">
            <w:pPr>
              <w:rPr>
                <w:sz w:val="22"/>
                <w:szCs w:val="22"/>
              </w:rPr>
            </w:pPr>
            <w:r w:rsidRPr="00793C6E">
              <w:rPr>
                <w:sz w:val="22"/>
                <w:szCs w:val="22"/>
              </w:rPr>
              <w:t>Continuation of Lancashire Business Rates Pooling agreement.</w:t>
            </w:r>
            <w:r w:rsidR="00571501" w:rsidRPr="00793C6E">
              <w:rPr>
                <w:sz w:val="22"/>
                <w:szCs w:val="22"/>
              </w:rPr>
              <w:t xml:space="preserve"> </w:t>
            </w:r>
          </w:p>
          <w:p w:rsidR="005025F2" w:rsidRPr="00793C6E" w:rsidRDefault="005025F2" w:rsidP="00876E1D">
            <w:pPr>
              <w:rPr>
                <w:sz w:val="22"/>
                <w:szCs w:val="22"/>
              </w:rPr>
            </w:pPr>
          </w:p>
          <w:p w:rsidR="005025F2" w:rsidRPr="00793C6E" w:rsidRDefault="003A437F" w:rsidP="003A437F">
            <w:pPr>
              <w:rPr>
                <w:sz w:val="22"/>
                <w:szCs w:val="22"/>
              </w:rPr>
            </w:pPr>
            <w:r w:rsidRPr="00793C6E">
              <w:rPr>
                <w:sz w:val="22"/>
                <w:szCs w:val="22"/>
              </w:rPr>
              <w:t>Issue of Section 114 Notice by the CFO (LG Finance Act 1988)</w:t>
            </w:r>
            <w:r w:rsidR="0056439F" w:rsidRPr="00793C6E">
              <w:rPr>
                <w:sz w:val="22"/>
                <w:szCs w:val="22"/>
              </w:rPr>
              <w:t xml:space="preserve"> if budget savings progress is slowed or is not achieved.</w:t>
            </w:r>
          </w:p>
          <w:p w:rsidR="0030465A" w:rsidRDefault="0030465A" w:rsidP="003A437F">
            <w:pPr>
              <w:rPr>
                <w:sz w:val="22"/>
                <w:szCs w:val="22"/>
                <w:highlight w:val="yellow"/>
              </w:rPr>
            </w:pPr>
          </w:p>
          <w:p w:rsidR="00793C6E" w:rsidRDefault="00793C6E" w:rsidP="003A437F">
            <w:pPr>
              <w:rPr>
                <w:sz w:val="22"/>
                <w:szCs w:val="22"/>
                <w:highlight w:val="yellow"/>
              </w:rPr>
            </w:pPr>
          </w:p>
          <w:p w:rsidR="00793C6E" w:rsidRDefault="00793C6E" w:rsidP="003A437F">
            <w:pPr>
              <w:rPr>
                <w:sz w:val="22"/>
                <w:szCs w:val="22"/>
                <w:highlight w:val="yellow"/>
              </w:rPr>
            </w:pPr>
          </w:p>
          <w:p w:rsidR="00793C6E" w:rsidRDefault="00793C6E" w:rsidP="003A437F">
            <w:pPr>
              <w:rPr>
                <w:sz w:val="22"/>
                <w:szCs w:val="22"/>
                <w:highlight w:val="yellow"/>
              </w:rPr>
            </w:pPr>
          </w:p>
          <w:p w:rsidR="00793C6E" w:rsidRDefault="00793C6E" w:rsidP="003A437F">
            <w:pPr>
              <w:rPr>
                <w:sz w:val="22"/>
                <w:szCs w:val="22"/>
                <w:highlight w:val="yellow"/>
              </w:rPr>
            </w:pPr>
          </w:p>
          <w:p w:rsidR="00793C6E" w:rsidRDefault="00793C6E" w:rsidP="003A437F">
            <w:pPr>
              <w:rPr>
                <w:sz w:val="22"/>
                <w:szCs w:val="22"/>
                <w:highlight w:val="yellow"/>
              </w:rPr>
            </w:pPr>
          </w:p>
          <w:p w:rsidR="00793C6E" w:rsidRDefault="00793C6E" w:rsidP="003A437F">
            <w:pPr>
              <w:rPr>
                <w:sz w:val="22"/>
                <w:szCs w:val="22"/>
                <w:highlight w:val="yellow"/>
              </w:rPr>
            </w:pPr>
          </w:p>
          <w:p w:rsidR="00793C6E" w:rsidRDefault="00793C6E" w:rsidP="003A437F">
            <w:pPr>
              <w:rPr>
                <w:sz w:val="22"/>
                <w:szCs w:val="22"/>
                <w:highlight w:val="yellow"/>
              </w:rPr>
            </w:pPr>
          </w:p>
          <w:p w:rsidR="00793C6E" w:rsidRPr="002D470A" w:rsidRDefault="00793C6E" w:rsidP="003A437F">
            <w:pPr>
              <w:rPr>
                <w:sz w:val="22"/>
                <w:szCs w:val="22"/>
                <w:highlight w:val="yellow"/>
              </w:rPr>
            </w:pPr>
          </w:p>
          <w:p w:rsidR="0030465A" w:rsidRPr="00793C6E" w:rsidRDefault="00793C6E" w:rsidP="003A437F">
            <w:pPr>
              <w:rPr>
                <w:sz w:val="22"/>
                <w:szCs w:val="22"/>
              </w:rPr>
            </w:pPr>
            <w:r w:rsidRPr="00793C6E">
              <w:rPr>
                <w:sz w:val="22"/>
                <w:szCs w:val="22"/>
              </w:rPr>
              <w:t>Outcomes of Fair Fun</w:t>
            </w:r>
            <w:r w:rsidR="0030465A" w:rsidRPr="00793C6E">
              <w:rPr>
                <w:sz w:val="22"/>
                <w:szCs w:val="22"/>
              </w:rPr>
              <w:t xml:space="preserve">ding Review unknown which </w:t>
            </w:r>
            <w:r w:rsidR="00F42812" w:rsidRPr="00793C6E">
              <w:rPr>
                <w:sz w:val="22"/>
                <w:szCs w:val="22"/>
              </w:rPr>
              <w:t>increases financial uncertainty and may require focus to be on short term financial decision making not long term strategic planning.</w:t>
            </w:r>
          </w:p>
          <w:p w:rsidR="00935AF4" w:rsidRPr="002D470A" w:rsidRDefault="00935AF4" w:rsidP="003A437F">
            <w:pPr>
              <w:rPr>
                <w:sz w:val="22"/>
                <w:szCs w:val="22"/>
                <w:highlight w:val="yellow"/>
              </w:rPr>
            </w:pPr>
          </w:p>
          <w:p w:rsidR="00935AF4" w:rsidRPr="00793C6E" w:rsidRDefault="00935AF4" w:rsidP="00935AF4">
            <w:pPr>
              <w:rPr>
                <w:sz w:val="22"/>
                <w:szCs w:val="22"/>
              </w:rPr>
            </w:pPr>
            <w:r w:rsidRPr="00793C6E">
              <w:rPr>
                <w:sz w:val="22"/>
                <w:szCs w:val="22"/>
              </w:rPr>
              <w:t>Initiatives within the borough that will support growth such as improved road connectivity and re-instatement of Rail connectivity and potential for new station.</w:t>
            </w:r>
          </w:p>
          <w:p w:rsidR="00935AF4" w:rsidRPr="00793C6E" w:rsidRDefault="00935AF4" w:rsidP="00935AF4">
            <w:pPr>
              <w:rPr>
                <w:sz w:val="22"/>
                <w:szCs w:val="22"/>
              </w:rPr>
            </w:pPr>
          </w:p>
          <w:p w:rsidR="00935AF4" w:rsidRPr="00793C6E" w:rsidRDefault="00935AF4" w:rsidP="00935AF4">
            <w:pPr>
              <w:rPr>
                <w:sz w:val="22"/>
                <w:szCs w:val="22"/>
              </w:rPr>
            </w:pPr>
            <w:r w:rsidRPr="00793C6E">
              <w:rPr>
                <w:sz w:val="22"/>
                <w:szCs w:val="22"/>
              </w:rPr>
              <w:t>Transfer of some services / facilities to Town &amp; Parish Councils.</w:t>
            </w:r>
          </w:p>
          <w:p w:rsidR="00935AF4" w:rsidRPr="002D470A" w:rsidRDefault="00935AF4" w:rsidP="00935AF4">
            <w:pPr>
              <w:rPr>
                <w:color w:val="FF0000"/>
                <w:sz w:val="22"/>
                <w:szCs w:val="22"/>
                <w:highlight w:val="yellow"/>
              </w:rPr>
            </w:pPr>
          </w:p>
        </w:tc>
        <w:tc>
          <w:tcPr>
            <w:tcW w:w="3132" w:type="dxa"/>
            <w:shd w:val="clear" w:color="auto" w:fill="auto"/>
          </w:tcPr>
          <w:p w:rsidR="00667E12" w:rsidRPr="002D470A" w:rsidRDefault="00667E12" w:rsidP="00667E12">
            <w:pPr>
              <w:ind w:left="376"/>
              <w:rPr>
                <w:sz w:val="22"/>
                <w:szCs w:val="22"/>
                <w:highlight w:val="yellow"/>
              </w:rPr>
            </w:pPr>
          </w:p>
          <w:p w:rsidR="00EE5E41" w:rsidRPr="00793C6E" w:rsidRDefault="00EE5E41" w:rsidP="00876E1D">
            <w:pPr>
              <w:numPr>
                <w:ilvl w:val="0"/>
                <w:numId w:val="8"/>
              </w:numPr>
              <w:tabs>
                <w:tab w:val="clear" w:pos="1500"/>
              </w:tabs>
              <w:ind w:left="376"/>
              <w:rPr>
                <w:sz w:val="22"/>
                <w:szCs w:val="22"/>
              </w:rPr>
            </w:pPr>
            <w:r w:rsidRPr="00793C6E">
              <w:rPr>
                <w:sz w:val="22"/>
                <w:szCs w:val="22"/>
              </w:rPr>
              <w:t>Production of Efficiency Plan to secure 4 year settlement</w:t>
            </w:r>
            <w:r w:rsidR="00793C6E" w:rsidRPr="00793C6E">
              <w:rPr>
                <w:sz w:val="22"/>
                <w:szCs w:val="22"/>
              </w:rPr>
              <w:t xml:space="preserve"> to 2019/20</w:t>
            </w:r>
            <w:r w:rsidRPr="00793C6E">
              <w:rPr>
                <w:sz w:val="22"/>
                <w:szCs w:val="22"/>
              </w:rPr>
              <w:t>.</w:t>
            </w:r>
          </w:p>
          <w:p w:rsidR="00EE5E41" w:rsidRPr="00793C6E" w:rsidRDefault="00EE5E41" w:rsidP="00EE5E41">
            <w:pPr>
              <w:ind w:left="376"/>
              <w:rPr>
                <w:sz w:val="22"/>
                <w:szCs w:val="22"/>
              </w:rPr>
            </w:pPr>
          </w:p>
          <w:p w:rsidR="00571501" w:rsidRPr="00793C6E" w:rsidRDefault="00571501" w:rsidP="00876E1D">
            <w:pPr>
              <w:numPr>
                <w:ilvl w:val="0"/>
                <w:numId w:val="8"/>
              </w:numPr>
              <w:tabs>
                <w:tab w:val="clear" w:pos="1500"/>
              </w:tabs>
              <w:ind w:left="376"/>
              <w:rPr>
                <w:sz w:val="22"/>
                <w:szCs w:val="22"/>
              </w:rPr>
            </w:pPr>
            <w:r w:rsidRPr="00793C6E">
              <w:rPr>
                <w:sz w:val="22"/>
                <w:szCs w:val="22"/>
              </w:rPr>
              <w:t>Continuous review of Financial Strategy and Medium Term Financial Plan by Members.</w:t>
            </w:r>
          </w:p>
          <w:p w:rsidR="00EE5E41" w:rsidRPr="00793C6E" w:rsidRDefault="00EE5E41" w:rsidP="00EE5E41">
            <w:pPr>
              <w:pStyle w:val="ListParagraph"/>
              <w:rPr>
                <w:sz w:val="22"/>
                <w:szCs w:val="22"/>
              </w:rPr>
            </w:pPr>
          </w:p>
          <w:p w:rsidR="00EE5E41" w:rsidRPr="00793C6E" w:rsidRDefault="00EE5E41" w:rsidP="00876E1D">
            <w:pPr>
              <w:numPr>
                <w:ilvl w:val="0"/>
                <w:numId w:val="8"/>
              </w:numPr>
              <w:tabs>
                <w:tab w:val="clear" w:pos="1500"/>
              </w:tabs>
              <w:ind w:left="376"/>
              <w:rPr>
                <w:sz w:val="22"/>
                <w:szCs w:val="22"/>
              </w:rPr>
            </w:pPr>
            <w:r w:rsidRPr="00793C6E">
              <w:rPr>
                <w:sz w:val="22"/>
                <w:szCs w:val="22"/>
              </w:rPr>
              <w:t>Review of the Pension Fund with regard to achieving fully funded status.</w:t>
            </w:r>
          </w:p>
          <w:p w:rsidR="00571501" w:rsidRPr="00793C6E" w:rsidRDefault="00571501" w:rsidP="00876E1D">
            <w:pPr>
              <w:ind w:left="16"/>
              <w:rPr>
                <w:sz w:val="22"/>
                <w:szCs w:val="22"/>
              </w:rPr>
            </w:pPr>
          </w:p>
          <w:p w:rsidR="00571501" w:rsidRPr="00793C6E" w:rsidRDefault="00571501" w:rsidP="00876E1D">
            <w:pPr>
              <w:numPr>
                <w:ilvl w:val="0"/>
                <w:numId w:val="8"/>
              </w:numPr>
              <w:tabs>
                <w:tab w:val="clear" w:pos="1500"/>
              </w:tabs>
              <w:ind w:left="376"/>
              <w:rPr>
                <w:sz w:val="22"/>
                <w:szCs w:val="22"/>
              </w:rPr>
            </w:pPr>
            <w:r w:rsidRPr="00793C6E">
              <w:rPr>
                <w:sz w:val="22"/>
                <w:szCs w:val="22"/>
              </w:rPr>
              <w:t>Reviews of all services and related costs as part of addressing the MTFP shortfall but also to drive value for money improvements.</w:t>
            </w:r>
          </w:p>
          <w:p w:rsidR="004916AD" w:rsidRPr="00793C6E" w:rsidRDefault="004916AD" w:rsidP="004916AD">
            <w:pPr>
              <w:pStyle w:val="ListParagraph"/>
              <w:rPr>
                <w:sz w:val="22"/>
                <w:szCs w:val="22"/>
              </w:rPr>
            </w:pPr>
          </w:p>
          <w:p w:rsidR="004916AD" w:rsidRPr="00793C6E" w:rsidRDefault="004916AD" w:rsidP="00876E1D">
            <w:pPr>
              <w:numPr>
                <w:ilvl w:val="0"/>
                <w:numId w:val="8"/>
              </w:numPr>
              <w:tabs>
                <w:tab w:val="clear" w:pos="1500"/>
              </w:tabs>
              <w:ind w:left="376"/>
              <w:rPr>
                <w:sz w:val="22"/>
                <w:szCs w:val="22"/>
              </w:rPr>
            </w:pPr>
            <w:r w:rsidRPr="00793C6E">
              <w:rPr>
                <w:sz w:val="22"/>
                <w:szCs w:val="22"/>
              </w:rPr>
              <w:t>Achieve an un-qualified VfM conclusion for 201</w:t>
            </w:r>
            <w:r w:rsidR="00793C6E" w:rsidRPr="00793C6E">
              <w:rPr>
                <w:sz w:val="22"/>
                <w:szCs w:val="22"/>
              </w:rPr>
              <w:t>8/19</w:t>
            </w:r>
            <w:r w:rsidRPr="00793C6E">
              <w:rPr>
                <w:sz w:val="22"/>
                <w:szCs w:val="22"/>
              </w:rPr>
              <w:t xml:space="preserve"> from External Auditors</w:t>
            </w:r>
            <w:r w:rsidR="00793C6E" w:rsidRPr="00793C6E">
              <w:rPr>
                <w:sz w:val="22"/>
                <w:szCs w:val="22"/>
              </w:rPr>
              <w:t xml:space="preserve"> (tbc)</w:t>
            </w:r>
            <w:r w:rsidRPr="00793C6E">
              <w:rPr>
                <w:sz w:val="22"/>
                <w:szCs w:val="22"/>
              </w:rPr>
              <w:t>.</w:t>
            </w:r>
          </w:p>
          <w:p w:rsidR="00A7214D" w:rsidRPr="00793C6E" w:rsidRDefault="00A7214D" w:rsidP="00A7214D">
            <w:pPr>
              <w:pStyle w:val="ListParagraph"/>
              <w:rPr>
                <w:sz w:val="22"/>
                <w:szCs w:val="22"/>
              </w:rPr>
            </w:pPr>
          </w:p>
          <w:p w:rsidR="00A7214D" w:rsidRPr="00793C6E" w:rsidRDefault="00A7214D" w:rsidP="00A7214D">
            <w:pPr>
              <w:numPr>
                <w:ilvl w:val="0"/>
                <w:numId w:val="8"/>
              </w:numPr>
              <w:tabs>
                <w:tab w:val="clear" w:pos="1500"/>
              </w:tabs>
              <w:ind w:left="376"/>
              <w:rPr>
                <w:sz w:val="22"/>
                <w:szCs w:val="22"/>
              </w:rPr>
            </w:pPr>
            <w:r w:rsidRPr="00793C6E">
              <w:rPr>
                <w:sz w:val="22"/>
                <w:szCs w:val="22"/>
              </w:rPr>
              <w:t>Continue to bid for available funding.</w:t>
            </w:r>
          </w:p>
          <w:p w:rsidR="00A7214D" w:rsidRPr="00793C6E" w:rsidRDefault="00A7214D" w:rsidP="00A7214D">
            <w:pPr>
              <w:rPr>
                <w:sz w:val="22"/>
                <w:szCs w:val="22"/>
              </w:rPr>
            </w:pPr>
          </w:p>
          <w:p w:rsidR="00A7214D" w:rsidRPr="002D470A" w:rsidRDefault="00A7214D" w:rsidP="00A7214D">
            <w:pPr>
              <w:ind w:left="376"/>
              <w:rPr>
                <w:sz w:val="22"/>
                <w:szCs w:val="22"/>
                <w:highlight w:val="yellow"/>
              </w:rPr>
            </w:pPr>
          </w:p>
          <w:p w:rsidR="00A7214D" w:rsidRPr="002D470A" w:rsidRDefault="00A7214D" w:rsidP="00A7214D">
            <w:pPr>
              <w:ind w:left="376"/>
              <w:rPr>
                <w:sz w:val="22"/>
                <w:szCs w:val="22"/>
                <w:highlight w:val="yellow"/>
              </w:rPr>
            </w:pPr>
          </w:p>
          <w:p w:rsidR="00571501" w:rsidRPr="002D470A" w:rsidRDefault="00571501" w:rsidP="00876E1D">
            <w:pPr>
              <w:rPr>
                <w:sz w:val="22"/>
                <w:szCs w:val="22"/>
                <w:highlight w:val="yellow"/>
              </w:rPr>
            </w:pPr>
          </w:p>
          <w:p w:rsidR="00571501" w:rsidRPr="00793C6E" w:rsidRDefault="00571501" w:rsidP="00876E1D">
            <w:pPr>
              <w:numPr>
                <w:ilvl w:val="0"/>
                <w:numId w:val="8"/>
              </w:numPr>
              <w:tabs>
                <w:tab w:val="clear" w:pos="1500"/>
              </w:tabs>
              <w:ind w:left="376"/>
              <w:rPr>
                <w:sz w:val="22"/>
                <w:szCs w:val="22"/>
              </w:rPr>
            </w:pPr>
            <w:r w:rsidRPr="00793C6E">
              <w:rPr>
                <w:sz w:val="22"/>
                <w:szCs w:val="22"/>
              </w:rPr>
              <w:t>Lobbying of Government (through MP, LGA, SDCT) on settlement for District Councils and deprived Councils like Pendle.</w:t>
            </w:r>
          </w:p>
          <w:p w:rsidR="00571501" w:rsidRPr="00793C6E" w:rsidRDefault="00571501" w:rsidP="00876E1D">
            <w:pPr>
              <w:rPr>
                <w:sz w:val="22"/>
                <w:szCs w:val="22"/>
              </w:rPr>
            </w:pPr>
          </w:p>
          <w:p w:rsidR="004F73B3" w:rsidRPr="00793C6E" w:rsidRDefault="004F73B3" w:rsidP="00876E1D">
            <w:pPr>
              <w:numPr>
                <w:ilvl w:val="0"/>
                <w:numId w:val="8"/>
              </w:numPr>
              <w:tabs>
                <w:tab w:val="clear" w:pos="1500"/>
              </w:tabs>
              <w:ind w:left="376"/>
              <w:rPr>
                <w:sz w:val="22"/>
                <w:szCs w:val="22"/>
              </w:rPr>
            </w:pPr>
            <w:r w:rsidRPr="00793C6E">
              <w:rPr>
                <w:sz w:val="22"/>
                <w:szCs w:val="22"/>
              </w:rPr>
              <w:t xml:space="preserve">Commissioning of financial analysis </w:t>
            </w:r>
            <w:r w:rsidR="001A26DA" w:rsidRPr="00793C6E">
              <w:rPr>
                <w:sz w:val="22"/>
                <w:szCs w:val="22"/>
              </w:rPr>
              <w:t xml:space="preserve">of overall budget reductions from the Comprehensive Spending Review in 2010 to present day to demonstrate any disproportionate impact when compared to the national picture.  </w:t>
            </w:r>
            <w:r w:rsidR="005268F4" w:rsidRPr="00793C6E">
              <w:rPr>
                <w:sz w:val="22"/>
                <w:szCs w:val="22"/>
              </w:rPr>
              <w:t>This will provide evidence to support</w:t>
            </w:r>
            <w:r w:rsidR="001A26DA" w:rsidRPr="00793C6E">
              <w:rPr>
                <w:sz w:val="22"/>
                <w:szCs w:val="22"/>
              </w:rPr>
              <w:t xml:space="preserve"> lobbying in attempting to influence thinking in respect of the Fair Funding Review.</w:t>
            </w:r>
          </w:p>
          <w:p w:rsidR="004F73B3" w:rsidRPr="00793C6E" w:rsidRDefault="004F73B3" w:rsidP="004F73B3">
            <w:pPr>
              <w:ind w:left="376"/>
              <w:rPr>
                <w:sz w:val="22"/>
                <w:szCs w:val="22"/>
              </w:rPr>
            </w:pPr>
          </w:p>
          <w:p w:rsidR="00571501" w:rsidRPr="00793C6E" w:rsidRDefault="00571501" w:rsidP="00876E1D">
            <w:pPr>
              <w:numPr>
                <w:ilvl w:val="0"/>
                <w:numId w:val="8"/>
              </w:numPr>
              <w:tabs>
                <w:tab w:val="clear" w:pos="1500"/>
              </w:tabs>
              <w:ind w:left="376"/>
              <w:rPr>
                <w:sz w:val="22"/>
                <w:szCs w:val="22"/>
              </w:rPr>
            </w:pPr>
            <w:r w:rsidRPr="00793C6E">
              <w:rPr>
                <w:sz w:val="22"/>
                <w:szCs w:val="22"/>
              </w:rPr>
              <w:t>Consideration being given to new ways of working such as Shared Services</w:t>
            </w:r>
            <w:r w:rsidR="004916AD" w:rsidRPr="00793C6E">
              <w:rPr>
                <w:sz w:val="22"/>
                <w:szCs w:val="22"/>
              </w:rPr>
              <w:t>/Ch</w:t>
            </w:r>
            <w:r w:rsidRPr="00793C6E">
              <w:rPr>
                <w:sz w:val="22"/>
                <w:szCs w:val="22"/>
              </w:rPr>
              <w:t>annel Shift</w:t>
            </w:r>
          </w:p>
          <w:p w:rsidR="00571501" w:rsidRPr="00793C6E" w:rsidRDefault="00571501" w:rsidP="00876E1D">
            <w:pPr>
              <w:pStyle w:val="ListParagraph"/>
              <w:rPr>
                <w:sz w:val="22"/>
                <w:szCs w:val="22"/>
              </w:rPr>
            </w:pPr>
          </w:p>
          <w:p w:rsidR="001A26DA" w:rsidRPr="00793C6E" w:rsidRDefault="00571501" w:rsidP="00876E1D">
            <w:pPr>
              <w:numPr>
                <w:ilvl w:val="1"/>
                <w:numId w:val="8"/>
              </w:numPr>
              <w:tabs>
                <w:tab w:val="clear" w:pos="1440"/>
                <w:tab w:val="num" w:pos="376"/>
              </w:tabs>
              <w:ind w:left="376"/>
              <w:rPr>
                <w:sz w:val="22"/>
                <w:szCs w:val="22"/>
              </w:rPr>
            </w:pPr>
            <w:r w:rsidRPr="00793C6E">
              <w:rPr>
                <w:sz w:val="22"/>
                <w:szCs w:val="22"/>
              </w:rPr>
              <w:t xml:space="preserve">Savings ‘targets’ </w:t>
            </w:r>
            <w:r w:rsidR="00A7214D" w:rsidRPr="00793C6E">
              <w:rPr>
                <w:sz w:val="22"/>
                <w:szCs w:val="22"/>
              </w:rPr>
              <w:t xml:space="preserve">strategy </w:t>
            </w:r>
            <w:r w:rsidRPr="00793C6E">
              <w:rPr>
                <w:sz w:val="22"/>
                <w:szCs w:val="22"/>
              </w:rPr>
              <w:t>established for the 201</w:t>
            </w:r>
            <w:r w:rsidR="00793C6E" w:rsidRPr="00793C6E">
              <w:rPr>
                <w:sz w:val="22"/>
                <w:szCs w:val="22"/>
              </w:rPr>
              <w:t>9/20 to 2021/22</w:t>
            </w:r>
            <w:r w:rsidRPr="00793C6E">
              <w:rPr>
                <w:sz w:val="22"/>
                <w:szCs w:val="22"/>
              </w:rPr>
              <w:t xml:space="preserve"> MTFP period</w:t>
            </w:r>
            <w:r w:rsidR="00A7214D" w:rsidRPr="00793C6E">
              <w:rPr>
                <w:sz w:val="22"/>
                <w:szCs w:val="22"/>
              </w:rPr>
              <w:t xml:space="preserve"> with options </w:t>
            </w:r>
            <w:r w:rsidRPr="00793C6E">
              <w:rPr>
                <w:sz w:val="22"/>
                <w:szCs w:val="22"/>
              </w:rPr>
              <w:t>being developed</w:t>
            </w:r>
            <w:r w:rsidR="00A7214D" w:rsidRPr="00793C6E">
              <w:rPr>
                <w:sz w:val="22"/>
                <w:szCs w:val="22"/>
              </w:rPr>
              <w:t>.</w:t>
            </w:r>
            <w:r w:rsidRPr="00793C6E">
              <w:rPr>
                <w:sz w:val="22"/>
                <w:szCs w:val="22"/>
              </w:rPr>
              <w:t xml:space="preserve"> </w:t>
            </w:r>
          </w:p>
          <w:p w:rsidR="00571501" w:rsidRPr="00793C6E" w:rsidRDefault="004916AD" w:rsidP="00876E1D">
            <w:pPr>
              <w:numPr>
                <w:ilvl w:val="1"/>
                <w:numId w:val="8"/>
              </w:numPr>
              <w:tabs>
                <w:tab w:val="clear" w:pos="1440"/>
                <w:tab w:val="num" w:pos="437"/>
              </w:tabs>
              <w:ind w:left="437" w:hanging="425"/>
              <w:rPr>
                <w:sz w:val="22"/>
                <w:szCs w:val="22"/>
              </w:rPr>
            </w:pPr>
            <w:r w:rsidRPr="00793C6E">
              <w:rPr>
                <w:sz w:val="22"/>
                <w:szCs w:val="22"/>
              </w:rPr>
              <w:t xml:space="preserve">Various amenities such as </w:t>
            </w:r>
            <w:r w:rsidR="00571501" w:rsidRPr="00793C6E">
              <w:rPr>
                <w:sz w:val="22"/>
                <w:szCs w:val="22"/>
              </w:rPr>
              <w:t xml:space="preserve">Festive Decs, Conveniences and Community Halls, Play areas and MUGAs transferred to Town and Parish Councils where agreed.  </w:t>
            </w:r>
          </w:p>
          <w:p w:rsidR="00571501" w:rsidRPr="00793C6E" w:rsidRDefault="00571501" w:rsidP="00876E1D">
            <w:pPr>
              <w:pStyle w:val="ListParagraph"/>
              <w:rPr>
                <w:sz w:val="22"/>
                <w:szCs w:val="22"/>
              </w:rPr>
            </w:pPr>
          </w:p>
          <w:p w:rsidR="00571501" w:rsidRPr="00793C6E" w:rsidRDefault="00571501" w:rsidP="00876E1D">
            <w:pPr>
              <w:numPr>
                <w:ilvl w:val="1"/>
                <w:numId w:val="8"/>
              </w:numPr>
              <w:tabs>
                <w:tab w:val="clear" w:pos="1440"/>
                <w:tab w:val="num" w:pos="376"/>
              </w:tabs>
              <w:ind w:left="376"/>
              <w:rPr>
                <w:sz w:val="22"/>
                <w:szCs w:val="22"/>
              </w:rPr>
            </w:pPr>
            <w:r w:rsidRPr="00793C6E">
              <w:rPr>
                <w:sz w:val="22"/>
                <w:szCs w:val="22"/>
              </w:rPr>
              <w:t xml:space="preserve">Consideration of ‘strategic’ options for savings </w:t>
            </w:r>
            <w:r w:rsidR="004916AD" w:rsidRPr="00793C6E">
              <w:rPr>
                <w:sz w:val="22"/>
                <w:szCs w:val="22"/>
              </w:rPr>
              <w:t>to be reported to members for consideration in September 201</w:t>
            </w:r>
            <w:r w:rsidR="00793C6E" w:rsidRPr="00793C6E">
              <w:rPr>
                <w:sz w:val="22"/>
                <w:szCs w:val="22"/>
              </w:rPr>
              <w:t>9</w:t>
            </w:r>
            <w:r w:rsidR="004916AD" w:rsidRPr="00793C6E">
              <w:rPr>
                <w:sz w:val="22"/>
                <w:szCs w:val="22"/>
              </w:rPr>
              <w:t xml:space="preserve"> well ahead of the budget finalisation and approval deadline in February 20</w:t>
            </w:r>
            <w:r w:rsidR="00793C6E" w:rsidRPr="00793C6E">
              <w:rPr>
                <w:sz w:val="22"/>
                <w:szCs w:val="22"/>
              </w:rPr>
              <w:t>20</w:t>
            </w:r>
            <w:r w:rsidR="004916AD" w:rsidRPr="00793C6E">
              <w:rPr>
                <w:sz w:val="22"/>
                <w:szCs w:val="22"/>
              </w:rPr>
              <w:t>.</w:t>
            </w:r>
          </w:p>
          <w:p w:rsidR="00571501" w:rsidRPr="00793C6E" w:rsidRDefault="00571501" w:rsidP="00876E1D">
            <w:pPr>
              <w:pStyle w:val="ListParagraph"/>
              <w:rPr>
                <w:sz w:val="22"/>
                <w:szCs w:val="22"/>
              </w:rPr>
            </w:pPr>
          </w:p>
          <w:p w:rsidR="00571501" w:rsidRPr="00793C6E" w:rsidRDefault="00571501" w:rsidP="00876E1D">
            <w:pPr>
              <w:numPr>
                <w:ilvl w:val="1"/>
                <w:numId w:val="8"/>
              </w:numPr>
              <w:tabs>
                <w:tab w:val="clear" w:pos="1440"/>
                <w:tab w:val="num" w:pos="376"/>
              </w:tabs>
              <w:ind w:left="376"/>
              <w:rPr>
                <w:sz w:val="22"/>
                <w:szCs w:val="22"/>
              </w:rPr>
            </w:pPr>
            <w:r w:rsidRPr="00793C6E">
              <w:rPr>
                <w:sz w:val="22"/>
                <w:szCs w:val="22"/>
              </w:rPr>
              <w:t>On</w:t>
            </w:r>
            <w:r w:rsidR="00935AF4" w:rsidRPr="00793C6E">
              <w:rPr>
                <w:sz w:val="22"/>
                <w:szCs w:val="22"/>
              </w:rPr>
              <w:t>-</w:t>
            </w:r>
            <w:r w:rsidRPr="00793C6E">
              <w:rPr>
                <w:sz w:val="22"/>
                <w:szCs w:val="22"/>
              </w:rPr>
              <w:t>going progress being made with Town and Parish Councils on transfer of assets/services</w:t>
            </w:r>
            <w:r w:rsidR="004916AD" w:rsidRPr="00793C6E">
              <w:rPr>
                <w:sz w:val="22"/>
                <w:szCs w:val="22"/>
              </w:rPr>
              <w:t>.</w:t>
            </w:r>
          </w:p>
          <w:p w:rsidR="00793C6E" w:rsidRPr="00793C6E" w:rsidRDefault="00793C6E" w:rsidP="00793C6E">
            <w:pPr>
              <w:pStyle w:val="ListParagraph"/>
              <w:rPr>
                <w:sz w:val="22"/>
                <w:szCs w:val="22"/>
              </w:rPr>
            </w:pPr>
          </w:p>
          <w:p w:rsidR="00571501" w:rsidRPr="00793C6E" w:rsidRDefault="00571501" w:rsidP="00876E1D">
            <w:pPr>
              <w:numPr>
                <w:ilvl w:val="0"/>
                <w:numId w:val="20"/>
              </w:numPr>
              <w:tabs>
                <w:tab w:val="clear" w:pos="1516"/>
                <w:tab w:val="num" w:pos="437"/>
              </w:tabs>
              <w:ind w:left="437" w:hanging="425"/>
              <w:rPr>
                <w:sz w:val="22"/>
                <w:szCs w:val="22"/>
              </w:rPr>
            </w:pPr>
            <w:r w:rsidRPr="00793C6E">
              <w:rPr>
                <w:sz w:val="22"/>
                <w:szCs w:val="22"/>
              </w:rPr>
              <w:t>Participation in the Lancashire based NNDR pool for 201</w:t>
            </w:r>
            <w:r w:rsidR="00793C6E" w:rsidRPr="00793C6E">
              <w:rPr>
                <w:sz w:val="22"/>
                <w:szCs w:val="22"/>
              </w:rPr>
              <w:t>9/20.</w:t>
            </w:r>
          </w:p>
          <w:p w:rsidR="00571501" w:rsidRDefault="00571501" w:rsidP="00876E1D">
            <w:pPr>
              <w:ind w:left="16"/>
              <w:rPr>
                <w:sz w:val="22"/>
                <w:szCs w:val="22"/>
              </w:rPr>
            </w:pPr>
          </w:p>
          <w:p w:rsidR="00793C6E" w:rsidRDefault="00793C6E" w:rsidP="00876E1D">
            <w:pPr>
              <w:ind w:left="16"/>
              <w:rPr>
                <w:sz w:val="22"/>
                <w:szCs w:val="22"/>
              </w:rPr>
            </w:pPr>
          </w:p>
          <w:p w:rsidR="00793C6E" w:rsidRDefault="00793C6E" w:rsidP="00876E1D">
            <w:pPr>
              <w:ind w:left="16"/>
              <w:rPr>
                <w:sz w:val="22"/>
                <w:szCs w:val="22"/>
              </w:rPr>
            </w:pPr>
          </w:p>
          <w:p w:rsidR="00793C6E" w:rsidRPr="00793C6E" w:rsidRDefault="00793C6E" w:rsidP="00876E1D">
            <w:pPr>
              <w:ind w:left="16"/>
              <w:rPr>
                <w:sz w:val="22"/>
                <w:szCs w:val="22"/>
              </w:rPr>
            </w:pPr>
          </w:p>
          <w:p w:rsidR="00571501" w:rsidRPr="00925E78" w:rsidRDefault="00571501" w:rsidP="004916AD">
            <w:pPr>
              <w:pStyle w:val="ListParagraph"/>
              <w:numPr>
                <w:ilvl w:val="0"/>
                <w:numId w:val="34"/>
              </w:numPr>
              <w:ind w:left="427"/>
              <w:rPr>
                <w:sz w:val="22"/>
                <w:szCs w:val="22"/>
              </w:rPr>
            </w:pPr>
            <w:r w:rsidRPr="00925E78">
              <w:rPr>
                <w:sz w:val="22"/>
                <w:szCs w:val="22"/>
              </w:rPr>
              <w:t xml:space="preserve">Updated MTFP reported to </w:t>
            </w:r>
            <w:r w:rsidR="0019392C" w:rsidRPr="00925E78">
              <w:rPr>
                <w:sz w:val="22"/>
                <w:szCs w:val="22"/>
              </w:rPr>
              <w:t xml:space="preserve">Policy and Resources </w:t>
            </w:r>
            <w:r w:rsidRPr="00925E78">
              <w:rPr>
                <w:sz w:val="22"/>
                <w:szCs w:val="22"/>
              </w:rPr>
              <w:t xml:space="preserve">in May </w:t>
            </w:r>
            <w:r w:rsidR="0019392C" w:rsidRPr="00925E78">
              <w:rPr>
                <w:sz w:val="22"/>
                <w:szCs w:val="22"/>
              </w:rPr>
              <w:t>201</w:t>
            </w:r>
            <w:r w:rsidR="00793C6E" w:rsidRPr="00925E78">
              <w:rPr>
                <w:sz w:val="22"/>
                <w:szCs w:val="22"/>
              </w:rPr>
              <w:t>9</w:t>
            </w:r>
            <w:r w:rsidR="0019392C" w:rsidRPr="00925E78">
              <w:rPr>
                <w:sz w:val="22"/>
                <w:szCs w:val="22"/>
              </w:rPr>
              <w:t>.</w:t>
            </w:r>
          </w:p>
          <w:p w:rsidR="002F1401" w:rsidRPr="00925E78" w:rsidRDefault="002F1401" w:rsidP="002F1401">
            <w:pPr>
              <w:pStyle w:val="ListParagraph"/>
              <w:ind w:left="459"/>
              <w:rPr>
                <w:sz w:val="22"/>
                <w:szCs w:val="22"/>
              </w:rPr>
            </w:pPr>
          </w:p>
          <w:p w:rsidR="003C4A61" w:rsidRPr="00925E78" w:rsidRDefault="0019392C" w:rsidP="003C4A61">
            <w:pPr>
              <w:pStyle w:val="ListParagraph"/>
              <w:numPr>
                <w:ilvl w:val="0"/>
                <w:numId w:val="34"/>
              </w:numPr>
              <w:ind w:left="459"/>
              <w:rPr>
                <w:sz w:val="22"/>
                <w:szCs w:val="22"/>
              </w:rPr>
            </w:pPr>
            <w:r w:rsidRPr="00925E78">
              <w:rPr>
                <w:sz w:val="22"/>
                <w:szCs w:val="22"/>
              </w:rPr>
              <w:t xml:space="preserve">The </w:t>
            </w:r>
            <w:r w:rsidR="00571501" w:rsidRPr="00925E78">
              <w:rPr>
                <w:sz w:val="22"/>
                <w:szCs w:val="22"/>
              </w:rPr>
              <w:t xml:space="preserve">Pendle Leisure Trust </w:t>
            </w:r>
            <w:r w:rsidRPr="00925E78">
              <w:rPr>
                <w:sz w:val="22"/>
                <w:szCs w:val="22"/>
              </w:rPr>
              <w:t>subsidy level reviewed by Policy and Resources Committee</w:t>
            </w:r>
            <w:r w:rsidR="00925E78" w:rsidRPr="00925E78">
              <w:rPr>
                <w:sz w:val="22"/>
                <w:szCs w:val="22"/>
              </w:rPr>
              <w:t>.</w:t>
            </w:r>
            <w:r w:rsidRPr="00925E78">
              <w:rPr>
                <w:sz w:val="22"/>
                <w:szCs w:val="22"/>
              </w:rPr>
              <w:t xml:space="preserve"> Approval also gained for an external specialist review</w:t>
            </w:r>
            <w:r w:rsidR="00571501" w:rsidRPr="00925E78">
              <w:rPr>
                <w:sz w:val="22"/>
                <w:szCs w:val="22"/>
              </w:rPr>
              <w:t xml:space="preserve"> to </w:t>
            </w:r>
            <w:r w:rsidRPr="00925E78">
              <w:rPr>
                <w:sz w:val="22"/>
                <w:szCs w:val="22"/>
              </w:rPr>
              <w:t>assist in achieving a financially self-sustainable position in future whilst also seeking to maintain leisure services delivered across the borough.</w:t>
            </w:r>
          </w:p>
          <w:p w:rsidR="00925E78" w:rsidRPr="00925E78" w:rsidRDefault="00925E78" w:rsidP="00925E78">
            <w:pPr>
              <w:pStyle w:val="ListParagraph"/>
              <w:rPr>
                <w:sz w:val="22"/>
                <w:szCs w:val="22"/>
              </w:rPr>
            </w:pPr>
          </w:p>
          <w:p w:rsidR="00925E78" w:rsidRPr="00925E78" w:rsidRDefault="00925E78" w:rsidP="003C4A61">
            <w:pPr>
              <w:pStyle w:val="ListParagraph"/>
              <w:numPr>
                <w:ilvl w:val="0"/>
                <w:numId w:val="34"/>
              </w:numPr>
              <w:ind w:left="459"/>
              <w:rPr>
                <w:sz w:val="22"/>
                <w:szCs w:val="22"/>
              </w:rPr>
            </w:pPr>
            <w:r w:rsidRPr="00925E78">
              <w:rPr>
                <w:sz w:val="22"/>
                <w:szCs w:val="22"/>
              </w:rPr>
              <w:t>Regular meeting of the cross-party Budget Working Group</w:t>
            </w:r>
          </w:p>
          <w:p w:rsidR="003C4A61" w:rsidRPr="00925E78" w:rsidRDefault="003C4A61" w:rsidP="003C4A61">
            <w:pPr>
              <w:rPr>
                <w:sz w:val="22"/>
                <w:szCs w:val="22"/>
              </w:rPr>
            </w:pPr>
          </w:p>
          <w:p w:rsidR="005268F4" w:rsidRPr="002D470A" w:rsidRDefault="005268F4" w:rsidP="003C4A61">
            <w:pPr>
              <w:rPr>
                <w:sz w:val="22"/>
                <w:szCs w:val="22"/>
                <w:highlight w:val="yellow"/>
              </w:rPr>
            </w:pPr>
          </w:p>
          <w:p w:rsidR="00711B8D" w:rsidRPr="002D470A" w:rsidRDefault="00711B8D" w:rsidP="003C4A61">
            <w:pPr>
              <w:rPr>
                <w:sz w:val="22"/>
                <w:szCs w:val="22"/>
                <w:highlight w:val="yellow"/>
              </w:rPr>
            </w:pPr>
          </w:p>
        </w:tc>
        <w:tc>
          <w:tcPr>
            <w:tcW w:w="1620" w:type="dxa"/>
            <w:shd w:val="clear" w:color="auto" w:fill="auto"/>
          </w:tcPr>
          <w:p w:rsidR="00667E12" w:rsidRPr="00793C6E" w:rsidRDefault="00667E12" w:rsidP="00876E1D">
            <w:pPr>
              <w:rPr>
                <w:sz w:val="22"/>
                <w:szCs w:val="22"/>
              </w:rPr>
            </w:pPr>
          </w:p>
          <w:p w:rsidR="00571501" w:rsidRPr="00793C6E" w:rsidRDefault="00571501" w:rsidP="00876E1D">
            <w:pPr>
              <w:rPr>
                <w:sz w:val="22"/>
                <w:szCs w:val="22"/>
              </w:rPr>
            </w:pPr>
            <w:r w:rsidRPr="00793C6E">
              <w:rPr>
                <w:sz w:val="22"/>
                <w:szCs w:val="22"/>
              </w:rPr>
              <w:t>S. Guinness</w:t>
            </w: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p w:rsidR="00571501" w:rsidRPr="00793C6E" w:rsidRDefault="00571501" w:rsidP="00876E1D">
            <w:pPr>
              <w:rPr>
                <w:sz w:val="22"/>
                <w:szCs w:val="22"/>
              </w:rPr>
            </w:pPr>
          </w:p>
        </w:tc>
        <w:tc>
          <w:tcPr>
            <w:tcW w:w="1621" w:type="dxa"/>
            <w:shd w:val="clear" w:color="auto" w:fill="auto"/>
          </w:tcPr>
          <w:p w:rsidR="00667E12" w:rsidRPr="00793C6E" w:rsidRDefault="00667E12" w:rsidP="00876E1D">
            <w:pPr>
              <w:jc w:val="center"/>
              <w:rPr>
                <w:sz w:val="22"/>
                <w:szCs w:val="22"/>
              </w:rPr>
            </w:pPr>
          </w:p>
          <w:p w:rsidR="00571501" w:rsidRPr="00793C6E" w:rsidRDefault="005268F4" w:rsidP="00876E1D">
            <w:pPr>
              <w:jc w:val="center"/>
              <w:rPr>
                <w:sz w:val="22"/>
                <w:szCs w:val="22"/>
              </w:rPr>
            </w:pPr>
            <w:r w:rsidRPr="00793C6E">
              <w:rPr>
                <w:sz w:val="22"/>
                <w:szCs w:val="22"/>
              </w:rPr>
              <w:t>D</w:t>
            </w:r>
            <w:r w:rsidR="00571501" w:rsidRPr="00793C6E">
              <w:rPr>
                <w:sz w:val="22"/>
                <w:szCs w:val="22"/>
              </w:rPr>
              <w:t>3</w:t>
            </w: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p w:rsidR="00571501" w:rsidRPr="00793C6E" w:rsidRDefault="00571501" w:rsidP="00876E1D">
            <w:pPr>
              <w:jc w:val="center"/>
              <w:rPr>
                <w:sz w:val="22"/>
                <w:szCs w:val="22"/>
              </w:rPr>
            </w:pPr>
          </w:p>
        </w:tc>
      </w:tr>
      <w:tr w:rsidR="00CC43A5" w:rsidTr="0019392C">
        <w:trPr>
          <w:gridAfter w:val="1"/>
          <w:wAfter w:w="16" w:type="dxa"/>
        </w:trPr>
        <w:tc>
          <w:tcPr>
            <w:tcW w:w="1952" w:type="dxa"/>
            <w:shd w:val="clear" w:color="auto" w:fill="auto"/>
          </w:tcPr>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BREXIT</w:t>
            </w: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(All Key Objectives)</w:t>
            </w:r>
          </w:p>
          <w:p w:rsidR="00CC43A5" w:rsidRPr="006526C9" w:rsidRDefault="00CC43A5" w:rsidP="00CC43A5">
            <w:pPr>
              <w:rPr>
                <w:sz w:val="22"/>
                <w:szCs w:val="22"/>
              </w:rPr>
            </w:pPr>
          </w:p>
          <w:p w:rsidR="00CC43A5" w:rsidRPr="006526C9" w:rsidRDefault="00CC43A5" w:rsidP="00CC43A5">
            <w:pPr>
              <w:rPr>
                <w:sz w:val="28"/>
                <w:szCs w:val="28"/>
              </w:rPr>
            </w:pPr>
            <w:r w:rsidRPr="006526C9">
              <w:rPr>
                <w:sz w:val="28"/>
                <w:szCs w:val="28"/>
              </w:rPr>
              <w:t xml:space="preserve">Philip </w:t>
            </w:r>
          </w:p>
          <w:p w:rsidR="00CC43A5" w:rsidRPr="006526C9" w:rsidRDefault="00CC43A5" w:rsidP="00CC43A5">
            <w:pPr>
              <w:rPr>
                <w:sz w:val="28"/>
                <w:szCs w:val="28"/>
              </w:rPr>
            </w:pPr>
            <w:r w:rsidRPr="006526C9">
              <w:rPr>
                <w:sz w:val="28"/>
                <w:szCs w:val="28"/>
              </w:rPr>
              <w:t>Mousdale</w:t>
            </w:r>
          </w:p>
          <w:p w:rsidR="00CC43A5" w:rsidRPr="006526C9" w:rsidRDefault="00CC43A5" w:rsidP="00CC43A5">
            <w:pPr>
              <w:rPr>
                <w:sz w:val="22"/>
                <w:szCs w:val="22"/>
              </w:rPr>
            </w:pPr>
          </w:p>
          <w:p w:rsidR="00CC43A5" w:rsidRPr="006526C9" w:rsidRDefault="00CC43A5" w:rsidP="00CC43A5">
            <w:pPr>
              <w:rPr>
                <w:sz w:val="22"/>
                <w:szCs w:val="22"/>
              </w:rPr>
            </w:pPr>
          </w:p>
          <w:p w:rsidR="00CC43A5" w:rsidRPr="006526C9" w:rsidRDefault="00CC43A5" w:rsidP="00CC43A5">
            <w:pPr>
              <w:rPr>
                <w:color w:val="FF0000"/>
                <w:sz w:val="22"/>
                <w:szCs w:val="22"/>
              </w:rPr>
            </w:pPr>
          </w:p>
          <w:p w:rsidR="00CC43A5" w:rsidRPr="006526C9" w:rsidRDefault="00CC43A5" w:rsidP="00CC43A5">
            <w:pPr>
              <w:rPr>
                <w:sz w:val="22"/>
                <w:szCs w:val="22"/>
              </w:rPr>
            </w:pPr>
          </w:p>
        </w:tc>
        <w:tc>
          <w:tcPr>
            <w:tcW w:w="1450" w:type="dxa"/>
            <w:shd w:val="clear" w:color="auto" w:fill="auto"/>
          </w:tcPr>
          <w:p w:rsidR="00CC43A5" w:rsidRPr="006526C9" w:rsidRDefault="00CC43A5" w:rsidP="00CC43A5">
            <w:pPr>
              <w:jc w:val="center"/>
              <w:rPr>
                <w:sz w:val="22"/>
                <w:szCs w:val="22"/>
              </w:rPr>
            </w:pPr>
          </w:p>
          <w:p w:rsidR="00CC43A5" w:rsidRPr="006526C9" w:rsidRDefault="00CC43A5" w:rsidP="00CC43A5">
            <w:pPr>
              <w:jc w:val="center"/>
              <w:rPr>
                <w:sz w:val="22"/>
                <w:szCs w:val="22"/>
              </w:rPr>
            </w:pPr>
            <w:r w:rsidRPr="006526C9">
              <w:rPr>
                <w:sz w:val="22"/>
                <w:szCs w:val="22"/>
              </w:rPr>
              <w:t>A3</w:t>
            </w:r>
          </w:p>
        </w:tc>
        <w:tc>
          <w:tcPr>
            <w:tcW w:w="2699" w:type="dxa"/>
            <w:shd w:val="clear" w:color="auto" w:fill="auto"/>
          </w:tcPr>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Impact on District Council functions considered to be minimal - service delivery arrangements that could help address any increase in service demand resulting from Brexit.</w:t>
            </w: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Strong track record via Lancashire Resilience Forum of partnership and joint working and assessment of risks.</w:t>
            </w:r>
          </w:p>
          <w:p w:rsidR="00CC43A5" w:rsidRPr="006526C9" w:rsidRDefault="00CC43A5" w:rsidP="00CC43A5">
            <w:pPr>
              <w:rPr>
                <w:sz w:val="22"/>
                <w:szCs w:val="22"/>
              </w:rPr>
            </w:pPr>
          </w:p>
          <w:p w:rsidR="00CC43A5" w:rsidRPr="006526C9" w:rsidRDefault="00CC43A5" w:rsidP="00CC43A5">
            <w:pPr>
              <w:rPr>
                <w:sz w:val="22"/>
                <w:szCs w:val="22"/>
              </w:rPr>
            </w:pPr>
          </w:p>
        </w:tc>
        <w:tc>
          <w:tcPr>
            <w:tcW w:w="1411" w:type="dxa"/>
            <w:shd w:val="clear" w:color="auto" w:fill="auto"/>
          </w:tcPr>
          <w:p w:rsidR="00CC43A5" w:rsidRPr="006526C9" w:rsidRDefault="00CC43A5" w:rsidP="00CC43A5">
            <w:pPr>
              <w:jc w:val="center"/>
              <w:rPr>
                <w:sz w:val="22"/>
                <w:szCs w:val="22"/>
              </w:rPr>
            </w:pPr>
          </w:p>
          <w:p w:rsidR="00CC43A5" w:rsidRPr="006526C9" w:rsidRDefault="00CC43A5" w:rsidP="00CC43A5">
            <w:pPr>
              <w:jc w:val="center"/>
              <w:rPr>
                <w:sz w:val="22"/>
                <w:szCs w:val="22"/>
              </w:rPr>
            </w:pPr>
            <w:r w:rsidRPr="006526C9">
              <w:rPr>
                <w:sz w:val="22"/>
                <w:szCs w:val="22"/>
              </w:rPr>
              <w:t>A3</w:t>
            </w:r>
          </w:p>
        </w:tc>
        <w:tc>
          <w:tcPr>
            <w:tcW w:w="2269" w:type="dxa"/>
            <w:shd w:val="clear" w:color="auto" w:fill="auto"/>
          </w:tcPr>
          <w:p w:rsidR="00CC43A5" w:rsidRPr="006526C9" w:rsidRDefault="00CC43A5" w:rsidP="00CC43A5">
            <w:pPr>
              <w:rPr>
                <w:color w:val="FF0000"/>
                <w:sz w:val="22"/>
                <w:szCs w:val="22"/>
              </w:rPr>
            </w:pPr>
          </w:p>
          <w:p w:rsidR="00CC43A5" w:rsidRPr="006526C9" w:rsidRDefault="00CC43A5" w:rsidP="00CC43A5">
            <w:pPr>
              <w:rPr>
                <w:sz w:val="22"/>
                <w:szCs w:val="22"/>
              </w:rPr>
            </w:pPr>
            <w:r w:rsidRPr="006526C9">
              <w:rPr>
                <w:sz w:val="22"/>
                <w:szCs w:val="22"/>
              </w:rPr>
              <w:t>Major political uncertainty at national level and continuing possibility of resulting General Election and/or second referendum</w:t>
            </w:r>
          </w:p>
          <w:p w:rsidR="00CC43A5" w:rsidRPr="006526C9" w:rsidRDefault="00CC43A5" w:rsidP="00CC43A5">
            <w:pPr>
              <w:rPr>
                <w:sz w:val="22"/>
                <w:szCs w:val="22"/>
              </w:rPr>
            </w:pP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Lengthy negotiations at Central Government level and delays in knowing what the final ‘deal’ or “no deal” is and the impacts it will have across local government services, the economy (local and national), the local community and the Council.</w:t>
            </w: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Demand on welfare and vulnerable people is unknown due to uncertainty.</w:t>
            </w:r>
          </w:p>
          <w:p w:rsidR="00CC43A5" w:rsidRDefault="00CC43A5" w:rsidP="00CC43A5">
            <w:pPr>
              <w:rPr>
                <w:sz w:val="22"/>
                <w:szCs w:val="22"/>
              </w:rPr>
            </w:pPr>
          </w:p>
          <w:p w:rsidR="00925E78" w:rsidRDefault="00925E78" w:rsidP="00CC43A5">
            <w:pPr>
              <w:rPr>
                <w:sz w:val="22"/>
                <w:szCs w:val="22"/>
              </w:rPr>
            </w:pPr>
          </w:p>
          <w:p w:rsidR="00925E78" w:rsidRDefault="00925E78" w:rsidP="00CC43A5">
            <w:pPr>
              <w:rPr>
                <w:sz w:val="22"/>
                <w:szCs w:val="22"/>
              </w:rPr>
            </w:pPr>
          </w:p>
          <w:p w:rsidR="00925E78" w:rsidRDefault="00925E78" w:rsidP="00CC43A5">
            <w:pPr>
              <w:rPr>
                <w:sz w:val="22"/>
                <w:szCs w:val="22"/>
              </w:rPr>
            </w:pPr>
          </w:p>
          <w:p w:rsidR="00CC43A5" w:rsidRPr="006526C9" w:rsidRDefault="00CC43A5" w:rsidP="00CC43A5">
            <w:pPr>
              <w:rPr>
                <w:sz w:val="22"/>
                <w:szCs w:val="22"/>
              </w:rPr>
            </w:pPr>
            <w:r w:rsidRPr="006526C9">
              <w:rPr>
                <w:sz w:val="22"/>
                <w:szCs w:val="22"/>
              </w:rPr>
              <w:t>Reasonably large parts of some communities comprise EU Migrants who are a key part of the local workforce.</w:t>
            </w: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Central Government has limited capacity to address other issues that impact on the Council .e.g. Fair Funding Review</w:t>
            </w: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Immigration from European countries potentially impacts on issues such as Pendle’s workforce, empty homes numbers etc</w:t>
            </w:r>
          </w:p>
          <w:p w:rsidR="00CC43A5" w:rsidRPr="006526C9" w:rsidRDefault="00CC43A5" w:rsidP="00CC43A5">
            <w:pPr>
              <w:rPr>
                <w:color w:val="FF0000"/>
                <w:sz w:val="22"/>
                <w:szCs w:val="22"/>
              </w:rPr>
            </w:pPr>
          </w:p>
          <w:p w:rsidR="00CC43A5" w:rsidRPr="006526C9" w:rsidRDefault="00CC43A5" w:rsidP="00CC43A5">
            <w:pPr>
              <w:rPr>
                <w:sz w:val="22"/>
                <w:szCs w:val="22"/>
              </w:rPr>
            </w:pPr>
            <w:r w:rsidRPr="006526C9">
              <w:rPr>
                <w:sz w:val="22"/>
                <w:szCs w:val="22"/>
              </w:rPr>
              <w:t>Potential increased costs on imported goods due to imposition of tariffs</w:t>
            </w:r>
          </w:p>
          <w:p w:rsidR="00CC43A5" w:rsidRPr="006526C9" w:rsidRDefault="00CC43A5" w:rsidP="00CC43A5">
            <w:pPr>
              <w:rPr>
                <w:sz w:val="22"/>
                <w:szCs w:val="22"/>
              </w:rPr>
            </w:pPr>
          </w:p>
          <w:p w:rsidR="00CC43A5" w:rsidRPr="006526C9" w:rsidRDefault="00CC43A5" w:rsidP="00FC7D86">
            <w:pPr>
              <w:rPr>
                <w:color w:val="FF0000"/>
                <w:sz w:val="22"/>
                <w:szCs w:val="22"/>
              </w:rPr>
            </w:pPr>
            <w:r w:rsidRPr="006526C9">
              <w:rPr>
                <w:sz w:val="22"/>
                <w:szCs w:val="22"/>
              </w:rPr>
              <w:t xml:space="preserve">Employment restrictions could harm productivity </w:t>
            </w:r>
            <w:r w:rsidR="00FC7D86">
              <w:rPr>
                <w:sz w:val="22"/>
                <w:szCs w:val="22"/>
              </w:rPr>
              <w:t>&amp;</w:t>
            </w:r>
            <w:r w:rsidRPr="006526C9">
              <w:rPr>
                <w:sz w:val="22"/>
                <w:szCs w:val="22"/>
              </w:rPr>
              <w:t xml:space="preserve"> significantly increase labour costs for Pendle’s economy.</w:t>
            </w:r>
          </w:p>
        </w:tc>
        <w:tc>
          <w:tcPr>
            <w:tcW w:w="3132" w:type="dxa"/>
            <w:shd w:val="clear" w:color="auto" w:fill="auto"/>
          </w:tcPr>
          <w:p w:rsidR="00CC43A5" w:rsidRPr="006526C9" w:rsidRDefault="00CC43A5" w:rsidP="00CC43A5">
            <w:pPr>
              <w:ind w:left="1140"/>
              <w:rPr>
                <w:sz w:val="22"/>
                <w:szCs w:val="22"/>
              </w:rPr>
            </w:pPr>
          </w:p>
          <w:p w:rsidR="00CC43A5" w:rsidRPr="006526C9" w:rsidRDefault="00CC43A5" w:rsidP="00CC43A5">
            <w:pPr>
              <w:pStyle w:val="ListParagraph"/>
              <w:numPr>
                <w:ilvl w:val="0"/>
                <w:numId w:val="34"/>
              </w:numPr>
              <w:ind w:left="317" w:hanging="317"/>
              <w:rPr>
                <w:sz w:val="22"/>
                <w:szCs w:val="22"/>
              </w:rPr>
            </w:pPr>
            <w:r w:rsidRPr="006526C9">
              <w:rPr>
                <w:sz w:val="22"/>
                <w:szCs w:val="22"/>
              </w:rPr>
              <w:t>Lobbying of Government (through MP, LGA, SDCT) on settlement for District Councils and deprived Councils like Pendle.</w:t>
            </w:r>
          </w:p>
          <w:p w:rsidR="00CC43A5" w:rsidRPr="006526C9" w:rsidRDefault="00CC43A5" w:rsidP="00CC43A5">
            <w:pPr>
              <w:pStyle w:val="ListParagraph"/>
              <w:ind w:left="317"/>
              <w:rPr>
                <w:sz w:val="22"/>
                <w:szCs w:val="22"/>
              </w:rPr>
            </w:pPr>
          </w:p>
          <w:p w:rsidR="00CC43A5" w:rsidRPr="006526C9" w:rsidRDefault="00CC43A5" w:rsidP="00CC43A5">
            <w:pPr>
              <w:pStyle w:val="ListParagraph"/>
              <w:numPr>
                <w:ilvl w:val="0"/>
                <w:numId w:val="34"/>
              </w:numPr>
              <w:ind w:left="317" w:hanging="283"/>
              <w:rPr>
                <w:sz w:val="22"/>
                <w:szCs w:val="22"/>
              </w:rPr>
            </w:pPr>
            <w:r w:rsidRPr="006526C9">
              <w:rPr>
                <w:sz w:val="22"/>
                <w:szCs w:val="22"/>
              </w:rPr>
              <w:t>Pendle Welfare Reform group to begin to consider potential  welfare implications of Brexit</w:t>
            </w:r>
          </w:p>
          <w:p w:rsidR="00CC43A5" w:rsidRPr="006526C9" w:rsidRDefault="00CC43A5" w:rsidP="00CC43A5">
            <w:pPr>
              <w:rPr>
                <w:sz w:val="22"/>
                <w:szCs w:val="22"/>
              </w:rPr>
            </w:pPr>
          </w:p>
          <w:p w:rsidR="00CC43A5" w:rsidRPr="006526C9" w:rsidRDefault="00CC43A5" w:rsidP="00CC43A5">
            <w:pPr>
              <w:pStyle w:val="ListParagraph"/>
              <w:numPr>
                <w:ilvl w:val="0"/>
                <w:numId w:val="34"/>
              </w:numPr>
              <w:ind w:left="317" w:hanging="283"/>
              <w:rPr>
                <w:sz w:val="22"/>
                <w:szCs w:val="22"/>
              </w:rPr>
            </w:pPr>
            <w:r w:rsidRPr="006526C9">
              <w:rPr>
                <w:sz w:val="22"/>
                <w:szCs w:val="22"/>
              </w:rPr>
              <w:t xml:space="preserve">Management Team/ P&amp;RC report to scope out potential implications of Brexit/‘No deal’ for Pendle and to help determine  PBC Brexit policy approach </w:t>
            </w:r>
          </w:p>
          <w:p w:rsidR="00CC43A5" w:rsidRPr="006526C9" w:rsidRDefault="00CC43A5" w:rsidP="00CC43A5">
            <w:pPr>
              <w:pStyle w:val="ListParagraph"/>
              <w:ind w:left="317"/>
              <w:rPr>
                <w:sz w:val="22"/>
                <w:szCs w:val="22"/>
              </w:rPr>
            </w:pPr>
          </w:p>
          <w:p w:rsidR="00CC43A5" w:rsidRPr="006526C9" w:rsidRDefault="00CC43A5" w:rsidP="00CC43A5">
            <w:pPr>
              <w:pStyle w:val="ListParagraph"/>
              <w:numPr>
                <w:ilvl w:val="0"/>
                <w:numId w:val="34"/>
              </w:numPr>
              <w:ind w:left="317" w:hanging="283"/>
              <w:rPr>
                <w:sz w:val="22"/>
                <w:szCs w:val="22"/>
              </w:rPr>
            </w:pPr>
            <w:r w:rsidRPr="006526C9">
              <w:rPr>
                <w:sz w:val="22"/>
                <w:szCs w:val="22"/>
              </w:rPr>
              <w:t>Empty Homes Task Group set up to reduce Empty Homes.</w:t>
            </w:r>
          </w:p>
          <w:p w:rsidR="00CC43A5" w:rsidRDefault="00CC43A5" w:rsidP="00CC43A5">
            <w:pPr>
              <w:pStyle w:val="ListParagraph"/>
              <w:ind w:left="317"/>
              <w:rPr>
                <w:sz w:val="22"/>
                <w:szCs w:val="22"/>
              </w:rPr>
            </w:pPr>
          </w:p>
          <w:p w:rsidR="00925E78" w:rsidRDefault="00925E78" w:rsidP="00CC43A5">
            <w:pPr>
              <w:pStyle w:val="ListParagraph"/>
              <w:ind w:left="317"/>
              <w:rPr>
                <w:sz w:val="22"/>
                <w:szCs w:val="22"/>
              </w:rPr>
            </w:pPr>
          </w:p>
          <w:p w:rsidR="00925E78" w:rsidRDefault="00925E78" w:rsidP="00CC43A5">
            <w:pPr>
              <w:pStyle w:val="ListParagraph"/>
              <w:ind w:left="317"/>
              <w:rPr>
                <w:sz w:val="22"/>
                <w:szCs w:val="22"/>
              </w:rPr>
            </w:pPr>
          </w:p>
          <w:p w:rsidR="00925E78" w:rsidRDefault="00925E78" w:rsidP="00CC43A5">
            <w:pPr>
              <w:pStyle w:val="ListParagraph"/>
              <w:ind w:left="317"/>
              <w:rPr>
                <w:sz w:val="22"/>
                <w:szCs w:val="22"/>
              </w:rPr>
            </w:pPr>
          </w:p>
          <w:p w:rsidR="00925E78" w:rsidRDefault="00925E78" w:rsidP="00CC43A5">
            <w:pPr>
              <w:pStyle w:val="ListParagraph"/>
              <w:ind w:left="317"/>
              <w:rPr>
                <w:sz w:val="22"/>
                <w:szCs w:val="22"/>
              </w:rPr>
            </w:pPr>
          </w:p>
          <w:p w:rsidR="00925E78" w:rsidRDefault="00925E78" w:rsidP="00CC43A5">
            <w:pPr>
              <w:pStyle w:val="ListParagraph"/>
              <w:ind w:left="317"/>
              <w:rPr>
                <w:sz w:val="22"/>
                <w:szCs w:val="22"/>
              </w:rPr>
            </w:pPr>
          </w:p>
          <w:p w:rsidR="00925E78" w:rsidRDefault="00925E78" w:rsidP="00CC43A5">
            <w:pPr>
              <w:pStyle w:val="ListParagraph"/>
              <w:ind w:left="317"/>
              <w:rPr>
                <w:sz w:val="22"/>
                <w:szCs w:val="22"/>
              </w:rPr>
            </w:pPr>
          </w:p>
          <w:p w:rsidR="00925E78" w:rsidRDefault="00925E78" w:rsidP="00CC43A5">
            <w:pPr>
              <w:pStyle w:val="ListParagraph"/>
              <w:ind w:left="317"/>
              <w:rPr>
                <w:sz w:val="22"/>
                <w:szCs w:val="22"/>
              </w:rPr>
            </w:pPr>
          </w:p>
          <w:p w:rsidR="00925E78" w:rsidRDefault="00925E78" w:rsidP="00CC43A5">
            <w:pPr>
              <w:pStyle w:val="ListParagraph"/>
              <w:ind w:left="317"/>
              <w:rPr>
                <w:sz w:val="22"/>
                <w:szCs w:val="22"/>
              </w:rPr>
            </w:pPr>
          </w:p>
          <w:p w:rsidR="00925E78" w:rsidRDefault="00925E78" w:rsidP="00CC43A5">
            <w:pPr>
              <w:pStyle w:val="ListParagraph"/>
              <w:ind w:left="317"/>
              <w:rPr>
                <w:sz w:val="22"/>
                <w:szCs w:val="22"/>
              </w:rPr>
            </w:pPr>
          </w:p>
          <w:p w:rsidR="00925E78" w:rsidRPr="006526C9" w:rsidRDefault="00925E78" w:rsidP="00CC43A5">
            <w:pPr>
              <w:pStyle w:val="ListParagraph"/>
              <w:ind w:left="317"/>
              <w:rPr>
                <w:sz w:val="22"/>
                <w:szCs w:val="22"/>
              </w:rPr>
            </w:pPr>
          </w:p>
          <w:p w:rsidR="00CC43A5" w:rsidRPr="006526C9" w:rsidRDefault="00CC43A5" w:rsidP="00CC43A5">
            <w:pPr>
              <w:pStyle w:val="ListParagraph"/>
              <w:numPr>
                <w:ilvl w:val="0"/>
                <w:numId w:val="34"/>
              </w:numPr>
              <w:ind w:left="317" w:hanging="283"/>
              <w:rPr>
                <w:sz w:val="22"/>
                <w:szCs w:val="22"/>
              </w:rPr>
            </w:pPr>
            <w:r w:rsidRPr="006526C9">
              <w:rPr>
                <w:sz w:val="22"/>
                <w:szCs w:val="22"/>
              </w:rPr>
              <w:t>Commissioning and Procurement Policy and Strategy/Contract Procedure Rules reviewed to ensure they remain fit for purposes, are compliant and are communicated to Council Officers to ensure value for money and most economically advantageous purchasing decisions are made by the Council</w:t>
            </w:r>
          </w:p>
          <w:p w:rsidR="00CC43A5" w:rsidRPr="006526C9" w:rsidRDefault="00CC43A5" w:rsidP="00CC43A5">
            <w:pPr>
              <w:pStyle w:val="ListParagraph"/>
              <w:ind w:left="34"/>
              <w:rPr>
                <w:sz w:val="22"/>
                <w:szCs w:val="22"/>
              </w:rPr>
            </w:pPr>
          </w:p>
          <w:p w:rsidR="00CC43A5" w:rsidRPr="006526C9" w:rsidRDefault="00CC43A5" w:rsidP="00CC43A5">
            <w:pPr>
              <w:pStyle w:val="ListParagraph"/>
              <w:numPr>
                <w:ilvl w:val="0"/>
                <w:numId w:val="34"/>
              </w:numPr>
              <w:ind w:left="317" w:hanging="283"/>
              <w:rPr>
                <w:sz w:val="22"/>
                <w:szCs w:val="22"/>
              </w:rPr>
            </w:pPr>
            <w:r w:rsidRPr="006526C9">
              <w:rPr>
                <w:sz w:val="22"/>
                <w:szCs w:val="22"/>
              </w:rPr>
              <w:t>Review significant policies relevant to the management of potential risks to ensure they are fit for purpose post Brexit</w:t>
            </w:r>
          </w:p>
          <w:p w:rsidR="00CC43A5" w:rsidRPr="006526C9" w:rsidRDefault="00CC43A5" w:rsidP="00CC43A5">
            <w:pPr>
              <w:pStyle w:val="ListParagraph"/>
              <w:rPr>
                <w:sz w:val="22"/>
                <w:szCs w:val="22"/>
              </w:rPr>
            </w:pPr>
          </w:p>
          <w:p w:rsidR="00CC43A5" w:rsidRPr="006526C9" w:rsidRDefault="00CC43A5" w:rsidP="00CC43A5">
            <w:pPr>
              <w:rPr>
                <w:sz w:val="22"/>
                <w:szCs w:val="22"/>
              </w:rPr>
            </w:pPr>
          </w:p>
          <w:p w:rsidR="00CC43A5" w:rsidRPr="006526C9" w:rsidRDefault="00CC43A5" w:rsidP="00CC43A5">
            <w:pPr>
              <w:pStyle w:val="ListParagraph"/>
              <w:rPr>
                <w:sz w:val="22"/>
                <w:szCs w:val="22"/>
              </w:rPr>
            </w:pPr>
          </w:p>
          <w:p w:rsidR="00CC43A5" w:rsidRPr="006526C9" w:rsidRDefault="00CC43A5" w:rsidP="00CC43A5">
            <w:pPr>
              <w:rPr>
                <w:sz w:val="22"/>
                <w:szCs w:val="22"/>
              </w:rPr>
            </w:pPr>
          </w:p>
          <w:p w:rsidR="00CC43A5" w:rsidRPr="006526C9" w:rsidRDefault="00CC43A5" w:rsidP="00CC43A5">
            <w:pPr>
              <w:rPr>
                <w:sz w:val="22"/>
                <w:szCs w:val="22"/>
              </w:rPr>
            </w:pPr>
          </w:p>
          <w:p w:rsidR="00CC43A5" w:rsidRPr="006526C9" w:rsidRDefault="00CC43A5" w:rsidP="00CC43A5">
            <w:pPr>
              <w:ind w:left="376"/>
              <w:rPr>
                <w:sz w:val="22"/>
                <w:szCs w:val="22"/>
              </w:rPr>
            </w:pPr>
          </w:p>
          <w:p w:rsidR="00CC43A5" w:rsidRPr="006526C9" w:rsidRDefault="00CC43A5" w:rsidP="00CC43A5">
            <w:pPr>
              <w:ind w:left="376"/>
              <w:rPr>
                <w:sz w:val="22"/>
                <w:szCs w:val="22"/>
              </w:rPr>
            </w:pPr>
          </w:p>
          <w:p w:rsidR="00CC43A5" w:rsidRPr="006526C9" w:rsidRDefault="00CC43A5" w:rsidP="00CC43A5">
            <w:pPr>
              <w:ind w:left="376"/>
              <w:rPr>
                <w:sz w:val="22"/>
                <w:szCs w:val="22"/>
              </w:rPr>
            </w:pPr>
          </w:p>
          <w:p w:rsidR="00CC43A5" w:rsidRPr="006526C9" w:rsidRDefault="00CC43A5" w:rsidP="00CC43A5">
            <w:pPr>
              <w:ind w:left="376"/>
              <w:rPr>
                <w:sz w:val="22"/>
                <w:szCs w:val="22"/>
              </w:rPr>
            </w:pPr>
          </w:p>
          <w:p w:rsidR="00CC43A5" w:rsidRPr="006526C9" w:rsidRDefault="00CC43A5" w:rsidP="00CC43A5">
            <w:pPr>
              <w:ind w:left="376"/>
              <w:rPr>
                <w:sz w:val="22"/>
                <w:szCs w:val="22"/>
              </w:rPr>
            </w:pPr>
          </w:p>
        </w:tc>
        <w:tc>
          <w:tcPr>
            <w:tcW w:w="1620" w:type="dxa"/>
            <w:shd w:val="clear" w:color="auto" w:fill="auto"/>
          </w:tcPr>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D Langton</w:t>
            </w:r>
          </w:p>
        </w:tc>
        <w:tc>
          <w:tcPr>
            <w:tcW w:w="1621" w:type="dxa"/>
            <w:shd w:val="clear" w:color="auto" w:fill="auto"/>
          </w:tcPr>
          <w:p w:rsidR="00CC43A5" w:rsidRPr="006526C9" w:rsidRDefault="00CC43A5" w:rsidP="00CC43A5">
            <w:pPr>
              <w:jc w:val="center"/>
              <w:rPr>
                <w:sz w:val="22"/>
                <w:szCs w:val="22"/>
              </w:rPr>
            </w:pPr>
          </w:p>
          <w:p w:rsidR="00CC43A5" w:rsidRPr="006526C9" w:rsidRDefault="00CC43A5" w:rsidP="00CC43A5">
            <w:pPr>
              <w:jc w:val="center"/>
              <w:rPr>
                <w:sz w:val="22"/>
                <w:szCs w:val="22"/>
              </w:rPr>
            </w:pPr>
            <w:r w:rsidRPr="006526C9">
              <w:rPr>
                <w:sz w:val="22"/>
                <w:szCs w:val="22"/>
              </w:rPr>
              <w:t>E5</w:t>
            </w:r>
          </w:p>
        </w:tc>
      </w:tr>
    </w:tbl>
    <w:p w:rsidR="005E4B90" w:rsidRDefault="005E4B90" w:rsidP="00DF10FB">
      <w:pPr>
        <w:pStyle w:val="Default"/>
        <w:ind w:left="2160"/>
        <w:rPr>
          <w:rFonts w:ascii="Montserrat Light" w:hAnsi="Montserrat Light" w:cs="Montserrat Light"/>
          <w:sz w:val="22"/>
          <w:szCs w:val="22"/>
        </w:rPr>
        <w:sectPr w:rsidR="005E4B90" w:rsidSect="00CC43A5">
          <w:footerReference w:type="even" r:id="rId10"/>
          <w:footerReference w:type="default" r:id="rId11"/>
          <w:pgSz w:w="16839" w:h="11907" w:orient="landscape" w:code="9"/>
          <w:pgMar w:top="720" w:right="794" w:bottom="902" w:left="357" w:header="709" w:footer="709" w:gutter="0"/>
          <w:cols w:space="708"/>
          <w:docGrid w:linePitch="360"/>
        </w:sectPr>
      </w:pPr>
    </w:p>
    <w:p w:rsidR="005E4B90" w:rsidRDefault="005E4B90" w:rsidP="00DF10FB">
      <w:pPr>
        <w:pStyle w:val="Default"/>
        <w:ind w:left="2160"/>
        <w:rPr>
          <w:rFonts w:ascii="Montserrat Light" w:hAnsi="Montserrat Light" w:cs="Montserrat Light"/>
          <w:sz w:val="22"/>
          <w:szCs w:val="22"/>
        </w:rPr>
      </w:pPr>
    </w:p>
    <w:tbl>
      <w:tblPr>
        <w:tblW w:w="16170" w:type="dxa"/>
        <w:tblInd w:w="250"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1E0" w:firstRow="1" w:lastRow="1" w:firstColumn="1" w:lastColumn="1" w:noHBand="0" w:noVBand="0"/>
      </w:tblPr>
      <w:tblGrid>
        <w:gridCol w:w="1952"/>
        <w:gridCol w:w="1450"/>
        <w:gridCol w:w="2699"/>
        <w:gridCol w:w="1411"/>
        <w:gridCol w:w="2159"/>
        <w:gridCol w:w="3242"/>
        <w:gridCol w:w="1620"/>
        <w:gridCol w:w="1621"/>
        <w:gridCol w:w="16"/>
      </w:tblGrid>
      <w:tr w:rsidR="00D703BA" w:rsidRPr="00A42DF6" w:rsidTr="00E427B2">
        <w:trPr>
          <w:tblHeader/>
        </w:trPr>
        <w:tc>
          <w:tcPr>
            <w:tcW w:w="16170" w:type="dxa"/>
            <w:gridSpan w:val="9"/>
            <w:shd w:val="clear" w:color="auto" w:fill="365F91" w:themeFill="accent1" w:themeFillShade="BF"/>
            <w:vAlign w:val="center"/>
          </w:tcPr>
          <w:p w:rsidR="00D703BA" w:rsidRPr="00D703BA" w:rsidRDefault="00D703BA" w:rsidP="00A42DF6">
            <w:pPr>
              <w:jc w:val="center"/>
              <w:rPr>
                <w:b/>
                <w:color w:val="FFFFFF" w:themeColor="background1"/>
              </w:rPr>
            </w:pPr>
            <w:r>
              <w:rPr>
                <w:b/>
                <w:color w:val="FFFFFF" w:themeColor="background1"/>
              </w:rPr>
              <w:t>KEY OBJECTIVE 1 – STRONG SERVICES</w:t>
            </w:r>
          </w:p>
        </w:tc>
      </w:tr>
      <w:tr w:rsidR="00A42DF6" w:rsidRPr="00A42DF6" w:rsidTr="00E427B2">
        <w:trPr>
          <w:gridAfter w:val="1"/>
          <w:wAfter w:w="16" w:type="dxa"/>
          <w:tblHeader/>
        </w:trPr>
        <w:tc>
          <w:tcPr>
            <w:tcW w:w="1952" w:type="dxa"/>
            <w:shd w:val="clear" w:color="auto" w:fill="365F91" w:themeFill="accent1" w:themeFillShade="BF"/>
            <w:vAlign w:val="center"/>
          </w:tcPr>
          <w:p w:rsidR="00736A40" w:rsidRPr="00A42DF6" w:rsidRDefault="00736A40" w:rsidP="00A42DF6">
            <w:pPr>
              <w:jc w:val="center"/>
              <w:rPr>
                <w:b/>
                <w:color w:val="FFFFFF" w:themeColor="background1"/>
              </w:rPr>
            </w:pPr>
            <w:r w:rsidRPr="00A42DF6">
              <w:rPr>
                <w:b/>
                <w:color w:val="FFFFFF" w:themeColor="background1"/>
              </w:rPr>
              <w:t>Area of Risk</w:t>
            </w:r>
          </w:p>
        </w:tc>
        <w:tc>
          <w:tcPr>
            <w:tcW w:w="1450" w:type="dxa"/>
            <w:shd w:val="clear" w:color="auto" w:fill="365F91" w:themeFill="accent1" w:themeFillShade="BF"/>
            <w:vAlign w:val="center"/>
          </w:tcPr>
          <w:p w:rsidR="00ED5111" w:rsidRPr="00A42DF6" w:rsidRDefault="00736A40" w:rsidP="00A42DF6">
            <w:pPr>
              <w:jc w:val="center"/>
              <w:rPr>
                <w:b/>
                <w:color w:val="FFFFFF" w:themeColor="background1"/>
              </w:rPr>
            </w:pPr>
            <w:r w:rsidRPr="00A42DF6">
              <w:rPr>
                <w:b/>
                <w:color w:val="FFFFFF" w:themeColor="background1"/>
              </w:rPr>
              <w:t>Inheren</w:t>
            </w:r>
            <w:r w:rsidR="00ED5111" w:rsidRPr="00A42DF6">
              <w:rPr>
                <w:b/>
                <w:color w:val="FFFFFF" w:themeColor="background1"/>
              </w:rPr>
              <w:t>t Risk per matrix</w:t>
            </w:r>
          </w:p>
          <w:p w:rsidR="00736A40" w:rsidRPr="00A42DF6" w:rsidRDefault="00ED5111" w:rsidP="00A42DF6">
            <w:pPr>
              <w:jc w:val="center"/>
              <w:rPr>
                <w:b/>
                <w:color w:val="FFFFFF" w:themeColor="background1"/>
              </w:rPr>
            </w:pPr>
            <w:r w:rsidRPr="00A42DF6">
              <w:rPr>
                <w:b/>
                <w:color w:val="FFFFFF" w:themeColor="background1"/>
              </w:rPr>
              <w:t>(E5 to A1)</w:t>
            </w:r>
          </w:p>
        </w:tc>
        <w:tc>
          <w:tcPr>
            <w:tcW w:w="2699" w:type="dxa"/>
            <w:shd w:val="clear" w:color="auto" w:fill="365F91" w:themeFill="accent1" w:themeFillShade="BF"/>
            <w:vAlign w:val="center"/>
          </w:tcPr>
          <w:p w:rsidR="00736A40" w:rsidRPr="00A42DF6" w:rsidRDefault="00736A40" w:rsidP="00A42DF6">
            <w:pPr>
              <w:jc w:val="center"/>
              <w:rPr>
                <w:b/>
                <w:color w:val="FFFFFF" w:themeColor="background1"/>
              </w:rPr>
            </w:pPr>
            <w:r w:rsidRPr="00A42DF6">
              <w:rPr>
                <w:b/>
                <w:color w:val="FFFFFF" w:themeColor="background1"/>
              </w:rPr>
              <w:t>Risk Mitigation</w:t>
            </w:r>
          </w:p>
          <w:p w:rsidR="00736A40" w:rsidRPr="00A42DF6" w:rsidRDefault="00736A40" w:rsidP="00A42DF6">
            <w:pPr>
              <w:jc w:val="center"/>
              <w:rPr>
                <w:b/>
                <w:color w:val="FFFFFF" w:themeColor="background1"/>
              </w:rPr>
            </w:pPr>
            <w:r w:rsidRPr="00A42DF6">
              <w:rPr>
                <w:b/>
                <w:color w:val="FFFFFF" w:themeColor="background1"/>
              </w:rPr>
              <w:t>Procedures/Controls</w:t>
            </w:r>
          </w:p>
          <w:p w:rsidR="00736A40" w:rsidRPr="00A42DF6" w:rsidRDefault="00736A40" w:rsidP="00A42DF6">
            <w:pPr>
              <w:jc w:val="center"/>
              <w:rPr>
                <w:b/>
                <w:color w:val="FFFFFF" w:themeColor="background1"/>
              </w:rPr>
            </w:pPr>
            <w:r w:rsidRPr="00A42DF6">
              <w:rPr>
                <w:b/>
                <w:color w:val="FFFFFF" w:themeColor="background1"/>
              </w:rPr>
              <w:t>In place</w:t>
            </w:r>
          </w:p>
        </w:tc>
        <w:tc>
          <w:tcPr>
            <w:tcW w:w="1411" w:type="dxa"/>
            <w:shd w:val="clear" w:color="auto" w:fill="365F91" w:themeFill="accent1" w:themeFillShade="BF"/>
            <w:vAlign w:val="center"/>
          </w:tcPr>
          <w:p w:rsidR="00736A40" w:rsidRPr="00A42DF6" w:rsidRDefault="00736A40" w:rsidP="00A42DF6">
            <w:pPr>
              <w:jc w:val="center"/>
              <w:rPr>
                <w:b/>
                <w:color w:val="FFFFFF" w:themeColor="background1"/>
              </w:rPr>
            </w:pPr>
            <w:r w:rsidRPr="00A42DF6">
              <w:rPr>
                <w:b/>
                <w:color w:val="FFFFFF" w:themeColor="background1"/>
              </w:rPr>
              <w:t>Residual Risk per matrix</w:t>
            </w:r>
          </w:p>
          <w:p w:rsidR="00736A40" w:rsidRPr="00A42DF6" w:rsidRDefault="00ED5111" w:rsidP="00A42DF6">
            <w:pPr>
              <w:jc w:val="center"/>
              <w:rPr>
                <w:b/>
                <w:color w:val="FFFFFF" w:themeColor="background1"/>
              </w:rPr>
            </w:pPr>
            <w:r w:rsidRPr="00A42DF6">
              <w:rPr>
                <w:b/>
                <w:color w:val="FFFFFF" w:themeColor="background1"/>
              </w:rPr>
              <w:t>(E5 to A1)</w:t>
            </w:r>
          </w:p>
        </w:tc>
        <w:tc>
          <w:tcPr>
            <w:tcW w:w="2159" w:type="dxa"/>
            <w:shd w:val="clear" w:color="auto" w:fill="365F91" w:themeFill="accent1" w:themeFillShade="BF"/>
            <w:vAlign w:val="center"/>
          </w:tcPr>
          <w:p w:rsidR="00736A40" w:rsidRPr="00A42DF6" w:rsidRDefault="00736A40" w:rsidP="00A42DF6">
            <w:pPr>
              <w:jc w:val="center"/>
              <w:rPr>
                <w:b/>
                <w:color w:val="FFFFFF" w:themeColor="background1"/>
              </w:rPr>
            </w:pPr>
            <w:r w:rsidRPr="00A42DF6">
              <w:rPr>
                <w:b/>
                <w:color w:val="FFFFFF" w:themeColor="background1"/>
              </w:rPr>
              <w:t>Exposures /</w:t>
            </w:r>
          </w:p>
          <w:p w:rsidR="00736A40" w:rsidRPr="00A42DF6" w:rsidRDefault="00736A40" w:rsidP="00A42DF6">
            <w:pPr>
              <w:jc w:val="center"/>
              <w:rPr>
                <w:b/>
                <w:color w:val="FFFFFF" w:themeColor="background1"/>
              </w:rPr>
            </w:pPr>
            <w:r w:rsidRPr="00A42DF6">
              <w:rPr>
                <w:b/>
                <w:color w:val="FFFFFF" w:themeColor="background1"/>
              </w:rPr>
              <w:t>Opportunities</w:t>
            </w:r>
          </w:p>
          <w:p w:rsidR="00736A40" w:rsidRPr="00A42DF6" w:rsidRDefault="00736A40" w:rsidP="00A42DF6">
            <w:pPr>
              <w:jc w:val="center"/>
              <w:rPr>
                <w:b/>
                <w:color w:val="FFFFFF" w:themeColor="background1"/>
              </w:rPr>
            </w:pPr>
            <w:r w:rsidRPr="00A42DF6">
              <w:rPr>
                <w:b/>
                <w:color w:val="FFFFFF" w:themeColor="background1"/>
              </w:rPr>
              <w:t>Identified</w:t>
            </w:r>
          </w:p>
        </w:tc>
        <w:tc>
          <w:tcPr>
            <w:tcW w:w="3242" w:type="dxa"/>
            <w:shd w:val="clear" w:color="auto" w:fill="365F91" w:themeFill="accent1" w:themeFillShade="BF"/>
            <w:vAlign w:val="center"/>
          </w:tcPr>
          <w:p w:rsidR="00736A40" w:rsidRPr="00A42DF6" w:rsidRDefault="00736A40" w:rsidP="00A42DF6">
            <w:pPr>
              <w:jc w:val="center"/>
              <w:rPr>
                <w:b/>
                <w:color w:val="FFFFFF" w:themeColor="background1"/>
              </w:rPr>
            </w:pPr>
            <w:r w:rsidRPr="00A42DF6">
              <w:rPr>
                <w:b/>
                <w:color w:val="FFFFFF" w:themeColor="background1"/>
              </w:rPr>
              <w:t>Actions Planned /</w:t>
            </w:r>
          </w:p>
          <w:p w:rsidR="00736A40" w:rsidRPr="00A42DF6" w:rsidRDefault="00736A40" w:rsidP="00A42DF6">
            <w:pPr>
              <w:jc w:val="center"/>
              <w:rPr>
                <w:b/>
                <w:color w:val="FFFFFF" w:themeColor="background1"/>
              </w:rPr>
            </w:pPr>
            <w:r w:rsidRPr="00A42DF6">
              <w:rPr>
                <w:b/>
                <w:color w:val="FFFFFF" w:themeColor="background1"/>
              </w:rPr>
              <w:t>Taken</w:t>
            </w:r>
          </w:p>
        </w:tc>
        <w:tc>
          <w:tcPr>
            <w:tcW w:w="1620" w:type="dxa"/>
            <w:shd w:val="clear" w:color="auto" w:fill="365F91" w:themeFill="accent1" w:themeFillShade="BF"/>
            <w:vAlign w:val="center"/>
          </w:tcPr>
          <w:p w:rsidR="00736A40" w:rsidRPr="00A42DF6" w:rsidRDefault="00736A40" w:rsidP="00A42DF6">
            <w:pPr>
              <w:jc w:val="center"/>
              <w:rPr>
                <w:b/>
                <w:color w:val="FFFFFF" w:themeColor="background1"/>
              </w:rPr>
            </w:pPr>
            <w:r w:rsidRPr="00A42DF6">
              <w:rPr>
                <w:b/>
                <w:color w:val="FFFFFF" w:themeColor="background1"/>
              </w:rPr>
              <w:t>By Whom /</w:t>
            </w:r>
          </w:p>
          <w:p w:rsidR="00736A40" w:rsidRPr="00A42DF6" w:rsidRDefault="00736A40" w:rsidP="00A42DF6">
            <w:pPr>
              <w:jc w:val="center"/>
              <w:rPr>
                <w:b/>
                <w:color w:val="FFFFFF" w:themeColor="background1"/>
              </w:rPr>
            </w:pPr>
            <w:r w:rsidRPr="00A42DF6">
              <w:rPr>
                <w:b/>
                <w:color w:val="FFFFFF" w:themeColor="background1"/>
              </w:rPr>
              <w:t>By  When</w:t>
            </w:r>
          </w:p>
        </w:tc>
        <w:tc>
          <w:tcPr>
            <w:tcW w:w="1621" w:type="dxa"/>
            <w:shd w:val="clear" w:color="auto" w:fill="365F91" w:themeFill="accent1" w:themeFillShade="BF"/>
            <w:vAlign w:val="center"/>
          </w:tcPr>
          <w:p w:rsidR="00970465" w:rsidRDefault="00970465" w:rsidP="00A42DF6">
            <w:pPr>
              <w:jc w:val="center"/>
              <w:rPr>
                <w:b/>
                <w:color w:val="FFFFFF" w:themeColor="background1"/>
              </w:rPr>
            </w:pPr>
            <w:r>
              <w:rPr>
                <w:b/>
                <w:color w:val="FFFFFF" w:themeColor="background1"/>
              </w:rPr>
              <w:t>Target</w:t>
            </w:r>
          </w:p>
          <w:p w:rsidR="00736A40" w:rsidRPr="00A42DF6" w:rsidRDefault="003C0F57" w:rsidP="00A42DF6">
            <w:pPr>
              <w:jc w:val="center"/>
              <w:rPr>
                <w:b/>
                <w:color w:val="FFFFFF" w:themeColor="background1"/>
              </w:rPr>
            </w:pPr>
            <w:r w:rsidRPr="00A42DF6">
              <w:rPr>
                <w:b/>
                <w:color w:val="FFFFFF" w:themeColor="background1"/>
              </w:rPr>
              <w:t xml:space="preserve"> Risk Score Target</w:t>
            </w:r>
          </w:p>
        </w:tc>
      </w:tr>
      <w:tr w:rsidR="00CC43A5" w:rsidTr="00E427B2">
        <w:trPr>
          <w:gridAfter w:val="1"/>
          <w:wAfter w:w="16" w:type="dxa"/>
        </w:trPr>
        <w:tc>
          <w:tcPr>
            <w:tcW w:w="1952" w:type="dxa"/>
            <w:shd w:val="clear" w:color="auto" w:fill="auto"/>
          </w:tcPr>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Failure to provide ‘good’ customer service, access and satisfaction.</w:t>
            </w:r>
          </w:p>
          <w:p w:rsidR="00CC43A5" w:rsidRPr="006526C9" w:rsidRDefault="00CC43A5" w:rsidP="00CC43A5">
            <w:pPr>
              <w:rPr>
                <w:sz w:val="22"/>
                <w:szCs w:val="22"/>
              </w:rPr>
            </w:pPr>
          </w:p>
          <w:p w:rsidR="00CC43A5" w:rsidRPr="006526C9" w:rsidRDefault="00CC43A5" w:rsidP="00CC43A5">
            <w:pPr>
              <w:rPr>
                <w:b/>
                <w:color w:val="0070C0"/>
                <w:sz w:val="22"/>
              </w:rPr>
            </w:pPr>
            <w:r w:rsidRPr="006526C9">
              <w:rPr>
                <w:b/>
                <w:color w:val="0070C0"/>
                <w:sz w:val="22"/>
              </w:rPr>
              <w:t xml:space="preserve">STRONG </w:t>
            </w:r>
          </w:p>
          <w:p w:rsidR="00CC43A5" w:rsidRPr="006526C9" w:rsidRDefault="00CC43A5" w:rsidP="00CC43A5">
            <w:pPr>
              <w:rPr>
                <w:b/>
                <w:color w:val="0070C0"/>
                <w:sz w:val="22"/>
              </w:rPr>
            </w:pPr>
            <w:r w:rsidRPr="006526C9">
              <w:rPr>
                <w:b/>
                <w:color w:val="0070C0"/>
                <w:sz w:val="22"/>
              </w:rPr>
              <w:t>SERVICES</w:t>
            </w:r>
          </w:p>
          <w:p w:rsidR="00CC43A5" w:rsidRPr="006526C9" w:rsidRDefault="00CC43A5" w:rsidP="00CC43A5">
            <w:pPr>
              <w:rPr>
                <w:sz w:val="22"/>
              </w:rPr>
            </w:pPr>
            <w:r w:rsidRPr="006526C9">
              <w:rPr>
                <w:sz w:val="22"/>
              </w:rPr>
              <w:t>(Key Objective 1)</w:t>
            </w:r>
          </w:p>
          <w:p w:rsidR="00CC43A5" w:rsidRPr="006526C9" w:rsidRDefault="00CC43A5" w:rsidP="00CC43A5">
            <w:pPr>
              <w:rPr>
                <w:sz w:val="22"/>
                <w:szCs w:val="22"/>
              </w:rPr>
            </w:pPr>
            <w:r w:rsidRPr="006526C9">
              <w:rPr>
                <w:sz w:val="22"/>
                <w:szCs w:val="22"/>
              </w:rPr>
              <w:t xml:space="preserve"> </w:t>
            </w:r>
          </w:p>
          <w:p w:rsidR="00CC43A5" w:rsidRPr="006526C9" w:rsidRDefault="00CC43A5" w:rsidP="00CC43A5">
            <w:pPr>
              <w:rPr>
                <w:sz w:val="22"/>
                <w:szCs w:val="22"/>
              </w:rPr>
            </w:pPr>
          </w:p>
          <w:p w:rsidR="00CC43A5" w:rsidRPr="006526C9" w:rsidRDefault="00CC43A5" w:rsidP="00CC43A5">
            <w:pPr>
              <w:rPr>
                <w:sz w:val="28"/>
                <w:szCs w:val="28"/>
              </w:rPr>
            </w:pPr>
            <w:r w:rsidRPr="006526C9">
              <w:rPr>
                <w:sz w:val="28"/>
                <w:szCs w:val="28"/>
              </w:rPr>
              <w:t>Philip</w:t>
            </w:r>
          </w:p>
          <w:p w:rsidR="00CC43A5" w:rsidRPr="006526C9" w:rsidRDefault="00CC43A5" w:rsidP="00CC43A5">
            <w:pPr>
              <w:rPr>
                <w:sz w:val="28"/>
                <w:szCs w:val="28"/>
              </w:rPr>
            </w:pPr>
            <w:r w:rsidRPr="006526C9">
              <w:rPr>
                <w:sz w:val="28"/>
                <w:szCs w:val="28"/>
              </w:rPr>
              <w:t>Mousdale</w:t>
            </w:r>
          </w:p>
          <w:p w:rsidR="00CC43A5" w:rsidRPr="006526C9" w:rsidRDefault="00CC43A5" w:rsidP="00CC43A5">
            <w:pPr>
              <w:rPr>
                <w:sz w:val="28"/>
                <w:szCs w:val="28"/>
              </w:rPr>
            </w:pPr>
          </w:p>
          <w:p w:rsidR="00CC43A5" w:rsidRPr="006526C9" w:rsidRDefault="00CC43A5" w:rsidP="00CC43A5">
            <w:pPr>
              <w:rPr>
                <w:sz w:val="22"/>
                <w:szCs w:val="22"/>
              </w:rPr>
            </w:pPr>
          </w:p>
        </w:tc>
        <w:tc>
          <w:tcPr>
            <w:tcW w:w="1450" w:type="dxa"/>
            <w:shd w:val="clear" w:color="auto" w:fill="auto"/>
          </w:tcPr>
          <w:p w:rsidR="00CC43A5" w:rsidRPr="006526C9" w:rsidRDefault="00CC43A5" w:rsidP="00CC43A5">
            <w:pPr>
              <w:jc w:val="center"/>
              <w:rPr>
                <w:sz w:val="22"/>
                <w:szCs w:val="22"/>
              </w:rPr>
            </w:pPr>
          </w:p>
          <w:p w:rsidR="00CC43A5" w:rsidRPr="006526C9" w:rsidRDefault="00CC43A5" w:rsidP="00CC43A5">
            <w:pPr>
              <w:jc w:val="center"/>
              <w:rPr>
                <w:sz w:val="22"/>
                <w:szCs w:val="22"/>
              </w:rPr>
            </w:pPr>
            <w:r w:rsidRPr="006526C9">
              <w:rPr>
                <w:sz w:val="22"/>
                <w:szCs w:val="22"/>
              </w:rPr>
              <w:t>B2</w:t>
            </w:r>
          </w:p>
        </w:tc>
        <w:tc>
          <w:tcPr>
            <w:tcW w:w="2699" w:type="dxa"/>
            <w:shd w:val="clear" w:color="auto" w:fill="auto"/>
          </w:tcPr>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Pendle Customer Access Management Strategy document produced. Includes high level action plan.</w:t>
            </w: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Communications Strategy and Community Engagement Strategy produced.</w:t>
            </w: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Day to day management of contact points by Liberata using their expertise in this field.</w:t>
            </w: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Council management structure groups together related services for better coordination.</w:t>
            </w: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Corporate Complaints procedure.</w:t>
            </w:r>
          </w:p>
        </w:tc>
        <w:tc>
          <w:tcPr>
            <w:tcW w:w="1411" w:type="dxa"/>
            <w:shd w:val="clear" w:color="auto" w:fill="auto"/>
          </w:tcPr>
          <w:p w:rsidR="00CC43A5" w:rsidRPr="006526C9" w:rsidRDefault="00CC43A5" w:rsidP="00CC43A5">
            <w:pPr>
              <w:jc w:val="center"/>
              <w:rPr>
                <w:sz w:val="22"/>
                <w:szCs w:val="22"/>
              </w:rPr>
            </w:pPr>
          </w:p>
          <w:p w:rsidR="00CC43A5" w:rsidRPr="006526C9" w:rsidRDefault="00CC43A5" w:rsidP="00CC43A5">
            <w:pPr>
              <w:jc w:val="center"/>
              <w:rPr>
                <w:sz w:val="22"/>
                <w:szCs w:val="22"/>
              </w:rPr>
            </w:pPr>
            <w:r w:rsidRPr="006526C9">
              <w:rPr>
                <w:sz w:val="22"/>
                <w:szCs w:val="22"/>
              </w:rPr>
              <w:t>E3</w:t>
            </w:r>
          </w:p>
        </w:tc>
        <w:tc>
          <w:tcPr>
            <w:tcW w:w="2159" w:type="dxa"/>
            <w:shd w:val="clear" w:color="auto" w:fill="auto"/>
          </w:tcPr>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Failure to maintain/improve services and achieve efficiency gains.</w:t>
            </w: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Potential need to STOP certain services to achieve required savings.</w:t>
            </w: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 xml:space="preserve">People’s perception of Council administration. </w:t>
            </w: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Perception Survey gives varying levels of satisfaction with Council services.</w:t>
            </w: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 xml:space="preserve">Management of customer expectations and demand. </w:t>
            </w: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Insufficient Officer capacity to provide focus on improvement in customer services.</w:t>
            </w:r>
          </w:p>
          <w:p w:rsidR="00CC43A5" w:rsidRPr="006526C9" w:rsidRDefault="00CC43A5" w:rsidP="00CC43A5">
            <w:pPr>
              <w:rPr>
                <w:sz w:val="22"/>
                <w:szCs w:val="22"/>
              </w:rPr>
            </w:pP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Government expectation of joined up approach to customer service with rest of public sector.</w:t>
            </w: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 xml:space="preserve">Links to LCC Integrated Wellbeing Team. </w:t>
            </w:r>
          </w:p>
          <w:p w:rsidR="00CC43A5" w:rsidRPr="006526C9" w:rsidRDefault="00CC43A5" w:rsidP="00CC43A5">
            <w:pPr>
              <w:rPr>
                <w:sz w:val="22"/>
                <w:szCs w:val="22"/>
              </w:rPr>
            </w:pPr>
          </w:p>
          <w:p w:rsidR="00CC43A5" w:rsidRPr="006526C9" w:rsidRDefault="00CC43A5" w:rsidP="00CC43A5">
            <w:pPr>
              <w:rPr>
                <w:sz w:val="22"/>
                <w:szCs w:val="22"/>
              </w:rPr>
            </w:pPr>
          </w:p>
          <w:p w:rsidR="00CC43A5" w:rsidRPr="006526C9" w:rsidRDefault="00CC43A5" w:rsidP="00CC43A5">
            <w:pPr>
              <w:rPr>
                <w:sz w:val="22"/>
                <w:szCs w:val="22"/>
              </w:rPr>
            </w:pPr>
            <w:r w:rsidRPr="006526C9">
              <w:rPr>
                <w:sz w:val="22"/>
                <w:szCs w:val="22"/>
              </w:rPr>
              <w:t>Commercial approach to service provision and charging.</w:t>
            </w:r>
          </w:p>
          <w:p w:rsidR="00CC43A5" w:rsidRDefault="00CC43A5" w:rsidP="00CC43A5">
            <w:pPr>
              <w:rPr>
                <w:sz w:val="22"/>
                <w:szCs w:val="22"/>
              </w:rPr>
            </w:pPr>
          </w:p>
          <w:p w:rsidR="00925E78" w:rsidRPr="006526C9" w:rsidRDefault="00925E78" w:rsidP="00CC43A5">
            <w:pPr>
              <w:rPr>
                <w:sz w:val="22"/>
                <w:szCs w:val="22"/>
              </w:rPr>
            </w:pPr>
          </w:p>
          <w:p w:rsidR="00CC43A5" w:rsidRPr="006526C9" w:rsidRDefault="00CC43A5" w:rsidP="00CC43A5">
            <w:pPr>
              <w:rPr>
                <w:sz w:val="22"/>
                <w:szCs w:val="22"/>
              </w:rPr>
            </w:pPr>
            <w:r w:rsidRPr="006526C9">
              <w:rPr>
                <w:sz w:val="22"/>
                <w:szCs w:val="22"/>
              </w:rPr>
              <w:t>MOSAIC profiling.</w:t>
            </w:r>
          </w:p>
        </w:tc>
        <w:tc>
          <w:tcPr>
            <w:tcW w:w="3242" w:type="dxa"/>
            <w:shd w:val="clear" w:color="auto" w:fill="auto"/>
          </w:tcPr>
          <w:p w:rsidR="00CC43A5" w:rsidRPr="006526C9" w:rsidRDefault="00CC43A5" w:rsidP="00CC43A5">
            <w:pPr>
              <w:ind w:left="360"/>
              <w:rPr>
                <w:sz w:val="22"/>
                <w:szCs w:val="22"/>
              </w:rPr>
            </w:pPr>
          </w:p>
          <w:p w:rsidR="00CC43A5" w:rsidRPr="006526C9" w:rsidRDefault="00CC43A5" w:rsidP="00CC43A5">
            <w:pPr>
              <w:numPr>
                <w:ilvl w:val="0"/>
                <w:numId w:val="9"/>
              </w:numPr>
              <w:tabs>
                <w:tab w:val="clear" w:pos="1500"/>
                <w:tab w:val="num" w:pos="360"/>
              </w:tabs>
              <w:ind w:left="360"/>
              <w:rPr>
                <w:sz w:val="22"/>
                <w:szCs w:val="22"/>
              </w:rPr>
            </w:pPr>
            <w:r w:rsidRPr="006526C9">
              <w:rPr>
                <w:sz w:val="22"/>
                <w:szCs w:val="22"/>
              </w:rPr>
              <w:t>ICT Strategy and Programme in place.  ICT Roadmap regularly reviewed.</w:t>
            </w:r>
          </w:p>
          <w:p w:rsidR="00CC43A5" w:rsidRPr="006526C9" w:rsidRDefault="00CC43A5" w:rsidP="00CC43A5">
            <w:pPr>
              <w:rPr>
                <w:sz w:val="22"/>
                <w:szCs w:val="22"/>
              </w:rPr>
            </w:pPr>
          </w:p>
          <w:p w:rsidR="00CC43A5" w:rsidRPr="006526C9" w:rsidRDefault="00CC43A5" w:rsidP="00CC43A5">
            <w:pPr>
              <w:numPr>
                <w:ilvl w:val="0"/>
                <w:numId w:val="9"/>
              </w:numPr>
              <w:tabs>
                <w:tab w:val="clear" w:pos="1500"/>
                <w:tab w:val="num" w:pos="360"/>
              </w:tabs>
              <w:ind w:left="360"/>
              <w:rPr>
                <w:sz w:val="22"/>
                <w:szCs w:val="22"/>
              </w:rPr>
            </w:pPr>
            <w:r w:rsidRPr="006526C9">
              <w:rPr>
                <w:sz w:val="22"/>
                <w:szCs w:val="22"/>
              </w:rPr>
              <w:t>Review of Contact Centre operation and inclusion of further services including LCC presence well received.</w:t>
            </w:r>
          </w:p>
          <w:p w:rsidR="00CC43A5" w:rsidRPr="006526C9" w:rsidRDefault="00CC43A5" w:rsidP="00CC43A5">
            <w:pPr>
              <w:ind w:left="16"/>
              <w:rPr>
                <w:sz w:val="22"/>
                <w:szCs w:val="22"/>
              </w:rPr>
            </w:pPr>
          </w:p>
          <w:p w:rsidR="00CC43A5" w:rsidRPr="006526C9" w:rsidRDefault="00CC43A5" w:rsidP="00CC43A5">
            <w:pPr>
              <w:numPr>
                <w:ilvl w:val="0"/>
                <w:numId w:val="9"/>
              </w:numPr>
              <w:tabs>
                <w:tab w:val="clear" w:pos="1500"/>
                <w:tab w:val="num" w:pos="360"/>
              </w:tabs>
              <w:ind w:left="360"/>
              <w:rPr>
                <w:sz w:val="22"/>
                <w:szCs w:val="22"/>
              </w:rPr>
            </w:pPr>
            <w:r w:rsidRPr="006526C9">
              <w:rPr>
                <w:sz w:val="22"/>
                <w:szCs w:val="22"/>
              </w:rPr>
              <w:t>Foster a strong customer service culture across the Council and its partners.</w:t>
            </w:r>
          </w:p>
          <w:p w:rsidR="00CC43A5" w:rsidRPr="006526C9" w:rsidRDefault="00CC43A5" w:rsidP="00CC43A5">
            <w:pPr>
              <w:rPr>
                <w:sz w:val="22"/>
                <w:szCs w:val="22"/>
              </w:rPr>
            </w:pPr>
          </w:p>
          <w:p w:rsidR="00CC43A5" w:rsidRPr="006526C9" w:rsidRDefault="00CC43A5" w:rsidP="00CC43A5">
            <w:pPr>
              <w:numPr>
                <w:ilvl w:val="0"/>
                <w:numId w:val="9"/>
              </w:numPr>
              <w:tabs>
                <w:tab w:val="clear" w:pos="1500"/>
                <w:tab w:val="num" w:pos="360"/>
              </w:tabs>
              <w:ind w:left="360"/>
              <w:rPr>
                <w:sz w:val="22"/>
                <w:szCs w:val="22"/>
              </w:rPr>
            </w:pPr>
            <w:r w:rsidRPr="006526C9">
              <w:rPr>
                <w:sz w:val="22"/>
                <w:szCs w:val="22"/>
              </w:rPr>
              <w:t xml:space="preserve">Programme of work on </w:t>
            </w:r>
          </w:p>
          <w:p w:rsidR="00CC43A5" w:rsidRPr="006526C9" w:rsidRDefault="00CC43A5" w:rsidP="00CC43A5">
            <w:pPr>
              <w:ind w:left="376"/>
              <w:rPr>
                <w:sz w:val="22"/>
                <w:szCs w:val="22"/>
              </w:rPr>
            </w:pPr>
            <w:r w:rsidRPr="006526C9">
              <w:rPr>
                <w:sz w:val="22"/>
                <w:szCs w:val="22"/>
              </w:rPr>
              <w:t>assessing customer satisfaction.</w:t>
            </w:r>
          </w:p>
          <w:p w:rsidR="00CC43A5" w:rsidRPr="006526C9" w:rsidRDefault="00CC43A5" w:rsidP="00CC43A5">
            <w:pPr>
              <w:rPr>
                <w:sz w:val="22"/>
                <w:szCs w:val="22"/>
              </w:rPr>
            </w:pPr>
          </w:p>
          <w:p w:rsidR="00CC43A5" w:rsidRPr="006526C9" w:rsidRDefault="00CC43A5" w:rsidP="00CC43A5">
            <w:pPr>
              <w:numPr>
                <w:ilvl w:val="0"/>
                <w:numId w:val="9"/>
              </w:numPr>
              <w:tabs>
                <w:tab w:val="clear" w:pos="1500"/>
                <w:tab w:val="num" w:pos="360"/>
              </w:tabs>
              <w:ind w:left="360"/>
              <w:rPr>
                <w:sz w:val="20"/>
                <w:szCs w:val="22"/>
              </w:rPr>
            </w:pPr>
            <w:r w:rsidRPr="006526C9">
              <w:rPr>
                <w:sz w:val="22"/>
              </w:rPr>
              <w:t>Demand management initiatives and service standards across the Council under review by Management Team.</w:t>
            </w:r>
          </w:p>
          <w:p w:rsidR="00CC43A5" w:rsidRPr="006526C9" w:rsidRDefault="00CC43A5" w:rsidP="00CC43A5">
            <w:pPr>
              <w:rPr>
                <w:sz w:val="22"/>
                <w:szCs w:val="22"/>
              </w:rPr>
            </w:pPr>
          </w:p>
          <w:p w:rsidR="00CC43A5" w:rsidRPr="006526C9" w:rsidRDefault="00CC43A5" w:rsidP="00CC43A5">
            <w:pPr>
              <w:numPr>
                <w:ilvl w:val="0"/>
                <w:numId w:val="9"/>
              </w:numPr>
              <w:tabs>
                <w:tab w:val="clear" w:pos="1500"/>
                <w:tab w:val="num" w:pos="360"/>
              </w:tabs>
              <w:ind w:left="360"/>
              <w:rPr>
                <w:sz w:val="22"/>
                <w:szCs w:val="22"/>
              </w:rPr>
            </w:pPr>
            <w:r w:rsidRPr="006526C9">
              <w:rPr>
                <w:sz w:val="22"/>
                <w:szCs w:val="22"/>
              </w:rPr>
              <w:t xml:space="preserve">Move to Digital by Default - website focuses on customer access and self-service. GIS facility now available to provide on-line map-based information. </w:t>
            </w:r>
          </w:p>
          <w:p w:rsidR="00CC43A5" w:rsidRPr="006526C9" w:rsidRDefault="00CC43A5" w:rsidP="00CC43A5">
            <w:pPr>
              <w:numPr>
                <w:ilvl w:val="0"/>
                <w:numId w:val="9"/>
              </w:numPr>
              <w:tabs>
                <w:tab w:val="clear" w:pos="1500"/>
                <w:tab w:val="num" w:pos="360"/>
              </w:tabs>
              <w:ind w:left="360"/>
              <w:rPr>
                <w:sz w:val="22"/>
                <w:szCs w:val="22"/>
              </w:rPr>
            </w:pPr>
            <w:r w:rsidRPr="006526C9">
              <w:rPr>
                <w:sz w:val="22"/>
                <w:szCs w:val="22"/>
              </w:rPr>
              <w:t xml:space="preserve">Implementation of on-line services (E-Benefits, E-Revenues) completed.  </w:t>
            </w:r>
          </w:p>
          <w:p w:rsidR="00CC43A5" w:rsidRPr="006526C9" w:rsidRDefault="00CC43A5" w:rsidP="00CC43A5">
            <w:pPr>
              <w:rPr>
                <w:sz w:val="22"/>
                <w:szCs w:val="22"/>
              </w:rPr>
            </w:pPr>
          </w:p>
          <w:p w:rsidR="00CC43A5" w:rsidRPr="006526C9" w:rsidRDefault="00CC43A5" w:rsidP="00CC43A5">
            <w:pPr>
              <w:numPr>
                <w:ilvl w:val="0"/>
                <w:numId w:val="9"/>
              </w:numPr>
              <w:tabs>
                <w:tab w:val="clear" w:pos="1500"/>
                <w:tab w:val="num" w:pos="360"/>
              </w:tabs>
              <w:ind w:left="360"/>
              <w:rPr>
                <w:sz w:val="22"/>
                <w:szCs w:val="22"/>
              </w:rPr>
            </w:pPr>
            <w:r w:rsidRPr="006526C9">
              <w:rPr>
                <w:sz w:val="22"/>
                <w:szCs w:val="22"/>
              </w:rPr>
              <w:t>Customer Services staff continue to signpost members of the public to relevant 3</w:t>
            </w:r>
            <w:r w:rsidRPr="006526C9">
              <w:rPr>
                <w:sz w:val="22"/>
                <w:szCs w:val="22"/>
                <w:vertAlign w:val="superscript"/>
              </w:rPr>
              <w:t>rd</w:t>
            </w:r>
            <w:r w:rsidRPr="006526C9">
              <w:rPr>
                <w:sz w:val="22"/>
                <w:szCs w:val="22"/>
              </w:rPr>
              <w:t xml:space="preserve"> parties / agencies for any further assistance / support they may require.</w:t>
            </w:r>
          </w:p>
          <w:p w:rsidR="00CC43A5" w:rsidRPr="006526C9" w:rsidRDefault="00CC43A5" w:rsidP="00CC43A5">
            <w:pPr>
              <w:rPr>
                <w:sz w:val="22"/>
                <w:szCs w:val="22"/>
              </w:rPr>
            </w:pPr>
          </w:p>
          <w:p w:rsidR="00CC43A5" w:rsidRPr="006526C9" w:rsidRDefault="00CC43A5" w:rsidP="00CC43A5">
            <w:pPr>
              <w:numPr>
                <w:ilvl w:val="0"/>
                <w:numId w:val="9"/>
              </w:numPr>
              <w:tabs>
                <w:tab w:val="clear" w:pos="1500"/>
                <w:tab w:val="num" w:pos="360"/>
              </w:tabs>
              <w:ind w:left="360"/>
              <w:rPr>
                <w:sz w:val="22"/>
                <w:szCs w:val="22"/>
              </w:rPr>
            </w:pPr>
            <w:r w:rsidRPr="006526C9">
              <w:rPr>
                <w:sz w:val="22"/>
                <w:szCs w:val="22"/>
              </w:rPr>
              <w:t xml:space="preserve">Idox Uniform implemented July 2017 to reduce costs and join up back office working. </w:t>
            </w:r>
          </w:p>
          <w:p w:rsidR="00CC43A5" w:rsidRPr="006526C9" w:rsidRDefault="00CC43A5" w:rsidP="00CC43A5">
            <w:pPr>
              <w:pStyle w:val="ListParagraph"/>
              <w:rPr>
                <w:sz w:val="22"/>
                <w:szCs w:val="22"/>
              </w:rPr>
            </w:pPr>
          </w:p>
          <w:p w:rsidR="00CC43A5" w:rsidRPr="006526C9" w:rsidRDefault="00CC43A5" w:rsidP="00CC43A5">
            <w:pPr>
              <w:numPr>
                <w:ilvl w:val="0"/>
                <w:numId w:val="9"/>
              </w:numPr>
              <w:tabs>
                <w:tab w:val="clear" w:pos="1500"/>
                <w:tab w:val="num" w:pos="360"/>
              </w:tabs>
              <w:ind w:left="360"/>
              <w:rPr>
                <w:sz w:val="22"/>
                <w:szCs w:val="22"/>
              </w:rPr>
            </w:pPr>
            <w:r w:rsidRPr="006526C9">
              <w:rPr>
                <w:sz w:val="22"/>
                <w:szCs w:val="22"/>
              </w:rPr>
              <w:t xml:space="preserve">Jadu Continuum CRM being implemented to facilitate customer transactions via the website. </w:t>
            </w:r>
          </w:p>
          <w:p w:rsidR="00CC43A5" w:rsidRPr="006526C9" w:rsidRDefault="00CC43A5" w:rsidP="00CC43A5">
            <w:pPr>
              <w:rPr>
                <w:sz w:val="22"/>
                <w:szCs w:val="22"/>
              </w:rPr>
            </w:pPr>
          </w:p>
          <w:p w:rsidR="00CC43A5" w:rsidRPr="006526C9" w:rsidRDefault="00CC43A5" w:rsidP="00CC43A5">
            <w:pPr>
              <w:numPr>
                <w:ilvl w:val="0"/>
                <w:numId w:val="9"/>
              </w:numPr>
              <w:tabs>
                <w:tab w:val="clear" w:pos="1500"/>
                <w:tab w:val="num" w:pos="360"/>
              </w:tabs>
              <w:ind w:left="360"/>
              <w:rPr>
                <w:sz w:val="22"/>
                <w:szCs w:val="22"/>
              </w:rPr>
            </w:pPr>
            <w:r w:rsidRPr="006526C9">
              <w:rPr>
                <w:sz w:val="22"/>
                <w:szCs w:val="22"/>
              </w:rPr>
              <w:t>Allpay contract entered in to from June 2015 in partnership with multiple NW authorities.</w:t>
            </w:r>
          </w:p>
          <w:p w:rsidR="00CC43A5" w:rsidRPr="006526C9" w:rsidRDefault="00CC43A5" w:rsidP="00CC43A5">
            <w:pPr>
              <w:pStyle w:val="ListParagraph"/>
              <w:rPr>
                <w:sz w:val="22"/>
                <w:szCs w:val="22"/>
              </w:rPr>
            </w:pPr>
          </w:p>
          <w:p w:rsidR="00CC43A5" w:rsidRPr="006526C9" w:rsidRDefault="00CC43A5" w:rsidP="00CC43A5">
            <w:pPr>
              <w:numPr>
                <w:ilvl w:val="0"/>
                <w:numId w:val="9"/>
              </w:numPr>
              <w:tabs>
                <w:tab w:val="clear" w:pos="1500"/>
                <w:tab w:val="num" w:pos="360"/>
              </w:tabs>
              <w:ind w:left="360"/>
              <w:rPr>
                <w:sz w:val="22"/>
                <w:szCs w:val="22"/>
              </w:rPr>
            </w:pPr>
            <w:r w:rsidRPr="006526C9">
              <w:rPr>
                <w:sz w:val="22"/>
                <w:szCs w:val="22"/>
              </w:rPr>
              <w:t>Civica e-Store payment portal implemented to facilitate a better customer experience when making payments via the website.</w:t>
            </w:r>
          </w:p>
          <w:p w:rsidR="00CC43A5" w:rsidRPr="006526C9" w:rsidRDefault="00CC43A5" w:rsidP="00CC43A5">
            <w:pPr>
              <w:pStyle w:val="ListParagraph"/>
              <w:rPr>
                <w:sz w:val="22"/>
                <w:szCs w:val="22"/>
              </w:rPr>
            </w:pPr>
          </w:p>
          <w:p w:rsidR="00CC43A5" w:rsidRPr="006526C9" w:rsidRDefault="00CC43A5" w:rsidP="00CC43A5">
            <w:pPr>
              <w:numPr>
                <w:ilvl w:val="0"/>
                <w:numId w:val="9"/>
              </w:numPr>
              <w:tabs>
                <w:tab w:val="clear" w:pos="1500"/>
                <w:tab w:val="num" w:pos="360"/>
              </w:tabs>
              <w:ind w:left="360"/>
              <w:rPr>
                <w:sz w:val="22"/>
                <w:szCs w:val="22"/>
              </w:rPr>
            </w:pPr>
            <w:r w:rsidRPr="006526C9">
              <w:rPr>
                <w:sz w:val="22"/>
                <w:szCs w:val="22"/>
              </w:rPr>
              <w:t>Ceased taking cash payments and closed cash/local offices September 2017.</w:t>
            </w:r>
          </w:p>
          <w:p w:rsidR="00CC43A5" w:rsidRPr="006526C9" w:rsidRDefault="00CC43A5" w:rsidP="00CC43A5">
            <w:pPr>
              <w:pStyle w:val="ListParagraph"/>
              <w:rPr>
                <w:sz w:val="22"/>
                <w:szCs w:val="22"/>
              </w:rPr>
            </w:pPr>
          </w:p>
          <w:p w:rsidR="00CC43A5" w:rsidRPr="006526C9" w:rsidRDefault="00CC43A5" w:rsidP="00CC43A5">
            <w:pPr>
              <w:numPr>
                <w:ilvl w:val="0"/>
                <w:numId w:val="9"/>
              </w:numPr>
              <w:tabs>
                <w:tab w:val="clear" w:pos="1500"/>
                <w:tab w:val="num" w:pos="360"/>
              </w:tabs>
              <w:ind w:left="360"/>
              <w:rPr>
                <w:sz w:val="22"/>
                <w:szCs w:val="22"/>
              </w:rPr>
            </w:pPr>
            <w:r w:rsidRPr="006526C9">
              <w:rPr>
                <w:sz w:val="22"/>
                <w:szCs w:val="22"/>
              </w:rPr>
              <w:t>Vulnerable Persons Policy – Debt Recovery has been developed to specifically support vulnerable debtors.</w:t>
            </w:r>
          </w:p>
        </w:tc>
        <w:tc>
          <w:tcPr>
            <w:tcW w:w="1620" w:type="dxa"/>
            <w:shd w:val="clear" w:color="auto" w:fill="auto"/>
          </w:tcPr>
          <w:p w:rsidR="00FC7D86" w:rsidRDefault="00FC7D86" w:rsidP="00CC43A5">
            <w:pPr>
              <w:rPr>
                <w:sz w:val="22"/>
                <w:szCs w:val="22"/>
              </w:rPr>
            </w:pPr>
          </w:p>
          <w:p w:rsidR="00CC43A5" w:rsidRPr="006526C9" w:rsidRDefault="00CC43A5" w:rsidP="00CC43A5">
            <w:pPr>
              <w:rPr>
                <w:sz w:val="22"/>
                <w:szCs w:val="22"/>
              </w:rPr>
            </w:pPr>
            <w:r w:rsidRPr="006526C9">
              <w:rPr>
                <w:sz w:val="22"/>
                <w:szCs w:val="22"/>
              </w:rPr>
              <w:t>P. Mousdale</w:t>
            </w:r>
          </w:p>
          <w:p w:rsidR="00CC43A5" w:rsidRPr="006526C9" w:rsidRDefault="00CC43A5" w:rsidP="00CC43A5">
            <w:pPr>
              <w:rPr>
                <w:sz w:val="22"/>
                <w:szCs w:val="22"/>
              </w:rPr>
            </w:pPr>
            <w:r w:rsidRPr="006526C9">
              <w:rPr>
                <w:sz w:val="22"/>
                <w:szCs w:val="22"/>
              </w:rPr>
              <w:t>M. Mason</w:t>
            </w:r>
          </w:p>
        </w:tc>
        <w:tc>
          <w:tcPr>
            <w:tcW w:w="1621" w:type="dxa"/>
            <w:shd w:val="clear" w:color="auto" w:fill="auto"/>
          </w:tcPr>
          <w:p w:rsidR="00CC43A5" w:rsidRPr="006526C9" w:rsidRDefault="00CC43A5" w:rsidP="00CC43A5">
            <w:pPr>
              <w:jc w:val="center"/>
            </w:pPr>
          </w:p>
          <w:p w:rsidR="00CC43A5" w:rsidRPr="006526C9" w:rsidRDefault="00CC43A5" w:rsidP="00CC43A5">
            <w:pPr>
              <w:jc w:val="center"/>
            </w:pPr>
            <w:r w:rsidRPr="006526C9">
              <w:t>D3</w:t>
            </w:r>
          </w:p>
        </w:tc>
      </w:tr>
      <w:tr w:rsidR="00FC7D86" w:rsidTr="00E427B2">
        <w:trPr>
          <w:gridAfter w:val="1"/>
          <w:wAfter w:w="16" w:type="dxa"/>
        </w:trPr>
        <w:tc>
          <w:tcPr>
            <w:tcW w:w="1952" w:type="dxa"/>
            <w:shd w:val="clear" w:color="auto" w:fill="auto"/>
          </w:tcPr>
          <w:p w:rsidR="00FC7D86" w:rsidRDefault="00FC7D86" w:rsidP="00FC7D86">
            <w:pPr>
              <w:rPr>
                <w:sz w:val="22"/>
                <w:szCs w:val="22"/>
              </w:rPr>
            </w:pPr>
          </w:p>
          <w:p w:rsidR="00FC7D86" w:rsidRDefault="00FC7D86" w:rsidP="00FC7D86">
            <w:pPr>
              <w:rPr>
                <w:sz w:val="22"/>
                <w:szCs w:val="22"/>
              </w:rPr>
            </w:pPr>
            <w:r w:rsidRPr="00F341E9">
              <w:rPr>
                <w:sz w:val="22"/>
                <w:szCs w:val="22"/>
              </w:rPr>
              <w:t>Major Disaster affecting delivery of Council services</w:t>
            </w:r>
            <w:r>
              <w:rPr>
                <w:sz w:val="22"/>
                <w:szCs w:val="22"/>
              </w:rPr>
              <w:t>.</w:t>
            </w:r>
            <w:r w:rsidRPr="00F341E9">
              <w:rPr>
                <w:sz w:val="22"/>
                <w:szCs w:val="22"/>
              </w:rPr>
              <w:t xml:space="preserve"> </w:t>
            </w:r>
          </w:p>
          <w:p w:rsidR="00FC7D86" w:rsidRDefault="00FC7D86" w:rsidP="00FC7D86">
            <w:pPr>
              <w:rPr>
                <w:sz w:val="22"/>
                <w:szCs w:val="22"/>
              </w:rPr>
            </w:pPr>
          </w:p>
          <w:p w:rsidR="00FC7D86" w:rsidRPr="00F341E9" w:rsidRDefault="00FC7D86" w:rsidP="00FC7D86">
            <w:pPr>
              <w:rPr>
                <w:sz w:val="22"/>
                <w:szCs w:val="22"/>
              </w:rPr>
            </w:pPr>
          </w:p>
          <w:p w:rsidR="00FC7D86" w:rsidRPr="00A42DF6" w:rsidRDefault="00FC7D86" w:rsidP="00FC7D86">
            <w:pPr>
              <w:rPr>
                <w:b/>
                <w:color w:val="0070C0"/>
                <w:sz w:val="22"/>
              </w:rPr>
            </w:pPr>
            <w:r w:rsidRPr="00A42DF6">
              <w:rPr>
                <w:b/>
                <w:color w:val="0070C0"/>
                <w:sz w:val="22"/>
              </w:rPr>
              <w:t xml:space="preserve">STRONG </w:t>
            </w:r>
          </w:p>
          <w:p w:rsidR="00FC7D86" w:rsidRPr="00A42DF6" w:rsidRDefault="00FC7D86" w:rsidP="00FC7D86">
            <w:pPr>
              <w:rPr>
                <w:b/>
                <w:color w:val="0070C0"/>
                <w:sz w:val="22"/>
              </w:rPr>
            </w:pPr>
            <w:r>
              <w:rPr>
                <w:b/>
                <w:color w:val="0070C0"/>
                <w:sz w:val="22"/>
              </w:rPr>
              <w:t>SERVICES</w:t>
            </w:r>
          </w:p>
          <w:p w:rsidR="00FC7D86" w:rsidRDefault="00FC7D86" w:rsidP="00FC7D86">
            <w:pPr>
              <w:rPr>
                <w:sz w:val="22"/>
              </w:rPr>
            </w:pPr>
            <w:r>
              <w:rPr>
                <w:sz w:val="22"/>
              </w:rPr>
              <w:t>(Key Objective 1)</w:t>
            </w:r>
          </w:p>
          <w:p w:rsidR="00FC7D86" w:rsidRDefault="00FC7D86" w:rsidP="00FC7D86">
            <w:pPr>
              <w:rPr>
                <w:sz w:val="22"/>
                <w:szCs w:val="22"/>
              </w:rPr>
            </w:pPr>
          </w:p>
          <w:p w:rsidR="00FC7D86" w:rsidRDefault="00FC7D86" w:rsidP="00FC7D86">
            <w:pPr>
              <w:rPr>
                <w:sz w:val="22"/>
                <w:szCs w:val="22"/>
              </w:rPr>
            </w:pPr>
          </w:p>
          <w:p w:rsidR="00FC7D86" w:rsidRDefault="00FC7D86" w:rsidP="00FC7D86">
            <w:pPr>
              <w:rPr>
                <w:sz w:val="28"/>
                <w:szCs w:val="28"/>
              </w:rPr>
            </w:pPr>
            <w:r w:rsidRPr="00F341E9">
              <w:rPr>
                <w:sz w:val="28"/>
                <w:szCs w:val="28"/>
              </w:rPr>
              <w:t xml:space="preserve">David </w:t>
            </w:r>
          </w:p>
          <w:p w:rsidR="00FC7D86" w:rsidRPr="00F341E9" w:rsidRDefault="00FC7D86" w:rsidP="00FC7D86">
            <w:pPr>
              <w:rPr>
                <w:sz w:val="28"/>
                <w:szCs w:val="28"/>
              </w:rPr>
            </w:pPr>
            <w:r>
              <w:rPr>
                <w:sz w:val="28"/>
                <w:szCs w:val="28"/>
              </w:rPr>
              <w:t>Walker</w:t>
            </w:r>
          </w:p>
          <w:p w:rsidR="00FC7D86" w:rsidRPr="00F341E9" w:rsidRDefault="00FC7D86" w:rsidP="00FC7D86">
            <w:pPr>
              <w:rPr>
                <w:sz w:val="22"/>
                <w:szCs w:val="22"/>
              </w:rPr>
            </w:pPr>
          </w:p>
          <w:p w:rsidR="00FC7D86" w:rsidRPr="00F341E9" w:rsidRDefault="00FC7D86" w:rsidP="00FC7D86">
            <w:pPr>
              <w:rPr>
                <w:sz w:val="22"/>
                <w:szCs w:val="22"/>
              </w:rPr>
            </w:pPr>
          </w:p>
          <w:p w:rsidR="00FC7D86" w:rsidRPr="00F341E9" w:rsidRDefault="00FC7D86" w:rsidP="00FC7D86">
            <w:pPr>
              <w:rPr>
                <w:sz w:val="28"/>
                <w:szCs w:val="28"/>
              </w:rPr>
            </w:pPr>
            <w:r w:rsidRPr="00F341E9">
              <w:rPr>
                <w:sz w:val="28"/>
                <w:szCs w:val="28"/>
              </w:rPr>
              <w:t xml:space="preserve"> </w:t>
            </w:r>
          </w:p>
          <w:p w:rsidR="00FC7D86" w:rsidRPr="00F341E9" w:rsidRDefault="00FC7D86" w:rsidP="00FC7D86">
            <w:pPr>
              <w:rPr>
                <w:sz w:val="22"/>
                <w:szCs w:val="22"/>
              </w:rPr>
            </w:pPr>
          </w:p>
          <w:p w:rsidR="00FC7D86" w:rsidRPr="00F341E9" w:rsidRDefault="00FC7D86" w:rsidP="00FC7D86">
            <w:pPr>
              <w:rPr>
                <w:sz w:val="22"/>
                <w:szCs w:val="22"/>
              </w:rPr>
            </w:pPr>
          </w:p>
          <w:p w:rsidR="00FC7D86" w:rsidRPr="00F341E9" w:rsidRDefault="00FC7D86" w:rsidP="00FC7D86">
            <w:pPr>
              <w:rPr>
                <w:sz w:val="22"/>
                <w:szCs w:val="22"/>
              </w:rPr>
            </w:pPr>
          </w:p>
          <w:p w:rsidR="00FC7D86" w:rsidRPr="00F341E9" w:rsidRDefault="00FC7D86" w:rsidP="00FC7D86">
            <w:pPr>
              <w:rPr>
                <w:sz w:val="22"/>
                <w:szCs w:val="22"/>
              </w:rPr>
            </w:pPr>
          </w:p>
          <w:p w:rsidR="00FC7D86" w:rsidRPr="00F341E9" w:rsidRDefault="00FC7D86" w:rsidP="00FC7D86">
            <w:pPr>
              <w:rPr>
                <w:sz w:val="22"/>
                <w:szCs w:val="22"/>
              </w:rPr>
            </w:pPr>
          </w:p>
          <w:p w:rsidR="00FC7D86" w:rsidRPr="00F341E9" w:rsidRDefault="00FC7D86" w:rsidP="00FC7D86">
            <w:pPr>
              <w:rPr>
                <w:sz w:val="22"/>
                <w:szCs w:val="22"/>
              </w:rPr>
            </w:pPr>
          </w:p>
          <w:p w:rsidR="00FC7D86" w:rsidRPr="00F341E9" w:rsidRDefault="00FC7D86" w:rsidP="00FC7D86">
            <w:pPr>
              <w:rPr>
                <w:sz w:val="22"/>
                <w:szCs w:val="22"/>
              </w:rPr>
            </w:pPr>
          </w:p>
        </w:tc>
        <w:tc>
          <w:tcPr>
            <w:tcW w:w="1450" w:type="dxa"/>
            <w:shd w:val="clear" w:color="auto" w:fill="auto"/>
          </w:tcPr>
          <w:p w:rsidR="00FC7D86" w:rsidRPr="00FC7D86" w:rsidRDefault="00FC7D86" w:rsidP="00FC7D86">
            <w:pPr>
              <w:jc w:val="center"/>
              <w:rPr>
                <w:sz w:val="22"/>
                <w:szCs w:val="22"/>
              </w:rPr>
            </w:pPr>
          </w:p>
          <w:p w:rsidR="00FC7D86" w:rsidRPr="00FC7D86" w:rsidRDefault="00FC7D86" w:rsidP="00FC7D86">
            <w:pPr>
              <w:jc w:val="center"/>
              <w:rPr>
                <w:sz w:val="22"/>
                <w:szCs w:val="22"/>
              </w:rPr>
            </w:pPr>
            <w:r w:rsidRPr="00FC7D86">
              <w:rPr>
                <w:sz w:val="22"/>
                <w:szCs w:val="22"/>
              </w:rPr>
              <w:t>A2</w:t>
            </w:r>
          </w:p>
        </w:tc>
        <w:tc>
          <w:tcPr>
            <w:tcW w:w="2699" w:type="dxa"/>
            <w:shd w:val="clear" w:color="auto" w:fill="auto"/>
          </w:tcPr>
          <w:p w:rsidR="00FC7D86" w:rsidRPr="00FC7D86" w:rsidRDefault="00FC7D86" w:rsidP="00FC7D86">
            <w:pPr>
              <w:rPr>
                <w:sz w:val="22"/>
                <w:szCs w:val="22"/>
              </w:rPr>
            </w:pPr>
          </w:p>
          <w:p w:rsidR="00FC7D86" w:rsidRPr="00FC7D86" w:rsidRDefault="00FC7D86" w:rsidP="00FC7D86">
            <w:pPr>
              <w:rPr>
                <w:sz w:val="22"/>
                <w:szCs w:val="22"/>
              </w:rPr>
            </w:pPr>
            <w:r w:rsidRPr="00FC7D86">
              <w:rPr>
                <w:sz w:val="22"/>
                <w:szCs w:val="22"/>
              </w:rPr>
              <w:t>Desk top disaster Emergency Planning exercises regularly undertaken.</w:t>
            </w:r>
          </w:p>
          <w:p w:rsidR="00FC7D86" w:rsidRPr="00FC7D86" w:rsidRDefault="00FC7D86" w:rsidP="00FC7D86">
            <w:pPr>
              <w:rPr>
                <w:sz w:val="22"/>
                <w:szCs w:val="22"/>
              </w:rPr>
            </w:pPr>
          </w:p>
          <w:p w:rsidR="00FC7D86" w:rsidRPr="00FC7D86" w:rsidRDefault="00FC7D86" w:rsidP="00FC7D86">
            <w:pPr>
              <w:ind w:left="16"/>
              <w:rPr>
                <w:sz w:val="22"/>
                <w:szCs w:val="22"/>
              </w:rPr>
            </w:pPr>
            <w:r w:rsidRPr="00FC7D86">
              <w:rPr>
                <w:sz w:val="22"/>
                <w:szCs w:val="22"/>
              </w:rPr>
              <w:t xml:space="preserve">Strategic Crisis Management Plan drawn up. </w:t>
            </w:r>
          </w:p>
          <w:p w:rsidR="00FC7D86" w:rsidRPr="00FC7D86" w:rsidRDefault="00FC7D86" w:rsidP="00FC7D86">
            <w:pPr>
              <w:ind w:left="16"/>
              <w:rPr>
                <w:sz w:val="22"/>
                <w:szCs w:val="22"/>
              </w:rPr>
            </w:pPr>
          </w:p>
          <w:p w:rsidR="00FC7D86" w:rsidRPr="00FC7D86" w:rsidRDefault="00FC7D86" w:rsidP="00FC7D86">
            <w:pPr>
              <w:ind w:left="16"/>
              <w:rPr>
                <w:sz w:val="22"/>
                <w:szCs w:val="22"/>
              </w:rPr>
            </w:pPr>
            <w:r w:rsidRPr="00FC7D86">
              <w:rPr>
                <w:sz w:val="22"/>
                <w:szCs w:val="22"/>
              </w:rPr>
              <w:t>Business Continuity Management Team appointed.</w:t>
            </w:r>
          </w:p>
          <w:p w:rsidR="00FC7D86" w:rsidRPr="00FC7D86" w:rsidRDefault="00FC7D86" w:rsidP="00FC7D86">
            <w:pPr>
              <w:ind w:left="16"/>
              <w:rPr>
                <w:sz w:val="22"/>
                <w:szCs w:val="22"/>
              </w:rPr>
            </w:pPr>
          </w:p>
          <w:p w:rsidR="00FC7D86" w:rsidRPr="00FC7D86" w:rsidRDefault="00FC7D86" w:rsidP="00FC7D86">
            <w:pPr>
              <w:ind w:left="16"/>
              <w:rPr>
                <w:sz w:val="22"/>
                <w:szCs w:val="22"/>
              </w:rPr>
            </w:pPr>
            <w:r w:rsidRPr="00FC7D86">
              <w:rPr>
                <w:sz w:val="22"/>
                <w:szCs w:val="22"/>
              </w:rPr>
              <w:t>Emergency Plan developed and updated.</w:t>
            </w:r>
          </w:p>
          <w:p w:rsidR="00FC7D86" w:rsidRPr="00FC7D86" w:rsidRDefault="00FC7D86" w:rsidP="00FC7D86">
            <w:pPr>
              <w:ind w:left="16"/>
              <w:rPr>
                <w:sz w:val="22"/>
                <w:szCs w:val="22"/>
              </w:rPr>
            </w:pPr>
            <w:r w:rsidRPr="00FC7D86">
              <w:rPr>
                <w:sz w:val="22"/>
                <w:szCs w:val="22"/>
              </w:rPr>
              <w:t>Business Continuity Plans in place for all strategic buildings and critical services.</w:t>
            </w:r>
          </w:p>
          <w:p w:rsidR="00FC7D86" w:rsidRDefault="00FC7D86" w:rsidP="00FC7D86">
            <w:pPr>
              <w:ind w:left="376" w:firstLine="60"/>
              <w:rPr>
                <w:sz w:val="22"/>
                <w:szCs w:val="22"/>
              </w:rPr>
            </w:pPr>
          </w:p>
          <w:p w:rsidR="00FC7D86" w:rsidRDefault="00FC7D86" w:rsidP="00FC7D86">
            <w:pPr>
              <w:ind w:left="376" w:firstLine="60"/>
              <w:rPr>
                <w:sz w:val="22"/>
                <w:szCs w:val="22"/>
              </w:rPr>
            </w:pPr>
          </w:p>
          <w:p w:rsidR="00FC7D86" w:rsidRPr="00FC7D86" w:rsidRDefault="00FC7D86" w:rsidP="00FC7D86">
            <w:pPr>
              <w:ind w:left="376" w:firstLine="60"/>
              <w:rPr>
                <w:sz w:val="22"/>
                <w:szCs w:val="22"/>
              </w:rPr>
            </w:pPr>
          </w:p>
          <w:p w:rsidR="00FC7D86" w:rsidRPr="00FC7D86" w:rsidRDefault="00FC7D86" w:rsidP="00FC7D86">
            <w:pPr>
              <w:ind w:left="16"/>
              <w:rPr>
                <w:sz w:val="22"/>
                <w:szCs w:val="22"/>
              </w:rPr>
            </w:pPr>
            <w:r w:rsidRPr="00FC7D86">
              <w:rPr>
                <w:sz w:val="22"/>
                <w:szCs w:val="22"/>
              </w:rPr>
              <w:t>IT Business Continuity and Business Impact Analysis plan developed by Liberata.</w:t>
            </w:r>
          </w:p>
          <w:p w:rsidR="00FC7D86" w:rsidRPr="00FC7D86" w:rsidRDefault="00FC7D86" w:rsidP="00FC7D86">
            <w:pPr>
              <w:ind w:left="16"/>
              <w:rPr>
                <w:sz w:val="22"/>
                <w:szCs w:val="22"/>
              </w:rPr>
            </w:pPr>
          </w:p>
          <w:p w:rsidR="00FC7D86" w:rsidRPr="00FC7D86" w:rsidRDefault="00FC7D86" w:rsidP="00FC7D86">
            <w:pPr>
              <w:ind w:left="16"/>
              <w:rPr>
                <w:sz w:val="22"/>
                <w:szCs w:val="22"/>
              </w:rPr>
            </w:pPr>
            <w:r w:rsidRPr="00FC7D86">
              <w:rPr>
                <w:sz w:val="22"/>
                <w:szCs w:val="22"/>
              </w:rPr>
              <w:t xml:space="preserve">Plans circulated to all relevant people and where appropriate placed on Intranet.  </w:t>
            </w:r>
          </w:p>
          <w:p w:rsidR="00FC7D86" w:rsidRPr="00FC7D86" w:rsidRDefault="00FC7D86" w:rsidP="00FC7D86">
            <w:pPr>
              <w:rPr>
                <w:sz w:val="22"/>
                <w:szCs w:val="22"/>
              </w:rPr>
            </w:pPr>
          </w:p>
          <w:p w:rsidR="00FC7D86" w:rsidRPr="00FC7D86" w:rsidRDefault="00FC7D86" w:rsidP="00FC7D86">
            <w:pPr>
              <w:rPr>
                <w:sz w:val="22"/>
                <w:szCs w:val="22"/>
              </w:rPr>
            </w:pPr>
            <w:r w:rsidRPr="00FC7D86">
              <w:rPr>
                <w:sz w:val="22"/>
                <w:szCs w:val="22"/>
              </w:rPr>
              <w:t>County wide hub Resilience Direct in place.</w:t>
            </w:r>
          </w:p>
          <w:p w:rsidR="00FC7D86" w:rsidRPr="00FC7D86" w:rsidRDefault="00FC7D86" w:rsidP="00FC7D86">
            <w:pPr>
              <w:rPr>
                <w:sz w:val="22"/>
                <w:szCs w:val="22"/>
              </w:rPr>
            </w:pPr>
          </w:p>
          <w:p w:rsidR="00FC7D86" w:rsidRPr="00FC7D86" w:rsidRDefault="00FC7D86" w:rsidP="00FC7D86">
            <w:pPr>
              <w:rPr>
                <w:sz w:val="22"/>
                <w:szCs w:val="22"/>
              </w:rPr>
            </w:pPr>
            <w:r w:rsidRPr="00FC7D86">
              <w:rPr>
                <w:sz w:val="22"/>
                <w:szCs w:val="22"/>
              </w:rPr>
              <w:t>Mutual Aid agreement between Lancashire Councils in place.</w:t>
            </w:r>
          </w:p>
          <w:p w:rsidR="00FC7D86" w:rsidRPr="00FC7D86" w:rsidRDefault="00FC7D86" w:rsidP="00FC7D86">
            <w:pPr>
              <w:rPr>
                <w:sz w:val="22"/>
                <w:szCs w:val="22"/>
              </w:rPr>
            </w:pPr>
          </w:p>
          <w:p w:rsidR="00FC7D86" w:rsidRPr="00FC7D86" w:rsidRDefault="00FC7D86" w:rsidP="00FC7D86">
            <w:pPr>
              <w:rPr>
                <w:sz w:val="22"/>
                <w:szCs w:val="22"/>
              </w:rPr>
            </w:pPr>
            <w:r w:rsidRPr="00FC7D86">
              <w:rPr>
                <w:sz w:val="22"/>
                <w:szCs w:val="22"/>
              </w:rPr>
              <w:t>Corps of volunteers recruited to assist in emergencies.</w:t>
            </w:r>
          </w:p>
        </w:tc>
        <w:tc>
          <w:tcPr>
            <w:tcW w:w="1411" w:type="dxa"/>
            <w:shd w:val="clear" w:color="auto" w:fill="auto"/>
          </w:tcPr>
          <w:p w:rsidR="00FC7D86" w:rsidRPr="00FC7D86" w:rsidRDefault="00FC7D86" w:rsidP="00FC7D86">
            <w:pPr>
              <w:jc w:val="center"/>
              <w:rPr>
                <w:sz w:val="22"/>
                <w:szCs w:val="22"/>
              </w:rPr>
            </w:pPr>
          </w:p>
          <w:p w:rsidR="00FC7D86" w:rsidRPr="00FC7D86" w:rsidRDefault="00FC7D86" w:rsidP="00FC7D86">
            <w:pPr>
              <w:jc w:val="center"/>
              <w:rPr>
                <w:sz w:val="22"/>
                <w:szCs w:val="22"/>
              </w:rPr>
            </w:pPr>
            <w:r w:rsidRPr="00FC7D86">
              <w:rPr>
                <w:sz w:val="22"/>
                <w:szCs w:val="22"/>
              </w:rPr>
              <w:t>A3</w:t>
            </w:r>
          </w:p>
        </w:tc>
        <w:tc>
          <w:tcPr>
            <w:tcW w:w="2159" w:type="dxa"/>
            <w:shd w:val="clear" w:color="auto" w:fill="auto"/>
          </w:tcPr>
          <w:p w:rsidR="00FC7D86" w:rsidRPr="00FC7D86" w:rsidRDefault="00FC7D86" w:rsidP="00FC7D86">
            <w:pPr>
              <w:rPr>
                <w:sz w:val="22"/>
                <w:szCs w:val="22"/>
              </w:rPr>
            </w:pPr>
          </w:p>
          <w:p w:rsidR="00FC7D86" w:rsidRPr="00FC7D86" w:rsidRDefault="00FC7D86" w:rsidP="00FC7D86">
            <w:pPr>
              <w:rPr>
                <w:sz w:val="22"/>
                <w:szCs w:val="22"/>
              </w:rPr>
            </w:pPr>
            <w:r w:rsidRPr="00FC7D86">
              <w:rPr>
                <w:sz w:val="22"/>
                <w:szCs w:val="22"/>
              </w:rPr>
              <w:t>Council shown in a bad light if unable to provide statutory services within a reasonable period of time. (48 hours)</w:t>
            </w:r>
          </w:p>
          <w:p w:rsidR="00FC7D86" w:rsidRPr="00FC7D86" w:rsidRDefault="00FC7D86" w:rsidP="00FC7D86">
            <w:pPr>
              <w:rPr>
                <w:sz w:val="22"/>
                <w:szCs w:val="22"/>
              </w:rPr>
            </w:pPr>
          </w:p>
          <w:p w:rsidR="00FC7D86" w:rsidRPr="00FC7D86" w:rsidRDefault="00FC7D86" w:rsidP="00FC7D86">
            <w:pPr>
              <w:rPr>
                <w:sz w:val="22"/>
                <w:szCs w:val="22"/>
              </w:rPr>
            </w:pPr>
            <w:r w:rsidRPr="00FC7D86">
              <w:rPr>
                <w:sz w:val="22"/>
                <w:szCs w:val="22"/>
              </w:rPr>
              <w:t>Media and political fallout ( cf Grenfell Tower).</w:t>
            </w:r>
          </w:p>
          <w:p w:rsidR="00FC7D86" w:rsidRPr="00FC7D86" w:rsidRDefault="00FC7D86" w:rsidP="00FC7D86">
            <w:pPr>
              <w:rPr>
                <w:sz w:val="22"/>
                <w:szCs w:val="22"/>
              </w:rPr>
            </w:pPr>
          </w:p>
          <w:p w:rsidR="00FC7D86" w:rsidRPr="00FC7D86" w:rsidRDefault="00FC7D86" w:rsidP="00FC7D86">
            <w:pPr>
              <w:rPr>
                <w:sz w:val="22"/>
                <w:szCs w:val="22"/>
              </w:rPr>
            </w:pPr>
            <w:r w:rsidRPr="00FC7D86">
              <w:rPr>
                <w:sz w:val="22"/>
                <w:szCs w:val="22"/>
              </w:rPr>
              <w:t>Liberata unable to recover IT systems for critical services.</w:t>
            </w:r>
          </w:p>
          <w:p w:rsidR="00FC7D86" w:rsidRPr="00FC7D86" w:rsidRDefault="00FC7D86" w:rsidP="00FC7D86">
            <w:pPr>
              <w:rPr>
                <w:sz w:val="22"/>
                <w:szCs w:val="22"/>
              </w:rPr>
            </w:pPr>
          </w:p>
          <w:p w:rsidR="00FC7D86" w:rsidRPr="00FC7D86" w:rsidRDefault="00FC7D86" w:rsidP="00FC7D86">
            <w:pPr>
              <w:rPr>
                <w:sz w:val="22"/>
                <w:szCs w:val="22"/>
              </w:rPr>
            </w:pPr>
            <w:r w:rsidRPr="00FC7D86">
              <w:rPr>
                <w:sz w:val="22"/>
                <w:szCs w:val="22"/>
              </w:rPr>
              <w:t>Financial loss due to non- delivery of income producing services.</w:t>
            </w:r>
          </w:p>
          <w:p w:rsidR="00FC7D86" w:rsidRPr="00FC7D86" w:rsidRDefault="00FC7D86" w:rsidP="00FC7D86">
            <w:pPr>
              <w:rPr>
                <w:sz w:val="22"/>
                <w:szCs w:val="22"/>
              </w:rPr>
            </w:pPr>
          </w:p>
          <w:p w:rsidR="00FC7D86" w:rsidRPr="00FC7D86" w:rsidRDefault="00FC7D86" w:rsidP="00FC7D86">
            <w:pPr>
              <w:rPr>
                <w:sz w:val="22"/>
                <w:szCs w:val="22"/>
              </w:rPr>
            </w:pPr>
          </w:p>
        </w:tc>
        <w:tc>
          <w:tcPr>
            <w:tcW w:w="3242" w:type="dxa"/>
            <w:shd w:val="clear" w:color="auto" w:fill="auto"/>
          </w:tcPr>
          <w:p w:rsidR="00FC7D86" w:rsidRPr="00FC7D86" w:rsidRDefault="00FC7D86" w:rsidP="00FC7D86">
            <w:pPr>
              <w:pStyle w:val="ListParagraph"/>
              <w:rPr>
                <w:sz w:val="22"/>
                <w:szCs w:val="22"/>
              </w:rPr>
            </w:pPr>
          </w:p>
          <w:p w:rsidR="00FC7D86" w:rsidRPr="00FC7D86" w:rsidRDefault="00FC7D86" w:rsidP="00FC7D86">
            <w:pPr>
              <w:pStyle w:val="ListParagraph"/>
              <w:numPr>
                <w:ilvl w:val="0"/>
                <w:numId w:val="33"/>
              </w:numPr>
              <w:ind w:left="427"/>
              <w:rPr>
                <w:sz w:val="22"/>
                <w:szCs w:val="22"/>
              </w:rPr>
            </w:pPr>
            <w:r w:rsidRPr="00FC7D86">
              <w:rPr>
                <w:sz w:val="22"/>
                <w:szCs w:val="22"/>
              </w:rPr>
              <w:t>IT Business Continuity and Business Impact analysis plan to be reviewed in light of Cyber Security concerns.</w:t>
            </w:r>
          </w:p>
          <w:p w:rsidR="00FC7D86" w:rsidRPr="00FC7D86" w:rsidRDefault="00FC7D86" w:rsidP="00FC7D86">
            <w:pPr>
              <w:ind w:left="427"/>
              <w:rPr>
                <w:sz w:val="22"/>
                <w:szCs w:val="22"/>
              </w:rPr>
            </w:pPr>
          </w:p>
          <w:p w:rsidR="00FC7D86" w:rsidRPr="00FC7D86" w:rsidRDefault="00FC7D86" w:rsidP="00FC7D86">
            <w:pPr>
              <w:pStyle w:val="ListParagraph"/>
              <w:numPr>
                <w:ilvl w:val="0"/>
                <w:numId w:val="33"/>
              </w:numPr>
              <w:ind w:left="427"/>
              <w:rPr>
                <w:sz w:val="22"/>
                <w:szCs w:val="22"/>
              </w:rPr>
            </w:pPr>
            <w:r w:rsidRPr="00FC7D86">
              <w:rPr>
                <w:sz w:val="22"/>
                <w:szCs w:val="22"/>
              </w:rPr>
              <w:t xml:space="preserve">Business Continuity Plans to be kept updated and reviewed in conjunction with Zurich Municipal. </w:t>
            </w:r>
          </w:p>
          <w:p w:rsidR="00FC7D86" w:rsidRPr="00FC7D86" w:rsidRDefault="00FC7D86" w:rsidP="00FC7D86">
            <w:pPr>
              <w:pStyle w:val="ListParagraph"/>
              <w:ind w:left="427"/>
              <w:rPr>
                <w:sz w:val="22"/>
                <w:szCs w:val="22"/>
              </w:rPr>
            </w:pPr>
          </w:p>
          <w:p w:rsidR="00FC7D86" w:rsidRPr="00FC7D86" w:rsidRDefault="00FC7D86" w:rsidP="00FC7D86">
            <w:pPr>
              <w:pStyle w:val="ListParagraph"/>
              <w:numPr>
                <w:ilvl w:val="0"/>
                <w:numId w:val="33"/>
              </w:numPr>
              <w:ind w:left="427"/>
              <w:rPr>
                <w:sz w:val="22"/>
                <w:szCs w:val="22"/>
              </w:rPr>
            </w:pPr>
            <w:r w:rsidRPr="00FC7D86">
              <w:rPr>
                <w:sz w:val="22"/>
                <w:szCs w:val="22"/>
              </w:rPr>
              <w:t>Emergency Plan and other plans to be kept under continuous review.</w:t>
            </w:r>
          </w:p>
          <w:p w:rsidR="00FC7D86" w:rsidRDefault="00FC7D86" w:rsidP="00FC7D86">
            <w:pPr>
              <w:ind w:left="427"/>
              <w:rPr>
                <w:sz w:val="22"/>
                <w:szCs w:val="22"/>
              </w:rPr>
            </w:pPr>
          </w:p>
          <w:p w:rsidR="00FC7D86" w:rsidRDefault="00FC7D86" w:rsidP="00FC7D86">
            <w:pPr>
              <w:ind w:left="427"/>
              <w:rPr>
                <w:sz w:val="22"/>
                <w:szCs w:val="22"/>
              </w:rPr>
            </w:pPr>
          </w:p>
          <w:p w:rsidR="00FC7D86" w:rsidRDefault="00FC7D86" w:rsidP="00FC7D86">
            <w:pPr>
              <w:ind w:left="427"/>
              <w:rPr>
                <w:sz w:val="22"/>
                <w:szCs w:val="22"/>
              </w:rPr>
            </w:pPr>
          </w:p>
          <w:p w:rsidR="00FC7D86" w:rsidRDefault="00FC7D86" w:rsidP="00FC7D86">
            <w:pPr>
              <w:ind w:left="427"/>
              <w:rPr>
                <w:sz w:val="22"/>
                <w:szCs w:val="22"/>
              </w:rPr>
            </w:pPr>
          </w:p>
          <w:p w:rsidR="00FC7D86" w:rsidRDefault="00FC7D86" w:rsidP="00FC7D86">
            <w:pPr>
              <w:ind w:left="427"/>
              <w:rPr>
                <w:sz w:val="22"/>
                <w:szCs w:val="22"/>
              </w:rPr>
            </w:pPr>
          </w:p>
          <w:p w:rsidR="00FC7D86" w:rsidRDefault="00FC7D86" w:rsidP="00FC7D86">
            <w:pPr>
              <w:ind w:left="427"/>
              <w:rPr>
                <w:sz w:val="22"/>
                <w:szCs w:val="22"/>
              </w:rPr>
            </w:pPr>
          </w:p>
          <w:p w:rsidR="00FC7D86" w:rsidRPr="00FC7D86" w:rsidRDefault="00FC7D86" w:rsidP="00FC7D86">
            <w:pPr>
              <w:ind w:left="427"/>
              <w:rPr>
                <w:sz w:val="22"/>
                <w:szCs w:val="22"/>
              </w:rPr>
            </w:pPr>
          </w:p>
          <w:p w:rsidR="00FC7D86" w:rsidRPr="00FC7D86" w:rsidRDefault="00FC7D86" w:rsidP="00FC7D86">
            <w:pPr>
              <w:pStyle w:val="ListParagraph"/>
              <w:numPr>
                <w:ilvl w:val="0"/>
                <w:numId w:val="33"/>
              </w:numPr>
              <w:ind w:left="427"/>
              <w:rPr>
                <w:sz w:val="22"/>
                <w:szCs w:val="22"/>
              </w:rPr>
            </w:pPr>
            <w:r w:rsidRPr="00FC7D86">
              <w:rPr>
                <w:sz w:val="22"/>
                <w:szCs w:val="22"/>
              </w:rPr>
              <w:t>Further desktop exercise to test BCP plans completed October 2018. Report and action from this to be considered by Management Team and assigned to Corporate Governance Working Group to oversee implementation.</w:t>
            </w:r>
          </w:p>
          <w:p w:rsidR="00FC7D86" w:rsidRPr="00FC7D86" w:rsidRDefault="00FC7D86" w:rsidP="00FC7D86">
            <w:pPr>
              <w:pStyle w:val="ListParagraph"/>
              <w:ind w:left="427"/>
              <w:rPr>
                <w:sz w:val="22"/>
                <w:szCs w:val="22"/>
              </w:rPr>
            </w:pPr>
          </w:p>
          <w:p w:rsidR="00FC7D86" w:rsidRPr="00FC7D86" w:rsidRDefault="00FC7D86" w:rsidP="00FC7D86">
            <w:pPr>
              <w:pStyle w:val="ListParagraph"/>
              <w:numPr>
                <w:ilvl w:val="0"/>
                <w:numId w:val="33"/>
              </w:numPr>
              <w:ind w:left="427"/>
              <w:rPr>
                <w:sz w:val="22"/>
                <w:szCs w:val="22"/>
              </w:rPr>
            </w:pPr>
            <w:r w:rsidRPr="00FC7D86">
              <w:rPr>
                <w:sz w:val="22"/>
                <w:szCs w:val="22"/>
              </w:rPr>
              <w:t>Review of Colne Town Hall as recovery centre for Council operations in event of major incident.</w:t>
            </w:r>
          </w:p>
          <w:p w:rsidR="00FC7D86" w:rsidRPr="00FC7D86" w:rsidRDefault="00FC7D86" w:rsidP="00FC7D86">
            <w:pPr>
              <w:pStyle w:val="ListParagraph"/>
              <w:ind w:left="427"/>
              <w:rPr>
                <w:sz w:val="22"/>
                <w:szCs w:val="22"/>
              </w:rPr>
            </w:pPr>
          </w:p>
          <w:p w:rsidR="00FC7D86" w:rsidRPr="00FC7D86" w:rsidRDefault="00FC7D86" w:rsidP="00FC7D86">
            <w:pPr>
              <w:pStyle w:val="ListParagraph"/>
              <w:numPr>
                <w:ilvl w:val="0"/>
                <w:numId w:val="33"/>
              </w:numPr>
              <w:ind w:left="427"/>
              <w:rPr>
                <w:sz w:val="22"/>
                <w:szCs w:val="22"/>
              </w:rPr>
            </w:pPr>
            <w:r w:rsidRPr="00FC7D86">
              <w:rPr>
                <w:sz w:val="22"/>
                <w:szCs w:val="22"/>
              </w:rPr>
              <w:t>List of volunteers to be kept under review and refresher briefings to be held.</w:t>
            </w:r>
          </w:p>
          <w:p w:rsidR="00FC7D86" w:rsidRPr="00FC7D86" w:rsidRDefault="00FC7D86" w:rsidP="00FC7D86">
            <w:pPr>
              <w:pStyle w:val="ListParagraph"/>
              <w:ind w:left="427"/>
              <w:rPr>
                <w:sz w:val="22"/>
                <w:szCs w:val="22"/>
              </w:rPr>
            </w:pPr>
          </w:p>
          <w:p w:rsidR="00FC7D86" w:rsidRPr="00FC7D86" w:rsidRDefault="00FC7D86" w:rsidP="00FC7D86">
            <w:pPr>
              <w:pStyle w:val="ListParagraph"/>
              <w:numPr>
                <w:ilvl w:val="0"/>
                <w:numId w:val="33"/>
              </w:numPr>
              <w:ind w:left="427"/>
              <w:rPr>
                <w:sz w:val="22"/>
                <w:szCs w:val="22"/>
              </w:rPr>
            </w:pPr>
            <w:r w:rsidRPr="00FC7D86">
              <w:rPr>
                <w:sz w:val="22"/>
                <w:szCs w:val="22"/>
              </w:rPr>
              <w:t>Review of security arrangements in buildings and offices completed</w:t>
            </w:r>
          </w:p>
          <w:p w:rsidR="00FC7D86" w:rsidRPr="00FC7D86" w:rsidRDefault="00FC7D86" w:rsidP="00FC7D86">
            <w:pPr>
              <w:pStyle w:val="ListParagraph"/>
              <w:ind w:left="427"/>
              <w:rPr>
                <w:sz w:val="22"/>
                <w:szCs w:val="22"/>
              </w:rPr>
            </w:pPr>
          </w:p>
          <w:p w:rsidR="00FC7D86" w:rsidRPr="00FC7D86" w:rsidRDefault="00FC7D86" w:rsidP="00FC7D86">
            <w:pPr>
              <w:pStyle w:val="ListParagraph"/>
              <w:numPr>
                <w:ilvl w:val="0"/>
                <w:numId w:val="33"/>
              </w:numPr>
              <w:ind w:left="427"/>
              <w:rPr>
                <w:sz w:val="22"/>
                <w:szCs w:val="22"/>
              </w:rPr>
            </w:pPr>
            <w:r w:rsidRPr="00FC7D86">
              <w:rPr>
                <w:sz w:val="22"/>
              </w:rPr>
              <w:t>Refresher training in media relations for members and officers to be arranged.</w:t>
            </w:r>
          </w:p>
          <w:p w:rsidR="00FC7D86" w:rsidRDefault="00FC7D86" w:rsidP="00FC7D86">
            <w:pPr>
              <w:pStyle w:val="ListParagraph"/>
              <w:rPr>
                <w:sz w:val="22"/>
                <w:szCs w:val="22"/>
              </w:rPr>
            </w:pPr>
          </w:p>
          <w:p w:rsidR="00FC7D86" w:rsidRDefault="00FC7D86" w:rsidP="00FC7D86">
            <w:pPr>
              <w:pStyle w:val="ListParagraph"/>
              <w:rPr>
                <w:sz w:val="22"/>
                <w:szCs w:val="22"/>
              </w:rPr>
            </w:pPr>
          </w:p>
          <w:p w:rsidR="00FC7D86" w:rsidRDefault="00FC7D86" w:rsidP="00FC7D86">
            <w:pPr>
              <w:pStyle w:val="ListParagraph"/>
              <w:rPr>
                <w:sz w:val="22"/>
                <w:szCs w:val="22"/>
              </w:rPr>
            </w:pPr>
          </w:p>
          <w:p w:rsidR="00FC7D86" w:rsidRDefault="00FC7D86" w:rsidP="00FC7D86">
            <w:pPr>
              <w:pStyle w:val="ListParagraph"/>
              <w:rPr>
                <w:sz w:val="22"/>
                <w:szCs w:val="22"/>
              </w:rPr>
            </w:pPr>
          </w:p>
          <w:p w:rsidR="00FC7D86" w:rsidRPr="00FC7D86" w:rsidRDefault="00FC7D86" w:rsidP="00FC7D86">
            <w:pPr>
              <w:pStyle w:val="ListParagraph"/>
              <w:rPr>
                <w:sz w:val="22"/>
                <w:szCs w:val="22"/>
              </w:rPr>
            </w:pPr>
          </w:p>
          <w:p w:rsidR="00FC7D86" w:rsidRPr="00FC7D86" w:rsidRDefault="00FC7D86" w:rsidP="00FC7D86">
            <w:pPr>
              <w:pStyle w:val="ListParagraph"/>
              <w:numPr>
                <w:ilvl w:val="0"/>
                <w:numId w:val="33"/>
              </w:numPr>
              <w:ind w:left="427"/>
              <w:rPr>
                <w:sz w:val="22"/>
                <w:szCs w:val="22"/>
              </w:rPr>
            </w:pPr>
            <w:r w:rsidRPr="00FC7D86">
              <w:rPr>
                <w:sz w:val="22"/>
                <w:szCs w:val="22"/>
              </w:rPr>
              <w:t>Disaster recovery arrangements transferred from CTH to Fleet Street Depot. On-going June – July 2019</w:t>
            </w:r>
          </w:p>
          <w:p w:rsidR="00FC7D86" w:rsidRPr="00FC7D86" w:rsidRDefault="00FC7D86" w:rsidP="00FC7D86">
            <w:pPr>
              <w:pStyle w:val="ListParagraph"/>
              <w:rPr>
                <w:sz w:val="22"/>
                <w:szCs w:val="22"/>
              </w:rPr>
            </w:pPr>
          </w:p>
          <w:p w:rsidR="00FC7D86" w:rsidRPr="00FC7D86" w:rsidRDefault="00FC7D86" w:rsidP="00FC7D86">
            <w:pPr>
              <w:pStyle w:val="ListParagraph"/>
              <w:numPr>
                <w:ilvl w:val="0"/>
                <w:numId w:val="33"/>
              </w:numPr>
              <w:ind w:left="427"/>
              <w:rPr>
                <w:sz w:val="22"/>
                <w:szCs w:val="22"/>
              </w:rPr>
            </w:pPr>
            <w:r w:rsidRPr="00FC7D86">
              <w:rPr>
                <w:sz w:val="22"/>
                <w:szCs w:val="22"/>
              </w:rPr>
              <w:t>Business continuity exercise to be completed.</w:t>
            </w:r>
          </w:p>
          <w:p w:rsidR="00FC7D86" w:rsidRPr="00FC7D86" w:rsidRDefault="00FC7D86" w:rsidP="00FC7D86">
            <w:pPr>
              <w:pStyle w:val="ListParagraph"/>
              <w:rPr>
                <w:sz w:val="22"/>
                <w:szCs w:val="22"/>
              </w:rPr>
            </w:pPr>
          </w:p>
          <w:p w:rsidR="00FC7D86" w:rsidRPr="00FC7D86" w:rsidRDefault="00FC7D86" w:rsidP="00FC7D86">
            <w:pPr>
              <w:pStyle w:val="ListParagraph"/>
              <w:numPr>
                <w:ilvl w:val="0"/>
                <w:numId w:val="33"/>
              </w:numPr>
              <w:ind w:left="427"/>
              <w:rPr>
                <w:sz w:val="22"/>
                <w:szCs w:val="22"/>
              </w:rPr>
            </w:pPr>
            <w:r w:rsidRPr="00FC7D86">
              <w:rPr>
                <w:sz w:val="22"/>
                <w:szCs w:val="22"/>
              </w:rPr>
              <w:t>PBC to take part in County wide ‘live play’ exercise to test emergency planning arrangements. Exercise to be held November 2019.</w:t>
            </w:r>
          </w:p>
          <w:p w:rsidR="00FC7D86" w:rsidRPr="00FC7D86" w:rsidRDefault="00FC7D86" w:rsidP="00FC7D86">
            <w:pPr>
              <w:ind w:left="1140"/>
              <w:rPr>
                <w:sz w:val="22"/>
                <w:szCs w:val="22"/>
              </w:rPr>
            </w:pPr>
          </w:p>
        </w:tc>
        <w:tc>
          <w:tcPr>
            <w:tcW w:w="1620" w:type="dxa"/>
            <w:shd w:val="clear" w:color="auto" w:fill="auto"/>
          </w:tcPr>
          <w:p w:rsidR="00FC7D86" w:rsidRPr="00FC7D86" w:rsidRDefault="00FC7D86" w:rsidP="00FC7D86">
            <w:pPr>
              <w:rPr>
                <w:sz w:val="22"/>
                <w:szCs w:val="22"/>
                <w:lang w:val="de-DE"/>
              </w:rPr>
            </w:pPr>
          </w:p>
          <w:p w:rsidR="00FC7D86" w:rsidRPr="00FC7D86" w:rsidRDefault="00FC7D86" w:rsidP="00FC7D86">
            <w:pPr>
              <w:rPr>
                <w:sz w:val="22"/>
                <w:szCs w:val="22"/>
                <w:lang w:val="de-DE"/>
              </w:rPr>
            </w:pPr>
            <w:r w:rsidRPr="00FC7D86">
              <w:rPr>
                <w:sz w:val="22"/>
                <w:szCs w:val="22"/>
                <w:lang w:val="de-DE"/>
              </w:rPr>
              <w:t>P. Mousdale.</w:t>
            </w:r>
          </w:p>
          <w:p w:rsidR="00FC7D86" w:rsidRPr="00FC7D86" w:rsidRDefault="00FC7D86" w:rsidP="00FC7D86">
            <w:pPr>
              <w:rPr>
                <w:sz w:val="22"/>
                <w:szCs w:val="22"/>
                <w:lang w:val="de-DE"/>
              </w:rPr>
            </w:pPr>
            <w:r w:rsidRPr="00FC7D86">
              <w:rPr>
                <w:sz w:val="22"/>
                <w:szCs w:val="22"/>
                <w:lang w:val="de-DE"/>
              </w:rPr>
              <w:t>D. Walker.</w:t>
            </w:r>
          </w:p>
          <w:p w:rsidR="00FC7D86" w:rsidRPr="00FC7D86" w:rsidRDefault="00FC7D86" w:rsidP="00FC7D86">
            <w:pPr>
              <w:rPr>
                <w:sz w:val="22"/>
                <w:szCs w:val="22"/>
                <w:lang w:val="de-DE"/>
              </w:rPr>
            </w:pPr>
            <w:r w:rsidRPr="00FC7D86">
              <w:rPr>
                <w:sz w:val="22"/>
                <w:szCs w:val="22"/>
                <w:lang w:val="de-DE"/>
              </w:rPr>
              <w:t>S Guiness</w:t>
            </w:r>
          </w:p>
          <w:p w:rsidR="00FC7D86" w:rsidRPr="00FC7D86" w:rsidRDefault="00FC7D86" w:rsidP="00FC7D86">
            <w:pPr>
              <w:rPr>
                <w:sz w:val="22"/>
                <w:szCs w:val="22"/>
                <w:lang w:val="de-DE"/>
              </w:rPr>
            </w:pPr>
            <w:r w:rsidRPr="00FC7D86">
              <w:rPr>
                <w:sz w:val="22"/>
                <w:szCs w:val="22"/>
                <w:lang w:val="de-DE"/>
              </w:rPr>
              <w:t>(ongoing)</w:t>
            </w:r>
          </w:p>
          <w:p w:rsidR="00FC7D86" w:rsidRPr="00FC7D86" w:rsidRDefault="00FC7D86" w:rsidP="00FC7D86">
            <w:pPr>
              <w:rPr>
                <w:sz w:val="22"/>
                <w:szCs w:val="22"/>
                <w:lang w:val="de-DE"/>
              </w:rPr>
            </w:pPr>
          </w:p>
          <w:p w:rsidR="00FC7D86" w:rsidRPr="00FC7D86" w:rsidRDefault="00FC7D86" w:rsidP="00FC7D86">
            <w:pPr>
              <w:rPr>
                <w:sz w:val="22"/>
                <w:szCs w:val="22"/>
                <w:lang w:val="de-DE"/>
              </w:rPr>
            </w:pPr>
          </w:p>
          <w:p w:rsidR="00FC7D86" w:rsidRPr="00FC7D86" w:rsidRDefault="00FC7D86" w:rsidP="00FC7D86">
            <w:pPr>
              <w:rPr>
                <w:sz w:val="22"/>
                <w:szCs w:val="22"/>
                <w:lang w:val="de-DE"/>
              </w:rPr>
            </w:pPr>
          </w:p>
          <w:p w:rsidR="00FC7D86" w:rsidRPr="00FC7D86" w:rsidRDefault="00FC7D86" w:rsidP="00FC7D86">
            <w:pPr>
              <w:rPr>
                <w:sz w:val="22"/>
                <w:szCs w:val="22"/>
                <w:lang w:val="de-DE"/>
              </w:rPr>
            </w:pPr>
          </w:p>
        </w:tc>
        <w:tc>
          <w:tcPr>
            <w:tcW w:w="1621" w:type="dxa"/>
            <w:shd w:val="clear" w:color="auto" w:fill="auto"/>
          </w:tcPr>
          <w:p w:rsidR="00FC7D86" w:rsidRPr="00FC7D86" w:rsidRDefault="00FC7D86" w:rsidP="00FC7D86">
            <w:pPr>
              <w:jc w:val="center"/>
              <w:rPr>
                <w:sz w:val="22"/>
                <w:szCs w:val="22"/>
              </w:rPr>
            </w:pPr>
          </w:p>
          <w:p w:rsidR="00FC7D86" w:rsidRPr="00FC7D86" w:rsidRDefault="00FC7D86" w:rsidP="00FC7D86">
            <w:pPr>
              <w:jc w:val="center"/>
              <w:rPr>
                <w:sz w:val="22"/>
                <w:szCs w:val="22"/>
              </w:rPr>
            </w:pPr>
            <w:r w:rsidRPr="00FC7D86">
              <w:rPr>
                <w:sz w:val="22"/>
                <w:szCs w:val="22"/>
              </w:rPr>
              <w:t>B4</w:t>
            </w:r>
          </w:p>
        </w:tc>
      </w:tr>
      <w:tr w:rsidR="007A40DD" w:rsidTr="00E427B2">
        <w:trPr>
          <w:gridAfter w:val="1"/>
          <w:wAfter w:w="16" w:type="dxa"/>
        </w:trPr>
        <w:tc>
          <w:tcPr>
            <w:tcW w:w="1952" w:type="dxa"/>
            <w:shd w:val="clear" w:color="auto" w:fill="auto"/>
          </w:tcPr>
          <w:p w:rsidR="007A40DD" w:rsidRPr="007A40DD" w:rsidRDefault="007A40DD" w:rsidP="00793C6E">
            <w:pPr>
              <w:rPr>
                <w:sz w:val="22"/>
              </w:rPr>
            </w:pPr>
          </w:p>
          <w:p w:rsidR="007A40DD" w:rsidRPr="007A40DD" w:rsidRDefault="007A40DD" w:rsidP="00793C6E">
            <w:pPr>
              <w:rPr>
                <w:sz w:val="22"/>
              </w:rPr>
            </w:pPr>
            <w:r w:rsidRPr="007A40DD">
              <w:rPr>
                <w:sz w:val="22"/>
              </w:rPr>
              <w:t>Increased Health Inequalities – failure to deliver an improvement to the general health of Pendle’s residents.</w:t>
            </w:r>
          </w:p>
          <w:p w:rsidR="007A40DD" w:rsidRPr="007A40DD" w:rsidRDefault="007A40DD" w:rsidP="00793C6E">
            <w:pPr>
              <w:rPr>
                <w:sz w:val="22"/>
              </w:rPr>
            </w:pPr>
          </w:p>
          <w:p w:rsidR="007A40DD" w:rsidRPr="007A40DD" w:rsidRDefault="007A40DD" w:rsidP="00793C6E">
            <w:pPr>
              <w:rPr>
                <w:sz w:val="22"/>
              </w:rPr>
            </w:pPr>
            <w:r w:rsidRPr="007A40DD">
              <w:rPr>
                <w:sz w:val="22"/>
              </w:rPr>
              <w:t>Arrangements for Public Health in Lancashire fail to deliver health improvements in Pendle</w:t>
            </w:r>
          </w:p>
          <w:p w:rsidR="007A40DD" w:rsidRPr="007A40DD" w:rsidRDefault="007A40DD" w:rsidP="00793C6E">
            <w:pPr>
              <w:rPr>
                <w:sz w:val="22"/>
              </w:rPr>
            </w:pPr>
          </w:p>
          <w:p w:rsidR="007A40DD" w:rsidRPr="007A40DD" w:rsidRDefault="007A40DD" w:rsidP="00793C6E">
            <w:pPr>
              <w:rPr>
                <w:sz w:val="22"/>
              </w:rPr>
            </w:pPr>
          </w:p>
          <w:p w:rsidR="007A40DD" w:rsidRPr="007A40DD" w:rsidRDefault="007A40DD" w:rsidP="00793C6E">
            <w:pPr>
              <w:rPr>
                <w:b/>
                <w:color w:val="0070C0"/>
                <w:sz w:val="22"/>
              </w:rPr>
            </w:pPr>
            <w:r w:rsidRPr="007A40DD">
              <w:rPr>
                <w:b/>
                <w:color w:val="0070C0"/>
                <w:sz w:val="22"/>
              </w:rPr>
              <w:t xml:space="preserve">STRONG </w:t>
            </w:r>
          </w:p>
          <w:p w:rsidR="007A40DD" w:rsidRPr="007A40DD" w:rsidRDefault="007A40DD" w:rsidP="00793C6E">
            <w:pPr>
              <w:rPr>
                <w:b/>
                <w:color w:val="0070C0"/>
                <w:sz w:val="22"/>
              </w:rPr>
            </w:pPr>
            <w:r w:rsidRPr="007A40DD">
              <w:rPr>
                <w:b/>
                <w:color w:val="0070C0"/>
                <w:sz w:val="22"/>
              </w:rPr>
              <w:t>SERVICES</w:t>
            </w:r>
          </w:p>
          <w:p w:rsidR="007A40DD" w:rsidRPr="007A40DD" w:rsidRDefault="007A40DD" w:rsidP="00793C6E">
            <w:pPr>
              <w:rPr>
                <w:sz w:val="22"/>
              </w:rPr>
            </w:pPr>
            <w:r w:rsidRPr="007A40DD">
              <w:rPr>
                <w:sz w:val="22"/>
              </w:rPr>
              <w:t>(Key Objective 1)</w:t>
            </w:r>
          </w:p>
          <w:p w:rsidR="007A40DD" w:rsidRPr="007A40DD" w:rsidRDefault="007A40DD" w:rsidP="00793C6E">
            <w:pPr>
              <w:rPr>
                <w:sz w:val="22"/>
              </w:rPr>
            </w:pPr>
          </w:p>
          <w:p w:rsidR="007A40DD" w:rsidRPr="007A40DD" w:rsidRDefault="007A40DD" w:rsidP="00793C6E">
            <w:pPr>
              <w:rPr>
                <w:sz w:val="28"/>
                <w:szCs w:val="28"/>
              </w:rPr>
            </w:pPr>
            <w:r w:rsidRPr="007A40DD">
              <w:rPr>
                <w:sz w:val="28"/>
                <w:szCs w:val="28"/>
              </w:rPr>
              <w:t>Gill</w:t>
            </w:r>
          </w:p>
          <w:p w:rsidR="007A40DD" w:rsidRPr="007A40DD" w:rsidRDefault="007A40DD" w:rsidP="00793C6E">
            <w:pPr>
              <w:rPr>
                <w:sz w:val="28"/>
                <w:szCs w:val="28"/>
              </w:rPr>
            </w:pPr>
            <w:r w:rsidRPr="007A40DD">
              <w:rPr>
                <w:sz w:val="28"/>
                <w:szCs w:val="28"/>
              </w:rPr>
              <w:t>Dickson</w:t>
            </w:r>
          </w:p>
          <w:p w:rsidR="007A40DD" w:rsidRPr="007A40DD" w:rsidRDefault="007A40DD" w:rsidP="00793C6E">
            <w:pPr>
              <w:rPr>
                <w:sz w:val="28"/>
                <w:szCs w:val="28"/>
              </w:rPr>
            </w:pPr>
          </w:p>
          <w:p w:rsidR="007A40DD" w:rsidRPr="007A40DD" w:rsidRDefault="007A40DD" w:rsidP="00793C6E">
            <w:pPr>
              <w:rPr>
                <w:sz w:val="22"/>
                <w:szCs w:val="22"/>
              </w:rPr>
            </w:pPr>
          </w:p>
        </w:tc>
        <w:tc>
          <w:tcPr>
            <w:tcW w:w="1450" w:type="dxa"/>
            <w:shd w:val="clear" w:color="auto" w:fill="auto"/>
          </w:tcPr>
          <w:p w:rsidR="007A40DD" w:rsidRPr="007A40DD" w:rsidRDefault="007A40DD" w:rsidP="00793C6E">
            <w:pPr>
              <w:jc w:val="center"/>
              <w:rPr>
                <w:sz w:val="22"/>
                <w:szCs w:val="22"/>
              </w:rPr>
            </w:pPr>
          </w:p>
          <w:p w:rsidR="007A40DD" w:rsidRPr="007A40DD" w:rsidRDefault="007A40DD" w:rsidP="00793C6E">
            <w:pPr>
              <w:jc w:val="center"/>
              <w:rPr>
                <w:sz w:val="22"/>
                <w:szCs w:val="22"/>
              </w:rPr>
            </w:pPr>
            <w:r w:rsidRPr="007A40DD">
              <w:rPr>
                <w:sz w:val="22"/>
                <w:szCs w:val="22"/>
              </w:rPr>
              <w:t>B2</w:t>
            </w:r>
          </w:p>
        </w:tc>
        <w:tc>
          <w:tcPr>
            <w:tcW w:w="2699" w:type="dxa"/>
            <w:shd w:val="clear" w:color="auto" w:fill="auto"/>
          </w:tcPr>
          <w:p w:rsidR="007A40DD" w:rsidRPr="007A40DD" w:rsidRDefault="007A40DD" w:rsidP="00793C6E">
            <w:pPr>
              <w:rPr>
                <w:sz w:val="22"/>
              </w:rPr>
            </w:pPr>
          </w:p>
          <w:p w:rsidR="007A40DD" w:rsidRPr="007A40DD" w:rsidRDefault="007A40DD" w:rsidP="00793C6E">
            <w:pPr>
              <w:rPr>
                <w:sz w:val="22"/>
              </w:rPr>
            </w:pPr>
            <w:r w:rsidRPr="007A40DD">
              <w:rPr>
                <w:sz w:val="22"/>
              </w:rPr>
              <w:t xml:space="preserve">Pendle has an active Health and Social Care Panel </w:t>
            </w:r>
          </w:p>
          <w:p w:rsidR="007A40DD" w:rsidRPr="007A40DD" w:rsidRDefault="007A40DD" w:rsidP="00793C6E">
            <w:pPr>
              <w:rPr>
                <w:sz w:val="22"/>
              </w:rPr>
            </w:pPr>
          </w:p>
          <w:p w:rsidR="007A40DD" w:rsidRPr="007A40DD" w:rsidRDefault="007A40DD" w:rsidP="00793C6E">
            <w:pPr>
              <w:rPr>
                <w:sz w:val="22"/>
              </w:rPr>
            </w:pPr>
            <w:r w:rsidRPr="007A40DD">
              <w:rPr>
                <w:sz w:val="22"/>
              </w:rPr>
              <w:t>Officer Resource has been allocated to consider Health-related activity.</w:t>
            </w:r>
          </w:p>
          <w:p w:rsidR="007A40DD" w:rsidRPr="007A40DD" w:rsidRDefault="007A40DD" w:rsidP="00793C6E">
            <w:pPr>
              <w:rPr>
                <w:sz w:val="22"/>
              </w:rPr>
            </w:pPr>
          </w:p>
          <w:p w:rsidR="007A40DD" w:rsidRPr="007A40DD" w:rsidRDefault="007A40DD" w:rsidP="00793C6E">
            <w:pPr>
              <w:rPr>
                <w:sz w:val="22"/>
              </w:rPr>
            </w:pPr>
            <w:r w:rsidRPr="007A40DD">
              <w:rPr>
                <w:sz w:val="22"/>
              </w:rPr>
              <w:t xml:space="preserve">Development of Pennine Plan, ‘Together a Healthier Future’ which sets out a range of new models of care. </w:t>
            </w:r>
          </w:p>
          <w:p w:rsidR="007A40DD" w:rsidRPr="007A40DD" w:rsidRDefault="007A40DD" w:rsidP="00793C6E">
            <w:pPr>
              <w:rPr>
                <w:sz w:val="22"/>
                <w:szCs w:val="22"/>
              </w:rPr>
            </w:pPr>
          </w:p>
          <w:p w:rsidR="007A40DD" w:rsidRPr="007A40DD" w:rsidRDefault="007A40DD" w:rsidP="00793C6E">
            <w:pPr>
              <w:rPr>
                <w:sz w:val="22"/>
                <w:szCs w:val="22"/>
              </w:rPr>
            </w:pPr>
            <w:r w:rsidRPr="007A40DD">
              <w:rPr>
                <w:sz w:val="22"/>
                <w:szCs w:val="22"/>
              </w:rPr>
              <w:t>Pendle Health &amp; Wellbeing Partnership meets bi-monthly</w:t>
            </w:r>
          </w:p>
        </w:tc>
        <w:tc>
          <w:tcPr>
            <w:tcW w:w="1411" w:type="dxa"/>
            <w:shd w:val="clear" w:color="auto" w:fill="auto"/>
          </w:tcPr>
          <w:p w:rsidR="007A40DD" w:rsidRPr="007A40DD" w:rsidRDefault="007A40DD" w:rsidP="00793C6E">
            <w:pPr>
              <w:jc w:val="center"/>
              <w:rPr>
                <w:sz w:val="22"/>
                <w:szCs w:val="22"/>
              </w:rPr>
            </w:pPr>
          </w:p>
          <w:p w:rsidR="007A40DD" w:rsidRPr="007A40DD" w:rsidRDefault="007A40DD" w:rsidP="00793C6E">
            <w:pPr>
              <w:jc w:val="center"/>
              <w:rPr>
                <w:sz w:val="22"/>
                <w:szCs w:val="22"/>
              </w:rPr>
            </w:pPr>
            <w:r w:rsidRPr="007A40DD">
              <w:rPr>
                <w:sz w:val="22"/>
                <w:szCs w:val="22"/>
              </w:rPr>
              <w:t>B3</w:t>
            </w:r>
          </w:p>
        </w:tc>
        <w:tc>
          <w:tcPr>
            <w:tcW w:w="2159" w:type="dxa"/>
            <w:shd w:val="clear" w:color="auto" w:fill="auto"/>
          </w:tcPr>
          <w:p w:rsidR="007A40DD" w:rsidRPr="007A40DD" w:rsidRDefault="007A40DD" w:rsidP="00793C6E">
            <w:pPr>
              <w:rPr>
                <w:sz w:val="22"/>
              </w:rPr>
            </w:pPr>
          </w:p>
          <w:p w:rsidR="007A40DD" w:rsidRPr="007A40DD" w:rsidRDefault="007A40DD" w:rsidP="00793C6E">
            <w:pPr>
              <w:rPr>
                <w:sz w:val="22"/>
              </w:rPr>
            </w:pPr>
            <w:r w:rsidRPr="007A40DD">
              <w:rPr>
                <w:sz w:val="22"/>
              </w:rPr>
              <w:t>Pendle residents’ health outcomes are consistently poor (as it is for Pennine Lancashire).</w:t>
            </w:r>
          </w:p>
          <w:p w:rsidR="007A40DD" w:rsidRPr="007A40DD" w:rsidRDefault="007A40DD" w:rsidP="00793C6E">
            <w:pPr>
              <w:rPr>
                <w:sz w:val="22"/>
              </w:rPr>
            </w:pPr>
          </w:p>
          <w:p w:rsidR="007A40DD" w:rsidRPr="007A40DD" w:rsidRDefault="007A40DD" w:rsidP="00793C6E">
            <w:pPr>
              <w:rPr>
                <w:sz w:val="22"/>
              </w:rPr>
            </w:pPr>
            <w:r w:rsidRPr="007A40DD">
              <w:rPr>
                <w:sz w:val="22"/>
              </w:rPr>
              <w:t>Lack of resources in the Health and Social Care System generally.</w:t>
            </w:r>
          </w:p>
          <w:p w:rsidR="007A40DD" w:rsidRDefault="007A40DD" w:rsidP="00793C6E">
            <w:pPr>
              <w:rPr>
                <w:sz w:val="22"/>
              </w:rPr>
            </w:pPr>
          </w:p>
          <w:p w:rsidR="00FC7D86" w:rsidRDefault="00FC7D86" w:rsidP="00793C6E">
            <w:pPr>
              <w:rPr>
                <w:sz w:val="22"/>
              </w:rPr>
            </w:pPr>
          </w:p>
          <w:p w:rsidR="00FC7D86" w:rsidRDefault="00FC7D86" w:rsidP="00793C6E">
            <w:pPr>
              <w:rPr>
                <w:sz w:val="22"/>
              </w:rPr>
            </w:pPr>
          </w:p>
          <w:p w:rsidR="00FC7D86" w:rsidRDefault="00FC7D86" w:rsidP="00793C6E">
            <w:pPr>
              <w:rPr>
                <w:sz w:val="22"/>
              </w:rPr>
            </w:pPr>
          </w:p>
          <w:p w:rsidR="007A40DD" w:rsidRPr="007A40DD" w:rsidRDefault="007A40DD" w:rsidP="00793C6E">
            <w:pPr>
              <w:rPr>
                <w:sz w:val="22"/>
              </w:rPr>
            </w:pPr>
            <w:r w:rsidRPr="007A40DD">
              <w:rPr>
                <w:sz w:val="22"/>
              </w:rPr>
              <w:t>Demand on acute health services continues to increase</w:t>
            </w:r>
          </w:p>
          <w:p w:rsidR="007A40DD" w:rsidRPr="007A40DD" w:rsidRDefault="007A40DD" w:rsidP="00793C6E">
            <w:pPr>
              <w:rPr>
                <w:sz w:val="22"/>
              </w:rPr>
            </w:pPr>
          </w:p>
          <w:p w:rsidR="007A40DD" w:rsidRPr="007A40DD" w:rsidRDefault="007A40DD" w:rsidP="00793C6E">
            <w:pPr>
              <w:rPr>
                <w:sz w:val="22"/>
              </w:rPr>
            </w:pPr>
            <w:r w:rsidRPr="007A40DD">
              <w:rPr>
                <w:sz w:val="22"/>
              </w:rPr>
              <w:t>Prevention of ill-health identified as a priority.</w:t>
            </w:r>
          </w:p>
          <w:p w:rsidR="007A40DD" w:rsidRPr="007A40DD" w:rsidRDefault="007A40DD" w:rsidP="00793C6E">
            <w:pPr>
              <w:rPr>
                <w:sz w:val="22"/>
              </w:rPr>
            </w:pPr>
          </w:p>
          <w:p w:rsidR="007A40DD" w:rsidRPr="007A40DD" w:rsidRDefault="007A40DD" w:rsidP="00793C6E">
            <w:pPr>
              <w:rPr>
                <w:sz w:val="22"/>
              </w:rPr>
            </w:pPr>
            <w:r w:rsidRPr="007A40DD">
              <w:rPr>
                <w:sz w:val="22"/>
              </w:rPr>
              <w:t>Disconnect between EL locality partnerships and emerging Pennine Lancashire Primary Care Networks structures</w:t>
            </w:r>
          </w:p>
          <w:p w:rsidR="007A40DD" w:rsidRPr="007A40DD" w:rsidRDefault="007A40DD" w:rsidP="00793C6E">
            <w:pPr>
              <w:rPr>
                <w:sz w:val="22"/>
                <w:szCs w:val="22"/>
              </w:rPr>
            </w:pPr>
          </w:p>
        </w:tc>
        <w:tc>
          <w:tcPr>
            <w:tcW w:w="3242" w:type="dxa"/>
            <w:shd w:val="clear" w:color="auto" w:fill="auto"/>
          </w:tcPr>
          <w:p w:rsidR="007A40DD" w:rsidRPr="007A40DD" w:rsidRDefault="007A40DD" w:rsidP="00793C6E">
            <w:pPr>
              <w:ind w:left="428"/>
              <w:rPr>
                <w:sz w:val="22"/>
              </w:rPr>
            </w:pPr>
          </w:p>
          <w:p w:rsidR="007A40DD" w:rsidRPr="007A40DD" w:rsidRDefault="007A40DD" w:rsidP="00793C6E">
            <w:pPr>
              <w:numPr>
                <w:ilvl w:val="1"/>
                <w:numId w:val="35"/>
              </w:numPr>
              <w:ind w:left="427"/>
              <w:rPr>
                <w:sz w:val="22"/>
                <w:szCs w:val="22"/>
              </w:rPr>
            </w:pPr>
            <w:r w:rsidRPr="007A40DD">
              <w:rPr>
                <w:sz w:val="22"/>
              </w:rPr>
              <w:t>Chief Executive represent Pennine Lancashire Districts on the Pennine Lancashire</w:t>
            </w:r>
            <w:r w:rsidRPr="007A40DD">
              <w:rPr>
                <w:sz w:val="22"/>
                <w:szCs w:val="22"/>
              </w:rPr>
              <w:t xml:space="preserve"> Integrated Care Partnership</w:t>
            </w:r>
          </w:p>
          <w:p w:rsidR="007A40DD" w:rsidRPr="007A40DD" w:rsidRDefault="007A40DD" w:rsidP="00793C6E">
            <w:pPr>
              <w:pStyle w:val="ListParagraph"/>
              <w:rPr>
                <w:sz w:val="22"/>
              </w:rPr>
            </w:pPr>
          </w:p>
          <w:p w:rsidR="007A40DD" w:rsidRPr="007A40DD" w:rsidRDefault="007A40DD" w:rsidP="00793C6E">
            <w:pPr>
              <w:numPr>
                <w:ilvl w:val="1"/>
                <w:numId w:val="35"/>
              </w:numPr>
              <w:ind w:left="427"/>
              <w:rPr>
                <w:sz w:val="22"/>
              </w:rPr>
            </w:pPr>
            <w:r w:rsidRPr="007A40DD">
              <w:rPr>
                <w:sz w:val="22"/>
              </w:rPr>
              <w:t>Pendle Health and Social Care Panel aligned to Pendle Health &amp; Wellbeing Partnership</w:t>
            </w:r>
          </w:p>
          <w:p w:rsidR="007A40DD" w:rsidRDefault="007A40DD" w:rsidP="00793C6E">
            <w:pPr>
              <w:ind w:left="720"/>
              <w:rPr>
                <w:sz w:val="22"/>
              </w:rPr>
            </w:pPr>
          </w:p>
          <w:p w:rsidR="00FC7D86" w:rsidRDefault="00FC7D86" w:rsidP="00793C6E">
            <w:pPr>
              <w:ind w:left="720"/>
              <w:rPr>
                <w:sz w:val="22"/>
              </w:rPr>
            </w:pPr>
          </w:p>
          <w:p w:rsidR="00FC7D86" w:rsidRDefault="00FC7D86" w:rsidP="00793C6E">
            <w:pPr>
              <w:ind w:left="720"/>
              <w:rPr>
                <w:sz w:val="22"/>
              </w:rPr>
            </w:pPr>
          </w:p>
          <w:p w:rsidR="00FC7D86" w:rsidRDefault="00FC7D86" w:rsidP="00793C6E">
            <w:pPr>
              <w:ind w:left="720"/>
              <w:rPr>
                <w:sz w:val="22"/>
              </w:rPr>
            </w:pPr>
          </w:p>
          <w:p w:rsidR="00FC7D86" w:rsidRPr="007A40DD" w:rsidRDefault="00FC7D86" w:rsidP="00793C6E">
            <w:pPr>
              <w:ind w:left="720"/>
              <w:rPr>
                <w:sz w:val="22"/>
              </w:rPr>
            </w:pPr>
          </w:p>
          <w:p w:rsidR="007A40DD" w:rsidRPr="007A40DD" w:rsidRDefault="007A40DD" w:rsidP="007A40DD">
            <w:pPr>
              <w:pStyle w:val="ListParagraph"/>
              <w:numPr>
                <w:ilvl w:val="0"/>
                <w:numId w:val="40"/>
              </w:numPr>
              <w:ind w:left="427" w:hanging="283"/>
              <w:rPr>
                <w:sz w:val="22"/>
              </w:rPr>
            </w:pPr>
            <w:r w:rsidRPr="007A40DD">
              <w:rPr>
                <w:sz w:val="22"/>
              </w:rPr>
              <w:t>Establishment of East Lancashire District Health leads group to strengthen links with Primary Care Networks</w:t>
            </w:r>
          </w:p>
          <w:p w:rsidR="007A40DD" w:rsidRPr="007A40DD" w:rsidRDefault="007A40DD" w:rsidP="00793C6E">
            <w:pPr>
              <w:pStyle w:val="ListParagraph"/>
              <w:rPr>
                <w:sz w:val="22"/>
              </w:rPr>
            </w:pPr>
          </w:p>
          <w:p w:rsidR="007A40DD" w:rsidRPr="007A40DD" w:rsidRDefault="007A40DD" w:rsidP="00793C6E">
            <w:pPr>
              <w:ind w:left="427"/>
              <w:rPr>
                <w:sz w:val="22"/>
              </w:rPr>
            </w:pPr>
          </w:p>
          <w:p w:rsidR="007A40DD" w:rsidRPr="007A40DD" w:rsidRDefault="007A40DD" w:rsidP="00793C6E">
            <w:pPr>
              <w:ind w:left="427"/>
              <w:rPr>
                <w:sz w:val="22"/>
              </w:rPr>
            </w:pPr>
          </w:p>
          <w:p w:rsidR="007A40DD" w:rsidRPr="007A40DD" w:rsidRDefault="007A40DD" w:rsidP="00793C6E">
            <w:pPr>
              <w:ind w:left="427"/>
              <w:rPr>
                <w:sz w:val="22"/>
              </w:rPr>
            </w:pPr>
          </w:p>
          <w:p w:rsidR="007A40DD" w:rsidRPr="007A40DD" w:rsidRDefault="007A40DD" w:rsidP="00793C6E">
            <w:pPr>
              <w:pStyle w:val="ListParagraph"/>
              <w:rPr>
                <w:sz w:val="22"/>
                <w:szCs w:val="22"/>
              </w:rPr>
            </w:pPr>
          </w:p>
          <w:p w:rsidR="007A40DD" w:rsidRPr="007A40DD" w:rsidRDefault="007A40DD" w:rsidP="00793C6E">
            <w:pPr>
              <w:ind w:left="427"/>
              <w:rPr>
                <w:sz w:val="22"/>
                <w:szCs w:val="22"/>
              </w:rPr>
            </w:pPr>
          </w:p>
        </w:tc>
        <w:tc>
          <w:tcPr>
            <w:tcW w:w="1620" w:type="dxa"/>
            <w:shd w:val="clear" w:color="auto" w:fill="auto"/>
          </w:tcPr>
          <w:p w:rsidR="007A40DD" w:rsidRPr="007A40DD" w:rsidRDefault="007A40DD" w:rsidP="00793C6E">
            <w:pPr>
              <w:rPr>
                <w:sz w:val="22"/>
                <w:szCs w:val="22"/>
              </w:rPr>
            </w:pPr>
          </w:p>
          <w:p w:rsidR="007A40DD" w:rsidRPr="007A40DD" w:rsidRDefault="007A40DD" w:rsidP="00793C6E">
            <w:pPr>
              <w:rPr>
                <w:sz w:val="22"/>
                <w:szCs w:val="22"/>
              </w:rPr>
            </w:pPr>
            <w:r w:rsidRPr="007A40DD">
              <w:rPr>
                <w:sz w:val="22"/>
                <w:szCs w:val="22"/>
              </w:rPr>
              <w:t>D Langton</w:t>
            </w:r>
          </w:p>
        </w:tc>
        <w:tc>
          <w:tcPr>
            <w:tcW w:w="1621" w:type="dxa"/>
            <w:shd w:val="clear" w:color="auto" w:fill="auto"/>
          </w:tcPr>
          <w:p w:rsidR="007A40DD" w:rsidRPr="007A40DD" w:rsidRDefault="007A40DD" w:rsidP="00793C6E">
            <w:pPr>
              <w:jc w:val="center"/>
              <w:rPr>
                <w:sz w:val="22"/>
                <w:szCs w:val="22"/>
              </w:rPr>
            </w:pPr>
          </w:p>
          <w:p w:rsidR="007A40DD" w:rsidRPr="007A40DD" w:rsidRDefault="007A40DD" w:rsidP="00793C6E">
            <w:pPr>
              <w:jc w:val="center"/>
              <w:rPr>
                <w:sz w:val="22"/>
                <w:szCs w:val="22"/>
              </w:rPr>
            </w:pPr>
            <w:r w:rsidRPr="007A40DD">
              <w:rPr>
                <w:sz w:val="22"/>
                <w:szCs w:val="22"/>
              </w:rPr>
              <w:t>C3</w:t>
            </w:r>
          </w:p>
        </w:tc>
      </w:tr>
      <w:tr w:rsidR="00FC7D86" w:rsidTr="002934DA">
        <w:trPr>
          <w:gridAfter w:val="1"/>
          <w:wAfter w:w="16" w:type="dxa"/>
          <w:trHeight w:val="3016"/>
        </w:trPr>
        <w:tc>
          <w:tcPr>
            <w:tcW w:w="1952" w:type="dxa"/>
            <w:shd w:val="clear" w:color="auto" w:fill="auto"/>
          </w:tcPr>
          <w:p w:rsidR="00FC7D86" w:rsidRPr="00FC7D86" w:rsidRDefault="00FC7D86" w:rsidP="00FC7D86">
            <w:pPr>
              <w:rPr>
                <w:sz w:val="22"/>
              </w:rPr>
            </w:pPr>
          </w:p>
          <w:p w:rsidR="00FC7D86" w:rsidRPr="00FC7D86" w:rsidRDefault="00FC7D86" w:rsidP="00FC7D86">
            <w:pPr>
              <w:rPr>
                <w:sz w:val="22"/>
              </w:rPr>
            </w:pPr>
            <w:r w:rsidRPr="00FC7D86">
              <w:rPr>
                <w:sz w:val="22"/>
              </w:rPr>
              <w:t>Incident resulting in death or serious injury or HSE investigation.</w:t>
            </w:r>
          </w:p>
          <w:p w:rsidR="00FC7D86" w:rsidRPr="00FC7D86" w:rsidRDefault="00FC7D86" w:rsidP="00FC7D86">
            <w:pPr>
              <w:rPr>
                <w:sz w:val="28"/>
                <w:szCs w:val="28"/>
              </w:rPr>
            </w:pPr>
          </w:p>
          <w:p w:rsidR="00FC7D86" w:rsidRPr="00FC7D86" w:rsidRDefault="00FC7D86" w:rsidP="00FC7D86">
            <w:pPr>
              <w:rPr>
                <w:sz w:val="22"/>
              </w:rPr>
            </w:pPr>
            <w:r w:rsidRPr="00FC7D86">
              <w:rPr>
                <w:sz w:val="22"/>
              </w:rPr>
              <w:t>(Key Objectives 1</w:t>
            </w:r>
          </w:p>
          <w:p w:rsidR="00FC7D86" w:rsidRPr="00FC7D86" w:rsidRDefault="00FC7D86" w:rsidP="00FC7D86">
            <w:pPr>
              <w:rPr>
                <w:b/>
                <w:color w:val="0070C0"/>
                <w:sz w:val="22"/>
              </w:rPr>
            </w:pPr>
            <w:r w:rsidRPr="00FC7D86">
              <w:rPr>
                <w:b/>
                <w:color w:val="0070C0"/>
                <w:sz w:val="22"/>
              </w:rPr>
              <w:t xml:space="preserve">STRONG </w:t>
            </w:r>
          </w:p>
          <w:p w:rsidR="00FC7D86" w:rsidRPr="00FC7D86" w:rsidRDefault="00FC7D86" w:rsidP="00FC7D86">
            <w:pPr>
              <w:rPr>
                <w:b/>
                <w:color w:val="0070C0"/>
                <w:sz w:val="22"/>
              </w:rPr>
            </w:pPr>
            <w:r w:rsidRPr="00FC7D86">
              <w:rPr>
                <w:b/>
                <w:color w:val="0070C0"/>
                <w:sz w:val="22"/>
              </w:rPr>
              <w:t>SERVICES</w:t>
            </w:r>
          </w:p>
          <w:p w:rsidR="00FC7D86" w:rsidRPr="00FC7D86" w:rsidRDefault="00FC7D86" w:rsidP="00FC7D86">
            <w:pPr>
              <w:rPr>
                <w:sz w:val="22"/>
              </w:rPr>
            </w:pPr>
            <w:r w:rsidRPr="00FC7D86">
              <w:rPr>
                <w:sz w:val="22"/>
              </w:rPr>
              <w:t xml:space="preserve">and 4 </w:t>
            </w:r>
            <w:r w:rsidRPr="00FC7D86">
              <w:rPr>
                <w:b/>
                <w:sz w:val="22"/>
              </w:rPr>
              <w:t>STRONG ECONOMY</w:t>
            </w:r>
            <w:r w:rsidRPr="00FC7D86">
              <w:rPr>
                <w:sz w:val="22"/>
              </w:rPr>
              <w:t>)</w:t>
            </w:r>
          </w:p>
          <w:p w:rsidR="00FC7D86" w:rsidRPr="00FC7D86" w:rsidRDefault="00FC7D86" w:rsidP="00FC7D86">
            <w:pPr>
              <w:rPr>
                <w:sz w:val="22"/>
              </w:rPr>
            </w:pPr>
          </w:p>
          <w:p w:rsidR="00FC7D86" w:rsidRPr="00FC7D86" w:rsidRDefault="00FC7D86" w:rsidP="00FC7D86">
            <w:pPr>
              <w:rPr>
                <w:sz w:val="28"/>
                <w:szCs w:val="28"/>
              </w:rPr>
            </w:pPr>
            <w:r w:rsidRPr="00FC7D86">
              <w:rPr>
                <w:sz w:val="28"/>
                <w:szCs w:val="28"/>
              </w:rPr>
              <w:t>David</w:t>
            </w:r>
          </w:p>
          <w:p w:rsidR="00FC7D86" w:rsidRPr="00FC7D86" w:rsidRDefault="00FC7D86" w:rsidP="00FC7D86">
            <w:pPr>
              <w:rPr>
                <w:sz w:val="28"/>
                <w:szCs w:val="28"/>
              </w:rPr>
            </w:pPr>
            <w:r w:rsidRPr="00FC7D86">
              <w:rPr>
                <w:sz w:val="28"/>
                <w:szCs w:val="28"/>
              </w:rPr>
              <w:t>Walker</w:t>
            </w:r>
          </w:p>
          <w:p w:rsidR="00FC7D86" w:rsidRPr="00FC7D86" w:rsidRDefault="00FC7D86" w:rsidP="00FC7D86">
            <w:pPr>
              <w:rPr>
                <w:sz w:val="28"/>
                <w:szCs w:val="28"/>
              </w:rPr>
            </w:pPr>
          </w:p>
          <w:p w:rsidR="00FC7D86" w:rsidRPr="00FC7D86" w:rsidRDefault="00FC7D86" w:rsidP="00FC7D86">
            <w:pPr>
              <w:rPr>
                <w:sz w:val="28"/>
                <w:szCs w:val="28"/>
              </w:rPr>
            </w:pPr>
          </w:p>
        </w:tc>
        <w:tc>
          <w:tcPr>
            <w:tcW w:w="1450" w:type="dxa"/>
            <w:shd w:val="clear" w:color="auto" w:fill="auto"/>
          </w:tcPr>
          <w:p w:rsidR="00FC7D86" w:rsidRPr="00FC7D86" w:rsidRDefault="00FC7D86" w:rsidP="00FC7D86">
            <w:pPr>
              <w:jc w:val="center"/>
              <w:rPr>
                <w:sz w:val="22"/>
              </w:rPr>
            </w:pPr>
          </w:p>
          <w:p w:rsidR="00FC7D86" w:rsidRPr="00FC7D86" w:rsidRDefault="00FC7D86" w:rsidP="00FC7D86">
            <w:pPr>
              <w:jc w:val="center"/>
              <w:rPr>
                <w:sz w:val="22"/>
              </w:rPr>
            </w:pPr>
            <w:r w:rsidRPr="00FC7D86">
              <w:rPr>
                <w:sz w:val="22"/>
              </w:rPr>
              <w:t>B2</w:t>
            </w:r>
          </w:p>
        </w:tc>
        <w:tc>
          <w:tcPr>
            <w:tcW w:w="2699" w:type="dxa"/>
            <w:shd w:val="clear" w:color="auto" w:fill="auto"/>
          </w:tcPr>
          <w:p w:rsidR="00FC7D86" w:rsidRPr="00FC7D86" w:rsidRDefault="00FC7D86" w:rsidP="00FC7D86">
            <w:pPr>
              <w:rPr>
                <w:sz w:val="22"/>
              </w:rPr>
            </w:pPr>
          </w:p>
          <w:p w:rsidR="00FC7D86" w:rsidRPr="00FC7D86" w:rsidRDefault="00FC7D86" w:rsidP="00FC7D86">
            <w:pPr>
              <w:rPr>
                <w:sz w:val="22"/>
              </w:rPr>
            </w:pPr>
            <w:r w:rsidRPr="00FC7D86">
              <w:rPr>
                <w:sz w:val="22"/>
              </w:rPr>
              <w:t xml:space="preserve">Review of Risk Assessments undertaken at least annually. New and revised assessments now placed on Intranet. </w:t>
            </w:r>
          </w:p>
          <w:p w:rsidR="00FC7D86" w:rsidRPr="00FC7D86" w:rsidRDefault="00FC7D86" w:rsidP="00FC7D86">
            <w:pPr>
              <w:rPr>
                <w:sz w:val="22"/>
              </w:rPr>
            </w:pPr>
          </w:p>
          <w:p w:rsidR="00FC7D86" w:rsidRPr="00FC7D86" w:rsidRDefault="00FC7D86" w:rsidP="00FC7D86">
            <w:pPr>
              <w:rPr>
                <w:sz w:val="22"/>
              </w:rPr>
            </w:pPr>
            <w:r w:rsidRPr="00FC7D86">
              <w:rPr>
                <w:sz w:val="22"/>
              </w:rPr>
              <w:t xml:space="preserve">Risk Management Working Group established.  </w:t>
            </w:r>
          </w:p>
          <w:p w:rsidR="00FC7D86" w:rsidRPr="00FC7D86" w:rsidRDefault="00FC7D86" w:rsidP="00FC7D86">
            <w:pPr>
              <w:rPr>
                <w:sz w:val="22"/>
              </w:rPr>
            </w:pPr>
          </w:p>
          <w:p w:rsidR="00FC7D86" w:rsidRPr="00FC7D86" w:rsidRDefault="00FC7D86" w:rsidP="00FC7D86">
            <w:pPr>
              <w:rPr>
                <w:sz w:val="22"/>
              </w:rPr>
            </w:pPr>
            <w:r w:rsidRPr="00FC7D86">
              <w:rPr>
                <w:sz w:val="22"/>
              </w:rPr>
              <w:t>Health and Safety Champion (Corporate Director) appointed.</w:t>
            </w:r>
          </w:p>
          <w:p w:rsidR="00FC7D86" w:rsidRDefault="00FC7D86" w:rsidP="00FC7D86">
            <w:pPr>
              <w:rPr>
                <w:sz w:val="22"/>
              </w:rPr>
            </w:pPr>
          </w:p>
          <w:p w:rsidR="00FC7D86" w:rsidRPr="00FC7D86" w:rsidRDefault="00FC7D86" w:rsidP="00FC7D86">
            <w:pPr>
              <w:rPr>
                <w:sz w:val="22"/>
              </w:rPr>
            </w:pPr>
          </w:p>
          <w:p w:rsidR="00FC7D86" w:rsidRPr="00FC7D86" w:rsidRDefault="00FC7D86" w:rsidP="00FC7D86">
            <w:pPr>
              <w:rPr>
                <w:sz w:val="22"/>
              </w:rPr>
            </w:pPr>
            <w:r w:rsidRPr="00FC7D86">
              <w:rPr>
                <w:sz w:val="22"/>
              </w:rPr>
              <w:t>Joint Council/ Liberata H&amp;S Group in place.</w:t>
            </w:r>
          </w:p>
          <w:p w:rsidR="00FC7D86" w:rsidRPr="00FC7D86" w:rsidRDefault="00FC7D86" w:rsidP="00FC7D86">
            <w:pPr>
              <w:rPr>
                <w:sz w:val="22"/>
              </w:rPr>
            </w:pPr>
          </w:p>
          <w:p w:rsidR="00FC7D86" w:rsidRPr="00FC7D86" w:rsidRDefault="00FC7D86" w:rsidP="00FC7D86">
            <w:pPr>
              <w:rPr>
                <w:sz w:val="22"/>
              </w:rPr>
            </w:pPr>
            <w:r w:rsidRPr="00FC7D86">
              <w:rPr>
                <w:sz w:val="22"/>
              </w:rPr>
              <w:t>Structured qualification levels of H &amp; S training provided for managers and staff.</w:t>
            </w:r>
          </w:p>
          <w:p w:rsidR="00FC7D86" w:rsidRPr="00FC7D86" w:rsidRDefault="00FC7D86" w:rsidP="00FC7D86">
            <w:pPr>
              <w:rPr>
                <w:sz w:val="22"/>
              </w:rPr>
            </w:pPr>
          </w:p>
          <w:p w:rsidR="00FC7D86" w:rsidRPr="00FC7D86" w:rsidRDefault="00FC7D86" w:rsidP="00FC7D86">
            <w:pPr>
              <w:rPr>
                <w:sz w:val="22"/>
              </w:rPr>
            </w:pPr>
            <w:r w:rsidRPr="00FC7D86">
              <w:rPr>
                <w:sz w:val="22"/>
              </w:rPr>
              <w:t>Risk Assessments completed for all Council Events.</w:t>
            </w:r>
          </w:p>
          <w:p w:rsidR="00FC7D86" w:rsidRPr="00FC7D86" w:rsidRDefault="00FC7D86" w:rsidP="00FC7D86">
            <w:pPr>
              <w:rPr>
                <w:sz w:val="22"/>
              </w:rPr>
            </w:pPr>
          </w:p>
          <w:p w:rsidR="00FC7D86" w:rsidRPr="00FC7D86" w:rsidRDefault="00FC7D86" w:rsidP="00FC7D86">
            <w:pPr>
              <w:rPr>
                <w:sz w:val="22"/>
              </w:rPr>
            </w:pPr>
            <w:r w:rsidRPr="00FC7D86">
              <w:rPr>
                <w:sz w:val="22"/>
              </w:rPr>
              <w:t>Events pack based on guidance by Zurich Mutual required to be completed by outside organisations using Council land.</w:t>
            </w:r>
          </w:p>
          <w:p w:rsidR="00FC7D86" w:rsidRPr="00FC7D86" w:rsidRDefault="00FC7D86" w:rsidP="00FC7D86">
            <w:pPr>
              <w:rPr>
                <w:sz w:val="22"/>
              </w:rPr>
            </w:pPr>
          </w:p>
          <w:p w:rsidR="00FC7D86" w:rsidRPr="00FC7D86" w:rsidRDefault="00FC7D86" w:rsidP="00FC7D86">
            <w:pPr>
              <w:rPr>
                <w:sz w:val="22"/>
              </w:rPr>
            </w:pPr>
            <w:r w:rsidRPr="00FC7D86">
              <w:rPr>
                <w:sz w:val="22"/>
              </w:rPr>
              <w:t>Events Safety Advisory Group established.</w:t>
            </w:r>
          </w:p>
          <w:p w:rsidR="00FC7D86" w:rsidRPr="00FC7D86" w:rsidRDefault="00FC7D86" w:rsidP="00FC7D86">
            <w:pPr>
              <w:rPr>
                <w:sz w:val="22"/>
              </w:rPr>
            </w:pPr>
          </w:p>
          <w:p w:rsidR="00FC7D86" w:rsidRPr="00FC7D86" w:rsidRDefault="00FC7D86" w:rsidP="00FC7D86">
            <w:pPr>
              <w:rPr>
                <w:sz w:val="22"/>
              </w:rPr>
            </w:pPr>
            <w:r w:rsidRPr="00FC7D86">
              <w:rPr>
                <w:sz w:val="22"/>
              </w:rPr>
              <w:t>CDM Training carried out in July 2016 for all Service Areas.</w:t>
            </w:r>
          </w:p>
          <w:p w:rsidR="00FC7D86" w:rsidRPr="00FC7D86" w:rsidRDefault="00FC7D86" w:rsidP="00FC7D86">
            <w:pPr>
              <w:rPr>
                <w:sz w:val="22"/>
              </w:rPr>
            </w:pPr>
          </w:p>
          <w:p w:rsidR="00FC7D86" w:rsidRPr="00FC7D86" w:rsidRDefault="00FC7D86" w:rsidP="00FC7D86">
            <w:pPr>
              <w:rPr>
                <w:sz w:val="22"/>
              </w:rPr>
            </w:pPr>
            <w:r w:rsidRPr="00FC7D86">
              <w:rPr>
                <w:sz w:val="22"/>
              </w:rPr>
              <w:t>Environmental Health inspections of Food Premises.</w:t>
            </w:r>
          </w:p>
          <w:p w:rsidR="00FC7D86" w:rsidRPr="00FC7D86" w:rsidRDefault="00FC7D86" w:rsidP="00FC7D86">
            <w:pPr>
              <w:rPr>
                <w:sz w:val="22"/>
              </w:rPr>
            </w:pPr>
          </w:p>
          <w:p w:rsidR="00FC7D86" w:rsidRPr="00FC7D86" w:rsidRDefault="00FC7D86" w:rsidP="00FC7D86">
            <w:pPr>
              <w:rPr>
                <w:sz w:val="22"/>
              </w:rPr>
            </w:pPr>
            <w:r w:rsidRPr="00FC7D86">
              <w:rPr>
                <w:sz w:val="22"/>
              </w:rPr>
              <w:t>Health and Safety Officer appointed May 2019</w:t>
            </w:r>
          </w:p>
          <w:p w:rsidR="00FC7D86" w:rsidRPr="00FC7D86" w:rsidRDefault="00FC7D86" w:rsidP="00FC7D86">
            <w:pPr>
              <w:rPr>
                <w:sz w:val="22"/>
              </w:rPr>
            </w:pPr>
          </w:p>
          <w:p w:rsidR="00FC7D86" w:rsidRPr="00FC7D86" w:rsidRDefault="00FC7D86" w:rsidP="00FC7D86">
            <w:pPr>
              <w:rPr>
                <w:sz w:val="22"/>
              </w:rPr>
            </w:pPr>
          </w:p>
          <w:p w:rsidR="00FC7D86" w:rsidRPr="00FC7D86" w:rsidRDefault="00FC7D86" w:rsidP="00FC7D86">
            <w:pPr>
              <w:rPr>
                <w:sz w:val="22"/>
              </w:rPr>
            </w:pPr>
          </w:p>
          <w:p w:rsidR="00FC7D86" w:rsidRPr="00FC7D86" w:rsidRDefault="00FC7D86" w:rsidP="00FC7D86">
            <w:pPr>
              <w:rPr>
                <w:sz w:val="22"/>
              </w:rPr>
            </w:pPr>
          </w:p>
        </w:tc>
        <w:tc>
          <w:tcPr>
            <w:tcW w:w="1411" w:type="dxa"/>
            <w:shd w:val="clear" w:color="auto" w:fill="auto"/>
          </w:tcPr>
          <w:p w:rsidR="00FC7D86" w:rsidRPr="00FC7D86" w:rsidRDefault="00FC7D86" w:rsidP="00FC7D86">
            <w:pPr>
              <w:jc w:val="center"/>
              <w:rPr>
                <w:sz w:val="22"/>
              </w:rPr>
            </w:pPr>
          </w:p>
          <w:p w:rsidR="00FC7D86" w:rsidRPr="00FC7D86" w:rsidRDefault="00FC7D86" w:rsidP="00FC7D86">
            <w:pPr>
              <w:jc w:val="center"/>
              <w:rPr>
                <w:sz w:val="22"/>
              </w:rPr>
            </w:pPr>
            <w:r w:rsidRPr="00FC7D86">
              <w:rPr>
                <w:sz w:val="22"/>
              </w:rPr>
              <w:t>C3</w:t>
            </w:r>
          </w:p>
        </w:tc>
        <w:tc>
          <w:tcPr>
            <w:tcW w:w="2159" w:type="dxa"/>
            <w:shd w:val="clear" w:color="auto" w:fill="auto"/>
          </w:tcPr>
          <w:p w:rsidR="00FC7D86" w:rsidRPr="00FC7D86" w:rsidRDefault="00FC7D86" w:rsidP="00FC7D86">
            <w:pPr>
              <w:rPr>
                <w:sz w:val="22"/>
              </w:rPr>
            </w:pPr>
          </w:p>
          <w:p w:rsidR="00FC7D86" w:rsidRPr="00FC7D86" w:rsidRDefault="00FC7D86" w:rsidP="00FC7D86">
            <w:pPr>
              <w:rPr>
                <w:sz w:val="22"/>
              </w:rPr>
            </w:pPr>
            <w:r w:rsidRPr="00FC7D86">
              <w:rPr>
                <w:sz w:val="22"/>
              </w:rPr>
              <w:t xml:space="preserve">Council shown in bad light, danger to reputation. </w:t>
            </w:r>
          </w:p>
          <w:p w:rsidR="00FC7D86" w:rsidRPr="00FC7D86" w:rsidRDefault="00FC7D86" w:rsidP="00FC7D86">
            <w:pPr>
              <w:rPr>
                <w:sz w:val="22"/>
              </w:rPr>
            </w:pPr>
          </w:p>
          <w:p w:rsidR="00FC7D86" w:rsidRPr="00FC7D86" w:rsidRDefault="00FC7D86" w:rsidP="00FC7D86">
            <w:pPr>
              <w:rPr>
                <w:sz w:val="22"/>
              </w:rPr>
            </w:pPr>
            <w:r w:rsidRPr="00FC7D86">
              <w:rPr>
                <w:sz w:val="22"/>
              </w:rPr>
              <w:t xml:space="preserve">HSE inspection rules Council at fault with ensuing notices and/or prosecution.  </w:t>
            </w:r>
          </w:p>
          <w:p w:rsidR="00FC7D86" w:rsidRPr="00FC7D86" w:rsidRDefault="00FC7D86" w:rsidP="00FC7D86">
            <w:pPr>
              <w:rPr>
                <w:sz w:val="22"/>
              </w:rPr>
            </w:pPr>
          </w:p>
          <w:p w:rsidR="00FC7D86" w:rsidRPr="00FC7D86" w:rsidRDefault="00FC7D86" w:rsidP="00FC7D86">
            <w:pPr>
              <w:rPr>
                <w:sz w:val="22"/>
              </w:rPr>
            </w:pPr>
            <w:r w:rsidRPr="00FC7D86">
              <w:rPr>
                <w:sz w:val="22"/>
              </w:rPr>
              <w:t>Fees charged to Council for HSE investigations.</w:t>
            </w:r>
          </w:p>
          <w:p w:rsidR="00FC7D86" w:rsidRDefault="00FC7D86" w:rsidP="00FC7D86">
            <w:pPr>
              <w:rPr>
                <w:sz w:val="22"/>
              </w:rPr>
            </w:pPr>
          </w:p>
          <w:p w:rsidR="00FC7D86" w:rsidRPr="00FC7D86" w:rsidRDefault="00FC7D86" w:rsidP="00FC7D86">
            <w:pPr>
              <w:rPr>
                <w:sz w:val="22"/>
              </w:rPr>
            </w:pPr>
          </w:p>
          <w:p w:rsidR="00FC7D86" w:rsidRPr="00FC7D86" w:rsidRDefault="00FC7D86" w:rsidP="00FC7D86">
            <w:pPr>
              <w:rPr>
                <w:sz w:val="22"/>
              </w:rPr>
            </w:pPr>
            <w:r w:rsidRPr="00FC7D86">
              <w:rPr>
                <w:sz w:val="22"/>
              </w:rPr>
              <w:t>Prosecution under the Corporate Manslaughter and Homicide Act.</w:t>
            </w:r>
          </w:p>
          <w:p w:rsidR="00FC7D86" w:rsidRPr="00FC7D86" w:rsidRDefault="00FC7D86" w:rsidP="00FC7D86">
            <w:pPr>
              <w:rPr>
                <w:sz w:val="22"/>
              </w:rPr>
            </w:pPr>
          </w:p>
          <w:p w:rsidR="00FC7D86" w:rsidRPr="00FC7D86" w:rsidRDefault="00FC7D86" w:rsidP="00FC7D86">
            <w:pPr>
              <w:rPr>
                <w:sz w:val="22"/>
              </w:rPr>
            </w:pPr>
            <w:r w:rsidRPr="00FC7D86">
              <w:rPr>
                <w:sz w:val="22"/>
              </w:rPr>
              <w:t>Prosecution for alleged failure to discharge duties imposed upon the Council within the Health and Safety at Work Act 1974.</w:t>
            </w:r>
          </w:p>
          <w:p w:rsidR="00FC7D86" w:rsidRPr="00FC7D86" w:rsidRDefault="00FC7D86" w:rsidP="00FC7D86">
            <w:pPr>
              <w:rPr>
                <w:sz w:val="22"/>
              </w:rPr>
            </w:pPr>
          </w:p>
          <w:p w:rsidR="00FC7D86" w:rsidRPr="00FC7D86" w:rsidRDefault="00FC7D86" w:rsidP="00FC7D86">
            <w:pPr>
              <w:rPr>
                <w:sz w:val="22"/>
              </w:rPr>
            </w:pPr>
            <w:r w:rsidRPr="00FC7D86">
              <w:rPr>
                <w:sz w:val="22"/>
              </w:rPr>
              <w:t>Financial losses caused through fines or loss of business.</w:t>
            </w:r>
          </w:p>
          <w:p w:rsidR="00FC7D86" w:rsidRPr="00FC7D86" w:rsidRDefault="00FC7D86" w:rsidP="00FC7D86">
            <w:pPr>
              <w:rPr>
                <w:sz w:val="22"/>
              </w:rPr>
            </w:pPr>
          </w:p>
          <w:p w:rsidR="00FC7D86" w:rsidRPr="00FC7D86" w:rsidRDefault="00FC7D86" w:rsidP="00FC7D86">
            <w:pPr>
              <w:rPr>
                <w:sz w:val="22"/>
              </w:rPr>
            </w:pPr>
          </w:p>
          <w:p w:rsidR="00FC7D86" w:rsidRPr="00FC7D86" w:rsidRDefault="00FC7D86" w:rsidP="00FC7D86">
            <w:pPr>
              <w:rPr>
                <w:sz w:val="22"/>
              </w:rPr>
            </w:pPr>
          </w:p>
        </w:tc>
        <w:tc>
          <w:tcPr>
            <w:tcW w:w="3242" w:type="dxa"/>
            <w:shd w:val="clear" w:color="auto" w:fill="auto"/>
          </w:tcPr>
          <w:p w:rsidR="00FC7D86" w:rsidRPr="00FC7D86" w:rsidRDefault="00FC7D86" w:rsidP="00FC7D86">
            <w:pPr>
              <w:ind w:left="376"/>
              <w:rPr>
                <w:sz w:val="22"/>
              </w:rPr>
            </w:pPr>
          </w:p>
          <w:p w:rsidR="00FC7D86" w:rsidRPr="00FC7D86" w:rsidRDefault="00FC7D86" w:rsidP="00FC7D86">
            <w:pPr>
              <w:numPr>
                <w:ilvl w:val="0"/>
                <w:numId w:val="12"/>
              </w:numPr>
              <w:tabs>
                <w:tab w:val="clear" w:pos="1500"/>
              </w:tabs>
              <w:ind w:left="376"/>
              <w:rPr>
                <w:sz w:val="22"/>
              </w:rPr>
            </w:pPr>
            <w:r w:rsidRPr="00FC7D86">
              <w:rPr>
                <w:sz w:val="22"/>
              </w:rPr>
              <w:t>QHS Solutions appointed to provide H&amp;S support and advice.</w:t>
            </w:r>
          </w:p>
          <w:p w:rsidR="00FC7D86" w:rsidRPr="00FC7D86" w:rsidRDefault="00FC7D86" w:rsidP="00FC7D86">
            <w:pPr>
              <w:rPr>
                <w:sz w:val="22"/>
              </w:rPr>
            </w:pPr>
          </w:p>
          <w:p w:rsidR="00FC7D86" w:rsidRPr="00FC7D86" w:rsidRDefault="00FC7D86" w:rsidP="00FC7D86">
            <w:pPr>
              <w:numPr>
                <w:ilvl w:val="0"/>
                <w:numId w:val="12"/>
              </w:numPr>
              <w:tabs>
                <w:tab w:val="clear" w:pos="1500"/>
              </w:tabs>
              <w:spacing w:after="120"/>
              <w:ind w:left="374" w:hanging="357"/>
              <w:rPr>
                <w:sz w:val="22"/>
              </w:rPr>
            </w:pPr>
            <w:r w:rsidRPr="00FC7D86">
              <w:rPr>
                <w:sz w:val="22"/>
              </w:rPr>
              <w:t xml:space="preserve">Risk Audits and Gap Analysis undertaken by QHS annually and results reported to Management Team (next in Oct 2018). </w:t>
            </w:r>
          </w:p>
          <w:p w:rsidR="00FC7D86" w:rsidRPr="00FC7D86" w:rsidRDefault="00FC7D86" w:rsidP="00FC7D86">
            <w:pPr>
              <w:spacing w:after="120"/>
              <w:ind w:left="374"/>
              <w:rPr>
                <w:sz w:val="22"/>
              </w:rPr>
            </w:pPr>
            <w:r w:rsidRPr="00FC7D86">
              <w:rPr>
                <w:sz w:val="22"/>
              </w:rPr>
              <w:t>Environmental Services Manager reports to Management Team to highlight emerging issues.</w:t>
            </w:r>
          </w:p>
          <w:p w:rsidR="00FC7D86" w:rsidRPr="00FC7D86" w:rsidRDefault="00FC7D86" w:rsidP="00FC7D86">
            <w:pPr>
              <w:ind w:left="376"/>
              <w:rPr>
                <w:sz w:val="22"/>
              </w:rPr>
            </w:pPr>
          </w:p>
          <w:p w:rsidR="00FC7D86" w:rsidRPr="00FC7D86" w:rsidRDefault="00FC7D86" w:rsidP="00FC7D86">
            <w:pPr>
              <w:numPr>
                <w:ilvl w:val="0"/>
                <w:numId w:val="12"/>
              </w:numPr>
              <w:tabs>
                <w:tab w:val="clear" w:pos="1500"/>
              </w:tabs>
              <w:ind w:left="376"/>
              <w:rPr>
                <w:sz w:val="22"/>
              </w:rPr>
            </w:pPr>
            <w:r w:rsidRPr="00FC7D86">
              <w:rPr>
                <w:sz w:val="22"/>
              </w:rPr>
              <w:t>Training on Accident Investigation by Zurich Municipal in May 2015.</w:t>
            </w:r>
          </w:p>
          <w:p w:rsidR="00FC7D86" w:rsidRPr="00FC7D86" w:rsidRDefault="00FC7D86" w:rsidP="00FC7D86">
            <w:pPr>
              <w:rPr>
                <w:sz w:val="22"/>
              </w:rPr>
            </w:pPr>
          </w:p>
          <w:p w:rsidR="00FC7D86" w:rsidRPr="00FC7D86" w:rsidRDefault="00FC7D86" w:rsidP="00FC7D86">
            <w:pPr>
              <w:numPr>
                <w:ilvl w:val="0"/>
                <w:numId w:val="12"/>
              </w:numPr>
              <w:tabs>
                <w:tab w:val="clear" w:pos="1500"/>
              </w:tabs>
              <w:ind w:left="376"/>
              <w:rPr>
                <w:sz w:val="22"/>
              </w:rPr>
            </w:pPr>
            <w:r w:rsidRPr="00FC7D86">
              <w:rPr>
                <w:sz w:val="22"/>
              </w:rPr>
              <w:t>Training in Risk assessment procedures provided February 2016.</w:t>
            </w:r>
          </w:p>
          <w:p w:rsidR="00FC7D86" w:rsidRPr="00FC7D86" w:rsidRDefault="00FC7D86" w:rsidP="00FC7D86">
            <w:pPr>
              <w:pStyle w:val="ListParagraph"/>
              <w:rPr>
                <w:sz w:val="22"/>
              </w:rPr>
            </w:pPr>
          </w:p>
          <w:p w:rsidR="00FC7D86" w:rsidRPr="00FC7D86" w:rsidRDefault="00FC7D86" w:rsidP="00FC7D86">
            <w:pPr>
              <w:numPr>
                <w:ilvl w:val="0"/>
                <w:numId w:val="12"/>
              </w:numPr>
              <w:tabs>
                <w:tab w:val="clear" w:pos="1500"/>
              </w:tabs>
              <w:ind w:left="376"/>
              <w:rPr>
                <w:sz w:val="22"/>
              </w:rPr>
            </w:pPr>
            <w:r w:rsidRPr="00FC7D86">
              <w:rPr>
                <w:sz w:val="22"/>
              </w:rPr>
              <w:t>Risk assessor network and working group in place.</w:t>
            </w:r>
          </w:p>
          <w:p w:rsidR="00FC7D86" w:rsidRPr="00FC7D86" w:rsidRDefault="00FC7D86" w:rsidP="00FC7D86">
            <w:pPr>
              <w:pStyle w:val="ListParagraph"/>
              <w:rPr>
                <w:sz w:val="22"/>
              </w:rPr>
            </w:pPr>
          </w:p>
          <w:p w:rsidR="00FC7D86" w:rsidRPr="00FC7D86" w:rsidRDefault="00FC7D86" w:rsidP="00FC7D86">
            <w:pPr>
              <w:numPr>
                <w:ilvl w:val="0"/>
                <w:numId w:val="12"/>
              </w:numPr>
              <w:tabs>
                <w:tab w:val="clear" w:pos="1500"/>
              </w:tabs>
              <w:ind w:left="376"/>
              <w:rPr>
                <w:sz w:val="22"/>
              </w:rPr>
            </w:pPr>
            <w:r w:rsidRPr="00FC7D86">
              <w:rPr>
                <w:sz w:val="22"/>
              </w:rPr>
              <w:t xml:space="preserve">Refresher training in media relations for members and officers to be arranged.  </w:t>
            </w:r>
          </w:p>
          <w:p w:rsidR="00FC7D86" w:rsidRDefault="00FC7D86" w:rsidP="00FC7D86">
            <w:pPr>
              <w:ind w:left="376"/>
              <w:rPr>
                <w:sz w:val="22"/>
              </w:rPr>
            </w:pPr>
          </w:p>
          <w:p w:rsidR="00FC7D86" w:rsidRPr="00FC7D86" w:rsidRDefault="00FC7D86" w:rsidP="00FC7D86">
            <w:pPr>
              <w:numPr>
                <w:ilvl w:val="0"/>
                <w:numId w:val="12"/>
              </w:numPr>
              <w:tabs>
                <w:tab w:val="clear" w:pos="1500"/>
              </w:tabs>
              <w:ind w:left="376"/>
              <w:rPr>
                <w:sz w:val="22"/>
              </w:rPr>
            </w:pPr>
            <w:r w:rsidRPr="00FC7D86">
              <w:rPr>
                <w:sz w:val="22"/>
              </w:rPr>
              <w:t>External review of Food Service.</w:t>
            </w:r>
          </w:p>
          <w:p w:rsidR="00FC7D86" w:rsidRPr="00FC7D86" w:rsidRDefault="00FC7D86" w:rsidP="00FC7D86">
            <w:pPr>
              <w:rPr>
                <w:sz w:val="22"/>
              </w:rPr>
            </w:pPr>
          </w:p>
          <w:p w:rsidR="00FC7D86" w:rsidRPr="00FC7D86" w:rsidRDefault="00FC7D86" w:rsidP="00FC7D86">
            <w:pPr>
              <w:rPr>
                <w:sz w:val="22"/>
              </w:rPr>
            </w:pPr>
            <w:r w:rsidRPr="00FC7D86">
              <w:rPr>
                <w:sz w:val="22"/>
              </w:rPr>
              <w:t xml:space="preserve">QHS retained as Health and Safety consultants. 12 month agreement </w:t>
            </w:r>
          </w:p>
          <w:p w:rsidR="00FC7D86" w:rsidRPr="00FC7D86" w:rsidRDefault="00FC7D86" w:rsidP="00FC7D86">
            <w:pPr>
              <w:rPr>
                <w:sz w:val="22"/>
              </w:rPr>
            </w:pPr>
          </w:p>
          <w:p w:rsidR="00FC7D86" w:rsidRPr="00FC7D86" w:rsidRDefault="00FC7D86" w:rsidP="00FC7D86">
            <w:pPr>
              <w:rPr>
                <w:sz w:val="22"/>
              </w:rPr>
            </w:pPr>
            <w:r w:rsidRPr="00FC7D86">
              <w:rPr>
                <w:sz w:val="22"/>
              </w:rPr>
              <w:t xml:space="preserve">Waste services externally audited by RoSPA February 2019. </w:t>
            </w:r>
          </w:p>
          <w:p w:rsidR="00FC7D86" w:rsidRPr="00FC7D86" w:rsidRDefault="00FC7D86" w:rsidP="00FC7D86">
            <w:pPr>
              <w:rPr>
                <w:sz w:val="22"/>
              </w:rPr>
            </w:pPr>
          </w:p>
          <w:p w:rsidR="00FC7D86" w:rsidRPr="00FC7D86" w:rsidRDefault="00FC7D86" w:rsidP="00FC7D86">
            <w:pPr>
              <w:rPr>
                <w:sz w:val="22"/>
              </w:rPr>
            </w:pPr>
            <w:r w:rsidRPr="00FC7D86">
              <w:rPr>
                <w:sz w:val="22"/>
              </w:rPr>
              <w:t>Elearning training solution introduced July 2019 to improve training provided to office based staff. Generic subjects cover DSE, office safety and manual handling</w:t>
            </w:r>
          </w:p>
          <w:p w:rsidR="00FC7D86" w:rsidRPr="00FC7D86" w:rsidRDefault="00FC7D86" w:rsidP="00FC7D86">
            <w:pPr>
              <w:rPr>
                <w:sz w:val="22"/>
              </w:rPr>
            </w:pPr>
          </w:p>
          <w:p w:rsidR="00FC7D86" w:rsidRPr="00FC7D86" w:rsidRDefault="00FC7D86" w:rsidP="00FC7D86">
            <w:pPr>
              <w:rPr>
                <w:sz w:val="22"/>
              </w:rPr>
            </w:pPr>
            <w:r w:rsidRPr="00FC7D86">
              <w:rPr>
                <w:sz w:val="22"/>
              </w:rPr>
              <w:t>Full annual audit to be completed July and August 2019. Recommendations to be reported to Management team October 2019.</w:t>
            </w:r>
          </w:p>
          <w:p w:rsidR="00FC7D86" w:rsidRPr="00FC7D86" w:rsidRDefault="00FC7D86" w:rsidP="00FC7D86">
            <w:pPr>
              <w:rPr>
                <w:sz w:val="22"/>
              </w:rPr>
            </w:pPr>
            <w:r w:rsidRPr="00FC7D86">
              <w:rPr>
                <w:sz w:val="22"/>
              </w:rPr>
              <w:t>Risk Management Working Group minutes presented to Management team on a quarterly basis. Last presented July 2019.</w:t>
            </w:r>
          </w:p>
        </w:tc>
        <w:tc>
          <w:tcPr>
            <w:tcW w:w="1620" w:type="dxa"/>
            <w:shd w:val="clear" w:color="auto" w:fill="auto"/>
          </w:tcPr>
          <w:p w:rsidR="00FC7D86" w:rsidRPr="00FC7D86" w:rsidRDefault="00FC7D86" w:rsidP="00FC7D86">
            <w:pPr>
              <w:rPr>
                <w:sz w:val="22"/>
                <w:szCs w:val="22"/>
                <w:lang w:val="de-DE"/>
              </w:rPr>
            </w:pPr>
          </w:p>
          <w:p w:rsidR="00FC7D86" w:rsidRPr="00FC7D86" w:rsidRDefault="00FC7D86" w:rsidP="00FC7D86">
            <w:pPr>
              <w:rPr>
                <w:sz w:val="22"/>
                <w:szCs w:val="22"/>
                <w:lang w:val="de-DE"/>
              </w:rPr>
            </w:pPr>
            <w:r w:rsidRPr="00FC7D86">
              <w:rPr>
                <w:sz w:val="22"/>
                <w:szCs w:val="22"/>
                <w:lang w:val="de-DE"/>
              </w:rPr>
              <w:t>P. Mousdale.</w:t>
            </w:r>
          </w:p>
          <w:p w:rsidR="00FC7D86" w:rsidRPr="00FC7D86" w:rsidRDefault="00FC7D86" w:rsidP="00FC7D86">
            <w:pPr>
              <w:rPr>
                <w:sz w:val="22"/>
                <w:szCs w:val="22"/>
                <w:lang w:val="de-DE"/>
              </w:rPr>
            </w:pPr>
            <w:r w:rsidRPr="00FC7D86">
              <w:rPr>
                <w:sz w:val="22"/>
                <w:szCs w:val="22"/>
                <w:lang w:val="de-DE"/>
              </w:rPr>
              <w:t>D. Walker.</w:t>
            </w:r>
          </w:p>
          <w:p w:rsidR="00FC7D86" w:rsidRPr="00FC7D86" w:rsidRDefault="00FC7D86" w:rsidP="00FC7D86">
            <w:pPr>
              <w:rPr>
                <w:sz w:val="22"/>
              </w:rPr>
            </w:pPr>
            <w:r w:rsidRPr="00FC7D86">
              <w:rPr>
                <w:sz w:val="22"/>
                <w:szCs w:val="22"/>
                <w:lang w:val="de-DE"/>
              </w:rPr>
              <w:t>(ongoing)</w:t>
            </w:r>
          </w:p>
          <w:p w:rsidR="00FC7D86" w:rsidRPr="00FC7D86" w:rsidRDefault="00FC7D86" w:rsidP="00FC7D86">
            <w:pPr>
              <w:rPr>
                <w:sz w:val="22"/>
              </w:rPr>
            </w:pPr>
          </w:p>
        </w:tc>
        <w:tc>
          <w:tcPr>
            <w:tcW w:w="1621" w:type="dxa"/>
            <w:shd w:val="clear" w:color="auto" w:fill="auto"/>
          </w:tcPr>
          <w:p w:rsidR="00FC7D86" w:rsidRPr="00FC7D86" w:rsidRDefault="00FC7D86" w:rsidP="00FC7D86">
            <w:pPr>
              <w:jc w:val="center"/>
              <w:rPr>
                <w:sz w:val="22"/>
              </w:rPr>
            </w:pPr>
          </w:p>
          <w:p w:rsidR="00FC7D86" w:rsidRPr="00FC7D86" w:rsidRDefault="00FC7D86" w:rsidP="00FC7D86">
            <w:pPr>
              <w:jc w:val="center"/>
              <w:rPr>
                <w:sz w:val="22"/>
              </w:rPr>
            </w:pPr>
            <w:r w:rsidRPr="00FC7D86">
              <w:rPr>
                <w:sz w:val="22"/>
              </w:rPr>
              <w:t>E5</w:t>
            </w:r>
          </w:p>
        </w:tc>
      </w:tr>
      <w:tr w:rsidR="00CC43A5" w:rsidTr="006C3A9C">
        <w:trPr>
          <w:gridAfter w:val="1"/>
          <w:wAfter w:w="16" w:type="dxa"/>
          <w:trHeight w:val="8403"/>
        </w:trPr>
        <w:tc>
          <w:tcPr>
            <w:tcW w:w="1952" w:type="dxa"/>
            <w:shd w:val="clear" w:color="auto" w:fill="auto"/>
          </w:tcPr>
          <w:p w:rsidR="00CC43A5" w:rsidRDefault="00CC43A5" w:rsidP="00CC43A5">
            <w:pPr>
              <w:rPr>
                <w:sz w:val="22"/>
              </w:rPr>
            </w:pPr>
          </w:p>
          <w:p w:rsidR="00CC43A5" w:rsidRDefault="00CC43A5" w:rsidP="00CC43A5">
            <w:pPr>
              <w:rPr>
                <w:sz w:val="22"/>
              </w:rPr>
            </w:pPr>
            <w:r>
              <w:rPr>
                <w:sz w:val="22"/>
              </w:rPr>
              <w:t>Local Government Re-organistion and impact on regions with current two-tier local government structure.</w:t>
            </w:r>
          </w:p>
          <w:p w:rsidR="00CC43A5" w:rsidRDefault="00CC43A5" w:rsidP="00CC43A5">
            <w:pPr>
              <w:rPr>
                <w:sz w:val="22"/>
              </w:rPr>
            </w:pPr>
          </w:p>
          <w:p w:rsidR="00CC43A5" w:rsidRDefault="00CC43A5" w:rsidP="00CC43A5">
            <w:pPr>
              <w:rPr>
                <w:sz w:val="22"/>
              </w:rPr>
            </w:pPr>
            <w:r w:rsidRPr="00F341E9">
              <w:rPr>
                <w:sz w:val="22"/>
              </w:rPr>
              <w:t>(</w:t>
            </w:r>
            <w:r>
              <w:rPr>
                <w:sz w:val="22"/>
              </w:rPr>
              <w:t>Key Objectives 1</w:t>
            </w:r>
          </w:p>
          <w:p w:rsidR="00CC43A5" w:rsidRPr="00A42DF6" w:rsidRDefault="00CC43A5" w:rsidP="00CC43A5">
            <w:pPr>
              <w:rPr>
                <w:b/>
                <w:color w:val="0070C0"/>
                <w:sz w:val="22"/>
              </w:rPr>
            </w:pPr>
            <w:r w:rsidRPr="00A42DF6">
              <w:rPr>
                <w:b/>
                <w:color w:val="0070C0"/>
                <w:sz w:val="22"/>
              </w:rPr>
              <w:t xml:space="preserve">STRONG </w:t>
            </w:r>
          </w:p>
          <w:p w:rsidR="00CC43A5" w:rsidRPr="00A42DF6" w:rsidRDefault="00CC43A5" w:rsidP="00CC43A5">
            <w:pPr>
              <w:rPr>
                <w:b/>
                <w:color w:val="0070C0"/>
                <w:sz w:val="22"/>
              </w:rPr>
            </w:pPr>
            <w:r>
              <w:rPr>
                <w:b/>
                <w:color w:val="0070C0"/>
                <w:sz w:val="22"/>
              </w:rPr>
              <w:t>SERVICES</w:t>
            </w:r>
          </w:p>
          <w:p w:rsidR="00CC43A5" w:rsidRPr="00F341E9" w:rsidRDefault="00CC43A5" w:rsidP="00CC43A5">
            <w:pPr>
              <w:rPr>
                <w:sz w:val="22"/>
              </w:rPr>
            </w:pPr>
            <w:r>
              <w:rPr>
                <w:sz w:val="22"/>
              </w:rPr>
              <w:t xml:space="preserve">and </w:t>
            </w:r>
            <w:r w:rsidRPr="00F341E9">
              <w:rPr>
                <w:sz w:val="22"/>
              </w:rPr>
              <w:t>4</w:t>
            </w:r>
            <w:r>
              <w:rPr>
                <w:sz w:val="22"/>
              </w:rPr>
              <w:t xml:space="preserve"> </w:t>
            </w:r>
            <w:r w:rsidRPr="008515A0">
              <w:rPr>
                <w:b/>
                <w:sz w:val="22"/>
              </w:rPr>
              <w:t>STRONG ECONOMY</w:t>
            </w:r>
            <w:r w:rsidRPr="00F341E9">
              <w:rPr>
                <w:sz w:val="22"/>
              </w:rPr>
              <w:t>)</w:t>
            </w:r>
          </w:p>
          <w:p w:rsidR="00CC43A5" w:rsidRDefault="00CC43A5" w:rsidP="00CC43A5">
            <w:pPr>
              <w:rPr>
                <w:sz w:val="22"/>
              </w:rPr>
            </w:pPr>
          </w:p>
          <w:p w:rsidR="00CC43A5" w:rsidRDefault="00CC43A5" w:rsidP="00CC43A5">
            <w:pPr>
              <w:rPr>
                <w:sz w:val="22"/>
              </w:rPr>
            </w:pPr>
          </w:p>
          <w:p w:rsidR="00CC43A5" w:rsidRDefault="00CC43A5" w:rsidP="00CC43A5">
            <w:pPr>
              <w:rPr>
                <w:b/>
                <w:sz w:val="28"/>
                <w:szCs w:val="28"/>
              </w:rPr>
            </w:pPr>
            <w:r w:rsidRPr="002504B8">
              <w:rPr>
                <w:b/>
                <w:sz w:val="28"/>
                <w:szCs w:val="28"/>
              </w:rPr>
              <w:t>Dean</w:t>
            </w:r>
          </w:p>
          <w:p w:rsidR="00CC43A5" w:rsidRDefault="00CC43A5" w:rsidP="00CC43A5">
            <w:pPr>
              <w:rPr>
                <w:sz w:val="28"/>
                <w:szCs w:val="28"/>
              </w:rPr>
            </w:pPr>
            <w:r>
              <w:rPr>
                <w:b/>
                <w:sz w:val="28"/>
                <w:szCs w:val="28"/>
              </w:rPr>
              <w:t>Langton</w:t>
            </w:r>
          </w:p>
          <w:p w:rsidR="00CC43A5" w:rsidRPr="008515A0" w:rsidRDefault="00CC43A5" w:rsidP="00CC43A5">
            <w:pPr>
              <w:rPr>
                <w:sz w:val="28"/>
                <w:szCs w:val="28"/>
              </w:rPr>
            </w:pPr>
          </w:p>
        </w:tc>
        <w:tc>
          <w:tcPr>
            <w:tcW w:w="1450" w:type="dxa"/>
            <w:shd w:val="clear" w:color="auto" w:fill="auto"/>
          </w:tcPr>
          <w:p w:rsidR="00CC43A5" w:rsidRPr="00DC1BCB" w:rsidRDefault="00CC43A5" w:rsidP="00CC43A5">
            <w:pPr>
              <w:jc w:val="center"/>
              <w:rPr>
                <w:sz w:val="22"/>
              </w:rPr>
            </w:pPr>
          </w:p>
          <w:p w:rsidR="00CC43A5" w:rsidRPr="00DC1BCB" w:rsidRDefault="00CC43A5" w:rsidP="00CC43A5">
            <w:pPr>
              <w:jc w:val="center"/>
              <w:rPr>
                <w:sz w:val="22"/>
              </w:rPr>
            </w:pPr>
            <w:r w:rsidRPr="00DC1BCB">
              <w:rPr>
                <w:sz w:val="22"/>
              </w:rPr>
              <w:t>C2</w:t>
            </w:r>
          </w:p>
        </w:tc>
        <w:tc>
          <w:tcPr>
            <w:tcW w:w="2699" w:type="dxa"/>
            <w:shd w:val="clear" w:color="auto" w:fill="auto"/>
          </w:tcPr>
          <w:p w:rsidR="00CC43A5" w:rsidRPr="00DC1BCB" w:rsidRDefault="00CC43A5" w:rsidP="00CC43A5">
            <w:pPr>
              <w:rPr>
                <w:sz w:val="22"/>
              </w:rPr>
            </w:pPr>
          </w:p>
          <w:p w:rsidR="00CC43A5" w:rsidRDefault="00CC43A5" w:rsidP="00CC43A5">
            <w:pPr>
              <w:rPr>
                <w:sz w:val="22"/>
              </w:rPr>
            </w:pPr>
            <w:r w:rsidRPr="00DC1BCB">
              <w:rPr>
                <w:sz w:val="22"/>
              </w:rPr>
              <w:t>Any decision on local</w:t>
            </w:r>
            <w:r>
              <w:rPr>
                <w:sz w:val="22"/>
              </w:rPr>
              <w:t xml:space="preserve"> government re-organisation will require the Secretary of State for MHCLG to invite a submission from one or more Councils (not all Councils affected will agree).</w:t>
            </w:r>
          </w:p>
          <w:p w:rsidR="00CC43A5" w:rsidRDefault="00CC43A5" w:rsidP="00CC43A5">
            <w:pPr>
              <w:rPr>
                <w:sz w:val="22"/>
              </w:rPr>
            </w:pPr>
          </w:p>
          <w:p w:rsidR="00CC43A5" w:rsidRDefault="00CC43A5" w:rsidP="00CC43A5">
            <w:pPr>
              <w:rPr>
                <w:sz w:val="22"/>
              </w:rPr>
            </w:pPr>
            <w:r>
              <w:rPr>
                <w:sz w:val="22"/>
              </w:rPr>
              <w:t>Any submission from one or more Councils will have to be a credible proposal insofar as:-</w:t>
            </w:r>
          </w:p>
          <w:p w:rsidR="00CC43A5" w:rsidRDefault="00CC43A5" w:rsidP="00CC43A5">
            <w:pPr>
              <w:rPr>
                <w:sz w:val="22"/>
              </w:rPr>
            </w:pPr>
          </w:p>
          <w:p w:rsidR="00CC43A5" w:rsidRDefault="00CC43A5" w:rsidP="00CC43A5">
            <w:pPr>
              <w:pStyle w:val="ListParagraph"/>
              <w:numPr>
                <w:ilvl w:val="0"/>
                <w:numId w:val="39"/>
              </w:numPr>
              <w:rPr>
                <w:sz w:val="22"/>
              </w:rPr>
            </w:pPr>
            <w:r>
              <w:rPr>
                <w:sz w:val="22"/>
              </w:rPr>
              <w:t>Will require local support (partners, MPs etc)</w:t>
            </w:r>
          </w:p>
          <w:p w:rsidR="00CC43A5" w:rsidRDefault="00CC43A5" w:rsidP="00CC43A5">
            <w:pPr>
              <w:pStyle w:val="ListParagraph"/>
              <w:numPr>
                <w:ilvl w:val="0"/>
                <w:numId w:val="39"/>
              </w:numPr>
              <w:rPr>
                <w:sz w:val="22"/>
              </w:rPr>
            </w:pPr>
            <w:r>
              <w:rPr>
                <w:sz w:val="22"/>
              </w:rPr>
              <w:t>Will have to be credible geography and population size</w:t>
            </w:r>
          </w:p>
          <w:p w:rsidR="00CC43A5" w:rsidRPr="00DC1BCB" w:rsidRDefault="00CC43A5" w:rsidP="00CC43A5">
            <w:pPr>
              <w:pStyle w:val="ListParagraph"/>
              <w:numPr>
                <w:ilvl w:val="0"/>
                <w:numId w:val="39"/>
              </w:numPr>
              <w:rPr>
                <w:sz w:val="22"/>
              </w:rPr>
            </w:pPr>
            <w:r>
              <w:rPr>
                <w:sz w:val="22"/>
              </w:rPr>
              <w:t>Will have to improve local public services</w:t>
            </w:r>
          </w:p>
          <w:p w:rsidR="00CC43A5" w:rsidRPr="00DC1BCB" w:rsidRDefault="00CC43A5" w:rsidP="00CC43A5">
            <w:pPr>
              <w:rPr>
                <w:sz w:val="22"/>
              </w:rPr>
            </w:pPr>
          </w:p>
          <w:p w:rsidR="00CC43A5" w:rsidRDefault="00CC43A5" w:rsidP="00CC43A5">
            <w:pPr>
              <w:rPr>
                <w:sz w:val="22"/>
              </w:rPr>
            </w:pPr>
            <w:r w:rsidRPr="00DC1BCB">
              <w:rPr>
                <w:sz w:val="22"/>
              </w:rPr>
              <w:t>Re-organisation will be subject to rigorous review and will have a reasonable lead in time allowing for an orderly transition to a new organisation.</w:t>
            </w:r>
          </w:p>
          <w:p w:rsidR="00CC43A5" w:rsidRDefault="00CC43A5" w:rsidP="00CC43A5">
            <w:pPr>
              <w:rPr>
                <w:sz w:val="22"/>
              </w:rPr>
            </w:pPr>
          </w:p>
          <w:p w:rsidR="00FC7D86" w:rsidRDefault="00FC7D86" w:rsidP="00CC43A5">
            <w:pPr>
              <w:rPr>
                <w:sz w:val="22"/>
              </w:rPr>
            </w:pPr>
          </w:p>
          <w:p w:rsidR="00CC43A5" w:rsidRPr="00DC1BCB" w:rsidRDefault="00CC43A5" w:rsidP="00CC43A5">
            <w:pPr>
              <w:rPr>
                <w:sz w:val="22"/>
              </w:rPr>
            </w:pPr>
            <w:r>
              <w:rPr>
                <w:sz w:val="22"/>
              </w:rPr>
              <w:t xml:space="preserve">Whilst not Pendle Council policy yet, there is an agreement between current Administration that Pendle will withdraw from discussions on the development of an East Lancashire Unitary Council. </w:t>
            </w:r>
          </w:p>
        </w:tc>
        <w:tc>
          <w:tcPr>
            <w:tcW w:w="1411" w:type="dxa"/>
            <w:shd w:val="clear" w:color="auto" w:fill="auto"/>
          </w:tcPr>
          <w:p w:rsidR="00CC43A5" w:rsidRPr="00DC1BCB" w:rsidRDefault="00CC43A5" w:rsidP="00CC43A5">
            <w:pPr>
              <w:jc w:val="center"/>
              <w:rPr>
                <w:sz w:val="22"/>
              </w:rPr>
            </w:pPr>
          </w:p>
          <w:p w:rsidR="00CC43A5" w:rsidRPr="00DC1BCB" w:rsidRDefault="00CC43A5" w:rsidP="00CC43A5">
            <w:pPr>
              <w:jc w:val="center"/>
              <w:rPr>
                <w:sz w:val="22"/>
              </w:rPr>
            </w:pPr>
            <w:r w:rsidRPr="00DC1BCB">
              <w:rPr>
                <w:sz w:val="22"/>
              </w:rPr>
              <w:t>C</w:t>
            </w:r>
            <w:r>
              <w:rPr>
                <w:sz w:val="22"/>
              </w:rPr>
              <w:t>2</w:t>
            </w:r>
          </w:p>
        </w:tc>
        <w:tc>
          <w:tcPr>
            <w:tcW w:w="2159" w:type="dxa"/>
            <w:shd w:val="clear" w:color="auto" w:fill="auto"/>
          </w:tcPr>
          <w:p w:rsidR="00CC43A5" w:rsidRPr="00DC1BCB" w:rsidRDefault="00CC43A5" w:rsidP="00CC43A5">
            <w:pPr>
              <w:rPr>
                <w:sz w:val="22"/>
              </w:rPr>
            </w:pPr>
          </w:p>
          <w:p w:rsidR="00CC43A5" w:rsidRDefault="00CC43A5" w:rsidP="00CC43A5">
            <w:pPr>
              <w:rPr>
                <w:sz w:val="22"/>
              </w:rPr>
            </w:pPr>
            <w:r>
              <w:rPr>
                <w:sz w:val="22"/>
              </w:rPr>
              <w:t>Government open to considering reorganisation where it meets their criteria (subject to change in Prime Minister and any resulting change in Policy).</w:t>
            </w:r>
          </w:p>
          <w:p w:rsidR="00CC43A5" w:rsidRDefault="00CC43A5" w:rsidP="00CC43A5">
            <w:pPr>
              <w:rPr>
                <w:sz w:val="22"/>
              </w:rPr>
            </w:pPr>
          </w:p>
          <w:p w:rsidR="00CC43A5" w:rsidRDefault="00CC43A5" w:rsidP="00CC43A5">
            <w:pPr>
              <w:rPr>
                <w:sz w:val="22"/>
              </w:rPr>
            </w:pPr>
            <w:r>
              <w:rPr>
                <w:sz w:val="22"/>
              </w:rPr>
              <w:t>Cross-Party support of MPs for the creation of an East Lancashire Unitary Council.</w:t>
            </w:r>
          </w:p>
          <w:p w:rsidR="00CC43A5" w:rsidRDefault="00CC43A5" w:rsidP="00CC43A5">
            <w:pPr>
              <w:rPr>
                <w:sz w:val="22"/>
              </w:rPr>
            </w:pPr>
          </w:p>
          <w:p w:rsidR="00CC43A5" w:rsidRDefault="00CC43A5" w:rsidP="00CC43A5">
            <w:pPr>
              <w:rPr>
                <w:sz w:val="22"/>
              </w:rPr>
            </w:pPr>
            <w:r>
              <w:rPr>
                <w:sz w:val="22"/>
              </w:rPr>
              <w:t>Any submission to Government (following an invitation for a submission from Government) does NOT require the support of all Councils involved.</w:t>
            </w:r>
          </w:p>
          <w:p w:rsidR="00CC43A5" w:rsidRDefault="00CC43A5" w:rsidP="00CC43A5">
            <w:pPr>
              <w:rPr>
                <w:sz w:val="22"/>
              </w:rPr>
            </w:pPr>
          </w:p>
          <w:p w:rsidR="00FC7D86" w:rsidRDefault="00FC7D86" w:rsidP="00CC43A5">
            <w:pPr>
              <w:rPr>
                <w:sz w:val="22"/>
              </w:rPr>
            </w:pPr>
          </w:p>
          <w:p w:rsidR="00FC7D86" w:rsidRDefault="00FC7D86" w:rsidP="00CC43A5">
            <w:pPr>
              <w:rPr>
                <w:sz w:val="22"/>
              </w:rPr>
            </w:pPr>
          </w:p>
          <w:p w:rsidR="00FC7D86" w:rsidRDefault="00FC7D86" w:rsidP="00CC43A5">
            <w:pPr>
              <w:rPr>
                <w:sz w:val="22"/>
              </w:rPr>
            </w:pPr>
          </w:p>
          <w:p w:rsidR="00FC7D86" w:rsidRDefault="00FC7D86" w:rsidP="00CC43A5">
            <w:pPr>
              <w:rPr>
                <w:sz w:val="22"/>
              </w:rPr>
            </w:pPr>
          </w:p>
          <w:p w:rsidR="00FC7D86" w:rsidRDefault="00FC7D86" w:rsidP="00CC43A5">
            <w:pPr>
              <w:rPr>
                <w:sz w:val="22"/>
              </w:rPr>
            </w:pPr>
          </w:p>
          <w:p w:rsidR="00FC7D86" w:rsidRDefault="00FC7D86" w:rsidP="00CC43A5">
            <w:pPr>
              <w:rPr>
                <w:sz w:val="22"/>
              </w:rPr>
            </w:pPr>
          </w:p>
          <w:p w:rsidR="00FC7D86" w:rsidRDefault="00FC7D86" w:rsidP="00CC43A5">
            <w:pPr>
              <w:rPr>
                <w:sz w:val="22"/>
              </w:rPr>
            </w:pPr>
          </w:p>
          <w:p w:rsidR="00CC43A5" w:rsidRPr="00DC1BCB" w:rsidRDefault="00CC43A5" w:rsidP="00CC43A5">
            <w:pPr>
              <w:rPr>
                <w:sz w:val="22"/>
              </w:rPr>
            </w:pPr>
            <w:r>
              <w:rPr>
                <w:sz w:val="22"/>
              </w:rPr>
              <w:t>Continuing reduction in funding for Local Authorities impact on the financial sustainability of all Councils affected by the proposed East Lancashire Unitary Council</w:t>
            </w:r>
          </w:p>
          <w:p w:rsidR="00CC43A5" w:rsidRPr="00DC1BCB" w:rsidRDefault="00CC43A5" w:rsidP="00CC43A5">
            <w:pPr>
              <w:rPr>
                <w:sz w:val="22"/>
              </w:rPr>
            </w:pPr>
          </w:p>
          <w:p w:rsidR="00CC43A5" w:rsidRDefault="00CC43A5" w:rsidP="00CC43A5">
            <w:pPr>
              <w:rPr>
                <w:sz w:val="22"/>
              </w:rPr>
            </w:pPr>
            <w:r>
              <w:rPr>
                <w:sz w:val="22"/>
              </w:rPr>
              <w:t xml:space="preserve">Significant demand pressure on Councils with Social Care (Lancashire County Council and Blackburn with Darwen Council) making both Council’s financial unsustainable. </w:t>
            </w:r>
          </w:p>
          <w:p w:rsidR="00CC43A5" w:rsidRDefault="00CC43A5" w:rsidP="00CC43A5">
            <w:pPr>
              <w:rPr>
                <w:sz w:val="22"/>
              </w:rPr>
            </w:pPr>
          </w:p>
          <w:p w:rsidR="00CC43A5" w:rsidRPr="00DC1BCB" w:rsidRDefault="00CC43A5" w:rsidP="00CC43A5">
            <w:pPr>
              <w:rPr>
                <w:sz w:val="22"/>
              </w:rPr>
            </w:pPr>
            <w:r>
              <w:rPr>
                <w:sz w:val="22"/>
              </w:rPr>
              <w:t>Blackburn with Darwen ‘too small’ and Lancashire County Council ‘too big’ to remain viable</w:t>
            </w:r>
          </w:p>
          <w:p w:rsidR="00CC43A5" w:rsidRPr="00DC1BCB" w:rsidRDefault="00CC43A5" w:rsidP="00CC43A5">
            <w:pPr>
              <w:rPr>
                <w:sz w:val="22"/>
              </w:rPr>
            </w:pPr>
          </w:p>
          <w:p w:rsidR="00CC43A5" w:rsidRPr="00DC1BCB" w:rsidRDefault="00CC43A5" w:rsidP="00CC43A5">
            <w:pPr>
              <w:rPr>
                <w:sz w:val="22"/>
              </w:rPr>
            </w:pPr>
            <w:r>
              <w:rPr>
                <w:sz w:val="22"/>
              </w:rPr>
              <w:t>O</w:t>
            </w:r>
            <w:r w:rsidRPr="00DC1BCB">
              <w:rPr>
                <w:sz w:val="22"/>
              </w:rPr>
              <w:t>pportunity to achieve economies of scale.</w:t>
            </w:r>
          </w:p>
          <w:p w:rsidR="00CC43A5" w:rsidRPr="00DC1BCB" w:rsidRDefault="00CC43A5" w:rsidP="00CC43A5">
            <w:pPr>
              <w:rPr>
                <w:sz w:val="22"/>
              </w:rPr>
            </w:pPr>
          </w:p>
          <w:p w:rsidR="00CC43A5" w:rsidRPr="00DC1BCB" w:rsidRDefault="00CC43A5" w:rsidP="000C1C5E">
            <w:pPr>
              <w:rPr>
                <w:sz w:val="22"/>
              </w:rPr>
            </w:pPr>
            <w:r w:rsidRPr="00DC1BCB">
              <w:rPr>
                <w:sz w:val="22"/>
              </w:rPr>
              <w:t>Large scale change at time of low capacity and financial resilience to implement.</w:t>
            </w:r>
          </w:p>
        </w:tc>
        <w:tc>
          <w:tcPr>
            <w:tcW w:w="3242" w:type="dxa"/>
            <w:shd w:val="clear" w:color="auto" w:fill="auto"/>
          </w:tcPr>
          <w:p w:rsidR="00CC43A5" w:rsidRPr="00DC1BCB" w:rsidRDefault="00CC43A5" w:rsidP="00CC43A5">
            <w:pPr>
              <w:rPr>
                <w:sz w:val="22"/>
              </w:rPr>
            </w:pPr>
          </w:p>
          <w:p w:rsidR="00CC43A5" w:rsidRDefault="00CC43A5" w:rsidP="00CC43A5">
            <w:pPr>
              <w:pStyle w:val="ListParagraph"/>
              <w:numPr>
                <w:ilvl w:val="0"/>
                <w:numId w:val="38"/>
              </w:numPr>
              <w:ind w:left="296" w:hanging="283"/>
              <w:rPr>
                <w:sz w:val="22"/>
              </w:rPr>
            </w:pPr>
            <w:r w:rsidRPr="00DC1BCB">
              <w:rPr>
                <w:sz w:val="22"/>
              </w:rPr>
              <w:t xml:space="preserve">Pendle Council has resolved to </w:t>
            </w:r>
            <w:r>
              <w:rPr>
                <w:sz w:val="22"/>
              </w:rPr>
              <w:t xml:space="preserve">explore </w:t>
            </w:r>
            <w:r w:rsidRPr="00DC1BCB">
              <w:rPr>
                <w:sz w:val="22"/>
              </w:rPr>
              <w:t>the potential for creating a Unitary Council with other East Lancashire District Councils</w:t>
            </w:r>
          </w:p>
          <w:p w:rsidR="00CC43A5" w:rsidRDefault="00CC43A5" w:rsidP="00CC43A5">
            <w:pPr>
              <w:pStyle w:val="ListParagraph"/>
              <w:ind w:left="296"/>
              <w:rPr>
                <w:sz w:val="22"/>
              </w:rPr>
            </w:pPr>
          </w:p>
          <w:p w:rsidR="00CC43A5" w:rsidRPr="00DC1BCB" w:rsidRDefault="00CC43A5" w:rsidP="00CC43A5">
            <w:pPr>
              <w:pStyle w:val="ListParagraph"/>
              <w:numPr>
                <w:ilvl w:val="0"/>
                <w:numId w:val="38"/>
              </w:numPr>
              <w:ind w:left="296" w:hanging="283"/>
              <w:rPr>
                <w:sz w:val="22"/>
              </w:rPr>
            </w:pPr>
            <w:r>
              <w:rPr>
                <w:sz w:val="22"/>
              </w:rPr>
              <w:t xml:space="preserve">Whilst not Pendle Council policy yet, there is an agreement between current Administration that Pendle will withdraw from discussions on the development of an East Lancashire Unitary Council. </w:t>
            </w:r>
          </w:p>
        </w:tc>
        <w:tc>
          <w:tcPr>
            <w:tcW w:w="1620" w:type="dxa"/>
            <w:shd w:val="clear" w:color="auto" w:fill="auto"/>
          </w:tcPr>
          <w:p w:rsidR="00CC43A5" w:rsidRPr="00DC1BCB" w:rsidRDefault="00CC43A5" w:rsidP="00CC43A5">
            <w:pPr>
              <w:rPr>
                <w:sz w:val="22"/>
                <w:szCs w:val="22"/>
              </w:rPr>
            </w:pPr>
          </w:p>
          <w:p w:rsidR="00CC43A5" w:rsidRPr="00DC1BCB" w:rsidRDefault="00CC43A5" w:rsidP="00CC43A5">
            <w:pPr>
              <w:rPr>
                <w:sz w:val="22"/>
                <w:szCs w:val="22"/>
              </w:rPr>
            </w:pPr>
            <w:r w:rsidRPr="00DC1BCB">
              <w:rPr>
                <w:sz w:val="22"/>
                <w:szCs w:val="22"/>
              </w:rPr>
              <w:t>D. Langton</w:t>
            </w:r>
          </w:p>
        </w:tc>
        <w:tc>
          <w:tcPr>
            <w:tcW w:w="1621" w:type="dxa"/>
            <w:shd w:val="clear" w:color="auto" w:fill="auto"/>
          </w:tcPr>
          <w:p w:rsidR="00CC43A5" w:rsidRPr="00DC1BCB" w:rsidRDefault="00CC43A5" w:rsidP="00CC43A5">
            <w:pPr>
              <w:jc w:val="center"/>
              <w:rPr>
                <w:sz w:val="22"/>
                <w:szCs w:val="22"/>
              </w:rPr>
            </w:pPr>
          </w:p>
          <w:p w:rsidR="00CC43A5" w:rsidRPr="00DC1BCB" w:rsidRDefault="00CC43A5" w:rsidP="00CC43A5">
            <w:pPr>
              <w:jc w:val="center"/>
              <w:rPr>
                <w:sz w:val="22"/>
                <w:szCs w:val="22"/>
              </w:rPr>
            </w:pPr>
            <w:r>
              <w:rPr>
                <w:sz w:val="22"/>
                <w:szCs w:val="22"/>
              </w:rPr>
              <w:t>C4</w:t>
            </w:r>
          </w:p>
        </w:tc>
      </w:tr>
      <w:tr w:rsidR="006C3A9C" w:rsidTr="00E427B2">
        <w:trPr>
          <w:gridAfter w:val="1"/>
          <w:wAfter w:w="16" w:type="dxa"/>
        </w:trPr>
        <w:tc>
          <w:tcPr>
            <w:tcW w:w="1952" w:type="dxa"/>
            <w:shd w:val="clear" w:color="auto" w:fill="auto"/>
          </w:tcPr>
          <w:p w:rsidR="006C3A9C" w:rsidRPr="00CC43A5" w:rsidRDefault="006C3A9C" w:rsidP="006C3A9C">
            <w:pPr>
              <w:rPr>
                <w:sz w:val="22"/>
                <w:szCs w:val="22"/>
                <w:highlight w:val="yellow"/>
              </w:rPr>
            </w:pPr>
          </w:p>
          <w:p w:rsidR="006C3A9C" w:rsidRPr="00047F4E" w:rsidRDefault="006C3A9C" w:rsidP="006C3A9C">
            <w:pPr>
              <w:rPr>
                <w:sz w:val="22"/>
                <w:szCs w:val="22"/>
              </w:rPr>
            </w:pPr>
            <w:r w:rsidRPr="00047F4E">
              <w:rPr>
                <w:sz w:val="22"/>
                <w:szCs w:val="22"/>
              </w:rPr>
              <w:t>Financial position of Leisure Trust resulting in inability to provide existing level of Service.</w:t>
            </w:r>
          </w:p>
          <w:p w:rsidR="006C3A9C" w:rsidRPr="00047F4E" w:rsidRDefault="006C3A9C" w:rsidP="006C3A9C">
            <w:pPr>
              <w:rPr>
                <w:sz w:val="22"/>
                <w:szCs w:val="22"/>
              </w:rPr>
            </w:pPr>
          </w:p>
          <w:p w:rsidR="006C3A9C" w:rsidRPr="00047F4E" w:rsidRDefault="006C3A9C" w:rsidP="006C3A9C">
            <w:pPr>
              <w:rPr>
                <w:sz w:val="22"/>
                <w:szCs w:val="22"/>
              </w:rPr>
            </w:pPr>
          </w:p>
          <w:p w:rsidR="006C3A9C" w:rsidRPr="00047F4E" w:rsidRDefault="006C3A9C" w:rsidP="006C3A9C">
            <w:pPr>
              <w:rPr>
                <w:b/>
                <w:color w:val="00B050"/>
                <w:sz w:val="22"/>
              </w:rPr>
            </w:pPr>
            <w:r w:rsidRPr="00047F4E">
              <w:rPr>
                <w:b/>
                <w:color w:val="00B050"/>
                <w:sz w:val="22"/>
              </w:rPr>
              <w:t xml:space="preserve">STRONG </w:t>
            </w:r>
          </w:p>
          <w:p w:rsidR="006C3A9C" w:rsidRPr="00047F4E" w:rsidRDefault="006C3A9C" w:rsidP="006C3A9C">
            <w:pPr>
              <w:rPr>
                <w:b/>
                <w:color w:val="00B050"/>
                <w:sz w:val="22"/>
              </w:rPr>
            </w:pPr>
            <w:r w:rsidRPr="00047F4E">
              <w:rPr>
                <w:b/>
                <w:color w:val="00B050"/>
                <w:sz w:val="22"/>
              </w:rPr>
              <w:t>COMMUNITIES</w:t>
            </w:r>
          </w:p>
          <w:p w:rsidR="006C3A9C" w:rsidRPr="00047F4E" w:rsidRDefault="006C3A9C" w:rsidP="006C3A9C">
            <w:pPr>
              <w:rPr>
                <w:sz w:val="22"/>
              </w:rPr>
            </w:pPr>
            <w:r w:rsidRPr="00047F4E">
              <w:rPr>
                <w:sz w:val="22"/>
              </w:rPr>
              <w:t>(Key Objective 3)</w:t>
            </w:r>
          </w:p>
          <w:p w:rsidR="006C3A9C" w:rsidRPr="00047F4E" w:rsidRDefault="006C3A9C" w:rsidP="006C3A9C">
            <w:pPr>
              <w:rPr>
                <w:b/>
                <w:sz w:val="22"/>
                <w:szCs w:val="22"/>
              </w:rPr>
            </w:pPr>
          </w:p>
          <w:p w:rsidR="006C3A9C" w:rsidRPr="00047F4E" w:rsidRDefault="006C3A9C" w:rsidP="006C3A9C">
            <w:pPr>
              <w:rPr>
                <w:b/>
                <w:sz w:val="22"/>
                <w:szCs w:val="22"/>
              </w:rPr>
            </w:pPr>
          </w:p>
          <w:p w:rsidR="006C3A9C" w:rsidRPr="00047F4E" w:rsidRDefault="006C3A9C" w:rsidP="006C3A9C">
            <w:pPr>
              <w:rPr>
                <w:b/>
                <w:sz w:val="22"/>
                <w:szCs w:val="22"/>
              </w:rPr>
            </w:pPr>
          </w:p>
          <w:p w:rsidR="006C3A9C" w:rsidRDefault="006C3A9C" w:rsidP="006C3A9C">
            <w:pPr>
              <w:rPr>
                <w:b/>
                <w:sz w:val="28"/>
                <w:szCs w:val="28"/>
              </w:rPr>
            </w:pPr>
            <w:r w:rsidRPr="00047F4E">
              <w:rPr>
                <w:b/>
                <w:sz w:val="28"/>
                <w:szCs w:val="28"/>
              </w:rPr>
              <w:t>Susan</w:t>
            </w:r>
          </w:p>
          <w:p w:rsidR="00047F4E" w:rsidRPr="00047F4E" w:rsidRDefault="00047F4E" w:rsidP="006C3A9C">
            <w:pPr>
              <w:rPr>
                <w:b/>
                <w:sz w:val="28"/>
                <w:szCs w:val="28"/>
              </w:rPr>
            </w:pPr>
            <w:r>
              <w:rPr>
                <w:b/>
                <w:sz w:val="28"/>
                <w:szCs w:val="28"/>
              </w:rPr>
              <w:t>Guinness</w:t>
            </w:r>
          </w:p>
          <w:p w:rsidR="006C3A9C" w:rsidRPr="00047F4E" w:rsidRDefault="006C3A9C" w:rsidP="006C3A9C">
            <w:pPr>
              <w:rPr>
                <w:b/>
                <w:sz w:val="28"/>
                <w:szCs w:val="28"/>
              </w:rPr>
            </w:pPr>
          </w:p>
          <w:p w:rsidR="006C3A9C" w:rsidRPr="00CC43A5" w:rsidRDefault="006C3A9C" w:rsidP="006C3A9C">
            <w:pPr>
              <w:rPr>
                <w:color w:val="FF0000"/>
                <w:sz w:val="22"/>
                <w:szCs w:val="22"/>
                <w:highlight w:val="yellow"/>
              </w:rPr>
            </w:pPr>
          </w:p>
        </w:tc>
        <w:tc>
          <w:tcPr>
            <w:tcW w:w="1450" w:type="dxa"/>
            <w:shd w:val="clear" w:color="auto" w:fill="auto"/>
          </w:tcPr>
          <w:p w:rsidR="006C3A9C" w:rsidRPr="00047F4E" w:rsidRDefault="006C3A9C" w:rsidP="006C3A9C">
            <w:pPr>
              <w:jc w:val="center"/>
              <w:rPr>
                <w:sz w:val="22"/>
                <w:szCs w:val="22"/>
              </w:rPr>
            </w:pPr>
          </w:p>
          <w:p w:rsidR="006C3A9C" w:rsidRPr="00047F4E" w:rsidRDefault="006C3A9C" w:rsidP="006C3A9C">
            <w:pPr>
              <w:jc w:val="center"/>
              <w:rPr>
                <w:color w:val="FF0000"/>
                <w:sz w:val="22"/>
                <w:szCs w:val="22"/>
              </w:rPr>
            </w:pPr>
            <w:r w:rsidRPr="00047F4E">
              <w:rPr>
                <w:sz w:val="22"/>
                <w:szCs w:val="22"/>
              </w:rPr>
              <w:t>A1</w:t>
            </w:r>
          </w:p>
        </w:tc>
        <w:tc>
          <w:tcPr>
            <w:tcW w:w="2699" w:type="dxa"/>
            <w:shd w:val="clear" w:color="auto" w:fill="auto"/>
          </w:tcPr>
          <w:p w:rsidR="006C3A9C" w:rsidRPr="00047F4E" w:rsidRDefault="006C3A9C" w:rsidP="006C3A9C">
            <w:pPr>
              <w:rPr>
                <w:sz w:val="22"/>
                <w:szCs w:val="22"/>
              </w:rPr>
            </w:pPr>
          </w:p>
          <w:p w:rsidR="006C3A9C" w:rsidRPr="00047F4E" w:rsidRDefault="006C3A9C" w:rsidP="006C3A9C">
            <w:pPr>
              <w:rPr>
                <w:sz w:val="22"/>
                <w:szCs w:val="22"/>
              </w:rPr>
            </w:pPr>
            <w:r w:rsidRPr="00047F4E">
              <w:rPr>
                <w:sz w:val="22"/>
                <w:szCs w:val="22"/>
              </w:rPr>
              <w:t xml:space="preserve">Terms and Conditions.  </w:t>
            </w:r>
          </w:p>
          <w:p w:rsidR="006C3A9C" w:rsidRPr="00047F4E" w:rsidRDefault="006C3A9C" w:rsidP="006C3A9C">
            <w:pPr>
              <w:rPr>
                <w:sz w:val="22"/>
                <w:szCs w:val="22"/>
              </w:rPr>
            </w:pPr>
          </w:p>
          <w:p w:rsidR="006C3A9C" w:rsidRPr="00047F4E" w:rsidRDefault="006C3A9C" w:rsidP="006C3A9C">
            <w:pPr>
              <w:rPr>
                <w:sz w:val="22"/>
                <w:szCs w:val="22"/>
              </w:rPr>
            </w:pPr>
            <w:r w:rsidRPr="00047F4E">
              <w:rPr>
                <w:sz w:val="22"/>
                <w:szCs w:val="22"/>
              </w:rPr>
              <w:t>Client Monitoring of performance on a regular basis.</w:t>
            </w:r>
          </w:p>
          <w:p w:rsidR="006C3A9C" w:rsidRPr="00047F4E" w:rsidRDefault="006C3A9C" w:rsidP="006C3A9C">
            <w:pPr>
              <w:rPr>
                <w:sz w:val="22"/>
                <w:szCs w:val="22"/>
              </w:rPr>
            </w:pPr>
          </w:p>
          <w:p w:rsidR="006C3A9C" w:rsidRPr="00047F4E" w:rsidRDefault="006C3A9C" w:rsidP="006C3A9C">
            <w:pPr>
              <w:rPr>
                <w:sz w:val="22"/>
                <w:szCs w:val="22"/>
              </w:rPr>
            </w:pPr>
            <w:r w:rsidRPr="00047F4E">
              <w:rPr>
                <w:sz w:val="22"/>
                <w:szCs w:val="22"/>
              </w:rPr>
              <w:t>Regular financial reviews take place.</w:t>
            </w:r>
          </w:p>
          <w:p w:rsidR="006C3A9C" w:rsidRPr="00047F4E" w:rsidRDefault="006C3A9C" w:rsidP="006C3A9C">
            <w:pPr>
              <w:rPr>
                <w:sz w:val="22"/>
                <w:szCs w:val="22"/>
              </w:rPr>
            </w:pPr>
          </w:p>
          <w:p w:rsidR="006C3A9C" w:rsidRPr="00047F4E" w:rsidRDefault="006C3A9C" w:rsidP="006C3A9C">
            <w:pPr>
              <w:rPr>
                <w:sz w:val="22"/>
                <w:szCs w:val="22"/>
              </w:rPr>
            </w:pPr>
            <w:r w:rsidRPr="00047F4E">
              <w:rPr>
                <w:sz w:val="22"/>
                <w:szCs w:val="22"/>
              </w:rPr>
              <w:t>Correlation of the Financial Plan and the Business Plan undertaken by the Council’s Chief Financial Officer.</w:t>
            </w:r>
          </w:p>
          <w:p w:rsidR="006C3A9C" w:rsidRPr="00047F4E" w:rsidRDefault="006C3A9C" w:rsidP="006C3A9C">
            <w:pPr>
              <w:rPr>
                <w:sz w:val="22"/>
                <w:szCs w:val="22"/>
              </w:rPr>
            </w:pPr>
          </w:p>
          <w:p w:rsidR="006C3A9C" w:rsidRPr="00047F4E" w:rsidRDefault="006C3A9C" w:rsidP="006C3A9C">
            <w:pPr>
              <w:rPr>
                <w:sz w:val="22"/>
                <w:szCs w:val="22"/>
              </w:rPr>
            </w:pPr>
            <w:r w:rsidRPr="00047F4E">
              <w:rPr>
                <w:sz w:val="22"/>
                <w:szCs w:val="22"/>
              </w:rPr>
              <w:t>Co-location of Council and Trust Finance staff to facility joint and flexible working.</w:t>
            </w:r>
          </w:p>
          <w:p w:rsidR="006C3A9C" w:rsidRPr="00047F4E" w:rsidRDefault="006C3A9C" w:rsidP="006C3A9C">
            <w:pPr>
              <w:rPr>
                <w:color w:val="FF0000"/>
                <w:sz w:val="22"/>
                <w:szCs w:val="22"/>
              </w:rPr>
            </w:pPr>
          </w:p>
        </w:tc>
        <w:tc>
          <w:tcPr>
            <w:tcW w:w="1411" w:type="dxa"/>
            <w:shd w:val="clear" w:color="auto" w:fill="auto"/>
          </w:tcPr>
          <w:p w:rsidR="006C3A9C" w:rsidRPr="00CC43A5" w:rsidRDefault="006C3A9C" w:rsidP="006C3A9C">
            <w:pPr>
              <w:jc w:val="center"/>
              <w:rPr>
                <w:sz w:val="22"/>
                <w:szCs w:val="22"/>
                <w:highlight w:val="yellow"/>
              </w:rPr>
            </w:pPr>
          </w:p>
          <w:p w:rsidR="006C3A9C" w:rsidRPr="00CC43A5" w:rsidRDefault="006C3A9C" w:rsidP="006C3A9C">
            <w:pPr>
              <w:jc w:val="center"/>
              <w:rPr>
                <w:color w:val="FF0000"/>
                <w:sz w:val="22"/>
                <w:szCs w:val="22"/>
                <w:highlight w:val="yellow"/>
              </w:rPr>
            </w:pPr>
            <w:r w:rsidRPr="00047F4E">
              <w:rPr>
                <w:sz w:val="22"/>
                <w:szCs w:val="22"/>
              </w:rPr>
              <w:t>A1</w:t>
            </w:r>
          </w:p>
        </w:tc>
        <w:tc>
          <w:tcPr>
            <w:tcW w:w="2159" w:type="dxa"/>
            <w:shd w:val="clear" w:color="auto" w:fill="auto"/>
          </w:tcPr>
          <w:p w:rsidR="006C3A9C" w:rsidRPr="00CC43A5" w:rsidRDefault="006C3A9C" w:rsidP="006C3A9C">
            <w:pPr>
              <w:rPr>
                <w:color w:val="FF0000"/>
                <w:sz w:val="22"/>
                <w:szCs w:val="22"/>
                <w:highlight w:val="yellow"/>
              </w:rPr>
            </w:pPr>
          </w:p>
          <w:p w:rsidR="006C3A9C" w:rsidRPr="00047F4E" w:rsidRDefault="006C3A9C" w:rsidP="006C3A9C">
            <w:pPr>
              <w:rPr>
                <w:sz w:val="22"/>
                <w:szCs w:val="22"/>
              </w:rPr>
            </w:pPr>
            <w:r w:rsidRPr="00047F4E">
              <w:rPr>
                <w:sz w:val="22"/>
                <w:szCs w:val="22"/>
              </w:rPr>
              <w:t>Budget efficiencies considered outwith the Council.</w:t>
            </w:r>
          </w:p>
          <w:p w:rsidR="006C3A9C" w:rsidRPr="00047F4E" w:rsidRDefault="006C3A9C" w:rsidP="006C3A9C">
            <w:pPr>
              <w:rPr>
                <w:sz w:val="22"/>
                <w:szCs w:val="22"/>
              </w:rPr>
            </w:pPr>
          </w:p>
          <w:p w:rsidR="006C3A9C" w:rsidRPr="00047F4E" w:rsidRDefault="006C3A9C" w:rsidP="006C3A9C">
            <w:pPr>
              <w:rPr>
                <w:sz w:val="22"/>
                <w:szCs w:val="22"/>
              </w:rPr>
            </w:pPr>
            <w:r w:rsidRPr="00047F4E">
              <w:rPr>
                <w:sz w:val="22"/>
                <w:szCs w:val="22"/>
              </w:rPr>
              <w:t>Failure of facilities to attract customers.</w:t>
            </w:r>
          </w:p>
          <w:p w:rsidR="006C3A9C" w:rsidRPr="00047F4E" w:rsidRDefault="006C3A9C" w:rsidP="006C3A9C">
            <w:pPr>
              <w:rPr>
                <w:color w:val="FF0000"/>
                <w:sz w:val="22"/>
                <w:szCs w:val="22"/>
              </w:rPr>
            </w:pPr>
          </w:p>
          <w:p w:rsidR="006C3A9C" w:rsidRPr="00047F4E" w:rsidRDefault="006C3A9C" w:rsidP="006C3A9C">
            <w:pPr>
              <w:rPr>
                <w:sz w:val="22"/>
                <w:szCs w:val="22"/>
              </w:rPr>
            </w:pPr>
            <w:r w:rsidRPr="00047F4E">
              <w:rPr>
                <w:sz w:val="22"/>
                <w:szCs w:val="22"/>
              </w:rPr>
              <w:t>Inflexibility of agreement with PLT.</w:t>
            </w:r>
          </w:p>
          <w:p w:rsidR="006C3A9C" w:rsidRPr="00047F4E" w:rsidRDefault="006C3A9C" w:rsidP="006C3A9C">
            <w:pPr>
              <w:rPr>
                <w:color w:val="FF0000"/>
                <w:sz w:val="22"/>
                <w:szCs w:val="22"/>
              </w:rPr>
            </w:pPr>
          </w:p>
          <w:p w:rsidR="006C3A9C" w:rsidRPr="00047F4E" w:rsidRDefault="006C3A9C" w:rsidP="006C3A9C">
            <w:pPr>
              <w:rPr>
                <w:sz w:val="22"/>
                <w:szCs w:val="22"/>
              </w:rPr>
            </w:pPr>
            <w:r w:rsidRPr="00047F4E">
              <w:rPr>
                <w:sz w:val="22"/>
                <w:szCs w:val="22"/>
              </w:rPr>
              <w:t>Deteriorating buildings and lack of improvement in public access with H &amp; S implications.</w:t>
            </w:r>
          </w:p>
          <w:p w:rsidR="006C3A9C" w:rsidRPr="00047F4E" w:rsidRDefault="006C3A9C" w:rsidP="006C3A9C">
            <w:pPr>
              <w:rPr>
                <w:color w:val="FF0000"/>
                <w:sz w:val="22"/>
                <w:szCs w:val="22"/>
              </w:rPr>
            </w:pPr>
          </w:p>
          <w:p w:rsidR="006C3A9C" w:rsidRPr="00047F4E" w:rsidRDefault="006C3A9C" w:rsidP="006C3A9C">
            <w:pPr>
              <w:rPr>
                <w:sz w:val="22"/>
                <w:szCs w:val="22"/>
              </w:rPr>
            </w:pPr>
            <w:r w:rsidRPr="00047F4E">
              <w:rPr>
                <w:sz w:val="22"/>
                <w:szCs w:val="22"/>
              </w:rPr>
              <w:t>Budgeted cost of operating the ACE centre and Café is insufficient and is exceeded.</w:t>
            </w:r>
          </w:p>
          <w:p w:rsidR="006C3A9C" w:rsidRPr="00CC43A5" w:rsidRDefault="006C3A9C" w:rsidP="006C3A9C">
            <w:pPr>
              <w:rPr>
                <w:sz w:val="22"/>
                <w:szCs w:val="22"/>
                <w:highlight w:val="yellow"/>
              </w:rPr>
            </w:pPr>
          </w:p>
          <w:p w:rsidR="006C3A9C" w:rsidRDefault="006C3A9C" w:rsidP="006C3A9C">
            <w:pPr>
              <w:rPr>
                <w:sz w:val="22"/>
                <w:szCs w:val="22"/>
              </w:rPr>
            </w:pPr>
            <w:r w:rsidRPr="00047F4E">
              <w:rPr>
                <w:sz w:val="22"/>
                <w:szCs w:val="22"/>
              </w:rPr>
              <w:t xml:space="preserve">Cash income of the PLT is demand led and impacted by matters outwith PLT’s control e.g. </w:t>
            </w:r>
            <w:r w:rsidR="00047F4E" w:rsidRPr="00047F4E">
              <w:rPr>
                <w:sz w:val="22"/>
                <w:szCs w:val="22"/>
              </w:rPr>
              <w:t>weather condition</w:t>
            </w:r>
            <w:r w:rsidR="00047F4E">
              <w:rPr>
                <w:sz w:val="22"/>
                <w:szCs w:val="22"/>
              </w:rPr>
              <w:t>s</w:t>
            </w:r>
            <w:r w:rsidR="00047F4E" w:rsidRPr="00047F4E">
              <w:rPr>
                <w:sz w:val="22"/>
                <w:szCs w:val="22"/>
              </w:rPr>
              <w:t xml:space="preserve"> (excessive heat)</w:t>
            </w:r>
            <w:r w:rsidR="00047F4E">
              <w:rPr>
                <w:sz w:val="22"/>
                <w:szCs w:val="22"/>
              </w:rPr>
              <w:t>.</w:t>
            </w:r>
          </w:p>
          <w:p w:rsidR="00047F4E" w:rsidRPr="00047F4E" w:rsidRDefault="00047F4E" w:rsidP="006C3A9C">
            <w:pPr>
              <w:rPr>
                <w:sz w:val="22"/>
                <w:szCs w:val="22"/>
              </w:rPr>
            </w:pPr>
          </w:p>
          <w:p w:rsidR="006C3A9C" w:rsidRPr="00047F4E" w:rsidRDefault="006C3A9C" w:rsidP="006C3A9C">
            <w:pPr>
              <w:rPr>
                <w:sz w:val="22"/>
                <w:szCs w:val="22"/>
              </w:rPr>
            </w:pPr>
          </w:p>
          <w:p w:rsidR="00FC7D86" w:rsidRDefault="00FC7D86" w:rsidP="006C3A9C">
            <w:pPr>
              <w:rPr>
                <w:sz w:val="22"/>
                <w:szCs w:val="22"/>
              </w:rPr>
            </w:pPr>
          </w:p>
          <w:p w:rsidR="006C3A9C" w:rsidRPr="00047F4E" w:rsidRDefault="006C3A9C" w:rsidP="006C3A9C">
            <w:pPr>
              <w:rPr>
                <w:sz w:val="22"/>
                <w:szCs w:val="22"/>
              </w:rPr>
            </w:pPr>
            <w:r w:rsidRPr="00047F4E">
              <w:rPr>
                <w:sz w:val="22"/>
                <w:szCs w:val="22"/>
              </w:rPr>
              <w:t>Business Plan aspirations will not be met.</w:t>
            </w:r>
          </w:p>
          <w:p w:rsidR="006C3A9C" w:rsidRPr="00047F4E" w:rsidRDefault="006C3A9C" w:rsidP="006C3A9C">
            <w:pPr>
              <w:rPr>
                <w:sz w:val="22"/>
                <w:szCs w:val="22"/>
              </w:rPr>
            </w:pPr>
          </w:p>
          <w:p w:rsidR="006C3A9C" w:rsidRPr="00047F4E" w:rsidRDefault="006C3A9C" w:rsidP="006C3A9C">
            <w:pPr>
              <w:rPr>
                <w:sz w:val="22"/>
                <w:szCs w:val="22"/>
              </w:rPr>
            </w:pPr>
            <w:r w:rsidRPr="00047F4E">
              <w:rPr>
                <w:sz w:val="22"/>
                <w:szCs w:val="22"/>
              </w:rPr>
              <w:t>Subsidy currently provided by the Council for the ACE centre /café may not be affordable.</w:t>
            </w:r>
          </w:p>
          <w:p w:rsidR="006C3A9C" w:rsidRPr="00CC43A5" w:rsidRDefault="006C3A9C" w:rsidP="006C3A9C">
            <w:pPr>
              <w:rPr>
                <w:sz w:val="22"/>
                <w:szCs w:val="22"/>
                <w:highlight w:val="yellow"/>
              </w:rPr>
            </w:pPr>
          </w:p>
          <w:p w:rsidR="006C3A9C" w:rsidRPr="00047F4E" w:rsidRDefault="006C3A9C" w:rsidP="006C3A9C">
            <w:pPr>
              <w:rPr>
                <w:sz w:val="22"/>
                <w:szCs w:val="22"/>
              </w:rPr>
            </w:pPr>
            <w:r w:rsidRPr="00047F4E">
              <w:rPr>
                <w:sz w:val="22"/>
                <w:szCs w:val="22"/>
              </w:rPr>
              <w:t>Potential for Leisure Trust and Council support function staff to work more closely together to improve workload resilience.</w:t>
            </w:r>
          </w:p>
          <w:p w:rsidR="006C3A9C" w:rsidRPr="00047F4E" w:rsidRDefault="006C3A9C" w:rsidP="006C3A9C">
            <w:pPr>
              <w:rPr>
                <w:sz w:val="22"/>
                <w:szCs w:val="22"/>
              </w:rPr>
            </w:pPr>
          </w:p>
          <w:p w:rsidR="006C3A9C" w:rsidRPr="00047F4E" w:rsidRDefault="006C3A9C" w:rsidP="006C3A9C">
            <w:pPr>
              <w:rPr>
                <w:sz w:val="22"/>
                <w:szCs w:val="22"/>
              </w:rPr>
            </w:pPr>
            <w:r w:rsidRPr="00047F4E">
              <w:rPr>
                <w:sz w:val="22"/>
                <w:szCs w:val="22"/>
              </w:rPr>
              <w:t>Competition provided by the private sector.</w:t>
            </w:r>
          </w:p>
          <w:p w:rsidR="006C3A9C" w:rsidRPr="00CC43A5" w:rsidRDefault="006C3A9C" w:rsidP="006C3A9C">
            <w:pPr>
              <w:rPr>
                <w:color w:val="FF0000"/>
                <w:sz w:val="22"/>
                <w:szCs w:val="22"/>
                <w:highlight w:val="yellow"/>
              </w:rPr>
            </w:pPr>
          </w:p>
        </w:tc>
        <w:tc>
          <w:tcPr>
            <w:tcW w:w="3242" w:type="dxa"/>
            <w:shd w:val="clear" w:color="auto" w:fill="auto"/>
          </w:tcPr>
          <w:p w:rsidR="006C3A9C" w:rsidRPr="00CC43A5" w:rsidRDefault="006C3A9C" w:rsidP="006C3A9C">
            <w:pPr>
              <w:ind w:left="376"/>
              <w:rPr>
                <w:sz w:val="22"/>
                <w:szCs w:val="22"/>
                <w:highlight w:val="yellow"/>
              </w:rPr>
            </w:pPr>
          </w:p>
          <w:p w:rsidR="006C3A9C" w:rsidRPr="00047F4E" w:rsidRDefault="006C3A9C" w:rsidP="006C3A9C">
            <w:pPr>
              <w:numPr>
                <w:ilvl w:val="0"/>
                <w:numId w:val="10"/>
              </w:numPr>
              <w:tabs>
                <w:tab w:val="clear" w:pos="1500"/>
              </w:tabs>
              <w:ind w:left="376"/>
              <w:rPr>
                <w:sz w:val="22"/>
                <w:szCs w:val="22"/>
              </w:rPr>
            </w:pPr>
            <w:r w:rsidRPr="00047F4E">
              <w:rPr>
                <w:sz w:val="22"/>
                <w:szCs w:val="22"/>
              </w:rPr>
              <w:t xml:space="preserve">Development of Leisure Strategy and meaningful PI’s.  </w:t>
            </w:r>
          </w:p>
          <w:p w:rsidR="006C3A9C" w:rsidRPr="00047F4E" w:rsidRDefault="006C3A9C" w:rsidP="006C3A9C">
            <w:pPr>
              <w:ind w:left="16"/>
              <w:rPr>
                <w:color w:val="FF0000"/>
                <w:sz w:val="22"/>
                <w:szCs w:val="22"/>
              </w:rPr>
            </w:pPr>
          </w:p>
          <w:p w:rsidR="006C3A9C" w:rsidRPr="00047F4E" w:rsidRDefault="006C3A9C" w:rsidP="006C3A9C">
            <w:pPr>
              <w:numPr>
                <w:ilvl w:val="0"/>
                <w:numId w:val="10"/>
              </w:numPr>
              <w:tabs>
                <w:tab w:val="clear" w:pos="1500"/>
              </w:tabs>
              <w:ind w:left="376"/>
              <w:rPr>
                <w:sz w:val="22"/>
                <w:szCs w:val="22"/>
              </w:rPr>
            </w:pPr>
            <w:r w:rsidRPr="00047F4E">
              <w:rPr>
                <w:sz w:val="22"/>
                <w:szCs w:val="22"/>
              </w:rPr>
              <w:t>Internal Audit review undertaken annually.</w:t>
            </w:r>
          </w:p>
          <w:p w:rsidR="006C3A9C" w:rsidRPr="00047F4E" w:rsidRDefault="006C3A9C" w:rsidP="006C3A9C">
            <w:pPr>
              <w:rPr>
                <w:color w:val="FF0000"/>
                <w:sz w:val="22"/>
                <w:szCs w:val="22"/>
              </w:rPr>
            </w:pPr>
          </w:p>
          <w:p w:rsidR="006C3A9C" w:rsidRPr="00047F4E" w:rsidRDefault="006C3A9C" w:rsidP="006C3A9C">
            <w:pPr>
              <w:numPr>
                <w:ilvl w:val="0"/>
                <w:numId w:val="10"/>
              </w:numPr>
              <w:tabs>
                <w:tab w:val="clear" w:pos="1500"/>
              </w:tabs>
              <w:ind w:left="376"/>
              <w:rPr>
                <w:sz w:val="22"/>
                <w:szCs w:val="22"/>
              </w:rPr>
            </w:pPr>
            <w:r w:rsidRPr="00047F4E">
              <w:rPr>
                <w:sz w:val="22"/>
                <w:szCs w:val="22"/>
              </w:rPr>
              <w:t>Regular meetings between PLT and Client.</w:t>
            </w:r>
          </w:p>
          <w:p w:rsidR="006C3A9C" w:rsidRPr="00047F4E" w:rsidRDefault="006C3A9C" w:rsidP="006C3A9C">
            <w:pPr>
              <w:rPr>
                <w:sz w:val="20"/>
                <w:szCs w:val="20"/>
              </w:rPr>
            </w:pPr>
          </w:p>
          <w:p w:rsidR="006C3A9C" w:rsidRPr="00047F4E" w:rsidRDefault="006C3A9C" w:rsidP="006C3A9C">
            <w:pPr>
              <w:numPr>
                <w:ilvl w:val="0"/>
                <w:numId w:val="10"/>
              </w:numPr>
              <w:tabs>
                <w:tab w:val="clear" w:pos="1500"/>
              </w:tabs>
              <w:ind w:left="376"/>
              <w:rPr>
                <w:sz w:val="22"/>
                <w:szCs w:val="22"/>
              </w:rPr>
            </w:pPr>
            <w:r w:rsidRPr="00047F4E">
              <w:rPr>
                <w:sz w:val="22"/>
                <w:szCs w:val="22"/>
              </w:rPr>
              <w:t>Medium Term Financial Strategy and Plan for the Trust developed and regularly updated so that there is a clear understanding of its financial position.</w:t>
            </w:r>
          </w:p>
          <w:p w:rsidR="006C3A9C" w:rsidRPr="00047F4E" w:rsidRDefault="006C3A9C" w:rsidP="006C3A9C">
            <w:pPr>
              <w:pStyle w:val="ListParagraph"/>
              <w:rPr>
                <w:sz w:val="22"/>
                <w:szCs w:val="22"/>
              </w:rPr>
            </w:pPr>
          </w:p>
          <w:p w:rsidR="006C3A9C" w:rsidRPr="00047F4E" w:rsidRDefault="006C3A9C" w:rsidP="006C3A9C">
            <w:pPr>
              <w:numPr>
                <w:ilvl w:val="0"/>
                <w:numId w:val="10"/>
              </w:numPr>
              <w:tabs>
                <w:tab w:val="clear" w:pos="1500"/>
              </w:tabs>
              <w:ind w:left="376"/>
              <w:rPr>
                <w:sz w:val="22"/>
                <w:szCs w:val="22"/>
              </w:rPr>
            </w:pPr>
            <w:r w:rsidRPr="00047F4E">
              <w:rPr>
                <w:sz w:val="22"/>
                <w:szCs w:val="22"/>
              </w:rPr>
              <w:t xml:space="preserve">External review of Leisure facilities in Pendle </w:t>
            </w:r>
            <w:r w:rsidR="00047F4E">
              <w:rPr>
                <w:sz w:val="22"/>
                <w:szCs w:val="22"/>
              </w:rPr>
              <w:t>being undertaken.</w:t>
            </w:r>
          </w:p>
          <w:p w:rsidR="006C3A9C" w:rsidRPr="00047F4E" w:rsidRDefault="006C3A9C" w:rsidP="006C3A9C">
            <w:pPr>
              <w:rPr>
                <w:color w:val="FF0000"/>
                <w:sz w:val="20"/>
                <w:szCs w:val="20"/>
              </w:rPr>
            </w:pPr>
          </w:p>
          <w:p w:rsidR="006C3A9C" w:rsidRPr="00047F4E" w:rsidRDefault="006C3A9C" w:rsidP="006C3A9C">
            <w:pPr>
              <w:numPr>
                <w:ilvl w:val="0"/>
                <w:numId w:val="10"/>
              </w:numPr>
              <w:tabs>
                <w:tab w:val="clear" w:pos="1500"/>
              </w:tabs>
              <w:ind w:left="376"/>
              <w:rPr>
                <w:sz w:val="20"/>
                <w:szCs w:val="20"/>
              </w:rPr>
            </w:pPr>
            <w:r w:rsidRPr="00047F4E">
              <w:rPr>
                <w:sz w:val="22"/>
                <w:szCs w:val="22"/>
              </w:rPr>
              <w:t>Scrutiny review of Pendle Leisure Trust’s provision of sports services and how they relate to Council’s leisure strategy.</w:t>
            </w:r>
          </w:p>
          <w:p w:rsidR="006C3A9C" w:rsidRPr="00047F4E" w:rsidRDefault="006C3A9C" w:rsidP="006C3A9C">
            <w:pPr>
              <w:ind w:left="16"/>
              <w:rPr>
                <w:color w:val="FF0000"/>
                <w:sz w:val="22"/>
                <w:szCs w:val="22"/>
              </w:rPr>
            </w:pPr>
          </w:p>
          <w:p w:rsidR="00456695" w:rsidRPr="00047F4E" w:rsidRDefault="00456695" w:rsidP="00456695">
            <w:pPr>
              <w:numPr>
                <w:ilvl w:val="0"/>
                <w:numId w:val="11"/>
              </w:numPr>
              <w:tabs>
                <w:tab w:val="clear" w:pos="1500"/>
              </w:tabs>
              <w:ind w:left="376"/>
              <w:rPr>
                <w:sz w:val="22"/>
                <w:szCs w:val="22"/>
              </w:rPr>
            </w:pPr>
            <w:r w:rsidRPr="00047F4E">
              <w:rPr>
                <w:sz w:val="22"/>
                <w:szCs w:val="22"/>
              </w:rPr>
              <w:t xml:space="preserve">Aspiration for leisure Services to be 100% self-financing. </w:t>
            </w:r>
          </w:p>
          <w:p w:rsidR="00456695" w:rsidRPr="00047F4E" w:rsidRDefault="00456695" w:rsidP="006C3A9C">
            <w:pPr>
              <w:ind w:left="16"/>
              <w:rPr>
                <w:color w:val="FF0000"/>
                <w:sz w:val="22"/>
                <w:szCs w:val="22"/>
              </w:rPr>
            </w:pPr>
          </w:p>
          <w:p w:rsidR="00456695" w:rsidRDefault="00456695" w:rsidP="00456695">
            <w:pPr>
              <w:ind w:left="376"/>
              <w:rPr>
                <w:sz w:val="22"/>
                <w:szCs w:val="22"/>
              </w:rPr>
            </w:pPr>
          </w:p>
          <w:p w:rsidR="006C3A9C" w:rsidRPr="00047F4E" w:rsidRDefault="006C3A9C" w:rsidP="006C3A9C">
            <w:pPr>
              <w:numPr>
                <w:ilvl w:val="0"/>
                <w:numId w:val="11"/>
              </w:numPr>
              <w:tabs>
                <w:tab w:val="clear" w:pos="1500"/>
              </w:tabs>
              <w:ind w:left="376"/>
              <w:rPr>
                <w:sz w:val="22"/>
                <w:szCs w:val="22"/>
              </w:rPr>
            </w:pPr>
            <w:r w:rsidRPr="00047F4E">
              <w:rPr>
                <w:sz w:val="22"/>
                <w:szCs w:val="22"/>
              </w:rPr>
              <w:t xml:space="preserve">Additional capital investment </w:t>
            </w:r>
            <w:r w:rsidR="00456695" w:rsidRPr="00047F4E">
              <w:rPr>
                <w:sz w:val="22"/>
                <w:szCs w:val="22"/>
              </w:rPr>
              <w:t xml:space="preserve">has been made to </w:t>
            </w:r>
            <w:r w:rsidRPr="00047F4E">
              <w:rPr>
                <w:sz w:val="22"/>
                <w:szCs w:val="22"/>
              </w:rPr>
              <w:t>improve PLT facilities</w:t>
            </w:r>
            <w:r w:rsidR="00456695" w:rsidRPr="00047F4E">
              <w:rPr>
                <w:sz w:val="22"/>
                <w:szCs w:val="22"/>
              </w:rPr>
              <w:t xml:space="preserve"> in previous years.  In recent years the sinking fund provides an annual capital investment provision with </w:t>
            </w:r>
            <w:r w:rsidR="00456695" w:rsidRPr="004628C7">
              <w:rPr>
                <w:sz w:val="22"/>
                <w:szCs w:val="22"/>
              </w:rPr>
              <w:t>currently £0.2</w:t>
            </w:r>
            <w:r w:rsidR="00047F4E" w:rsidRPr="004628C7">
              <w:rPr>
                <w:sz w:val="22"/>
                <w:szCs w:val="22"/>
              </w:rPr>
              <w:t>52</w:t>
            </w:r>
            <w:r w:rsidR="00456695" w:rsidRPr="004628C7">
              <w:rPr>
                <w:sz w:val="22"/>
                <w:szCs w:val="22"/>
              </w:rPr>
              <w:t>m</w:t>
            </w:r>
            <w:r w:rsidR="00456695" w:rsidRPr="00047F4E">
              <w:rPr>
                <w:sz w:val="22"/>
                <w:szCs w:val="22"/>
              </w:rPr>
              <w:t xml:space="preserve"> available in the Capital Programme.</w:t>
            </w:r>
          </w:p>
          <w:p w:rsidR="006C3A9C" w:rsidRPr="00CC43A5" w:rsidRDefault="006C3A9C" w:rsidP="006C3A9C">
            <w:pPr>
              <w:pStyle w:val="ListParagraph"/>
              <w:rPr>
                <w:sz w:val="22"/>
                <w:szCs w:val="22"/>
                <w:highlight w:val="yellow"/>
              </w:rPr>
            </w:pPr>
          </w:p>
          <w:p w:rsidR="006C3A9C" w:rsidRPr="00047F4E" w:rsidRDefault="006C3A9C" w:rsidP="006C3A9C">
            <w:pPr>
              <w:numPr>
                <w:ilvl w:val="0"/>
                <w:numId w:val="11"/>
              </w:numPr>
              <w:tabs>
                <w:tab w:val="clear" w:pos="1500"/>
              </w:tabs>
              <w:ind w:left="376"/>
              <w:rPr>
                <w:sz w:val="22"/>
                <w:szCs w:val="22"/>
              </w:rPr>
            </w:pPr>
            <w:r w:rsidRPr="00047F4E">
              <w:rPr>
                <w:sz w:val="22"/>
                <w:szCs w:val="22"/>
              </w:rPr>
              <w:t xml:space="preserve">On-going reductions in grant funding from the Council linked to budget saving requirements – reductions in subsidy </w:t>
            </w:r>
            <w:r w:rsidR="00047F4E">
              <w:rPr>
                <w:sz w:val="22"/>
                <w:szCs w:val="22"/>
              </w:rPr>
              <w:t xml:space="preserve">agreed </w:t>
            </w:r>
            <w:r w:rsidRPr="00047F4E">
              <w:rPr>
                <w:sz w:val="22"/>
                <w:szCs w:val="22"/>
              </w:rPr>
              <w:t>for 2019/20</w:t>
            </w:r>
            <w:r w:rsidR="00047F4E">
              <w:rPr>
                <w:sz w:val="22"/>
                <w:szCs w:val="22"/>
              </w:rPr>
              <w:t xml:space="preserve"> and further reductions proposed in 2020/21</w:t>
            </w:r>
            <w:r w:rsidRPr="00047F4E">
              <w:rPr>
                <w:sz w:val="22"/>
                <w:szCs w:val="22"/>
              </w:rPr>
              <w:t>.</w:t>
            </w:r>
          </w:p>
          <w:p w:rsidR="006C3A9C" w:rsidRPr="00047F4E" w:rsidRDefault="006C3A9C" w:rsidP="000E3A31">
            <w:pPr>
              <w:rPr>
                <w:color w:val="FF0000"/>
                <w:sz w:val="22"/>
                <w:szCs w:val="22"/>
              </w:rPr>
            </w:pPr>
          </w:p>
          <w:p w:rsidR="006C3A9C" w:rsidRPr="00047F4E" w:rsidRDefault="006C3A9C" w:rsidP="006C3A9C">
            <w:pPr>
              <w:numPr>
                <w:ilvl w:val="0"/>
                <w:numId w:val="11"/>
              </w:numPr>
              <w:tabs>
                <w:tab w:val="clear" w:pos="1500"/>
              </w:tabs>
              <w:ind w:left="376"/>
              <w:rPr>
                <w:color w:val="FF0000"/>
                <w:sz w:val="22"/>
                <w:szCs w:val="22"/>
              </w:rPr>
            </w:pPr>
            <w:r w:rsidRPr="00047F4E">
              <w:rPr>
                <w:sz w:val="22"/>
                <w:szCs w:val="22"/>
              </w:rPr>
              <w:t>The MTFP includes savings contributions from the Leisure Trust which are currently being worked up into budget efficiency proposals.</w:t>
            </w:r>
          </w:p>
          <w:p w:rsidR="006C3A9C" w:rsidRDefault="006C3A9C" w:rsidP="006C3A9C">
            <w:pPr>
              <w:ind w:left="376"/>
              <w:rPr>
                <w:color w:val="FF0000"/>
                <w:sz w:val="22"/>
                <w:szCs w:val="22"/>
                <w:highlight w:val="yellow"/>
              </w:rPr>
            </w:pPr>
          </w:p>
          <w:p w:rsidR="00FC7D86" w:rsidRDefault="00FC7D86" w:rsidP="006C3A9C">
            <w:pPr>
              <w:ind w:left="376"/>
              <w:rPr>
                <w:color w:val="FF0000"/>
                <w:sz w:val="22"/>
                <w:szCs w:val="22"/>
                <w:highlight w:val="yellow"/>
              </w:rPr>
            </w:pPr>
          </w:p>
          <w:p w:rsidR="00FC7D86" w:rsidRDefault="00FC7D86" w:rsidP="006C3A9C">
            <w:pPr>
              <w:ind w:left="376"/>
              <w:rPr>
                <w:color w:val="FF0000"/>
                <w:sz w:val="22"/>
                <w:szCs w:val="22"/>
                <w:highlight w:val="yellow"/>
              </w:rPr>
            </w:pPr>
          </w:p>
          <w:p w:rsidR="00FC7D86" w:rsidRDefault="00FC7D86" w:rsidP="006C3A9C">
            <w:pPr>
              <w:ind w:left="376"/>
              <w:rPr>
                <w:color w:val="FF0000"/>
                <w:sz w:val="22"/>
                <w:szCs w:val="22"/>
                <w:highlight w:val="yellow"/>
              </w:rPr>
            </w:pPr>
          </w:p>
          <w:p w:rsidR="00FC7D86" w:rsidRDefault="00FC7D86" w:rsidP="006C3A9C">
            <w:pPr>
              <w:ind w:left="376"/>
              <w:rPr>
                <w:color w:val="FF0000"/>
                <w:sz w:val="22"/>
                <w:szCs w:val="22"/>
                <w:highlight w:val="yellow"/>
              </w:rPr>
            </w:pPr>
          </w:p>
          <w:p w:rsidR="00FC7D86" w:rsidRPr="00CC43A5" w:rsidRDefault="00FC7D86" w:rsidP="006C3A9C">
            <w:pPr>
              <w:ind w:left="376"/>
              <w:rPr>
                <w:color w:val="FF0000"/>
                <w:sz w:val="22"/>
                <w:szCs w:val="22"/>
                <w:highlight w:val="yellow"/>
              </w:rPr>
            </w:pPr>
          </w:p>
        </w:tc>
        <w:tc>
          <w:tcPr>
            <w:tcW w:w="1620" w:type="dxa"/>
            <w:shd w:val="clear" w:color="auto" w:fill="auto"/>
          </w:tcPr>
          <w:p w:rsidR="006C3A9C" w:rsidRPr="004628C7" w:rsidRDefault="006C3A9C" w:rsidP="006C3A9C">
            <w:pPr>
              <w:rPr>
                <w:color w:val="FF0000"/>
                <w:sz w:val="22"/>
                <w:szCs w:val="22"/>
              </w:rPr>
            </w:pPr>
          </w:p>
          <w:p w:rsidR="006C3A9C" w:rsidRPr="004628C7" w:rsidRDefault="006C3A9C" w:rsidP="006C3A9C">
            <w:pPr>
              <w:rPr>
                <w:sz w:val="22"/>
                <w:szCs w:val="22"/>
              </w:rPr>
            </w:pPr>
            <w:r w:rsidRPr="004628C7">
              <w:rPr>
                <w:sz w:val="22"/>
                <w:szCs w:val="22"/>
              </w:rPr>
              <w:t>D. Langton</w:t>
            </w:r>
          </w:p>
          <w:p w:rsidR="006C3A9C" w:rsidRPr="004628C7" w:rsidRDefault="006C3A9C" w:rsidP="006C3A9C">
            <w:pPr>
              <w:rPr>
                <w:sz w:val="22"/>
                <w:szCs w:val="22"/>
              </w:rPr>
            </w:pPr>
            <w:r w:rsidRPr="004628C7">
              <w:rPr>
                <w:sz w:val="22"/>
                <w:szCs w:val="22"/>
              </w:rPr>
              <w:t>S. Guinness</w:t>
            </w:r>
          </w:p>
          <w:p w:rsidR="006C3A9C" w:rsidRPr="004628C7" w:rsidRDefault="006C3A9C" w:rsidP="006C3A9C">
            <w:pPr>
              <w:rPr>
                <w:sz w:val="22"/>
                <w:szCs w:val="22"/>
              </w:rPr>
            </w:pPr>
            <w:r w:rsidRPr="004628C7">
              <w:rPr>
                <w:sz w:val="22"/>
                <w:szCs w:val="22"/>
              </w:rPr>
              <w:t>Ongoing</w:t>
            </w:r>
          </w:p>
          <w:p w:rsidR="006C3A9C" w:rsidRPr="004628C7" w:rsidRDefault="006C3A9C" w:rsidP="006C3A9C">
            <w:pPr>
              <w:rPr>
                <w:color w:val="FF0000"/>
                <w:sz w:val="22"/>
                <w:szCs w:val="22"/>
              </w:rPr>
            </w:pPr>
          </w:p>
        </w:tc>
        <w:tc>
          <w:tcPr>
            <w:tcW w:w="1621" w:type="dxa"/>
            <w:shd w:val="clear" w:color="auto" w:fill="auto"/>
          </w:tcPr>
          <w:p w:rsidR="006C3A9C" w:rsidRPr="004628C7" w:rsidRDefault="006C3A9C" w:rsidP="006C3A9C">
            <w:pPr>
              <w:jc w:val="center"/>
              <w:rPr>
                <w:sz w:val="22"/>
                <w:szCs w:val="22"/>
              </w:rPr>
            </w:pPr>
          </w:p>
          <w:p w:rsidR="006C3A9C" w:rsidRPr="004628C7" w:rsidRDefault="006C3A9C" w:rsidP="006C3A9C">
            <w:pPr>
              <w:jc w:val="center"/>
              <w:rPr>
                <w:sz w:val="22"/>
                <w:szCs w:val="22"/>
              </w:rPr>
            </w:pPr>
            <w:r w:rsidRPr="004628C7">
              <w:rPr>
                <w:sz w:val="22"/>
                <w:szCs w:val="22"/>
              </w:rPr>
              <w:t>A3</w:t>
            </w:r>
          </w:p>
          <w:p w:rsidR="006C3A9C" w:rsidRPr="004628C7" w:rsidRDefault="006C3A9C" w:rsidP="006C3A9C">
            <w:pPr>
              <w:jc w:val="center"/>
              <w:rPr>
                <w:sz w:val="22"/>
                <w:szCs w:val="22"/>
              </w:rPr>
            </w:pPr>
          </w:p>
          <w:p w:rsidR="006C3A9C" w:rsidRPr="004628C7" w:rsidRDefault="006C3A9C" w:rsidP="006C3A9C">
            <w:pPr>
              <w:jc w:val="center"/>
              <w:rPr>
                <w:sz w:val="22"/>
                <w:szCs w:val="22"/>
              </w:rPr>
            </w:pPr>
          </w:p>
          <w:p w:rsidR="006C3A9C" w:rsidRPr="004628C7" w:rsidRDefault="006C3A9C" w:rsidP="006C3A9C">
            <w:pPr>
              <w:jc w:val="center"/>
              <w:rPr>
                <w:sz w:val="22"/>
                <w:szCs w:val="22"/>
              </w:rPr>
            </w:pPr>
          </w:p>
          <w:p w:rsidR="006C3A9C" w:rsidRPr="004628C7" w:rsidRDefault="006C3A9C" w:rsidP="006C3A9C">
            <w:pPr>
              <w:jc w:val="center"/>
              <w:rPr>
                <w:sz w:val="22"/>
                <w:szCs w:val="22"/>
              </w:rPr>
            </w:pPr>
          </w:p>
          <w:p w:rsidR="006C3A9C" w:rsidRPr="004628C7" w:rsidRDefault="006C3A9C" w:rsidP="006C3A9C">
            <w:pPr>
              <w:jc w:val="center"/>
              <w:rPr>
                <w:sz w:val="22"/>
                <w:szCs w:val="22"/>
              </w:rPr>
            </w:pPr>
          </w:p>
          <w:p w:rsidR="006C3A9C" w:rsidRPr="004628C7" w:rsidRDefault="006C3A9C" w:rsidP="006C3A9C">
            <w:pPr>
              <w:jc w:val="center"/>
              <w:rPr>
                <w:sz w:val="22"/>
                <w:szCs w:val="22"/>
              </w:rPr>
            </w:pPr>
          </w:p>
        </w:tc>
      </w:tr>
      <w:tr w:rsidR="005B0918" w:rsidRPr="006526C9" w:rsidTr="005B0918">
        <w:trPr>
          <w:gridAfter w:val="1"/>
          <w:wAfter w:w="16" w:type="dxa"/>
        </w:trPr>
        <w:tc>
          <w:tcPr>
            <w:tcW w:w="1952" w:type="dxa"/>
            <w:tcBorders>
              <w:top w:val="single" w:sz="18" w:space="0" w:color="808080"/>
              <w:left w:val="single" w:sz="18" w:space="0" w:color="808080"/>
              <w:bottom w:val="single" w:sz="18" w:space="0" w:color="808080"/>
              <w:right w:val="single" w:sz="18" w:space="0" w:color="808080"/>
            </w:tcBorders>
            <w:shd w:val="clear" w:color="auto" w:fill="auto"/>
          </w:tcPr>
          <w:p w:rsidR="005B0918" w:rsidRPr="005B0918" w:rsidRDefault="005B0918" w:rsidP="00793C6E">
            <w:pPr>
              <w:rPr>
                <w:sz w:val="22"/>
                <w:szCs w:val="22"/>
              </w:rPr>
            </w:pPr>
          </w:p>
          <w:p w:rsidR="005B0918" w:rsidRPr="005B0918" w:rsidRDefault="005B0918" w:rsidP="00793C6E">
            <w:pPr>
              <w:rPr>
                <w:sz w:val="22"/>
                <w:szCs w:val="22"/>
              </w:rPr>
            </w:pPr>
            <w:r w:rsidRPr="00DC2493">
              <w:rPr>
                <w:sz w:val="22"/>
                <w:szCs w:val="22"/>
              </w:rPr>
              <w:t>Climate Change, in particular the need to reduce our use of Single Use Plastics</w:t>
            </w:r>
            <w:r>
              <w:rPr>
                <w:sz w:val="22"/>
                <w:szCs w:val="22"/>
              </w:rPr>
              <w:t>.</w:t>
            </w:r>
          </w:p>
          <w:p w:rsidR="005B0918" w:rsidRPr="005B0918" w:rsidRDefault="005B0918" w:rsidP="00793C6E">
            <w:pPr>
              <w:rPr>
                <w:sz w:val="22"/>
                <w:szCs w:val="22"/>
              </w:rPr>
            </w:pPr>
            <w:r w:rsidRPr="005B0918">
              <w:rPr>
                <w:sz w:val="22"/>
                <w:szCs w:val="22"/>
              </w:rPr>
              <w:t xml:space="preserve">STRONG </w:t>
            </w:r>
          </w:p>
          <w:p w:rsidR="005B0918" w:rsidRPr="005B0918" w:rsidRDefault="005B0918" w:rsidP="00793C6E">
            <w:pPr>
              <w:rPr>
                <w:sz w:val="22"/>
                <w:szCs w:val="22"/>
              </w:rPr>
            </w:pPr>
            <w:r w:rsidRPr="005B0918">
              <w:rPr>
                <w:sz w:val="22"/>
                <w:szCs w:val="22"/>
              </w:rPr>
              <w:t>SERVICES</w:t>
            </w:r>
          </w:p>
          <w:p w:rsidR="005B0918" w:rsidRPr="005B0918" w:rsidRDefault="005B0918" w:rsidP="00793C6E">
            <w:pPr>
              <w:rPr>
                <w:sz w:val="22"/>
                <w:szCs w:val="22"/>
              </w:rPr>
            </w:pPr>
            <w:r w:rsidRPr="005B0918">
              <w:rPr>
                <w:sz w:val="22"/>
                <w:szCs w:val="22"/>
              </w:rPr>
              <w:t>(Key Objective 1)</w:t>
            </w:r>
          </w:p>
          <w:p w:rsidR="005B0918" w:rsidRPr="005B0918" w:rsidRDefault="005B0918" w:rsidP="00793C6E">
            <w:pPr>
              <w:rPr>
                <w:sz w:val="22"/>
                <w:szCs w:val="22"/>
              </w:rPr>
            </w:pPr>
            <w:r w:rsidRPr="005B0918">
              <w:rPr>
                <w:sz w:val="22"/>
                <w:szCs w:val="22"/>
              </w:rPr>
              <w:t xml:space="preserve"> </w:t>
            </w:r>
          </w:p>
          <w:p w:rsidR="005B0918" w:rsidRPr="005B0918" w:rsidRDefault="005B0918" w:rsidP="00793C6E">
            <w:pPr>
              <w:rPr>
                <w:sz w:val="22"/>
                <w:szCs w:val="22"/>
              </w:rPr>
            </w:pPr>
          </w:p>
          <w:p w:rsidR="005B0918" w:rsidRPr="005B0918" w:rsidRDefault="005B0918" w:rsidP="00793C6E">
            <w:pPr>
              <w:rPr>
                <w:sz w:val="22"/>
                <w:szCs w:val="22"/>
              </w:rPr>
            </w:pPr>
            <w:r w:rsidRPr="005B0918">
              <w:rPr>
                <w:sz w:val="22"/>
                <w:szCs w:val="22"/>
              </w:rPr>
              <w:t>Philip</w:t>
            </w:r>
          </w:p>
          <w:p w:rsidR="005B0918" w:rsidRPr="005B0918" w:rsidRDefault="005B0918" w:rsidP="00793C6E">
            <w:pPr>
              <w:rPr>
                <w:sz w:val="22"/>
                <w:szCs w:val="22"/>
              </w:rPr>
            </w:pPr>
            <w:r w:rsidRPr="005B0918">
              <w:rPr>
                <w:sz w:val="22"/>
                <w:szCs w:val="22"/>
              </w:rPr>
              <w:t>Mousdale</w:t>
            </w:r>
          </w:p>
          <w:p w:rsidR="005B0918" w:rsidRPr="005B0918" w:rsidRDefault="005B0918" w:rsidP="00793C6E">
            <w:pPr>
              <w:rPr>
                <w:sz w:val="22"/>
                <w:szCs w:val="22"/>
              </w:rPr>
            </w:pPr>
          </w:p>
          <w:p w:rsidR="005B0918" w:rsidRPr="005B0918" w:rsidRDefault="005B0918" w:rsidP="00793C6E">
            <w:pPr>
              <w:rPr>
                <w:sz w:val="22"/>
                <w:szCs w:val="22"/>
              </w:rPr>
            </w:pPr>
          </w:p>
        </w:tc>
        <w:tc>
          <w:tcPr>
            <w:tcW w:w="1450" w:type="dxa"/>
            <w:tcBorders>
              <w:top w:val="single" w:sz="18" w:space="0" w:color="808080"/>
              <w:left w:val="single" w:sz="18" w:space="0" w:color="808080"/>
              <w:bottom w:val="single" w:sz="18" w:space="0" w:color="808080"/>
              <w:right w:val="single" w:sz="18" w:space="0" w:color="808080"/>
            </w:tcBorders>
            <w:shd w:val="clear" w:color="auto" w:fill="auto"/>
          </w:tcPr>
          <w:p w:rsidR="005B0918" w:rsidRPr="005B0918" w:rsidRDefault="005B0918" w:rsidP="00793C6E">
            <w:pPr>
              <w:jc w:val="center"/>
              <w:rPr>
                <w:sz w:val="22"/>
                <w:szCs w:val="22"/>
              </w:rPr>
            </w:pPr>
          </w:p>
          <w:p w:rsidR="005B0918" w:rsidRPr="005B0918" w:rsidRDefault="005B0918" w:rsidP="00793C6E">
            <w:pPr>
              <w:jc w:val="center"/>
              <w:rPr>
                <w:sz w:val="22"/>
                <w:szCs w:val="22"/>
              </w:rPr>
            </w:pPr>
            <w:r w:rsidRPr="005B0918">
              <w:rPr>
                <w:sz w:val="22"/>
                <w:szCs w:val="22"/>
              </w:rPr>
              <w:t>B2</w:t>
            </w:r>
          </w:p>
        </w:tc>
        <w:tc>
          <w:tcPr>
            <w:tcW w:w="2699" w:type="dxa"/>
            <w:tcBorders>
              <w:top w:val="single" w:sz="18" w:space="0" w:color="808080"/>
              <w:left w:val="single" w:sz="18" w:space="0" w:color="808080"/>
              <w:bottom w:val="single" w:sz="18" w:space="0" w:color="808080"/>
              <w:right w:val="single" w:sz="18" w:space="0" w:color="808080"/>
            </w:tcBorders>
            <w:shd w:val="clear" w:color="auto" w:fill="auto"/>
          </w:tcPr>
          <w:p w:rsidR="005B0918" w:rsidRPr="005B0918" w:rsidRDefault="005B0918" w:rsidP="00793C6E">
            <w:pPr>
              <w:rPr>
                <w:sz w:val="22"/>
                <w:szCs w:val="22"/>
              </w:rPr>
            </w:pPr>
          </w:p>
          <w:p w:rsidR="005B0918" w:rsidRPr="005B0918" w:rsidRDefault="005B0918" w:rsidP="00793C6E">
            <w:pPr>
              <w:rPr>
                <w:sz w:val="22"/>
                <w:szCs w:val="22"/>
              </w:rPr>
            </w:pPr>
            <w:r w:rsidRPr="005B0918">
              <w:rPr>
                <w:sz w:val="22"/>
                <w:szCs w:val="22"/>
              </w:rPr>
              <w:t>International treaties in place to combat climate change.</w:t>
            </w:r>
          </w:p>
          <w:p w:rsidR="005B0918" w:rsidRPr="005B0918" w:rsidRDefault="005B0918" w:rsidP="00793C6E">
            <w:pPr>
              <w:rPr>
                <w:sz w:val="22"/>
                <w:szCs w:val="22"/>
              </w:rPr>
            </w:pPr>
          </w:p>
          <w:p w:rsidR="005B0918" w:rsidRPr="005B0918" w:rsidRDefault="005B0918" w:rsidP="00793C6E">
            <w:pPr>
              <w:rPr>
                <w:sz w:val="22"/>
                <w:szCs w:val="22"/>
              </w:rPr>
            </w:pPr>
            <w:r w:rsidRPr="005B0918">
              <w:rPr>
                <w:sz w:val="22"/>
                <w:szCs w:val="22"/>
              </w:rPr>
              <w:t>DEFRA Resources and Waste Strategy and linked consultations on plastic packaging and deposit return of drinks containers.</w:t>
            </w:r>
          </w:p>
          <w:p w:rsidR="005B0918" w:rsidRPr="005B0918" w:rsidRDefault="005B0918" w:rsidP="00793C6E">
            <w:pPr>
              <w:rPr>
                <w:sz w:val="22"/>
                <w:szCs w:val="22"/>
              </w:rPr>
            </w:pPr>
          </w:p>
          <w:p w:rsidR="005B0918" w:rsidRPr="005B0918" w:rsidRDefault="005B0918" w:rsidP="00793C6E">
            <w:pPr>
              <w:rPr>
                <w:sz w:val="22"/>
                <w:szCs w:val="22"/>
              </w:rPr>
            </w:pPr>
            <w:r w:rsidRPr="005B0918">
              <w:rPr>
                <w:sz w:val="22"/>
                <w:szCs w:val="22"/>
              </w:rPr>
              <w:t>Government announcement of intention to introduce a new Climate Change Act.</w:t>
            </w:r>
          </w:p>
        </w:tc>
        <w:tc>
          <w:tcPr>
            <w:tcW w:w="1411" w:type="dxa"/>
            <w:tcBorders>
              <w:top w:val="single" w:sz="18" w:space="0" w:color="808080"/>
              <w:left w:val="single" w:sz="18" w:space="0" w:color="808080"/>
              <w:bottom w:val="single" w:sz="18" w:space="0" w:color="808080"/>
              <w:right w:val="single" w:sz="18" w:space="0" w:color="808080"/>
            </w:tcBorders>
            <w:shd w:val="clear" w:color="auto" w:fill="auto"/>
          </w:tcPr>
          <w:p w:rsidR="005B0918" w:rsidRPr="005B0918" w:rsidRDefault="005B0918" w:rsidP="00793C6E">
            <w:pPr>
              <w:jc w:val="center"/>
              <w:rPr>
                <w:sz w:val="22"/>
                <w:szCs w:val="22"/>
              </w:rPr>
            </w:pPr>
          </w:p>
          <w:p w:rsidR="005B0918" w:rsidRPr="005B0918" w:rsidRDefault="005B0918" w:rsidP="00793C6E">
            <w:pPr>
              <w:jc w:val="center"/>
              <w:rPr>
                <w:sz w:val="22"/>
                <w:szCs w:val="22"/>
              </w:rPr>
            </w:pPr>
            <w:r w:rsidRPr="005B0918">
              <w:rPr>
                <w:sz w:val="22"/>
                <w:szCs w:val="22"/>
              </w:rPr>
              <w:t>B2</w:t>
            </w:r>
          </w:p>
        </w:tc>
        <w:tc>
          <w:tcPr>
            <w:tcW w:w="2159" w:type="dxa"/>
            <w:tcBorders>
              <w:top w:val="single" w:sz="18" w:space="0" w:color="808080"/>
              <w:left w:val="single" w:sz="18" w:space="0" w:color="808080"/>
              <w:bottom w:val="single" w:sz="18" w:space="0" w:color="808080"/>
              <w:right w:val="single" w:sz="18" w:space="0" w:color="808080"/>
            </w:tcBorders>
            <w:shd w:val="clear" w:color="auto" w:fill="auto"/>
          </w:tcPr>
          <w:p w:rsidR="005B0918" w:rsidRPr="005B0918" w:rsidRDefault="005B0918" w:rsidP="00793C6E">
            <w:pPr>
              <w:rPr>
                <w:color w:val="FF0000"/>
                <w:sz w:val="22"/>
                <w:szCs w:val="22"/>
              </w:rPr>
            </w:pPr>
          </w:p>
          <w:p w:rsidR="005B0918" w:rsidRPr="005B0918" w:rsidRDefault="005B0918" w:rsidP="00793C6E">
            <w:pPr>
              <w:rPr>
                <w:sz w:val="22"/>
                <w:szCs w:val="22"/>
              </w:rPr>
            </w:pPr>
            <w:r w:rsidRPr="005B0918">
              <w:rPr>
                <w:sz w:val="22"/>
                <w:szCs w:val="22"/>
              </w:rPr>
              <w:t>Growing public concern nationally and internationally on the impacts of climate change including use of single use plastics.</w:t>
            </w:r>
          </w:p>
          <w:p w:rsidR="005B0918" w:rsidRPr="005B0918" w:rsidRDefault="005B0918" w:rsidP="00793C6E">
            <w:pPr>
              <w:rPr>
                <w:sz w:val="22"/>
                <w:szCs w:val="22"/>
              </w:rPr>
            </w:pPr>
          </w:p>
          <w:p w:rsidR="005B0918" w:rsidRPr="005B0918" w:rsidRDefault="005B0918" w:rsidP="00793C6E">
            <w:pPr>
              <w:rPr>
                <w:color w:val="FF0000"/>
                <w:sz w:val="22"/>
                <w:szCs w:val="22"/>
              </w:rPr>
            </w:pPr>
            <w:r w:rsidRPr="005B0918">
              <w:rPr>
                <w:sz w:val="22"/>
                <w:szCs w:val="22"/>
              </w:rPr>
              <w:t>Impact on design and cost of waste/recycling collections and income to fund this</w:t>
            </w:r>
            <w:r w:rsidRPr="005B0918">
              <w:rPr>
                <w:color w:val="FF0000"/>
                <w:sz w:val="22"/>
                <w:szCs w:val="22"/>
              </w:rPr>
              <w:t>.</w:t>
            </w:r>
          </w:p>
        </w:tc>
        <w:tc>
          <w:tcPr>
            <w:tcW w:w="3242" w:type="dxa"/>
            <w:tcBorders>
              <w:top w:val="single" w:sz="18" w:space="0" w:color="808080"/>
              <w:left w:val="single" w:sz="18" w:space="0" w:color="808080"/>
              <w:bottom w:val="single" w:sz="18" w:space="0" w:color="808080"/>
              <w:right w:val="single" w:sz="18" w:space="0" w:color="808080"/>
            </w:tcBorders>
            <w:shd w:val="clear" w:color="auto" w:fill="auto"/>
          </w:tcPr>
          <w:p w:rsidR="005B0918" w:rsidRPr="005B0918" w:rsidRDefault="005B0918" w:rsidP="005B0918">
            <w:pPr>
              <w:ind w:left="376"/>
              <w:rPr>
                <w:sz w:val="22"/>
                <w:szCs w:val="22"/>
              </w:rPr>
            </w:pPr>
          </w:p>
          <w:p w:rsidR="005B0918" w:rsidRPr="005B0918" w:rsidRDefault="005B0918" w:rsidP="005B0918">
            <w:pPr>
              <w:ind w:left="376"/>
              <w:rPr>
                <w:sz w:val="22"/>
                <w:szCs w:val="22"/>
              </w:rPr>
            </w:pPr>
            <w:r w:rsidRPr="005B0918">
              <w:rPr>
                <w:sz w:val="22"/>
                <w:szCs w:val="22"/>
              </w:rPr>
              <w:t>Management Team to undertake review of Council use of single use plastics arising out of LCC scrutiny review recommendations.</w:t>
            </w:r>
          </w:p>
          <w:p w:rsidR="005B0918" w:rsidRPr="005B0918" w:rsidRDefault="005B0918" w:rsidP="005B0918">
            <w:pPr>
              <w:ind w:left="376"/>
              <w:rPr>
                <w:sz w:val="22"/>
                <w:szCs w:val="22"/>
              </w:rPr>
            </w:pPr>
          </w:p>
          <w:p w:rsidR="005B0918" w:rsidRPr="005B0918" w:rsidRDefault="005B0918" w:rsidP="005B0918">
            <w:pPr>
              <w:ind w:left="376"/>
              <w:rPr>
                <w:sz w:val="22"/>
                <w:szCs w:val="22"/>
              </w:rPr>
            </w:pPr>
            <w:r w:rsidRPr="005B0918">
              <w:rPr>
                <w:sz w:val="22"/>
                <w:szCs w:val="22"/>
              </w:rPr>
              <w:t>Review of Lancashire wide waste/recycling arrangements and processes to be undertaken in light of forthcoming Government pronouncements following consultations.</w:t>
            </w:r>
          </w:p>
        </w:tc>
        <w:tc>
          <w:tcPr>
            <w:tcW w:w="1620" w:type="dxa"/>
            <w:tcBorders>
              <w:top w:val="single" w:sz="18" w:space="0" w:color="808080"/>
              <w:left w:val="single" w:sz="18" w:space="0" w:color="808080"/>
              <w:bottom w:val="single" w:sz="18" w:space="0" w:color="808080"/>
              <w:right w:val="single" w:sz="18" w:space="0" w:color="808080"/>
            </w:tcBorders>
            <w:shd w:val="clear" w:color="auto" w:fill="auto"/>
          </w:tcPr>
          <w:p w:rsidR="005B0918" w:rsidRPr="005B0918" w:rsidRDefault="005B0918" w:rsidP="00793C6E">
            <w:pPr>
              <w:rPr>
                <w:color w:val="FF0000"/>
                <w:sz w:val="22"/>
                <w:szCs w:val="22"/>
              </w:rPr>
            </w:pPr>
          </w:p>
        </w:tc>
        <w:tc>
          <w:tcPr>
            <w:tcW w:w="1621" w:type="dxa"/>
            <w:tcBorders>
              <w:top w:val="single" w:sz="18" w:space="0" w:color="808080"/>
              <w:left w:val="single" w:sz="18" w:space="0" w:color="808080"/>
              <w:bottom w:val="single" w:sz="18" w:space="0" w:color="808080"/>
              <w:right w:val="single" w:sz="18" w:space="0" w:color="808080"/>
            </w:tcBorders>
            <w:shd w:val="clear" w:color="auto" w:fill="auto"/>
          </w:tcPr>
          <w:p w:rsidR="005B0918" w:rsidRPr="005B0918" w:rsidRDefault="005B0918" w:rsidP="00793C6E">
            <w:pPr>
              <w:jc w:val="center"/>
              <w:rPr>
                <w:sz w:val="22"/>
                <w:szCs w:val="22"/>
              </w:rPr>
            </w:pPr>
          </w:p>
          <w:p w:rsidR="005B0918" w:rsidRPr="005B0918" w:rsidRDefault="005B0918" w:rsidP="00793C6E">
            <w:pPr>
              <w:jc w:val="center"/>
              <w:rPr>
                <w:sz w:val="22"/>
                <w:szCs w:val="22"/>
              </w:rPr>
            </w:pPr>
            <w:r w:rsidRPr="005B0918">
              <w:rPr>
                <w:sz w:val="22"/>
                <w:szCs w:val="22"/>
              </w:rPr>
              <w:t>C3</w:t>
            </w:r>
          </w:p>
        </w:tc>
      </w:tr>
    </w:tbl>
    <w:p w:rsidR="00FD3604" w:rsidRDefault="00FD3604">
      <w:pPr>
        <w:rPr>
          <w:b/>
          <w:sz w:val="28"/>
          <w:szCs w:val="28"/>
          <w:u w:val="single"/>
        </w:rPr>
      </w:pPr>
    </w:p>
    <w:p w:rsidR="00B760ED" w:rsidRDefault="00B760ED">
      <w:pPr>
        <w:rPr>
          <w:b/>
          <w:sz w:val="28"/>
          <w:szCs w:val="28"/>
          <w:u w:val="single"/>
        </w:rPr>
      </w:pPr>
    </w:p>
    <w:p w:rsidR="00B760ED" w:rsidRDefault="00B760ED">
      <w:pPr>
        <w:rPr>
          <w:b/>
          <w:sz w:val="28"/>
          <w:szCs w:val="28"/>
          <w:u w:val="single"/>
        </w:rPr>
      </w:pPr>
    </w:p>
    <w:p w:rsidR="00B760ED" w:rsidRDefault="00B760ED">
      <w:pPr>
        <w:rPr>
          <w:b/>
          <w:sz w:val="28"/>
          <w:szCs w:val="28"/>
          <w:u w:val="single"/>
        </w:rPr>
      </w:pPr>
    </w:p>
    <w:p w:rsidR="006C3A9C" w:rsidRDefault="006C3A9C">
      <w:pPr>
        <w:rPr>
          <w:b/>
          <w:sz w:val="28"/>
          <w:szCs w:val="28"/>
          <w:u w:val="single"/>
        </w:rPr>
      </w:pPr>
    </w:p>
    <w:p w:rsidR="00FC7D86" w:rsidRDefault="00FC7D86">
      <w:pPr>
        <w:rPr>
          <w:b/>
          <w:sz w:val="28"/>
          <w:szCs w:val="28"/>
          <w:u w:val="single"/>
        </w:rPr>
      </w:pPr>
    </w:p>
    <w:p w:rsidR="00FC7D86" w:rsidRDefault="00FC7D86">
      <w:pPr>
        <w:rPr>
          <w:b/>
          <w:sz w:val="28"/>
          <w:szCs w:val="28"/>
          <w:u w:val="single"/>
        </w:rPr>
      </w:pPr>
    </w:p>
    <w:p w:rsidR="00FC7D86" w:rsidRDefault="00FC7D86">
      <w:pPr>
        <w:rPr>
          <w:b/>
          <w:sz w:val="28"/>
          <w:szCs w:val="28"/>
          <w:u w:val="single"/>
        </w:rPr>
      </w:pPr>
    </w:p>
    <w:p w:rsidR="00FC7D86" w:rsidRDefault="00FC7D86">
      <w:pPr>
        <w:rPr>
          <w:b/>
          <w:sz w:val="28"/>
          <w:szCs w:val="28"/>
          <w:u w:val="single"/>
        </w:rPr>
      </w:pPr>
    </w:p>
    <w:p w:rsidR="00FC7D86" w:rsidRDefault="00FC7D86">
      <w:pPr>
        <w:rPr>
          <w:b/>
          <w:sz w:val="28"/>
          <w:szCs w:val="28"/>
          <w:u w:val="single"/>
        </w:rPr>
      </w:pPr>
    </w:p>
    <w:p w:rsidR="00FC7D86" w:rsidRDefault="00FC7D86">
      <w:pPr>
        <w:rPr>
          <w:b/>
          <w:sz w:val="28"/>
          <w:szCs w:val="28"/>
          <w:u w:val="single"/>
        </w:rPr>
      </w:pPr>
    </w:p>
    <w:p w:rsidR="00FC7D86" w:rsidRDefault="00FC7D86">
      <w:pPr>
        <w:rPr>
          <w:b/>
          <w:sz w:val="28"/>
          <w:szCs w:val="28"/>
          <w:u w:val="single"/>
        </w:rPr>
      </w:pPr>
    </w:p>
    <w:p w:rsidR="00FC7D86" w:rsidRDefault="00FC7D86">
      <w:pPr>
        <w:rPr>
          <w:b/>
          <w:sz w:val="28"/>
          <w:szCs w:val="28"/>
          <w:u w:val="single"/>
        </w:rPr>
      </w:pPr>
    </w:p>
    <w:p w:rsidR="00B760ED" w:rsidRDefault="00B760ED">
      <w:pPr>
        <w:rPr>
          <w:b/>
          <w:sz w:val="28"/>
          <w:szCs w:val="28"/>
          <w:u w:val="single"/>
        </w:rPr>
      </w:pPr>
    </w:p>
    <w:tbl>
      <w:tblPr>
        <w:tblW w:w="16011" w:type="dxa"/>
        <w:tblInd w:w="108"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1E0" w:firstRow="1" w:lastRow="1" w:firstColumn="1" w:lastColumn="1" w:noHBand="0" w:noVBand="0"/>
      </w:tblPr>
      <w:tblGrid>
        <w:gridCol w:w="1908"/>
        <w:gridCol w:w="1353"/>
        <w:gridCol w:w="2700"/>
        <w:gridCol w:w="1410"/>
        <w:gridCol w:w="1980"/>
        <w:gridCol w:w="3420"/>
        <w:gridCol w:w="1620"/>
        <w:gridCol w:w="1620"/>
      </w:tblGrid>
      <w:tr w:rsidR="00D703BA" w:rsidRPr="00ED1B17" w:rsidTr="00D703BA">
        <w:trPr>
          <w:tblHeader/>
        </w:trPr>
        <w:tc>
          <w:tcPr>
            <w:tcW w:w="16011" w:type="dxa"/>
            <w:gridSpan w:val="8"/>
            <w:shd w:val="clear" w:color="auto" w:fill="5F497A" w:themeFill="accent4" w:themeFillShade="BF"/>
            <w:vAlign w:val="center"/>
          </w:tcPr>
          <w:p w:rsidR="00D703BA" w:rsidRPr="00ED1B17" w:rsidRDefault="00D703BA" w:rsidP="005528A4">
            <w:pPr>
              <w:jc w:val="center"/>
              <w:rPr>
                <w:b/>
                <w:color w:val="FFFFFF"/>
              </w:rPr>
            </w:pPr>
            <w:r>
              <w:rPr>
                <w:b/>
                <w:color w:val="FFFFFF"/>
              </w:rPr>
              <w:t>KEY OBJECTIVE 2 – STRONG ECONOMY</w:t>
            </w:r>
          </w:p>
        </w:tc>
      </w:tr>
      <w:tr w:rsidR="00736A40" w:rsidRPr="00ED1B17" w:rsidTr="00D703BA">
        <w:trPr>
          <w:tblHeader/>
        </w:trPr>
        <w:tc>
          <w:tcPr>
            <w:tcW w:w="1908" w:type="dxa"/>
            <w:shd w:val="clear" w:color="auto" w:fill="5F497A" w:themeFill="accent4" w:themeFillShade="BF"/>
            <w:vAlign w:val="center"/>
          </w:tcPr>
          <w:p w:rsidR="00736A40" w:rsidRPr="00ED1B17" w:rsidRDefault="00736A40" w:rsidP="005528A4">
            <w:pPr>
              <w:jc w:val="center"/>
              <w:rPr>
                <w:b/>
                <w:color w:val="FFFFFF"/>
              </w:rPr>
            </w:pPr>
            <w:r w:rsidRPr="00ED1B17">
              <w:rPr>
                <w:b/>
                <w:color w:val="FFFFFF"/>
              </w:rPr>
              <w:t>Area of Risk</w:t>
            </w:r>
          </w:p>
        </w:tc>
        <w:tc>
          <w:tcPr>
            <w:tcW w:w="1353" w:type="dxa"/>
            <w:shd w:val="clear" w:color="auto" w:fill="5F497A" w:themeFill="accent4" w:themeFillShade="BF"/>
            <w:vAlign w:val="center"/>
          </w:tcPr>
          <w:p w:rsidR="00736A40" w:rsidRPr="00ED1B17" w:rsidRDefault="00736A40" w:rsidP="005528A4">
            <w:pPr>
              <w:jc w:val="center"/>
              <w:rPr>
                <w:b/>
                <w:color w:val="FFFFFF"/>
              </w:rPr>
            </w:pPr>
            <w:r w:rsidRPr="00ED1B17">
              <w:rPr>
                <w:b/>
                <w:color w:val="FFFFFF"/>
              </w:rPr>
              <w:t xml:space="preserve">Inherent Risk per matrix </w:t>
            </w:r>
            <w:r w:rsidR="005528A4" w:rsidRPr="00A42DF6">
              <w:rPr>
                <w:b/>
                <w:color w:val="FFFFFF" w:themeColor="background1"/>
              </w:rPr>
              <w:t>(E5 to A1)</w:t>
            </w:r>
            <w:r w:rsidR="005528A4" w:rsidRPr="00ED1B17">
              <w:rPr>
                <w:b/>
                <w:color w:val="FFFFFF"/>
              </w:rPr>
              <w:t xml:space="preserve"> </w:t>
            </w:r>
          </w:p>
        </w:tc>
        <w:tc>
          <w:tcPr>
            <w:tcW w:w="2700" w:type="dxa"/>
            <w:shd w:val="clear" w:color="auto" w:fill="5F497A" w:themeFill="accent4" w:themeFillShade="BF"/>
            <w:vAlign w:val="center"/>
          </w:tcPr>
          <w:p w:rsidR="00736A40" w:rsidRPr="00ED1B17" w:rsidRDefault="00736A40" w:rsidP="005528A4">
            <w:pPr>
              <w:jc w:val="center"/>
              <w:rPr>
                <w:b/>
                <w:color w:val="FFFFFF"/>
              </w:rPr>
            </w:pPr>
            <w:r w:rsidRPr="00ED1B17">
              <w:rPr>
                <w:b/>
                <w:color w:val="FFFFFF"/>
              </w:rPr>
              <w:t>Risk Mitigation</w:t>
            </w:r>
          </w:p>
          <w:p w:rsidR="00736A40" w:rsidRPr="00ED1B17" w:rsidRDefault="00736A40" w:rsidP="005528A4">
            <w:pPr>
              <w:jc w:val="center"/>
              <w:rPr>
                <w:b/>
                <w:color w:val="FFFFFF"/>
              </w:rPr>
            </w:pPr>
            <w:r w:rsidRPr="00ED1B17">
              <w:rPr>
                <w:b/>
                <w:color w:val="FFFFFF"/>
              </w:rPr>
              <w:t>Procedures/Controls</w:t>
            </w:r>
          </w:p>
          <w:p w:rsidR="00736A40" w:rsidRPr="00ED1B17" w:rsidRDefault="00736A40" w:rsidP="005528A4">
            <w:pPr>
              <w:jc w:val="center"/>
              <w:rPr>
                <w:b/>
                <w:color w:val="FFFFFF"/>
              </w:rPr>
            </w:pPr>
            <w:r w:rsidRPr="00ED1B17">
              <w:rPr>
                <w:b/>
                <w:color w:val="FFFFFF"/>
              </w:rPr>
              <w:t>In place</w:t>
            </w:r>
          </w:p>
        </w:tc>
        <w:tc>
          <w:tcPr>
            <w:tcW w:w="1410" w:type="dxa"/>
            <w:shd w:val="clear" w:color="auto" w:fill="5F497A" w:themeFill="accent4" w:themeFillShade="BF"/>
            <w:vAlign w:val="center"/>
          </w:tcPr>
          <w:p w:rsidR="00736A40" w:rsidRPr="00ED1B17" w:rsidRDefault="00736A40" w:rsidP="005528A4">
            <w:pPr>
              <w:jc w:val="center"/>
              <w:rPr>
                <w:b/>
                <w:color w:val="FFFFFF"/>
              </w:rPr>
            </w:pPr>
            <w:r w:rsidRPr="00ED1B17">
              <w:rPr>
                <w:b/>
                <w:color w:val="FFFFFF"/>
              </w:rPr>
              <w:t>Residual Risk per matrix</w:t>
            </w:r>
          </w:p>
          <w:p w:rsidR="00736A40" w:rsidRPr="00ED1B17" w:rsidRDefault="005528A4" w:rsidP="005528A4">
            <w:pPr>
              <w:jc w:val="center"/>
              <w:rPr>
                <w:b/>
                <w:color w:val="FFFFFF"/>
              </w:rPr>
            </w:pPr>
            <w:r w:rsidRPr="00A42DF6">
              <w:rPr>
                <w:b/>
                <w:color w:val="FFFFFF" w:themeColor="background1"/>
              </w:rPr>
              <w:t>(E5 to A1)</w:t>
            </w:r>
          </w:p>
        </w:tc>
        <w:tc>
          <w:tcPr>
            <w:tcW w:w="1980" w:type="dxa"/>
            <w:shd w:val="clear" w:color="auto" w:fill="5F497A" w:themeFill="accent4" w:themeFillShade="BF"/>
            <w:vAlign w:val="center"/>
          </w:tcPr>
          <w:p w:rsidR="00736A40" w:rsidRPr="00ED1B17" w:rsidRDefault="00736A40" w:rsidP="005528A4">
            <w:pPr>
              <w:jc w:val="center"/>
              <w:rPr>
                <w:b/>
                <w:color w:val="FFFFFF"/>
              </w:rPr>
            </w:pPr>
            <w:r w:rsidRPr="00ED1B17">
              <w:rPr>
                <w:b/>
                <w:color w:val="FFFFFF"/>
              </w:rPr>
              <w:t>Exposures /</w:t>
            </w:r>
          </w:p>
          <w:p w:rsidR="00736A40" w:rsidRPr="00ED1B17" w:rsidRDefault="00736A40" w:rsidP="005528A4">
            <w:pPr>
              <w:jc w:val="center"/>
              <w:rPr>
                <w:b/>
                <w:color w:val="FFFFFF"/>
              </w:rPr>
            </w:pPr>
            <w:r w:rsidRPr="00ED1B17">
              <w:rPr>
                <w:b/>
                <w:color w:val="FFFFFF"/>
              </w:rPr>
              <w:t>Opportunities</w:t>
            </w:r>
          </w:p>
          <w:p w:rsidR="00736A40" w:rsidRPr="00ED1B17" w:rsidRDefault="00736A40" w:rsidP="005528A4">
            <w:pPr>
              <w:jc w:val="center"/>
              <w:rPr>
                <w:b/>
                <w:color w:val="FFFFFF"/>
              </w:rPr>
            </w:pPr>
            <w:r w:rsidRPr="00ED1B17">
              <w:rPr>
                <w:b/>
                <w:color w:val="FFFFFF"/>
              </w:rPr>
              <w:t>Identified</w:t>
            </w:r>
          </w:p>
        </w:tc>
        <w:tc>
          <w:tcPr>
            <w:tcW w:w="3420" w:type="dxa"/>
            <w:shd w:val="clear" w:color="auto" w:fill="5F497A" w:themeFill="accent4" w:themeFillShade="BF"/>
            <w:vAlign w:val="center"/>
          </w:tcPr>
          <w:p w:rsidR="00736A40" w:rsidRPr="00ED1B17" w:rsidRDefault="00736A40" w:rsidP="005528A4">
            <w:pPr>
              <w:jc w:val="center"/>
              <w:rPr>
                <w:b/>
                <w:color w:val="FFFFFF"/>
              </w:rPr>
            </w:pPr>
            <w:r w:rsidRPr="00ED1B17">
              <w:rPr>
                <w:b/>
                <w:color w:val="FFFFFF"/>
              </w:rPr>
              <w:t>Actions Planned /</w:t>
            </w:r>
          </w:p>
          <w:p w:rsidR="00736A40" w:rsidRPr="00ED1B17" w:rsidRDefault="00736A40" w:rsidP="005528A4">
            <w:pPr>
              <w:jc w:val="center"/>
              <w:rPr>
                <w:b/>
                <w:color w:val="FFFFFF"/>
              </w:rPr>
            </w:pPr>
            <w:r w:rsidRPr="00ED1B17">
              <w:rPr>
                <w:b/>
                <w:color w:val="FFFFFF"/>
              </w:rPr>
              <w:t>Taken</w:t>
            </w:r>
          </w:p>
        </w:tc>
        <w:tc>
          <w:tcPr>
            <w:tcW w:w="1620" w:type="dxa"/>
            <w:shd w:val="clear" w:color="auto" w:fill="5F497A" w:themeFill="accent4" w:themeFillShade="BF"/>
            <w:vAlign w:val="center"/>
          </w:tcPr>
          <w:p w:rsidR="003C0F57" w:rsidRPr="00ED1B17" w:rsidRDefault="003C0F57" w:rsidP="005528A4">
            <w:pPr>
              <w:jc w:val="center"/>
              <w:rPr>
                <w:b/>
                <w:color w:val="FFFFFF"/>
              </w:rPr>
            </w:pPr>
            <w:r w:rsidRPr="00ED1B17">
              <w:rPr>
                <w:b/>
                <w:color w:val="FFFFFF"/>
              </w:rPr>
              <w:t>By Whom/</w:t>
            </w:r>
          </w:p>
          <w:p w:rsidR="00736A40" w:rsidRPr="00ED1B17" w:rsidRDefault="003C0F57" w:rsidP="005528A4">
            <w:pPr>
              <w:jc w:val="center"/>
              <w:rPr>
                <w:b/>
                <w:color w:val="FFFFFF"/>
              </w:rPr>
            </w:pPr>
            <w:r w:rsidRPr="00ED1B17">
              <w:rPr>
                <w:b/>
                <w:color w:val="FFFFFF"/>
              </w:rPr>
              <w:t>By  When</w:t>
            </w:r>
          </w:p>
        </w:tc>
        <w:tc>
          <w:tcPr>
            <w:tcW w:w="1620" w:type="dxa"/>
            <w:shd w:val="clear" w:color="auto" w:fill="5F497A" w:themeFill="accent4" w:themeFillShade="BF"/>
            <w:vAlign w:val="center"/>
          </w:tcPr>
          <w:p w:rsidR="00736A40" w:rsidRPr="00ED1B17" w:rsidRDefault="003C0F57" w:rsidP="005528A4">
            <w:pPr>
              <w:jc w:val="center"/>
              <w:rPr>
                <w:b/>
                <w:color w:val="FFFFFF"/>
              </w:rPr>
            </w:pPr>
            <w:r w:rsidRPr="00ED1B17">
              <w:rPr>
                <w:b/>
                <w:color w:val="FFFFFF"/>
              </w:rPr>
              <w:t>Proposed Risk Score Target</w:t>
            </w:r>
          </w:p>
        </w:tc>
      </w:tr>
      <w:tr w:rsidR="00260A0A" w:rsidTr="005528A4">
        <w:tc>
          <w:tcPr>
            <w:tcW w:w="1908" w:type="dxa"/>
            <w:shd w:val="clear" w:color="auto" w:fill="auto"/>
          </w:tcPr>
          <w:p w:rsidR="00260A0A" w:rsidRPr="00260A0A" w:rsidRDefault="00260A0A" w:rsidP="00793C6E">
            <w:pPr>
              <w:rPr>
                <w:sz w:val="22"/>
              </w:rPr>
            </w:pPr>
          </w:p>
          <w:p w:rsidR="00260A0A" w:rsidRPr="00260A0A" w:rsidRDefault="00260A0A" w:rsidP="00793C6E">
            <w:pPr>
              <w:rPr>
                <w:sz w:val="22"/>
              </w:rPr>
            </w:pPr>
            <w:r w:rsidRPr="00260A0A">
              <w:rPr>
                <w:sz w:val="22"/>
              </w:rPr>
              <w:t>Failure to optimise Pendle’s economic growth / development within the region.</w:t>
            </w: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b/>
                <w:color w:val="7030A0"/>
                <w:sz w:val="22"/>
              </w:rPr>
            </w:pPr>
            <w:r w:rsidRPr="00260A0A">
              <w:rPr>
                <w:b/>
                <w:color w:val="7030A0"/>
                <w:sz w:val="22"/>
              </w:rPr>
              <w:t xml:space="preserve">STRONG </w:t>
            </w:r>
          </w:p>
          <w:p w:rsidR="00260A0A" w:rsidRPr="00260A0A" w:rsidRDefault="00260A0A" w:rsidP="00793C6E">
            <w:pPr>
              <w:rPr>
                <w:b/>
                <w:color w:val="7030A0"/>
                <w:sz w:val="22"/>
              </w:rPr>
            </w:pPr>
            <w:r w:rsidRPr="00260A0A">
              <w:rPr>
                <w:b/>
                <w:color w:val="7030A0"/>
                <w:sz w:val="22"/>
              </w:rPr>
              <w:t>ECONOMY</w:t>
            </w:r>
          </w:p>
          <w:p w:rsidR="00260A0A" w:rsidRPr="00260A0A" w:rsidRDefault="00260A0A" w:rsidP="00793C6E">
            <w:pPr>
              <w:rPr>
                <w:sz w:val="22"/>
              </w:rPr>
            </w:pPr>
            <w:r w:rsidRPr="00260A0A">
              <w:rPr>
                <w:sz w:val="22"/>
              </w:rPr>
              <w:t>(Key Objective 2)</w:t>
            </w:r>
          </w:p>
          <w:p w:rsidR="00260A0A" w:rsidRPr="00260A0A" w:rsidRDefault="00260A0A" w:rsidP="00793C6E">
            <w:pPr>
              <w:rPr>
                <w:sz w:val="22"/>
              </w:rPr>
            </w:pPr>
          </w:p>
          <w:p w:rsidR="00260A0A" w:rsidRPr="00260A0A" w:rsidRDefault="00260A0A" w:rsidP="00793C6E">
            <w:pPr>
              <w:rPr>
                <w:sz w:val="28"/>
                <w:szCs w:val="28"/>
              </w:rPr>
            </w:pPr>
            <w:r w:rsidRPr="00260A0A">
              <w:rPr>
                <w:sz w:val="28"/>
                <w:szCs w:val="28"/>
              </w:rPr>
              <w:t>Neil</w:t>
            </w:r>
          </w:p>
          <w:p w:rsidR="00260A0A" w:rsidRPr="00260A0A" w:rsidRDefault="00260A0A" w:rsidP="00793C6E">
            <w:pPr>
              <w:rPr>
                <w:sz w:val="28"/>
                <w:szCs w:val="28"/>
              </w:rPr>
            </w:pPr>
            <w:r w:rsidRPr="00260A0A">
              <w:rPr>
                <w:sz w:val="28"/>
                <w:szCs w:val="28"/>
              </w:rPr>
              <w:t>Watson</w:t>
            </w:r>
          </w:p>
          <w:p w:rsidR="00260A0A" w:rsidRPr="00260A0A" w:rsidRDefault="00260A0A" w:rsidP="00793C6E">
            <w:pPr>
              <w:rPr>
                <w:sz w:val="28"/>
                <w:szCs w:val="28"/>
              </w:rPr>
            </w:pPr>
          </w:p>
          <w:p w:rsidR="00260A0A" w:rsidRPr="00260A0A" w:rsidRDefault="00260A0A" w:rsidP="00793C6E">
            <w:pPr>
              <w:rPr>
                <w:sz w:val="28"/>
                <w:szCs w:val="28"/>
              </w:rPr>
            </w:pPr>
          </w:p>
        </w:tc>
        <w:tc>
          <w:tcPr>
            <w:tcW w:w="1353" w:type="dxa"/>
            <w:shd w:val="clear" w:color="auto" w:fill="auto"/>
          </w:tcPr>
          <w:p w:rsidR="00260A0A" w:rsidRPr="00260A0A" w:rsidRDefault="00260A0A" w:rsidP="00793C6E">
            <w:pPr>
              <w:jc w:val="center"/>
              <w:rPr>
                <w:sz w:val="22"/>
                <w:szCs w:val="22"/>
              </w:rPr>
            </w:pPr>
          </w:p>
          <w:p w:rsidR="00260A0A" w:rsidRPr="00260A0A" w:rsidRDefault="00260A0A" w:rsidP="00793C6E">
            <w:pPr>
              <w:jc w:val="center"/>
              <w:rPr>
                <w:sz w:val="22"/>
                <w:szCs w:val="22"/>
              </w:rPr>
            </w:pPr>
            <w:r w:rsidRPr="00260A0A">
              <w:rPr>
                <w:sz w:val="22"/>
                <w:szCs w:val="22"/>
              </w:rPr>
              <w:t>A1</w:t>
            </w:r>
          </w:p>
        </w:tc>
        <w:tc>
          <w:tcPr>
            <w:tcW w:w="2700" w:type="dxa"/>
            <w:shd w:val="clear" w:color="auto" w:fill="auto"/>
          </w:tcPr>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Pendle has an approved and up to date Jobs and Growth Strategy focussed on economic growth, regeneration and creating conditions for job growth.</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Pendle is  participating in the emerging Lancashire Combined Authority.</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Pendle has representation on the LEP Board.</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Pendle Vision Board remains active as a consultative and lobbying body for investment in Pendle.</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PLACE (Leaders and Chief Executives) continue to meet to make the case for investment in Pennine Lancashire.</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Pennine Lancashire Growth and Prosperity Plan produced.</w:t>
            </w:r>
          </w:p>
          <w:p w:rsidR="00260A0A" w:rsidRPr="00260A0A" w:rsidRDefault="00260A0A" w:rsidP="00793C6E">
            <w:pPr>
              <w:rPr>
                <w:sz w:val="22"/>
                <w:szCs w:val="22"/>
              </w:rPr>
            </w:pPr>
          </w:p>
          <w:p w:rsidR="00260A0A" w:rsidRPr="00260A0A" w:rsidRDefault="00260A0A" w:rsidP="00793C6E">
            <w:pPr>
              <w:rPr>
                <w:sz w:val="22"/>
                <w:szCs w:val="22"/>
              </w:rPr>
            </w:pPr>
          </w:p>
          <w:p w:rsidR="00FC7D86" w:rsidRDefault="00FC7D86" w:rsidP="00793C6E">
            <w:pPr>
              <w:rPr>
                <w:sz w:val="22"/>
                <w:szCs w:val="22"/>
              </w:rPr>
            </w:pPr>
          </w:p>
          <w:p w:rsidR="00260A0A" w:rsidRPr="00260A0A" w:rsidRDefault="00260A0A" w:rsidP="00793C6E">
            <w:pPr>
              <w:rPr>
                <w:sz w:val="22"/>
                <w:szCs w:val="22"/>
              </w:rPr>
            </w:pPr>
            <w:r w:rsidRPr="00260A0A">
              <w:rPr>
                <w:sz w:val="22"/>
                <w:szCs w:val="22"/>
              </w:rPr>
              <w:t>Core Strategy approved with Strategic Employment Site (extension of Lomeshaye Industrial Estate).</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Partnerships with the private sector  provide investment into the Borough of Pendle, i.e. PEARL1, PEARL2 and PEARL (Brierfield Mill).</w:t>
            </w:r>
          </w:p>
        </w:tc>
        <w:tc>
          <w:tcPr>
            <w:tcW w:w="1410" w:type="dxa"/>
            <w:shd w:val="clear" w:color="auto" w:fill="auto"/>
          </w:tcPr>
          <w:p w:rsidR="00260A0A" w:rsidRPr="00260A0A" w:rsidRDefault="00260A0A" w:rsidP="00793C6E">
            <w:pPr>
              <w:jc w:val="center"/>
              <w:rPr>
                <w:sz w:val="22"/>
                <w:szCs w:val="22"/>
              </w:rPr>
            </w:pPr>
          </w:p>
          <w:p w:rsidR="00260A0A" w:rsidRPr="00260A0A" w:rsidRDefault="00260A0A" w:rsidP="00793C6E">
            <w:pPr>
              <w:jc w:val="center"/>
              <w:rPr>
                <w:sz w:val="22"/>
                <w:szCs w:val="22"/>
              </w:rPr>
            </w:pPr>
            <w:r w:rsidRPr="00260A0A">
              <w:rPr>
                <w:sz w:val="22"/>
                <w:szCs w:val="22"/>
              </w:rPr>
              <w:t>B1</w:t>
            </w:r>
          </w:p>
        </w:tc>
        <w:tc>
          <w:tcPr>
            <w:tcW w:w="1980" w:type="dxa"/>
            <w:shd w:val="clear" w:color="auto" w:fill="auto"/>
          </w:tcPr>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Northern Powerhouse Initiative may provide opportunities for investment in Pendle. Emerging LIS priorities.</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 xml:space="preserve">Limited funding for Regeneration given the focus on economic growth. </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Government Funding available generally being channelled through LEPs and therefore subject to national and local ‘competition.’</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Devolution could provide opportunities for the Council.</w:t>
            </w:r>
          </w:p>
          <w:p w:rsidR="00260A0A" w:rsidRPr="00260A0A" w:rsidRDefault="00260A0A" w:rsidP="00793C6E">
            <w:pPr>
              <w:rPr>
                <w:sz w:val="22"/>
                <w:szCs w:val="22"/>
              </w:rPr>
            </w:pPr>
          </w:p>
          <w:p w:rsidR="00260A0A" w:rsidRDefault="00260A0A" w:rsidP="00793C6E">
            <w:pPr>
              <w:rPr>
                <w:sz w:val="22"/>
                <w:szCs w:val="22"/>
              </w:rPr>
            </w:pPr>
          </w:p>
          <w:p w:rsidR="00FC7D86" w:rsidRDefault="00FC7D86" w:rsidP="00793C6E">
            <w:pPr>
              <w:rPr>
                <w:sz w:val="22"/>
                <w:szCs w:val="22"/>
              </w:rPr>
            </w:pPr>
          </w:p>
          <w:p w:rsidR="00FC7D86" w:rsidRPr="00260A0A" w:rsidRDefault="00FC7D86"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Potential change in access to other external funding opportunities.</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Increasing number of Enterprise Zones and extent of development elsewhere in the County diverts business from Pendle.</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Review of LEPs may provide for influencing funding opportunities.</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Refresh of the Strategic Economic Plan (SEP) and the development of the Local Industrial Strategy (LIS) could provide opportunities to access funding.</w:t>
            </w: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Diluted Pendle / East Lancashire influence on LEP as membership changes.</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Move to 75% ‘local’ Business Rates Retention income stream by 2021.</w:t>
            </w:r>
            <w:r w:rsidRPr="00260A0A" w:rsidDel="00713A12">
              <w:rPr>
                <w:sz w:val="22"/>
                <w:szCs w:val="22"/>
              </w:rPr>
              <w:t xml:space="preserve"> </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Review of New Homes Bonus regime is not beneficial for Pendle.</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Land values reducing and disposals of land less likely.</w:t>
            </w:r>
          </w:p>
          <w:p w:rsidR="00260A0A" w:rsidRPr="00260A0A" w:rsidRDefault="00260A0A" w:rsidP="00793C6E">
            <w:pPr>
              <w:rPr>
                <w:sz w:val="22"/>
                <w:szCs w:val="22"/>
              </w:rPr>
            </w:pPr>
            <w:r w:rsidRPr="00260A0A">
              <w:rPr>
                <w:sz w:val="22"/>
                <w:szCs w:val="22"/>
              </w:rPr>
              <w:t>Future High Street funding for Nelson.</w:t>
            </w: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tc>
        <w:tc>
          <w:tcPr>
            <w:tcW w:w="3420" w:type="dxa"/>
            <w:shd w:val="clear" w:color="auto" w:fill="auto"/>
          </w:tcPr>
          <w:p w:rsidR="00260A0A" w:rsidRPr="00260A0A" w:rsidRDefault="00260A0A" w:rsidP="00793C6E">
            <w:pPr>
              <w:ind w:left="432"/>
              <w:rPr>
                <w:sz w:val="22"/>
                <w:szCs w:val="22"/>
              </w:rPr>
            </w:pPr>
          </w:p>
          <w:p w:rsidR="00260A0A" w:rsidRPr="00260A0A" w:rsidRDefault="00260A0A" w:rsidP="00793C6E">
            <w:pPr>
              <w:numPr>
                <w:ilvl w:val="0"/>
                <w:numId w:val="2"/>
              </w:numPr>
              <w:tabs>
                <w:tab w:val="clear" w:pos="1500"/>
              </w:tabs>
              <w:ind w:left="322" w:hanging="252"/>
              <w:rPr>
                <w:sz w:val="22"/>
                <w:szCs w:val="22"/>
              </w:rPr>
            </w:pPr>
            <w:r w:rsidRPr="00260A0A">
              <w:rPr>
                <w:sz w:val="22"/>
                <w:szCs w:val="22"/>
              </w:rPr>
              <w:t>Pendle remains actively involved in the development of the emerging Combined Authority, the Lancashire Plan, Devolution Proposals and emerging strategies.</w:t>
            </w:r>
          </w:p>
          <w:p w:rsidR="00260A0A" w:rsidRPr="00260A0A" w:rsidRDefault="00260A0A" w:rsidP="00793C6E">
            <w:pPr>
              <w:ind w:left="322" w:hanging="252"/>
              <w:rPr>
                <w:sz w:val="22"/>
                <w:szCs w:val="22"/>
              </w:rPr>
            </w:pPr>
          </w:p>
          <w:p w:rsidR="00260A0A" w:rsidRPr="00260A0A" w:rsidRDefault="00260A0A" w:rsidP="00793C6E">
            <w:pPr>
              <w:numPr>
                <w:ilvl w:val="0"/>
                <w:numId w:val="2"/>
              </w:numPr>
              <w:tabs>
                <w:tab w:val="clear" w:pos="1500"/>
              </w:tabs>
              <w:ind w:left="322" w:hanging="252"/>
              <w:rPr>
                <w:sz w:val="22"/>
                <w:szCs w:val="22"/>
              </w:rPr>
            </w:pPr>
            <w:r w:rsidRPr="00260A0A">
              <w:rPr>
                <w:sz w:val="22"/>
                <w:szCs w:val="22"/>
              </w:rPr>
              <w:t>Pendle has representation on the theme groups which are: Skills; Housing; Transport; Prosperous and Public Service Reform; for potential devolution.</w:t>
            </w:r>
          </w:p>
          <w:p w:rsidR="00260A0A" w:rsidRPr="00260A0A" w:rsidRDefault="00260A0A" w:rsidP="00793C6E">
            <w:pPr>
              <w:ind w:left="322" w:hanging="252"/>
              <w:rPr>
                <w:sz w:val="22"/>
                <w:szCs w:val="22"/>
              </w:rPr>
            </w:pPr>
          </w:p>
          <w:p w:rsidR="00260A0A" w:rsidRPr="00260A0A" w:rsidRDefault="00260A0A" w:rsidP="00793C6E">
            <w:pPr>
              <w:numPr>
                <w:ilvl w:val="0"/>
                <w:numId w:val="2"/>
              </w:numPr>
              <w:tabs>
                <w:tab w:val="clear" w:pos="1500"/>
              </w:tabs>
              <w:ind w:left="322" w:hanging="252"/>
              <w:rPr>
                <w:sz w:val="22"/>
                <w:szCs w:val="22"/>
              </w:rPr>
            </w:pPr>
            <w:r w:rsidRPr="00260A0A">
              <w:rPr>
                <w:sz w:val="22"/>
                <w:szCs w:val="22"/>
              </w:rPr>
              <w:t>Joint working at PLACE on the implementation of the Growth and Prosperity Plan (which incorporates the actions within the Jobs and Growth Strategy).</w:t>
            </w:r>
          </w:p>
          <w:p w:rsidR="00260A0A" w:rsidRPr="00260A0A" w:rsidRDefault="00260A0A" w:rsidP="00793C6E">
            <w:pPr>
              <w:ind w:left="322" w:hanging="252"/>
              <w:rPr>
                <w:sz w:val="22"/>
                <w:szCs w:val="22"/>
              </w:rPr>
            </w:pPr>
          </w:p>
          <w:p w:rsidR="00260A0A" w:rsidRPr="00260A0A" w:rsidRDefault="00260A0A" w:rsidP="00793C6E">
            <w:pPr>
              <w:numPr>
                <w:ilvl w:val="0"/>
                <w:numId w:val="2"/>
              </w:numPr>
              <w:tabs>
                <w:tab w:val="clear" w:pos="1500"/>
              </w:tabs>
              <w:ind w:left="322" w:hanging="252"/>
              <w:rPr>
                <w:sz w:val="22"/>
                <w:szCs w:val="22"/>
              </w:rPr>
            </w:pPr>
            <w:r w:rsidRPr="00260A0A">
              <w:rPr>
                <w:sz w:val="22"/>
                <w:szCs w:val="22"/>
              </w:rPr>
              <w:t>Renewed interest in East-West Connectivity with feasibility for Colne/ Skipton railway being commissioned and feasibility study for a road connection.</w:t>
            </w:r>
          </w:p>
          <w:p w:rsidR="00260A0A" w:rsidRPr="00260A0A" w:rsidRDefault="00260A0A" w:rsidP="00793C6E">
            <w:pPr>
              <w:pStyle w:val="ListParagraph"/>
              <w:ind w:left="322" w:hanging="252"/>
              <w:rPr>
                <w:sz w:val="22"/>
                <w:szCs w:val="22"/>
              </w:rPr>
            </w:pPr>
          </w:p>
          <w:p w:rsidR="00260A0A" w:rsidRPr="00260A0A" w:rsidRDefault="00260A0A" w:rsidP="00793C6E">
            <w:pPr>
              <w:numPr>
                <w:ilvl w:val="0"/>
                <w:numId w:val="2"/>
              </w:numPr>
              <w:tabs>
                <w:tab w:val="clear" w:pos="1500"/>
              </w:tabs>
              <w:ind w:left="322" w:hanging="252"/>
              <w:rPr>
                <w:sz w:val="22"/>
                <w:szCs w:val="22"/>
              </w:rPr>
            </w:pPr>
            <w:r w:rsidRPr="00260A0A">
              <w:rPr>
                <w:sz w:val="22"/>
                <w:szCs w:val="22"/>
              </w:rPr>
              <w:t>Growth Deal 3 and ESIF Funding awarded for Lomeshaye extension.</w:t>
            </w: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numPr>
                <w:ilvl w:val="0"/>
                <w:numId w:val="2"/>
              </w:numPr>
              <w:tabs>
                <w:tab w:val="clear" w:pos="1500"/>
              </w:tabs>
              <w:ind w:left="322" w:hanging="252"/>
              <w:rPr>
                <w:sz w:val="22"/>
                <w:szCs w:val="22"/>
              </w:rPr>
            </w:pPr>
            <w:r w:rsidRPr="00260A0A">
              <w:rPr>
                <w:sz w:val="22"/>
                <w:szCs w:val="22"/>
              </w:rPr>
              <w:t>PEARL (Brierfield Mill) onsite delivering c£30m investment in Northlight (with funding from Growth Deal, Pendle and Lancashire County Council).</w:t>
            </w:r>
          </w:p>
          <w:p w:rsidR="00260A0A" w:rsidRPr="00260A0A" w:rsidRDefault="00260A0A" w:rsidP="00793C6E">
            <w:pPr>
              <w:ind w:left="322" w:hanging="252"/>
              <w:rPr>
                <w:sz w:val="22"/>
                <w:szCs w:val="22"/>
              </w:rPr>
            </w:pPr>
          </w:p>
          <w:p w:rsidR="00260A0A" w:rsidRPr="00260A0A" w:rsidRDefault="00260A0A" w:rsidP="00793C6E">
            <w:pPr>
              <w:pStyle w:val="ListParagraph"/>
              <w:numPr>
                <w:ilvl w:val="0"/>
                <w:numId w:val="2"/>
              </w:numPr>
              <w:tabs>
                <w:tab w:val="clear" w:pos="1500"/>
                <w:tab w:val="num" w:pos="493"/>
              </w:tabs>
              <w:autoSpaceDE w:val="0"/>
              <w:autoSpaceDN w:val="0"/>
              <w:adjustRightInd w:val="0"/>
              <w:ind w:left="322" w:hanging="283"/>
              <w:rPr>
                <w:sz w:val="22"/>
                <w:szCs w:val="22"/>
              </w:rPr>
            </w:pPr>
            <w:r w:rsidRPr="00260A0A">
              <w:rPr>
                <w:sz w:val="22"/>
                <w:szCs w:val="22"/>
              </w:rPr>
              <w:t xml:space="preserve">Public sector funding of £8.6m has been secured from the Lancashire Enterprise Partnership (LEP) Growth Deal, Lancashire County Council, Pendle Council. Work is now underway to deliver facilities for Burnley Football in the Community. </w:t>
            </w:r>
          </w:p>
          <w:p w:rsidR="00260A0A" w:rsidRPr="00260A0A" w:rsidRDefault="00260A0A" w:rsidP="00793C6E">
            <w:pPr>
              <w:autoSpaceDE w:val="0"/>
              <w:autoSpaceDN w:val="0"/>
              <w:adjustRightInd w:val="0"/>
              <w:ind w:left="322" w:hanging="252"/>
              <w:rPr>
                <w:sz w:val="22"/>
                <w:szCs w:val="22"/>
              </w:rPr>
            </w:pPr>
          </w:p>
          <w:p w:rsidR="00260A0A" w:rsidRPr="00260A0A" w:rsidRDefault="00260A0A" w:rsidP="00793C6E">
            <w:pPr>
              <w:numPr>
                <w:ilvl w:val="0"/>
                <w:numId w:val="2"/>
              </w:numPr>
              <w:tabs>
                <w:tab w:val="clear" w:pos="1500"/>
              </w:tabs>
              <w:ind w:left="322" w:hanging="252"/>
              <w:rPr>
                <w:sz w:val="22"/>
                <w:szCs w:val="22"/>
              </w:rPr>
            </w:pPr>
            <w:r w:rsidRPr="00260A0A">
              <w:rPr>
                <w:sz w:val="22"/>
                <w:szCs w:val="22"/>
              </w:rPr>
              <w:t>PEARL2 joint venture delivering programme of regeneration projects through alternative JV mechanism.</w:t>
            </w:r>
          </w:p>
          <w:p w:rsidR="00260A0A" w:rsidRPr="00260A0A" w:rsidRDefault="00260A0A" w:rsidP="00793C6E">
            <w:pPr>
              <w:rPr>
                <w:sz w:val="22"/>
                <w:szCs w:val="22"/>
              </w:rPr>
            </w:pPr>
          </w:p>
          <w:p w:rsidR="00260A0A" w:rsidRPr="00260A0A" w:rsidRDefault="00260A0A" w:rsidP="00793C6E">
            <w:pPr>
              <w:numPr>
                <w:ilvl w:val="1"/>
                <w:numId w:val="2"/>
              </w:numPr>
              <w:tabs>
                <w:tab w:val="clear" w:pos="1440"/>
                <w:tab w:val="num" w:pos="432"/>
              </w:tabs>
              <w:ind w:left="322" w:hanging="252"/>
              <w:rPr>
                <w:sz w:val="22"/>
                <w:szCs w:val="22"/>
              </w:rPr>
            </w:pPr>
            <w:r w:rsidRPr="00260A0A">
              <w:rPr>
                <w:sz w:val="22"/>
                <w:szCs w:val="22"/>
              </w:rPr>
              <w:t xml:space="preserve">Review of Gearing up for Growth undertaken during 2017/18 with funding of c£700k to be distributed over the 3 years. </w:t>
            </w:r>
          </w:p>
          <w:p w:rsidR="00260A0A" w:rsidRPr="00260A0A" w:rsidRDefault="00260A0A" w:rsidP="00793C6E">
            <w:pPr>
              <w:ind w:left="72"/>
              <w:rPr>
                <w:sz w:val="22"/>
                <w:szCs w:val="22"/>
              </w:rPr>
            </w:pPr>
          </w:p>
          <w:p w:rsidR="00260A0A" w:rsidRPr="00260A0A" w:rsidRDefault="00260A0A" w:rsidP="00793C6E">
            <w:pPr>
              <w:numPr>
                <w:ilvl w:val="1"/>
                <w:numId w:val="2"/>
              </w:numPr>
              <w:tabs>
                <w:tab w:val="clear" w:pos="1440"/>
                <w:tab w:val="num" w:pos="432"/>
              </w:tabs>
              <w:ind w:left="432"/>
              <w:rPr>
                <w:sz w:val="22"/>
                <w:szCs w:val="22"/>
              </w:rPr>
            </w:pPr>
            <w:r w:rsidRPr="00260A0A">
              <w:rPr>
                <w:sz w:val="22"/>
                <w:szCs w:val="22"/>
              </w:rPr>
              <w:t>Strategic review of assets approved with potential growth sites identified.</w:t>
            </w:r>
          </w:p>
          <w:p w:rsidR="00260A0A" w:rsidRPr="00260A0A" w:rsidRDefault="00260A0A" w:rsidP="00793C6E">
            <w:pPr>
              <w:rPr>
                <w:sz w:val="22"/>
                <w:szCs w:val="22"/>
              </w:rPr>
            </w:pPr>
          </w:p>
          <w:p w:rsidR="00260A0A" w:rsidRPr="00260A0A" w:rsidRDefault="00260A0A" w:rsidP="00793C6E">
            <w:pPr>
              <w:numPr>
                <w:ilvl w:val="0"/>
                <w:numId w:val="6"/>
              </w:numPr>
              <w:tabs>
                <w:tab w:val="clear" w:pos="1500"/>
              </w:tabs>
              <w:ind w:left="324"/>
              <w:rPr>
                <w:sz w:val="22"/>
                <w:szCs w:val="22"/>
              </w:rPr>
            </w:pPr>
            <w:r w:rsidRPr="00260A0A">
              <w:rPr>
                <w:sz w:val="22"/>
                <w:szCs w:val="22"/>
              </w:rPr>
              <w:t>Constant review of funding opportunities to maximise funding to Pendle.</w:t>
            </w: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p w:rsidR="00260A0A" w:rsidRPr="00260A0A" w:rsidRDefault="00260A0A" w:rsidP="00793C6E">
            <w:pPr>
              <w:ind w:left="432"/>
              <w:rPr>
                <w:sz w:val="22"/>
                <w:szCs w:val="22"/>
              </w:rPr>
            </w:pPr>
          </w:p>
        </w:tc>
        <w:tc>
          <w:tcPr>
            <w:tcW w:w="1620" w:type="dxa"/>
            <w:shd w:val="clear" w:color="auto" w:fill="auto"/>
          </w:tcPr>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D. Langton</w:t>
            </w:r>
          </w:p>
        </w:tc>
        <w:tc>
          <w:tcPr>
            <w:tcW w:w="1620" w:type="dxa"/>
            <w:shd w:val="clear" w:color="auto" w:fill="auto"/>
          </w:tcPr>
          <w:p w:rsidR="00260A0A" w:rsidRPr="00260A0A" w:rsidRDefault="00260A0A" w:rsidP="00793C6E">
            <w:pPr>
              <w:jc w:val="center"/>
              <w:rPr>
                <w:sz w:val="22"/>
                <w:szCs w:val="22"/>
              </w:rPr>
            </w:pPr>
          </w:p>
          <w:p w:rsidR="00260A0A" w:rsidRPr="00260A0A" w:rsidRDefault="00260A0A" w:rsidP="00793C6E">
            <w:pPr>
              <w:jc w:val="center"/>
              <w:rPr>
                <w:sz w:val="22"/>
                <w:szCs w:val="22"/>
              </w:rPr>
            </w:pPr>
            <w:r w:rsidRPr="00260A0A">
              <w:rPr>
                <w:sz w:val="22"/>
                <w:szCs w:val="22"/>
              </w:rPr>
              <w:t>C3</w:t>
            </w:r>
          </w:p>
        </w:tc>
      </w:tr>
      <w:tr w:rsidR="00260A0A" w:rsidTr="00F851A4">
        <w:tc>
          <w:tcPr>
            <w:tcW w:w="1908" w:type="dxa"/>
            <w:shd w:val="clear" w:color="auto" w:fill="auto"/>
          </w:tcPr>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Failure to deliver a balanced housing market with reference to need and demand</w:t>
            </w:r>
          </w:p>
          <w:p w:rsidR="00260A0A" w:rsidRPr="00260A0A" w:rsidRDefault="00260A0A" w:rsidP="00793C6E">
            <w:pPr>
              <w:rPr>
                <w:color w:val="FF0000"/>
                <w:sz w:val="22"/>
                <w:szCs w:val="22"/>
              </w:rPr>
            </w:pPr>
          </w:p>
          <w:p w:rsidR="00260A0A" w:rsidRPr="00260A0A" w:rsidRDefault="00260A0A" w:rsidP="00793C6E">
            <w:pPr>
              <w:rPr>
                <w:b/>
                <w:color w:val="7030A0"/>
                <w:sz w:val="22"/>
              </w:rPr>
            </w:pPr>
            <w:r w:rsidRPr="00260A0A">
              <w:rPr>
                <w:b/>
                <w:color w:val="7030A0"/>
                <w:sz w:val="22"/>
              </w:rPr>
              <w:t xml:space="preserve">STRONG </w:t>
            </w:r>
          </w:p>
          <w:p w:rsidR="00260A0A" w:rsidRPr="00260A0A" w:rsidRDefault="00260A0A" w:rsidP="00793C6E">
            <w:pPr>
              <w:rPr>
                <w:b/>
                <w:color w:val="7030A0"/>
                <w:sz w:val="22"/>
              </w:rPr>
            </w:pPr>
            <w:r w:rsidRPr="00260A0A">
              <w:rPr>
                <w:b/>
                <w:color w:val="7030A0"/>
                <w:sz w:val="22"/>
              </w:rPr>
              <w:t>ECONOMY</w:t>
            </w:r>
          </w:p>
          <w:p w:rsidR="00260A0A" w:rsidRPr="00260A0A" w:rsidRDefault="00260A0A" w:rsidP="00793C6E">
            <w:pPr>
              <w:rPr>
                <w:color w:val="FF0000"/>
                <w:sz w:val="22"/>
                <w:szCs w:val="22"/>
              </w:rPr>
            </w:pPr>
            <w:r w:rsidRPr="00260A0A">
              <w:rPr>
                <w:sz w:val="22"/>
              </w:rPr>
              <w:t>(Key Objective 2)</w:t>
            </w:r>
          </w:p>
          <w:p w:rsidR="00260A0A" w:rsidRPr="00260A0A" w:rsidRDefault="00260A0A" w:rsidP="00793C6E">
            <w:pPr>
              <w:rPr>
                <w:color w:val="FF0000"/>
                <w:sz w:val="28"/>
                <w:szCs w:val="28"/>
              </w:rPr>
            </w:pPr>
          </w:p>
          <w:p w:rsidR="00260A0A" w:rsidRPr="00260A0A" w:rsidRDefault="00260A0A" w:rsidP="00793C6E">
            <w:pPr>
              <w:rPr>
                <w:sz w:val="28"/>
                <w:szCs w:val="28"/>
              </w:rPr>
            </w:pPr>
            <w:r w:rsidRPr="00260A0A">
              <w:rPr>
                <w:sz w:val="28"/>
                <w:szCs w:val="28"/>
              </w:rPr>
              <w:t>Julie</w:t>
            </w:r>
          </w:p>
          <w:p w:rsidR="00260A0A" w:rsidRPr="00260A0A" w:rsidRDefault="00260A0A" w:rsidP="00793C6E">
            <w:pPr>
              <w:rPr>
                <w:sz w:val="28"/>
                <w:szCs w:val="28"/>
              </w:rPr>
            </w:pPr>
            <w:r w:rsidRPr="00260A0A">
              <w:rPr>
                <w:sz w:val="28"/>
                <w:szCs w:val="28"/>
              </w:rPr>
              <w:t>Whittaker</w:t>
            </w:r>
          </w:p>
          <w:p w:rsidR="00260A0A" w:rsidRPr="00260A0A" w:rsidRDefault="00260A0A" w:rsidP="00793C6E">
            <w:pPr>
              <w:rPr>
                <w:sz w:val="28"/>
                <w:szCs w:val="28"/>
              </w:rPr>
            </w:pPr>
          </w:p>
          <w:p w:rsidR="00260A0A" w:rsidRPr="00260A0A" w:rsidRDefault="00260A0A" w:rsidP="00793C6E">
            <w:pPr>
              <w:rPr>
                <w:color w:val="0070C0"/>
                <w:sz w:val="28"/>
                <w:szCs w:val="28"/>
              </w:rPr>
            </w:pPr>
          </w:p>
        </w:tc>
        <w:tc>
          <w:tcPr>
            <w:tcW w:w="1353" w:type="dxa"/>
            <w:shd w:val="clear" w:color="auto" w:fill="auto"/>
          </w:tcPr>
          <w:p w:rsidR="00260A0A" w:rsidRPr="00260A0A" w:rsidRDefault="00260A0A" w:rsidP="00793C6E">
            <w:pPr>
              <w:jc w:val="center"/>
              <w:rPr>
                <w:sz w:val="22"/>
                <w:szCs w:val="22"/>
              </w:rPr>
            </w:pPr>
          </w:p>
          <w:p w:rsidR="00260A0A" w:rsidRPr="00260A0A" w:rsidRDefault="00260A0A" w:rsidP="00793C6E">
            <w:pPr>
              <w:jc w:val="center"/>
              <w:rPr>
                <w:color w:val="0070C0"/>
                <w:sz w:val="22"/>
                <w:szCs w:val="22"/>
              </w:rPr>
            </w:pPr>
            <w:r w:rsidRPr="00260A0A">
              <w:rPr>
                <w:sz w:val="22"/>
                <w:szCs w:val="22"/>
              </w:rPr>
              <w:t>A2</w:t>
            </w:r>
          </w:p>
        </w:tc>
        <w:tc>
          <w:tcPr>
            <w:tcW w:w="2700" w:type="dxa"/>
            <w:shd w:val="clear" w:color="auto" w:fill="auto"/>
          </w:tcPr>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Pendle has representation on the Group working to develop the Housing Theme for the Lancashire Leaders and potential devolution deal.</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PEARL Joint Venture arrangement in place actively delivering new housing sites and a new JV has been established with Together Housing.</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Regeneration Group focused on housing delivery (considering sites with extant planning consents, bringing forward Pendle-owned sites for development, identifying new sites etc).</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 xml:space="preserve">Regular meetings with Homes England to understand new funding opportunities. </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Regular monitoring of position and revisions to local housing strategies as necessary.</w:t>
            </w: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tc>
        <w:tc>
          <w:tcPr>
            <w:tcW w:w="1410" w:type="dxa"/>
            <w:shd w:val="clear" w:color="auto" w:fill="auto"/>
          </w:tcPr>
          <w:p w:rsidR="00260A0A" w:rsidRPr="00260A0A" w:rsidRDefault="00260A0A" w:rsidP="00793C6E">
            <w:pPr>
              <w:jc w:val="center"/>
              <w:rPr>
                <w:sz w:val="22"/>
                <w:szCs w:val="22"/>
              </w:rPr>
            </w:pPr>
          </w:p>
          <w:p w:rsidR="00260A0A" w:rsidRPr="00260A0A" w:rsidRDefault="00260A0A" w:rsidP="00793C6E">
            <w:pPr>
              <w:jc w:val="center"/>
              <w:rPr>
                <w:sz w:val="22"/>
                <w:szCs w:val="22"/>
              </w:rPr>
            </w:pPr>
            <w:r w:rsidRPr="00260A0A">
              <w:rPr>
                <w:sz w:val="22"/>
                <w:szCs w:val="22"/>
              </w:rPr>
              <w:t>A2</w:t>
            </w:r>
          </w:p>
        </w:tc>
        <w:tc>
          <w:tcPr>
            <w:tcW w:w="1980" w:type="dxa"/>
            <w:shd w:val="clear" w:color="auto" w:fill="auto"/>
          </w:tcPr>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Significant investment being made available from Government to Homes England.</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Pendle has an approved Core Strategy (with a designated Strategic Housing Site).</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Reform of New Homes Bonus regime not beneficial for Pendle.</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Registered providers moving to larger group structures and targeting investment to other areas.</w:t>
            </w:r>
          </w:p>
          <w:p w:rsidR="00FC7D86" w:rsidRDefault="00FC7D86" w:rsidP="00793C6E">
            <w:pPr>
              <w:rPr>
                <w:sz w:val="22"/>
                <w:szCs w:val="22"/>
              </w:rPr>
            </w:pPr>
          </w:p>
          <w:p w:rsidR="000C1C5E" w:rsidRDefault="000C1C5E" w:rsidP="00793C6E">
            <w:pPr>
              <w:rPr>
                <w:sz w:val="22"/>
                <w:szCs w:val="22"/>
              </w:rPr>
            </w:pPr>
          </w:p>
          <w:p w:rsidR="000C1C5E" w:rsidRDefault="000C1C5E" w:rsidP="00793C6E">
            <w:pPr>
              <w:rPr>
                <w:sz w:val="22"/>
                <w:szCs w:val="22"/>
              </w:rPr>
            </w:pPr>
          </w:p>
          <w:p w:rsidR="000C1C5E" w:rsidRDefault="000C1C5E" w:rsidP="00793C6E">
            <w:pPr>
              <w:rPr>
                <w:sz w:val="22"/>
                <w:szCs w:val="22"/>
              </w:rPr>
            </w:pPr>
          </w:p>
          <w:p w:rsidR="000C1C5E" w:rsidRDefault="000C1C5E" w:rsidP="00793C6E">
            <w:pPr>
              <w:rPr>
                <w:sz w:val="22"/>
                <w:szCs w:val="22"/>
              </w:rPr>
            </w:pPr>
          </w:p>
          <w:p w:rsidR="000C1C5E" w:rsidRDefault="000C1C5E" w:rsidP="00793C6E">
            <w:pPr>
              <w:rPr>
                <w:sz w:val="22"/>
                <w:szCs w:val="22"/>
              </w:rPr>
            </w:pPr>
          </w:p>
          <w:p w:rsidR="00260A0A" w:rsidRPr="00260A0A" w:rsidRDefault="00260A0A" w:rsidP="00793C6E">
            <w:pPr>
              <w:rPr>
                <w:sz w:val="22"/>
                <w:szCs w:val="22"/>
              </w:rPr>
            </w:pPr>
            <w:r w:rsidRPr="00260A0A">
              <w:rPr>
                <w:sz w:val="22"/>
                <w:szCs w:val="22"/>
              </w:rPr>
              <w:t>Homes England funding mainly targeted at areas of high demand so more difficult for Pendle to access</w:t>
            </w:r>
          </w:p>
        </w:tc>
        <w:tc>
          <w:tcPr>
            <w:tcW w:w="3420" w:type="dxa"/>
            <w:shd w:val="clear" w:color="auto" w:fill="auto"/>
          </w:tcPr>
          <w:p w:rsidR="00260A0A" w:rsidRPr="00260A0A" w:rsidRDefault="00260A0A" w:rsidP="00793C6E">
            <w:pPr>
              <w:ind w:left="324"/>
              <w:rPr>
                <w:sz w:val="22"/>
                <w:szCs w:val="22"/>
              </w:rPr>
            </w:pPr>
          </w:p>
          <w:p w:rsidR="00260A0A" w:rsidRPr="00260A0A" w:rsidRDefault="00260A0A" w:rsidP="00793C6E">
            <w:pPr>
              <w:numPr>
                <w:ilvl w:val="0"/>
                <w:numId w:val="7"/>
              </w:numPr>
              <w:tabs>
                <w:tab w:val="clear" w:pos="1500"/>
              </w:tabs>
              <w:ind w:left="324"/>
              <w:rPr>
                <w:sz w:val="22"/>
                <w:szCs w:val="22"/>
              </w:rPr>
            </w:pPr>
            <w:r w:rsidRPr="00260A0A">
              <w:rPr>
                <w:sz w:val="22"/>
                <w:szCs w:val="22"/>
              </w:rPr>
              <w:t>Work commissioned by the Lancashire Chief Executives (funded by the LEP) to better understand housing issues across Lancashire. This is being used to inform the work of the Lancashire Leaders (and a potential devolution deal).</w:t>
            </w:r>
          </w:p>
          <w:p w:rsidR="00260A0A" w:rsidRPr="00260A0A" w:rsidRDefault="00260A0A" w:rsidP="00793C6E">
            <w:pPr>
              <w:ind w:left="324"/>
              <w:rPr>
                <w:sz w:val="22"/>
                <w:szCs w:val="22"/>
              </w:rPr>
            </w:pPr>
          </w:p>
          <w:p w:rsidR="00260A0A" w:rsidRPr="00260A0A" w:rsidRDefault="00260A0A" w:rsidP="00793C6E">
            <w:pPr>
              <w:numPr>
                <w:ilvl w:val="0"/>
                <w:numId w:val="7"/>
              </w:numPr>
              <w:tabs>
                <w:tab w:val="clear" w:pos="1500"/>
              </w:tabs>
              <w:ind w:left="324"/>
              <w:rPr>
                <w:sz w:val="22"/>
                <w:szCs w:val="22"/>
              </w:rPr>
            </w:pPr>
            <w:r w:rsidRPr="00260A0A">
              <w:rPr>
                <w:sz w:val="22"/>
                <w:szCs w:val="22"/>
              </w:rPr>
              <w:t>Work with PEARL2 to deliver a programme of new house building; On site at:-</w:t>
            </w:r>
          </w:p>
          <w:p w:rsidR="00260A0A" w:rsidRPr="00260A0A" w:rsidRDefault="00260A0A" w:rsidP="00793C6E">
            <w:pPr>
              <w:pStyle w:val="ListParagraph"/>
              <w:rPr>
                <w:sz w:val="22"/>
                <w:szCs w:val="22"/>
              </w:rPr>
            </w:pPr>
          </w:p>
          <w:p w:rsidR="00260A0A" w:rsidRPr="00260A0A" w:rsidRDefault="00260A0A" w:rsidP="00793C6E">
            <w:pPr>
              <w:ind w:left="324"/>
              <w:rPr>
                <w:sz w:val="22"/>
                <w:szCs w:val="22"/>
              </w:rPr>
            </w:pPr>
          </w:p>
          <w:p w:rsidR="00260A0A" w:rsidRPr="00260A0A" w:rsidRDefault="00260A0A" w:rsidP="00793C6E">
            <w:pPr>
              <w:pStyle w:val="ListParagraph"/>
              <w:numPr>
                <w:ilvl w:val="2"/>
                <w:numId w:val="2"/>
              </w:numPr>
              <w:tabs>
                <w:tab w:val="clear" w:pos="2160"/>
              </w:tabs>
              <w:ind w:left="889" w:hanging="283"/>
              <w:rPr>
                <w:sz w:val="22"/>
                <w:szCs w:val="22"/>
              </w:rPr>
            </w:pPr>
            <w:r w:rsidRPr="00260A0A">
              <w:rPr>
                <w:sz w:val="22"/>
                <w:szCs w:val="22"/>
              </w:rPr>
              <w:t>Clitheroe Road, B/field.</w:t>
            </w:r>
          </w:p>
          <w:p w:rsidR="00260A0A" w:rsidRPr="00260A0A" w:rsidRDefault="00260A0A" w:rsidP="00793C6E">
            <w:pPr>
              <w:pStyle w:val="ListParagraph"/>
              <w:numPr>
                <w:ilvl w:val="2"/>
                <w:numId w:val="2"/>
              </w:numPr>
              <w:tabs>
                <w:tab w:val="clear" w:pos="2160"/>
              </w:tabs>
              <w:ind w:left="889" w:hanging="283"/>
              <w:rPr>
                <w:sz w:val="22"/>
                <w:szCs w:val="22"/>
              </w:rPr>
            </w:pPr>
            <w:r w:rsidRPr="00260A0A">
              <w:rPr>
                <w:sz w:val="22"/>
                <w:szCs w:val="22"/>
              </w:rPr>
              <w:t>Carry Lane, Colne.</w:t>
            </w:r>
          </w:p>
          <w:p w:rsidR="00260A0A" w:rsidRPr="00260A0A" w:rsidRDefault="00260A0A" w:rsidP="00793C6E">
            <w:pPr>
              <w:pStyle w:val="ListParagraph"/>
              <w:numPr>
                <w:ilvl w:val="2"/>
                <w:numId w:val="2"/>
              </w:numPr>
              <w:tabs>
                <w:tab w:val="clear" w:pos="2160"/>
              </w:tabs>
              <w:ind w:left="889" w:hanging="283"/>
              <w:rPr>
                <w:sz w:val="22"/>
                <w:szCs w:val="22"/>
              </w:rPr>
            </w:pPr>
            <w:r w:rsidRPr="00260A0A">
              <w:rPr>
                <w:sz w:val="22"/>
                <w:szCs w:val="22"/>
              </w:rPr>
              <w:t>Oak Mill, Colne.</w:t>
            </w:r>
          </w:p>
          <w:p w:rsidR="00260A0A" w:rsidRPr="00260A0A" w:rsidRDefault="00260A0A" w:rsidP="00793C6E">
            <w:pPr>
              <w:ind w:left="324"/>
              <w:rPr>
                <w:sz w:val="22"/>
                <w:szCs w:val="22"/>
              </w:rPr>
            </w:pPr>
          </w:p>
          <w:p w:rsidR="00260A0A" w:rsidRPr="00260A0A" w:rsidRDefault="00260A0A" w:rsidP="00793C6E">
            <w:pPr>
              <w:numPr>
                <w:ilvl w:val="0"/>
                <w:numId w:val="7"/>
              </w:numPr>
              <w:tabs>
                <w:tab w:val="clear" w:pos="1500"/>
              </w:tabs>
              <w:ind w:left="324"/>
              <w:rPr>
                <w:sz w:val="22"/>
                <w:szCs w:val="22"/>
              </w:rPr>
            </w:pPr>
            <w:r w:rsidRPr="00260A0A">
              <w:rPr>
                <w:sz w:val="22"/>
                <w:szCs w:val="22"/>
              </w:rPr>
              <w:t>Identifying and obtaining approval to dispose of Pendle-owned sites for residential development Sites include:-</w:t>
            </w:r>
          </w:p>
          <w:p w:rsidR="00260A0A" w:rsidRPr="00260A0A" w:rsidRDefault="00260A0A" w:rsidP="00793C6E">
            <w:pPr>
              <w:pStyle w:val="ListParagraph"/>
              <w:numPr>
                <w:ilvl w:val="2"/>
                <w:numId w:val="2"/>
              </w:numPr>
              <w:tabs>
                <w:tab w:val="clear" w:pos="2160"/>
              </w:tabs>
              <w:ind w:left="889" w:hanging="283"/>
              <w:rPr>
                <w:sz w:val="22"/>
                <w:szCs w:val="22"/>
              </w:rPr>
            </w:pPr>
            <w:r w:rsidRPr="00260A0A">
              <w:rPr>
                <w:sz w:val="22"/>
                <w:szCs w:val="22"/>
              </w:rPr>
              <w:t>Further Clough Head.</w:t>
            </w:r>
          </w:p>
          <w:p w:rsidR="00260A0A" w:rsidRPr="00260A0A" w:rsidRDefault="00260A0A" w:rsidP="00793C6E">
            <w:pPr>
              <w:pStyle w:val="ListParagraph"/>
              <w:numPr>
                <w:ilvl w:val="2"/>
                <w:numId w:val="2"/>
              </w:numPr>
              <w:tabs>
                <w:tab w:val="clear" w:pos="2160"/>
              </w:tabs>
              <w:ind w:left="889" w:hanging="283"/>
              <w:rPr>
                <w:sz w:val="22"/>
                <w:szCs w:val="22"/>
              </w:rPr>
            </w:pPr>
            <w:r w:rsidRPr="00260A0A">
              <w:rPr>
                <w:sz w:val="22"/>
                <w:szCs w:val="22"/>
              </w:rPr>
              <w:t>Halifax Road.</w:t>
            </w:r>
          </w:p>
          <w:p w:rsidR="00260A0A" w:rsidRPr="00260A0A" w:rsidRDefault="00260A0A" w:rsidP="00793C6E">
            <w:pPr>
              <w:pStyle w:val="ListParagraph"/>
              <w:ind w:left="565"/>
              <w:rPr>
                <w:sz w:val="22"/>
                <w:szCs w:val="22"/>
              </w:rPr>
            </w:pPr>
          </w:p>
          <w:p w:rsidR="00260A0A" w:rsidRPr="00260A0A" w:rsidRDefault="00260A0A" w:rsidP="00793C6E">
            <w:pPr>
              <w:numPr>
                <w:ilvl w:val="0"/>
                <w:numId w:val="7"/>
              </w:numPr>
              <w:tabs>
                <w:tab w:val="clear" w:pos="1500"/>
              </w:tabs>
              <w:spacing w:after="240"/>
              <w:ind w:left="324"/>
              <w:rPr>
                <w:sz w:val="22"/>
                <w:szCs w:val="22"/>
              </w:rPr>
            </w:pPr>
            <w:r w:rsidRPr="00260A0A">
              <w:rPr>
                <w:sz w:val="22"/>
                <w:szCs w:val="22"/>
              </w:rPr>
              <w:t>Bringing forward small Pendle-owned sites for Self</w:t>
            </w:r>
            <w:r w:rsidR="000C1C5E">
              <w:rPr>
                <w:sz w:val="22"/>
                <w:szCs w:val="22"/>
              </w:rPr>
              <w:t>-</w:t>
            </w:r>
            <w:r w:rsidRPr="00260A0A">
              <w:rPr>
                <w:sz w:val="22"/>
                <w:szCs w:val="22"/>
              </w:rPr>
              <w:t xml:space="preserve"> Build and the Developer Register.</w:t>
            </w:r>
          </w:p>
          <w:p w:rsidR="00260A0A" w:rsidRPr="00260A0A" w:rsidRDefault="00260A0A" w:rsidP="00793C6E">
            <w:pPr>
              <w:numPr>
                <w:ilvl w:val="0"/>
                <w:numId w:val="7"/>
              </w:numPr>
              <w:tabs>
                <w:tab w:val="clear" w:pos="1500"/>
              </w:tabs>
              <w:ind w:left="324"/>
              <w:rPr>
                <w:sz w:val="22"/>
                <w:szCs w:val="22"/>
              </w:rPr>
            </w:pPr>
            <w:r w:rsidRPr="00260A0A">
              <w:rPr>
                <w:sz w:val="22"/>
                <w:szCs w:val="22"/>
              </w:rPr>
              <w:t>Actively working to use the Brownfield Development Fund to bring forward housing on brownfield sites.</w:t>
            </w:r>
          </w:p>
          <w:p w:rsidR="00260A0A" w:rsidRPr="00260A0A" w:rsidRDefault="00260A0A" w:rsidP="00793C6E">
            <w:pPr>
              <w:rPr>
                <w:sz w:val="22"/>
                <w:szCs w:val="22"/>
              </w:rPr>
            </w:pPr>
          </w:p>
          <w:p w:rsidR="00260A0A" w:rsidRPr="00260A0A" w:rsidRDefault="00260A0A" w:rsidP="00793C6E">
            <w:pPr>
              <w:numPr>
                <w:ilvl w:val="0"/>
                <w:numId w:val="7"/>
              </w:numPr>
              <w:tabs>
                <w:tab w:val="clear" w:pos="1500"/>
              </w:tabs>
              <w:ind w:left="324"/>
              <w:rPr>
                <w:sz w:val="22"/>
                <w:szCs w:val="22"/>
              </w:rPr>
            </w:pPr>
            <w:r w:rsidRPr="00260A0A">
              <w:rPr>
                <w:sz w:val="22"/>
                <w:szCs w:val="22"/>
              </w:rPr>
              <w:t xml:space="preserve">Work with Homes England to bring in additional funding through Accelerated Construction Scheme. </w:t>
            </w:r>
          </w:p>
          <w:p w:rsidR="00260A0A" w:rsidRPr="00260A0A" w:rsidRDefault="00260A0A" w:rsidP="00793C6E">
            <w:pPr>
              <w:ind w:left="324"/>
              <w:rPr>
                <w:sz w:val="22"/>
                <w:szCs w:val="22"/>
              </w:rPr>
            </w:pPr>
          </w:p>
          <w:p w:rsidR="00260A0A" w:rsidRPr="00260A0A" w:rsidRDefault="00260A0A" w:rsidP="00793C6E">
            <w:pPr>
              <w:numPr>
                <w:ilvl w:val="0"/>
                <w:numId w:val="7"/>
              </w:numPr>
              <w:tabs>
                <w:tab w:val="clear" w:pos="1500"/>
              </w:tabs>
              <w:ind w:left="324"/>
              <w:rPr>
                <w:sz w:val="22"/>
                <w:szCs w:val="22"/>
              </w:rPr>
            </w:pPr>
            <w:r w:rsidRPr="00260A0A">
              <w:rPr>
                <w:sz w:val="22"/>
                <w:szCs w:val="22"/>
              </w:rPr>
              <w:t xml:space="preserve">Continuing to work with Registered Providers to bring forward sites for the provision of affordable housing. </w:t>
            </w:r>
          </w:p>
          <w:p w:rsidR="00260A0A" w:rsidRPr="00260A0A" w:rsidRDefault="00260A0A" w:rsidP="00793C6E">
            <w:pPr>
              <w:ind w:left="324"/>
              <w:rPr>
                <w:sz w:val="22"/>
                <w:szCs w:val="22"/>
              </w:rPr>
            </w:pPr>
          </w:p>
          <w:p w:rsidR="00260A0A" w:rsidRPr="00260A0A" w:rsidRDefault="00260A0A" w:rsidP="00793C6E">
            <w:pPr>
              <w:numPr>
                <w:ilvl w:val="0"/>
                <w:numId w:val="7"/>
              </w:numPr>
              <w:tabs>
                <w:tab w:val="clear" w:pos="1500"/>
              </w:tabs>
              <w:ind w:left="324"/>
              <w:rPr>
                <w:sz w:val="22"/>
                <w:szCs w:val="22"/>
              </w:rPr>
            </w:pPr>
            <w:r w:rsidRPr="00260A0A">
              <w:rPr>
                <w:sz w:val="22"/>
                <w:szCs w:val="22"/>
              </w:rPr>
              <w:t>Continue to focus on bringing empty homes back into use. Empty Homes Strategy in place including Empty Homes Officer in place, use of Empty Homes Premium, Loans available to bring empty homes back into use.</w:t>
            </w:r>
          </w:p>
          <w:p w:rsidR="00260A0A" w:rsidRPr="00260A0A" w:rsidRDefault="00260A0A" w:rsidP="00793C6E">
            <w:pPr>
              <w:ind w:left="324"/>
              <w:rPr>
                <w:sz w:val="22"/>
                <w:szCs w:val="22"/>
              </w:rPr>
            </w:pPr>
          </w:p>
          <w:p w:rsidR="00260A0A" w:rsidRPr="00260A0A" w:rsidRDefault="00260A0A" w:rsidP="00793C6E">
            <w:pPr>
              <w:numPr>
                <w:ilvl w:val="0"/>
                <w:numId w:val="7"/>
              </w:numPr>
              <w:tabs>
                <w:tab w:val="clear" w:pos="1500"/>
              </w:tabs>
              <w:ind w:left="324"/>
              <w:rPr>
                <w:sz w:val="22"/>
                <w:szCs w:val="22"/>
              </w:rPr>
            </w:pPr>
            <w:r w:rsidRPr="00260A0A">
              <w:rPr>
                <w:sz w:val="22"/>
                <w:szCs w:val="22"/>
              </w:rPr>
              <w:t>Improve poor quality housing through Housing Standards Team and enforcing Housing Act legislation.</w:t>
            </w:r>
          </w:p>
          <w:p w:rsidR="00260A0A" w:rsidRPr="00260A0A" w:rsidRDefault="00260A0A" w:rsidP="00793C6E">
            <w:pPr>
              <w:rPr>
                <w:sz w:val="22"/>
                <w:szCs w:val="22"/>
              </w:rPr>
            </w:pPr>
          </w:p>
          <w:p w:rsidR="00260A0A" w:rsidRPr="00260A0A" w:rsidRDefault="00260A0A" w:rsidP="00793C6E">
            <w:pPr>
              <w:numPr>
                <w:ilvl w:val="0"/>
                <w:numId w:val="16"/>
              </w:numPr>
              <w:ind w:left="282" w:hanging="282"/>
              <w:rPr>
                <w:sz w:val="22"/>
                <w:szCs w:val="22"/>
              </w:rPr>
            </w:pPr>
            <w:r w:rsidRPr="00260A0A">
              <w:rPr>
                <w:sz w:val="22"/>
                <w:szCs w:val="22"/>
              </w:rPr>
              <w:t xml:space="preserve">Work is underway on Part 2 of the Local Plan (Land Allocations). Working Group established. </w:t>
            </w:r>
          </w:p>
          <w:p w:rsidR="00260A0A" w:rsidRPr="00260A0A" w:rsidRDefault="00260A0A" w:rsidP="00793C6E">
            <w:pPr>
              <w:ind w:left="282"/>
              <w:rPr>
                <w:sz w:val="22"/>
                <w:szCs w:val="22"/>
              </w:rPr>
            </w:pPr>
          </w:p>
          <w:p w:rsidR="00260A0A" w:rsidRPr="00260A0A" w:rsidRDefault="00260A0A" w:rsidP="00793C6E">
            <w:pPr>
              <w:numPr>
                <w:ilvl w:val="0"/>
                <w:numId w:val="16"/>
              </w:numPr>
              <w:ind w:left="282" w:hanging="282"/>
              <w:rPr>
                <w:sz w:val="22"/>
                <w:szCs w:val="22"/>
              </w:rPr>
            </w:pPr>
            <w:r w:rsidRPr="00260A0A">
              <w:rPr>
                <w:sz w:val="22"/>
                <w:szCs w:val="22"/>
              </w:rPr>
              <w:t>Trying to bring forward an Extra Care scheme in Bradley.</w:t>
            </w:r>
          </w:p>
          <w:p w:rsidR="00260A0A" w:rsidRPr="00260A0A" w:rsidRDefault="00260A0A" w:rsidP="00793C6E">
            <w:pPr>
              <w:pStyle w:val="ListParagraph"/>
              <w:rPr>
                <w:sz w:val="22"/>
                <w:szCs w:val="22"/>
              </w:rPr>
            </w:pPr>
          </w:p>
          <w:p w:rsidR="00260A0A" w:rsidRPr="00260A0A" w:rsidRDefault="00260A0A" w:rsidP="00793C6E">
            <w:pPr>
              <w:ind w:left="282"/>
              <w:rPr>
                <w:sz w:val="22"/>
                <w:szCs w:val="22"/>
              </w:rPr>
            </w:pPr>
          </w:p>
        </w:tc>
        <w:tc>
          <w:tcPr>
            <w:tcW w:w="1620" w:type="dxa"/>
            <w:shd w:val="clear" w:color="auto" w:fill="auto"/>
          </w:tcPr>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D. Langton</w:t>
            </w:r>
          </w:p>
          <w:p w:rsidR="00260A0A" w:rsidRPr="00260A0A" w:rsidRDefault="00260A0A" w:rsidP="00793C6E">
            <w:pPr>
              <w:rPr>
                <w:sz w:val="22"/>
                <w:szCs w:val="22"/>
              </w:rPr>
            </w:pPr>
            <w:r w:rsidRPr="00260A0A">
              <w:rPr>
                <w:sz w:val="22"/>
                <w:szCs w:val="22"/>
              </w:rPr>
              <w:t>J. Whittaker</w:t>
            </w:r>
          </w:p>
          <w:p w:rsidR="00260A0A" w:rsidRPr="00260A0A" w:rsidRDefault="00260A0A" w:rsidP="00793C6E">
            <w:pPr>
              <w:rPr>
                <w:sz w:val="22"/>
                <w:szCs w:val="22"/>
              </w:rPr>
            </w:pPr>
            <w:r w:rsidRPr="00260A0A">
              <w:rPr>
                <w:sz w:val="22"/>
                <w:szCs w:val="22"/>
              </w:rPr>
              <w:t>Ongoing</w:t>
            </w:r>
          </w:p>
        </w:tc>
        <w:tc>
          <w:tcPr>
            <w:tcW w:w="1620" w:type="dxa"/>
            <w:shd w:val="clear" w:color="auto" w:fill="auto"/>
          </w:tcPr>
          <w:p w:rsidR="00260A0A" w:rsidRPr="00260A0A" w:rsidRDefault="00260A0A" w:rsidP="00793C6E">
            <w:pPr>
              <w:jc w:val="center"/>
              <w:rPr>
                <w:sz w:val="22"/>
                <w:szCs w:val="22"/>
              </w:rPr>
            </w:pPr>
          </w:p>
          <w:p w:rsidR="00260A0A" w:rsidRPr="00260A0A" w:rsidRDefault="00260A0A" w:rsidP="00793C6E">
            <w:pPr>
              <w:jc w:val="center"/>
              <w:rPr>
                <w:sz w:val="22"/>
                <w:szCs w:val="22"/>
              </w:rPr>
            </w:pPr>
            <w:r w:rsidRPr="00260A0A">
              <w:rPr>
                <w:sz w:val="22"/>
                <w:szCs w:val="22"/>
              </w:rPr>
              <w:t>A3</w:t>
            </w:r>
          </w:p>
        </w:tc>
      </w:tr>
      <w:tr w:rsidR="00260A0A" w:rsidTr="00F851A4">
        <w:tc>
          <w:tcPr>
            <w:tcW w:w="1908" w:type="dxa"/>
            <w:shd w:val="clear" w:color="auto" w:fill="auto"/>
          </w:tcPr>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Failure to deliver Lomeshaye Phase One</w:t>
            </w: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b/>
                <w:color w:val="7030A0"/>
                <w:sz w:val="22"/>
              </w:rPr>
            </w:pPr>
            <w:r w:rsidRPr="00260A0A">
              <w:rPr>
                <w:b/>
                <w:color w:val="7030A0"/>
                <w:sz w:val="22"/>
              </w:rPr>
              <w:t xml:space="preserve">STRONG </w:t>
            </w:r>
          </w:p>
          <w:p w:rsidR="00260A0A" w:rsidRPr="00260A0A" w:rsidRDefault="00260A0A" w:rsidP="00793C6E">
            <w:pPr>
              <w:rPr>
                <w:b/>
                <w:color w:val="7030A0"/>
                <w:sz w:val="22"/>
              </w:rPr>
            </w:pPr>
            <w:r w:rsidRPr="00260A0A">
              <w:rPr>
                <w:b/>
                <w:color w:val="7030A0"/>
                <w:sz w:val="22"/>
              </w:rPr>
              <w:t>ECONOMY</w:t>
            </w:r>
          </w:p>
          <w:p w:rsidR="00260A0A" w:rsidRPr="00260A0A" w:rsidRDefault="00260A0A" w:rsidP="00793C6E">
            <w:pPr>
              <w:rPr>
                <w:color w:val="FF0000"/>
                <w:sz w:val="22"/>
                <w:szCs w:val="22"/>
              </w:rPr>
            </w:pPr>
            <w:r w:rsidRPr="00260A0A">
              <w:rPr>
                <w:sz w:val="22"/>
              </w:rPr>
              <w:t>(Key Objective 2)</w:t>
            </w:r>
          </w:p>
          <w:p w:rsidR="00260A0A" w:rsidRPr="00260A0A" w:rsidRDefault="00260A0A" w:rsidP="00793C6E">
            <w:pPr>
              <w:rPr>
                <w:color w:val="FF0000"/>
                <w:sz w:val="28"/>
                <w:szCs w:val="28"/>
              </w:rPr>
            </w:pPr>
          </w:p>
          <w:p w:rsidR="00260A0A" w:rsidRPr="00260A0A" w:rsidRDefault="00260A0A" w:rsidP="00793C6E">
            <w:pPr>
              <w:rPr>
                <w:sz w:val="28"/>
                <w:szCs w:val="28"/>
              </w:rPr>
            </w:pPr>
            <w:r w:rsidRPr="00260A0A">
              <w:rPr>
                <w:sz w:val="28"/>
                <w:szCs w:val="28"/>
              </w:rPr>
              <w:t>Julie</w:t>
            </w:r>
          </w:p>
          <w:p w:rsidR="00260A0A" w:rsidRPr="00260A0A" w:rsidRDefault="00260A0A" w:rsidP="00793C6E">
            <w:pPr>
              <w:rPr>
                <w:sz w:val="28"/>
                <w:szCs w:val="28"/>
              </w:rPr>
            </w:pPr>
            <w:r w:rsidRPr="00260A0A">
              <w:rPr>
                <w:sz w:val="28"/>
                <w:szCs w:val="28"/>
              </w:rPr>
              <w:t>Whittaker</w:t>
            </w:r>
          </w:p>
          <w:p w:rsidR="00260A0A" w:rsidRPr="00260A0A" w:rsidRDefault="00260A0A" w:rsidP="00793C6E">
            <w:pPr>
              <w:rPr>
                <w:sz w:val="28"/>
                <w:szCs w:val="28"/>
              </w:rPr>
            </w:pPr>
          </w:p>
          <w:p w:rsidR="00260A0A" w:rsidRPr="00260A0A" w:rsidRDefault="00260A0A" w:rsidP="00793C6E">
            <w:pPr>
              <w:rPr>
                <w:color w:val="0070C0"/>
                <w:sz w:val="28"/>
                <w:szCs w:val="28"/>
              </w:rPr>
            </w:pPr>
          </w:p>
        </w:tc>
        <w:tc>
          <w:tcPr>
            <w:tcW w:w="1353" w:type="dxa"/>
            <w:shd w:val="clear" w:color="auto" w:fill="auto"/>
          </w:tcPr>
          <w:p w:rsidR="00260A0A" w:rsidRPr="00260A0A" w:rsidRDefault="00260A0A" w:rsidP="00793C6E">
            <w:pPr>
              <w:jc w:val="center"/>
              <w:rPr>
                <w:color w:val="0070C0"/>
                <w:sz w:val="22"/>
                <w:szCs w:val="22"/>
              </w:rPr>
            </w:pPr>
          </w:p>
          <w:p w:rsidR="00260A0A" w:rsidRPr="00260A0A" w:rsidRDefault="00260A0A" w:rsidP="00793C6E">
            <w:pPr>
              <w:jc w:val="center"/>
              <w:rPr>
                <w:color w:val="0070C0"/>
                <w:sz w:val="22"/>
                <w:szCs w:val="22"/>
              </w:rPr>
            </w:pPr>
            <w:r w:rsidRPr="00260A0A">
              <w:rPr>
                <w:color w:val="0070C0"/>
                <w:sz w:val="22"/>
                <w:szCs w:val="22"/>
              </w:rPr>
              <w:t>B2</w:t>
            </w:r>
          </w:p>
        </w:tc>
        <w:tc>
          <w:tcPr>
            <w:tcW w:w="2700" w:type="dxa"/>
            <w:shd w:val="clear" w:color="auto" w:fill="auto"/>
          </w:tcPr>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Funding secured for infrastructure</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Outline planning permission granted</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Compulsory Purchase Order in place and land will vest August 2019</w:t>
            </w:r>
          </w:p>
        </w:tc>
        <w:tc>
          <w:tcPr>
            <w:tcW w:w="1410" w:type="dxa"/>
            <w:shd w:val="clear" w:color="auto" w:fill="auto"/>
          </w:tcPr>
          <w:p w:rsidR="00260A0A" w:rsidRPr="00260A0A" w:rsidRDefault="00260A0A" w:rsidP="00793C6E">
            <w:pPr>
              <w:jc w:val="center"/>
              <w:rPr>
                <w:sz w:val="22"/>
                <w:szCs w:val="22"/>
              </w:rPr>
            </w:pPr>
          </w:p>
          <w:p w:rsidR="00260A0A" w:rsidRPr="00260A0A" w:rsidRDefault="00260A0A" w:rsidP="00793C6E">
            <w:pPr>
              <w:jc w:val="center"/>
              <w:rPr>
                <w:sz w:val="22"/>
                <w:szCs w:val="22"/>
              </w:rPr>
            </w:pPr>
            <w:r w:rsidRPr="00260A0A">
              <w:rPr>
                <w:sz w:val="22"/>
                <w:szCs w:val="22"/>
              </w:rPr>
              <w:t>D2</w:t>
            </w:r>
          </w:p>
        </w:tc>
        <w:tc>
          <w:tcPr>
            <w:tcW w:w="1980" w:type="dxa"/>
            <w:shd w:val="clear" w:color="auto" w:fill="auto"/>
          </w:tcPr>
          <w:p w:rsidR="00260A0A" w:rsidRPr="00260A0A" w:rsidRDefault="00260A0A" w:rsidP="00793C6E">
            <w:pPr>
              <w:rPr>
                <w:sz w:val="22"/>
                <w:szCs w:val="22"/>
              </w:rPr>
            </w:pPr>
          </w:p>
        </w:tc>
        <w:tc>
          <w:tcPr>
            <w:tcW w:w="3420" w:type="dxa"/>
            <w:shd w:val="clear" w:color="auto" w:fill="auto"/>
          </w:tcPr>
          <w:p w:rsidR="00260A0A" w:rsidRPr="00260A0A" w:rsidRDefault="00260A0A" w:rsidP="00793C6E">
            <w:pPr>
              <w:ind w:left="282"/>
              <w:rPr>
                <w:sz w:val="22"/>
                <w:szCs w:val="22"/>
              </w:rPr>
            </w:pPr>
          </w:p>
          <w:p w:rsidR="00260A0A" w:rsidRPr="00260A0A" w:rsidRDefault="00260A0A" w:rsidP="00793C6E">
            <w:pPr>
              <w:ind w:left="282"/>
              <w:rPr>
                <w:sz w:val="22"/>
                <w:szCs w:val="22"/>
              </w:rPr>
            </w:pPr>
            <w:r w:rsidRPr="00260A0A">
              <w:rPr>
                <w:sz w:val="22"/>
                <w:szCs w:val="22"/>
              </w:rPr>
              <w:t>Pendle’s Engineers will deliver the infrastructure</w:t>
            </w:r>
          </w:p>
          <w:p w:rsidR="00260A0A" w:rsidRPr="00260A0A" w:rsidRDefault="00260A0A" w:rsidP="00793C6E">
            <w:pPr>
              <w:ind w:left="282"/>
              <w:rPr>
                <w:sz w:val="22"/>
                <w:szCs w:val="22"/>
              </w:rPr>
            </w:pPr>
          </w:p>
          <w:p w:rsidR="00260A0A" w:rsidRPr="00260A0A" w:rsidRDefault="00260A0A" w:rsidP="00793C6E">
            <w:pPr>
              <w:ind w:left="282"/>
              <w:rPr>
                <w:sz w:val="22"/>
                <w:szCs w:val="22"/>
              </w:rPr>
            </w:pPr>
            <w:r w:rsidRPr="00260A0A">
              <w:rPr>
                <w:sz w:val="22"/>
                <w:szCs w:val="22"/>
              </w:rPr>
              <w:t>PEARL2 selected as developer for the site</w:t>
            </w:r>
          </w:p>
        </w:tc>
        <w:tc>
          <w:tcPr>
            <w:tcW w:w="1620" w:type="dxa"/>
            <w:shd w:val="clear" w:color="auto" w:fill="auto"/>
          </w:tcPr>
          <w:p w:rsidR="00260A0A" w:rsidRPr="00260A0A" w:rsidRDefault="00260A0A" w:rsidP="00793C6E">
            <w:pPr>
              <w:rPr>
                <w:sz w:val="22"/>
                <w:szCs w:val="22"/>
              </w:rPr>
            </w:pPr>
          </w:p>
        </w:tc>
        <w:tc>
          <w:tcPr>
            <w:tcW w:w="1620" w:type="dxa"/>
            <w:shd w:val="clear" w:color="auto" w:fill="auto"/>
          </w:tcPr>
          <w:p w:rsidR="00260A0A" w:rsidRPr="00260A0A" w:rsidRDefault="00260A0A" w:rsidP="00793C6E">
            <w:pPr>
              <w:jc w:val="center"/>
              <w:rPr>
                <w:sz w:val="22"/>
                <w:szCs w:val="22"/>
              </w:rPr>
            </w:pPr>
          </w:p>
          <w:p w:rsidR="00260A0A" w:rsidRPr="00260A0A" w:rsidRDefault="00260A0A" w:rsidP="00793C6E">
            <w:pPr>
              <w:jc w:val="center"/>
              <w:rPr>
                <w:sz w:val="22"/>
                <w:szCs w:val="22"/>
              </w:rPr>
            </w:pPr>
            <w:r w:rsidRPr="00260A0A">
              <w:rPr>
                <w:sz w:val="22"/>
                <w:szCs w:val="22"/>
              </w:rPr>
              <w:t>D2</w:t>
            </w:r>
          </w:p>
        </w:tc>
      </w:tr>
      <w:tr w:rsidR="00030E76" w:rsidTr="002504B8">
        <w:trPr>
          <w:trHeight w:val="8403"/>
        </w:trPr>
        <w:tc>
          <w:tcPr>
            <w:tcW w:w="1908" w:type="dxa"/>
            <w:tcBorders>
              <w:bottom w:val="single" w:sz="18" w:space="0" w:color="808080"/>
            </w:tcBorders>
          </w:tcPr>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 xml:space="preserve">Failure to make an impact on young people where it is necessary to improve poor educational attainment. </w:t>
            </w:r>
          </w:p>
          <w:p w:rsidR="00030E76" w:rsidRPr="00030E76" w:rsidRDefault="00030E76" w:rsidP="00030E76">
            <w:pPr>
              <w:rPr>
                <w:sz w:val="22"/>
                <w:szCs w:val="22"/>
              </w:rPr>
            </w:pPr>
          </w:p>
          <w:p w:rsidR="00030E76" w:rsidRPr="00030E76" w:rsidRDefault="00030E76" w:rsidP="00030E76">
            <w:pPr>
              <w:rPr>
                <w:b/>
                <w:color w:val="7030A0"/>
                <w:sz w:val="22"/>
              </w:rPr>
            </w:pPr>
            <w:r w:rsidRPr="00030E76">
              <w:rPr>
                <w:b/>
                <w:color w:val="7030A0"/>
                <w:sz w:val="22"/>
              </w:rPr>
              <w:t xml:space="preserve">STRONG </w:t>
            </w:r>
          </w:p>
          <w:p w:rsidR="00030E76" w:rsidRPr="00030E76" w:rsidRDefault="00030E76" w:rsidP="00030E76">
            <w:pPr>
              <w:rPr>
                <w:b/>
                <w:color w:val="7030A0"/>
                <w:sz w:val="22"/>
              </w:rPr>
            </w:pPr>
            <w:r w:rsidRPr="00030E76">
              <w:rPr>
                <w:b/>
                <w:color w:val="7030A0"/>
                <w:sz w:val="22"/>
              </w:rPr>
              <w:t>ECONOMY</w:t>
            </w:r>
          </w:p>
          <w:p w:rsidR="00030E76" w:rsidRPr="00030E76" w:rsidRDefault="00030E76" w:rsidP="00030E76">
            <w:pPr>
              <w:rPr>
                <w:color w:val="FF0000"/>
                <w:sz w:val="22"/>
                <w:szCs w:val="22"/>
              </w:rPr>
            </w:pPr>
            <w:r w:rsidRPr="00030E76">
              <w:rPr>
                <w:sz w:val="22"/>
              </w:rPr>
              <w:t>(Key Objective 2)</w:t>
            </w:r>
          </w:p>
          <w:p w:rsidR="00030E76" w:rsidRPr="00030E76" w:rsidRDefault="00030E76" w:rsidP="00030E76">
            <w:pPr>
              <w:rPr>
                <w:sz w:val="22"/>
                <w:szCs w:val="22"/>
              </w:rPr>
            </w:pPr>
          </w:p>
          <w:p w:rsidR="00030E76" w:rsidRPr="00030E76" w:rsidRDefault="00030E76" w:rsidP="00030E76">
            <w:pPr>
              <w:rPr>
                <w:sz w:val="28"/>
                <w:szCs w:val="28"/>
              </w:rPr>
            </w:pPr>
            <w:r w:rsidRPr="00030E76">
              <w:rPr>
                <w:sz w:val="28"/>
                <w:szCs w:val="28"/>
              </w:rPr>
              <w:t>Sarah</w:t>
            </w:r>
          </w:p>
          <w:p w:rsidR="00030E76" w:rsidRPr="00030E76" w:rsidRDefault="00030E76" w:rsidP="00030E76">
            <w:pPr>
              <w:rPr>
                <w:sz w:val="28"/>
                <w:szCs w:val="28"/>
              </w:rPr>
            </w:pPr>
            <w:r w:rsidRPr="00030E76">
              <w:rPr>
                <w:sz w:val="28"/>
                <w:szCs w:val="28"/>
              </w:rPr>
              <w:t>Astin-Wood</w:t>
            </w:r>
          </w:p>
          <w:p w:rsidR="00030E76" w:rsidRPr="00030E76" w:rsidRDefault="00030E76" w:rsidP="00030E76">
            <w:pPr>
              <w:rPr>
                <w:b/>
                <w:sz w:val="28"/>
                <w:szCs w:val="28"/>
              </w:rPr>
            </w:pPr>
          </w:p>
          <w:p w:rsidR="00030E76" w:rsidRPr="00030E76" w:rsidRDefault="00030E76" w:rsidP="00030E76">
            <w:pPr>
              <w:rPr>
                <w:b/>
                <w:sz w:val="28"/>
                <w:szCs w:val="28"/>
              </w:rPr>
            </w:pPr>
          </w:p>
          <w:p w:rsidR="00030E76" w:rsidRPr="00030E76" w:rsidRDefault="00030E76" w:rsidP="00030E76">
            <w:pPr>
              <w:rPr>
                <w:sz w:val="22"/>
                <w:szCs w:val="22"/>
              </w:rPr>
            </w:pPr>
          </w:p>
        </w:tc>
        <w:tc>
          <w:tcPr>
            <w:tcW w:w="1353" w:type="dxa"/>
            <w:tcBorders>
              <w:bottom w:val="single" w:sz="18" w:space="0" w:color="808080"/>
            </w:tcBorders>
          </w:tcPr>
          <w:p w:rsidR="00030E76" w:rsidRPr="00030E76" w:rsidRDefault="00030E76" w:rsidP="00030E76">
            <w:pPr>
              <w:jc w:val="center"/>
              <w:rPr>
                <w:sz w:val="22"/>
                <w:szCs w:val="22"/>
              </w:rPr>
            </w:pPr>
          </w:p>
          <w:p w:rsidR="00030E76" w:rsidRPr="00030E76" w:rsidRDefault="00030E76" w:rsidP="00030E76">
            <w:pPr>
              <w:jc w:val="center"/>
              <w:rPr>
                <w:sz w:val="22"/>
                <w:szCs w:val="22"/>
              </w:rPr>
            </w:pPr>
            <w:r w:rsidRPr="00030E76">
              <w:rPr>
                <w:sz w:val="22"/>
                <w:szCs w:val="22"/>
              </w:rPr>
              <w:t>A1</w:t>
            </w:r>
          </w:p>
        </w:tc>
        <w:tc>
          <w:tcPr>
            <w:tcW w:w="2700" w:type="dxa"/>
            <w:tcBorders>
              <w:bottom w:val="single" w:sz="18" w:space="0" w:color="808080"/>
            </w:tcBorders>
          </w:tcPr>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Jobs and Growth Strategy approved and being delivered.</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Chief Executive sits on the Lancashire Skills and Employment Board.</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The Council is working on a Pennine Lancashire basis to tackle unemployment.</w:t>
            </w:r>
          </w:p>
          <w:p w:rsidR="00030E76" w:rsidRPr="00030E76" w:rsidRDefault="00030E76" w:rsidP="00030E76">
            <w:pPr>
              <w:rPr>
                <w:sz w:val="22"/>
                <w:szCs w:val="22"/>
              </w:rPr>
            </w:pPr>
          </w:p>
          <w:p w:rsidR="00030E76" w:rsidRPr="00030E76" w:rsidRDefault="00030E76" w:rsidP="00030E76">
            <w:pPr>
              <w:rPr>
                <w:sz w:val="22"/>
                <w:szCs w:val="22"/>
              </w:rPr>
            </w:pPr>
          </w:p>
        </w:tc>
        <w:tc>
          <w:tcPr>
            <w:tcW w:w="1410" w:type="dxa"/>
            <w:tcBorders>
              <w:bottom w:val="single" w:sz="18" w:space="0" w:color="808080"/>
            </w:tcBorders>
          </w:tcPr>
          <w:p w:rsidR="00030E76" w:rsidRPr="00030E76" w:rsidRDefault="00030E76" w:rsidP="00030E76">
            <w:pPr>
              <w:jc w:val="center"/>
              <w:rPr>
                <w:sz w:val="22"/>
                <w:szCs w:val="22"/>
              </w:rPr>
            </w:pPr>
          </w:p>
          <w:p w:rsidR="00030E76" w:rsidRPr="00030E76" w:rsidRDefault="00030E76" w:rsidP="00030E76">
            <w:pPr>
              <w:jc w:val="center"/>
              <w:rPr>
                <w:sz w:val="22"/>
                <w:szCs w:val="22"/>
              </w:rPr>
            </w:pPr>
            <w:r w:rsidRPr="00030E76">
              <w:rPr>
                <w:sz w:val="22"/>
                <w:szCs w:val="22"/>
              </w:rPr>
              <w:t>A3</w:t>
            </w:r>
          </w:p>
        </w:tc>
        <w:tc>
          <w:tcPr>
            <w:tcW w:w="1980" w:type="dxa"/>
            <w:tcBorders>
              <w:bottom w:val="single" w:sz="18" w:space="0" w:color="808080"/>
            </w:tcBorders>
          </w:tcPr>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Pendle has the lowest average attainment 8 score in Lancashire in 2016/17.</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Poor educational attainment may impact on the local economy as business growth needs successful workforce recruitment.</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Knock on effects e.g. increase in crime, Non-payment of Council Tax.</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Proportion of Young People who are NEET in Pendle has increased from 3.6% in 2015/16 to 4.1% in 2016/17 (and is above the England average of 2.7%).</w:t>
            </w: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tc>
        <w:tc>
          <w:tcPr>
            <w:tcW w:w="3420" w:type="dxa"/>
            <w:tcBorders>
              <w:bottom w:val="single" w:sz="18" w:space="0" w:color="808080"/>
            </w:tcBorders>
          </w:tcPr>
          <w:p w:rsidR="00030E76" w:rsidRPr="00030E76" w:rsidRDefault="00030E76" w:rsidP="00030E76">
            <w:pPr>
              <w:ind w:left="324"/>
              <w:rPr>
                <w:sz w:val="22"/>
                <w:szCs w:val="22"/>
              </w:rPr>
            </w:pPr>
          </w:p>
          <w:p w:rsidR="00030E76" w:rsidRPr="00030E76" w:rsidRDefault="00030E76" w:rsidP="00030E76">
            <w:pPr>
              <w:numPr>
                <w:ilvl w:val="0"/>
                <w:numId w:val="14"/>
              </w:numPr>
              <w:tabs>
                <w:tab w:val="clear" w:pos="1464"/>
              </w:tabs>
              <w:ind w:left="324"/>
              <w:rPr>
                <w:sz w:val="22"/>
                <w:szCs w:val="22"/>
              </w:rPr>
            </w:pPr>
            <w:r w:rsidRPr="00030E76">
              <w:rPr>
                <w:sz w:val="22"/>
                <w:szCs w:val="22"/>
              </w:rPr>
              <w:t>Jobs and Growth Strategy currently being updated.</w:t>
            </w:r>
          </w:p>
          <w:p w:rsidR="00030E76" w:rsidRPr="00030E76" w:rsidRDefault="00030E76" w:rsidP="00030E76">
            <w:pPr>
              <w:ind w:left="324"/>
              <w:rPr>
                <w:sz w:val="22"/>
                <w:szCs w:val="22"/>
              </w:rPr>
            </w:pPr>
          </w:p>
          <w:p w:rsidR="00030E76" w:rsidRPr="00030E76" w:rsidRDefault="00030E76" w:rsidP="00030E76">
            <w:pPr>
              <w:numPr>
                <w:ilvl w:val="0"/>
                <w:numId w:val="14"/>
              </w:numPr>
              <w:tabs>
                <w:tab w:val="clear" w:pos="1464"/>
              </w:tabs>
              <w:ind w:left="324"/>
              <w:rPr>
                <w:sz w:val="22"/>
                <w:szCs w:val="22"/>
              </w:rPr>
            </w:pPr>
            <w:r w:rsidRPr="00030E76">
              <w:rPr>
                <w:sz w:val="22"/>
                <w:szCs w:val="22"/>
              </w:rPr>
              <w:t>Continuing financial support for EAG in 2017/18.</w:t>
            </w:r>
          </w:p>
          <w:p w:rsidR="00030E76" w:rsidRPr="00030E76" w:rsidRDefault="00030E76" w:rsidP="00030E76">
            <w:pPr>
              <w:pStyle w:val="ListParagraph"/>
              <w:rPr>
                <w:sz w:val="22"/>
                <w:szCs w:val="22"/>
              </w:rPr>
            </w:pPr>
          </w:p>
          <w:p w:rsidR="00030E76" w:rsidRPr="00030E76" w:rsidRDefault="00030E76" w:rsidP="00030E76">
            <w:pPr>
              <w:numPr>
                <w:ilvl w:val="0"/>
                <w:numId w:val="14"/>
              </w:numPr>
              <w:tabs>
                <w:tab w:val="clear" w:pos="1464"/>
              </w:tabs>
              <w:ind w:left="324"/>
              <w:rPr>
                <w:sz w:val="22"/>
                <w:szCs w:val="22"/>
              </w:rPr>
            </w:pPr>
            <w:r w:rsidRPr="00030E76">
              <w:rPr>
                <w:sz w:val="22"/>
                <w:szCs w:val="22"/>
              </w:rPr>
              <w:t>Work with Lancashire Skills and Employment Board to reduce NEETs via specific European Social Fund (ESF) funded project; and</w:t>
            </w:r>
          </w:p>
          <w:p w:rsidR="00030E76" w:rsidRPr="00030E76" w:rsidRDefault="00030E76" w:rsidP="00030E76">
            <w:pPr>
              <w:pStyle w:val="ListParagraph"/>
              <w:rPr>
                <w:sz w:val="22"/>
                <w:szCs w:val="22"/>
              </w:rPr>
            </w:pPr>
          </w:p>
          <w:p w:rsidR="00030E76" w:rsidRPr="00030E76" w:rsidRDefault="00030E76" w:rsidP="00030E76">
            <w:pPr>
              <w:numPr>
                <w:ilvl w:val="0"/>
                <w:numId w:val="14"/>
              </w:numPr>
              <w:tabs>
                <w:tab w:val="clear" w:pos="1464"/>
              </w:tabs>
              <w:ind w:left="324"/>
              <w:rPr>
                <w:sz w:val="22"/>
                <w:szCs w:val="22"/>
              </w:rPr>
            </w:pPr>
            <w:r w:rsidRPr="00030E76">
              <w:rPr>
                <w:sz w:val="22"/>
                <w:szCs w:val="22"/>
              </w:rPr>
              <w:t>To improve careers advice and guidance.</w:t>
            </w:r>
          </w:p>
          <w:p w:rsidR="00030E76" w:rsidRPr="00030E76" w:rsidRDefault="00030E76" w:rsidP="00030E76">
            <w:pPr>
              <w:pStyle w:val="ListParagraph"/>
              <w:rPr>
                <w:sz w:val="22"/>
                <w:szCs w:val="22"/>
              </w:rPr>
            </w:pPr>
          </w:p>
          <w:p w:rsidR="00030E76" w:rsidRPr="00030E76" w:rsidRDefault="00030E76" w:rsidP="00030E76">
            <w:pPr>
              <w:numPr>
                <w:ilvl w:val="0"/>
                <w:numId w:val="14"/>
              </w:numPr>
              <w:tabs>
                <w:tab w:val="clear" w:pos="1464"/>
              </w:tabs>
              <w:ind w:left="324"/>
              <w:rPr>
                <w:sz w:val="22"/>
                <w:szCs w:val="22"/>
              </w:rPr>
            </w:pPr>
            <w:r w:rsidRPr="00030E76">
              <w:rPr>
                <w:sz w:val="22"/>
                <w:szCs w:val="22"/>
              </w:rPr>
              <w:t>Work with DWP on specific employment initiatives e.g. Pendle Prospects Jobs Fair.</w:t>
            </w:r>
          </w:p>
          <w:p w:rsidR="00030E76" w:rsidRPr="00030E76" w:rsidRDefault="00030E76" w:rsidP="00030E76">
            <w:pPr>
              <w:pStyle w:val="ListParagraph"/>
              <w:rPr>
                <w:sz w:val="22"/>
                <w:szCs w:val="22"/>
              </w:rPr>
            </w:pPr>
          </w:p>
          <w:p w:rsidR="00030E76" w:rsidRPr="00030E76" w:rsidRDefault="00030E76" w:rsidP="00030E76">
            <w:pPr>
              <w:numPr>
                <w:ilvl w:val="1"/>
                <w:numId w:val="14"/>
              </w:numPr>
              <w:tabs>
                <w:tab w:val="clear" w:pos="1404"/>
                <w:tab w:val="num" w:pos="324"/>
              </w:tabs>
              <w:ind w:left="324"/>
              <w:rPr>
                <w:sz w:val="22"/>
                <w:szCs w:val="22"/>
              </w:rPr>
            </w:pPr>
            <w:r w:rsidRPr="00030E76">
              <w:rPr>
                <w:sz w:val="22"/>
                <w:szCs w:val="22"/>
              </w:rPr>
              <w:t>Continue to use Workstart programme (and any successor activity) in Waste Management.</w:t>
            </w:r>
          </w:p>
          <w:p w:rsidR="00030E76" w:rsidRPr="00030E76" w:rsidRDefault="00030E76" w:rsidP="00030E76">
            <w:pPr>
              <w:ind w:left="324"/>
              <w:rPr>
                <w:sz w:val="22"/>
                <w:szCs w:val="22"/>
              </w:rPr>
            </w:pPr>
          </w:p>
          <w:p w:rsidR="00030E76" w:rsidRPr="00030E76" w:rsidRDefault="00030E76" w:rsidP="00030E76">
            <w:pPr>
              <w:numPr>
                <w:ilvl w:val="2"/>
                <w:numId w:val="14"/>
              </w:numPr>
              <w:tabs>
                <w:tab w:val="clear" w:pos="2124"/>
                <w:tab w:val="num" w:pos="324"/>
              </w:tabs>
              <w:ind w:left="324" w:hanging="324"/>
              <w:rPr>
                <w:sz w:val="22"/>
                <w:szCs w:val="22"/>
              </w:rPr>
            </w:pPr>
            <w:r w:rsidRPr="00030E76">
              <w:rPr>
                <w:sz w:val="22"/>
                <w:szCs w:val="22"/>
              </w:rPr>
              <w:t>Lancashire Adult Learning manage a skills centre/employment shop in Nelson.</w:t>
            </w:r>
          </w:p>
          <w:p w:rsidR="00030E76" w:rsidRPr="00030E76" w:rsidRDefault="00030E76" w:rsidP="00030E76">
            <w:pPr>
              <w:ind w:left="324"/>
              <w:rPr>
                <w:sz w:val="22"/>
                <w:szCs w:val="22"/>
              </w:rPr>
            </w:pPr>
          </w:p>
          <w:p w:rsidR="00030E76" w:rsidRPr="00030E76" w:rsidRDefault="00030E76" w:rsidP="00030E76">
            <w:pPr>
              <w:numPr>
                <w:ilvl w:val="1"/>
                <w:numId w:val="14"/>
              </w:numPr>
              <w:tabs>
                <w:tab w:val="clear" w:pos="1404"/>
                <w:tab w:val="num" w:pos="324"/>
              </w:tabs>
              <w:ind w:left="324"/>
              <w:rPr>
                <w:sz w:val="22"/>
                <w:szCs w:val="22"/>
              </w:rPr>
            </w:pPr>
            <w:r w:rsidRPr="00030E76">
              <w:rPr>
                <w:sz w:val="22"/>
                <w:szCs w:val="22"/>
              </w:rPr>
              <w:t xml:space="preserve">Employer engagement to understand skills needs. </w:t>
            </w:r>
          </w:p>
          <w:p w:rsidR="00030E76" w:rsidRPr="00030E76" w:rsidRDefault="00030E76" w:rsidP="00030E76">
            <w:pPr>
              <w:ind w:left="324"/>
              <w:rPr>
                <w:sz w:val="22"/>
                <w:szCs w:val="22"/>
              </w:rPr>
            </w:pPr>
          </w:p>
          <w:p w:rsidR="00030E76" w:rsidRPr="00030E76" w:rsidRDefault="00030E76" w:rsidP="00030E76">
            <w:pPr>
              <w:numPr>
                <w:ilvl w:val="2"/>
                <w:numId w:val="14"/>
              </w:numPr>
              <w:tabs>
                <w:tab w:val="clear" w:pos="2124"/>
                <w:tab w:val="num" w:pos="324"/>
              </w:tabs>
              <w:ind w:left="324" w:hanging="324"/>
              <w:rPr>
                <w:sz w:val="22"/>
                <w:szCs w:val="22"/>
              </w:rPr>
            </w:pPr>
            <w:r w:rsidRPr="00030E76">
              <w:rPr>
                <w:sz w:val="22"/>
                <w:szCs w:val="22"/>
              </w:rPr>
              <w:t>Programme in place to boost the number of apprenticeships.</w:t>
            </w:r>
          </w:p>
          <w:p w:rsidR="00030E76" w:rsidRPr="00030E76" w:rsidRDefault="00030E76" w:rsidP="00030E76">
            <w:pPr>
              <w:ind w:left="324"/>
              <w:rPr>
                <w:sz w:val="22"/>
                <w:szCs w:val="22"/>
              </w:rPr>
            </w:pPr>
          </w:p>
          <w:p w:rsidR="00030E76" w:rsidRPr="00030E76" w:rsidRDefault="00030E76" w:rsidP="00030E76">
            <w:pPr>
              <w:numPr>
                <w:ilvl w:val="2"/>
                <w:numId w:val="14"/>
              </w:numPr>
              <w:tabs>
                <w:tab w:val="clear" w:pos="2124"/>
                <w:tab w:val="num" w:pos="324"/>
              </w:tabs>
              <w:ind w:left="324" w:hanging="324"/>
              <w:rPr>
                <w:sz w:val="22"/>
                <w:szCs w:val="22"/>
              </w:rPr>
            </w:pPr>
            <w:r w:rsidRPr="00030E76">
              <w:rPr>
                <w:sz w:val="22"/>
                <w:szCs w:val="22"/>
              </w:rPr>
              <w:t>Pendle Challenge and related projects underway to boost attainment, such as the Raising Aspirations programme with Positive Footprints.</w:t>
            </w:r>
          </w:p>
        </w:tc>
        <w:tc>
          <w:tcPr>
            <w:tcW w:w="1620" w:type="dxa"/>
            <w:tcBorders>
              <w:bottom w:val="single" w:sz="18" w:space="0" w:color="808080"/>
            </w:tcBorders>
          </w:tcPr>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D. Langton</w:t>
            </w:r>
          </w:p>
          <w:p w:rsidR="00030E76" w:rsidRPr="00030E76" w:rsidRDefault="00030E76" w:rsidP="00030E76">
            <w:pPr>
              <w:rPr>
                <w:sz w:val="22"/>
                <w:szCs w:val="22"/>
              </w:rPr>
            </w:pPr>
            <w:r w:rsidRPr="00030E76">
              <w:rPr>
                <w:sz w:val="22"/>
                <w:szCs w:val="22"/>
              </w:rPr>
              <w:t>J Whittaker</w:t>
            </w:r>
          </w:p>
        </w:tc>
        <w:tc>
          <w:tcPr>
            <w:tcW w:w="1620" w:type="dxa"/>
            <w:tcBorders>
              <w:bottom w:val="single" w:sz="18" w:space="0" w:color="808080"/>
            </w:tcBorders>
          </w:tcPr>
          <w:p w:rsidR="00030E76" w:rsidRPr="00030E76" w:rsidRDefault="00030E76" w:rsidP="00030E76">
            <w:pPr>
              <w:jc w:val="center"/>
              <w:rPr>
                <w:sz w:val="22"/>
                <w:szCs w:val="22"/>
              </w:rPr>
            </w:pPr>
          </w:p>
          <w:p w:rsidR="00030E76" w:rsidRPr="00030E76" w:rsidRDefault="00030E76" w:rsidP="00030E76">
            <w:pPr>
              <w:jc w:val="center"/>
              <w:rPr>
                <w:sz w:val="22"/>
                <w:szCs w:val="22"/>
              </w:rPr>
            </w:pPr>
            <w:r w:rsidRPr="00030E76">
              <w:rPr>
                <w:sz w:val="22"/>
                <w:szCs w:val="22"/>
              </w:rPr>
              <w:t>C3</w:t>
            </w:r>
          </w:p>
        </w:tc>
      </w:tr>
      <w:tr w:rsidR="00260A0A" w:rsidTr="00CC43A5">
        <w:tc>
          <w:tcPr>
            <w:tcW w:w="1908" w:type="dxa"/>
          </w:tcPr>
          <w:p w:rsidR="00260A0A" w:rsidRPr="00260A0A" w:rsidRDefault="00260A0A" w:rsidP="00793C6E">
            <w:pPr>
              <w:pStyle w:val="Default"/>
              <w:rPr>
                <w:sz w:val="20"/>
                <w:szCs w:val="20"/>
              </w:rPr>
            </w:pPr>
          </w:p>
          <w:p w:rsidR="00260A0A" w:rsidRPr="00260A0A" w:rsidRDefault="00260A0A" w:rsidP="00793C6E">
            <w:pPr>
              <w:pStyle w:val="Default"/>
              <w:rPr>
                <w:rFonts w:ascii="Arial" w:hAnsi="Arial" w:cs="Arial"/>
                <w:sz w:val="22"/>
                <w:szCs w:val="22"/>
              </w:rPr>
            </w:pPr>
            <w:r w:rsidRPr="00260A0A">
              <w:rPr>
                <w:rFonts w:ascii="Arial" w:hAnsi="Arial" w:cs="Arial"/>
                <w:sz w:val="22"/>
                <w:szCs w:val="22"/>
              </w:rPr>
              <w:t>Failure to bring development forward in line with the adopted Core Strategy leading to missed opportunities for growth in employment and housing.</w:t>
            </w:r>
          </w:p>
          <w:p w:rsidR="00260A0A" w:rsidRPr="00260A0A" w:rsidRDefault="00260A0A" w:rsidP="00793C6E">
            <w:pPr>
              <w:pStyle w:val="Default"/>
            </w:pPr>
          </w:p>
          <w:p w:rsidR="00260A0A" w:rsidRPr="00260A0A" w:rsidRDefault="00260A0A" w:rsidP="00793C6E">
            <w:pPr>
              <w:pStyle w:val="Default"/>
            </w:pPr>
          </w:p>
          <w:p w:rsidR="00260A0A" w:rsidRPr="00260A0A" w:rsidRDefault="00260A0A" w:rsidP="00793C6E">
            <w:pPr>
              <w:rPr>
                <w:b/>
                <w:color w:val="7030A0"/>
                <w:sz w:val="22"/>
              </w:rPr>
            </w:pPr>
            <w:r w:rsidRPr="00260A0A">
              <w:rPr>
                <w:b/>
                <w:color w:val="7030A0"/>
                <w:sz w:val="22"/>
              </w:rPr>
              <w:t xml:space="preserve">STRONG </w:t>
            </w:r>
          </w:p>
          <w:p w:rsidR="00260A0A" w:rsidRPr="00260A0A" w:rsidRDefault="00260A0A" w:rsidP="00793C6E">
            <w:pPr>
              <w:rPr>
                <w:b/>
                <w:color w:val="7030A0"/>
                <w:sz w:val="22"/>
              </w:rPr>
            </w:pPr>
            <w:r w:rsidRPr="00260A0A">
              <w:rPr>
                <w:b/>
                <w:color w:val="7030A0"/>
                <w:sz w:val="22"/>
              </w:rPr>
              <w:t>ECONOMY</w:t>
            </w:r>
          </w:p>
          <w:p w:rsidR="00260A0A" w:rsidRPr="00260A0A" w:rsidRDefault="00260A0A" w:rsidP="00793C6E">
            <w:pPr>
              <w:rPr>
                <w:sz w:val="22"/>
              </w:rPr>
            </w:pPr>
            <w:r w:rsidRPr="00260A0A">
              <w:rPr>
                <w:sz w:val="22"/>
              </w:rPr>
              <w:t>(Key Objective 2)</w:t>
            </w:r>
          </w:p>
          <w:p w:rsidR="00260A0A" w:rsidRPr="00260A0A" w:rsidRDefault="00260A0A" w:rsidP="00793C6E">
            <w:pPr>
              <w:rPr>
                <w:sz w:val="22"/>
                <w:szCs w:val="22"/>
              </w:rPr>
            </w:pPr>
            <w:r w:rsidRPr="00260A0A">
              <w:rPr>
                <w:sz w:val="22"/>
                <w:szCs w:val="22"/>
              </w:rPr>
              <w:t xml:space="preserve"> </w:t>
            </w:r>
          </w:p>
          <w:p w:rsidR="00260A0A" w:rsidRPr="00260A0A" w:rsidRDefault="00260A0A" w:rsidP="00793C6E">
            <w:pPr>
              <w:rPr>
                <w:sz w:val="22"/>
              </w:rPr>
            </w:pPr>
          </w:p>
          <w:p w:rsidR="00260A0A" w:rsidRPr="00260A0A" w:rsidRDefault="00260A0A" w:rsidP="00793C6E">
            <w:pPr>
              <w:rPr>
                <w:sz w:val="28"/>
                <w:szCs w:val="28"/>
              </w:rPr>
            </w:pPr>
            <w:r w:rsidRPr="00260A0A">
              <w:rPr>
                <w:sz w:val="28"/>
                <w:szCs w:val="28"/>
              </w:rPr>
              <w:t xml:space="preserve">Neil </w:t>
            </w:r>
          </w:p>
          <w:p w:rsidR="00260A0A" w:rsidRPr="00260A0A" w:rsidRDefault="00260A0A" w:rsidP="00793C6E">
            <w:pPr>
              <w:rPr>
                <w:sz w:val="28"/>
                <w:szCs w:val="28"/>
              </w:rPr>
            </w:pPr>
            <w:r w:rsidRPr="00260A0A">
              <w:rPr>
                <w:sz w:val="28"/>
                <w:szCs w:val="28"/>
              </w:rPr>
              <w:t>Watson</w:t>
            </w:r>
          </w:p>
          <w:p w:rsidR="00260A0A" w:rsidRPr="00260A0A" w:rsidRDefault="00260A0A" w:rsidP="00793C6E">
            <w:pPr>
              <w:rPr>
                <w:sz w:val="28"/>
                <w:szCs w:val="28"/>
              </w:rPr>
            </w:pPr>
          </w:p>
          <w:p w:rsidR="00260A0A" w:rsidRPr="00260A0A" w:rsidRDefault="00260A0A" w:rsidP="00793C6E">
            <w:pPr>
              <w:rPr>
                <w:sz w:val="28"/>
                <w:szCs w:val="28"/>
              </w:rPr>
            </w:pPr>
          </w:p>
          <w:p w:rsidR="00260A0A" w:rsidRPr="00260A0A" w:rsidRDefault="00260A0A" w:rsidP="00793C6E">
            <w:pPr>
              <w:rPr>
                <w:sz w:val="28"/>
                <w:szCs w:val="28"/>
              </w:rPr>
            </w:pPr>
          </w:p>
          <w:p w:rsidR="00260A0A" w:rsidRDefault="00260A0A" w:rsidP="00793C6E">
            <w:pPr>
              <w:rPr>
                <w:sz w:val="28"/>
                <w:szCs w:val="28"/>
              </w:rPr>
            </w:pPr>
          </w:p>
          <w:p w:rsidR="005B0918" w:rsidRDefault="005B0918" w:rsidP="00793C6E">
            <w:pPr>
              <w:rPr>
                <w:sz w:val="28"/>
                <w:szCs w:val="28"/>
              </w:rPr>
            </w:pPr>
          </w:p>
          <w:p w:rsidR="005B0918" w:rsidRDefault="005B0918" w:rsidP="00793C6E">
            <w:pPr>
              <w:rPr>
                <w:sz w:val="28"/>
                <w:szCs w:val="28"/>
              </w:rPr>
            </w:pPr>
          </w:p>
          <w:p w:rsidR="005B0918" w:rsidRDefault="005B0918" w:rsidP="00793C6E">
            <w:pPr>
              <w:rPr>
                <w:sz w:val="28"/>
                <w:szCs w:val="28"/>
              </w:rPr>
            </w:pPr>
          </w:p>
          <w:p w:rsidR="005B0918" w:rsidRPr="00260A0A" w:rsidRDefault="005B0918" w:rsidP="00793C6E">
            <w:pPr>
              <w:rPr>
                <w:sz w:val="28"/>
                <w:szCs w:val="28"/>
              </w:rPr>
            </w:pPr>
          </w:p>
          <w:p w:rsidR="00260A0A" w:rsidRPr="00260A0A" w:rsidRDefault="00260A0A" w:rsidP="00793C6E">
            <w:pPr>
              <w:rPr>
                <w:sz w:val="28"/>
                <w:szCs w:val="28"/>
              </w:rPr>
            </w:pPr>
          </w:p>
          <w:p w:rsidR="00260A0A" w:rsidRPr="00260A0A" w:rsidRDefault="00260A0A" w:rsidP="00793C6E">
            <w:pPr>
              <w:rPr>
                <w:sz w:val="22"/>
              </w:rPr>
            </w:pPr>
          </w:p>
        </w:tc>
        <w:tc>
          <w:tcPr>
            <w:tcW w:w="1353" w:type="dxa"/>
          </w:tcPr>
          <w:p w:rsidR="00260A0A" w:rsidRPr="00260A0A" w:rsidRDefault="00260A0A" w:rsidP="00793C6E">
            <w:pPr>
              <w:jc w:val="center"/>
              <w:rPr>
                <w:sz w:val="22"/>
              </w:rPr>
            </w:pPr>
          </w:p>
          <w:p w:rsidR="00260A0A" w:rsidRPr="00260A0A" w:rsidRDefault="00260A0A" w:rsidP="00793C6E">
            <w:pPr>
              <w:jc w:val="center"/>
              <w:rPr>
                <w:sz w:val="22"/>
              </w:rPr>
            </w:pPr>
            <w:r w:rsidRPr="00260A0A">
              <w:rPr>
                <w:sz w:val="22"/>
              </w:rPr>
              <w:t>A1</w:t>
            </w:r>
          </w:p>
        </w:tc>
        <w:tc>
          <w:tcPr>
            <w:tcW w:w="2700" w:type="dxa"/>
          </w:tcPr>
          <w:p w:rsidR="00260A0A" w:rsidRPr="00260A0A" w:rsidRDefault="00260A0A" w:rsidP="00793C6E">
            <w:pPr>
              <w:rPr>
                <w:sz w:val="22"/>
              </w:rPr>
            </w:pPr>
          </w:p>
          <w:p w:rsidR="00260A0A" w:rsidRPr="00260A0A" w:rsidRDefault="00260A0A" w:rsidP="00793C6E">
            <w:pPr>
              <w:rPr>
                <w:sz w:val="22"/>
              </w:rPr>
            </w:pPr>
            <w:r w:rsidRPr="00260A0A">
              <w:rPr>
                <w:sz w:val="22"/>
              </w:rPr>
              <w:t>Reports on progress through Annual Monitoring Reports to Committee</w:t>
            </w:r>
          </w:p>
          <w:p w:rsidR="00260A0A" w:rsidRPr="00260A0A" w:rsidRDefault="00260A0A" w:rsidP="00793C6E">
            <w:pPr>
              <w:rPr>
                <w:sz w:val="22"/>
              </w:rPr>
            </w:pPr>
          </w:p>
          <w:p w:rsidR="00260A0A" w:rsidRPr="00260A0A" w:rsidRDefault="00260A0A" w:rsidP="00793C6E">
            <w:pPr>
              <w:rPr>
                <w:sz w:val="22"/>
              </w:rPr>
            </w:pPr>
            <w:r w:rsidRPr="00260A0A">
              <w:rPr>
                <w:sz w:val="22"/>
              </w:rPr>
              <w:t>Additional staff brought in through national planning fee increases to increase capacity</w:t>
            </w:r>
          </w:p>
          <w:p w:rsidR="00260A0A" w:rsidRPr="00260A0A" w:rsidRDefault="00260A0A" w:rsidP="00793C6E">
            <w:pPr>
              <w:rPr>
                <w:sz w:val="22"/>
              </w:rPr>
            </w:pPr>
          </w:p>
          <w:p w:rsidR="00260A0A" w:rsidRPr="00260A0A" w:rsidRDefault="00260A0A" w:rsidP="00793C6E">
            <w:pPr>
              <w:rPr>
                <w:sz w:val="22"/>
              </w:rPr>
            </w:pPr>
            <w:r w:rsidRPr="00260A0A">
              <w:rPr>
                <w:sz w:val="22"/>
              </w:rPr>
              <w:t>Working with Burnley to agree the approach to our new SHMA</w:t>
            </w:r>
          </w:p>
          <w:p w:rsidR="00260A0A" w:rsidRPr="00260A0A" w:rsidRDefault="00260A0A" w:rsidP="00793C6E">
            <w:pPr>
              <w:rPr>
                <w:sz w:val="22"/>
              </w:rPr>
            </w:pPr>
          </w:p>
        </w:tc>
        <w:tc>
          <w:tcPr>
            <w:tcW w:w="1410" w:type="dxa"/>
          </w:tcPr>
          <w:p w:rsidR="00260A0A" w:rsidRPr="00260A0A" w:rsidRDefault="00260A0A" w:rsidP="00793C6E">
            <w:pPr>
              <w:jc w:val="center"/>
              <w:rPr>
                <w:sz w:val="22"/>
              </w:rPr>
            </w:pPr>
          </w:p>
          <w:p w:rsidR="00260A0A" w:rsidRPr="00260A0A" w:rsidRDefault="00260A0A" w:rsidP="00793C6E">
            <w:pPr>
              <w:jc w:val="center"/>
              <w:rPr>
                <w:sz w:val="22"/>
              </w:rPr>
            </w:pPr>
            <w:r w:rsidRPr="00260A0A">
              <w:rPr>
                <w:sz w:val="22"/>
              </w:rPr>
              <w:t>A1</w:t>
            </w:r>
          </w:p>
        </w:tc>
        <w:tc>
          <w:tcPr>
            <w:tcW w:w="1980" w:type="dxa"/>
          </w:tcPr>
          <w:p w:rsidR="00260A0A" w:rsidRPr="00260A0A" w:rsidRDefault="00260A0A" w:rsidP="00793C6E">
            <w:pPr>
              <w:rPr>
                <w:sz w:val="22"/>
              </w:rPr>
            </w:pPr>
          </w:p>
          <w:p w:rsidR="00260A0A" w:rsidRPr="00260A0A" w:rsidRDefault="00260A0A" w:rsidP="00793C6E">
            <w:pPr>
              <w:rPr>
                <w:sz w:val="22"/>
              </w:rPr>
            </w:pPr>
            <w:r w:rsidRPr="00260A0A">
              <w:rPr>
                <w:sz w:val="22"/>
              </w:rPr>
              <w:t>Low housebuilding rates lead to lack of choice to local population</w:t>
            </w:r>
          </w:p>
          <w:p w:rsidR="00260A0A" w:rsidRPr="00260A0A" w:rsidRDefault="00260A0A" w:rsidP="00793C6E">
            <w:pPr>
              <w:rPr>
                <w:sz w:val="22"/>
              </w:rPr>
            </w:pPr>
          </w:p>
          <w:p w:rsidR="00260A0A" w:rsidRPr="00260A0A" w:rsidRDefault="00260A0A" w:rsidP="00793C6E">
            <w:pPr>
              <w:rPr>
                <w:sz w:val="22"/>
              </w:rPr>
            </w:pPr>
            <w:r w:rsidRPr="00260A0A">
              <w:rPr>
                <w:sz w:val="22"/>
              </w:rPr>
              <w:t>Opportunity to provide the right portfolio of sites to bring housing forward</w:t>
            </w:r>
          </w:p>
          <w:p w:rsidR="00260A0A" w:rsidRPr="00260A0A" w:rsidRDefault="00260A0A" w:rsidP="00793C6E">
            <w:pPr>
              <w:rPr>
                <w:sz w:val="22"/>
              </w:rPr>
            </w:pPr>
          </w:p>
          <w:p w:rsidR="00260A0A" w:rsidRPr="00260A0A" w:rsidRDefault="00260A0A" w:rsidP="00793C6E">
            <w:pPr>
              <w:rPr>
                <w:sz w:val="22"/>
              </w:rPr>
            </w:pPr>
            <w:r w:rsidRPr="00260A0A">
              <w:rPr>
                <w:sz w:val="22"/>
              </w:rPr>
              <w:t>Opportunity to diversify the employment land portfolio of the Borough</w:t>
            </w:r>
          </w:p>
        </w:tc>
        <w:tc>
          <w:tcPr>
            <w:tcW w:w="3420" w:type="dxa"/>
          </w:tcPr>
          <w:p w:rsidR="00260A0A" w:rsidRPr="00260A0A" w:rsidRDefault="00260A0A" w:rsidP="00793C6E">
            <w:pPr>
              <w:ind w:left="376"/>
              <w:rPr>
                <w:sz w:val="22"/>
              </w:rPr>
            </w:pPr>
          </w:p>
          <w:p w:rsidR="00260A0A" w:rsidRPr="00260A0A" w:rsidRDefault="00260A0A" w:rsidP="00793C6E">
            <w:pPr>
              <w:numPr>
                <w:ilvl w:val="1"/>
                <w:numId w:val="13"/>
              </w:numPr>
              <w:tabs>
                <w:tab w:val="clear" w:pos="1440"/>
                <w:tab w:val="num" w:pos="376"/>
              </w:tabs>
              <w:ind w:left="376"/>
              <w:rPr>
                <w:sz w:val="22"/>
              </w:rPr>
            </w:pPr>
            <w:r w:rsidRPr="00260A0A">
              <w:rPr>
                <w:sz w:val="22"/>
              </w:rPr>
              <w:t>Update Strategic Housing Market Assessment based on the new standard methodology</w:t>
            </w:r>
          </w:p>
          <w:p w:rsidR="00260A0A" w:rsidRPr="00260A0A" w:rsidRDefault="00260A0A" w:rsidP="00793C6E">
            <w:pPr>
              <w:numPr>
                <w:ilvl w:val="1"/>
                <w:numId w:val="13"/>
              </w:numPr>
              <w:tabs>
                <w:tab w:val="clear" w:pos="1440"/>
                <w:tab w:val="num" w:pos="376"/>
              </w:tabs>
              <w:ind w:left="376"/>
              <w:rPr>
                <w:sz w:val="22"/>
              </w:rPr>
            </w:pPr>
            <w:r w:rsidRPr="00260A0A">
              <w:rPr>
                <w:sz w:val="22"/>
              </w:rPr>
              <w:t>Conclude preparation  of the evidence base</w:t>
            </w:r>
          </w:p>
          <w:p w:rsidR="00260A0A" w:rsidRPr="00260A0A" w:rsidRDefault="00260A0A" w:rsidP="00793C6E">
            <w:pPr>
              <w:ind w:left="376"/>
              <w:rPr>
                <w:sz w:val="22"/>
              </w:rPr>
            </w:pPr>
          </w:p>
          <w:p w:rsidR="00260A0A" w:rsidRPr="00260A0A" w:rsidRDefault="00260A0A" w:rsidP="00793C6E">
            <w:pPr>
              <w:numPr>
                <w:ilvl w:val="1"/>
                <w:numId w:val="13"/>
              </w:numPr>
              <w:tabs>
                <w:tab w:val="clear" w:pos="1440"/>
                <w:tab w:val="num" w:pos="376"/>
              </w:tabs>
              <w:ind w:left="376"/>
              <w:rPr>
                <w:sz w:val="22"/>
              </w:rPr>
            </w:pPr>
            <w:r w:rsidRPr="00260A0A">
              <w:rPr>
                <w:sz w:val="22"/>
              </w:rPr>
              <w:t>Prepare Statements of Common Ground with neighbours on strategic issues</w:t>
            </w:r>
          </w:p>
          <w:p w:rsidR="00260A0A" w:rsidRPr="00260A0A" w:rsidRDefault="00260A0A" w:rsidP="00793C6E">
            <w:pPr>
              <w:pStyle w:val="ListParagraph"/>
              <w:rPr>
                <w:sz w:val="22"/>
              </w:rPr>
            </w:pPr>
          </w:p>
          <w:p w:rsidR="00260A0A" w:rsidRPr="00260A0A" w:rsidRDefault="00260A0A" w:rsidP="00793C6E">
            <w:pPr>
              <w:numPr>
                <w:ilvl w:val="1"/>
                <w:numId w:val="13"/>
              </w:numPr>
              <w:tabs>
                <w:tab w:val="clear" w:pos="1440"/>
                <w:tab w:val="num" w:pos="376"/>
              </w:tabs>
              <w:ind w:left="376"/>
              <w:rPr>
                <w:sz w:val="22"/>
              </w:rPr>
            </w:pPr>
            <w:r w:rsidRPr="00260A0A">
              <w:rPr>
                <w:sz w:val="22"/>
              </w:rPr>
              <w:t>Viability work to be commissioned to look at how development can support infrastructure</w:t>
            </w:r>
          </w:p>
        </w:tc>
        <w:tc>
          <w:tcPr>
            <w:tcW w:w="1620" w:type="dxa"/>
          </w:tcPr>
          <w:p w:rsidR="00260A0A" w:rsidRPr="00260A0A" w:rsidRDefault="00260A0A" w:rsidP="00793C6E">
            <w:pPr>
              <w:rPr>
                <w:sz w:val="22"/>
              </w:rPr>
            </w:pPr>
          </w:p>
          <w:p w:rsidR="00260A0A" w:rsidRPr="00260A0A" w:rsidRDefault="00260A0A" w:rsidP="00793C6E">
            <w:pPr>
              <w:rPr>
                <w:sz w:val="22"/>
              </w:rPr>
            </w:pPr>
            <w:r w:rsidRPr="00260A0A">
              <w:rPr>
                <w:sz w:val="22"/>
              </w:rPr>
              <w:t>D. Langton</w:t>
            </w:r>
          </w:p>
          <w:p w:rsidR="00260A0A" w:rsidRPr="00260A0A" w:rsidRDefault="00260A0A" w:rsidP="00793C6E">
            <w:pPr>
              <w:rPr>
                <w:sz w:val="22"/>
              </w:rPr>
            </w:pPr>
            <w:r w:rsidRPr="00260A0A">
              <w:rPr>
                <w:sz w:val="22"/>
              </w:rPr>
              <w:t>N. Watson</w:t>
            </w:r>
          </w:p>
        </w:tc>
        <w:tc>
          <w:tcPr>
            <w:tcW w:w="1620" w:type="dxa"/>
          </w:tcPr>
          <w:p w:rsidR="00260A0A" w:rsidRPr="00260A0A" w:rsidRDefault="00260A0A" w:rsidP="00793C6E">
            <w:pPr>
              <w:jc w:val="center"/>
              <w:rPr>
                <w:sz w:val="22"/>
              </w:rPr>
            </w:pPr>
          </w:p>
          <w:p w:rsidR="00260A0A" w:rsidRPr="00260A0A" w:rsidRDefault="00260A0A" w:rsidP="00793C6E">
            <w:pPr>
              <w:jc w:val="center"/>
              <w:rPr>
                <w:sz w:val="22"/>
              </w:rPr>
            </w:pPr>
            <w:r w:rsidRPr="00260A0A">
              <w:rPr>
                <w:sz w:val="22"/>
              </w:rPr>
              <w:t>C3</w:t>
            </w:r>
          </w:p>
        </w:tc>
      </w:tr>
      <w:tr w:rsidR="00260A0A" w:rsidTr="005528A4">
        <w:tc>
          <w:tcPr>
            <w:tcW w:w="1908" w:type="dxa"/>
            <w:tcBorders>
              <w:bottom w:val="single" w:sz="18" w:space="0" w:color="808080"/>
            </w:tcBorders>
          </w:tcPr>
          <w:p w:rsidR="00260A0A" w:rsidRPr="006526C9" w:rsidRDefault="00260A0A" w:rsidP="00CC43A5">
            <w:pPr>
              <w:rPr>
                <w:sz w:val="22"/>
                <w:szCs w:val="22"/>
              </w:rPr>
            </w:pPr>
          </w:p>
          <w:p w:rsidR="00260A0A" w:rsidRPr="006526C9" w:rsidRDefault="00260A0A" w:rsidP="00CC43A5">
            <w:pPr>
              <w:rPr>
                <w:sz w:val="22"/>
                <w:szCs w:val="22"/>
              </w:rPr>
            </w:pPr>
            <w:r w:rsidRPr="006526C9">
              <w:rPr>
                <w:sz w:val="22"/>
                <w:szCs w:val="22"/>
              </w:rPr>
              <w:t>Climate Change in particular need for reduction in use of Single Use Plastics.</w:t>
            </w:r>
          </w:p>
          <w:p w:rsidR="00260A0A" w:rsidRPr="006526C9" w:rsidRDefault="00260A0A" w:rsidP="00CC43A5">
            <w:pPr>
              <w:rPr>
                <w:sz w:val="22"/>
                <w:szCs w:val="22"/>
              </w:rPr>
            </w:pPr>
          </w:p>
          <w:p w:rsidR="00260A0A" w:rsidRPr="006526C9" w:rsidRDefault="00260A0A" w:rsidP="00CC43A5">
            <w:pPr>
              <w:rPr>
                <w:sz w:val="22"/>
                <w:szCs w:val="22"/>
              </w:rPr>
            </w:pPr>
            <w:r w:rsidRPr="006526C9">
              <w:rPr>
                <w:sz w:val="22"/>
                <w:szCs w:val="22"/>
              </w:rPr>
              <w:t xml:space="preserve">STRONG </w:t>
            </w:r>
          </w:p>
          <w:p w:rsidR="00260A0A" w:rsidRPr="006526C9" w:rsidRDefault="00260A0A" w:rsidP="00CC43A5">
            <w:pPr>
              <w:rPr>
                <w:sz w:val="22"/>
                <w:szCs w:val="22"/>
              </w:rPr>
            </w:pPr>
            <w:r w:rsidRPr="006526C9">
              <w:rPr>
                <w:sz w:val="22"/>
                <w:szCs w:val="22"/>
              </w:rPr>
              <w:t>SERVICES</w:t>
            </w:r>
          </w:p>
          <w:p w:rsidR="00260A0A" w:rsidRPr="006526C9" w:rsidRDefault="00260A0A" w:rsidP="00CC43A5">
            <w:pPr>
              <w:rPr>
                <w:sz w:val="22"/>
                <w:szCs w:val="22"/>
              </w:rPr>
            </w:pPr>
            <w:r w:rsidRPr="006526C9">
              <w:rPr>
                <w:sz w:val="22"/>
                <w:szCs w:val="22"/>
              </w:rPr>
              <w:t>(Key Objective 1)</w:t>
            </w:r>
          </w:p>
          <w:p w:rsidR="00260A0A" w:rsidRPr="006526C9" w:rsidRDefault="00260A0A" w:rsidP="00CC43A5">
            <w:pPr>
              <w:rPr>
                <w:sz w:val="22"/>
                <w:szCs w:val="22"/>
              </w:rPr>
            </w:pPr>
            <w:r w:rsidRPr="006526C9">
              <w:rPr>
                <w:sz w:val="22"/>
                <w:szCs w:val="22"/>
              </w:rPr>
              <w:t xml:space="preserve"> </w:t>
            </w:r>
          </w:p>
          <w:p w:rsidR="00260A0A" w:rsidRPr="006526C9" w:rsidRDefault="00260A0A" w:rsidP="00CC43A5">
            <w:pPr>
              <w:rPr>
                <w:sz w:val="22"/>
                <w:szCs w:val="22"/>
              </w:rPr>
            </w:pPr>
          </w:p>
          <w:p w:rsidR="00260A0A" w:rsidRPr="006526C9" w:rsidRDefault="00260A0A" w:rsidP="00CC43A5">
            <w:pPr>
              <w:rPr>
                <w:sz w:val="22"/>
                <w:szCs w:val="22"/>
              </w:rPr>
            </w:pPr>
            <w:r w:rsidRPr="006526C9">
              <w:rPr>
                <w:sz w:val="22"/>
                <w:szCs w:val="22"/>
              </w:rPr>
              <w:t>Philip</w:t>
            </w:r>
          </w:p>
          <w:p w:rsidR="00260A0A" w:rsidRPr="006526C9" w:rsidRDefault="00260A0A" w:rsidP="00CC43A5">
            <w:pPr>
              <w:rPr>
                <w:sz w:val="22"/>
                <w:szCs w:val="22"/>
              </w:rPr>
            </w:pPr>
            <w:r w:rsidRPr="006526C9">
              <w:rPr>
                <w:sz w:val="22"/>
                <w:szCs w:val="22"/>
              </w:rPr>
              <w:t>Mousdale</w:t>
            </w:r>
          </w:p>
          <w:p w:rsidR="00260A0A" w:rsidRPr="006526C9" w:rsidRDefault="00260A0A" w:rsidP="00CC43A5">
            <w:pPr>
              <w:rPr>
                <w:sz w:val="22"/>
                <w:szCs w:val="22"/>
              </w:rPr>
            </w:pPr>
          </w:p>
          <w:p w:rsidR="00260A0A" w:rsidRPr="006526C9" w:rsidRDefault="00260A0A" w:rsidP="00CC43A5">
            <w:pPr>
              <w:rPr>
                <w:sz w:val="22"/>
                <w:szCs w:val="22"/>
              </w:rPr>
            </w:pPr>
          </w:p>
        </w:tc>
        <w:tc>
          <w:tcPr>
            <w:tcW w:w="1353" w:type="dxa"/>
            <w:tcBorders>
              <w:bottom w:val="single" w:sz="18" w:space="0" w:color="808080"/>
            </w:tcBorders>
          </w:tcPr>
          <w:p w:rsidR="00260A0A" w:rsidRPr="006526C9" w:rsidRDefault="00260A0A" w:rsidP="00CC43A5">
            <w:pPr>
              <w:jc w:val="center"/>
              <w:rPr>
                <w:sz w:val="22"/>
                <w:szCs w:val="22"/>
              </w:rPr>
            </w:pPr>
          </w:p>
          <w:p w:rsidR="00260A0A" w:rsidRPr="006526C9" w:rsidRDefault="00260A0A" w:rsidP="00CC43A5">
            <w:pPr>
              <w:jc w:val="center"/>
              <w:rPr>
                <w:sz w:val="22"/>
                <w:szCs w:val="22"/>
              </w:rPr>
            </w:pPr>
            <w:r w:rsidRPr="006526C9">
              <w:rPr>
                <w:sz w:val="22"/>
                <w:szCs w:val="22"/>
              </w:rPr>
              <w:t>B2</w:t>
            </w:r>
          </w:p>
        </w:tc>
        <w:tc>
          <w:tcPr>
            <w:tcW w:w="2700" w:type="dxa"/>
            <w:tcBorders>
              <w:bottom w:val="single" w:sz="18" w:space="0" w:color="808080"/>
            </w:tcBorders>
          </w:tcPr>
          <w:p w:rsidR="00260A0A" w:rsidRPr="006526C9" w:rsidRDefault="00260A0A" w:rsidP="00CC43A5">
            <w:pPr>
              <w:rPr>
                <w:sz w:val="22"/>
                <w:szCs w:val="22"/>
              </w:rPr>
            </w:pPr>
          </w:p>
          <w:p w:rsidR="00260A0A" w:rsidRPr="006526C9" w:rsidRDefault="00260A0A" w:rsidP="00CC43A5">
            <w:pPr>
              <w:rPr>
                <w:sz w:val="22"/>
                <w:szCs w:val="22"/>
              </w:rPr>
            </w:pPr>
            <w:r w:rsidRPr="006526C9">
              <w:rPr>
                <w:sz w:val="22"/>
                <w:szCs w:val="22"/>
              </w:rPr>
              <w:t>International treaties in place to combat climate change.</w:t>
            </w:r>
          </w:p>
          <w:p w:rsidR="00260A0A" w:rsidRPr="006526C9" w:rsidRDefault="00260A0A" w:rsidP="00CC43A5">
            <w:pPr>
              <w:rPr>
                <w:sz w:val="22"/>
                <w:szCs w:val="22"/>
              </w:rPr>
            </w:pPr>
          </w:p>
          <w:p w:rsidR="00260A0A" w:rsidRPr="006526C9" w:rsidRDefault="00260A0A" w:rsidP="00CC43A5">
            <w:pPr>
              <w:rPr>
                <w:sz w:val="22"/>
                <w:szCs w:val="22"/>
              </w:rPr>
            </w:pPr>
            <w:r w:rsidRPr="006526C9">
              <w:rPr>
                <w:sz w:val="22"/>
                <w:szCs w:val="22"/>
              </w:rPr>
              <w:t>DEFRA Resources and Waste Strategy and linked consultations on plastic packaging and deposit return of drinks containers.</w:t>
            </w:r>
          </w:p>
          <w:p w:rsidR="00260A0A" w:rsidRPr="006526C9" w:rsidRDefault="00260A0A" w:rsidP="00CC43A5">
            <w:pPr>
              <w:rPr>
                <w:sz w:val="22"/>
                <w:szCs w:val="22"/>
              </w:rPr>
            </w:pPr>
          </w:p>
          <w:p w:rsidR="00260A0A" w:rsidRPr="006526C9" w:rsidRDefault="00260A0A" w:rsidP="00CC43A5">
            <w:pPr>
              <w:rPr>
                <w:sz w:val="22"/>
                <w:szCs w:val="22"/>
              </w:rPr>
            </w:pPr>
            <w:r w:rsidRPr="006526C9">
              <w:rPr>
                <w:sz w:val="22"/>
                <w:szCs w:val="22"/>
              </w:rPr>
              <w:t>Government announcement of intention to introduce a new Climate Change Act.</w:t>
            </w:r>
          </w:p>
        </w:tc>
        <w:tc>
          <w:tcPr>
            <w:tcW w:w="1410" w:type="dxa"/>
            <w:tcBorders>
              <w:bottom w:val="single" w:sz="18" w:space="0" w:color="808080"/>
            </w:tcBorders>
          </w:tcPr>
          <w:p w:rsidR="00260A0A" w:rsidRPr="006526C9" w:rsidRDefault="00260A0A" w:rsidP="00CC43A5">
            <w:pPr>
              <w:jc w:val="center"/>
              <w:rPr>
                <w:sz w:val="22"/>
                <w:szCs w:val="22"/>
              </w:rPr>
            </w:pPr>
          </w:p>
          <w:p w:rsidR="00260A0A" w:rsidRPr="006526C9" w:rsidRDefault="00260A0A" w:rsidP="00CC43A5">
            <w:pPr>
              <w:jc w:val="center"/>
              <w:rPr>
                <w:sz w:val="22"/>
                <w:szCs w:val="22"/>
              </w:rPr>
            </w:pPr>
            <w:r w:rsidRPr="006526C9">
              <w:rPr>
                <w:sz w:val="22"/>
                <w:szCs w:val="22"/>
              </w:rPr>
              <w:t>B2</w:t>
            </w:r>
          </w:p>
        </w:tc>
        <w:tc>
          <w:tcPr>
            <w:tcW w:w="1980" w:type="dxa"/>
            <w:tcBorders>
              <w:bottom w:val="single" w:sz="18" w:space="0" w:color="808080"/>
            </w:tcBorders>
          </w:tcPr>
          <w:p w:rsidR="00260A0A" w:rsidRPr="006526C9" w:rsidRDefault="00260A0A" w:rsidP="00CC43A5">
            <w:pPr>
              <w:rPr>
                <w:sz w:val="22"/>
                <w:szCs w:val="22"/>
              </w:rPr>
            </w:pPr>
          </w:p>
          <w:p w:rsidR="00260A0A" w:rsidRPr="006526C9" w:rsidRDefault="00260A0A" w:rsidP="00CC43A5">
            <w:pPr>
              <w:rPr>
                <w:sz w:val="22"/>
                <w:szCs w:val="22"/>
              </w:rPr>
            </w:pPr>
            <w:r w:rsidRPr="006526C9">
              <w:rPr>
                <w:sz w:val="22"/>
                <w:szCs w:val="22"/>
              </w:rPr>
              <w:t>Growing public concern nationally and internationally on the impacts of climate change including use of single use plastics.</w:t>
            </w:r>
          </w:p>
          <w:p w:rsidR="00260A0A" w:rsidRPr="006526C9" w:rsidRDefault="00260A0A" w:rsidP="00CC43A5">
            <w:pPr>
              <w:rPr>
                <w:sz w:val="22"/>
                <w:szCs w:val="22"/>
              </w:rPr>
            </w:pPr>
          </w:p>
          <w:p w:rsidR="00260A0A" w:rsidRPr="006526C9" w:rsidRDefault="00260A0A" w:rsidP="00CC43A5">
            <w:pPr>
              <w:rPr>
                <w:sz w:val="22"/>
                <w:szCs w:val="22"/>
              </w:rPr>
            </w:pPr>
            <w:r w:rsidRPr="006526C9">
              <w:rPr>
                <w:sz w:val="22"/>
                <w:szCs w:val="22"/>
              </w:rPr>
              <w:t>Impact on design and cost of waste/recycling collections and income to fund this.</w:t>
            </w:r>
          </w:p>
        </w:tc>
        <w:tc>
          <w:tcPr>
            <w:tcW w:w="3420" w:type="dxa"/>
            <w:tcBorders>
              <w:bottom w:val="single" w:sz="18" w:space="0" w:color="808080"/>
            </w:tcBorders>
          </w:tcPr>
          <w:p w:rsidR="00260A0A" w:rsidRPr="006526C9" w:rsidRDefault="00260A0A" w:rsidP="00CC43A5">
            <w:pPr>
              <w:ind w:left="360"/>
              <w:rPr>
                <w:sz w:val="22"/>
                <w:szCs w:val="22"/>
              </w:rPr>
            </w:pPr>
          </w:p>
          <w:p w:rsidR="00260A0A" w:rsidRPr="006526C9" w:rsidRDefault="00260A0A" w:rsidP="00CC43A5">
            <w:pPr>
              <w:ind w:left="360"/>
              <w:rPr>
                <w:sz w:val="22"/>
                <w:szCs w:val="22"/>
              </w:rPr>
            </w:pPr>
            <w:r w:rsidRPr="006526C9">
              <w:rPr>
                <w:sz w:val="22"/>
                <w:szCs w:val="22"/>
              </w:rPr>
              <w:t>Management Team to undertake review of Council use of single use plastics arising out of LCC scrutiny review recommendations.</w:t>
            </w:r>
          </w:p>
          <w:p w:rsidR="00260A0A" w:rsidRPr="006526C9" w:rsidRDefault="00260A0A" w:rsidP="00CC43A5">
            <w:pPr>
              <w:ind w:left="360"/>
              <w:rPr>
                <w:sz w:val="22"/>
                <w:szCs w:val="22"/>
              </w:rPr>
            </w:pPr>
          </w:p>
          <w:p w:rsidR="00260A0A" w:rsidRPr="006526C9" w:rsidRDefault="00260A0A" w:rsidP="00CC43A5">
            <w:pPr>
              <w:ind w:left="360"/>
              <w:rPr>
                <w:sz w:val="22"/>
                <w:szCs w:val="22"/>
              </w:rPr>
            </w:pPr>
            <w:r w:rsidRPr="006526C9">
              <w:rPr>
                <w:sz w:val="22"/>
                <w:szCs w:val="22"/>
              </w:rPr>
              <w:t>Review of Lancashire wide waste/recycling arrangements and processes to be undertaken in light of forthcoming Government pronouncements following consultations.</w:t>
            </w:r>
          </w:p>
        </w:tc>
        <w:tc>
          <w:tcPr>
            <w:tcW w:w="1620" w:type="dxa"/>
            <w:tcBorders>
              <w:bottom w:val="single" w:sz="18" w:space="0" w:color="808080"/>
            </w:tcBorders>
          </w:tcPr>
          <w:p w:rsidR="00260A0A" w:rsidRPr="006526C9" w:rsidRDefault="00260A0A" w:rsidP="00CC43A5">
            <w:pPr>
              <w:rPr>
                <w:sz w:val="22"/>
                <w:szCs w:val="22"/>
              </w:rPr>
            </w:pPr>
          </w:p>
        </w:tc>
        <w:tc>
          <w:tcPr>
            <w:tcW w:w="1620" w:type="dxa"/>
            <w:tcBorders>
              <w:bottom w:val="single" w:sz="18" w:space="0" w:color="808080"/>
            </w:tcBorders>
          </w:tcPr>
          <w:p w:rsidR="00260A0A" w:rsidRPr="006526C9" w:rsidRDefault="00260A0A" w:rsidP="00CC43A5">
            <w:pPr>
              <w:jc w:val="center"/>
            </w:pPr>
          </w:p>
          <w:p w:rsidR="00260A0A" w:rsidRPr="006526C9" w:rsidRDefault="00260A0A" w:rsidP="00CC43A5">
            <w:pPr>
              <w:jc w:val="center"/>
            </w:pPr>
            <w:r w:rsidRPr="006526C9">
              <w:t>C3</w:t>
            </w:r>
          </w:p>
        </w:tc>
      </w:tr>
    </w:tbl>
    <w:p w:rsidR="0012393B" w:rsidRDefault="0012393B">
      <w:pPr>
        <w:rPr>
          <w:b/>
          <w:sz w:val="28"/>
          <w:szCs w:val="28"/>
          <w:u w:val="single"/>
        </w:rPr>
      </w:pPr>
    </w:p>
    <w:p w:rsidR="00D06FCE" w:rsidRDefault="00D06FCE">
      <w:pPr>
        <w:rPr>
          <w:b/>
          <w:sz w:val="22"/>
          <w:szCs w:val="22"/>
        </w:rPr>
      </w:pPr>
    </w:p>
    <w:p w:rsidR="00935B73" w:rsidRDefault="00935B73">
      <w:pPr>
        <w:rPr>
          <w:b/>
          <w:sz w:val="22"/>
          <w:szCs w:val="22"/>
        </w:rPr>
        <w:sectPr w:rsidR="00935B73" w:rsidSect="00476AF5">
          <w:pgSz w:w="16840" w:h="11907" w:orient="landscape" w:code="9"/>
          <w:pgMar w:top="720" w:right="794" w:bottom="902" w:left="357" w:header="709" w:footer="709" w:gutter="0"/>
          <w:cols w:space="708"/>
          <w:docGrid w:linePitch="360"/>
        </w:sectPr>
      </w:pPr>
    </w:p>
    <w:tbl>
      <w:tblPr>
        <w:tblW w:w="16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60"/>
        <w:gridCol w:w="2700"/>
        <w:gridCol w:w="1260"/>
        <w:gridCol w:w="2216"/>
        <w:gridCol w:w="3420"/>
        <w:gridCol w:w="1620"/>
        <w:gridCol w:w="1620"/>
      </w:tblGrid>
      <w:tr w:rsidR="00D703BA" w:rsidTr="00D703BA">
        <w:trPr>
          <w:tblHeader/>
        </w:trPr>
        <w:tc>
          <w:tcPr>
            <w:tcW w:w="16081" w:type="dxa"/>
            <w:gridSpan w:val="8"/>
            <w:tcBorders>
              <w:top w:val="single" w:sz="18" w:space="0" w:color="808080"/>
              <w:left w:val="single" w:sz="18" w:space="0" w:color="808080"/>
              <w:bottom w:val="single" w:sz="18" w:space="0" w:color="808080"/>
              <w:right w:val="single" w:sz="18" w:space="0" w:color="808080"/>
            </w:tcBorders>
            <w:shd w:val="clear" w:color="auto" w:fill="CCFFCC"/>
          </w:tcPr>
          <w:p w:rsidR="00D703BA" w:rsidRDefault="00D703BA">
            <w:pPr>
              <w:jc w:val="center"/>
              <w:rPr>
                <w:b/>
              </w:rPr>
            </w:pPr>
            <w:r>
              <w:rPr>
                <w:b/>
              </w:rPr>
              <w:t>KEY OBJECTIVE 3 – STRONG COMMUNITIES</w:t>
            </w:r>
          </w:p>
        </w:tc>
      </w:tr>
      <w:tr w:rsidR="00736A40" w:rsidTr="00D703BA">
        <w:trPr>
          <w:tblHeader/>
        </w:trPr>
        <w:tc>
          <w:tcPr>
            <w:tcW w:w="1985" w:type="dxa"/>
            <w:tcBorders>
              <w:top w:val="single" w:sz="18" w:space="0" w:color="808080"/>
              <w:left w:val="single" w:sz="18" w:space="0" w:color="808080"/>
              <w:bottom w:val="single" w:sz="18" w:space="0" w:color="808080"/>
              <w:right w:val="single" w:sz="18" w:space="0" w:color="808080"/>
            </w:tcBorders>
            <w:shd w:val="clear" w:color="auto" w:fill="CCFFCC"/>
            <w:vAlign w:val="center"/>
          </w:tcPr>
          <w:p w:rsidR="00736A40" w:rsidRDefault="00736A40" w:rsidP="00D703BA">
            <w:pPr>
              <w:jc w:val="center"/>
              <w:rPr>
                <w:b/>
              </w:rPr>
            </w:pPr>
            <w:r>
              <w:rPr>
                <w:b/>
              </w:rPr>
              <w:t>Area of Risk</w:t>
            </w:r>
          </w:p>
        </w:tc>
        <w:tc>
          <w:tcPr>
            <w:tcW w:w="1260" w:type="dxa"/>
            <w:tcBorders>
              <w:top w:val="single" w:sz="18" w:space="0" w:color="808080"/>
              <w:left w:val="single" w:sz="18" w:space="0" w:color="808080"/>
              <w:bottom w:val="single" w:sz="18" w:space="0" w:color="808080"/>
              <w:right w:val="single" w:sz="18" w:space="0" w:color="808080"/>
            </w:tcBorders>
            <w:shd w:val="clear" w:color="auto" w:fill="CCFFCC"/>
            <w:vAlign w:val="center"/>
          </w:tcPr>
          <w:p w:rsidR="00736A40" w:rsidRDefault="00736A40" w:rsidP="00D703BA">
            <w:pPr>
              <w:jc w:val="center"/>
              <w:rPr>
                <w:b/>
              </w:rPr>
            </w:pPr>
            <w:r>
              <w:rPr>
                <w:b/>
              </w:rPr>
              <w:t>Inherent Risk per matrix (1-9)</w:t>
            </w:r>
          </w:p>
        </w:tc>
        <w:tc>
          <w:tcPr>
            <w:tcW w:w="2700" w:type="dxa"/>
            <w:tcBorders>
              <w:top w:val="single" w:sz="18" w:space="0" w:color="808080"/>
              <w:left w:val="single" w:sz="18" w:space="0" w:color="808080"/>
              <w:bottom w:val="single" w:sz="18" w:space="0" w:color="808080"/>
              <w:right w:val="single" w:sz="18" w:space="0" w:color="808080"/>
            </w:tcBorders>
            <w:shd w:val="clear" w:color="auto" w:fill="CCFFCC"/>
            <w:vAlign w:val="center"/>
          </w:tcPr>
          <w:p w:rsidR="00736A40" w:rsidRDefault="00736A40" w:rsidP="00D703BA">
            <w:pPr>
              <w:jc w:val="center"/>
              <w:rPr>
                <w:b/>
              </w:rPr>
            </w:pPr>
            <w:r>
              <w:rPr>
                <w:b/>
              </w:rPr>
              <w:t>Risk Mitigation</w:t>
            </w:r>
          </w:p>
          <w:p w:rsidR="00736A40" w:rsidRDefault="00736A40" w:rsidP="00D703BA">
            <w:pPr>
              <w:jc w:val="center"/>
              <w:rPr>
                <w:b/>
              </w:rPr>
            </w:pPr>
            <w:r>
              <w:rPr>
                <w:b/>
              </w:rPr>
              <w:t>Procedures/Controls</w:t>
            </w:r>
          </w:p>
          <w:p w:rsidR="00736A40" w:rsidRDefault="00736A40" w:rsidP="00D703BA">
            <w:pPr>
              <w:jc w:val="center"/>
              <w:rPr>
                <w:b/>
              </w:rPr>
            </w:pPr>
            <w:r>
              <w:rPr>
                <w:b/>
              </w:rPr>
              <w:t>In place</w:t>
            </w:r>
          </w:p>
        </w:tc>
        <w:tc>
          <w:tcPr>
            <w:tcW w:w="1260" w:type="dxa"/>
            <w:tcBorders>
              <w:top w:val="single" w:sz="18" w:space="0" w:color="808080"/>
              <w:left w:val="single" w:sz="18" w:space="0" w:color="808080"/>
              <w:bottom w:val="single" w:sz="18" w:space="0" w:color="808080"/>
              <w:right w:val="single" w:sz="18" w:space="0" w:color="808080"/>
            </w:tcBorders>
            <w:shd w:val="clear" w:color="auto" w:fill="CCFFCC"/>
            <w:vAlign w:val="center"/>
          </w:tcPr>
          <w:p w:rsidR="00736A40" w:rsidRDefault="00736A40" w:rsidP="00D703BA">
            <w:pPr>
              <w:jc w:val="center"/>
              <w:rPr>
                <w:b/>
              </w:rPr>
            </w:pPr>
            <w:r>
              <w:rPr>
                <w:b/>
              </w:rPr>
              <w:t>Residual Risk per matrix</w:t>
            </w:r>
          </w:p>
          <w:p w:rsidR="00736A40" w:rsidRDefault="00736A40" w:rsidP="00D703BA">
            <w:pPr>
              <w:jc w:val="center"/>
              <w:rPr>
                <w:b/>
              </w:rPr>
            </w:pPr>
            <w:r>
              <w:rPr>
                <w:b/>
              </w:rPr>
              <w:t>(1-9)</w:t>
            </w:r>
          </w:p>
        </w:tc>
        <w:tc>
          <w:tcPr>
            <w:tcW w:w="2216" w:type="dxa"/>
            <w:tcBorders>
              <w:top w:val="single" w:sz="18" w:space="0" w:color="808080"/>
              <w:left w:val="single" w:sz="18" w:space="0" w:color="808080"/>
              <w:bottom w:val="single" w:sz="18" w:space="0" w:color="808080"/>
              <w:right w:val="single" w:sz="18" w:space="0" w:color="808080"/>
            </w:tcBorders>
            <w:shd w:val="clear" w:color="auto" w:fill="CCFFCC"/>
            <w:vAlign w:val="center"/>
          </w:tcPr>
          <w:p w:rsidR="00736A40" w:rsidRDefault="00736A40" w:rsidP="00D703BA">
            <w:pPr>
              <w:jc w:val="center"/>
              <w:rPr>
                <w:b/>
              </w:rPr>
            </w:pPr>
            <w:r>
              <w:rPr>
                <w:b/>
              </w:rPr>
              <w:t>Exposures /</w:t>
            </w:r>
          </w:p>
          <w:p w:rsidR="00736A40" w:rsidRDefault="00736A40" w:rsidP="00D703BA">
            <w:pPr>
              <w:jc w:val="center"/>
              <w:rPr>
                <w:b/>
              </w:rPr>
            </w:pPr>
            <w:r>
              <w:rPr>
                <w:b/>
              </w:rPr>
              <w:t>Opportunities</w:t>
            </w:r>
          </w:p>
          <w:p w:rsidR="00736A40" w:rsidRDefault="00736A40" w:rsidP="00D703BA">
            <w:pPr>
              <w:jc w:val="center"/>
              <w:rPr>
                <w:b/>
              </w:rPr>
            </w:pPr>
            <w:r>
              <w:rPr>
                <w:b/>
              </w:rPr>
              <w:t>Identified</w:t>
            </w:r>
          </w:p>
        </w:tc>
        <w:tc>
          <w:tcPr>
            <w:tcW w:w="3420" w:type="dxa"/>
            <w:tcBorders>
              <w:top w:val="single" w:sz="18" w:space="0" w:color="808080"/>
              <w:left w:val="single" w:sz="18" w:space="0" w:color="808080"/>
              <w:bottom w:val="single" w:sz="18" w:space="0" w:color="808080"/>
              <w:right w:val="single" w:sz="18" w:space="0" w:color="808080"/>
            </w:tcBorders>
            <w:shd w:val="clear" w:color="auto" w:fill="CCFFCC"/>
            <w:vAlign w:val="center"/>
          </w:tcPr>
          <w:p w:rsidR="00736A40" w:rsidRDefault="00736A40" w:rsidP="00D703BA">
            <w:pPr>
              <w:jc w:val="center"/>
              <w:rPr>
                <w:b/>
              </w:rPr>
            </w:pPr>
            <w:r>
              <w:rPr>
                <w:b/>
              </w:rPr>
              <w:t>Actions Planned /</w:t>
            </w:r>
          </w:p>
          <w:p w:rsidR="00736A40" w:rsidRDefault="00736A40" w:rsidP="00D703BA">
            <w:pPr>
              <w:jc w:val="center"/>
              <w:rPr>
                <w:b/>
              </w:rPr>
            </w:pPr>
            <w:r>
              <w:rPr>
                <w:b/>
              </w:rPr>
              <w:t>Taken</w:t>
            </w:r>
          </w:p>
        </w:tc>
        <w:tc>
          <w:tcPr>
            <w:tcW w:w="1620" w:type="dxa"/>
            <w:tcBorders>
              <w:top w:val="single" w:sz="18" w:space="0" w:color="808080"/>
              <w:left w:val="single" w:sz="18" w:space="0" w:color="808080"/>
              <w:bottom w:val="single" w:sz="18" w:space="0" w:color="808080"/>
              <w:right w:val="single" w:sz="18" w:space="0" w:color="808080"/>
            </w:tcBorders>
            <w:shd w:val="clear" w:color="auto" w:fill="CCFFCC"/>
            <w:vAlign w:val="center"/>
          </w:tcPr>
          <w:p w:rsidR="003C0F57" w:rsidRDefault="003C0F57" w:rsidP="00D703BA">
            <w:pPr>
              <w:jc w:val="center"/>
              <w:rPr>
                <w:b/>
              </w:rPr>
            </w:pPr>
            <w:r>
              <w:rPr>
                <w:b/>
              </w:rPr>
              <w:t>By Whom /</w:t>
            </w:r>
          </w:p>
          <w:p w:rsidR="00736A40" w:rsidRDefault="003C0F57" w:rsidP="00D703BA">
            <w:pPr>
              <w:jc w:val="center"/>
              <w:rPr>
                <w:b/>
              </w:rPr>
            </w:pPr>
            <w:r>
              <w:rPr>
                <w:b/>
              </w:rPr>
              <w:t>By  When</w:t>
            </w:r>
          </w:p>
        </w:tc>
        <w:tc>
          <w:tcPr>
            <w:tcW w:w="1620" w:type="dxa"/>
            <w:tcBorders>
              <w:top w:val="single" w:sz="18" w:space="0" w:color="808080"/>
              <w:left w:val="single" w:sz="18" w:space="0" w:color="808080"/>
              <w:bottom w:val="single" w:sz="18" w:space="0" w:color="808080"/>
              <w:right w:val="single" w:sz="18" w:space="0" w:color="808080"/>
            </w:tcBorders>
            <w:shd w:val="clear" w:color="auto" w:fill="CCFFCC"/>
            <w:vAlign w:val="center"/>
          </w:tcPr>
          <w:p w:rsidR="00736A40" w:rsidRDefault="003C0F57" w:rsidP="00D703BA">
            <w:pPr>
              <w:jc w:val="center"/>
              <w:rPr>
                <w:b/>
              </w:rPr>
            </w:pPr>
            <w:r>
              <w:rPr>
                <w:b/>
              </w:rPr>
              <w:t>Proposed Risk Score Target</w:t>
            </w:r>
          </w:p>
        </w:tc>
      </w:tr>
      <w:tr w:rsidR="00030E76" w:rsidTr="00A7418C">
        <w:trPr>
          <w:trHeight w:val="1599"/>
        </w:trPr>
        <w:tc>
          <w:tcPr>
            <w:tcW w:w="1985"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Lack of Cohesion between Communities.</w:t>
            </w:r>
          </w:p>
          <w:p w:rsidR="00030E76" w:rsidRPr="00030E76" w:rsidRDefault="00030E76" w:rsidP="00030E76">
            <w:pPr>
              <w:rPr>
                <w:sz w:val="22"/>
                <w:szCs w:val="22"/>
              </w:rPr>
            </w:pPr>
          </w:p>
          <w:p w:rsidR="00030E76" w:rsidRPr="00030E76" w:rsidRDefault="00030E76" w:rsidP="00030E76">
            <w:pPr>
              <w:rPr>
                <w:b/>
                <w:color w:val="00B050"/>
                <w:sz w:val="22"/>
              </w:rPr>
            </w:pPr>
            <w:r w:rsidRPr="00030E76">
              <w:rPr>
                <w:b/>
                <w:color w:val="00B050"/>
                <w:sz w:val="22"/>
              </w:rPr>
              <w:t xml:space="preserve">STRONG </w:t>
            </w:r>
          </w:p>
          <w:p w:rsidR="00030E76" w:rsidRPr="00030E76" w:rsidRDefault="00030E76" w:rsidP="00030E76">
            <w:pPr>
              <w:rPr>
                <w:b/>
                <w:color w:val="00B050"/>
                <w:sz w:val="22"/>
              </w:rPr>
            </w:pPr>
            <w:r w:rsidRPr="00030E76">
              <w:rPr>
                <w:b/>
                <w:color w:val="00B050"/>
                <w:sz w:val="22"/>
              </w:rPr>
              <w:t>COMMUNITIES</w:t>
            </w:r>
          </w:p>
          <w:p w:rsidR="00030E76" w:rsidRPr="00030E76" w:rsidRDefault="00030E76" w:rsidP="00030E76">
            <w:pPr>
              <w:rPr>
                <w:sz w:val="22"/>
              </w:rPr>
            </w:pPr>
            <w:r w:rsidRPr="00030E76">
              <w:rPr>
                <w:sz w:val="22"/>
              </w:rPr>
              <w:t>(Key Objective 3)</w:t>
            </w:r>
          </w:p>
          <w:p w:rsidR="00030E76" w:rsidRPr="00030E76" w:rsidRDefault="00030E76" w:rsidP="00030E76">
            <w:pPr>
              <w:rPr>
                <w:sz w:val="22"/>
                <w:szCs w:val="22"/>
              </w:rPr>
            </w:pPr>
            <w:r w:rsidRPr="00030E76">
              <w:rPr>
                <w:sz w:val="22"/>
                <w:szCs w:val="22"/>
              </w:rPr>
              <w:t xml:space="preserve"> </w:t>
            </w:r>
          </w:p>
          <w:p w:rsidR="00030E76" w:rsidRPr="00030E76" w:rsidRDefault="00030E76" w:rsidP="00030E76">
            <w:pPr>
              <w:rPr>
                <w:sz w:val="22"/>
                <w:szCs w:val="22"/>
              </w:rPr>
            </w:pPr>
          </w:p>
          <w:p w:rsidR="00030E76" w:rsidRPr="00030E76" w:rsidRDefault="00030E76" w:rsidP="00030E76">
            <w:pPr>
              <w:rPr>
                <w:sz w:val="28"/>
                <w:szCs w:val="28"/>
              </w:rPr>
            </w:pPr>
            <w:r w:rsidRPr="00030E76">
              <w:rPr>
                <w:sz w:val="28"/>
                <w:szCs w:val="28"/>
              </w:rPr>
              <w:t>Sarah</w:t>
            </w:r>
          </w:p>
          <w:p w:rsidR="00030E76" w:rsidRPr="00030E76" w:rsidRDefault="00030E76" w:rsidP="00030E76">
            <w:pPr>
              <w:rPr>
                <w:sz w:val="28"/>
                <w:szCs w:val="28"/>
              </w:rPr>
            </w:pPr>
            <w:r w:rsidRPr="00030E76">
              <w:rPr>
                <w:sz w:val="28"/>
                <w:szCs w:val="28"/>
              </w:rPr>
              <w:t>Astin-Wood</w:t>
            </w:r>
          </w:p>
          <w:p w:rsidR="00030E76" w:rsidRPr="00030E76" w:rsidRDefault="00030E76" w:rsidP="00030E76">
            <w:pPr>
              <w:rPr>
                <w:sz w:val="22"/>
                <w:szCs w:val="22"/>
              </w:rPr>
            </w:pPr>
          </w:p>
          <w:p w:rsidR="00030E76" w:rsidRPr="00030E76" w:rsidRDefault="00030E76" w:rsidP="00030E76">
            <w:pPr>
              <w:rPr>
                <w:b/>
                <w:color w:val="0000FF"/>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tc>
        <w:tc>
          <w:tcPr>
            <w:tcW w:w="126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jc w:val="center"/>
              <w:rPr>
                <w:sz w:val="22"/>
                <w:szCs w:val="22"/>
              </w:rPr>
            </w:pPr>
          </w:p>
          <w:p w:rsidR="00030E76" w:rsidRPr="00030E76" w:rsidRDefault="00030E76" w:rsidP="00030E76">
            <w:pPr>
              <w:jc w:val="center"/>
              <w:rPr>
                <w:sz w:val="22"/>
                <w:szCs w:val="22"/>
              </w:rPr>
            </w:pPr>
            <w:r w:rsidRPr="00030E76">
              <w:rPr>
                <w:sz w:val="22"/>
                <w:szCs w:val="22"/>
              </w:rPr>
              <w:t>B3</w:t>
            </w:r>
          </w:p>
        </w:tc>
        <w:tc>
          <w:tcPr>
            <w:tcW w:w="270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 xml:space="preserve">Work closely with Building Bridges and support the Community Cohesion Action Network and Forum of Faiths. </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PBC is part of the Contest Board and Lancashire Prevent Delivery Partners Group.</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PBC staff completed online training on Channel.</w:t>
            </w:r>
          </w:p>
        </w:tc>
        <w:tc>
          <w:tcPr>
            <w:tcW w:w="126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jc w:val="center"/>
              <w:rPr>
                <w:sz w:val="22"/>
                <w:szCs w:val="22"/>
              </w:rPr>
            </w:pPr>
          </w:p>
          <w:p w:rsidR="00030E76" w:rsidRPr="00030E76" w:rsidRDefault="00030E76" w:rsidP="00030E76">
            <w:pPr>
              <w:jc w:val="center"/>
              <w:rPr>
                <w:sz w:val="22"/>
                <w:szCs w:val="22"/>
              </w:rPr>
            </w:pPr>
            <w:r w:rsidRPr="00030E76">
              <w:rPr>
                <w:sz w:val="22"/>
                <w:szCs w:val="22"/>
              </w:rPr>
              <w:t>C4</w:t>
            </w:r>
          </w:p>
        </w:tc>
        <w:tc>
          <w:tcPr>
            <w:tcW w:w="2216"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 xml:space="preserve">Potential high levels of tension or community disturbance.  </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More pressure on local services.</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Adverse national publicity.</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 xml:space="preserve">Impact of economic downturn, higher and rising unemployment.  </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Reductions in Police Funding.</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Changes to Neighbourhood Policing across Lancashire.The Government’s Integrated Communities Strategy is in place.</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Prevent funding in Burnley ended 31.03.19 – reduced support for Pendle.</w:t>
            </w:r>
          </w:p>
        </w:tc>
        <w:tc>
          <w:tcPr>
            <w:tcW w:w="342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ind w:left="72"/>
              <w:rPr>
                <w:sz w:val="22"/>
                <w:szCs w:val="22"/>
              </w:rPr>
            </w:pPr>
          </w:p>
          <w:p w:rsidR="00030E76" w:rsidRPr="00030E76" w:rsidRDefault="00030E76" w:rsidP="00030E76">
            <w:pPr>
              <w:numPr>
                <w:ilvl w:val="0"/>
                <w:numId w:val="3"/>
              </w:numPr>
              <w:tabs>
                <w:tab w:val="clear" w:pos="1500"/>
              </w:tabs>
              <w:ind w:left="432"/>
              <w:rPr>
                <w:sz w:val="22"/>
                <w:szCs w:val="22"/>
              </w:rPr>
            </w:pPr>
            <w:r w:rsidRPr="00030E76">
              <w:rPr>
                <w:sz w:val="22"/>
                <w:szCs w:val="22"/>
              </w:rPr>
              <w:t>Community cohesion Emergency Contact plan to be reviewed and updated.</w:t>
            </w:r>
          </w:p>
          <w:p w:rsidR="00030E76" w:rsidRPr="00030E76" w:rsidRDefault="00030E76" w:rsidP="00030E76">
            <w:pPr>
              <w:ind w:left="432"/>
              <w:rPr>
                <w:sz w:val="22"/>
                <w:szCs w:val="22"/>
              </w:rPr>
            </w:pPr>
          </w:p>
          <w:p w:rsidR="00030E76" w:rsidRPr="00030E76" w:rsidRDefault="00030E76" w:rsidP="00030E76">
            <w:pPr>
              <w:numPr>
                <w:ilvl w:val="0"/>
                <w:numId w:val="3"/>
              </w:numPr>
              <w:ind w:left="432"/>
              <w:rPr>
                <w:sz w:val="22"/>
                <w:szCs w:val="22"/>
              </w:rPr>
            </w:pPr>
            <w:r w:rsidRPr="00030E76">
              <w:rPr>
                <w:sz w:val="22"/>
                <w:szCs w:val="22"/>
              </w:rPr>
              <w:t>Thematic report including cohesion and Prevent update to P&amp;R July 2019.</w:t>
            </w:r>
          </w:p>
          <w:p w:rsidR="00030E76" w:rsidRPr="00030E76" w:rsidRDefault="00030E76" w:rsidP="00030E76">
            <w:pPr>
              <w:rPr>
                <w:sz w:val="22"/>
                <w:szCs w:val="22"/>
              </w:rPr>
            </w:pPr>
          </w:p>
          <w:p w:rsidR="00030E76" w:rsidRPr="00030E76" w:rsidRDefault="00030E76" w:rsidP="00030E76">
            <w:pPr>
              <w:numPr>
                <w:ilvl w:val="0"/>
                <w:numId w:val="3"/>
              </w:numPr>
              <w:tabs>
                <w:tab w:val="clear" w:pos="1500"/>
                <w:tab w:val="num" w:pos="493"/>
              </w:tabs>
              <w:ind w:left="493" w:hanging="425"/>
              <w:rPr>
                <w:sz w:val="22"/>
                <w:szCs w:val="22"/>
              </w:rPr>
            </w:pPr>
            <w:r w:rsidRPr="00030E76">
              <w:rPr>
                <w:sz w:val="22"/>
                <w:szCs w:val="22"/>
              </w:rPr>
              <w:t>Pendle Prevent Delivery Plan to be updated and presented to Management Team.</w:t>
            </w:r>
          </w:p>
          <w:p w:rsidR="00030E76" w:rsidRPr="00030E76" w:rsidRDefault="00030E76" w:rsidP="00030E76">
            <w:pPr>
              <w:pStyle w:val="ListParagraph"/>
              <w:rPr>
                <w:sz w:val="22"/>
                <w:szCs w:val="22"/>
              </w:rPr>
            </w:pPr>
          </w:p>
          <w:p w:rsidR="00030E76" w:rsidRPr="00030E76" w:rsidRDefault="00030E76" w:rsidP="00030E76">
            <w:pPr>
              <w:numPr>
                <w:ilvl w:val="0"/>
                <w:numId w:val="3"/>
              </w:numPr>
              <w:tabs>
                <w:tab w:val="clear" w:pos="1500"/>
                <w:tab w:val="num" w:pos="493"/>
              </w:tabs>
              <w:ind w:left="493" w:hanging="425"/>
              <w:rPr>
                <w:sz w:val="22"/>
                <w:szCs w:val="22"/>
              </w:rPr>
            </w:pPr>
            <w:r w:rsidRPr="00030E76">
              <w:rPr>
                <w:sz w:val="22"/>
                <w:szCs w:val="22"/>
              </w:rPr>
              <w:t>Learning and awareness sessions for staff and Members to be organised.</w:t>
            </w:r>
          </w:p>
        </w:tc>
        <w:tc>
          <w:tcPr>
            <w:tcW w:w="162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S. Astin-Wood</w:t>
            </w:r>
          </w:p>
          <w:p w:rsidR="00030E76" w:rsidRPr="00030E76" w:rsidRDefault="00030E76" w:rsidP="00030E76">
            <w:pPr>
              <w:rPr>
                <w:sz w:val="22"/>
                <w:szCs w:val="22"/>
              </w:rPr>
            </w:pPr>
          </w:p>
        </w:tc>
        <w:tc>
          <w:tcPr>
            <w:tcW w:w="162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jc w:val="center"/>
              <w:rPr>
                <w:sz w:val="22"/>
                <w:szCs w:val="22"/>
              </w:rPr>
            </w:pPr>
          </w:p>
          <w:p w:rsidR="00030E76" w:rsidRPr="00030E76" w:rsidRDefault="00030E76" w:rsidP="00030E76">
            <w:pPr>
              <w:jc w:val="center"/>
              <w:rPr>
                <w:sz w:val="22"/>
                <w:szCs w:val="22"/>
              </w:rPr>
            </w:pPr>
            <w:r w:rsidRPr="00030E76">
              <w:rPr>
                <w:sz w:val="22"/>
                <w:szCs w:val="22"/>
              </w:rPr>
              <w:t>D4</w:t>
            </w:r>
          </w:p>
        </w:tc>
      </w:tr>
      <w:tr w:rsidR="00030E76" w:rsidTr="00BD480A">
        <w:trPr>
          <w:trHeight w:val="950"/>
        </w:trPr>
        <w:tc>
          <w:tcPr>
            <w:tcW w:w="1985"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 xml:space="preserve">Failure to reduce crime. </w:t>
            </w:r>
          </w:p>
          <w:p w:rsidR="00030E76" w:rsidRPr="00030E76" w:rsidRDefault="00030E76" w:rsidP="00030E76">
            <w:pPr>
              <w:rPr>
                <w:sz w:val="22"/>
                <w:szCs w:val="22"/>
              </w:rPr>
            </w:pPr>
          </w:p>
          <w:p w:rsidR="00030E76" w:rsidRPr="00030E76" w:rsidRDefault="00030E76" w:rsidP="00030E76">
            <w:pPr>
              <w:rPr>
                <w:b/>
                <w:color w:val="00B050"/>
                <w:sz w:val="22"/>
              </w:rPr>
            </w:pPr>
            <w:r w:rsidRPr="00030E76">
              <w:rPr>
                <w:b/>
                <w:color w:val="00B050"/>
                <w:sz w:val="22"/>
              </w:rPr>
              <w:t xml:space="preserve">STRONG </w:t>
            </w:r>
          </w:p>
          <w:p w:rsidR="00030E76" w:rsidRPr="00030E76" w:rsidRDefault="00030E76" w:rsidP="00030E76">
            <w:pPr>
              <w:rPr>
                <w:b/>
                <w:color w:val="00B050"/>
                <w:sz w:val="22"/>
              </w:rPr>
            </w:pPr>
            <w:r w:rsidRPr="00030E76">
              <w:rPr>
                <w:b/>
                <w:color w:val="00B050"/>
                <w:sz w:val="22"/>
              </w:rPr>
              <w:t>COMMUNITIES</w:t>
            </w:r>
          </w:p>
          <w:p w:rsidR="00030E76" w:rsidRPr="00030E76" w:rsidRDefault="00030E76" w:rsidP="00030E76">
            <w:pPr>
              <w:rPr>
                <w:sz w:val="22"/>
              </w:rPr>
            </w:pPr>
            <w:r w:rsidRPr="00030E76">
              <w:rPr>
                <w:sz w:val="22"/>
              </w:rPr>
              <w:t>(Key Objective 3)</w:t>
            </w:r>
          </w:p>
          <w:p w:rsidR="00030E76" w:rsidRPr="00030E76" w:rsidRDefault="00030E76" w:rsidP="00030E76">
            <w:pPr>
              <w:rPr>
                <w:sz w:val="22"/>
              </w:rPr>
            </w:pPr>
          </w:p>
          <w:p w:rsidR="00030E76" w:rsidRPr="00030E76" w:rsidRDefault="00030E76" w:rsidP="00030E76">
            <w:pPr>
              <w:rPr>
                <w:sz w:val="22"/>
                <w:szCs w:val="22"/>
              </w:rPr>
            </w:pPr>
            <w:r w:rsidRPr="00030E76">
              <w:rPr>
                <w:sz w:val="22"/>
                <w:szCs w:val="22"/>
              </w:rPr>
              <w:t xml:space="preserve"> </w:t>
            </w:r>
          </w:p>
          <w:p w:rsidR="00030E76" w:rsidRPr="00030E76" w:rsidRDefault="00030E76" w:rsidP="00030E76">
            <w:pPr>
              <w:rPr>
                <w:sz w:val="22"/>
                <w:szCs w:val="22"/>
              </w:rPr>
            </w:pPr>
          </w:p>
          <w:p w:rsidR="00030E76" w:rsidRPr="00030E76" w:rsidRDefault="00030E76" w:rsidP="00030E76">
            <w:pPr>
              <w:rPr>
                <w:sz w:val="28"/>
                <w:szCs w:val="28"/>
              </w:rPr>
            </w:pPr>
            <w:r w:rsidRPr="00030E76">
              <w:rPr>
                <w:sz w:val="28"/>
                <w:szCs w:val="28"/>
              </w:rPr>
              <w:t>Sarah</w:t>
            </w:r>
          </w:p>
          <w:p w:rsidR="00030E76" w:rsidRPr="00030E76" w:rsidRDefault="00030E76" w:rsidP="00030E76">
            <w:pPr>
              <w:rPr>
                <w:sz w:val="28"/>
                <w:szCs w:val="28"/>
              </w:rPr>
            </w:pPr>
            <w:r w:rsidRPr="00030E76">
              <w:rPr>
                <w:sz w:val="28"/>
                <w:szCs w:val="28"/>
              </w:rPr>
              <w:t>Astin-Wood</w:t>
            </w: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tc>
        <w:tc>
          <w:tcPr>
            <w:tcW w:w="126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jc w:val="center"/>
              <w:rPr>
                <w:sz w:val="22"/>
                <w:szCs w:val="22"/>
              </w:rPr>
            </w:pPr>
          </w:p>
          <w:p w:rsidR="00030E76" w:rsidRPr="00030E76" w:rsidRDefault="00030E76" w:rsidP="00030E76">
            <w:pPr>
              <w:jc w:val="center"/>
              <w:rPr>
                <w:sz w:val="22"/>
                <w:szCs w:val="22"/>
              </w:rPr>
            </w:pPr>
            <w:r w:rsidRPr="00030E76">
              <w:rPr>
                <w:sz w:val="22"/>
                <w:szCs w:val="22"/>
              </w:rPr>
              <w:t>A3</w:t>
            </w:r>
          </w:p>
        </w:tc>
        <w:tc>
          <w:tcPr>
            <w:tcW w:w="270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Pendle Community Safety Partnership meets quarterly.</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New Community Safety Strategy and action plan developed for 2019-22.</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Pennine and Pendle Genga Panels established and meeting regularly to tackle organised crime.</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Locality Review carried out and recommendations being taken forward.</w:t>
            </w:r>
          </w:p>
          <w:p w:rsidR="00030E76" w:rsidRPr="00030E76" w:rsidRDefault="00030E76" w:rsidP="00030E76">
            <w:pPr>
              <w:rPr>
                <w:sz w:val="22"/>
                <w:szCs w:val="22"/>
              </w:rPr>
            </w:pPr>
          </w:p>
          <w:p w:rsidR="00030E76" w:rsidRPr="00030E76" w:rsidRDefault="00030E76" w:rsidP="00030E76">
            <w:pPr>
              <w:rPr>
                <w:sz w:val="22"/>
                <w:szCs w:val="22"/>
              </w:rPr>
            </w:pPr>
          </w:p>
        </w:tc>
        <w:tc>
          <w:tcPr>
            <w:tcW w:w="126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jc w:val="center"/>
              <w:rPr>
                <w:sz w:val="22"/>
                <w:szCs w:val="22"/>
              </w:rPr>
            </w:pPr>
          </w:p>
          <w:p w:rsidR="00030E76" w:rsidRPr="00030E76" w:rsidRDefault="00030E76" w:rsidP="00030E76">
            <w:pPr>
              <w:jc w:val="center"/>
              <w:rPr>
                <w:sz w:val="22"/>
                <w:szCs w:val="22"/>
              </w:rPr>
            </w:pPr>
            <w:r w:rsidRPr="00030E76">
              <w:rPr>
                <w:sz w:val="22"/>
                <w:szCs w:val="22"/>
              </w:rPr>
              <w:t>B3</w:t>
            </w:r>
          </w:p>
          <w:p w:rsidR="00030E76" w:rsidRPr="00030E76" w:rsidRDefault="00030E76" w:rsidP="00030E76">
            <w:pPr>
              <w:jc w:val="center"/>
              <w:rPr>
                <w:sz w:val="22"/>
                <w:szCs w:val="22"/>
              </w:rPr>
            </w:pPr>
          </w:p>
        </w:tc>
        <w:tc>
          <w:tcPr>
            <w:tcW w:w="2216"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 xml:space="preserve">Significant increases in all crime and particularly with domestic abuse, violence against the person and alcohol related crime. </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Risk around overall perception and confidence.</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 xml:space="preserve">Review of Neighbourhood Policing and other ways of working by Police due to cuts in funding. </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Transfer of CCTV management and maintenance to town and parish councils.</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 xml:space="preserve">Increased focus on the impact of organised crime and organised crime groups within Pendle and cross boundary. </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 xml:space="preserve">Continuing pressure to join the Pennine CSP. </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PCC Community Action Fund established to benefit local groups / organisations.</w:t>
            </w:r>
          </w:p>
        </w:tc>
        <w:tc>
          <w:tcPr>
            <w:tcW w:w="342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ind w:left="432"/>
              <w:rPr>
                <w:sz w:val="22"/>
                <w:szCs w:val="22"/>
              </w:rPr>
            </w:pPr>
          </w:p>
          <w:p w:rsidR="00030E76" w:rsidRPr="00030E76" w:rsidRDefault="00030E76" w:rsidP="00030E76">
            <w:pPr>
              <w:numPr>
                <w:ilvl w:val="0"/>
                <w:numId w:val="4"/>
              </w:numPr>
              <w:tabs>
                <w:tab w:val="clear" w:pos="1500"/>
              </w:tabs>
              <w:ind w:left="432"/>
              <w:rPr>
                <w:sz w:val="22"/>
                <w:szCs w:val="22"/>
              </w:rPr>
            </w:pPr>
            <w:r w:rsidRPr="00030E76">
              <w:rPr>
                <w:sz w:val="22"/>
                <w:szCs w:val="22"/>
              </w:rPr>
              <w:t xml:space="preserve">Community safety issues included on area committee agendas </w:t>
            </w:r>
          </w:p>
          <w:p w:rsidR="00030E76" w:rsidRPr="00030E76" w:rsidRDefault="00030E76" w:rsidP="00030E76">
            <w:pPr>
              <w:ind w:left="432"/>
              <w:rPr>
                <w:sz w:val="20"/>
                <w:szCs w:val="20"/>
              </w:rPr>
            </w:pPr>
          </w:p>
          <w:p w:rsidR="00030E76" w:rsidRPr="00030E76" w:rsidRDefault="00030E76" w:rsidP="00030E76">
            <w:pPr>
              <w:numPr>
                <w:ilvl w:val="0"/>
                <w:numId w:val="4"/>
              </w:numPr>
              <w:tabs>
                <w:tab w:val="clear" w:pos="1500"/>
              </w:tabs>
              <w:ind w:left="432"/>
              <w:rPr>
                <w:sz w:val="22"/>
                <w:szCs w:val="22"/>
              </w:rPr>
            </w:pPr>
            <w:r w:rsidRPr="00030E76">
              <w:rPr>
                <w:sz w:val="22"/>
                <w:szCs w:val="22"/>
              </w:rPr>
              <w:t>Local Drug Abuse and Alcohol delivered from dispersed centres across Pendle offering excellent treatment and recovery services</w:t>
            </w:r>
          </w:p>
          <w:p w:rsidR="00030E76" w:rsidRPr="00030E76" w:rsidRDefault="00030E76" w:rsidP="00030E76">
            <w:pPr>
              <w:rPr>
                <w:sz w:val="20"/>
                <w:szCs w:val="20"/>
              </w:rPr>
            </w:pPr>
          </w:p>
          <w:p w:rsidR="00030E76" w:rsidRPr="00030E76" w:rsidRDefault="00030E76" w:rsidP="00030E76">
            <w:pPr>
              <w:numPr>
                <w:ilvl w:val="0"/>
                <w:numId w:val="4"/>
              </w:numPr>
              <w:tabs>
                <w:tab w:val="clear" w:pos="1500"/>
              </w:tabs>
              <w:ind w:left="432"/>
              <w:rPr>
                <w:sz w:val="22"/>
                <w:szCs w:val="22"/>
              </w:rPr>
            </w:pPr>
            <w:r w:rsidRPr="00030E76">
              <w:rPr>
                <w:sz w:val="22"/>
                <w:szCs w:val="22"/>
              </w:rPr>
              <w:t xml:space="preserve">Use of the Genga approach and PAM platform to share information and deliver actions around serious organised crime and local OCGs </w:t>
            </w:r>
          </w:p>
          <w:p w:rsidR="00030E76" w:rsidRPr="00030E76" w:rsidRDefault="00030E76" w:rsidP="00030E76">
            <w:pPr>
              <w:ind w:left="432"/>
              <w:rPr>
                <w:sz w:val="22"/>
                <w:szCs w:val="22"/>
              </w:rPr>
            </w:pPr>
          </w:p>
          <w:p w:rsidR="00030E76" w:rsidRPr="00030E76" w:rsidRDefault="00030E76" w:rsidP="00030E76">
            <w:pPr>
              <w:numPr>
                <w:ilvl w:val="0"/>
                <w:numId w:val="4"/>
              </w:numPr>
              <w:tabs>
                <w:tab w:val="clear" w:pos="1500"/>
              </w:tabs>
              <w:ind w:left="432"/>
              <w:rPr>
                <w:sz w:val="22"/>
                <w:szCs w:val="22"/>
              </w:rPr>
            </w:pPr>
            <w:r w:rsidRPr="00030E76">
              <w:rPr>
                <w:sz w:val="22"/>
                <w:szCs w:val="22"/>
              </w:rPr>
              <w:t>Analytical support retained but not dedicated to Pendle</w:t>
            </w:r>
          </w:p>
          <w:p w:rsidR="00030E76" w:rsidRPr="00030E76" w:rsidRDefault="00030E76" w:rsidP="00030E76">
            <w:pPr>
              <w:ind w:left="432"/>
              <w:rPr>
                <w:sz w:val="22"/>
                <w:szCs w:val="22"/>
              </w:rPr>
            </w:pPr>
          </w:p>
          <w:p w:rsidR="00030E76" w:rsidRPr="00030E76" w:rsidRDefault="00030E76" w:rsidP="00030E76">
            <w:pPr>
              <w:numPr>
                <w:ilvl w:val="0"/>
                <w:numId w:val="4"/>
              </w:numPr>
              <w:tabs>
                <w:tab w:val="clear" w:pos="1500"/>
              </w:tabs>
              <w:ind w:left="432"/>
              <w:rPr>
                <w:sz w:val="22"/>
                <w:szCs w:val="22"/>
              </w:rPr>
            </w:pPr>
            <w:r w:rsidRPr="00030E76">
              <w:rPr>
                <w:sz w:val="22"/>
                <w:szCs w:val="22"/>
              </w:rPr>
              <w:t>Highlighting of local funding issues at County and Police and Crime Commissioner level.</w:t>
            </w:r>
          </w:p>
          <w:p w:rsidR="00030E76" w:rsidRPr="00030E76" w:rsidRDefault="00030E76" w:rsidP="00030E76">
            <w:pPr>
              <w:pStyle w:val="ListParagraph"/>
              <w:rPr>
                <w:sz w:val="22"/>
                <w:szCs w:val="22"/>
              </w:rPr>
            </w:pPr>
          </w:p>
          <w:p w:rsidR="00030E76" w:rsidRPr="00030E76" w:rsidRDefault="00030E76" w:rsidP="00030E76">
            <w:pPr>
              <w:numPr>
                <w:ilvl w:val="0"/>
                <w:numId w:val="4"/>
              </w:numPr>
              <w:tabs>
                <w:tab w:val="clear" w:pos="1500"/>
              </w:tabs>
              <w:ind w:left="432"/>
              <w:rPr>
                <w:sz w:val="22"/>
                <w:szCs w:val="22"/>
              </w:rPr>
            </w:pPr>
            <w:r w:rsidRPr="00030E76">
              <w:rPr>
                <w:sz w:val="22"/>
                <w:szCs w:val="22"/>
              </w:rPr>
              <w:t>£10k received from Police and Crime Commissioner for local community projects.</w:t>
            </w:r>
          </w:p>
          <w:p w:rsidR="00030E76" w:rsidRPr="00030E76" w:rsidRDefault="00030E76" w:rsidP="00030E76">
            <w:pPr>
              <w:rPr>
                <w:sz w:val="22"/>
                <w:szCs w:val="22"/>
              </w:rPr>
            </w:pPr>
          </w:p>
          <w:p w:rsidR="00030E76" w:rsidRPr="00030E76" w:rsidRDefault="00030E76" w:rsidP="00030E76">
            <w:pPr>
              <w:pStyle w:val="ListParagraph"/>
              <w:rPr>
                <w:sz w:val="22"/>
                <w:szCs w:val="22"/>
              </w:rPr>
            </w:pPr>
          </w:p>
        </w:tc>
        <w:tc>
          <w:tcPr>
            <w:tcW w:w="162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P. Mousdale</w:t>
            </w:r>
          </w:p>
          <w:p w:rsidR="00030E76" w:rsidRPr="00030E76" w:rsidRDefault="00030E76" w:rsidP="00030E76">
            <w:pPr>
              <w:rPr>
                <w:sz w:val="22"/>
                <w:szCs w:val="22"/>
              </w:rPr>
            </w:pPr>
            <w:r w:rsidRPr="00030E76">
              <w:rPr>
                <w:sz w:val="22"/>
                <w:szCs w:val="22"/>
              </w:rPr>
              <w:t>S. Astin-Wood</w:t>
            </w:r>
          </w:p>
        </w:tc>
        <w:tc>
          <w:tcPr>
            <w:tcW w:w="162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jc w:val="center"/>
              <w:rPr>
                <w:sz w:val="22"/>
                <w:szCs w:val="22"/>
              </w:rPr>
            </w:pPr>
          </w:p>
          <w:p w:rsidR="00030E76" w:rsidRPr="00030E76" w:rsidRDefault="00030E76" w:rsidP="00030E76">
            <w:pPr>
              <w:jc w:val="center"/>
              <w:rPr>
                <w:sz w:val="22"/>
                <w:szCs w:val="22"/>
              </w:rPr>
            </w:pPr>
            <w:r w:rsidRPr="00030E76">
              <w:rPr>
                <w:sz w:val="22"/>
                <w:szCs w:val="22"/>
              </w:rPr>
              <w:t>C4</w:t>
            </w:r>
          </w:p>
        </w:tc>
      </w:tr>
      <w:tr w:rsidR="00030E76" w:rsidTr="00BD480A">
        <w:trPr>
          <w:trHeight w:val="950"/>
        </w:trPr>
        <w:tc>
          <w:tcPr>
            <w:tcW w:w="1985"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Increased anti-social behaviour, crime and the perception of  levels of crime</w:t>
            </w:r>
          </w:p>
          <w:p w:rsidR="00030E76" w:rsidRPr="00030E76" w:rsidRDefault="00030E76" w:rsidP="00030E76">
            <w:pPr>
              <w:rPr>
                <w:sz w:val="22"/>
                <w:szCs w:val="22"/>
              </w:rPr>
            </w:pPr>
          </w:p>
          <w:p w:rsidR="00030E76" w:rsidRPr="00030E76" w:rsidRDefault="00030E76" w:rsidP="00030E76">
            <w:pPr>
              <w:rPr>
                <w:b/>
                <w:color w:val="00B050"/>
                <w:sz w:val="22"/>
              </w:rPr>
            </w:pPr>
            <w:r w:rsidRPr="00030E76">
              <w:rPr>
                <w:b/>
                <w:color w:val="00B050"/>
                <w:sz w:val="22"/>
              </w:rPr>
              <w:t xml:space="preserve">STRONG </w:t>
            </w:r>
          </w:p>
          <w:p w:rsidR="00030E76" w:rsidRPr="00030E76" w:rsidRDefault="00030E76" w:rsidP="00030E76">
            <w:pPr>
              <w:rPr>
                <w:b/>
                <w:color w:val="00B050"/>
                <w:sz w:val="22"/>
              </w:rPr>
            </w:pPr>
            <w:r w:rsidRPr="00030E76">
              <w:rPr>
                <w:b/>
                <w:color w:val="00B050"/>
                <w:sz w:val="22"/>
              </w:rPr>
              <w:t>COMMUNITIES</w:t>
            </w:r>
          </w:p>
          <w:p w:rsidR="00030E76" w:rsidRPr="00030E76" w:rsidRDefault="00030E76" w:rsidP="00030E76">
            <w:pPr>
              <w:rPr>
                <w:sz w:val="22"/>
              </w:rPr>
            </w:pPr>
            <w:r w:rsidRPr="00030E76">
              <w:rPr>
                <w:sz w:val="22"/>
              </w:rPr>
              <w:t>(Key Objective 3)</w:t>
            </w: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8"/>
                <w:szCs w:val="28"/>
              </w:rPr>
            </w:pPr>
          </w:p>
          <w:p w:rsidR="00030E76" w:rsidRPr="00030E76" w:rsidRDefault="00030E76" w:rsidP="00030E76">
            <w:pPr>
              <w:rPr>
                <w:sz w:val="28"/>
                <w:szCs w:val="28"/>
              </w:rPr>
            </w:pPr>
            <w:r w:rsidRPr="00030E76">
              <w:rPr>
                <w:sz w:val="28"/>
                <w:szCs w:val="28"/>
              </w:rPr>
              <w:t>Sarah</w:t>
            </w:r>
          </w:p>
          <w:p w:rsidR="00030E76" w:rsidRPr="00030E76" w:rsidRDefault="00030E76" w:rsidP="00030E76">
            <w:pPr>
              <w:rPr>
                <w:sz w:val="28"/>
                <w:szCs w:val="28"/>
              </w:rPr>
            </w:pPr>
            <w:r w:rsidRPr="00030E76">
              <w:rPr>
                <w:sz w:val="28"/>
                <w:szCs w:val="28"/>
              </w:rPr>
              <w:t>Astin-Wood</w:t>
            </w:r>
          </w:p>
          <w:p w:rsidR="00030E76" w:rsidRPr="00030E76" w:rsidRDefault="00030E76" w:rsidP="00030E76">
            <w:pPr>
              <w:rPr>
                <w:sz w:val="22"/>
                <w:szCs w:val="22"/>
              </w:rPr>
            </w:pPr>
          </w:p>
          <w:p w:rsidR="00030E76" w:rsidRPr="00030E76" w:rsidRDefault="00030E76" w:rsidP="00030E76">
            <w:pPr>
              <w:rPr>
                <w:sz w:val="22"/>
                <w:szCs w:val="22"/>
              </w:rPr>
            </w:pPr>
          </w:p>
          <w:p w:rsidR="00030E76" w:rsidRPr="00030E76" w:rsidRDefault="00030E76" w:rsidP="00030E76">
            <w:pPr>
              <w:rPr>
                <w:sz w:val="22"/>
                <w:szCs w:val="22"/>
              </w:rPr>
            </w:pPr>
          </w:p>
        </w:tc>
        <w:tc>
          <w:tcPr>
            <w:tcW w:w="126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jc w:val="center"/>
              <w:rPr>
                <w:sz w:val="22"/>
                <w:szCs w:val="22"/>
              </w:rPr>
            </w:pPr>
          </w:p>
          <w:p w:rsidR="00030E76" w:rsidRPr="00030E76" w:rsidRDefault="00030E76" w:rsidP="00030E76">
            <w:pPr>
              <w:jc w:val="center"/>
              <w:rPr>
                <w:sz w:val="22"/>
                <w:szCs w:val="22"/>
              </w:rPr>
            </w:pPr>
            <w:r w:rsidRPr="00030E76">
              <w:rPr>
                <w:sz w:val="22"/>
                <w:szCs w:val="22"/>
              </w:rPr>
              <w:t>A3</w:t>
            </w:r>
          </w:p>
        </w:tc>
        <w:tc>
          <w:tcPr>
            <w:tcW w:w="270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Community Protection Coordinator still in post.</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Full use of tools and powers under Anti Social Behaviour, Crime and Policing Act.</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Focus on environmental crime and grotspots.</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Effective partnership working to manage the risk of harm and vulnerability.</w:t>
            </w:r>
          </w:p>
          <w:p w:rsidR="00030E76" w:rsidRPr="00030E76" w:rsidRDefault="00030E76" w:rsidP="00030E76">
            <w:pPr>
              <w:rPr>
                <w:sz w:val="22"/>
                <w:szCs w:val="22"/>
              </w:rPr>
            </w:pPr>
          </w:p>
          <w:p w:rsidR="00030E76" w:rsidRPr="00030E76" w:rsidRDefault="00030E76" w:rsidP="00030E76">
            <w:pPr>
              <w:rPr>
                <w:sz w:val="22"/>
                <w:szCs w:val="22"/>
              </w:rPr>
            </w:pPr>
          </w:p>
        </w:tc>
        <w:tc>
          <w:tcPr>
            <w:tcW w:w="126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jc w:val="center"/>
              <w:rPr>
                <w:sz w:val="22"/>
                <w:szCs w:val="22"/>
              </w:rPr>
            </w:pPr>
          </w:p>
          <w:p w:rsidR="00030E76" w:rsidRPr="00030E76" w:rsidRDefault="00030E76" w:rsidP="00030E76">
            <w:pPr>
              <w:jc w:val="center"/>
              <w:rPr>
                <w:sz w:val="22"/>
                <w:szCs w:val="22"/>
              </w:rPr>
            </w:pPr>
            <w:r w:rsidRPr="00030E76">
              <w:rPr>
                <w:sz w:val="22"/>
                <w:szCs w:val="22"/>
              </w:rPr>
              <w:t>B3</w:t>
            </w:r>
          </w:p>
        </w:tc>
        <w:tc>
          <w:tcPr>
            <w:tcW w:w="2216"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rPr>
                <w:b/>
                <w:color w:val="FF0000"/>
                <w:sz w:val="22"/>
                <w:szCs w:val="22"/>
              </w:rPr>
            </w:pPr>
          </w:p>
          <w:p w:rsidR="00030E76" w:rsidRPr="00030E76" w:rsidRDefault="00030E76" w:rsidP="00030E76">
            <w:pPr>
              <w:rPr>
                <w:sz w:val="22"/>
                <w:szCs w:val="22"/>
              </w:rPr>
            </w:pPr>
            <w:r w:rsidRPr="00030E76">
              <w:rPr>
                <w:sz w:val="22"/>
                <w:szCs w:val="22"/>
              </w:rPr>
              <w:t>A community which feels unsafe.</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Poor image of the area leading to reluctance to invest.</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Future funding not certain.</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Impact of reduced neighbourhood policing presence.</w:t>
            </w:r>
          </w:p>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Increasing levels of crime.</w:t>
            </w:r>
          </w:p>
          <w:p w:rsidR="00030E76" w:rsidRPr="00030E76" w:rsidRDefault="00030E76" w:rsidP="00030E76">
            <w:pPr>
              <w:rPr>
                <w:sz w:val="22"/>
                <w:szCs w:val="22"/>
              </w:rPr>
            </w:pPr>
          </w:p>
          <w:p w:rsidR="00030E76" w:rsidRDefault="00030E76" w:rsidP="00030E76">
            <w:pPr>
              <w:rPr>
                <w:sz w:val="22"/>
                <w:szCs w:val="22"/>
              </w:rPr>
            </w:pPr>
            <w:r w:rsidRPr="00030E76">
              <w:rPr>
                <w:sz w:val="22"/>
                <w:szCs w:val="22"/>
              </w:rPr>
              <w:t>Change to Police recording systems</w:t>
            </w:r>
          </w:p>
          <w:p w:rsidR="00DF7DD9" w:rsidRDefault="00DF7DD9" w:rsidP="00030E76">
            <w:pPr>
              <w:rPr>
                <w:sz w:val="22"/>
                <w:szCs w:val="22"/>
              </w:rPr>
            </w:pPr>
          </w:p>
          <w:p w:rsidR="00DF7DD9" w:rsidRPr="00030E76" w:rsidRDefault="00DF7DD9" w:rsidP="00030E76">
            <w:pPr>
              <w:rPr>
                <w:sz w:val="22"/>
                <w:szCs w:val="22"/>
              </w:rPr>
            </w:pPr>
          </w:p>
          <w:p w:rsidR="00030E76" w:rsidRPr="00030E76" w:rsidRDefault="00030E76" w:rsidP="00030E76">
            <w:pPr>
              <w:rPr>
                <w:b/>
                <w:color w:val="FF0000"/>
                <w:sz w:val="22"/>
                <w:szCs w:val="22"/>
              </w:rPr>
            </w:pPr>
          </w:p>
        </w:tc>
        <w:tc>
          <w:tcPr>
            <w:tcW w:w="342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ind w:left="432"/>
              <w:rPr>
                <w:b/>
                <w:color w:val="FF0000"/>
                <w:sz w:val="22"/>
                <w:szCs w:val="22"/>
              </w:rPr>
            </w:pPr>
          </w:p>
          <w:p w:rsidR="00030E76" w:rsidRPr="00030E76" w:rsidRDefault="00030E76" w:rsidP="00030E76">
            <w:pPr>
              <w:numPr>
                <w:ilvl w:val="0"/>
                <w:numId w:val="5"/>
              </w:numPr>
              <w:tabs>
                <w:tab w:val="clear" w:pos="1500"/>
              </w:tabs>
              <w:ind w:left="432"/>
              <w:rPr>
                <w:sz w:val="22"/>
                <w:szCs w:val="22"/>
              </w:rPr>
            </w:pPr>
            <w:r w:rsidRPr="00030E76">
              <w:rPr>
                <w:sz w:val="22"/>
                <w:szCs w:val="22"/>
              </w:rPr>
              <w:t>Regular monitoring by Area Committees.</w:t>
            </w:r>
          </w:p>
          <w:p w:rsidR="00030E76" w:rsidRPr="00030E76" w:rsidRDefault="00030E76" w:rsidP="00030E76">
            <w:pPr>
              <w:ind w:left="432"/>
              <w:rPr>
                <w:sz w:val="22"/>
                <w:szCs w:val="22"/>
              </w:rPr>
            </w:pPr>
          </w:p>
          <w:p w:rsidR="00030E76" w:rsidRPr="00030E76" w:rsidRDefault="00030E76" w:rsidP="00030E76">
            <w:pPr>
              <w:numPr>
                <w:ilvl w:val="0"/>
                <w:numId w:val="5"/>
              </w:numPr>
              <w:tabs>
                <w:tab w:val="clear" w:pos="1500"/>
              </w:tabs>
              <w:ind w:left="432"/>
              <w:rPr>
                <w:sz w:val="22"/>
                <w:szCs w:val="22"/>
              </w:rPr>
            </w:pPr>
            <w:r w:rsidRPr="00030E76">
              <w:rPr>
                <w:sz w:val="22"/>
                <w:szCs w:val="22"/>
              </w:rPr>
              <w:t xml:space="preserve">Dedicated Environmental Crime Team. </w:t>
            </w:r>
          </w:p>
          <w:p w:rsidR="00030E76" w:rsidRPr="00030E76" w:rsidRDefault="00030E76" w:rsidP="00030E76">
            <w:pPr>
              <w:ind w:left="432"/>
              <w:rPr>
                <w:sz w:val="22"/>
                <w:szCs w:val="22"/>
              </w:rPr>
            </w:pPr>
          </w:p>
          <w:p w:rsidR="00030E76" w:rsidRPr="00030E76" w:rsidRDefault="00030E76" w:rsidP="00030E76">
            <w:pPr>
              <w:numPr>
                <w:ilvl w:val="0"/>
                <w:numId w:val="5"/>
              </w:numPr>
              <w:tabs>
                <w:tab w:val="clear" w:pos="1500"/>
              </w:tabs>
              <w:ind w:left="432"/>
              <w:rPr>
                <w:sz w:val="22"/>
                <w:szCs w:val="22"/>
              </w:rPr>
            </w:pPr>
            <w:r w:rsidRPr="00030E76">
              <w:rPr>
                <w:sz w:val="22"/>
                <w:szCs w:val="22"/>
              </w:rPr>
              <w:t>Funding for SMILE mediation service on anti-social behaviour issues.</w:t>
            </w:r>
          </w:p>
          <w:p w:rsidR="00030E76" w:rsidRPr="00030E76" w:rsidRDefault="00030E76" w:rsidP="00030E76">
            <w:pPr>
              <w:pStyle w:val="ListParagraph"/>
              <w:rPr>
                <w:sz w:val="22"/>
                <w:szCs w:val="22"/>
              </w:rPr>
            </w:pPr>
          </w:p>
          <w:p w:rsidR="00030E76" w:rsidRPr="00030E76" w:rsidRDefault="00030E76" w:rsidP="00030E76">
            <w:pPr>
              <w:numPr>
                <w:ilvl w:val="0"/>
                <w:numId w:val="5"/>
              </w:numPr>
              <w:tabs>
                <w:tab w:val="clear" w:pos="1500"/>
              </w:tabs>
              <w:ind w:left="432"/>
              <w:rPr>
                <w:sz w:val="22"/>
                <w:szCs w:val="22"/>
              </w:rPr>
            </w:pPr>
            <w:r w:rsidRPr="00030E76">
              <w:rPr>
                <w:sz w:val="22"/>
                <w:szCs w:val="22"/>
              </w:rPr>
              <w:t xml:space="preserve">Innovative use of tools and powers based on resolution rather than enforcement. </w:t>
            </w:r>
          </w:p>
          <w:p w:rsidR="00030E76" w:rsidRPr="00030E76" w:rsidRDefault="00030E76" w:rsidP="00030E76">
            <w:pPr>
              <w:rPr>
                <w:b/>
                <w:color w:val="FF0000"/>
                <w:sz w:val="22"/>
                <w:szCs w:val="22"/>
              </w:rPr>
            </w:pPr>
          </w:p>
        </w:tc>
        <w:tc>
          <w:tcPr>
            <w:tcW w:w="162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rPr>
                <w:sz w:val="22"/>
                <w:szCs w:val="22"/>
              </w:rPr>
            </w:pPr>
          </w:p>
          <w:p w:rsidR="00030E76" w:rsidRPr="00030E76" w:rsidRDefault="00030E76" w:rsidP="00030E76">
            <w:pPr>
              <w:rPr>
                <w:sz w:val="22"/>
                <w:szCs w:val="22"/>
              </w:rPr>
            </w:pPr>
            <w:r w:rsidRPr="00030E76">
              <w:rPr>
                <w:sz w:val="22"/>
                <w:szCs w:val="22"/>
              </w:rPr>
              <w:t>P. Mousdale</w:t>
            </w:r>
          </w:p>
          <w:p w:rsidR="00030E76" w:rsidRPr="00030E76" w:rsidRDefault="00030E76" w:rsidP="00030E76">
            <w:pPr>
              <w:rPr>
                <w:sz w:val="22"/>
                <w:szCs w:val="22"/>
              </w:rPr>
            </w:pPr>
            <w:r w:rsidRPr="00030E76">
              <w:rPr>
                <w:sz w:val="22"/>
                <w:szCs w:val="22"/>
              </w:rPr>
              <w:t>S. Astin-Wood</w:t>
            </w:r>
          </w:p>
        </w:tc>
        <w:tc>
          <w:tcPr>
            <w:tcW w:w="1620" w:type="dxa"/>
            <w:tcBorders>
              <w:top w:val="single" w:sz="18" w:space="0" w:color="808080"/>
              <w:left w:val="single" w:sz="18" w:space="0" w:color="808080"/>
              <w:bottom w:val="single" w:sz="18" w:space="0" w:color="808080"/>
              <w:right w:val="single" w:sz="18" w:space="0" w:color="808080"/>
            </w:tcBorders>
          </w:tcPr>
          <w:p w:rsidR="00030E76" w:rsidRPr="00030E76" w:rsidRDefault="00030E76" w:rsidP="00030E76">
            <w:pPr>
              <w:jc w:val="center"/>
              <w:rPr>
                <w:sz w:val="22"/>
                <w:szCs w:val="22"/>
              </w:rPr>
            </w:pPr>
          </w:p>
          <w:p w:rsidR="00030E76" w:rsidRPr="00030E76" w:rsidRDefault="00030E76" w:rsidP="00030E76">
            <w:pPr>
              <w:jc w:val="center"/>
              <w:rPr>
                <w:sz w:val="22"/>
                <w:szCs w:val="22"/>
              </w:rPr>
            </w:pPr>
            <w:r w:rsidRPr="00030E76">
              <w:rPr>
                <w:sz w:val="22"/>
                <w:szCs w:val="22"/>
              </w:rPr>
              <w:t>C4</w:t>
            </w:r>
          </w:p>
        </w:tc>
      </w:tr>
      <w:tr w:rsidR="00A7418C" w:rsidTr="00BD480A">
        <w:tc>
          <w:tcPr>
            <w:tcW w:w="1985" w:type="dxa"/>
            <w:tcBorders>
              <w:top w:val="single" w:sz="18" w:space="0" w:color="808080"/>
              <w:left w:val="single" w:sz="18" w:space="0" w:color="808080"/>
              <w:bottom w:val="single" w:sz="18" w:space="0" w:color="808080"/>
              <w:right w:val="single" w:sz="18" w:space="0" w:color="808080"/>
            </w:tcBorders>
            <w:shd w:val="clear" w:color="auto" w:fill="auto"/>
          </w:tcPr>
          <w:p w:rsidR="00A7418C" w:rsidRDefault="00A7418C" w:rsidP="000C47D4">
            <w:pPr>
              <w:rPr>
                <w:sz w:val="22"/>
                <w:szCs w:val="22"/>
              </w:rPr>
            </w:pPr>
          </w:p>
          <w:p w:rsidR="00A7418C" w:rsidRDefault="00A7418C" w:rsidP="000C47D4">
            <w:pPr>
              <w:rPr>
                <w:sz w:val="22"/>
                <w:szCs w:val="22"/>
              </w:rPr>
            </w:pPr>
            <w:r>
              <w:rPr>
                <w:sz w:val="22"/>
                <w:szCs w:val="22"/>
              </w:rPr>
              <w:t>Universal Credit impacts adversely on the Council’s contract with Liberata</w:t>
            </w:r>
          </w:p>
          <w:p w:rsidR="00A7418C" w:rsidRDefault="00A7418C" w:rsidP="000C47D4">
            <w:pPr>
              <w:rPr>
                <w:sz w:val="22"/>
                <w:szCs w:val="22"/>
              </w:rPr>
            </w:pPr>
          </w:p>
          <w:p w:rsidR="00A7418C" w:rsidRPr="00685DA6" w:rsidRDefault="00A7418C" w:rsidP="00685DA6">
            <w:pPr>
              <w:rPr>
                <w:b/>
                <w:color w:val="00B050"/>
                <w:sz w:val="22"/>
              </w:rPr>
            </w:pPr>
            <w:r w:rsidRPr="00685DA6">
              <w:rPr>
                <w:b/>
                <w:color w:val="00B050"/>
                <w:sz w:val="22"/>
              </w:rPr>
              <w:t xml:space="preserve">STRONG </w:t>
            </w:r>
          </w:p>
          <w:p w:rsidR="00A7418C" w:rsidRPr="00685DA6" w:rsidRDefault="00A7418C" w:rsidP="00685DA6">
            <w:pPr>
              <w:rPr>
                <w:b/>
                <w:color w:val="00B050"/>
                <w:sz w:val="22"/>
              </w:rPr>
            </w:pPr>
            <w:r w:rsidRPr="00685DA6">
              <w:rPr>
                <w:b/>
                <w:color w:val="00B050"/>
                <w:sz w:val="22"/>
              </w:rPr>
              <w:t>COMMUNITIES</w:t>
            </w:r>
          </w:p>
          <w:p w:rsidR="00A7418C" w:rsidRDefault="00A7418C" w:rsidP="00685DA6">
            <w:pPr>
              <w:rPr>
                <w:sz w:val="22"/>
              </w:rPr>
            </w:pPr>
            <w:r>
              <w:rPr>
                <w:sz w:val="22"/>
              </w:rPr>
              <w:t>(Key Objective 3)</w:t>
            </w:r>
          </w:p>
          <w:p w:rsidR="00A7418C" w:rsidRDefault="00A7418C" w:rsidP="000C47D4">
            <w:pPr>
              <w:rPr>
                <w:sz w:val="22"/>
                <w:szCs w:val="22"/>
              </w:rPr>
            </w:pPr>
          </w:p>
          <w:p w:rsidR="00A7418C" w:rsidRDefault="00A7418C" w:rsidP="000C47D4">
            <w:pPr>
              <w:rPr>
                <w:sz w:val="22"/>
                <w:szCs w:val="22"/>
              </w:rPr>
            </w:pPr>
          </w:p>
          <w:p w:rsidR="00A7418C" w:rsidRDefault="00A7418C" w:rsidP="00FE179F">
            <w:pPr>
              <w:rPr>
                <w:sz w:val="28"/>
                <w:szCs w:val="28"/>
              </w:rPr>
            </w:pPr>
            <w:r>
              <w:rPr>
                <w:sz w:val="28"/>
                <w:szCs w:val="28"/>
              </w:rPr>
              <w:t>Susan</w:t>
            </w:r>
          </w:p>
          <w:p w:rsidR="004628C7" w:rsidRDefault="004628C7" w:rsidP="00FE179F">
            <w:pPr>
              <w:rPr>
                <w:sz w:val="28"/>
                <w:szCs w:val="28"/>
              </w:rPr>
            </w:pPr>
            <w:r>
              <w:rPr>
                <w:sz w:val="28"/>
                <w:szCs w:val="28"/>
              </w:rPr>
              <w:t>Guinness</w:t>
            </w:r>
          </w:p>
          <w:p w:rsidR="00A7418C" w:rsidRDefault="00A7418C" w:rsidP="00FE179F">
            <w:pPr>
              <w:rPr>
                <w:sz w:val="28"/>
                <w:szCs w:val="28"/>
              </w:rPr>
            </w:pPr>
          </w:p>
          <w:p w:rsidR="00A7418C" w:rsidRDefault="00A7418C" w:rsidP="00FE179F">
            <w:pPr>
              <w:rPr>
                <w:sz w:val="28"/>
                <w:szCs w:val="28"/>
              </w:rPr>
            </w:pPr>
          </w:p>
          <w:p w:rsidR="00A7418C" w:rsidRPr="00BF0C59" w:rsidRDefault="00A7418C" w:rsidP="00FE179F">
            <w:pPr>
              <w:rPr>
                <w:sz w:val="28"/>
                <w:szCs w:val="28"/>
              </w:rPr>
            </w:pPr>
          </w:p>
        </w:tc>
        <w:tc>
          <w:tcPr>
            <w:tcW w:w="1260" w:type="dxa"/>
            <w:tcBorders>
              <w:top w:val="single" w:sz="18" w:space="0" w:color="808080"/>
              <w:left w:val="single" w:sz="18" w:space="0" w:color="808080"/>
              <w:bottom w:val="single" w:sz="18" w:space="0" w:color="808080"/>
              <w:right w:val="single" w:sz="18" w:space="0" w:color="808080"/>
            </w:tcBorders>
            <w:shd w:val="clear" w:color="auto" w:fill="auto"/>
          </w:tcPr>
          <w:p w:rsidR="00A7418C" w:rsidRDefault="00A7418C" w:rsidP="00876E1D">
            <w:pPr>
              <w:jc w:val="center"/>
              <w:rPr>
                <w:sz w:val="22"/>
                <w:szCs w:val="22"/>
              </w:rPr>
            </w:pPr>
          </w:p>
          <w:p w:rsidR="00A7418C" w:rsidRPr="00757134" w:rsidRDefault="00A7418C" w:rsidP="00876E1D">
            <w:pPr>
              <w:jc w:val="center"/>
              <w:rPr>
                <w:sz w:val="22"/>
                <w:szCs w:val="22"/>
              </w:rPr>
            </w:pPr>
            <w:r>
              <w:rPr>
                <w:sz w:val="22"/>
                <w:szCs w:val="22"/>
              </w:rPr>
              <w:t>A</w:t>
            </w:r>
            <w:r w:rsidR="00433824">
              <w:rPr>
                <w:sz w:val="22"/>
                <w:szCs w:val="22"/>
              </w:rPr>
              <w:t>2</w:t>
            </w:r>
          </w:p>
        </w:tc>
        <w:tc>
          <w:tcPr>
            <w:tcW w:w="2700" w:type="dxa"/>
            <w:tcBorders>
              <w:top w:val="single" w:sz="18" w:space="0" w:color="808080"/>
              <w:left w:val="single" w:sz="18" w:space="0" w:color="808080"/>
              <w:bottom w:val="single" w:sz="18" w:space="0" w:color="808080"/>
              <w:right w:val="single" w:sz="18" w:space="0" w:color="808080"/>
            </w:tcBorders>
            <w:shd w:val="clear" w:color="auto" w:fill="auto"/>
          </w:tcPr>
          <w:p w:rsidR="00A7418C" w:rsidRPr="00201CEB" w:rsidRDefault="00A7418C" w:rsidP="000C47D4">
            <w:pPr>
              <w:rPr>
                <w:color w:val="0070C0"/>
                <w:sz w:val="22"/>
                <w:szCs w:val="22"/>
              </w:rPr>
            </w:pPr>
          </w:p>
          <w:p w:rsidR="004628C7" w:rsidRDefault="004628C7" w:rsidP="000C47D4">
            <w:pPr>
              <w:rPr>
                <w:sz w:val="22"/>
                <w:szCs w:val="22"/>
              </w:rPr>
            </w:pPr>
            <w:r>
              <w:rPr>
                <w:sz w:val="22"/>
                <w:szCs w:val="22"/>
              </w:rPr>
              <w:t>Universal Credit Full Service implemented in the Pendle area in November 2018.</w:t>
            </w:r>
          </w:p>
          <w:p w:rsidR="004628C7" w:rsidRDefault="004628C7" w:rsidP="000C47D4">
            <w:pPr>
              <w:rPr>
                <w:sz w:val="22"/>
                <w:szCs w:val="22"/>
              </w:rPr>
            </w:pPr>
          </w:p>
          <w:p w:rsidR="004628C7" w:rsidRDefault="004628C7" w:rsidP="000C47D4">
            <w:pPr>
              <w:rPr>
                <w:sz w:val="22"/>
                <w:szCs w:val="22"/>
              </w:rPr>
            </w:pPr>
            <w:r>
              <w:rPr>
                <w:sz w:val="22"/>
                <w:szCs w:val="22"/>
              </w:rPr>
              <w:t>Personal Budgeting and ICT Access Support has transferred to the Citizens Advice Bureau.</w:t>
            </w:r>
          </w:p>
          <w:p w:rsidR="004628C7" w:rsidRDefault="004628C7" w:rsidP="000C47D4">
            <w:pPr>
              <w:rPr>
                <w:sz w:val="22"/>
                <w:szCs w:val="22"/>
              </w:rPr>
            </w:pPr>
          </w:p>
          <w:p w:rsidR="004628C7" w:rsidRDefault="004628C7" w:rsidP="000C47D4">
            <w:pPr>
              <w:rPr>
                <w:sz w:val="22"/>
                <w:szCs w:val="22"/>
              </w:rPr>
            </w:pPr>
            <w:r>
              <w:rPr>
                <w:sz w:val="22"/>
                <w:szCs w:val="22"/>
              </w:rPr>
              <w:t>The Council and Liberata meet with the DWP with other agencies and stakeholders e.g. Together Housing to discuss any issues arising for residents.</w:t>
            </w:r>
          </w:p>
          <w:p w:rsidR="004628C7" w:rsidRDefault="004628C7" w:rsidP="000C47D4">
            <w:pPr>
              <w:rPr>
                <w:sz w:val="22"/>
                <w:szCs w:val="22"/>
              </w:rPr>
            </w:pPr>
          </w:p>
          <w:p w:rsidR="00A7418C" w:rsidRPr="00201CEB" w:rsidRDefault="00A7418C" w:rsidP="000C47D4">
            <w:pPr>
              <w:rPr>
                <w:color w:val="0070C0"/>
                <w:sz w:val="22"/>
                <w:szCs w:val="22"/>
              </w:rPr>
            </w:pPr>
          </w:p>
        </w:tc>
        <w:tc>
          <w:tcPr>
            <w:tcW w:w="1260" w:type="dxa"/>
            <w:tcBorders>
              <w:top w:val="single" w:sz="18" w:space="0" w:color="808080"/>
              <w:left w:val="single" w:sz="18" w:space="0" w:color="808080"/>
              <w:bottom w:val="single" w:sz="18" w:space="0" w:color="808080"/>
              <w:right w:val="single" w:sz="18" w:space="0" w:color="808080"/>
            </w:tcBorders>
            <w:shd w:val="clear" w:color="auto" w:fill="auto"/>
          </w:tcPr>
          <w:p w:rsidR="00A7418C" w:rsidRPr="008E0407" w:rsidRDefault="00A7418C" w:rsidP="000C47D4">
            <w:pPr>
              <w:jc w:val="center"/>
              <w:rPr>
                <w:sz w:val="22"/>
                <w:szCs w:val="22"/>
              </w:rPr>
            </w:pPr>
          </w:p>
          <w:p w:rsidR="00A7418C" w:rsidRPr="008E0407" w:rsidRDefault="004628C7" w:rsidP="004628C7">
            <w:pPr>
              <w:jc w:val="center"/>
              <w:rPr>
                <w:sz w:val="22"/>
                <w:szCs w:val="22"/>
              </w:rPr>
            </w:pPr>
            <w:r>
              <w:rPr>
                <w:sz w:val="22"/>
                <w:szCs w:val="22"/>
              </w:rPr>
              <w:t>C2</w:t>
            </w:r>
          </w:p>
        </w:tc>
        <w:tc>
          <w:tcPr>
            <w:tcW w:w="2216" w:type="dxa"/>
            <w:tcBorders>
              <w:top w:val="single" w:sz="18" w:space="0" w:color="808080"/>
              <w:left w:val="single" w:sz="18" w:space="0" w:color="808080"/>
              <w:bottom w:val="single" w:sz="18" w:space="0" w:color="808080"/>
              <w:right w:val="single" w:sz="18" w:space="0" w:color="808080"/>
            </w:tcBorders>
            <w:shd w:val="clear" w:color="auto" w:fill="auto"/>
          </w:tcPr>
          <w:p w:rsidR="00A7418C" w:rsidRPr="008E0407" w:rsidRDefault="00A7418C" w:rsidP="000C47D4">
            <w:pPr>
              <w:rPr>
                <w:sz w:val="22"/>
                <w:szCs w:val="22"/>
              </w:rPr>
            </w:pPr>
          </w:p>
          <w:p w:rsidR="00433824" w:rsidRDefault="004628C7" w:rsidP="000C47D4">
            <w:pPr>
              <w:rPr>
                <w:sz w:val="22"/>
                <w:szCs w:val="22"/>
              </w:rPr>
            </w:pPr>
            <w:r>
              <w:rPr>
                <w:sz w:val="22"/>
                <w:szCs w:val="22"/>
              </w:rPr>
              <w:t xml:space="preserve">Impact of Universal Credit on </w:t>
            </w:r>
            <w:r w:rsidR="00433824">
              <w:rPr>
                <w:sz w:val="22"/>
                <w:szCs w:val="22"/>
              </w:rPr>
              <w:t>vulnerable people</w:t>
            </w:r>
            <w:r>
              <w:rPr>
                <w:sz w:val="22"/>
                <w:szCs w:val="22"/>
              </w:rPr>
              <w:t>.</w:t>
            </w:r>
            <w:r w:rsidR="00433824">
              <w:rPr>
                <w:sz w:val="22"/>
                <w:szCs w:val="22"/>
              </w:rPr>
              <w:t xml:space="preserve"> </w:t>
            </w:r>
          </w:p>
          <w:p w:rsidR="00433824" w:rsidRDefault="00433824" w:rsidP="000C47D4">
            <w:pPr>
              <w:rPr>
                <w:sz w:val="22"/>
                <w:szCs w:val="22"/>
              </w:rPr>
            </w:pPr>
          </w:p>
          <w:p w:rsidR="00A7418C" w:rsidRPr="008E0407" w:rsidRDefault="00A7418C" w:rsidP="000C47D4">
            <w:pPr>
              <w:rPr>
                <w:sz w:val="22"/>
                <w:szCs w:val="22"/>
              </w:rPr>
            </w:pPr>
            <w:r w:rsidRPr="008E0407">
              <w:rPr>
                <w:sz w:val="22"/>
                <w:szCs w:val="22"/>
              </w:rPr>
              <w:t>As New Claims/Change of Circumstances occur, Benefit Workloads will diminish as claimants move onto Universal Credit.</w:t>
            </w:r>
          </w:p>
          <w:p w:rsidR="000E0E6C" w:rsidRPr="008E0407" w:rsidRDefault="000E0E6C" w:rsidP="000C47D4">
            <w:pPr>
              <w:rPr>
                <w:sz w:val="22"/>
                <w:szCs w:val="22"/>
              </w:rPr>
            </w:pPr>
          </w:p>
          <w:p w:rsidR="00A7418C" w:rsidRPr="008E0407" w:rsidRDefault="00A7418C" w:rsidP="000C47D4">
            <w:pPr>
              <w:rPr>
                <w:sz w:val="22"/>
                <w:szCs w:val="22"/>
              </w:rPr>
            </w:pPr>
            <w:r w:rsidRPr="008E0407">
              <w:rPr>
                <w:sz w:val="22"/>
                <w:szCs w:val="22"/>
              </w:rPr>
              <w:t>Collaborative working on welfare reforms.</w:t>
            </w:r>
          </w:p>
          <w:p w:rsidR="00A7418C" w:rsidRDefault="00433824" w:rsidP="000C47D4">
            <w:pPr>
              <w:rPr>
                <w:sz w:val="22"/>
                <w:szCs w:val="22"/>
              </w:rPr>
            </w:pPr>
            <w:r>
              <w:rPr>
                <w:sz w:val="22"/>
                <w:szCs w:val="22"/>
              </w:rPr>
              <w:t>Changing nature of the Benefits Service will impact on the contract Pendle has with Liberata which will need to be managed appropriately</w:t>
            </w:r>
            <w:r w:rsidR="004628C7">
              <w:rPr>
                <w:sz w:val="22"/>
                <w:szCs w:val="22"/>
              </w:rPr>
              <w:t xml:space="preserve"> during migration.  The profile of migration to UC is not known and not possible to forecast.</w:t>
            </w:r>
          </w:p>
          <w:p w:rsidR="00B979D2" w:rsidRDefault="00B979D2" w:rsidP="000C47D4">
            <w:pPr>
              <w:rPr>
                <w:sz w:val="22"/>
                <w:szCs w:val="22"/>
              </w:rPr>
            </w:pPr>
          </w:p>
          <w:p w:rsidR="00DF7DD9" w:rsidRDefault="00DF7DD9" w:rsidP="000C47D4">
            <w:pPr>
              <w:rPr>
                <w:sz w:val="22"/>
                <w:szCs w:val="22"/>
              </w:rPr>
            </w:pPr>
          </w:p>
          <w:p w:rsidR="00DF7DD9" w:rsidRDefault="00DF7DD9" w:rsidP="000C47D4">
            <w:pPr>
              <w:rPr>
                <w:sz w:val="22"/>
                <w:szCs w:val="22"/>
              </w:rPr>
            </w:pPr>
          </w:p>
          <w:p w:rsidR="00B979D2" w:rsidRPr="008E0407" w:rsidRDefault="00B979D2" w:rsidP="000C47D4">
            <w:pPr>
              <w:rPr>
                <w:sz w:val="22"/>
                <w:szCs w:val="22"/>
              </w:rPr>
            </w:pPr>
            <w:r>
              <w:rPr>
                <w:sz w:val="22"/>
                <w:szCs w:val="22"/>
              </w:rPr>
              <w:t>Qualification for UC has changed from the original DWP migration plan dependent on DWP ICT development and associated problems with implementation.</w:t>
            </w:r>
          </w:p>
          <w:p w:rsidR="00A7418C" w:rsidRPr="008E0407" w:rsidRDefault="00A7418C" w:rsidP="000C47D4">
            <w:pPr>
              <w:rPr>
                <w:sz w:val="22"/>
                <w:szCs w:val="22"/>
              </w:rPr>
            </w:pPr>
          </w:p>
        </w:tc>
        <w:tc>
          <w:tcPr>
            <w:tcW w:w="3420" w:type="dxa"/>
            <w:tcBorders>
              <w:top w:val="single" w:sz="18" w:space="0" w:color="808080"/>
              <w:left w:val="single" w:sz="18" w:space="0" w:color="808080"/>
              <w:bottom w:val="single" w:sz="18" w:space="0" w:color="808080"/>
              <w:right w:val="single" w:sz="18" w:space="0" w:color="808080"/>
            </w:tcBorders>
            <w:shd w:val="clear" w:color="auto" w:fill="auto"/>
          </w:tcPr>
          <w:p w:rsidR="00A7418C" w:rsidRPr="00201CEB" w:rsidRDefault="00A7418C" w:rsidP="00876E1D">
            <w:pPr>
              <w:ind w:left="376"/>
              <w:rPr>
                <w:color w:val="0070C0"/>
                <w:sz w:val="22"/>
                <w:szCs w:val="22"/>
              </w:rPr>
            </w:pPr>
          </w:p>
          <w:p w:rsidR="00A7418C" w:rsidRPr="008E0407" w:rsidRDefault="00A7418C" w:rsidP="00B46985">
            <w:pPr>
              <w:numPr>
                <w:ilvl w:val="1"/>
                <w:numId w:val="10"/>
              </w:numPr>
              <w:tabs>
                <w:tab w:val="clear" w:pos="1440"/>
                <w:tab w:val="num" w:pos="376"/>
              </w:tabs>
              <w:ind w:left="376" w:hanging="376"/>
              <w:rPr>
                <w:sz w:val="22"/>
                <w:szCs w:val="22"/>
              </w:rPr>
            </w:pPr>
            <w:r w:rsidRPr="008E0407">
              <w:rPr>
                <w:sz w:val="22"/>
                <w:szCs w:val="22"/>
              </w:rPr>
              <w:t xml:space="preserve">Welfare Reform Group set up comprising DWP and local stakeholders (e.g. Hsg Pendle) - looking at how agencies can work together in </w:t>
            </w:r>
            <w:r>
              <w:rPr>
                <w:sz w:val="22"/>
                <w:szCs w:val="22"/>
              </w:rPr>
              <w:t>response to reforms.</w:t>
            </w:r>
          </w:p>
          <w:p w:rsidR="000E0E6C" w:rsidRPr="000E0E6C" w:rsidRDefault="000E0E6C" w:rsidP="000E0E6C">
            <w:pPr>
              <w:rPr>
                <w:color w:val="0070C0"/>
                <w:sz w:val="22"/>
                <w:szCs w:val="22"/>
              </w:rPr>
            </w:pPr>
          </w:p>
          <w:p w:rsidR="00A7418C" w:rsidRPr="00442423" w:rsidRDefault="00A7418C" w:rsidP="00B46985">
            <w:pPr>
              <w:numPr>
                <w:ilvl w:val="1"/>
                <w:numId w:val="10"/>
              </w:numPr>
              <w:tabs>
                <w:tab w:val="clear" w:pos="1440"/>
                <w:tab w:val="num" w:pos="376"/>
              </w:tabs>
              <w:ind w:left="376" w:hanging="376"/>
              <w:rPr>
                <w:sz w:val="22"/>
                <w:szCs w:val="22"/>
              </w:rPr>
            </w:pPr>
            <w:r w:rsidRPr="00442423">
              <w:rPr>
                <w:sz w:val="22"/>
                <w:szCs w:val="22"/>
              </w:rPr>
              <w:t>Report</w:t>
            </w:r>
            <w:r w:rsidR="004628C7">
              <w:rPr>
                <w:sz w:val="22"/>
                <w:szCs w:val="22"/>
              </w:rPr>
              <w:t>s</w:t>
            </w:r>
            <w:r w:rsidRPr="00442423">
              <w:rPr>
                <w:sz w:val="22"/>
                <w:szCs w:val="22"/>
              </w:rPr>
              <w:t xml:space="preserve"> to Policy and Resources updating Members on UC roll-out </w:t>
            </w:r>
            <w:r w:rsidR="004628C7">
              <w:rPr>
                <w:sz w:val="22"/>
                <w:szCs w:val="22"/>
              </w:rPr>
              <w:t>as appropriate.</w:t>
            </w:r>
          </w:p>
          <w:p w:rsidR="00A666DD" w:rsidRDefault="00A666DD" w:rsidP="008260CE">
            <w:pPr>
              <w:rPr>
                <w:color w:val="0070C0"/>
                <w:sz w:val="22"/>
                <w:szCs w:val="22"/>
              </w:rPr>
            </w:pPr>
          </w:p>
          <w:p w:rsidR="00B979D2" w:rsidRDefault="00A7418C" w:rsidP="00DE4578">
            <w:pPr>
              <w:numPr>
                <w:ilvl w:val="1"/>
                <w:numId w:val="10"/>
              </w:numPr>
              <w:tabs>
                <w:tab w:val="clear" w:pos="1440"/>
                <w:tab w:val="num" w:pos="376"/>
              </w:tabs>
              <w:ind w:left="376" w:hanging="376"/>
              <w:rPr>
                <w:sz w:val="22"/>
                <w:szCs w:val="22"/>
              </w:rPr>
            </w:pPr>
            <w:r w:rsidRPr="00442423">
              <w:rPr>
                <w:sz w:val="22"/>
                <w:szCs w:val="22"/>
              </w:rPr>
              <w:t>Briefing</w:t>
            </w:r>
            <w:r w:rsidR="004628C7">
              <w:rPr>
                <w:sz w:val="22"/>
                <w:szCs w:val="22"/>
              </w:rPr>
              <w:t>s provided</w:t>
            </w:r>
            <w:r w:rsidRPr="00442423">
              <w:rPr>
                <w:sz w:val="22"/>
                <w:szCs w:val="22"/>
              </w:rPr>
              <w:t xml:space="preserve"> for Council Me</w:t>
            </w:r>
            <w:r w:rsidR="00B979D2">
              <w:rPr>
                <w:sz w:val="22"/>
                <w:szCs w:val="22"/>
              </w:rPr>
              <w:t>mbers on Welfare Reforms and UC.</w:t>
            </w:r>
          </w:p>
          <w:p w:rsidR="00A7418C" w:rsidRPr="00442423" w:rsidRDefault="00A7418C" w:rsidP="00366024">
            <w:pPr>
              <w:pStyle w:val="ListParagraph"/>
              <w:rPr>
                <w:sz w:val="22"/>
                <w:szCs w:val="22"/>
              </w:rPr>
            </w:pPr>
          </w:p>
          <w:p w:rsidR="00A7418C" w:rsidRPr="00201CEB" w:rsidRDefault="00A7418C" w:rsidP="004628C7">
            <w:pPr>
              <w:pStyle w:val="ListParagraph"/>
              <w:rPr>
                <w:color w:val="0070C0"/>
                <w:sz w:val="22"/>
                <w:szCs w:val="22"/>
              </w:rPr>
            </w:pPr>
          </w:p>
        </w:tc>
        <w:tc>
          <w:tcPr>
            <w:tcW w:w="1620" w:type="dxa"/>
            <w:tcBorders>
              <w:top w:val="single" w:sz="18" w:space="0" w:color="808080"/>
              <w:left w:val="single" w:sz="18" w:space="0" w:color="808080"/>
              <w:bottom w:val="single" w:sz="18" w:space="0" w:color="808080"/>
              <w:right w:val="single" w:sz="18" w:space="0" w:color="808080"/>
            </w:tcBorders>
            <w:shd w:val="clear" w:color="auto" w:fill="auto"/>
          </w:tcPr>
          <w:p w:rsidR="00A7418C" w:rsidRDefault="00A7418C" w:rsidP="000C47D4">
            <w:pPr>
              <w:rPr>
                <w:color w:val="FF0000"/>
                <w:sz w:val="22"/>
                <w:szCs w:val="22"/>
              </w:rPr>
            </w:pPr>
          </w:p>
          <w:p w:rsidR="00A7418C" w:rsidRPr="00876E1D" w:rsidRDefault="00A7418C" w:rsidP="000C47D4">
            <w:pPr>
              <w:rPr>
                <w:sz w:val="22"/>
                <w:szCs w:val="22"/>
              </w:rPr>
            </w:pPr>
            <w:r w:rsidRPr="00876E1D">
              <w:rPr>
                <w:sz w:val="22"/>
                <w:szCs w:val="22"/>
              </w:rPr>
              <w:t>S. Guinness</w:t>
            </w:r>
          </w:p>
          <w:p w:rsidR="00A7418C" w:rsidRPr="00EB58E8" w:rsidRDefault="00A7418C" w:rsidP="000C47D4">
            <w:pPr>
              <w:rPr>
                <w:color w:val="FF0000"/>
                <w:sz w:val="22"/>
                <w:szCs w:val="22"/>
              </w:rPr>
            </w:pPr>
            <w:r w:rsidRPr="00876E1D">
              <w:rPr>
                <w:sz w:val="22"/>
                <w:szCs w:val="22"/>
              </w:rPr>
              <w:t>Liberata</w:t>
            </w:r>
          </w:p>
        </w:tc>
        <w:tc>
          <w:tcPr>
            <w:tcW w:w="1620" w:type="dxa"/>
            <w:tcBorders>
              <w:top w:val="single" w:sz="18" w:space="0" w:color="808080"/>
              <w:left w:val="single" w:sz="18" w:space="0" w:color="808080"/>
              <w:bottom w:val="single" w:sz="18" w:space="0" w:color="808080"/>
              <w:right w:val="single" w:sz="18" w:space="0" w:color="808080"/>
            </w:tcBorders>
            <w:shd w:val="clear" w:color="auto" w:fill="auto"/>
          </w:tcPr>
          <w:p w:rsidR="00A7418C" w:rsidRDefault="00A7418C" w:rsidP="00EB6DA0">
            <w:pPr>
              <w:jc w:val="center"/>
              <w:rPr>
                <w:color w:val="FF0000"/>
                <w:sz w:val="22"/>
                <w:szCs w:val="22"/>
              </w:rPr>
            </w:pPr>
          </w:p>
          <w:p w:rsidR="00A7418C" w:rsidRPr="00EB58E8" w:rsidRDefault="00891941" w:rsidP="00891941">
            <w:pPr>
              <w:jc w:val="center"/>
              <w:rPr>
                <w:color w:val="FF0000"/>
                <w:sz w:val="22"/>
                <w:szCs w:val="22"/>
              </w:rPr>
            </w:pPr>
            <w:r>
              <w:rPr>
                <w:sz w:val="22"/>
                <w:szCs w:val="22"/>
              </w:rPr>
              <w:t>C</w:t>
            </w:r>
            <w:r w:rsidR="00A7418C" w:rsidRPr="00876E1D">
              <w:rPr>
                <w:sz w:val="22"/>
                <w:szCs w:val="22"/>
              </w:rPr>
              <w:t>5</w:t>
            </w:r>
          </w:p>
        </w:tc>
      </w:tr>
    </w:tbl>
    <w:p w:rsidR="00D703BA" w:rsidRDefault="00D703BA" w:rsidP="006F45B5">
      <w:pPr>
        <w:sectPr w:rsidR="00D703BA" w:rsidSect="00476AF5">
          <w:pgSz w:w="16840" w:h="11907" w:orient="landscape" w:code="9"/>
          <w:pgMar w:top="720" w:right="794" w:bottom="902" w:left="357" w:header="709" w:footer="709" w:gutter="0"/>
          <w:cols w:space="708"/>
          <w:docGrid w:linePitch="360"/>
        </w:sectPr>
      </w:pPr>
    </w:p>
    <w:p w:rsidR="00672F65" w:rsidRDefault="00672F65" w:rsidP="006F45B5">
      <w:pPr>
        <w:sectPr w:rsidR="00672F65" w:rsidSect="00D703BA">
          <w:type w:val="continuous"/>
          <w:pgSz w:w="16840" w:h="11907" w:orient="landscape" w:code="9"/>
          <w:pgMar w:top="720" w:right="794" w:bottom="902" w:left="357" w:header="709" w:footer="709" w:gutter="0"/>
          <w:cols w:space="708"/>
          <w:docGrid w:linePitch="360"/>
        </w:sectPr>
      </w:pPr>
    </w:p>
    <w:tbl>
      <w:tblPr>
        <w:tblW w:w="16088" w:type="dxa"/>
        <w:tblInd w:w="108"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1E0" w:firstRow="1" w:lastRow="1" w:firstColumn="1" w:lastColumn="1" w:noHBand="0" w:noVBand="0"/>
      </w:tblPr>
      <w:tblGrid>
        <w:gridCol w:w="1985"/>
        <w:gridCol w:w="1353"/>
        <w:gridCol w:w="2700"/>
        <w:gridCol w:w="1410"/>
        <w:gridCol w:w="1980"/>
        <w:gridCol w:w="3420"/>
        <w:gridCol w:w="1620"/>
        <w:gridCol w:w="1620"/>
      </w:tblGrid>
      <w:tr w:rsidR="00D703BA" w:rsidRPr="00D703BA" w:rsidTr="00C31E22">
        <w:trPr>
          <w:tblHeader/>
        </w:trPr>
        <w:tc>
          <w:tcPr>
            <w:tcW w:w="16088" w:type="dxa"/>
            <w:gridSpan w:val="8"/>
            <w:shd w:val="clear" w:color="auto" w:fill="FFFF99"/>
            <w:vAlign w:val="center"/>
          </w:tcPr>
          <w:p w:rsidR="00D703BA" w:rsidRPr="00D703BA" w:rsidRDefault="00D703BA" w:rsidP="00EB58E8">
            <w:pPr>
              <w:jc w:val="center"/>
              <w:rPr>
                <w:b/>
              </w:rPr>
            </w:pPr>
            <w:r w:rsidRPr="00D703BA">
              <w:rPr>
                <w:b/>
              </w:rPr>
              <w:t xml:space="preserve">KEY OBJECTIVE </w:t>
            </w:r>
            <w:r w:rsidR="00EB58E8">
              <w:rPr>
                <w:b/>
              </w:rPr>
              <w:t>4</w:t>
            </w:r>
            <w:r w:rsidRPr="00D703BA">
              <w:rPr>
                <w:b/>
              </w:rPr>
              <w:t xml:space="preserve"> – STRONG </w:t>
            </w:r>
            <w:r>
              <w:rPr>
                <w:b/>
              </w:rPr>
              <w:t>ORGANISATION</w:t>
            </w:r>
          </w:p>
        </w:tc>
      </w:tr>
      <w:tr w:rsidR="00D703BA" w:rsidRPr="00D703BA" w:rsidTr="00C31E22">
        <w:trPr>
          <w:tblHeader/>
        </w:trPr>
        <w:tc>
          <w:tcPr>
            <w:tcW w:w="1985" w:type="dxa"/>
            <w:shd w:val="clear" w:color="auto" w:fill="FFFF99"/>
            <w:vAlign w:val="center"/>
          </w:tcPr>
          <w:p w:rsidR="00D703BA" w:rsidRPr="00D703BA" w:rsidRDefault="00D703BA" w:rsidP="00D703BA">
            <w:pPr>
              <w:jc w:val="center"/>
              <w:rPr>
                <w:b/>
              </w:rPr>
            </w:pPr>
            <w:r w:rsidRPr="00D703BA">
              <w:rPr>
                <w:b/>
              </w:rPr>
              <w:t>Area of Risk</w:t>
            </w:r>
          </w:p>
        </w:tc>
        <w:tc>
          <w:tcPr>
            <w:tcW w:w="1353" w:type="dxa"/>
            <w:shd w:val="clear" w:color="auto" w:fill="FFFF99"/>
            <w:vAlign w:val="center"/>
          </w:tcPr>
          <w:p w:rsidR="00D703BA" w:rsidRPr="00D703BA" w:rsidRDefault="00D703BA" w:rsidP="00D703BA">
            <w:pPr>
              <w:jc w:val="center"/>
              <w:rPr>
                <w:b/>
              </w:rPr>
            </w:pPr>
            <w:r w:rsidRPr="00D703BA">
              <w:rPr>
                <w:b/>
              </w:rPr>
              <w:t xml:space="preserve">Inherent Risk per matrix (E5 to A1) </w:t>
            </w:r>
          </w:p>
        </w:tc>
        <w:tc>
          <w:tcPr>
            <w:tcW w:w="2700" w:type="dxa"/>
            <w:shd w:val="clear" w:color="auto" w:fill="FFFF99"/>
            <w:vAlign w:val="center"/>
          </w:tcPr>
          <w:p w:rsidR="00D703BA" w:rsidRPr="00D703BA" w:rsidRDefault="00D703BA" w:rsidP="00D703BA">
            <w:pPr>
              <w:jc w:val="center"/>
              <w:rPr>
                <w:b/>
              </w:rPr>
            </w:pPr>
            <w:r w:rsidRPr="00D703BA">
              <w:rPr>
                <w:b/>
              </w:rPr>
              <w:t>Risk Mitigation</w:t>
            </w:r>
          </w:p>
          <w:p w:rsidR="00D703BA" w:rsidRPr="00D703BA" w:rsidRDefault="00D703BA" w:rsidP="00D703BA">
            <w:pPr>
              <w:jc w:val="center"/>
              <w:rPr>
                <w:b/>
              </w:rPr>
            </w:pPr>
            <w:r w:rsidRPr="00D703BA">
              <w:rPr>
                <w:b/>
              </w:rPr>
              <w:t>Procedures/Controls</w:t>
            </w:r>
          </w:p>
          <w:p w:rsidR="00D703BA" w:rsidRPr="00D703BA" w:rsidRDefault="00D703BA" w:rsidP="00D703BA">
            <w:pPr>
              <w:jc w:val="center"/>
              <w:rPr>
                <w:b/>
              </w:rPr>
            </w:pPr>
            <w:r w:rsidRPr="00D703BA">
              <w:rPr>
                <w:b/>
              </w:rPr>
              <w:t>In place</w:t>
            </w:r>
          </w:p>
        </w:tc>
        <w:tc>
          <w:tcPr>
            <w:tcW w:w="1410" w:type="dxa"/>
            <w:shd w:val="clear" w:color="auto" w:fill="FFFF99"/>
            <w:vAlign w:val="center"/>
          </w:tcPr>
          <w:p w:rsidR="00D703BA" w:rsidRPr="00D703BA" w:rsidRDefault="00D703BA" w:rsidP="00D703BA">
            <w:pPr>
              <w:jc w:val="center"/>
              <w:rPr>
                <w:b/>
              </w:rPr>
            </w:pPr>
            <w:r w:rsidRPr="00D703BA">
              <w:rPr>
                <w:b/>
              </w:rPr>
              <w:t>Residual Risk per matrix</w:t>
            </w:r>
          </w:p>
          <w:p w:rsidR="00D703BA" w:rsidRPr="00D703BA" w:rsidRDefault="00D703BA" w:rsidP="00D703BA">
            <w:pPr>
              <w:jc w:val="center"/>
              <w:rPr>
                <w:b/>
              </w:rPr>
            </w:pPr>
            <w:r w:rsidRPr="00D703BA">
              <w:rPr>
                <w:b/>
              </w:rPr>
              <w:t>(E5 to A1)</w:t>
            </w:r>
          </w:p>
        </w:tc>
        <w:tc>
          <w:tcPr>
            <w:tcW w:w="1980" w:type="dxa"/>
            <w:shd w:val="clear" w:color="auto" w:fill="FFFF99"/>
            <w:vAlign w:val="center"/>
          </w:tcPr>
          <w:p w:rsidR="00D703BA" w:rsidRPr="00D703BA" w:rsidRDefault="00D703BA" w:rsidP="00D703BA">
            <w:pPr>
              <w:jc w:val="center"/>
              <w:rPr>
                <w:b/>
              </w:rPr>
            </w:pPr>
            <w:r w:rsidRPr="00D703BA">
              <w:rPr>
                <w:b/>
              </w:rPr>
              <w:t>Exposures /</w:t>
            </w:r>
          </w:p>
          <w:p w:rsidR="00D703BA" w:rsidRPr="00D703BA" w:rsidRDefault="00D703BA" w:rsidP="00D703BA">
            <w:pPr>
              <w:jc w:val="center"/>
              <w:rPr>
                <w:b/>
              </w:rPr>
            </w:pPr>
            <w:r w:rsidRPr="00D703BA">
              <w:rPr>
                <w:b/>
              </w:rPr>
              <w:t>Opportunities</w:t>
            </w:r>
          </w:p>
          <w:p w:rsidR="00D703BA" w:rsidRPr="00D703BA" w:rsidRDefault="00D703BA" w:rsidP="00D703BA">
            <w:pPr>
              <w:jc w:val="center"/>
              <w:rPr>
                <w:b/>
              </w:rPr>
            </w:pPr>
            <w:r w:rsidRPr="00D703BA">
              <w:rPr>
                <w:b/>
              </w:rPr>
              <w:t>Identified</w:t>
            </w:r>
          </w:p>
        </w:tc>
        <w:tc>
          <w:tcPr>
            <w:tcW w:w="3420" w:type="dxa"/>
            <w:shd w:val="clear" w:color="auto" w:fill="FFFF99"/>
            <w:vAlign w:val="center"/>
          </w:tcPr>
          <w:p w:rsidR="00D703BA" w:rsidRPr="00D703BA" w:rsidRDefault="00D703BA" w:rsidP="00D703BA">
            <w:pPr>
              <w:jc w:val="center"/>
              <w:rPr>
                <w:b/>
              </w:rPr>
            </w:pPr>
            <w:r w:rsidRPr="00D703BA">
              <w:rPr>
                <w:b/>
              </w:rPr>
              <w:t>Actions Planned /</w:t>
            </w:r>
          </w:p>
          <w:p w:rsidR="00D703BA" w:rsidRPr="00D703BA" w:rsidRDefault="00D703BA" w:rsidP="00D703BA">
            <w:pPr>
              <w:jc w:val="center"/>
              <w:rPr>
                <w:b/>
              </w:rPr>
            </w:pPr>
            <w:r w:rsidRPr="00D703BA">
              <w:rPr>
                <w:b/>
              </w:rPr>
              <w:t>Taken</w:t>
            </w:r>
          </w:p>
        </w:tc>
        <w:tc>
          <w:tcPr>
            <w:tcW w:w="1620" w:type="dxa"/>
            <w:shd w:val="clear" w:color="auto" w:fill="FFFF99"/>
            <w:vAlign w:val="center"/>
          </w:tcPr>
          <w:p w:rsidR="00D703BA" w:rsidRPr="00D703BA" w:rsidRDefault="00D703BA" w:rsidP="00D703BA">
            <w:pPr>
              <w:jc w:val="center"/>
              <w:rPr>
                <w:b/>
              </w:rPr>
            </w:pPr>
            <w:r w:rsidRPr="00D703BA">
              <w:rPr>
                <w:b/>
              </w:rPr>
              <w:t>By Whom/</w:t>
            </w:r>
          </w:p>
          <w:p w:rsidR="00D703BA" w:rsidRPr="00D703BA" w:rsidRDefault="00D703BA" w:rsidP="00D703BA">
            <w:pPr>
              <w:jc w:val="center"/>
              <w:rPr>
                <w:b/>
              </w:rPr>
            </w:pPr>
            <w:r w:rsidRPr="00D703BA">
              <w:rPr>
                <w:b/>
              </w:rPr>
              <w:t>By  When</w:t>
            </w:r>
          </w:p>
        </w:tc>
        <w:tc>
          <w:tcPr>
            <w:tcW w:w="1620" w:type="dxa"/>
            <w:shd w:val="clear" w:color="auto" w:fill="FFFF99"/>
            <w:vAlign w:val="center"/>
          </w:tcPr>
          <w:p w:rsidR="00D703BA" w:rsidRPr="00D703BA" w:rsidRDefault="00D703BA" w:rsidP="00D703BA">
            <w:pPr>
              <w:jc w:val="center"/>
              <w:rPr>
                <w:b/>
              </w:rPr>
            </w:pPr>
            <w:r w:rsidRPr="00D703BA">
              <w:rPr>
                <w:b/>
              </w:rPr>
              <w:t>Proposed Risk Score Target</w:t>
            </w:r>
          </w:p>
        </w:tc>
      </w:tr>
      <w:tr w:rsidR="00A87DD8" w:rsidTr="00C31E22">
        <w:tc>
          <w:tcPr>
            <w:tcW w:w="1985" w:type="dxa"/>
            <w:shd w:val="clear" w:color="auto" w:fill="auto"/>
          </w:tcPr>
          <w:p w:rsidR="00D105CA" w:rsidRDefault="00D105CA" w:rsidP="00D64B89">
            <w:pPr>
              <w:rPr>
                <w:sz w:val="22"/>
                <w:szCs w:val="22"/>
              </w:rPr>
            </w:pPr>
          </w:p>
          <w:p w:rsidR="00D105CA" w:rsidRDefault="00A87DD8" w:rsidP="00D64B89">
            <w:pPr>
              <w:rPr>
                <w:sz w:val="22"/>
                <w:szCs w:val="22"/>
              </w:rPr>
            </w:pPr>
            <w:r>
              <w:rPr>
                <w:sz w:val="22"/>
                <w:szCs w:val="22"/>
              </w:rPr>
              <w:t xml:space="preserve">Commercial Strategy </w:t>
            </w:r>
            <w:r w:rsidR="00D105CA">
              <w:rPr>
                <w:sz w:val="22"/>
                <w:szCs w:val="22"/>
              </w:rPr>
              <w:t>– adopting a commercial approach within services.</w:t>
            </w:r>
          </w:p>
          <w:p w:rsidR="00D105CA" w:rsidRDefault="00D105CA" w:rsidP="00D64B89">
            <w:pPr>
              <w:rPr>
                <w:sz w:val="22"/>
                <w:szCs w:val="22"/>
              </w:rPr>
            </w:pPr>
          </w:p>
          <w:p w:rsidR="00D105CA" w:rsidRDefault="00D105CA" w:rsidP="00D64B89">
            <w:pPr>
              <w:rPr>
                <w:sz w:val="22"/>
                <w:szCs w:val="22"/>
              </w:rPr>
            </w:pPr>
          </w:p>
          <w:p w:rsidR="00D105CA" w:rsidRPr="00D105CA" w:rsidRDefault="00D105CA" w:rsidP="00D105CA">
            <w:pPr>
              <w:rPr>
                <w:b/>
                <w:sz w:val="22"/>
              </w:rPr>
            </w:pPr>
            <w:r w:rsidRPr="00D105CA">
              <w:rPr>
                <w:b/>
                <w:sz w:val="22"/>
              </w:rPr>
              <w:t xml:space="preserve">STRONG </w:t>
            </w:r>
          </w:p>
          <w:p w:rsidR="00D105CA" w:rsidRPr="00D105CA" w:rsidRDefault="00D105CA" w:rsidP="00D105CA">
            <w:pPr>
              <w:rPr>
                <w:sz w:val="22"/>
              </w:rPr>
            </w:pPr>
            <w:r w:rsidRPr="00D105CA">
              <w:rPr>
                <w:b/>
                <w:sz w:val="22"/>
              </w:rPr>
              <w:t>ORGANISATION</w:t>
            </w:r>
            <w:r w:rsidRPr="00D105CA">
              <w:rPr>
                <w:sz w:val="22"/>
              </w:rPr>
              <w:t>(Key Objective 4)</w:t>
            </w:r>
          </w:p>
          <w:p w:rsidR="00D105CA" w:rsidRPr="00D105CA" w:rsidRDefault="00D105CA" w:rsidP="00D105CA">
            <w:pPr>
              <w:rPr>
                <w:sz w:val="22"/>
              </w:rPr>
            </w:pPr>
          </w:p>
          <w:p w:rsidR="00D105CA" w:rsidRPr="00D105CA" w:rsidRDefault="00D105CA" w:rsidP="00D105CA">
            <w:pPr>
              <w:rPr>
                <w:sz w:val="22"/>
              </w:rPr>
            </w:pPr>
          </w:p>
          <w:p w:rsidR="00D105CA" w:rsidRPr="00D105CA" w:rsidRDefault="00D105CA" w:rsidP="00D105CA">
            <w:pPr>
              <w:rPr>
                <w:sz w:val="28"/>
                <w:szCs w:val="28"/>
              </w:rPr>
            </w:pPr>
            <w:r w:rsidRPr="00D105CA">
              <w:rPr>
                <w:sz w:val="28"/>
                <w:szCs w:val="28"/>
              </w:rPr>
              <w:t xml:space="preserve">Susan </w:t>
            </w:r>
          </w:p>
          <w:p w:rsidR="00D105CA" w:rsidRPr="00D105CA" w:rsidRDefault="00D105CA" w:rsidP="00D105CA">
            <w:pPr>
              <w:rPr>
                <w:sz w:val="28"/>
                <w:szCs w:val="28"/>
              </w:rPr>
            </w:pPr>
            <w:r w:rsidRPr="00D105CA">
              <w:rPr>
                <w:sz w:val="28"/>
                <w:szCs w:val="28"/>
              </w:rPr>
              <w:t>Guinness</w:t>
            </w:r>
          </w:p>
          <w:p w:rsidR="00D105CA" w:rsidRDefault="00D105CA" w:rsidP="00D64B89">
            <w:pPr>
              <w:rPr>
                <w:sz w:val="22"/>
                <w:szCs w:val="22"/>
              </w:rPr>
            </w:pPr>
          </w:p>
          <w:p w:rsidR="00A87DD8" w:rsidRDefault="00A87DD8" w:rsidP="00D64B89">
            <w:pPr>
              <w:rPr>
                <w:sz w:val="22"/>
              </w:rPr>
            </w:pPr>
          </w:p>
        </w:tc>
        <w:tc>
          <w:tcPr>
            <w:tcW w:w="1353" w:type="dxa"/>
            <w:shd w:val="clear" w:color="auto" w:fill="auto"/>
          </w:tcPr>
          <w:p w:rsidR="00A87DD8" w:rsidRDefault="00A87DD8" w:rsidP="00C31E22">
            <w:pPr>
              <w:jc w:val="center"/>
              <w:rPr>
                <w:sz w:val="22"/>
              </w:rPr>
            </w:pPr>
          </w:p>
          <w:p w:rsidR="00D105CA" w:rsidRDefault="00D105CA" w:rsidP="00C31E22">
            <w:pPr>
              <w:jc w:val="center"/>
              <w:rPr>
                <w:sz w:val="22"/>
              </w:rPr>
            </w:pPr>
            <w:r>
              <w:rPr>
                <w:sz w:val="22"/>
              </w:rPr>
              <w:t>B2</w:t>
            </w:r>
          </w:p>
        </w:tc>
        <w:tc>
          <w:tcPr>
            <w:tcW w:w="2700" w:type="dxa"/>
            <w:shd w:val="clear" w:color="auto" w:fill="auto"/>
          </w:tcPr>
          <w:p w:rsidR="00A87DD8" w:rsidRDefault="00A87DD8" w:rsidP="00D64B89">
            <w:pPr>
              <w:rPr>
                <w:sz w:val="22"/>
              </w:rPr>
            </w:pPr>
          </w:p>
          <w:p w:rsidR="00D105CA" w:rsidRDefault="00D105CA" w:rsidP="00D64B89">
            <w:pPr>
              <w:rPr>
                <w:sz w:val="22"/>
              </w:rPr>
            </w:pPr>
            <w:r>
              <w:rPr>
                <w:sz w:val="22"/>
              </w:rPr>
              <w:t>Commercial Strategy approved by members providing parameters of Commercial Activity.</w:t>
            </w:r>
          </w:p>
          <w:p w:rsidR="00D105CA" w:rsidRDefault="00D105CA" w:rsidP="00D64B89">
            <w:pPr>
              <w:rPr>
                <w:sz w:val="22"/>
              </w:rPr>
            </w:pPr>
          </w:p>
          <w:p w:rsidR="00D105CA" w:rsidRDefault="00D105CA" w:rsidP="00D64B89">
            <w:pPr>
              <w:rPr>
                <w:sz w:val="22"/>
              </w:rPr>
            </w:pPr>
            <w:r>
              <w:rPr>
                <w:sz w:val="22"/>
              </w:rPr>
              <w:t>Commercial Strategy Action Plan being developed.</w:t>
            </w:r>
          </w:p>
          <w:p w:rsidR="00D105CA" w:rsidRDefault="00D105CA" w:rsidP="00D64B89">
            <w:pPr>
              <w:rPr>
                <w:sz w:val="22"/>
              </w:rPr>
            </w:pPr>
          </w:p>
          <w:p w:rsidR="00D105CA" w:rsidRDefault="00D105CA" w:rsidP="00D64B89">
            <w:pPr>
              <w:rPr>
                <w:sz w:val="22"/>
              </w:rPr>
            </w:pPr>
            <w:r>
              <w:rPr>
                <w:sz w:val="22"/>
              </w:rPr>
              <w:t>Governance Arrangements:-</w:t>
            </w:r>
          </w:p>
          <w:p w:rsidR="00D105CA" w:rsidRDefault="00D105CA" w:rsidP="00D64B89">
            <w:pPr>
              <w:rPr>
                <w:sz w:val="22"/>
              </w:rPr>
            </w:pPr>
            <w:r>
              <w:rPr>
                <w:sz w:val="22"/>
              </w:rPr>
              <w:t>Due Diligence.</w:t>
            </w:r>
          </w:p>
          <w:p w:rsidR="00D105CA" w:rsidRDefault="00D105CA" w:rsidP="00D64B89">
            <w:pPr>
              <w:rPr>
                <w:sz w:val="22"/>
              </w:rPr>
            </w:pPr>
            <w:r>
              <w:rPr>
                <w:sz w:val="22"/>
              </w:rPr>
              <w:t>Committee Decision Making Process.</w:t>
            </w:r>
          </w:p>
          <w:p w:rsidR="00D105CA" w:rsidRDefault="00D105CA" w:rsidP="00D64B89">
            <w:pPr>
              <w:rPr>
                <w:sz w:val="22"/>
              </w:rPr>
            </w:pPr>
            <w:r>
              <w:rPr>
                <w:sz w:val="22"/>
              </w:rPr>
              <w:t xml:space="preserve">Financial Regulations. </w:t>
            </w:r>
          </w:p>
          <w:p w:rsidR="00D105CA" w:rsidRDefault="00D105CA" w:rsidP="00D64B89">
            <w:pPr>
              <w:rPr>
                <w:sz w:val="22"/>
              </w:rPr>
            </w:pPr>
            <w:r>
              <w:rPr>
                <w:sz w:val="22"/>
              </w:rPr>
              <w:t>Treasury Management Strategy.</w:t>
            </w:r>
          </w:p>
          <w:p w:rsidR="00D105CA" w:rsidRDefault="00D105CA" w:rsidP="00D64B89">
            <w:pPr>
              <w:rPr>
                <w:sz w:val="22"/>
              </w:rPr>
            </w:pPr>
          </w:p>
          <w:p w:rsidR="00D105CA" w:rsidRDefault="00D105CA" w:rsidP="00D64B89">
            <w:pPr>
              <w:rPr>
                <w:sz w:val="22"/>
              </w:rPr>
            </w:pPr>
            <w:r>
              <w:rPr>
                <w:sz w:val="22"/>
              </w:rPr>
              <w:t>Budget Monitoring Procedures and Reporting.</w:t>
            </w:r>
          </w:p>
          <w:p w:rsidR="00D105CA" w:rsidRDefault="00D105CA" w:rsidP="00D64B89">
            <w:pPr>
              <w:rPr>
                <w:sz w:val="22"/>
              </w:rPr>
            </w:pPr>
          </w:p>
          <w:p w:rsidR="00D105CA" w:rsidRDefault="00D105CA" w:rsidP="00D64B89">
            <w:pPr>
              <w:rPr>
                <w:sz w:val="22"/>
              </w:rPr>
            </w:pPr>
            <w:r>
              <w:rPr>
                <w:sz w:val="22"/>
              </w:rPr>
              <w:t>Council is already operating on a commercial basis in some areas with established governance arrangements and performance monitoring.</w:t>
            </w:r>
          </w:p>
          <w:p w:rsidR="00D71BB6" w:rsidRDefault="00D71BB6" w:rsidP="00D64B89">
            <w:pPr>
              <w:rPr>
                <w:sz w:val="22"/>
              </w:rPr>
            </w:pPr>
          </w:p>
          <w:p w:rsidR="00D71BB6" w:rsidRDefault="00D71BB6" w:rsidP="00D64B89">
            <w:pPr>
              <w:rPr>
                <w:sz w:val="22"/>
              </w:rPr>
            </w:pPr>
          </w:p>
          <w:p w:rsidR="00D105CA" w:rsidRPr="00D64B89" w:rsidRDefault="00D105CA" w:rsidP="00D64B89">
            <w:pPr>
              <w:rPr>
                <w:sz w:val="22"/>
              </w:rPr>
            </w:pPr>
          </w:p>
        </w:tc>
        <w:tc>
          <w:tcPr>
            <w:tcW w:w="1410" w:type="dxa"/>
            <w:shd w:val="clear" w:color="auto" w:fill="auto"/>
          </w:tcPr>
          <w:p w:rsidR="00A87DD8" w:rsidRDefault="00A87DD8" w:rsidP="00D64B89">
            <w:pPr>
              <w:jc w:val="center"/>
              <w:rPr>
                <w:sz w:val="22"/>
              </w:rPr>
            </w:pPr>
          </w:p>
          <w:p w:rsidR="00D105CA" w:rsidRPr="00D64B89" w:rsidRDefault="00D105CA" w:rsidP="00D64B89">
            <w:pPr>
              <w:jc w:val="center"/>
              <w:rPr>
                <w:sz w:val="22"/>
              </w:rPr>
            </w:pPr>
            <w:r>
              <w:rPr>
                <w:sz w:val="22"/>
              </w:rPr>
              <w:t>D2</w:t>
            </w:r>
          </w:p>
        </w:tc>
        <w:tc>
          <w:tcPr>
            <w:tcW w:w="1980" w:type="dxa"/>
            <w:shd w:val="clear" w:color="auto" w:fill="auto"/>
          </w:tcPr>
          <w:p w:rsidR="00A87DD8" w:rsidRDefault="00A87DD8" w:rsidP="00D64B89">
            <w:pPr>
              <w:rPr>
                <w:sz w:val="22"/>
              </w:rPr>
            </w:pPr>
          </w:p>
          <w:p w:rsidR="00D105CA" w:rsidRDefault="00D105CA" w:rsidP="00D64B89">
            <w:pPr>
              <w:rPr>
                <w:sz w:val="22"/>
              </w:rPr>
            </w:pPr>
            <w:r>
              <w:rPr>
                <w:sz w:val="22"/>
              </w:rPr>
              <w:t>Economic environment changes after Due Diligence process.</w:t>
            </w:r>
          </w:p>
          <w:p w:rsidR="00D105CA" w:rsidRDefault="00D105CA" w:rsidP="00D64B89">
            <w:pPr>
              <w:rPr>
                <w:sz w:val="22"/>
              </w:rPr>
            </w:pPr>
          </w:p>
          <w:p w:rsidR="00D105CA" w:rsidRDefault="00D105CA" w:rsidP="00D64B89">
            <w:pPr>
              <w:rPr>
                <w:sz w:val="22"/>
              </w:rPr>
            </w:pPr>
            <w:r>
              <w:rPr>
                <w:sz w:val="22"/>
              </w:rPr>
              <w:t>Legislation changes to restrict Local Government commercialism.</w:t>
            </w:r>
          </w:p>
          <w:p w:rsidR="00D105CA" w:rsidRDefault="00D105CA" w:rsidP="00D64B89">
            <w:pPr>
              <w:rPr>
                <w:sz w:val="22"/>
              </w:rPr>
            </w:pPr>
          </w:p>
          <w:p w:rsidR="00D105CA" w:rsidRDefault="00D105CA" w:rsidP="00D64B89">
            <w:pPr>
              <w:rPr>
                <w:sz w:val="22"/>
              </w:rPr>
            </w:pPr>
            <w:r>
              <w:rPr>
                <w:sz w:val="22"/>
              </w:rPr>
              <w:t>Additional revenue generated to contribute towards the MTFP.</w:t>
            </w:r>
          </w:p>
          <w:p w:rsidR="00D105CA" w:rsidRDefault="00D105CA" w:rsidP="00D64B89">
            <w:pPr>
              <w:rPr>
                <w:sz w:val="22"/>
              </w:rPr>
            </w:pPr>
          </w:p>
          <w:p w:rsidR="00D105CA" w:rsidRDefault="00D105CA" w:rsidP="00D64B89">
            <w:pPr>
              <w:rPr>
                <w:sz w:val="22"/>
              </w:rPr>
            </w:pPr>
            <w:r>
              <w:rPr>
                <w:sz w:val="22"/>
              </w:rPr>
              <w:t xml:space="preserve">Additional services may be provided to residents </w:t>
            </w:r>
            <w:r w:rsidR="00667A38">
              <w:rPr>
                <w:sz w:val="22"/>
              </w:rPr>
              <w:t xml:space="preserve">and businesses </w:t>
            </w:r>
            <w:r>
              <w:rPr>
                <w:sz w:val="22"/>
              </w:rPr>
              <w:t xml:space="preserve">on a commercial </w:t>
            </w:r>
            <w:r w:rsidR="00667A38">
              <w:rPr>
                <w:sz w:val="22"/>
              </w:rPr>
              <w:t xml:space="preserve">and competitive </w:t>
            </w:r>
            <w:r>
              <w:rPr>
                <w:sz w:val="22"/>
              </w:rPr>
              <w:t>basis.</w:t>
            </w:r>
          </w:p>
          <w:p w:rsidR="00D105CA" w:rsidRPr="00D64B89" w:rsidRDefault="00D105CA" w:rsidP="00D64B89">
            <w:pPr>
              <w:rPr>
                <w:sz w:val="22"/>
              </w:rPr>
            </w:pPr>
          </w:p>
        </w:tc>
        <w:tc>
          <w:tcPr>
            <w:tcW w:w="3420" w:type="dxa"/>
            <w:shd w:val="clear" w:color="auto" w:fill="auto"/>
          </w:tcPr>
          <w:p w:rsidR="00A87DD8" w:rsidRDefault="00A87DD8" w:rsidP="00D64B89">
            <w:pPr>
              <w:ind w:left="376"/>
              <w:rPr>
                <w:sz w:val="22"/>
              </w:rPr>
            </w:pPr>
          </w:p>
          <w:p w:rsidR="00D105CA" w:rsidRDefault="00D105CA" w:rsidP="00D64B89">
            <w:pPr>
              <w:ind w:left="376"/>
              <w:rPr>
                <w:sz w:val="22"/>
              </w:rPr>
            </w:pPr>
            <w:r>
              <w:rPr>
                <w:sz w:val="22"/>
              </w:rPr>
              <w:t>Commercial Strategy Approved.</w:t>
            </w:r>
          </w:p>
          <w:p w:rsidR="00D105CA" w:rsidRDefault="00D105CA" w:rsidP="00D64B89">
            <w:pPr>
              <w:ind w:left="376"/>
              <w:rPr>
                <w:sz w:val="22"/>
              </w:rPr>
            </w:pPr>
          </w:p>
          <w:p w:rsidR="00D105CA" w:rsidRDefault="00D105CA" w:rsidP="00D64B89">
            <w:pPr>
              <w:ind w:left="376"/>
              <w:rPr>
                <w:sz w:val="22"/>
              </w:rPr>
            </w:pPr>
            <w:r>
              <w:rPr>
                <w:sz w:val="22"/>
              </w:rPr>
              <w:t>Commercial Strategy Action Plan project in 2019/20.</w:t>
            </w:r>
          </w:p>
          <w:p w:rsidR="00D105CA" w:rsidRDefault="00D105CA" w:rsidP="00D64B89">
            <w:pPr>
              <w:ind w:left="376"/>
              <w:rPr>
                <w:sz w:val="22"/>
              </w:rPr>
            </w:pPr>
          </w:p>
          <w:p w:rsidR="00D105CA" w:rsidRDefault="00D105CA" w:rsidP="00D64B89">
            <w:pPr>
              <w:ind w:left="376"/>
              <w:rPr>
                <w:sz w:val="22"/>
              </w:rPr>
            </w:pPr>
            <w:r>
              <w:rPr>
                <w:sz w:val="22"/>
              </w:rPr>
              <w:t>Commercial activity already established and experienced gained</w:t>
            </w:r>
            <w:r w:rsidR="00D71BB6">
              <w:rPr>
                <w:sz w:val="22"/>
              </w:rPr>
              <w:t>.</w:t>
            </w:r>
          </w:p>
          <w:p w:rsidR="00667A38" w:rsidRDefault="00667A38" w:rsidP="00D64B89">
            <w:pPr>
              <w:ind w:left="376"/>
              <w:rPr>
                <w:sz w:val="22"/>
              </w:rPr>
            </w:pPr>
          </w:p>
          <w:p w:rsidR="00667A38" w:rsidRPr="00D64B89" w:rsidRDefault="00667A38" w:rsidP="00667A38">
            <w:pPr>
              <w:rPr>
                <w:sz w:val="22"/>
              </w:rPr>
            </w:pPr>
          </w:p>
        </w:tc>
        <w:tc>
          <w:tcPr>
            <w:tcW w:w="1620" w:type="dxa"/>
            <w:shd w:val="clear" w:color="auto" w:fill="auto"/>
          </w:tcPr>
          <w:p w:rsidR="00A87DD8" w:rsidRDefault="00A87DD8" w:rsidP="00D64B89">
            <w:pPr>
              <w:rPr>
                <w:sz w:val="22"/>
              </w:rPr>
            </w:pPr>
          </w:p>
          <w:p w:rsidR="00D71BB6" w:rsidRPr="00D64B89" w:rsidRDefault="00D71BB6" w:rsidP="00D64B89">
            <w:pPr>
              <w:rPr>
                <w:sz w:val="22"/>
              </w:rPr>
            </w:pPr>
            <w:r>
              <w:rPr>
                <w:sz w:val="22"/>
              </w:rPr>
              <w:t>Management Team</w:t>
            </w:r>
          </w:p>
        </w:tc>
        <w:tc>
          <w:tcPr>
            <w:tcW w:w="1620" w:type="dxa"/>
            <w:shd w:val="clear" w:color="auto" w:fill="auto"/>
          </w:tcPr>
          <w:p w:rsidR="00A87DD8" w:rsidRDefault="00A87DD8" w:rsidP="00D64B89">
            <w:pPr>
              <w:jc w:val="center"/>
              <w:rPr>
                <w:sz w:val="22"/>
              </w:rPr>
            </w:pPr>
          </w:p>
          <w:p w:rsidR="00D71BB6" w:rsidRPr="00D64B89" w:rsidRDefault="00D71BB6" w:rsidP="00D64B89">
            <w:pPr>
              <w:jc w:val="center"/>
              <w:rPr>
                <w:sz w:val="22"/>
              </w:rPr>
            </w:pPr>
            <w:r>
              <w:rPr>
                <w:sz w:val="22"/>
              </w:rPr>
              <w:t>D4</w:t>
            </w:r>
          </w:p>
        </w:tc>
      </w:tr>
      <w:tr w:rsidR="00FC7D86" w:rsidTr="00C31E22">
        <w:tc>
          <w:tcPr>
            <w:tcW w:w="1985" w:type="dxa"/>
            <w:shd w:val="clear" w:color="auto" w:fill="auto"/>
          </w:tcPr>
          <w:p w:rsidR="00FC7D86" w:rsidRPr="002C353B" w:rsidRDefault="00FC7D86" w:rsidP="00FC7D86">
            <w:pPr>
              <w:rPr>
                <w:sz w:val="22"/>
              </w:rPr>
            </w:pPr>
          </w:p>
          <w:p w:rsidR="00FC7D86" w:rsidRPr="002C353B" w:rsidRDefault="00FC7D86" w:rsidP="00FC7D86">
            <w:pPr>
              <w:rPr>
                <w:sz w:val="22"/>
              </w:rPr>
            </w:pPr>
            <w:r w:rsidRPr="002C353B">
              <w:rPr>
                <w:sz w:val="22"/>
              </w:rPr>
              <w:t>Inability to continue to deliver current levels of service of waste collection and recycling.</w:t>
            </w:r>
          </w:p>
          <w:p w:rsidR="00FC7D86" w:rsidRPr="002C353B" w:rsidRDefault="00FC7D86" w:rsidP="00FC7D86">
            <w:pPr>
              <w:rPr>
                <w:sz w:val="22"/>
              </w:rPr>
            </w:pPr>
          </w:p>
          <w:p w:rsidR="00FC7D86" w:rsidRPr="002C353B" w:rsidRDefault="00FC7D86" w:rsidP="00FC7D86">
            <w:pPr>
              <w:rPr>
                <w:b/>
                <w:sz w:val="22"/>
              </w:rPr>
            </w:pPr>
            <w:r w:rsidRPr="002C353B">
              <w:rPr>
                <w:b/>
                <w:sz w:val="22"/>
              </w:rPr>
              <w:t xml:space="preserve">STRONG </w:t>
            </w:r>
          </w:p>
          <w:p w:rsidR="00FC7D86" w:rsidRPr="002C353B" w:rsidRDefault="00FC7D86" w:rsidP="00FC7D86">
            <w:pPr>
              <w:rPr>
                <w:sz w:val="22"/>
              </w:rPr>
            </w:pPr>
            <w:r w:rsidRPr="002C353B">
              <w:rPr>
                <w:b/>
                <w:sz w:val="22"/>
              </w:rPr>
              <w:t>ORGANISATION</w:t>
            </w:r>
            <w:r w:rsidRPr="002C353B">
              <w:rPr>
                <w:sz w:val="22"/>
              </w:rPr>
              <w:t>(Key Objective 4)</w:t>
            </w:r>
          </w:p>
          <w:p w:rsidR="00FC7D86" w:rsidRPr="002C353B" w:rsidRDefault="00FC7D86" w:rsidP="00FC7D86">
            <w:pPr>
              <w:rPr>
                <w:sz w:val="22"/>
              </w:rPr>
            </w:pPr>
          </w:p>
          <w:p w:rsidR="00FC7D86" w:rsidRPr="002C353B" w:rsidRDefault="00FC7D86" w:rsidP="00FC7D86">
            <w:pPr>
              <w:rPr>
                <w:sz w:val="28"/>
                <w:szCs w:val="28"/>
              </w:rPr>
            </w:pPr>
            <w:r w:rsidRPr="002C353B">
              <w:rPr>
                <w:sz w:val="28"/>
                <w:szCs w:val="28"/>
              </w:rPr>
              <w:t>David</w:t>
            </w:r>
          </w:p>
          <w:p w:rsidR="00FC7D86" w:rsidRPr="002C353B" w:rsidRDefault="00FC7D86" w:rsidP="00FC7D86">
            <w:pPr>
              <w:rPr>
                <w:sz w:val="28"/>
                <w:szCs w:val="28"/>
              </w:rPr>
            </w:pPr>
            <w:r w:rsidRPr="002C353B">
              <w:rPr>
                <w:sz w:val="28"/>
                <w:szCs w:val="28"/>
              </w:rPr>
              <w:t>Walker</w:t>
            </w:r>
          </w:p>
          <w:p w:rsidR="00FC7D86" w:rsidRPr="002C353B" w:rsidRDefault="00FC7D86" w:rsidP="00FC7D86">
            <w:pPr>
              <w:rPr>
                <w:sz w:val="28"/>
                <w:szCs w:val="28"/>
              </w:rPr>
            </w:pPr>
          </w:p>
          <w:p w:rsidR="00FC7D86" w:rsidRPr="002C353B" w:rsidRDefault="00FC7D86" w:rsidP="00FC7D86">
            <w:pPr>
              <w:rPr>
                <w:sz w:val="22"/>
              </w:rPr>
            </w:pPr>
          </w:p>
        </w:tc>
        <w:tc>
          <w:tcPr>
            <w:tcW w:w="1353" w:type="dxa"/>
            <w:shd w:val="clear" w:color="auto" w:fill="auto"/>
          </w:tcPr>
          <w:p w:rsidR="00FC7D86" w:rsidRPr="002C353B" w:rsidRDefault="00FC7D86" w:rsidP="00FC7D86">
            <w:pPr>
              <w:jc w:val="center"/>
              <w:rPr>
                <w:sz w:val="22"/>
              </w:rPr>
            </w:pPr>
          </w:p>
          <w:p w:rsidR="00FC7D86" w:rsidRPr="002C353B" w:rsidRDefault="00FC7D86" w:rsidP="00FC7D86">
            <w:pPr>
              <w:jc w:val="center"/>
              <w:rPr>
                <w:sz w:val="22"/>
              </w:rPr>
            </w:pPr>
            <w:r w:rsidRPr="002C353B">
              <w:rPr>
                <w:sz w:val="22"/>
              </w:rPr>
              <w:t>A3</w:t>
            </w:r>
          </w:p>
        </w:tc>
        <w:tc>
          <w:tcPr>
            <w:tcW w:w="2700" w:type="dxa"/>
            <w:shd w:val="clear" w:color="auto" w:fill="auto"/>
          </w:tcPr>
          <w:p w:rsidR="00FC7D86" w:rsidRPr="002C353B" w:rsidRDefault="00FC7D86" w:rsidP="00FC7D86">
            <w:pPr>
              <w:rPr>
                <w:sz w:val="22"/>
              </w:rPr>
            </w:pPr>
          </w:p>
          <w:p w:rsidR="00FC7D86" w:rsidRPr="002C353B" w:rsidRDefault="00FC7D86" w:rsidP="00FC7D86">
            <w:pPr>
              <w:rPr>
                <w:sz w:val="22"/>
              </w:rPr>
            </w:pPr>
            <w:r w:rsidRPr="002C353B">
              <w:rPr>
                <w:sz w:val="22"/>
              </w:rPr>
              <w:t>Countywide Waste Partnership in place.</w:t>
            </w:r>
          </w:p>
          <w:p w:rsidR="00FC7D86" w:rsidRPr="002C353B" w:rsidRDefault="00FC7D86" w:rsidP="00FC7D86">
            <w:pPr>
              <w:rPr>
                <w:sz w:val="22"/>
              </w:rPr>
            </w:pPr>
          </w:p>
          <w:p w:rsidR="00FC7D86" w:rsidRPr="002C353B" w:rsidRDefault="00FC7D86" w:rsidP="00FC7D86">
            <w:pPr>
              <w:rPr>
                <w:sz w:val="22"/>
              </w:rPr>
            </w:pPr>
            <w:r w:rsidRPr="002C353B">
              <w:rPr>
                <w:sz w:val="22"/>
              </w:rPr>
              <w:t>Cleaner, Greener, Safer campaigns and other publicity to promote recycling.</w:t>
            </w:r>
          </w:p>
          <w:p w:rsidR="00FC7D86" w:rsidRPr="002C353B" w:rsidRDefault="00FC7D86" w:rsidP="00FC7D86">
            <w:pPr>
              <w:rPr>
                <w:sz w:val="22"/>
              </w:rPr>
            </w:pPr>
          </w:p>
          <w:p w:rsidR="00FC7D86" w:rsidRPr="002C353B" w:rsidRDefault="00FC7D86" w:rsidP="00FC7D86">
            <w:pPr>
              <w:rPr>
                <w:sz w:val="22"/>
              </w:rPr>
            </w:pPr>
            <w:r w:rsidRPr="002C353B">
              <w:rPr>
                <w:sz w:val="22"/>
              </w:rPr>
              <w:t>Fortnightly household waste collection scheme for none recyclable material continues.</w:t>
            </w:r>
          </w:p>
          <w:p w:rsidR="00FC7D86" w:rsidRPr="002C353B" w:rsidRDefault="00FC7D86" w:rsidP="00FC7D86">
            <w:pPr>
              <w:rPr>
                <w:sz w:val="22"/>
              </w:rPr>
            </w:pPr>
          </w:p>
          <w:p w:rsidR="00FC7D86" w:rsidRPr="002C353B" w:rsidRDefault="00FC7D86" w:rsidP="00FC7D86">
            <w:pPr>
              <w:rPr>
                <w:sz w:val="22"/>
              </w:rPr>
            </w:pPr>
            <w:r w:rsidRPr="002C353B">
              <w:rPr>
                <w:sz w:val="22"/>
              </w:rPr>
              <w:t xml:space="preserve">Four weekly collections of recycled materials. </w:t>
            </w:r>
          </w:p>
          <w:p w:rsidR="00FC7D86" w:rsidRPr="002C353B" w:rsidRDefault="00FC7D86" w:rsidP="00FC7D86">
            <w:pPr>
              <w:rPr>
                <w:sz w:val="22"/>
              </w:rPr>
            </w:pPr>
            <w:r w:rsidRPr="002C353B">
              <w:rPr>
                <w:sz w:val="22"/>
              </w:rPr>
              <w:t>Plastic, glass and metal recyclables and cardboard and paper introduced to increase participation and public awareness.</w:t>
            </w:r>
          </w:p>
          <w:p w:rsidR="00FC7D86" w:rsidRPr="002C353B" w:rsidRDefault="00FC7D86" w:rsidP="00FC7D86">
            <w:pPr>
              <w:rPr>
                <w:sz w:val="22"/>
              </w:rPr>
            </w:pPr>
          </w:p>
          <w:p w:rsidR="00FC7D86" w:rsidRPr="002C353B" w:rsidRDefault="00FC7D86" w:rsidP="00FC7D86">
            <w:pPr>
              <w:rPr>
                <w:sz w:val="22"/>
              </w:rPr>
            </w:pPr>
            <w:r w:rsidRPr="002C353B">
              <w:rPr>
                <w:sz w:val="22"/>
              </w:rPr>
              <w:t>Additional wheeled bin provided for paper and cardboard.</w:t>
            </w:r>
          </w:p>
          <w:p w:rsidR="00FC7D86" w:rsidRPr="002C353B" w:rsidRDefault="00FC7D86" w:rsidP="00FC7D86">
            <w:pPr>
              <w:rPr>
                <w:sz w:val="22"/>
              </w:rPr>
            </w:pPr>
          </w:p>
          <w:p w:rsidR="00FC7D86" w:rsidRPr="002C353B" w:rsidRDefault="00FC7D86" w:rsidP="00FC7D86">
            <w:pPr>
              <w:rPr>
                <w:sz w:val="22"/>
              </w:rPr>
            </w:pPr>
            <w:r w:rsidRPr="002C353B">
              <w:rPr>
                <w:sz w:val="22"/>
              </w:rPr>
              <w:t>TEEP Assessments carried out in line with the requirements of The Waste (England and Wales) Regulations 2011 (amended 2012).</w:t>
            </w:r>
          </w:p>
          <w:p w:rsidR="00FC7D86" w:rsidRPr="002C353B" w:rsidRDefault="00FC7D86" w:rsidP="00FC7D86">
            <w:pPr>
              <w:rPr>
                <w:sz w:val="22"/>
              </w:rPr>
            </w:pPr>
          </w:p>
          <w:p w:rsidR="00FC7D86" w:rsidRPr="002C353B" w:rsidRDefault="00FC7D86" w:rsidP="00FC7D86">
            <w:pPr>
              <w:rPr>
                <w:sz w:val="22"/>
              </w:rPr>
            </w:pPr>
            <w:r w:rsidRPr="002C353B">
              <w:rPr>
                <w:sz w:val="22"/>
              </w:rPr>
              <w:t>Household waste Recycling Centres at Barnoldswick and Burnley promoted through annual leaflet and internet</w:t>
            </w:r>
          </w:p>
          <w:p w:rsidR="00FC7D86" w:rsidRPr="002C353B" w:rsidRDefault="00FC7D86" w:rsidP="00FC7D86">
            <w:pPr>
              <w:rPr>
                <w:sz w:val="22"/>
              </w:rPr>
            </w:pPr>
            <w:r w:rsidRPr="002C353B">
              <w:rPr>
                <w:sz w:val="22"/>
              </w:rPr>
              <w:t>Trade Waste service (including recycling) and Garden waste service successfully implemented.</w:t>
            </w:r>
          </w:p>
          <w:p w:rsidR="00FC7D86" w:rsidRPr="002C353B" w:rsidRDefault="00FC7D86" w:rsidP="00FC7D86">
            <w:pPr>
              <w:rPr>
                <w:sz w:val="22"/>
              </w:rPr>
            </w:pPr>
          </w:p>
        </w:tc>
        <w:tc>
          <w:tcPr>
            <w:tcW w:w="1410" w:type="dxa"/>
            <w:shd w:val="clear" w:color="auto" w:fill="auto"/>
          </w:tcPr>
          <w:p w:rsidR="00FC7D86" w:rsidRPr="002C353B" w:rsidRDefault="00FC7D86" w:rsidP="00FC7D86">
            <w:pPr>
              <w:jc w:val="center"/>
              <w:rPr>
                <w:sz w:val="22"/>
              </w:rPr>
            </w:pPr>
          </w:p>
          <w:p w:rsidR="00FC7D86" w:rsidRPr="002C353B" w:rsidRDefault="00FC7D86" w:rsidP="00FC7D86">
            <w:pPr>
              <w:jc w:val="center"/>
              <w:rPr>
                <w:sz w:val="22"/>
              </w:rPr>
            </w:pPr>
            <w:r w:rsidRPr="002C353B">
              <w:rPr>
                <w:sz w:val="22"/>
              </w:rPr>
              <w:t>A3</w:t>
            </w:r>
          </w:p>
        </w:tc>
        <w:tc>
          <w:tcPr>
            <w:tcW w:w="1980" w:type="dxa"/>
            <w:shd w:val="clear" w:color="auto" w:fill="auto"/>
          </w:tcPr>
          <w:p w:rsidR="00FC7D86" w:rsidRPr="002C353B" w:rsidRDefault="00FC7D86" w:rsidP="00FC7D86">
            <w:pPr>
              <w:rPr>
                <w:sz w:val="22"/>
              </w:rPr>
            </w:pPr>
          </w:p>
          <w:p w:rsidR="00FC7D86" w:rsidRPr="002C353B" w:rsidRDefault="00FC7D86" w:rsidP="00FC7D86">
            <w:pPr>
              <w:rPr>
                <w:sz w:val="22"/>
              </w:rPr>
            </w:pPr>
            <w:r w:rsidRPr="002C353B">
              <w:rPr>
                <w:sz w:val="22"/>
              </w:rPr>
              <w:t>Potential for financial penalties if householders do not recycle and national target not achieved. Financial penalty as yet unknown</w:t>
            </w:r>
          </w:p>
          <w:p w:rsidR="00FC7D86" w:rsidRPr="002C353B" w:rsidRDefault="00FC7D86" w:rsidP="00FC7D86">
            <w:pPr>
              <w:rPr>
                <w:sz w:val="22"/>
              </w:rPr>
            </w:pPr>
            <w:r w:rsidRPr="002C353B">
              <w:rPr>
                <w:sz w:val="22"/>
              </w:rPr>
              <w:t xml:space="preserve"> </w:t>
            </w:r>
          </w:p>
          <w:p w:rsidR="00FC7D86" w:rsidRPr="002C353B" w:rsidRDefault="00FC7D86" w:rsidP="00FC7D86">
            <w:pPr>
              <w:rPr>
                <w:sz w:val="22"/>
              </w:rPr>
            </w:pPr>
            <w:r w:rsidRPr="002C353B">
              <w:rPr>
                <w:sz w:val="22"/>
              </w:rPr>
              <w:t xml:space="preserve">Recycling levels plateaued and we are unable to improve performance. </w:t>
            </w:r>
          </w:p>
          <w:p w:rsidR="00FC7D86" w:rsidRPr="002C353B" w:rsidRDefault="00FC7D86" w:rsidP="00FC7D86">
            <w:pPr>
              <w:rPr>
                <w:sz w:val="22"/>
              </w:rPr>
            </w:pPr>
          </w:p>
          <w:p w:rsidR="00FC7D86" w:rsidRPr="002C353B" w:rsidRDefault="00FC7D86" w:rsidP="00FC7D86">
            <w:pPr>
              <w:rPr>
                <w:sz w:val="22"/>
              </w:rPr>
            </w:pPr>
            <w:r w:rsidRPr="002C353B">
              <w:rPr>
                <w:sz w:val="22"/>
              </w:rPr>
              <w:t>Contamination levels increase within recycling containers.</w:t>
            </w:r>
          </w:p>
          <w:p w:rsidR="00FC7D86" w:rsidRPr="002C353B" w:rsidRDefault="00FC7D86" w:rsidP="00FC7D86">
            <w:pPr>
              <w:rPr>
                <w:sz w:val="22"/>
              </w:rPr>
            </w:pPr>
          </w:p>
          <w:p w:rsidR="00FC7D86" w:rsidRPr="002C353B" w:rsidRDefault="00FC7D86" w:rsidP="00FC7D86">
            <w:pPr>
              <w:rPr>
                <w:sz w:val="22"/>
              </w:rPr>
            </w:pPr>
            <w:r w:rsidRPr="002C353B">
              <w:rPr>
                <w:sz w:val="22"/>
              </w:rPr>
              <w:t>Need to continue to promote Reducing, Reusing and Recycling approach.</w:t>
            </w:r>
          </w:p>
          <w:p w:rsidR="00FC7D86" w:rsidRPr="002C353B" w:rsidRDefault="00FC7D86" w:rsidP="00FC7D86">
            <w:pPr>
              <w:rPr>
                <w:sz w:val="22"/>
              </w:rPr>
            </w:pPr>
          </w:p>
          <w:p w:rsidR="00FC7D86" w:rsidRPr="002C353B" w:rsidRDefault="00FC7D86" w:rsidP="00FC7D86">
            <w:pPr>
              <w:rPr>
                <w:sz w:val="22"/>
              </w:rPr>
            </w:pPr>
            <w:r w:rsidRPr="002C353B">
              <w:rPr>
                <w:sz w:val="22"/>
              </w:rPr>
              <w:t xml:space="preserve">Focus on co-mingled recyclable materials. </w:t>
            </w:r>
          </w:p>
          <w:p w:rsidR="00FC7D86" w:rsidRPr="002C353B" w:rsidRDefault="00FC7D86" w:rsidP="00FC7D86">
            <w:pPr>
              <w:rPr>
                <w:sz w:val="22"/>
              </w:rPr>
            </w:pPr>
          </w:p>
          <w:p w:rsidR="00FC7D86" w:rsidRPr="002C353B" w:rsidRDefault="00FC7D86" w:rsidP="00FC7D86">
            <w:pPr>
              <w:rPr>
                <w:sz w:val="22"/>
              </w:rPr>
            </w:pPr>
            <w:r w:rsidRPr="002C353B">
              <w:rPr>
                <w:sz w:val="22"/>
              </w:rPr>
              <w:t>Cost Sharing Agreement ended</w:t>
            </w:r>
          </w:p>
          <w:p w:rsidR="00FC7D86" w:rsidRPr="002C353B" w:rsidRDefault="00FC7D86" w:rsidP="00FC7D86">
            <w:pPr>
              <w:rPr>
                <w:sz w:val="22"/>
              </w:rPr>
            </w:pPr>
          </w:p>
          <w:p w:rsidR="00FC7D86" w:rsidRPr="002C353B" w:rsidRDefault="00FC7D86" w:rsidP="00FC7D86">
            <w:pPr>
              <w:rPr>
                <w:sz w:val="22"/>
              </w:rPr>
            </w:pPr>
            <w:r w:rsidRPr="002C353B">
              <w:rPr>
                <w:sz w:val="22"/>
              </w:rPr>
              <w:t>Public Perception Surveys report high levels of satisfaction.</w:t>
            </w:r>
          </w:p>
          <w:p w:rsidR="00FC7D86" w:rsidRPr="002C353B" w:rsidRDefault="00FC7D86" w:rsidP="00FC7D86">
            <w:pPr>
              <w:rPr>
                <w:sz w:val="22"/>
              </w:rPr>
            </w:pPr>
          </w:p>
          <w:p w:rsidR="00FC7D86" w:rsidRPr="002C353B" w:rsidRDefault="00FC7D86" w:rsidP="00FC7D86">
            <w:pPr>
              <w:rPr>
                <w:sz w:val="22"/>
              </w:rPr>
            </w:pPr>
          </w:p>
        </w:tc>
        <w:tc>
          <w:tcPr>
            <w:tcW w:w="3420" w:type="dxa"/>
            <w:shd w:val="clear" w:color="auto" w:fill="auto"/>
          </w:tcPr>
          <w:p w:rsidR="00FC7D86" w:rsidRPr="002C353B" w:rsidRDefault="00FC7D86" w:rsidP="00FC7D86">
            <w:pPr>
              <w:ind w:left="376"/>
              <w:rPr>
                <w:sz w:val="22"/>
              </w:rPr>
            </w:pPr>
          </w:p>
          <w:p w:rsidR="00FC7D86" w:rsidRPr="002C353B" w:rsidRDefault="00FC7D86" w:rsidP="00FC7D86">
            <w:pPr>
              <w:numPr>
                <w:ilvl w:val="0"/>
                <w:numId w:val="13"/>
              </w:numPr>
              <w:tabs>
                <w:tab w:val="clear" w:pos="1500"/>
              </w:tabs>
              <w:ind w:left="376"/>
              <w:rPr>
                <w:sz w:val="22"/>
              </w:rPr>
            </w:pPr>
            <w:r w:rsidRPr="002C353B">
              <w:rPr>
                <w:sz w:val="22"/>
              </w:rPr>
              <w:t>Continue to monitor national moves on packaging. Charges for plastic carrier bags to introduced nationally in 2015.</w:t>
            </w:r>
          </w:p>
          <w:p w:rsidR="00FC7D86" w:rsidRPr="002C353B" w:rsidRDefault="00FC7D86" w:rsidP="00FC7D86">
            <w:pPr>
              <w:ind w:left="376"/>
              <w:rPr>
                <w:sz w:val="22"/>
              </w:rPr>
            </w:pPr>
          </w:p>
          <w:p w:rsidR="00FC7D86" w:rsidRPr="002C353B" w:rsidRDefault="00FC7D86" w:rsidP="00FC7D86">
            <w:pPr>
              <w:numPr>
                <w:ilvl w:val="1"/>
                <w:numId w:val="13"/>
              </w:numPr>
              <w:tabs>
                <w:tab w:val="clear" w:pos="1440"/>
                <w:tab w:val="num" w:pos="376"/>
              </w:tabs>
              <w:ind w:left="376"/>
              <w:rPr>
                <w:sz w:val="22"/>
              </w:rPr>
            </w:pPr>
            <w:r w:rsidRPr="002C353B">
              <w:rPr>
                <w:sz w:val="22"/>
              </w:rPr>
              <w:t>Continue to promote ‘Love Food, Hate Waste’ campaign.</w:t>
            </w:r>
          </w:p>
          <w:p w:rsidR="00FC7D86" w:rsidRPr="002C353B" w:rsidRDefault="00FC7D86" w:rsidP="00FC7D86">
            <w:pPr>
              <w:ind w:left="376"/>
              <w:rPr>
                <w:sz w:val="22"/>
              </w:rPr>
            </w:pPr>
          </w:p>
          <w:p w:rsidR="00FC7D86" w:rsidRPr="002C353B" w:rsidRDefault="00FC7D86" w:rsidP="00FC7D86">
            <w:pPr>
              <w:numPr>
                <w:ilvl w:val="0"/>
                <w:numId w:val="17"/>
              </w:numPr>
              <w:ind w:left="437" w:hanging="425"/>
              <w:rPr>
                <w:sz w:val="22"/>
              </w:rPr>
            </w:pPr>
            <w:r w:rsidRPr="002C353B">
              <w:rPr>
                <w:sz w:val="22"/>
              </w:rPr>
              <w:t>Clarification being sought from LCC on future charges for disposal of recycling and none recycling materials and other income opportunities and arrangements related to transportation and disposal of collected materials.</w:t>
            </w:r>
          </w:p>
          <w:p w:rsidR="00FC7D86" w:rsidRPr="002C353B" w:rsidRDefault="00FC7D86" w:rsidP="00FC7D86">
            <w:pPr>
              <w:ind w:left="437"/>
              <w:rPr>
                <w:sz w:val="22"/>
              </w:rPr>
            </w:pPr>
          </w:p>
          <w:p w:rsidR="00FC7D86" w:rsidRPr="002C353B" w:rsidRDefault="00FC7D86" w:rsidP="00FC7D86">
            <w:pPr>
              <w:numPr>
                <w:ilvl w:val="0"/>
                <w:numId w:val="17"/>
              </w:numPr>
              <w:ind w:left="437" w:hanging="425"/>
              <w:rPr>
                <w:sz w:val="22"/>
              </w:rPr>
            </w:pPr>
            <w:r w:rsidRPr="002C353B">
              <w:rPr>
                <w:sz w:val="22"/>
              </w:rPr>
              <w:t>Continue to develop and promote Trade waste and garden waste services.</w:t>
            </w:r>
          </w:p>
          <w:p w:rsidR="00FC7D86" w:rsidRPr="002C353B" w:rsidRDefault="00FC7D86" w:rsidP="00FC7D86">
            <w:pPr>
              <w:pStyle w:val="ListParagraph"/>
              <w:rPr>
                <w:sz w:val="22"/>
              </w:rPr>
            </w:pPr>
          </w:p>
          <w:p w:rsidR="00FC7D86" w:rsidRPr="002C353B" w:rsidRDefault="00FC7D86" w:rsidP="00FC7D86">
            <w:pPr>
              <w:numPr>
                <w:ilvl w:val="0"/>
                <w:numId w:val="17"/>
              </w:numPr>
              <w:ind w:left="437" w:hanging="425"/>
              <w:rPr>
                <w:sz w:val="22"/>
              </w:rPr>
            </w:pPr>
            <w:r w:rsidRPr="002C353B">
              <w:rPr>
                <w:sz w:val="22"/>
              </w:rPr>
              <w:t>Benchmarking to be completed to identify potential further savings, service reduction options and confirm whether a service tendering exercise is required.</w:t>
            </w:r>
          </w:p>
          <w:p w:rsidR="00FC7D86" w:rsidRPr="002C353B" w:rsidRDefault="00FC7D86" w:rsidP="00FC7D86">
            <w:pPr>
              <w:pStyle w:val="ListParagraph"/>
              <w:rPr>
                <w:sz w:val="22"/>
              </w:rPr>
            </w:pPr>
          </w:p>
          <w:p w:rsidR="00FC7D86" w:rsidRPr="002C353B" w:rsidRDefault="00FC7D86" w:rsidP="00FC7D86">
            <w:pPr>
              <w:numPr>
                <w:ilvl w:val="0"/>
                <w:numId w:val="17"/>
              </w:numPr>
              <w:ind w:left="437" w:hanging="425"/>
              <w:rPr>
                <w:sz w:val="22"/>
              </w:rPr>
            </w:pPr>
            <w:r w:rsidRPr="002C353B">
              <w:rPr>
                <w:sz w:val="22"/>
              </w:rPr>
              <w:t>Further route optimisation review to be undertaken.</w:t>
            </w:r>
          </w:p>
          <w:p w:rsidR="00FC7D86" w:rsidRPr="002C353B" w:rsidRDefault="00FC7D86" w:rsidP="00FC7D86">
            <w:pPr>
              <w:ind w:left="437"/>
              <w:rPr>
                <w:sz w:val="22"/>
              </w:rPr>
            </w:pPr>
          </w:p>
          <w:p w:rsidR="00FC7D86" w:rsidRPr="002C353B" w:rsidRDefault="00FC7D86" w:rsidP="00FC7D86">
            <w:pPr>
              <w:numPr>
                <w:ilvl w:val="0"/>
                <w:numId w:val="17"/>
              </w:numPr>
              <w:ind w:left="437" w:hanging="425"/>
              <w:rPr>
                <w:sz w:val="22"/>
              </w:rPr>
            </w:pPr>
            <w:r w:rsidRPr="002C353B">
              <w:rPr>
                <w:sz w:val="22"/>
              </w:rPr>
              <w:t>Introduction of charges for bulky household waste completed</w:t>
            </w:r>
          </w:p>
          <w:p w:rsidR="00FC7D86" w:rsidRPr="002C353B" w:rsidRDefault="00FC7D86" w:rsidP="00FC7D86">
            <w:pPr>
              <w:ind w:left="437"/>
              <w:rPr>
                <w:sz w:val="22"/>
              </w:rPr>
            </w:pPr>
          </w:p>
          <w:p w:rsidR="00FC7D86" w:rsidRPr="002C353B" w:rsidRDefault="00FC7D86" w:rsidP="00FC7D86">
            <w:pPr>
              <w:numPr>
                <w:ilvl w:val="0"/>
                <w:numId w:val="17"/>
              </w:numPr>
              <w:ind w:left="437" w:hanging="425"/>
              <w:rPr>
                <w:sz w:val="22"/>
              </w:rPr>
            </w:pPr>
            <w:r w:rsidRPr="002C353B">
              <w:rPr>
                <w:sz w:val="22"/>
              </w:rPr>
              <w:t>Introduction of charges for new and replacement containers to be considered.</w:t>
            </w:r>
          </w:p>
          <w:p w:rsidR="00FC7D86" w:rsidRPr="002C353B" w:rsidRDefault="00FC7D86" w:rsidP="00FC7D86">
            <w:pPr>
              <w:pStyle w:val="ListParagraph"/>
              <w:rPr>
                <w:sz w:val="22"/>
              </w:rPr>
            </w:pPr>
          </w:p>
          <w:p w:rsidR="00FC7D86" w:rsidRPr="002C353B" w:rsidRDefault="00FC7D86" w:rsidP="00FC7D86">
            <w:pPr>
              <w:numPr>
                <w:ilvl w:val="0"/>
                <w:numId w:val="17"/>
              </w:numPr>
              <w:ind w:left="437" w:hanging="425"/>
              <w:rPr>
                <w:sz w:val="22"/>
              </w:rPr>
            </w:pPr>
            <w:r w:rsidRPr="002C353B">
              <w:rPr>
                <w:sz w:val="22"/>
              </w:rPr>
              <w:t>Administration and delivery charge for containers introduced.</w:t>
            </w:r>
          </w:p>
          <w:p w:rsidR="00FC7D86" w:rsidRPr="002C353B" w:rsidRDefault="00FC7D86" w:rsidP="00FC7D86">
            <w:pPr>
              <w:pStyle w:val="ListParagraph"/>
              <w:rPr>
                <w:sz w:val="22"/>
              </w:rPr>
            </w:pPr>
          </w:p>
          <w:p w:rsidR="00FC7D86" w:rsidRPr="002C353B" w:rsidRDefault="00FC7D86" w:rsidP="00FC7D86">
            <w:pPr>
              <w:numPr>
                <w:ilvl w:val="0"/>
                <w:numId w:val="17"/>
              </w:numPr>
              <w:ind w:left="437" w:hanging="425"/>
              <w:rPr>
                <w:sz w:val="22"/>
              </w:rPr>
            </w:pPr>
            <w:r w:rsidRPr="002C353B">
              <w:rPr>
                <w:sz w:val="22"/>
              </w:rPr>
              <w:t>PBC to participate in Lancashire waste partnership working group meetings to consider introduction of new or revised collection schemes following release of DEFRA’s resources and waste strategy and completion of national consultations around consistent recycling collections</w:t>
            </w:r>
          </w:p>
          <w:p w:rsidR="00FC7D86" w:rsidRPr="002C353B" w:rsidRDefault="00FC7D86" w:rsidP="00FC7D86">
            <w:pPr>
              <w:pStyle w:val="ListParagraph"/>
              <w:rPr>
                <w:sz w:val="22"/>
              </w:rPr>
            </w:pPr>
          </w:p>
          <w:p w:rsidR="00FC7D86" w:rsidRPr="002C353B" w:rsidRDefault="00FC7D86" w:rsidP="00FC7D86">
            <w:pPr>
              <w:numPr>
                <w:ilvl w:val="0"/>
                <w:numId w:val="17"/>
              </w:numPr>
              <w:ind w:left="437" w:hanging="425"/>
              <w:rPr>
                <w:sz w:val="22"/>
              </w:rPr>
            </w:pPr>
            <w:r w:rsidRPr="002C353B">
              <w:rPr>
                <w:sz w:val="22"/>
              </w:rPr>
              <w:t>Refuse collection vehicles fitted with new livery promoting recycling and paid for services</w:t>
            </w:r>
          </w:p>
        </w:tc>
        <w:tc>
          <w:tcPr>
            <w:tcW w:w="1620" w:type="dxa"/>
            <w:shd w:val="clear" w:color="auto" w:fill="auto"/>
          </w:tcPr>
          <w:p w:rsidR="00FC7D86" w:rsidRPr="002C353B" w:rsidRDefault="00FC7D86" w:rsidP="00FC7D86">
            <w:pPr>
              <w:rPr>
                <w:sz w:val="22"/>
              </w:rPr>
            </w:pPr>
          </w:p>
          <w:p w:rsidR="00FC7D86" w:rsidRPr="002C353B" w:rsidRDefault="00FC7D86" w:rsidP="00FC7D86">
            <w:pPr>
              <w:rPr>
                <w:sz w:val="22"/>
              </w:rPr>
            </w:pPr>
            <w:r w:rsidRPr="002C353B">
              <w:rPr>
                <w:sz w:val="22"/>
              </w:rPr>
              <w:t>P. Mousdale</w:t>
            </w:r>
          </w:p>
          <w:p w:rsidR="00FC7D86" w:rsidRPr="002C353B" w:rsidRDefault="00FC7D86" w:rsidP="00FC7D86">
            <w:pPr>
              <w:rPr>
                <w:sz w:val="22"/>
              </w:rPr>
            </w:pPr>
            <w:r w:rsidRPr="002C353B">
              <w:rPr>
                <w:sz w:val="22"/>
              </w:rPr>
              <w:t>D. Walker</w:t>
            </w:r>
          </w:p>
          <w:p w:rsidR="00FC7D86" w:rsidRPr="002C353B" w:rsidRDefault="00FC7D86" w:rsidP="00FC7D86">
            <w:pPr>
              <w:rPr>
                <w:sz w:val="22"/>
              </w:rPr>
            </w:pPr>
          </w:p>
        </w:tc>
        <w:tc>
          <w:tcPr>
            <w:tcW w:w="1620" w:type="dxa"/>
            <w:shd w:val="clear" w:color="auto" w:fill="auto"/>
          </w:tcPr>
          <w:p w:rsidR="00FC7D86" w:rsidRPr="002C353B" w:rsidRDefault="00FC7D86" w:rsidP="00FC7D86">
            <w:pPr>
              <w:jc w:val="center"/>
              <w:rPr>
                <w:sz w:val="22"/>
              </w:rPr>
            </w:pPr>
          </w:p>
          <w:p w:rsidR="00FC7D86" w:rsidRPr="002C353B" w:rsidRDefault="00FC7D86" w:rsidP="00FC7D86">
            <w:pPr>
              <w:jc w:val="center"/>
              <w:rPr>
                <w:sz w:val="22"/>
              </w:rPr>
            </w:pPr>
            <w:r w:rsidRPr="002C353B">
              <w:rPr>
                <w:sz w:val="22"/>
              </w:rPr>
              <w:t>E3</w:t>
            </w:r>
          </w:p>
        </w:tc>
      </w:tr>
      <w:tr w:rsidR="00CC43A5" w:rsidTr="00C31E22">
        <w:tc>
          <w:tcPr>
            <w:tcW w:w="1985" w:type="dxa"/>
          </w:tcPr>
          <w:p w:rsidR="00CC43A5" w:rsidRDefault="00CC43A5" w:rsidP="00CC43A5">
            <w:pPr>
              <w:rPr>
                <w:sz w:val="22"/>
              </w:rPr>
            </w:pPr>
          </w:p>
          <w:p w:rsidR="00CC43A5" w:rsidRDefault="00CC43A5" w:rsidP="00CC43A5">
            <w:pPr>
              <w:rPr>
                <w:sz w:val="22"/>
              </w:rPr>
            </w:pPr>
            <w:r>
              <w:rPr>
                <w:sz w:val="22"/>
              </w:rPr>
              <w:t>Impact on Council’s capacity / viability of organisational change linked to on-going reductions in funding for local government.</w:t>
            </w:r>
          </w:p>
          <w:p w:rsidR="00CC43A5" w:rsidRDefault="00CC43A5" w:rsidP="00CC43A5">
            <w:pPr>
              <w:rPr>
                <w:sz w:val="22"/>
              </w:rPr>
            </w:pPr>
          </w:p>
          <w:p w:rsidR="00CC43A5" w:rsidRPr="00EB58E8" w:rsidRDefault="00CC43A5" w:rsidP="00CC43A5">
            <w:pPr>
              <w:rPr>
                <w:b/>
                <w:sz w:val="22"/>
              </w:rPr>
            </w:pPr>
            <w:r w:rsidRPr="00EB58E8">
              <w:rPr>
                <w:b/>
                <w:sz w:val="22"/>
              </w:rPr>
              <w:t xml:space="preserve">STRONG </w:t>
            </w:r>
          </w:p>
          <w:p w:rsidR="00CC43A5" w:rsidRDefault="00CC43A5" w:rsidP="00CC43A5">
            <w:pPr>
              <w:rPr>
                <w:sz w:val="22"/>
              </w:rPr>
            </w:pPr>
            <w:r w:rsidRPr="00EB58E8">
              <w:rPr>
                <w:b/>
                <w:sz w:val="22"/>
              </w:rPr>
              <w:t>ORGANISATION</w:t>
            </w:r>
            <w:r w:rsidRPr="00BD480A">
              <w:rPr>
                <w:sz w:val="22"/>
              </w:rPr>
              <w:t>(K</w:t>
            </w:r>
            <w:r>
              <w:rPr>
                <w:sz w:val="22"/>
              </w:rPr>
              <w:t>ey Objective 4)</w:t>
            </w:r>
          </w:p>
          <w:p w:rsidR="00CC43A5" w:rsidRDefault="00CC43A5" w:rsidP="00CC43A5">
            <w:pPr>
              <w:rPr>
                <w:sz w:val="28"/>
                <w:szCs w:val="28"/>
              </w:rPr>
            </w:pPr>
          </w:p>
          <w:p w:rsidR="00CC43A5" w:rsidRDefault="00CC43A5" w:rsidP="00CC43A5">
            <w:pPr>
              <w:rPr>
                <w:sz w:val="28"/>
                <w:szCs w:val="28"/>
              </w:rPr>
            </w:pPr>
          </w:p>
          <w:p w:rsidR="00CC43A5" w:rsidRDefault="00CC43A5" w:rsidP="00CC43A5">
            <w:pPr>
              <w:rPr>
                <w:sz w:val="28"/>
                <w:szCs w:val="28"/>
              </w:rPr>
            </w:pPr>
            <w:r w:rsidRPr="00CC3713">
              <w:rPr>
                <w:sz w:val="28"/>
                <w:szCs w:val="28"/>
              </w:rPr>
              <w:t>Dean</w:t>
            </w:r>
          </w:p>
          <w:p w:rsidR="00CC43A5" w:rsidRDefault="00CC43A5" w:rsidP="00CC43A5">
            <w:pPr>
              <w:rPr>
                <w:sz w:val="28"/>
                <w:szCs w:val="28"/>
              </w:rPr>
            </w:pPr>
            <w:r>
              <w:rPr>
                <w:sz w:val="28"/>
                <w:szCs w:val="28"/>
              </w:rPr>
              <w:t>Langton</w:t>
            </w:r>
          </w:p>
          <w:p w:rsidR="00CC43A5" w:rsidRDefault="00CC43A5" w:rsidP="00CC43A5">
            <w:pPr>
              <w:rPr>
                <w:sz w:val="28"/>
                <w:szCs w:val="28"/>
              </w:rPr>
            </w:pPr>
          </w:p>
          <w:p w:rsidR="00CC43A5" w:rsidRPr="003E3E49" w:rsidRDefault="00CC43A5" w:rsidP="00CC43A5">
            <w:pPr>
              <w:rPr>
                <w:sz w:val="22"/>
                <w:szCs w:val="22"/>
              </w:rPr>
            </w:pPr>
          </w:p>
        </w:tc>
        <w:tc>
          <w:tcPr>
            <w:tcW w:w="1353" w:type="dxa"/>
          </w:tcPr>
          <w:p w:rsidR="00CC43A5" w:rsidRPr="0087660B" w:rsidRDefault="00CC43A5" w:rsidP="00CC43A5">
            <w:pPr>
              <w:jc w:val="center"/>
              <w:rPr>
                <w:color w:val="FF0000"/>
                <w:sz w:val="22"/>
              </w:rPr>
            </w:pPr>
          </w:p>
          <w:p w:rsidR="00CC43A5" w:rsidRPr="0087660B" w:rsidRDefault="00CC43A5" w:rsidP="00CC43A5">
            <w:pPr>
              <w:jc w:val="center"/>
              <w:rPr>
                <w:color w:val="FF0000"/>
                <w:sz w:val="22"/>
              </w:rPr>
            </w:pPr>
            <w:r w:rsidRPr="0087660B">
              <w:rPr>
                <w:sz w:val="22"/>
              </w:rPr>
              <w:t>B</w:t>
            </w:r>
            <w:r>
              <w:rPr>
                <w:sz w:val="22"/>
              </w:rPr>
              <w:t>2</w:t>
            </w:r>
          </w:p>
        </w:tc>
        <w:tc>
          <w:tcPr>
            <w:tcW w:w="2700" w:type="dxa"/>
          </w:tcPr>
          <w:p w:rsidR="00CC43A5" w:rsidRPr="0087660B" w:rsidRDefault="00CC43A5" w:rsidP="00CC43A5">
            <w:pPr>
              <w:rPr>
                <w:color w:val="FF0000"/>
                <w:sz w:val="22"/>
              </w:rPr>
            </w:pPr>
          </w:p>
          <w:p w:rsidR="00CC43A5" w:rsidRDefault="00CC43A5" w:rsidP="00CC43A5">
            <w:pPr>
              <w:rPr>
                <w:sz w:val="22"/>
              </w:rPr>
            </w:pPr>
            <w:r>
              <w:rPr>
                <w:sz w:val="22"/>
              </w:rPr>
              <w:t>Workforce Development Strategy approved which sets out the plans for the development of the current and future workforce</w:t>
            </w:r>
          </w:p>
          <w:p w:rsidR="00CC43A5" w:rsidRDefault="00CC43A5" w:rsidP="00CC43A5">
            <w:pPr>
              <w:rPr>
                <w:sz w:val="22"/>
              </w:rPr>
            </w:pPr>
          </w:p>
          <w:p w:rsidR="00CC43A5" w:rsidRPr="0087660B" w:rsidRDefault="00CC43A5" w:rsidP="00CC43A5">
            <w:pPr>
              <w:rPr>
                <w:sz w:val="22"/>
              </w:rPr>
            </w:pPr>
            <w:r w:rsidRPr="0087660B">
              <w:rPr>
                <w:sz w:val="22"/>
              </w:rPr>
              <w:t>Robust Strategic and Service Planning processes in place – reviewed regularly – which allows calibration of service delivery to available resources.</w:t>
            </w:r>
          </w:p>
          <w:p w:rsidR="00CC43A5" w:rsidRPr="0087660B" w:rsidRDefault="00CC43A5" w:rsidP="00CC43A5">
            <w:pPr>
              <w:rPr>
                <w:sz w:val="22"/>
              </w:rPr>
            </w:pPr>
          </w:p>
          <w:p w:rsidR="00CC43A5" w:rsidRPr="0087660B" w:rsidRDefault="00CC43A5" w:rsidP="00CC43A5">
            <w:pPr>
              <w:rPr>
                <w:sz w:val="22"/>
              </w:rPr>
            </w:pPr>
            <w:r w:rsidRPr="0087660B">
              <w:rPr>
                <w:sz w:val="22"/>
              </w:rPr>
              <w:t>Performance Management and Monitoring arrangements in place which acts as an early warning indicator to stress/pressures on service delivery.</w:t>
            </w:r>
          </w:p>
          <w:p w:rsidR="00CC43A5" w:rsidRDefault="00CC43A5" w:rsidP="00CC43A5">
            <w:pPr>
              <w:rPr>
                <w:sz w:val="22"/>
              </w:rPr>
            </w:pPr>
          </w:p>
          <w:p w:rsidR="00CC43A5" w:rsidRPr="0087660B" w:rsidRDefault="00DF7DD9" w:rsidP="00CC43A5">
            <w:pPr>
              <w:rPr>
                <w:sz w:val="22"/>
              </w:rPr>
            </w:pPr>
            <w:r>
              <w:rPr>
                <w:sz w:val="22"/>
              </w:rPr>
              <w:t>P</w:t>
            </w:r>
            <w:r w:rsidR="00CC43A5" w:rsidRPr="0087660B">
              <w:rPr>
                <w:sz w:val="22"/>
              </w:rPr>
              <w:t>erformance Ma</w:t>
            </w:r>
            <w:r w:rsidR="00CC43A5">
              <w:rPr>
                <w:sz w:val="22"/>
              </w:rPr>
              <w:t xml:space="preserve">nagement Review System in place which allows staff to identify issues, training needs and future careers aspirations. </w:t>
            </w:r>
          </w:p>
          <w:p w:rsidR="00CC43A5" w:rsidRDefault="00CC43A5" w:rsidP="00CC43A5">
            <w:pPr>
              <w:rPr>
                <w:sz w:val="22"/>
              </w:rPr>
            </w:pPr>
          </w:p>
          <w:p w:rsidR="00DF7DD9" w:rsidRDefault="00DF7DD9" w:rsidP="00CC43A5">
            <w:pPr>
              <w:rPr>
                <w:sz w:val="22"/>
              </w:rPr>
            </w:pPr>
          </w:p>
          <w:p w:rsidR="00DF7DD9" w:rsidRDefault="00DF7DD9" w:rsidP="00CC43A5">
            <w:pPr>
              <w:rPr>
                <w:sz w:val="22"/>
              </w:rPr>
            </w:pPr>
          </w:p>
          <w:p w:rsidR="00DF7DD9" w:rsidRPr="0087660B" w:rsidRDefault="00DF7DD9" w:rsidP="00CC43A5">
            <w:pPr>
              <w:rPr>
                <w:sz w:val="22"/>
              </w:rPr>
            </w:pPr>
          </w:p>
          <w:p w:rsidR="00CC43A5" w:rsidRPr="0087660B" w:rsidRDefault="00CC43A5" w:rsidP="00CC43A5">
            <w:pPr>
              <w:rPr>
                <w:sz w:val="22"/>
              </w:rPr>
            </w:pPr>
            <w:r w:rsidRPr="0087660B">
              <w:rPr>
                <w:sz w:val="22"/>
              </w:rPr>
              <w:t>Good Employee Engagement Mechanisms in place.</w:t>
            </w:r>
          </w:p>
          <w:p w:rsidR="00CC43A5" w:rsidRPr="0087660B" w:rsidRDefault="00CC43A5" w:rsidP="00CC43A5">
            <w:pPr>
              <w:rPr>
                <w:sz w:val="22"/>
              </w:rPr>
            </w:pPr>
          </w:p>
          <w:p w:rsidR="00CC43A5" w:rsidRPr="0087660B" w:rsidRDefault="00CC43A5" w:rsidP="00CC43A5">
            <w:pPr>
              <w:rPr>
                <w:sz w:val="22"/>
              </w:rPr>
            </w:pPr>
            <w:r w:rsidRPr="0087660B">
              <w:rPr>
                <w:sz w:val="22"/>
              </w:rPr>
              <w:t xml:space="preserve">The Council’s </w:t>
            </w:r>
            <w:r>
              <w:rPr>
                <w:sz w:val="22"/>
              </w:rPr>
              <w:t xml:space="preserve">organisational </w:t>
            </w:r>
            <w:r w:rsidRPr="0087660B">
              <w:rPr>
                <w:sz w:val="22"/>
              </w:rPr>
              <w:t>structure remains under review.</w:t>
            </w:r>
          </w:p>
          <w:p w:rsidR="00CC43A5" w:rsidRDefault="00CC43A5" w:rsidP="00CC43A5">
            <w:pPr>
              <w:rPr>
                <w:sz w:val="22"/>
              </w:rPr>
            </w:pPr>
          </w:p>
          <w:p w:rsidR="00CC43A5" w:rsidRPr="0087660B" w:rsidRDefault="00CC43A5" w:rsidP="00CC43A5">
            <w:pPr>
              <w:rPr>
                <w:color w:val="FF0000"/>
                <w:sz w:val="22"/>
              </w:rPr>
            </w:pPr>
            <w:r w:rsidRPr="0087660B">
              <w:rPr>
                <w:sz w:val="22"/>
              </w:rPr>
              <w:t>Review of Shared Services and partnership working opportunities to increases workload resilience maintain service delivery.</w:t>
            </w:r>
          </w:p>
        </w:tc>
        <w:tc>
          <w:tcPr>
            <w:tcW w:w="1410" w:type="dxa"/>
          </w:tcPr>
          <w:p w:rsidR="00CC43A5" w:rsidRPr="0087660B" w:rsidRDefault="00CC43A5" w:rsidP="00CC43A5">
            <w:pPr>
              <w:jc w:val="center"/>
              <w:rPr>
                <w:color w:val="FF0000"/>
                <w:sz w:val="22"/>
              </w:rPr>
            </w:pPr>
          </w:p>
          <w:p w:rsidR="00CC43A5" w:rsidRPr="0087660B" w:rsidRDefault="00CC43A5" w:rsidP="00CC43A5">
            <w:pPr>
              <w:jc w:val="center"/>
              <w:rPr>
                <w:color w:val="FF0000"/>
                <w:sz w:val="22"/>
              </w:rPr>
            </w:pPr>
            <w:r w:rsidRPr="0087660B">
              <w:rPr>
                <w:sz w:val="22"/>
              </w:rPr>
              <w:t>B</w:t>
            </w:r>
            <w:r>
              <w:rPr>
                <w:sz w:val="22"/>
              </w:rPr>
              <w:t>3</w:t>
            </w:r>
          </w:p>
        </w:tc>
        <w:tc>
          <w:tcPr>
            <w:tcW w:w="1980" w:type="dxa"/>
          </w:tcPr>
          <w:p w:rsidR="00CC43A5" w:rsidRPr="0087660B" w:rsidRDefault="00CC43A5" w:rsidP="00CC43A5">
            <w:pPr>
              <w:rPr>
                <w:color w:val="FF0000"/>
                <w:sz w:val="22"/>
              </w:rPr>
            </w:pPr>
          </w:p>
          <w:p w:rsidR="00CC43A5" w:rsidRDefault="00CC43A5" w:rsidP="00CC43A5">
            <w:pPr>
              <w:rPr>
                <w:sz w:val="22"/>
              </w:rPr>
            </w:pPr>
            <w:r>
              <w:rPr>
                <w:sz w:val="22"/>
              </w:rPr>
              <w:t>Decision taken in 2018 not to continue with Investors in People Accreditation but to retain the principles as the basis of the Council’s approach to the development of its workforce.</w:t>
            </w:r>
          </w:p>
          <w:p w:rsidR="00CC43A5" w:rsidRDefault="00CC43A5" w:rsidP="00CC43A5">
            <w:pPr>
              <w:rPr>
                <w:sz w:val="22"/>
              </w:rPr>
            </w:pPr>
          </w:p>
          <w:p w:rsidR="00CC43A5" w:rsidRPr="0087660B" w:rsidRDefault="00CC43A5" w:rsidP="00CC43A5">
            <w:pPr>
              <w:rPr>
                <w:sz w:val="22"/>
              </w:rPr>
            </w:pPr>
            <w:r w:rsidRPr="0087660B">
              <w:rPr>
                <w:sz w:val="22"/>
              </w:rPr>
              <w:t>Continuing reductions in funding will mean that further reviews of Organisational Structure are necessary.</w:t>
            </w:r>
          </w:p>
          <w:p w:rsidR="00CC43A5" w:rsidRPr="0087660B" w:rsidRDefault="00CC43A5" w:rsidP="00CC43A5">
            <w:pPr>
              <w:rPr>
                <w:color w:val="FF0000"/>
                <w:sz w:val="22"/>
              </w:rPr>
            </w:pPr>
          </w:p>
          <w:p w:rsidR="00CC43A5" w:rsidRDefault="00CC43A5" w:rsidP="00CC43A5">
            <w:pPr>
              <w:rPr>
                <w:sz w:val="22"/>
              </w:rPr>
            </w:pPr>
            <w:r>
              <w:rPr>
                <w:sz w:val="22"/>
              </w:rPr>
              <w:t>C</w:t>
            </w:r>
            <w:r w:rsidRPr="0087660B">
              <w:rPr>
                <w:sz w:val="22"/>
              </w:rPr>
              <w:t>o-location</w:t>
            </w:r>
            <w:r>
              <w:rPr>
                <w:sz w:val="22"/>
              </w:rPr>
              <w:t xml:space="preserve"> of all staff in Nelson Town Hall, Number One Market Street and Fleet Street Deport provides some </w:t>
            </w:r>
            <w:r w:rsidRPr="0087660B">
              <w:rPr>
                <w:sz w:val="22"/>
              </w:rPr>
              <w:t>capacity and workload resilience.</w:t>
            </w:r>
          </w:p>
          <w:p w:rsidR="00CC43A5" w:rsidRPr="0087660B" w:rsidRDefault="00CC43A5" w:rsidP="00CC43A5">
            <w:pPr>
              <w:rPr>
                <w:sz w:val="22"/>
              </w:rPr>
            </w:pPr>
          </w:p>
          <w:p w:rsidR="00CC43A5" w:rsidRPr="0087660B" w:rsidRDefault="00CC43A5" w:rsidP="00CC43A5">
            <w:pPr>
              <w:rPr>
                <w:sz w:val="22"/>
              </w:rPr>
            </w:pPr>
            <w:r w:rsidRPr="0087660B">
              <w:rPr>
                <w:sz w:val="22"/>
              </w:rPr>
              <w:t>Reduced/Part Time staffing resource means that some staff find it difficult to take annual leave, provide adequate cover etc.</w:t>
            </w:r>
          </w:p>
          <w:p w:rsidR="00CC43A5" w:rsidRPr="0087660B" w:rsidRDefault="00CC43A5" w:rsidP="00CC43A5">
            <w:pPr>
              <w:rPr>
                <w:sz w:val="22"/>
              </w:rPr>
            </w:pPr>
          </w:p>
          <w:p w:rsidR="00CC43A5" w:rsidRPr="0087660B" w:rsidRDefault="00CC43A5" w:rsidP="00CC43A5">
            <w:pPr>
              <w:rPr>
                <w:sz w:val="22"/>
              </w:rPr>
            </w:pPr>
            <w:r w:rsidRPr="0087660B">
              <w:rPr>
                <w:sz w:val="22"/>
              </w:rPr>
              <w:t>Flexible/Home Working opportunities being identified.</w:t>
            </w:r>
          </w:p>
          <w:p w:rsidR="00CC43A5" w:rsidRPr="0087660B" w:rsidRDefault="00CC43A5" w:rsidP="00CC43A5">
            <w:pPr>
              <w:rPr>
                <w:sz w:val="22"/>
              </w:rPr>
            </w:pPr>
          </w:p>
          <w:p w:rsidR="00CC43A5" w:rsidRDefault="00CC43A5" w:rsidP="00CC43A5">
            <w:pPr>
              <w:rPr>
                <w:sz w:val="22"/>
              </w:rPr>
            </w:pPr>
            <w:r w:rsidRPr="0087660B">
              <w:rPr>
                <w:sz w:val="22"/>
              </w:rPr>
              <w:t xml:space="preserve">Reduced establishment </w:t>
            </w:r>
            <w:r>
              <w:rPr>
                <w:sz w:val="22"/>
              </w:rPr>
              <w:t>will</w:t>
            </w:r>
            <w:r w:rsidRPr="0087660B">
              <w:rPr>
                <w:sz w:val="22"/>
              </w:rPr>
              <w:t xml:space="preserve"> reduce succession planning opportunities.</w:t>
            </w:r>
          </w:p>
          <w:p w:rsidR="000C1C5E" w:rsidRDefault="000C1C5E" w:rsidP="00CC43A5">
            <w:pPr>
              <w:rPr>
                <w:sz w:val="22"/>
              </w:rPr>
            </w:pPr>
          </w:p>
          <w:p w:rsidR="000C1C5E" w:rsidRDefault="000C1C5E" w:rsidP="00CC43A5">
            <w:pPr>
              <w:rPr>
                <w:sz w:val="22"/>
              </w:rPr>
            </w:pPr>
            <w:r>
              <w:rPr>
                <w:sz w:val="22"/>
              </w:rPr>
              <w:t>The Council’s ability to recruit and retain specialist and qualified staff is becoming more of an issue.</w:t>
            </w:r>
          </w:p>
          <w:p w:rsidR="000C1C5E" w:rsidRPr="0087660B" w:rsidRDefault="000C1C5E" w:rsidP="00CC43A5">
            <w:pPr>
              <w:rPr>
                <w:color w:val="FF0000"/>
                <w:sz w:val="22"/>
              </w:rPr>
            </w:pPr>
          </w:p>
        </w:tc>
        <w:tc>
          <w:tcPr>
            <w:tcW w:w="3420" w:type="dxa"/>
          </w:tcPr>
          <w:p w:rsidR="00CC43A5" w:rsidRPr="0087660B" w:rsidRDefault="00CC43A5" w:rsidP="00CC43A5">
            <w:pPr>
              <w:ind w:left="376"/>
              <w:rPr>
                <w:color w:val="FF0000"/>
                <w:sz w:val="22"/>
              </w:rPr>
            </w:pPr>
          </w:p>
          <w:p w:rsidR="00CC43A5" w:rsidRPr="0087660B" w:rsidRDefault="00CC43A5" w:rsidP="00CC43A5">
            <w:pPr>
              <w:numPr>
                <w:ilvl w:val="1"/>
                <w:numId w:val="13"/>
              </w:numPr>
              <w:tabs>
                <w:tab w:val="clear" w:pos="1440"/>
                <w:tab w:val="num" w:pos="376"/>
              </w:tabs>
              <w:ind w:left="376"/>
              <w:rPr>
                <w:sz w:val="22"/>
              </w:rPr>
            </w:pPr>
            <w:r w:rsidRPr="0087660B">
              <w:rPr>
                <w:sz w:val="22"/>
              </w:rPr>
              <w:t xml:space="preserve">New staffing structure implemented </w:t>
            </w:r>
            <w:r>
              <w:rPr>
                <w:sz w:val="22"/>
              </w:rPr>
              <w:t xml:space="preserve">from </w:t>
            </w:r>
            <w:r w:rsidRPr="0087660B">
              <w:rPr>
                <w:sz w:val="22"/>
              </w:rPr>
              <w:t>April 2019.</w:t>
            </w:r>
          </w:p>
          <w:p w:rsidR="00CC43A5" w:rsidRPr="0087660B" w:rsidRDefault="00CC43A5" w:rsidP="00CC43A5">
            <w:pPr>
              <w:ind w:left="376"/>
              <w:rPr>
                <w:color w:val="FF0000"/>
                <w:sz w:val="22"/>
              </w:rPr>
            </w:pPr>
          </w:p>
          <w:p w:rsidR="00CC43A5" w:rsidRDefault="00CC43A5" w:rsidP="00CC43A5">
            <w:pPr>
              <w:numPr>
                <w:ilvl w:val="1"/>
                <w:numId w:val="13"/>
              </w:numPr>
              <w:tabs>
                <w:tab w:val="clear" w:pos="1440"/>
                <w:tab w:val="num" w:pos="376"/>
              </w:tabs>
              <w:ind w:left="376"/>
              <w:rPr>
                <w:sz w:val="22"/>
              </w:rPr>
            </w:pPr>
            <w:r w:rsidRPr="0087660B">
              <w:rPr>
                <w:sz w:val="22"/>
              </w:rPr>
              <w:t>Leadership and Management Programmes being implemented to ensure that Leaders/ Managers are using staffing resource effectively.</w:t>
            </w:r>
          </w:p>
          <w:p w:rsidR="00CC43A5" w:rsidRDefault="00CC43A5" w:rsidP="00CC43A5">
            <w:pPr>
              <w:pStyle w:val="ListParagraph"/>
              <w:rPr>
                <w:sz w:val="22"/>
              </w:rPr>
            </w:pPr>
          </w:p>
          <w:p w:rsidR="00CC43A5" w:rsidRDefault="00CC43A5" w:rsidP="00CC43A5">
            <w:pPr>
              <w:numPr>
                <w:ilvl w:val="1"/>
                <w:numId w:val="13"/>
              </w:numPr>
              <w:tabs>
                <w:tab w:val="clear" w:pos="1440"/>
                <w:tab w:val="num" w:pos="376"/>
              </w:tabs>
              <w:ind w:left="376"/>
              <w:rPr>
                <w:sz w:val="22"/>
              </w:rPr>
            </w:pPr>
            <w:r w:rsidRPr="0087660B">
              <w:rPr>
                <w:sz w:val="22"/>
              </w:rPr>
              <w:t>Extended Management Team introduced to improve communication with and support to Managers at all levels.</w:t>
            </w:r>
          </w:p>
          <w:p w:rsidR="00CC43A5" w:rsidRDefault="00CC43A5" w:rsidP="00CC43A5">
            <w:pPr>
              <w:pStyle w:val="ListParagraph"/>
              <w:rPr>
                <w:sz w:val="22"/>
              </w:rPr>
            </w:pPr>
          </w:p>
          <w:p w:rsidR="00CC43A5" w:rsidRDefault="00CC43A5" w:rsidP="00CC43A5">
            <w:pPr>
              <w:numPr>
                <w:ilvl w:val="1"/>
                <w:numId w:val="13"/>
              </w:numPr>
              <w:tabs>
                <w:tab w:val="clear" w:pos="1440"/>
                <w:tab w:val="num" w:pos="376"/>
              </w:tabs>
              <w:ind w:left="376"/>
              <w:rPr>
                <w:sz w:val="22"/>
              </w:rPr>
            </w:pPr>
            <w:r>
              <w:rPr>
                <w:sz w:val="22"/>
              </w:rPr>
              <w:t xml:space="preserve">Continuous Improvement Group in place to identify and consider improvements in service delivery. </w:t>
            </w:r>
          </w:p>
          <w:p w:rsidR="00CC43A5" w:rsidRDefault="00CC43A5" w:rsidP="00CC43A5">
            <w:pPr>
              <w:pStyle w:val="ListParagraph"/>
              <w:rPr>
                <w:sz w:val="22"/>
              </w:rPr>
            </w:pPr>
          </w:p>
          <w:p w:rsidR="00CC43A5" w:rsidRDefault="00CC43A5" w:rsidP="00CC43A5">
            <w:pPr>
              <w:numPr>
                <w:ilvl w:val="1"/>
                <w:numId w:val="13"/>
              </w:numPr>
              <w:tabs>
                <w:tab w:val="clear" w:pos="1440"/>
                <w:tab w:val="num" w:pos="376"/>
              </w:tabs>
              <w:ind w:left="376"/>
              <w:rPr>
                <w:sz w:val="22"/>
              </w:rPr>
            </w:pPr>
            <w:r w:rsidRPr="0087660B">
              <w:rPr>
                <w:sz w:val="22"/>
              </w:rPr>
              <w:t>Aspiring Manager</w:t>
            </w:r>
            <w:r>
              <w:rPr>
                <w:sz w:val="22"/>
              </w:rPr>
              <w:t>s and Future Leaders Programmes undertaken with plans for another cohort in 2019.</w:t>
            </w:r>
          </w:p>
          <w:p w:rsidR="00CC43A5" w:rsidRPr="0087660B" w:rsidRDefault="00CC43A5" w:rsidP="00CC43A5">
            <w:pPr>
              <w:ind w:left="376"/>
              <w:rPr>
                <w:sz w:val="22"/>
              </w:rPr>
            </w:pPr>
          </w:p>
          <w:p w:rsidR="00CC43A5" w:rsidRPr="0087660B" w:rsidRDefault="00CC43A5" w:rsidP="00CC43A5">
            <w:pPr>
              <w:numPr>
                <w:ilvl w:val="1"/>
                <w:numId w:val="13"/>
              </w:numPr>
              <w:tabs>
                <w:tab w:val="clear" w:pos="1440"/>
                <w:tab w:val="num" w:pos="376"/>
              </w:tabs>
              <w:ind w:left="376"/>
              <w:rPr>
                <w:sz w:val="22"/>
              </w:rPr>
            </w:pPr>
            <w:r w:rsidRPr="0087660B">
              <w:rPr>
                <w:sz w:val="22"/>
              </w:rPr>
              <w:t>Regular reviews of service provision, as part of the MTFP and budget process to determine sustainability of services.</w:t>
            </w:r>
          </w:p>
          <w:p w:rsidR="00CC43A5" w:rsidRPr="0087660B" w:rsidRDefault="00CC43A5" w:rsidP="00CC43A5">
            <w:pPr>
              <w:pStyle w:val="ListParagraph"/>
              <w:rPr>
                <w:color w:val="FF0000"/>
                <w:sz w:val="22"/>
              </w:rPr>
            </w:pPr>
          </w:p>
          <w:p w:rsidR="00CC43A5" w:rsidRPr="0087660B" w:rsidRDefault="00CC43A5" w:rsidP="00CC43A5">
            <w:pPr>
              <w:numPr>
                <w:ilvl w:val="1"/>
                <w:numId w:val="13"/>
              </w:numPr>
              <w:tabs>
                <w:tab w:val="clear" w:pos="1440"/>
                <w:tab w:val="num" w:pos="376"/>
              </w:tabs>
              <w:ind w:left="376"/>
              <w:rPr>
                <w:sz w:val="22"/>
              </w:rPr>
            </w:pPr>
            <w:r w:rsidRPr="0087660B">
              <w:rPr>
                <w:sz w:val="22"/>
              </w:rPr>
              <w:t>Targeted use and sharing of resources to deal with specific tasks, eg flooding issues.</w:t>
            </w:r>
          </w:p>
          <w:p w:rsidR="00CC43A5" w:rsidRPr="0087660B" w:rsidRDefault="00CC43A5" w:rsidP="00CC43A5">
            <w:pPr>
              <w:pStyle w:val="ListParagraph"/>
              <w:rPr>
                <w:sz w:val="22"/>
              </w:rPr>
            </w:pPr>
          </w:p>
          <w:p w:rsidR="00CC43A5" w:rsidRDefault="00CC43A5" w:rsidP="00CC43A5">
            <w:pPr>
              <w:numPr>
                <w:ilvl w:val="1"/>
                <w:numId w:val="13"/>
              </w:numPr>
              <w:tabs>
                <w:tab w:val="clear" w:pos="1440"/>
                <w:tab w:val="num" w:pos="376"/>
              </w:tabs>
              <w:ind w:left="376"/>
              <w:rPr>
                <w:sz w:val="22"/>
              </w:rPr>
            </w:pPr>
            <w:r w:rsidRPr="0087660B">
              <w:rPr>
                <w:sz w:val="22"/>
              </w:rPr>
              <w:t>Department specific staffing reviews undertaken to deal with retirements, voluntary redundancy etc.</w:t>
            </w:r>
          </w:p>
          <w:p w:rsidR="00CC43A5" w:rsidRPr="0087660B" w:rsidRDefault="00CC43A5" w:rsidP="00CC43A5">
            <w:pPr>
              <w:ind w:left="376"/>
              <w:rPr>
                <w:sz w:val="22"/>
              </w:rPr>
            </w:pPr>
          </w:p>
          <w:p w:rsidR="00CC43A5" w:rsidRPr="0087660B" w:rsidRDefault="00CC43A5" w:rsidP="00CC43A5">
            <w:pPr>
              <w:numPr>
                <w:ilvl w:val="1"/>
                <w:numId w:val="13"/>
              </w:numPr>
              <w:tabs>
                <w:tab w:val="clear" w:pos="1440"/>
                <w:tab w:val="num" w:pos="376"/>
              </w:tabs>
              <w:ind w:left="376"/>
              <w:rPr>
                <w:color w:val="FF0000"/>
                <w:sz w:val="22"/>
              </w:rPr>
            </w:pPr>
            <w:r w:rsidRPr="00BA5700">
              <w:rPr>
                <w:sz w:val="22"/>
              </w:rPr>
              <w:t xml:space="preserve">Staff Survey planned for September 2019 to determine views </w:t>
            </w:r>
          </w:p>
        </w:tc>
        <w:tc>
          <w:tcPr>
            <w:tcW w:w="1620" w:type="dxa"/>
          </w:tcPr>
          <w:p w:rsidR="00CC43A5" w:rsidRPr="0087660B" w:rsidRDefault="00CC43A5" w:rsidP="00CC43A5">
            <w:pPr>
              <w:rPr>
                <w:sz w:val="22"/>
                <w:szCs w:val="22"/>
              </w:rPr>
            </w:pPr>
          </w:p>
          <w:p w:rsidR="00CC43A5" w:rsidRPr="0087660B" w:rsidRDefault="00CC43A5" w:rsidP="00CC43A5">
            <w:pPr>
              <w:rPr>
                <w:sz w:val="22"/>
                <w:szCs w:val="22"/>
              </w:rPr>
            </w:pPr>
            <w:r w:rsidRPr="0087660B">
              <w:rPr>
                <w:sz w:val="22"/>
                <w:szCs w:val="22"/>
              </w:rPr>
              <w:t>D. Langton</w:t>
            </w:r>
          </w:p>
          <w:p w:rsidR="00CC43A5" w:rsidRPr="0087660B" w:rsidRDefault="00CC43A5" w:rsidP="00CC43A5">
            <w:pPr>
              <w:rPr>
                <w:sz w:val="22"/>
                <w:szCs w:val="22"/>
              </w:rPr>
            </w:pPr>
          </w:p>
        </w:tc>
        <w:tc>
          <w:tcPr>
            <w:tcW w:w="1620" w:type="dxa"/>
          </w:tcPr>
          <w:p w:rsidR="00CC43A5" w:rsidRPr="0087660B" w:rsidRDefault="00CC43A5" w:rsidP="00CC43A5">
            <w:pPr>
              <w:jc w:val="center"/>
              <w:rPr>
                <w:sz w:val="22"/>
                <w:szCs w:val="22"/>
              </w:rPr>
            </w:pPr>
          </w:p>
          <w:p w:rsidR="00CC43A5" w:rsidRPr="0087660B" w:rsidRDefault="00CC43A5" w:rsidP="00CC43A5">
            <w:pPr>
              <w:jc w:val="center"/>
              <w:rPr>
                <w:sz w:val="22"/>
                <w:szCs w:val="22"/>
              </w:rPr>
            </w:pPr>
            <w:r>
              <w:rPr>
                <w:sz w:val="22"/>
                <w:szCs w:val="22"/>
              </w:rPr>
              <w:t>B4</w:t>
            </w:r>
          </w:p>
        </w:tc>
      </w:tr>
      <w:tr w:rsidR="007A40DD" w:rsidTr="00201CEB">
        <w:trPr>
          <w:trHeight w:val="8545"/>
        </w:trPr>
        <w:tc>
          <w:tcPr>
            <w:tcW w:w="1985" w:type="dxa"/>
          </w:tcPr>
          <w:p w:rsidR="007A40DD" w:rsidRPr="007A40DD" w:rsidRDefault="007A40DD" w:rsidP="00793C6E">
            <w:pPr>
              <w:rPr>
                <w:sz w:val="22"/>
              </w:rPr>
            </w:pPr>
          </w:p>
          <w:p w:rsidR="007A40DD" w:rsidRPr="007A40DD" w:rsidRDefault="007A40DD" w:rsidP="00793C6E">
            <w:pPr>
              <w:rPr>
                <w:sz w:val="22"/>
              </w:rPr>
            </w:pPr>
            <w:r w:rsidRPr="007A40DD">
              <w:rPr>
                <w:sz w:val="22"/>
              </w:rPr>
              <w:t>Risk of data breach and failure to comply with General Data Protection Regulation (GDPR).</w:t>
            </w:r>
          </w:p>
          <w:p w:rsidR="007A40DD" w:rsidRPr="007A40DD" w:rsidRDefault="007A40DD" w:rsidP="00793C6E">
            <w:pPr>
              <w:rPr>
                <w:sz w:val="22"/>
              </w:rPr>
            </w:pPr>
          </w:p>
          <w:p w:rsidR="007A40DD" w:rsidRPr="007A40DD" w:rsidRDefault="007A40DD" w:rsidP="00793C6E">
            <w:pPr>
              <w:rPr>
                <w:b/>
                <w:sz w:val="22"/>
              </w:rPr>
            </w:pPr>
            <w:r w:rsidRPr="007A40DD">
              <w:rPr>
                <w:b/>
                <w:sz w:val="22"/>
              </w:rPr>
              <w:t xml:space="preserve">STRONG </w:t>
            </w:r>
          </w:p>
          <w:p w:rsidR="007A40DD" w:rsidRPr="007A40DD" w:rsidRDefault="007A40DD" w:rsidP="00793C6E">
            <w:pPr>
              <w:rPr>
                <w:sz w:val="22"/>
              </w:rPr>
            </w:pPr>
            <w:r w:rsidRPr="007A40DD">
              <w:rPr>
                <w:b/>
                <w:sz w:val="22"/>
              </w:rPr>
              <w:t>ORGANISATION</w:t>
            </w:r>
            <w:r w:rsidRPr="007A40DD">
              <w:rPr>
                <w:sz w:val="22"/>
              </w:rPr>
              <w:t>(Key Objective 4)</w:t>
            </w:r>
          </w:p>
          <w:p w:rsidR="007A40DD" w:rsidRPr="007A40DD" w:rsidRDefault="007A40DD" w:rsidP="00793C6E">
            <w:pPr>
              <w:rPr>
                <w:sz w:val="22"/>
              </w:rPr>
            </w:pPr>
          </w:p>
          <w:p w:rsidR="007A40DD" w:rsidRPr="007A40DD" w:rsidRDefault="007A40DD" w:rsidP="00793C6E">
            <w:pPr>
              <w:rPr>
                <w:b/>
                <w:sz w:val="28"/>
                <w:szCs w:val="28"/>
              </w:rPr>
            </w:pPr>
            <w:r w:rsidRPr="007A40DD">
              <w:rPr>
                <w:b/>
                <w:sz w:val="28"/>
                <w:szCs w:val="28"/>
              </w:rPr>
              <w:t>Howard Culshaw</w:t>
            </w:r>
          </w:p>
          <w:p w:rsidR="007A40DD" w:rsidRPr="007A40DD" w:rsidRDefault="007A40DD" w:rsidP="00793C6E">
            <w:pPr>
              <w:rPr>
                <w:b/>
                <w:sz w:val="28"/>
                <w:szCs w:val="28"/>
              </w:rPr>
            </w:pPr>
          </w:p>
          <w:p w:rsidR="007A40DD" w:rsidRPr="007A40DD" w:rsidRDefault="007A40DD" w:rsidP="00793C6E">
            <w:pPr>
              <w:rPr>
                <w:b/>
                <w:sz w:val="28"/>
                <w:szCs w:val="28"/>
              </w:rPr>
            </w:pPr>
          </w:p>
          <w:p w:rsidR="007A40DD" w:rsidRPr="007A40DD" w:rsidRDefault="007A40DD" w:rsidP="00793C6E">
            <w:pPr>
              <w:rPr>
                <w:sz w:val="22"/>
                <w:szCs w:val="22"/>
              </w:rPr>
            </w:pPr>
          </w:p>
        </w:tc>
        <w:tc>
          <w:tcPr>
            <w:tcW w:w="1353" w:type="dxa"/>
          </w:tcPr>
          <w:p w:rsidR="007A40DD" w:rsidRPr="007A40DD" w:rsidRDefault="007A40DD" w:rsidP="00793C6E">
            <w:pPr>
              <w:jc w:val="center"/>
              <w:rPr>
                <w:sz w:val="22"/>
              </w:rPr>
            </w:pPr>
          </w:p>
          <w:p w:rsidR="007A40DD" w:rsidRPr="007A40DD" w:rsidRDefault="007A40DD" w:rsidP="00793C6E">
            <w:pPr>
              <w:jc w:val="center"/>
              <w:rPr>
                <w:sz w:val="22"/>
              </w:rPr>
            </w:pPr>
            <w:r w:rsidRPr="007A40DD">
              <w:rPr>
                <w:sz w:val="22"/>
              </w:rPr>
              <w:t>A2</w:t>
            </w:r>
          </w:p>
        </w:tc>
        <w:tc>
          <w:tcPr>
            <w:tcW w:w="2700" w:type="dxa"/>
          </w:tcPr>
          <w:p w:rsidR="007A40DD" w:rsidRPr="007A40DD" w:rsidRDefault="007A40DD" w:rsidP="00793C6E">
            <w:pPr>
              <w:rPr>
                <w:sz w:val="22"/>
              </w:rPr>
            </w:pPr>
          </w:p>
          <w:p w:rsidR="007A40DD" w:rsidRPr="007A40DD" w:rsidRDefault="007A40DD" w:rsidP="00793C6E">
            <w:pPr>
              <w:rPr>
                <w:sz w:val="22"/>
              </w:rPr>
            </w:pPr>
            <w:r w:rsidRPr="007A40DD">
              <w:rPr>
                <w:sz w:val="22"/>
              </w:rPr>
              <w:t>Information Governance Working Group Established and meeting regularly</w:t>
            </w:r>
          </w:p>
          <w:p w:rsidR="007A40DD" w:rsidRPr="007A40DD" w:rsidRDefault="007A40DD" w:rsidP="00793C6E">
            <w:pPr>
              <w:rPr>
                <w:sz w:val="22"/>
              </w:rPr>
            </w:pPr>
          </w:p>
          <w:p w:rsidR="007A40DD" w:rsidRPr="007A40DD" w:rsidRDefault="007A40DD" w:rsidP="00793C6E">
            <w:pPr>
              <w:rPr>
                <w:sz w:val="22"/>
              </w:rPr>
            </w:pPr>
            <w:r w:rsidRPr="007A40DD">
              <w:rPr>
                <w:sz w:val="22"/>
              </w:rPr>
              <w:t>Appropriate record keeping system established and policies drafted. Imminently to be promoted across the council.</w:t>
            </w:r>
          </w:p>
          <w:p w:rsidR="007A40DD" w:rsidRPr="007A40DD" w:rsidRDefault="007A40DD" w:rsidP="00793C6E">
            <w:pPr>
              <w:rPr>
                <w:sz w:val="22"/>
              </w:rPr>
            </w:pPr>
          </w:p>
          <w:p w:rsidR="007A40DD" w:rsidRPr="007A40DD" w:rsidRDefault="007A40DD" w:rsidP="00793C6E">
            <w:pPr>
              <w:rPr>
                <w:sz w:val="22"/>
              </w:rPr>
            </w:pPr>
          </w:p>
          <w:p w:rsidR="007A40DD" w:rsidRPr="007A40DD" w:rsidRDefault="007A40DD" w:rsidP="00793C6E">
            <w:pPr>
              <w:rPr>
                <w:sz w:val="22"/>
              </w:rPr>
            </w:pPr>
            <w:r w:rsidRPr="007A40DD">
              <w:rPr>
                <w:sz w:val="22"/>
              </w:rPr>
              <w:t>All staff have been trained (using Bob’s Business) on issues associated with GDPR</w:t>
            </w:r>
          </w:p>
          <w:p w:rsidR="007A40DD" w:rsidRPr="007A40DD" w:rsidRDefault="007A40DD" w:rsidP="00793C6E">
            <w:pPr>
              <w:rPr>
                <w:sz w:val="22"/>
              </w:rPr>
            </w:pPr>
          </w:p>
          <w:p w:rsidR="007A40DD" w:rsidRPr="007A40DD" w:rsidRDefault="007A40DD" w:rsidP="00793C6E">
            <w:pPr>
              <w:rPr>
                <w:sz w:val="22"/>
              </w:rPr>
            </w:pPr>
            <w:r w:rsidRPr="007A40DD">
              <w:rPr>
                <w:sz w:val="22"/>
              </w:rPr>
              <w:t>GDPR audit carried out</w:t>
            </w:r>
          </w:p>
          <w:p w:rsidR="007A40DD" w:rsidRPr="007A40DD" w:rsidRDefault="007A40DD" w:rsidP="00793C6E">
            <w:pPr>
              <w:rPr>
                <w:sz w:val="22"/>
              </w:rPr>
            </w:pPr>
          </w:p>
        </w:tc>
        <w:tc>
          <w:tcPr>
            <w:tcW w:w="1410" w:type="dxa"/>
          </w:tcPr>
          <w:p w:rsidR="007A40DD" w:rsidRPr="007A40DD" w:rsidRDefault="007A40DD" w:rsidP="00793C6E">
            <w:pPr>
              <w:jc w:val="center"/>
              <w:rPr>
                <w:sz w:val="22"/>
              </w:rPr>
            </w:pPr>
          </w:p>
          <w:p w:rsidR="007A40DD" w:rsidRPr="007A40DD" w:rsidRDefault="007A40DD" w:rsidP="00793C6E">
            <w:pPr>
              <w:jc w:val="center"/>
              <w:rPr>
                <w:sz w:val="22"/>
              </w:rPr>
            </w:pPr>
            <w:r w:rsidRPr="007A40DD">
              <w:rPr>
                <w:sz w:val="22"/>
              </w:rPr>
              <w:t>A3</w:t>
            </w:r>
          </w:p>
        </w:tc>
        <w:tc>
          <w:tcPr>
            <w:tcW w:w="1980" w:type="dxa"/>
          </w:tcPr>
          <w:p w:rsidR="007A40DD" w:rsidRPr="007A40DD" w:rsidRDefault="007A40DD" w:rsidP="00793C6E">
            <w:pPr>
              <w:rPr>
                <w:sz w:val="22"/>
              </w:rPr>
            </w:pPr>
          </w:p>
          <w:p w:rsidR="007A40DD" w:rsidRPr="007A40DD" w:rsidRDefault="007A40DD" w:rsidP="00793C6E">
            <w:pPr>
              <w:rPr>
                <w:sz w:val="22"/>
              </w:rPr>
            </w:pPr>
            <w:r w:rsidRPr="007A40DD">
              <w:rPr>
                <w:sz w:val="22"/>
              </w:rPr>
              <w:t xml:space="preserve">First reports (2) made to ICO. (No further action required.) </w:t>
            </w:r>
          </w:p>
          <w:p w:rsidR="007A40DD" w:rsidRPr="007A40DD" w:rsidRDefault="007A40DD" w:rsidP="00793C6E">
            <w:pPr>
              <w:rPr>
                <w:sz w:val="22"/>
              </w:rPr>
            </w:pPr>
          </w:p>
          <w:p w:rsidR="007A40DD" w:rsidRPr="007A40DD" w:rsidRDefault="007A40DD" w:rsidP="00793C6E">
            <w:pPr>
              <w:rPr>
                <w:sz w:val="22"/>
              </w:rPr>
            </w:pPr>
            <w:r w:rsidRPr="007A40DD">
              <w:rPr>
                <w:sz w:val="22"/>
              </w:rPr>
              <w:t>First formal damages claim received.</w:t>
            </w:r>
          </w:p>
          <w:p w:rsidR="007A40DD" w:rsidRPr="007A40DD" w:rsidRDefault="007A40DD" w:rsidP="00793C6E">
            <w:pPr>
              <w:rPr>
                <w:sz w:val="22"/>
              </w:rPr>
            </w:pPr>
          </w:p>
          <w:p w:rsidR="007A40DD" w:rsidRPr="007A40DD" w:rsidRDefault="007A40DD" w:rsidP="00793C6E">
            <w:pPr>
              <w:rPr>
                <w:sz w:val="22"/>
              </w:rPr>
            </w:pPr>
            <w:r w:rsidRPr="007A40DD">
              <w:rPr>
                <w:sz w:val="22"/>
              </w:rPr>
              <w:t>Minor breaches identified and appropriately remedied.</w:t>
            </w:r>
          </w:p>
          <w:p w:rsidR="007A40DD" w:rsidRPr="007A40DD" w:rsidRDefault="007A40DD" w:rsidP="00793C6E">
            <w:pPr>
              <w:rPr>
                <w:sz w:val="22"/>
              </w:rPr>
            </w:pPr>
          </w:p>
          <w:p w:rsidR="007A40DD" w:rsidRPr="007A40DD" w:rsidRDefault="007A40DD" w:rsidP="00793C6E">
            <w:pPr>
              <w:rPr>
                <w:sz w:val="22"/>
              </w:rPr>
            </w:pPr>
            <w:r w:rsidRPr="007A40DD">
              <w:rPr>
                <w:sz w:val="22"/>
              </w:rPr>
              <w:t>Opportunity to refresh training for staff and councillors.</w:t>
            </w:r>
          </w:p>
          <w:p w:rsidR="007A40DD" w:rsidRPr="007A40DD" w:rsidRDefault="007A40DD" w:rsidP="00793C6E">
            <w:pPr>
              <w:rPr>
                <w:sz w:val="22"/>
              </w:rPr>
            </w:pPr>
          </w:p>
          <w:p w:rsidR="007A40DD" w:rsidRPr="007A40DD" w:rsidRDefault="00FE0C55" w:rsidP="00FE0C55">
            <w:pPr>
              <w:rPr>
                <w:sz w:val="22"/>
              </w:rPr>
            </w:pPr>
            <w:r>
              <w:rPr>
                <w:sz w:val="22"/>
              </w:rPr>
              <w:t>Internal Audit findings and level of assurance.</w:t>
            </w:r>
          </w:p>
        </w:tc>
        <w:tc>
          <w:tcPr>
            <w:tcW w:w="3420" w:type="dxa"/>
          </w:tcPr>
          <w:p w:rsidR="007A40DD" w:rsidRPr="007A40DD" w:rsidRDefault="007A40DD" w:rsidP="00793C6E">
            <w:pPr>
              <w:ind w:left="1080"/>
              <w:rPr>
                <w:sz w:val="22"/>
              </w:rPr>
            </w:pPr>
          </w:p>
          <w:p w:rsidR="007A40DD" w:rsidRPr="007A40DD" w:rsidRDefault="007A40DD" w:rsidP="00793C6E">
            <w:pPr>
              <w:pStyle w:val="ListParagraph"/>
              <w:numPr>
                <w:ilvl w:val="0"/>
                <w:numId w:val="37"/>
              </w:numPr>
              <w:ind w:left="387" w:hanging="387"/>
              <w:rPr>
                <w:sz w:val="22"/>
              </w:rPr>
            </w:pPr>
            <w:r w:rsidRPr="007A40DD">
              <w:rPr>
                <w:sz w:val="22"/>
              </w:rPr>
              <w:t>DPO presented to EMT after first 13 months of the legislation.</w:t>
            </w:r>
          </w:p>
          <w:p w:rsidR="007A40DD" w:rsidRPr="007A40DD" w:rsidRDefault="007A40DD" w:rsidP="00793C6E">
            <w:pPr>
              <w:pStyle w:val="ListParagraph"/>
              <w:numPr>
                <w:ilvl w:val="0"/>
                <w:numId w:val="37"/>
              </w:numPr>
              <w:ind w:left="387" w:hanging="387"/>
              <w:rPr>
                <w:sz w:val="22"/>
              </w:rPr>
            </w:pPr>
            <w:r w:rsidRPr="007A40DD">
              <w:rPr>
                <w:sz w:val="22"/>
              </w:rPr>
              <w:t>Refresher training planned.</w:t>
            </w:r>
          </w:p>
          <w:p w:rsidR="007A40DD" w:rsidRPr="007A40DD" w:rsidRDefault="007A40DD" w:rsidP="00793C6E">
            <w:pPr>
              <w:pStyle w:val="ListParagraph"/>
              <w:numPr>
                <w:ilvl w:val="0"/>
                <w:numId w:val="37"/>
              </w:numPr>
              <w:ind w:left="387" w:hanging="387"/>
              <w:rPr>
                <w:sz w:val="22"/>
              </w:rPr>
            </w:pPr>
            <w:r w:rsidRPr="007A40DD">
              <w:rPr>
                <w:sz w:val="22"/>
              </w:rPr>
              <w:t>Carry out requirements identified by audit.</w:t>
            </w:r>
          </w:p>
        </w:tc>
        <w:tc>
          <w:tcPr>
            <w:tcW w:w="1620" w:type="dxa"/>
          </w:tcPr>
          <w:p w:rsidR="007A40DD" w:rsidRPr="007A40DD" w:rsidRDefault="007A40DD" w:rsidP="00793C6E">
            <w:pPr>
              <w:rPr>
                <w:sz w:val="22"/>
                <w:szCs w:val="22"/>
              </w:rPr>
            </w:pPr>
          </w:p>
          <w:p w:rsidR="007A40DD" w:rsidRPr="007A40DD" w:rsidRDefault="007A40DD" w:rsidP="00793C6E">
            <w:pPr>
              <w:rPr>
                <w:sz w:val="22"/>
                <w:szCs w:val="22"/>
              </w:rPr>
            </w:pPr>
            <w:r w:rsidRPr="007A40DD">
              <w:rPr>
                <w:sz w:val="22"/>
                <w:szCs w:val="22"/>
              </w:rPr>
              <w:t>P. Mousdale</w:t>
            </w:r>
          </w:p>
          <w:p w:rsidR="007A40DD" w:rsidRPr="007A40DD" w:rsidRDefault="007A40DD" w:rsidP="00793C6E">
            <w:pPr>
              <w:rPr>
                <w:sz w:val="22"/>
                <w:szCs w:val="22"/>
              </w:rPr>
            </w:pPr>
            <w:r w:rsidRPr="007A40DD">
              <w:rPr>
                <w:sz w:val="22"/>
                <w:szCs w:val="22"/>
              </w:rPr>
              <w:t>H. Culshaw</w:t>
            </w:r>
          </w:p>
        </w:tc>
        <w:tc>
          <w:tcPr>
            <w:tcW w:w="1620" w:type="dxa"/>
          </w:tcPr>
          <w:p w:rsidR="007A40DD" w:rsidRPr="007A40DD" w:rsidRDefault="007A40DD" w:rsidP="00793C6E">
            <w:pPr>
              <w:jc w:val="center"/>
              <w:rPr>
                <w:sz w:val="22"/>
                <w:szCs w:val="22"/>
              </w:rPr>
            </w:pPr>
          </w:p>
          <w:p w:rsidR="007A40DD" w:rsidRPr="007A40DD" w:rsidRDefault="007A40DD" w:rsidP="00793C6E">
            <w:pPr>
              <w:jc w:val="center"/>
              <w:rPr>
                <w:sz w:val="22"/>
                <w:szCs w:val="22"/>
              </w:rPr>
            </w:pPr>
            <w:r w:rsidRPr="007A40DD">
              <w:rPr>
                <w:sz w:val="22"/>
                <w:szCs w:val="22"/>
              </w:rPr>
              <w:t>A4</w:t>
            </w:r>
          </w:p>
        </w:tc>
      </w:tr>
      <w:tr w:rsidR="00260A0A" w:rsidTr="003E3E49">
        <w:trPr>
          <w:trHeight w:val="8403"/>
        </w:trPr>
        <w:tc>
          <w:tcPr>
            <w:tcW w:w="1985" w:type="dxa"/>
          </w:tcPr>
          <w:p w:rsidR="00260A0A" w:rsidRPr="00260A0A" w:rsidRDefault="00260A0A" w:rsidP="00793C6E">
            <w:pPr>
              <w:rPr>
                <w:color w:val="FF0000"/>
                <w:sz w:val="22"/>
              </w:rPr>
            </w:pPr>
          </w:p>
          <w:p w:rsidR="00260A0A" w:rsidRPr="00260A0A" w:rsidRDefault="00260A0A" w:rsidP="00793C6E">
            <w:pPr>
              <w:rPr>
                <w:b/>
                <w:sz w:val="22"/>
              </w:rPr>
            </w:pPr>
            <w:r w:rsidRPr="00260A0A">
              <w:rPr>
                <w:sz w:val="22"/>
              </w:rPr>
              <w:t>Changes to Electoral arrangements  (Parliamentary and Borough)</w:t>
            </w:r>
            <w:r w:rsidRPr="00260A0A">
              <w:rPr>
                <w:b/>
                <w:sz w:val="22"/>
              </w:rPr>
              <w:t>.</w:t>
            </w:r>
          </w:p>
          <w:p w:rsidR="00260A0A" w:rsidRPr="00260A0A" w:rsidRDefault="00260A0A" w:rsidP="00793C6E">
            <w:pPr>
              <w:rPr>
                <w:b/>
                <w:sz w:val="22"/>
              </w:rPr>
            </w:pPr>
          </w:p>
          <w:p w:rsidR="00260A0A" w:rsidRPr="00260A0A" w:rsidRDefault="00260A0A" w:rsidP="00793C6E">
            <w:pPr>
              <w:rPr>
                <w:b/>
                <w:sz w:val="22"/>
              </w:rPr>
            </w:pPr>
            <w:r w:rsidRPr="00260A0A">
              <w:rPr>
                <w:b/>
                <w:sz w:val="22"/>
              </w:rPr>
              <w:t xml:space="preserve">STRONG </w:t>
            </w:r>
          </w:p>
          <w:p w:rsidR="00260A0A" w:rsidRPr="00260A0A" w:rsidRDefault="00260A0A" w:rsidP="00793C6E">
            <w:pPr>
              <w:rPr>
                <w:sz w:val="22"/>
              </w:rPr>
            </w:pPr>
            <w:r w:rsidRPr="00260A0A">
              <w:rPr>
                <w:b/>
                <w:sz w:val="22"/>
              </w:rPr>
              <w:t>ORGANISATION</w:t>
            </w:r>
            <w:r w:rsidRPr="00260A0A">
              <w:rPr>
                <w:sz w:val="22"/>
              </w:rPr>
              <w:t>(Key Objective 4)</w:t>
            </w:r>
          </w:p>
          <w:p w:rsidR="00260A0A" w:rsidRPr="00260A0A" w:rsidRDefault="00260A0A" w:rsidP="00793C6E">
            <w:pPr>
              <w:rPr>
                <w:sz w:val="22"/>
              </w:rPr>
            </w:pPr>
          </w:p>
          <w:p w:rsidR="00260A0A" w:rsidRPr="00260A0A" w:rsidRDefault="00260A0A" w:rsidP="00793C6E">
            <w:pPr>
              <w:rPr>
                <w:sz w:val="28"/>
                <w:szCs w:val="28"/>
              </w:rPr>
            </w:pPr>
            <w:r w:rsidRPr="00260A0A">
              <w:rPr>
                <w:sz w:val="28"/>
                <w:szCs w:val="28"/>
              </w:rPr>
              <w:t>Philip</w:t>
            </w:r>
          </w:p>
          <w:p w:rsidR="00260A0A" w:rsidRPr="00260A0A" w:rsidRDefault="00260A0A" w:rsidP="00793C6E">
            <w:pPr>
              <w:rPr>
                <w:sz w:val="28"/>
                <w:szCs w:val="28"/>
              </w:rPr>
            </w:pPr>
            <w:r w:rsidRPr="00260A0A">
              <w:rPr>
                <w:sz w:val="28"/>
                <w:szCs w:val="28"/>
              </w:rPr>
              <w:t>Mousdale</w:t>
            </w:r>
          </w:p>
          <w:p w:rsidR="00260A0A" w:rsidRPr="00260A0A" w:rsidRDefault="00260A0A" w:rsidP="00793C6E">
            <w:pPr>
              <w:rPr>
                <w:color w:val="FF0000"/>
                <w:sz w:val="22"/>
              </w:rPr>
            </w:pPr>
          </w:p>
          <w:p w:rsidR="00260A0A" w:rsidRPr="00260A0A" w:rsidRDefault="00260A0A" w:rsidP="00793C6E">
            <w:pPr>
              <w:rPr>
                <w:color w:val="FF0000"/>
                <w:sz w:val="22"/>
              </w:rPr>
            </w:pPr>
          </w:p>
          <w:p w:rsidR="00260A0A" w:rsidRPr="00260A0A" w:rsidRDefault="00260A0A" w:rsidP="00793C6E">
            <w:pPr>
              <w:rPr>
                <w:color w:val="FF0000"/>
                <w:sz w:val="22"/>
              </w:rPr>
            </w:pPr>
          </w:p>
        </w:tc>
        <w:tc>
          <w:tcPr>
            <w:tcW w:w="1353" w:type="dxa"/>
          </w:tcPr>
          <w:p w:rsidR="00260A0A" w:rsidRPr="00260A0A" w:rsidRDefault="00260A0A" w:rsidP="00793C6E">
            <w:pPr>
              <w:jc w:val="center"/>
              <w:rPr>
                <w:sz w:val="22"/>
              </w:rPr>
            </w:pPr>
          </w:p>
          <w:p w:rsidR="00260A0A" w:rsidRPr="00260A0A" w:rsidRDefault="00260A0A" w:rsidP="00793C6E">
            <w:pPr>
              <w:jc w:val="center"/>
              <w:rPr>
                <w:sz w:val="22"/>
              </w:rPr>
            </w:pPr>
            <w:r w:rsidRPr="00260A0A">
              <w:rPr>
                <w:sz w:val="22"/>
              </w:rPr>
              <w:t>A2</w:t>
            </w:r>
          </w:p>
        </w:tc>
        <w:tc>
          <w:tcPr>
            <w:tcW w:w="2700" w:type="dxa"/>
          </w:tcPr>
          <w:p w:rsidR="00260A0A" w:rsidRPr="00260A0A" w:rsidRDefault="00260A0A" w:rsidP="00793C6E">
            <w:pPr>
              <w:rPr>
                <w:sz w:val="22"/>
              </w:rPr>
            </w:pPr>
          </w:p>
          <w:p w:rsidR="00260A0A" w:rsidRPr="00260A0A" w:rsidRDefault="00260A0A" w:rsidP="00793C6E">
            <w:pPr>
              <w:rPr>
                <w:sz w:val="22"/>
              </w:rPr>
            </w:pPr>
            <w:r w:rsidRPr="00260A0A">
              <w:rPr>
                <w:sz w:val="22"/>
              </w:rPr>
              <w:t>Submissions made to   Parliamentary Commission consultation exercise.</w:t>
            </w: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r w:rsidRPr="00260A0A">
              <w:rPr>
                <w:sz w:val="22"/>
              </w:rPr>
              <w:t>Council initiated and was fully consulted on Local Government Boundary Commission (LGBCE) review of Council size and wards.</w:t>
            </w: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tc>
        <w:tc>
          <w:tcPr>
            <w:tcW w:w="1410" w:type="dxa"/>
          </w:tcPr>
          <w:p w:rsidR="00260A0A" w:rsidRPr="00260A0A" w:rsidRDefault="00260A0A" w:rsidP="00793C6E">
            <w:pPr>
              <w:jc w:val="center"/>
              <w:rPr>
                <w:sz w:val="22"/>
              </w:rPr>
            </w:pPr>
          </w:p>
          <w:p w:rsidR="00260A0A" w:rsidRPr="00260A0A" w:rsidRDefault="00260A0A" w:rsidP="00793C6E">
            <w:pPr>
              <w:jc w:val="center"/>
              <w:rPr>
                <w:sz w:val="22"/>
              </w:rPr>
            </w:pPr>
            <w:r w:rsidRPr="00260A0A">
              <w:rPr>
                <w:sz w:val="22"/>
              </w:rPr>
              <w:t>C3</w:t>
            </w:r>
          </w:p>
        </w:tc>
        <w:tc>
          <w:tcPr>
            <w:tcW w:w="1980" w:type="dxa"/>
          </w:tcPr>
          <w:p w:rsidR="00260A0A" w:rsidRPr="00260A0A" w:rsidRDefault="00260A0A" w:rsidP="00793C6E">
            <w:pPr>
              <w:rPr>
                <w:sz w:val="22"/>
              </w:rPr>
            </w:pPr>
          </w:p>
          <w:p w:rsidR="00260A0A" w:rsidRPr="00260A0A" w:rsidRDefault="00260A0A" w:rsidP="00793C6E">
            <w:pPr>
              <w:rPr>
                <w:sz w:val="22"/>
              </w:rPr>
            </w:pPr>
            <w:r w:rsidRPr="00260A0A">
              <w:rPr>
                <w:sz w:val="22"/>
              </w:rPr>
              <w:t>Parliamentary Review aspires to reduce the number of constituencies in England from 533 to 501 and in the North West from 75 to 68.</w:t>
            </w:r>
          </w:p>
          <w:p w:rsidR="00260A0A" w:rsidRPr="00260A0A" w:rsidRDefault="00260A0A" w:rsidP="00793C6E">
            <w:pPr>
              <w:rPr>
                <w:sz w:val="22"/>
              </w:rPr>
            </w:pPr>
          </w:p>
          <w:p w:rsidR="00260A0A" w:rsidRPr="00260A0A" w:rsidRDefault="00260A0A" w:rsidP="00793C6E">
            <w:pPr>
              <w:rPr>
                <w:sz w:val="22"/>
              </w:rPr>
            </w:pPr>
            <w:r w:rsidRPr="00260A0A">
              <w:rPr>
                <w:sz w:val="22"/>
              </w:rPr>
              <w:t>Will require input from the Council diverting finite resource from Council business.</w:t>
            </w:r>
          </w:p>
          <w:p w:rsidR="00260A0A" w:rsidRPr="00260A0A" w:rsidRDefault="00260A0A" w:rsidP="00793C6E">
            <w:pPr>
              <w:rPr>
                <w:sz w:val="22"/>
              </w:rPr>
            </w:pPr>
          </w:p>
          <w:p w:rsidR="00260A0A" w:rsidRPr="00260A0A" w:rsidRDefault="00260A0A" w:rsidP="00793C6E">
            <w:pPr>
              <w:rPr>
                <w:sz w:val="22"/>
                <w:szCs w:val="22"/>
              </w:rPr>
            </w:pPr>
            <w:r w:rsidRPr="00260A0A">
              <w:rPr>
                <w:sz w:val="22"/>
                <w:szCs w:val="22"/>
              </w:rPr>
              <w:t>Potential for two constituencies covering the Pendle area instead of the present single constituency with resulting elector confusion and also additional work for Returning Officer and Elections Team.</w:t>
            </w: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p>
          <w:p w:rsidR="00260A0A" w:rsidRPr="00260A0A" w:rsidRDefault="00260A0A" w:rsidP="00793C6E">
            <w:pPr>
              <w:rPr>
                <w:sz w:val="22"/>
              </w:rPr>
            </w:pPr>
            <w:r w:rsidRPr="00260A0A">
              <w:rPr>
                <w:sz w:val="22"/>
              </w:rPr>
              <w:t>Proposed reduction from 49 to 35 councillors potentially leading to more robust and efficient decision making and savings.</w:t>
            </w:r>
          </w:p>
          <w:p w:rsidR="00260A0A" w:rsidRPr="00260A0A" w:rsidRDefault="00260A0A" w:rsidP="00793C6E">
            <w:pPr>
              <w:rPr>
                <w:sz w:val="22"/>
              </w:rPr>
            </w:pPr>
          </w:p>
          <w:p w:rsidR="00260A0A" w:rsidRPr="00260A0A" w:rsidRDefault="00260A0A" w:rsidP="00793C6E">
            <w:pPr>
              <w:rPr>
                <w:sz w:val="22"/>
                <w:szCs w:val="22"/>
              </w:rPr>
            </w:pPr>
            <w:r w:rsidRPr="00260A0A">
              <w:rPr>
                <w:sz w:val="22"/>
                <w:szCs w:val="22"/>
              </w:rPr>
              <w:t>Potential for resulting elector confusion over new wards</w:t>
            </w:r>
          </w:p>
          <w:p w:rsidR="00260A0A" w:rsidRPr="00260A0A" w:rsidRDefault="00260A0A" w:rsidP="00793C6E">
            <w:pPr>
              <w:rPr>
                <w:sz w:val="22"/>
                <w:szCs w:val="22"/>
              </w:rPr>
            </w:pPr>
          </w:p>
          <w:p w:rsidR="00260A0A" w:rsidRPr="00260A0A" w:rsidRDefault="00260A0A" w:rsidP="00DF7DD9">
            <w:pPr>
              <w:rPr>
                <w:sz w:val="22"/>
              </w:rPr>
            </w:pPr>
            <w:r w:rsidRPr="00260A0A">
              <w:rPr>
                <w:sz w:val="22"/>
                <w:szCs w:val="22"/>
              </w:rPr>
              <w:t>Considerable additional work for Returning Officer and Elections Team.</w:t>
            </w:r>
          </w:p>
        </w:tc>
        <w:tc>
          <w:tcPr>
            <w:tcW w:w="3420" w:type="dxa"/>
          </w:tcPr>
          <w:p w:rsidR="00260A0A" w:rsidRPr="00260A0A" w:rsidRDefault="00260A0A" w:rsidP="00793C6E">
            <w:pPr>
              <w:ind w:left="376"/>
              <w:rPr>
                <w:sz w:val="22"/>
              </w:rPr>
            </w:pPr>
          </w:p>
          <w:p w:rsidR="00260A0A" w:rsidRPr="00260A0A" w:rsidRDefault="00260A0A" w:rsidP="00793C6E">
            <w:pPr>
              <w:numPr>
                <w:ilvl w:val="1"/>
                <w:numId w:val="13"/>
              </w:numPr>
              <w:tabs>
                <w:tab w:val="clear" w:pos="1440"/>
                <w:tab w:val="num" w:pos="376"/>
              </w:tabs>
              <w:ind w:left="376"/>
              <w:rPr>
                <w:sz w:val="22"/>
                <w:szCs w:val="22"/>
              </w:rPr>
            </w:pPr>
            <w:r w:rsidRPr="00260A0A">
              <w:rPr>
                <w:sz w:val="22"/>
                <w:szCs w:val="22"/>
              </w:rPr>
              <w:t>Report on implications to Council when Government response to final proposals known. ( No indication yet when this will be).</w:t>
            </w: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Submissions made to LGBCE on Council size and proposed new wards ( Jan – May 2019).</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Council to consider response to  Commission’s initial recommendations September 2019.</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Commission final decision to be issued December 2019.</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 xml:space="preserve">All out Council elections on new wards to be held May 2020. </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 xml:space="preserve">Review of polling stations and polling districts to be undertaken  Sept - Dec 2019. </w:t>
            </w:r>
          </w:p>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Community governance review to be undertaken  following Commission’s final decision.</w:t>
            </w:r>
          </w:p>
        </w:tc>
        <w:tc>
          <w:tcPr>
            <w:tcW w:w="1620" w:type="dxa"/>
          </w:tcPr>
          <w:p w:rsidR="00260A0A" w:rsidRPr="00260A0A" w:rsidRDefault="00260A0A" w:rsidP="00793C6E">
            <w:pPr>
              <w:rPr>
                <w:sz w:val="22"/>
                <w:szCs w:val="22"/>
              </w:rPr>
            </w:pPr>
          </w:p>
          <w:p w:rsidR="00260A0A" w:rsidRPr="00260A0A" w:rsidRDefault="00260A0A" w:rsidP="00793C6E">
            <w:pPr>
              <w:rPr>
                <w:sz w:val="22"/>
                <w:szCs w:val="22"/>
              </w:rPr>
            </w:pPr>
            <w:r w:rsidRPr="00260A0A">
              <w:rPr>
                <w:sz w:val="22"/>
                <w:szCs w:val="22"/>
              </w:rPr>
              <w:t>P. Mousdale</w:t>
            </w:r>
          </w:p>
        </w:tc>
        <w:tc>
          <w:tcPr>
            <w:tcW w:w="1620" w:type="dxa"/>
          </w:tcPr>
          <w:p w:rsidR="00260A0A" w:rsidRPr="00260A0A" w:rsidRDefault="00260A0A" w:rsidP="00793C6E">
            <w:pPr>
              <w:jc w:val="center"/>
              <w:rPr>
                <w:sz w:val="22"/>
                <w:szCs w:val="22"/>
              </w:rPr>
            </w:pPr>
          </w:p>
          <w:p w:rsidR="00260A0A" w:rsidRPr="00260A0A" w:rsidRDefault="00260A0A" w:rsidP="00793C6E">
            <w:pPr>
              <w:jc w:val="center"/>
              <w:rPr>
                <w:sz w:val="22"/>
                <w:szCs w:val="22"/>
              </w:rPr>
            </w:pPr>
            <w:r w:rsidRPr="00260A0A">
              <w:rPr>
                <w:sz w:val="22"/>
                <w:szCs w:val="22"/>
              </w:rPr>
              <w:t>C3</w:t>
            </w:r>
          </w:p>
        </w:tc>
      </w:tr>
    </w:tbl>
    <w:p w:rsidR="0021547F" w:rsidRDefault="0021547F" w:rsidP="007623D8"/>
    <w:sectPr w:rsidR="0021547F" w:rsidSect="00672F65">
      <w:pgSz w:w="16840" w:h="11907" w:orient="landscape" w:code="9"/>
      <w:pgMar w:top="720" w:right="794" w:bottom="902"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86" w:rsidRDefault="00FC7D86">
      <w:r>
        <w:separator/>
      </w:r>
    </w:p>
  </w:endnote>
  <w:endnote w:type="continuationSeparator" w:id="0">
    <w:p w:rsidR="00FC7D86" w:rsidRDefault="00FC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86" w:rsidRDefault="00FC7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7D86" w:rsidRDefault="00FC7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86" w:rsidRDefault="00FC7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A69">
      <w:rPr>
        <w:rStyle w:val="PageNumber"/>
        <w:noProof/>
      </w:rPr>
      <w:t>1</w:t>
    </w:r>
    <w:r>
      <w:rPr>
        <w:rStyle w:val="PageNumber"/>
      </w:rPr>
      <w:fldChar w:fldCharType="end"/>
    </w:r>
  </w:p>
  <w:p w:rsidR="00FC7D86" w:rsidRDefault="00FC7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86" w:rsidRDefault="00FC7D86">
      <w:r>
        <w:separator/>
      </w:r>
    </w:p>
  </w:footnote>
  <w:footnote w:type="continuationSeparator" w:id="0">
    <w:p w:rsidR="00FC7D86" w:rsidRDefault="00FC7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12E"/>
    <w:multiLevelType w:val="hybridMultilevel"/>
    <w:tmpl w:val="16620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D5B19"/>
    <w:multiLevelType w:val="hybridMultilevel"/>
    <w:tmpl w:val="B64046E8"/>
    <w:lvl w:ilvl="0" w:tplc="ABA0837C">
      <w:start w:val="1"/>
      <w:numFmt w:val="bullet"/>
      <w:lvlText w:val=""/>
      <w:lvlJc w:val="left"/>
      <w:pPr>
        <w:tabs>
          <w:tab w:val="num" w:pos="1516"/>
        </w:tabs>
        <w:ind w:left="151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
    <w:nsid w:val="098A1A6F"/>
    <w:multiLevelType w:val="hybridMultilevel"/>
    <w:tmpl w:val="B95EBF0E"/>
    <w:lvl w:ilvl="0" w:tplc="DB3871C2">
      <w:start w:val="5"/>
      <w:numFmt w:val="bullet"/>
      <w:lvlText w:val="-"/>
      <w:lvlJc w:val="left"/>
      <w:pPr>
        <w:tabs>
          <w:tab w:val="num" w:pos="420"/>
        </w:tabs>
        <w:ind w:left="4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04733F7"/>
    <w:multiLevelType w:val="hybridMultilevel"/>
    <w:tmpl w:val="AE1605CE"/>
    <w:lvl w:ilvl="0" w:tplc="3318AE16">
      <w:start w:val="1"/>
      <w:numFmt w:val="bullet"/>
      <w:lvlText w:val=""/>
      <w:lvlJc w:val="left"/>
      <w:pPr>
        <w:tabs>
          <w:tab w:val="num" w:pos="284"/>
        </w:tabs>
        <w:ind w:left="284" w:hanging="284"/>
      </w:pPr>
      <w:rPr>
        <w:rFonts w:ascii="Symbol" w:hAnsi="Symbol" w:hint="default"/>
        <w:b w:val="0"/>
        <w:i w:val="0"/>
        <w:color w:val="auto"/>
      </w:rPr>
    </w:lvl>
    <w:lvl w:ilvl="1" w:tplc="15605CE6">
      <w:start w:val="4"/>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AF4125"/>
    <w:multiLevelType w:val="hybridMultilevel"/>
    <w:tmpl w:val="C9F66F80"/>
    <w:lvl w:ilvl="0" w:tplc="92B823D0">
      <w:start w:val="1"/>
      <w:numFmt w:val="decimal"/>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A33F13"/>
    <w:multiLevelType w:val="hybridMultilevel"/>
    <w:tmpl w:val="EAB2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874976"/>
    <w:multiLevelType w:val="hybridMultilevel"/>
    <w:tmpl w:val="D8827A36"/>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7">
    <w:nsid w:val="238B3479"/>
    <w:multiLevelType w:val="hybridMultilevel"/>
    <w:tmpl w:val="486EF4C2"/>
    <w:lvl w:ilvl="0" w:tplc="F7C6FE5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23C20211"/>
    <w:multiLevelType w:val="hybridMultilevel"/>
    <w:tmpl w:val="DE38CE04"/>
    <w:lvl w:ilvl="0" w:tplc="53FC6D7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261F3EA1"/>
    <w:multiLevelType w:val="hybridMultilevel"/>
    <w:tmpl w:val="D4EC05F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A180AC2"/>
    <w:multiLevelType w:val="hybridMultilevel"/>
    <w:tmpl w:val="3F10D906"/>
    <w:lvl w:ilvl="0" w:tplc="ABA0837C">
      <w:start w:val="1"/>
      <w:numFmt w:val="bullet"/>
      <w:lvlText w:val=""/>
      <w:lvlJc w:val="left"/>
      <w:pPr>
        <w:tabs>
          <w:tab w:val="num" w:pos="1500"/>
        </w:tabs>
        <w:ind w:left="150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A359DB"/>
    <w:multiLevelType w:val="hybridMultilevel"/>
    <w:tmpl w:val="01F0C802"/>
    <w:lvl w:ilvl="0" w:tplc="08090001">
      <w:start w:val="1"/>
      <w:numFmt w:val="bullet"/>
      <w:lvlText w:val=""/>
      <w:lvlJc w:val="left"/>
      <w:pPr>
        <w:ind w:left="684" w:hanging="360"/>
      </w:pPr>
      <w:rPr>
        <w:rFonts w:ascii="Symbol" w:hAnsi="Symbol"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12">
    <w:nsid w:val="2C4B6DB5"/>
    <w:multiLevelType w:val="hybridMultilevel"/>
    <w:tmpl w:val="F1A60ACC"/>
    <w:lvl w:ilvl="0" w:tplc="ABA0837C">
      <w:start w:val="1"/>
      <w:numFmt w:val="bullet"/>
      <w:lvlText w:val=""/>
      <w:lvlJc w:val="left"/>
      <w:pPr>
        <w:tabs>
          <w:tab w:val="num" w:pos="1500"/>
        </w:tabs>
        <w:ind w:left="1500" w:hanging="360"/>
      </w:pPr>
      <w:rPr>
        <w:rFonts w:ascii="Symbol" w:hAnsi="Symbol" w:hint="default"/>
        <w:color w:val="auto"/>
      </w:rPr>
    </w:lvl>
    <w:lvl w:ilvl="1" w:tplc="3318AE16">
      <w:start w:val="1"/>
      <w:numFmt w:val="bullet"/>
      <w:lvlText w:val=""/>
      <w:lvlJc w:val="left"/>
      <w:pPr>
        <w:tabs>
          <w:tab w:val="num" w:pos="1440"/>
        </w:tabs>
        <w:ind w:left="1440" w:hanging="360"/>
      </w:pPr>
      <w:rPr>
        <w:rFonts w:ascii="Symbol" w:hAnsi="Symbol" w:hint="default"/>
        <w:b w:val="0"/>
        <w:i w:val="0"/>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50A4F"/>
    <w:multiLevelType w:val="hybridMultilevel"/>
    <w:tmpl w:val="4DC050E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nsid w:val="37574650"/>
    <w:multiLevelType w:val="hybridMultilevel"/>
    <w:tmpl w:val="5F02600A"/>
    <w:lvl w:ilvl="0" w:tplc="DE6A32F6">
      <w:start w:val="4"/>
      <w:numFmt w:val="decimal"/>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FC267B"/>
    <w:multiLevelType w:val="hybridMultilevel"/>
    <w:tmpl w:val="F21A5112"/>
    <w:lvl w:ilvl="0" w:tplc="ABA0837C">
      <w:start w:val="1"/>
      <w:numFmt w:val="bullet"/>
      <w:lvlText w:val=""/>
      <w:lvlJc w:val="left"/>
      <w:pPr>
        <w:tabs>
          <w:tab w:val="num" w:pos="1500"/>
        </w:tabs>
        <w:ind w:left="15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D467B5"/>
    <w:multiLevelType w:val="hybridMultilevel"/>
    <w:tmpl w:val="BA8E55C6"/>
    <w:lvl w:ilvl="0" w:tplc="86025D52">
      <w:start w:val="1"/>
      <w:numFmt w:val="decimal"/>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8A3F9E"/>
    <w:multiLevelType w:val="hybridMultilevel"/>
    <w:tmpl w:val="A748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B13623"/>
    <w:multiLevelType w:val="hybridMultilevel"/>
    <w:tmpl w:val="15FCBF7E"/>
    <w:lvl w:ilvl="0" w:tplc="ABA0837C">
      <w:start w:val="1"/>
      <w:numFmt w:val="bullet"/>
      <w:lvlText w:val=""/>
      <w:lvlJc w:val="left"/>
      <w:pPr>
        <w:tabs>
          <w:tab w:val="num" w:pos="1464"/>
        </w:tabs>
        <w:ind w:left="1464" w:hanging="360"/>
      </w:pPr>
      <w:rPr>
        <w:rFonts w:ascii="Symbol" w:hAnsi="Symbol" w:hint="default"/>
        <w:color w:val="auto"/>
      </w:rPr>
    </w:lvl>
    <w:lvl w:ilvl="1" w:tplc="BCEAED38">
      <w:start w:val="1"/>
      <w:numFmt w:val="bullet"/>
      <w:lvlText w:val=""/>
      <w:lvlJc w:val="left"/>
      <w:pPr>
        <w:tabs>
          <w:tab w:val="num" w:pos="1404"/>
        </w:tabs>
        <w:ind w:left="1404" w:hanging="360"/>
      </w:pPr>
      <w:rPr>
        <w:rFonts w:ascii="Symbol" w:hAnsi="Symbol" w:hint="default"/>
        <w:b w:val="0"/>
        <w:i w:val="0"/>
        <w:color w:val="auto"/>
        <w:sz w:val="20"/>
      </w:rPr>
    </w:lvl>
    <w:lvl w:ilvl="2" w:tplc="08090001">
      <w:start w:val="1"/>
      <w:numFmt w:val="bullet"/>
      <w:lvlText w:val=""/>
      <w:lvlJc w:val="left"/>
      <w:pPr>
        <w:tabs>
          <w:tab w:val="num" w:pos="2124"/>
        </w:tabs>
        <w:ind w:left="2124" w:hanging="360"/>
      </w:pPr>
      <w:rPr>
        <w:rFonts w:ascii="Symbol" w:hAnsi="Symbol" w:hint="default"/>
        <w:color w:val="auto"/>
      </w:rPr>
    </w:lvl>
    <w:lvl w:ilvl="3" w:tplc="08090001" w:tentative="1">
      <w:start w:val="1"/>
      <w:numFmt w:val="bullet"/>
      <w:lvlText w:val=""/>
      <w:lvlJc w:val="left"/>
      <w:pPr>
        <w:tabs>
          <w:tab w:val="num" w:pos="2844"/>
        </w:tabs>
        <w:ind w:left="2844" w:hanging="360"/>
      </w:pPr>
      <w:rPr>
        <w:rFonts w:ascii="Symbol" w:hAnsi="Symbol" w:hint="default"/>
      </w:rPr>
    </w:lvl>
    <w:lvl w:ilvl="4" w:tplc="08090003" w:tentative="1">
      <w:start w:val="1"/>
      <w:numFmt w:val="bullet"/>
      <w:lvlText w:val="o"/>
      <w:lvlJc w:val="left"/>
      <w:pPr>
        <w:tabs>
          <w:tab w:val="num" w:pos="3564"/>
        </w:tabs>
        <w:ind w:left="3564" w:hanging="360"/>
      </w:pPr>
      <w:rPr>
        <w:rFonts w:ascii="Courier New" w:hAnsi="Courier New" w:cs="Courier New" w:hint="default"/>
      </w:rPr>
    </w:lvl>
    <w:lvl w:ilvl="5" w:tplc="08090005" w:tentative="1">
      <w:start w:val="1"/>
      <w:numFmt w:val="bullet"/>
      <w:lvlText w:val=""/>
      <w:lvlJc w:val="left"/>
      <w:pPr>
        <w:tabs>
          <w:tab w:val="num" w:pos="4284"/>
        </w:tabs>
        <w:ind w:left="4284" w:hanging="360"/>
      </w:pPr>
      <w:rPr>
        <w:rFonts w:ascii="Wingdings" w:hAnsi="Wingdings" w:hint="default"/>
      </w:rPr>
    </w:lvl>
    <w:lvl w:ilvl="6" w:tplc="08090001" w:tentative="1">
      <w:start w:val="1"/>
      <w:numFmt w:val="bullet"/>
      <w:lvlText w:val=""/>
      <w:lvlJc w:val="left"/>
      <w:pPr>
        <w:tabs>
          <w:tab w:val="num" w:pos="5004"/>
        </w:tabs>
        <w:ind w:left="5004" w:hanging="360"/>
      </w:pPr>
      <w:rPr>
        <w:rFonts w:ascii="Symbol" w:hAnsi="Symbol" w:hint="default"/>
      </w:rPr>
    </w:lvl>
    <w:lvl w:ilvl="7" w:tplc="08090003" w:tentative="1">
      <w:start w:val="1"/>
      <w:numFmt w:val="bullet"/>
      <w:lvlText w:val="o"/>
      <w:lvlJc w:val="left"/>
      <w:pPr>
        <w:tabs>
          <w:tab w:val="num" w:pos="5724"/>
        </w:tabs>
        <w:ind w:left="5724" w:hanging="360"/>
      </w:pPr>
      <w:rPr>
        <w:rFonts w:ascii="Courier New" w:hAnsi="Courier New" w:cs="Courier New" w:hint="default"/>
      </w:rPr>
    </w:lvl>
    <w:lvl w:ilvl="8" w:tplc="08090005" w:tentative="1">
      <w:start w:val="1"/>
      <w:numFmt w:val="bullet"/>
      <w:lvlText w:val=""/>
      <w:lvlJc w:val="left"/>
      <w:pPr>
        <w:tabs>
          <w:tab w:val="num" w:pos="6444"/>
        </w:tabs>
        <w:ind w:left="6444" w:hanging="360"/>
      </w:pPr>
      <w:rPr>
        <w:rFonts w:ascii="Wingdings" w:hAnsi="Wingdings" w:hint="default"/>
      </w:rPr>
    </w:lvl>
  </w:abstractNum>
  <w:abstractNum w:abstractNumId="19">
    <w:nsid w:val="44721118"/>
    <w:multiLevelType w:val="hybridMultilevel"/>
    <w:tmpl w:val="F704E3CC"/>
    <w:lvl w:ilvl="0" w:tplc="3318AE16">
      <w:start w:val="1"/>
      <w:numFmt w:val="bullet"/>
      <w:lvlText w:val=""/>
      <w:lvlJc w:val="left"/>
      <w:pPr>
        <w:tabs>
          <w:tab w:val="num" w:pos="3164"/>
        </w:tabs>
        <w:ind w:left="3164" w:hanging="284"/>
      </w:pPr>
      <w:rPr>
        <w:rFonts w:ascii="Symbol" w:hAnsi="Symbol" w:hint="default"/>
        <w:b w:val="0"/>
        <w:i w:val="0"/>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nsid w:val="463364B2"/>
    <w:multiLevelType w:val="hybridMultilevel"/>
    <w:tmpl w:val="724C680A"/>
    <w:lvl w:ilvl="0" w:tplc="ABA0837C">
      <w:start w:val="1"/>
      <w:numFmt w:val="bullet"/>
      <w:lvlText w:val=""/>
      <w:lvlJc w:val="left"/>
      <w:pPr>
        <w:tabs>
          <w:tab w:val="num" w:pos="1500"/>
        </w:tabs>
        <w:ind w:left="15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77472B1"/>
    <w:multiLevelType w:val="hybridMultilevel"/>
    <w:tmpl w:val="A002FA10"/>
    <w:lvl w:ilvl="0" w:tplc="ABA0837C">
      <w:start w:val="1"/>
      <w:numFmt w:val="bullet"/>
      <w:lvlText w:val=""/>
      <w:lvlJc w:val="left"/>
      <w:pPr>
        <w:tabs>
          <w:tab w:val="num" w:pos="1500"/>
        </w:tabs>
        <w:ind w:left="1500" w:hanging="360"/>
      </w:pPr>
      <w:rPr>
        <w:rFonts w:ascii="Symbol" w:hAnsi="Symbol" w:hint="default"/>
        <w:color w:val="auto"/>
      </w:rPr>
    </w:lvl>
    <w:lvl w:ilvl="1" w:tplc="EF705F48">
      <w:start w:val="1"/>
      <w:numFmt w:val="bullet"/>
      <w:lvlText w:val=""/>
      <w:lvlJc w:val="left"/>
      <w:pPr>
        <w:tabs>
          <w:tab w:val="num" w:pos="1440"/>
        </w:tabs>
        <w:ind w:left="1440" w:hanging="360"/>
      </w:pPr>
      <w:rPr>
        <w:rFonts w:ascii="Symbol" w:hAnsi="Symbol" w:hint="default"/>
        <w:b w:val="0"/>
        <w:i w:val="0"/>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8D3D44"/>
    <w:multiLevelType w:val="hybridMultilevel"/>
    <w:tmpl w:val="26B8B7B2"/>
    <w:lvl w:ilvl="0" w:tplc="ABA0837C">
      <w:start w:val="1"/>
      <w:numFmt w:val="bullet"/>
      <w:lvlText w:val=""/>
      <w:lvlJc w:val="left"/>
      <w:pPr>
        <w:tabs>
          <w:tab w:val="num" w:pos="1500"/>
        </w:tabs>
        <w:ind w:left="1500" w:hanging="360"/>
      </w:pPr>
      <w:rPr>
        <w:rFonts w:ascii="Symbol" w:hAnsi="Symbol" w:hint="default"/>
        <w:color w:val="auto"/>
      </w:rPr>
    </w:lvl>
    <w:lvl w:ilvl="1" w:tplc="BCEAED38">
      <w:start w:val="1"/>
      <w:numFmt w:val="bullet"/>
      <w:lvlText w:val=""/>
      <w:lvlJc w:val="left"/>
      <w:pPr>
        <w:tabs>
          <w:tab w:val="num" w:pos="1440"/>
        </w:tabs>
        <w:ind w:left="1440" w:hanging="360"/>
      </w:pPr>
      <w:rPr>
        <w:rFonts w:ascii="Symbol" w:hAnsi="Symbol" w:hint="default"/>
        <w:b w:val="0"/>
        <w:i w:val="0"/>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D225DE"/>
    <w:multiLevelType w:val="hybridMultilevel"/>
    <w:tmpl w:val="E904DB1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4">
    <w:nsid w:val="4BC45645"/>
    <w:multiLevelType w:val="hybridMultilevel"/>
    <w:tmpl w:val="EF5C31C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nsid w:val="4CE70B30"/>
    <w:multiLevelType w:val="hybridMultilevel"/>
    <w:tmpl w:val="6FE085A2"/>
    <w:lvl w:ilvl="0" w:tplc="8FD8B4A4">
      <w:start w:val="2"/>
      <w:numFmt w:val="decimal"/>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813E4D"/>
    <w:multiLevelType w:val="hybridMultilevel"/>
    <w:tmpl w:val="B02ADAD2"/>
    <w:lvl w:ilvl="0" w:tplc="ABA0837C">
      <w:start w:val="1"/>
      <w:numFmt w:val="bullet"/>
      <w:lvlText w:val=""/>
      <w:lvlJc w:val="left"/>
      <w:pPr>
        <w:tabs>
          <w:tab w:val="num" w:pos="1500"/>
        </w:tabs>
        <w:ind w:left="15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3B17E9A"/>
    <w:multiLevelType w:val="hybridMultilevel"/>
    <w:tmpl w:val="486EF4C2"/>
    <w:lvl w:ilvl="0" w:tplc="F7C6FE5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9C400B9"/>
    <w:multiLevelType w:val="hybridMultilevel"/>
    <w:tmpl w:val="B75E3C2A"/>
    <w:lvl w:ilvl="0" w:tplc="08090001">
      <w:start w:val="1"/>
      <w:numFmt w:val="bullet"/>
      <w:lvlText w:val=""/>
      <w:lvlJc w:val="left"/>
      <w:pPr>
        <w:ind w:left="720" w:hanging="360"/>
      </w:pPr>
      <w:rPr>
        <w:rFonts w:ascii="Symbol" w:hAnsi="Symbol" w:hint="default"/>
      </w:rPr>
    </w:lvl>
    <w:lvl w:ilvl="1" w:tplc="ABA0837C">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50593E"/>
    <w:multiLevelType w:val="hybridMultilevel"/>
    <w:tmpl w:val="457AE44C"/>
    <w:lvl w:ilvl="0" w:tplc="ABA0837C">
      <w:start w:val="1"/>
      <w:numFmt w:val="bullet"/>
      <w:lvlText w:val=""/>
      <w:lvlJc w:val="left"/>
      <w:pPr>
        <w:tabs>
          <w:tab w:val="num" w:pos="1500"/>
        </w:tabs>
        <w:ind w:left="1500" w:hanging="360"/>
      </w:pPr>
      <w:rPr>
        <w:rFonts w:ascii="Symbol" w:hAnsi="Symbol" w:hint="default"/>
        <w:color w:val="auto"/>
      </w:rPr>
    </w:lvl>
    <w:lvl w:ilvl="1" w:tplc="FB3E2712">
      <w:start w:val="1"/>
      <w:numFmt w:val="bullet"/>
      <w:lvlText w:val=""/>
      <w:lvlJc w:val="left"/>
      <w:pPr>
        <w:tabs>
          <w:tab w:val="num" w:pos="1440"/>
        </w:tabs>
        <w:ind w:left="1440" w:hanging="360"/>
      </w:pPr>
      <w:rPr>
        <w:rFonts w:ascii="Symbol" w:hAnsi="Symbol" w:hint="default"/>
        <w:b w:val="0"/>
        <w:i w:val="0"/>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BA35833"/>
    <w:multiLevelType w:val="hybridMultilevel"/>
    <w:tmpl w:val="2C484376"/>
    <w:lvl w:ilvl="0" w:tplc="ABA0837C">
      <w:start w:val="1"/>
      <w:numFmt w:val="bullet"/>
      <w:lvlText w:val=""/>
      <w:lvlJc w:val="left"/>
      <w:pPr>
        <w:tabs>
          <w:tab w:val="num" w:pos="1500"/>
        </w:tabs>
        <w:ind w:left="15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C3058F4"/>
    <w:multiLevelType w:val="hybridMultilevel"/>
    <w:tmpl w:val="C33A2430"/>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32">
    <w:nsid w:val="5D1702E1"/>
    <w:multiLevelType w:val="hybridMultilevel"/>
    <w:tmpl w:val="4128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3A14C6"/>
    <w:multiLevelType w:val="hybridMultilevel"/>
    <w:tmpl w:val="4998B438"/>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34">
    <w:nsid w:val="62DF4948"/>
    <w:multiLevelType w:val="hybridMultilevel"/>
    <w:tmpl w:val="375ACF22"/>
    <w:lvl w:ilvl="0" w:tplc="ABA0837C">
      <w:start w:val="1"/>
      <w:numFmt w:val="bullet"/>
      <w:lvlText w:val=""/>
      <w:lvlJc w:val="left"/>
      <w:pPr>
        <w:tabs>
          <w:tab w:val="num" w:pos="1464"/>
        </w:tabs>
        <w:ind w:left="1464" w:hanging="360"/>
      </w:pPr>
      <w:rPr>
        <w:rFonts w:ascii="Symbol" w:hAnsi="Symbol" w:hint="default"/>
        <w:color w:val="auto"/>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35">
    <w:nsid w:val="639B097C"/>
    <w:multiLevelType w:val="hybridMultilevel"/>
    <w:tmpl w:val="4EBCFF94"/>
    <w:lvl w:ilvl="0" w:tplc="ABA0837C">
      <w:start w:val="1"/>
      <w:numFmt w:val="bullet"/>
      <w:lvlText w:val=""/>
      <w:lvlJc w:val="left"/>
      <w:pPr>
        <w:tabs>
          <w:tab w:val="num" w:pos="1500"/>
        </w:tabs>
        <w:ind w:left="1500" w:hanging="360"/>
      </w:pPr>
      <w:rPr>
        <w:rFonts w:ascii="Symbol" w:hAnsi="Symbol" w:hint="default"/>
        <w:color w:val="auto"/>
      </w:rPr>
    </w:lvl>
    <w:lvl w:ilvl="1" w:tplc="EF705F48">
      <w:start w:val="1"/>
      <w:numFmt w:val="bullet"/>
      <w:lvlText w:val=""/>
      <w:lvlJc w:val="left"/>
      <w:pPr>
        <w:tabs>
          <w:tab w:val="num" w:pos="1440"/>
        </w:tabs>
        <w:ind w:left="1440" w:hanging="360"/>
      </w:pPr>
      <w:rPr>
        <w:rFonts w:ascii="Symbol" w:hAnsi="Symbol" w:hint="default"/>
        <w:b w:val="0"/>
        <w:i w:val="0"/>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FEB6570"/>
    <w:multiLevelType w:val="hybridMultilevel"/>
    <w:tmpl w:val="79BC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ED458D"/>
    <w:multiLevelType w:val="hybridMultilevel"/>
    <w:tmpl w:val="DBE6A112"/>
    <w:lvl w:ilvl="0" w:tplc="ABA0837C">
      <w:start w:val="1"/>
      <w:numFmt w:val="bullet"/>
      <w:lvlText w:val=""/>
      <w:lvlJc w:val="left"/>
      <w:pPr>
        <w:tabs>
          <w:tab w:val="num" w:pos="1500"/>
        </w:tabs>
        <w:ind w:left="150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3583720"/>
    <w:multiLevelType w:val="hybridMultilevel"/>
    <w:tmpl w:val="16D8A62A"/>
    <w:lvl w:ilvl="0" w:tplc="ABA0837C">
      <w:start w:val="1"/>
      <w:numFmt w:val="bullet"/>
      <w:lvlText w:val=""/>
      <w:lvlJc w:val="left"/>
      <w:pPr>
        <w:tabs>
          <w:tab w:val="num" w:pos="1500"/>
        </w:tabs>
        <w:ind w:left="15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8F2253D"/>
    <w:multiLevelType w:val="hybridMultilevel"/>
    <w:tmpl w:val="3B48CA10"/>
    <w:lvl w:ilvl="0" w:tplc="ABA0837C">
      <w:start w:val="1"/>
      <w:numFmt w:val="bullet"/>
      <w:lvlText w:val=""/>
      <w:lvlJc w:val="left"/>
      <w:pPr>
        <w:tabs>
          <w:tab w:val="num" w:pos="1500"/>
        </w:tabs>
        <w:ind w:left="15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0"/>
  </w:num>
  <w:num w:numId="4">
    <w:abstractNumId w:val="22"/>
  </w:num>
  <w:num w:numId="5">
    <w:abstractNumId w:val="26"/>
  </w:num>
  <w:num w:numId="6">
    <w:abstractNumId w:val="10"/>
  </w:num>
  <w:num w:numId="7">
    <w:abstractNumId w:val="39"/>
  </w:num>
  <w:num w:numId="8">
    <w:abstractNumId w:val="21"/>
  </w:num>
  <w:num w:numId="9">
    <w:abstractNumId w:val="30"/>
  </w:num>
  <w:num w:numId="10">
    <w:abstractNumId w:val="37"/>
  </w:num>
  <w:num w:numId="11">
    <w:abstractNumId w:val="38"/>
  </w:num>
  <w:num w:numId="12">
    <w:abstractNumId w:val="15"/>
  </w:num>
  <w:num w:numId="13">
    <w:abstractNumId w:val="35"/>
  </w:num>
  <w:num w:numId="14">
    <w:abstractNumId w:val="18"/>
  </w:num>
  <w:num w:numId="15">
    <w:abstractNumId w:val="9"/>
  </w:num>
  <w:num w:numId="16">
    <w:abstractNumId w:val="11"/>
  </w:num>
  <w:num w:numId="17">
    <w:abstractNumId w:val="6"/>
  </w:num>
  <w:num w:numId="18">
    <w:abstractNumId w:val="17"/>
  </w:num>
  <w:num w:numId="19">
    <w:abstractNumId w:val="31"/>
  </w:num>
  <w:num w:numId="20">
    <w:abstractNumId w:val="1"/>
  </w:num>
  <w:num w:numId="21">
    <w:abstractNumId w:val="34"/>
  </w:num>
  <w:num w:numId="22">
    <w:abstractNumId w:val="3"/>
  </w:num>
  <w:num w:numId="23">
    <w:abstractNumId w:val="19"/>
  </w:num>
  <w:num w:numId="24">
    <w:abstractNumId w:val="12"/>
  </w:num>
  <w:num w:numId="25">
    <w:abstractNumId w:val="27"/>
  </w:num>
  <w:num w:numId="26">
    <w:abstractNumId w:val="16"/>
  </w:num>
  <w:num w:numId="27">
    <w:abstractNumId w:val="24"/>
  </w:num>
  <w:num w:numId="28">
    <w:abstractNumId w:val="25"/>
  </w:num>
  <w:num w:numId="29">
    <w:abstractNumId w:val="4"/>
  </w:num>
  <w:num w:numId="30">
    <w:abstractNumId w:val="13"/>
  </w:num>
  <w:num w:numId="31">
    <w:abstractNumId w:val="7"/>
  </w:num>
  <w:num w:numId="32">
    <w:abstractNumId w:val="14"/>
  </w:num>
  <w:num w:numId="33">
    <w:abstractNumId w:val="0"/>
  </w:num>
  <w:num w:numId="34">
    <w:abstractNumId w:val="33"/>
  </w:num>
  <w:num w:numId="35">
    <w:abstractNumId w:val="28"/>
  </w:num>
  <w:num w:numId="36">
    <w:abstractNumId w:val="5"/>
  </w:num>
  <w:num w:numId="37">
    <w:abstractNumId w:val="32"/>
  </w:num>
  <w:num w:numId="38">
    <w:abstractNumId w:val="36"/>
  </w:num>
  <w:num w:numId="39">
    <w:abstractNumId w:val="8"/>
  </w:num>
  <w:num w:numId="4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F7"/>
    <w:rsid w:val="0000105D"/>
    <w:rsid w:val="00001DA3"/>
    <w:rsid w:val="00006B09"/>
    <w:rsid w:val="000118CD"/>
    <w:rsid w:val="000133FB"/>
    <w:rsid w:val="00013900"/>
    <w:rsid w:val="00014794"/>
    <w:rsid w:val="00021507"/>
    <w:rsid w:val="00021E52"/>
    <w:rsid w:val="00022757"/>
    <w:rsid w:val="0002496B"/>
    <w:rsid w:val="0002529F"/>
    <w:rsid w:val="0002644E"/>
    <w:rsid w:val="00026695"/>
    <w:rsid w:val="00030E76"/>
    <w:rsid w:val="00036EFD"/>
    <w:rsid w:val="00037154"/>
    <w:rsid w:val="00041313"/>
    <w:rsid w:val="000448BB"/>
    <w:rsid w:val="00046F47"/>
    <w:rsid w:val="00047B6E"/>
    <w:rsid w:val="00047F4E"/>
    <w:rsid w:val="00050A9A"/>
    <w:rsid w:val="000520D1"/>
    <w:rsid w:val="0005327C"/>
    <w:rsid w:val="0005757A"/>
    <w:rsid w:val="00060588"/>
    <w:rsid w:val="0006630B"/>
    <w:rsid w:val="00066EE8"/>
    <w:rsid w:val="00067806"/>
    <w:rsid w:val="00067DF6"/>
    <w:rsid w:val="00070318"/>
    <w:rsid w:val="0007537B"/>
    <w:rsid w:val="00083542"/>
    <w:rsid w:val="00090C4F"/>
    <w:rsid w:val="0009190A"/>
    <w:rsid w:val="000948C0"/>
    <w:rsid w:val="000A11F4"/>
    <w:rsid w:val="000A1402"/>
    <w:rsid w:val="000A3E36"/>
    <w:rsid w:val="000A44E1"/>
    <w:rsid w:val="000A4829"/>
    <w:rsid w:val="000A4CB6"/>
    <w:rsid w:val="000A5A60"/>
    <w:rsid w:val="000A7BBA"/>
    <w:rsid w:val="000B0CE4"/>
    <w:rsid w:val="000B429F"/>
    <w:rsid w:val="000B59C2"/>
    <w:rsid w:val="000C1C5E"/>
    <w:rsid w:val="000C1F93"/>
    <w:rsid w:val="000C47D4"/>
    <w:rsid w:val="000C524D"/>
    <w:rsid w:val="000D1C5D"/>
    <w:rsid w:val="000D3030"/>
    <w:rsid w:val="000D62EC"/>
    <w:rsid w:val="000E0E6C"/>
    <w:rsid w:val="000E3A31"/>
    <w:rsid w:val="000E5E39"/>
    <w:rsid w:val="000E7276"/>
    <w:rsid w:val="000E7689"/>
    <w:rsid w:val="000F257C"/>
    <w:rsid w:val="000F3871"/>
    <w:rsid w:val="0010063E"/>
    <w:rsid w:val="00100704"/>
    <w:rsid w:val="00101046"/>
    <w:rsid w:val="00102B3A"/>
    <w:rsid w:val="00102BDF"/>
    <w:rsid w:val="00106F94"/>
    <w:rsid w:val="00107317"/>
    <w:rsid w:val="001100D8"/>
    <w:rsid w:val="00114E68"/>
    <w:rsid w:val="00116328"/>
    <w:rsid w:val="001238E8"/>
    <w:rsid w:val="0012393B"/>
    <w:rsid w:val="001304F0"/>
    <w:rsid w:val="00132D78"/>
    <w:rsid w:val="00132DD6"/>
    <w:rsid w:val="001331F9"/>
    <w:rsid w:val="0014083D"/>
    <w:rsid w:val="00141246"/>
    <w:rsid w:val="00141903"/>
    <w:rsid w:val="0014317F"/>
    <w:rsid w:val="00143EA6"/>
    <w:rsid w:val="00147887"/>
    <w:rsid w:val="00147FBA"/>
    <w:rsid w:val="00150180"/>
    <w:rsid w:val="00150614"/>
    <w:rsid w:val="001514EA"/>
    <w:rsid w:val="00152187"/>
    <w:rsid w:val="00161B60"/>
    <w:rsid w:val="00162841"/>
    <w:rsid w:val="001646FD"/>
    <w:rsid w:val="00166BFC"/>
    <w:rsid w:val="001676F0"/>
    <w:rsid w:val="00171A49"/>
    <w:rsid w:val="00172599"/>
    <w:rsid w:val="00175690"/>
    <w:rsid w:val="00175BEB"/>
    <w:rsid w:val="00180335"/>
    <w:rsid w:val="0018088B"/>
    <w:rsid w:val="00180A71"/>
    <w:rsid w:val="00183E7D"/>
    <w:rsid w:val="001840EA"/>
    <w:rsid w:val="00184F58"/>
    <w:rsid w:val="0018567C"/>
    <w:rsid w:val="00186075"/>
    <w:rsid w:val="00193395"/>
    <w:rsid w:val="0019392C"/>
    <w:rsid w:val="0019640D"/>
    <w:rsid w:val="001A2342"/>
    <w:rsid w:val="001A26DA"/>
    <w:rsid w:val="001A3F0C"/>
    <w:rsid w:val="001A4268"/>
    <w:rsid w:val="001C03FE"/>
    <w:rsid w:val="001C1A92"/>
    <w:rsid w:val="001C2AA4"/>
    <w:rsid w:val="001C3A64"/>
    <w:rsid w:val="001C505B"/>
    <w:rsid w:val="001C5E24"/>
    <w:rsid w:val="001C6712"/>
    <w:rsid w:val="001C7183"/>
    <w:rsid w:val="001D1808"/>
    <w:rsid w:val="001D3B2E"/>
    <w:rsid w:val="001D42B8"/>
    <w:rsid w:val="001D42F9"/>
    <w:rsid w:val="001D6BAE"/>
    <w:rsid w:val="001E14AA"/>
    <w:rsid w:val="001E1814"/>
    <w:rsid w:val="001E1E0D"/>
    <w:rsid w:val="001F0F39"/>
    <w:rsid w:val="001F1D67"/>
    <w:rsid w:val="001F232E"/>
    <w:rsid w:val="001F325D"/>
    <w:rsid w:val="001F3394"/>
    <w:rsid w:val="001F62F3"/>
    <w:rsid w:val="001F6317"/>
    <w:rsid w:val="001F70D3"/>
    <w:rsid w:val="001F7A76"/>
    <w:rsid w:val="001F7D1A"/>
    <w:rsid w:val="001F7D75"/>
    <w:rsid w:val="002008E7"/>
    <w:rsid w:val="002008FF"/>
    <w:rsid w:val="00200D63"/>
    <w:rsid w:val="00200F42"/>
    <w:rsid w:val="00201CEB"/>
    <w:rsid w:val="00202325"/>
    <w:rsid w:val="002027B3"/>
    <w:rsid w:val="00202A01"/>
    <w:rsid w:val="0020328D"/>
    <w:rsid w:val="00203F10"/>
    <w:rsid w:val="00205B70"/>
    <w:rsid w:val="002120D8"/>
    <w:rsid w:val="00212F83"/>
    <w:rsid w:val="0021547F"/>
    <w:rsid w:val="00217927"/>
    <w:rsid w:val="00221A22"/>
    <w:rsid w:val="00221E62"/>
    <w:rsid w:val="0022395F"/>
    <w:rsid w:val="00233F1B"/>
    <w:rsid w:val="00234E3B"/>
    <w:rsid w:val="00236C3F"/>
    <w:rsid w:val="00236FA1"/>
    <w:rsid w:val="002372F8"/>
    <w:rsid w:val="00242E8B"/>
    <w:rsid w:val="002447F2"/>
    <w:rsid w:val="00244C80"/>
    <w:rsid w:val="00245020"/>
    <w:rsid w:val="00245AC1"/>
    <w:rsid w:val="002504B8"/>
    <w:rsid w:val="00255998"/>
    <w:rsid w:val="00256302"/>
    <w:rsid w:val="002572E7"/>
    <w:rsid w:val="00260A0A"/>
    <w:rsid w:val="00262F93"/>
    <w:rsid w:val="0026375E"/>
    <w:rsid w:val="002646E5"/>
    <w:rsid w:val="00264909"/>
    <w:rsid w:val="00264E73"/>
    <w:rsid w:val="00265732"/>
    <w:rsid w:val="002669D7"/>
    <w:rsid w:val="00271349"/>
    <w:rsid w:val="00273EBF"/>
    <w:rsid w:val="00276A39"/>
    <w:rsid w:val="00277994"/>
    <w:rsid w:val="00281538"/>
    <w:rsid w:val="00281630"/>
    <w:rsid w:val="002842B8"/>
    <w:rsid w:val="002871B7"/>
    <w:rsid w:val="002934DA"/>
    <w:rsid w:val="002A1967"/>
    <w:rsid w:val="002A2BF4"/>
    <w:rsid w:val="002A3E93"/>
    <w:rsid w:val="002A4CD7"/>
    <w:rsid w:val="002A4ECD"/>
    <w:rsid w:val="002B0238"/>
    <w:rsid w:val="002B11BF"/>
    <w:rsid w:val="002B2941"/>
    <w:rsid w:val="002B369C"/>
    <w:rsid w:val="002B4600"/>
    <w:rsid w:val="002B4619"/>
    <w:rsid w:val="002C353B"/>
    <w:rsid w:val="002C3D77"/>
    <w:rsid w:val="002C43BD"/>
    <w:rsid w:val="002D0023"/>
    <w:rsid w:val="002D0E65"/>
    <w:rsid w:val="002D0F16"/>
    <w:rsid w:val="002D25D6"/>
    <w:rsid w:val="002D470A"/>
    <w:rsid w:val="002D4FF5"/>
    <w:rsid w:val="002D597D"/>
    <w:rsid w:val="002E0F8E"/>
    <w:rsid w:val="002E2D72"/>
    <w:rsid w:val="002E41DD"/>
    <w:rsid w:val="002E5E80"/>
    <w:rsid w:val="002E6B95"/>
    <w:rsid w:val="002F1401"/>
    <w:rsid w:val="002F3475"/>
    <w:rsid w:val="002F53AE"/>
    <w:rsid w:val="002F54CC"/>
    <w:rsid w:val="002F5F95"/>
    <w:rsid w:val="0030465A"/>
    <w:rsid w:val="00311ABC"/>
    <w:rsid w:val="0031360C"/>
    <w:rsid w:val="0031402A"/>
    <w:rsid w:val="00315D92"/>
    <w:rsid w:val="00317412"/>
    <w:rsid w:val="00324C26"/>
    <w:rsid w:val="00326CD3"/>
    <w:rsid w:val="003275ED"/>
    <w:rsid w:val="00327C35"/>
    <w:rsid w:val="003330E7"/>
    <w:rsid w:val="003348FB"/>
    <w:rsid w:val="00335974"/>
    <w:rsid w:val="003423E2"/>
    <w:rsid w:val="00343047"/>
    <w:rsid w:val="00343380"/>
    <w:rsid w:val="00344199"/>
    <w:rsid w:val="0034434F"/>
    <w:rsid w:val="00344672"/>
    <w:rsid w:val="00345A69"/>
    <w:rsid w:val="003461C9"/>
    <w:rsid w:val="00347538"/>
    <w:rsid w:val="0035218D"/>
    <w:rsid w:val="00352988"/>
    <w:rsid w:val="003529B6"/>
    <w:rsid w:val="00353332"/>
    <w:rsid w:val="00354733"/>
    <w:rsid w:val="003568CE"/>
    <w:rsid w:val="00360FB3"/>
    <w:rsid w:val="0036196E"/>
    <w:rsid w:val="00363DFC"/>
    <w:rsid w:val="00365CAC"/>
    <w:rsid w:val="00366024"/>
    <w:rsid w:val="00366638"/>
    <w:rsid w:val="003674EC"/>
    <w:rsid w:val="00371413"/>
    <w:rsid w:val="00375DDF"/>
    <w:rsid w:val="0037659E"/>
    <w:rsid w:val="003834F3"/>
    <w:rsid w:val="0039140C"/>
    <w:rsid w:val="0039146A"/>
    <w:rsid w:val="003927DE"/>
    <w:rsid w:val="003A437F"/>
    <w:rsid w:val="003A56F0"/>
    <w:rsid w:val="003A7700"/>
    <w:rsid w:val="003A794F"/>
    <w:rsid w:val="003B0EAF"/>
    <w:rsid w:val="003B11C8"/>
    <w:rsid w:val="003B1DDE"/>
    <w:rsid w:val="003B552E"/>
    <w:rsid w:val="003C0F57"/>
    <w:rsid w:val="003C1506"/>
    <w:rsid w:val="003C1F14"/>
    <w:rsid w:val="003C2B79"/>
    <w:rsid w:val="003C4554"/>
    <w:rsid w:val="003C4A61"/>
    <w:rsid w:val="003D1580"/>
    <w:rsid w:val="003D4883"/>
    <w:rsid w:val="003D505C"/>
    <w:rsid w:val="003D73CE"/>
    <w:rsid w:val="003E0E81"/>
    <w:rsid w:val="003E3E49"/>
    <w:rsid w:val="003E72AC"/>
    <w:rsid w:val="003E743B"/>
    <w:rsid w:val="003F1C07"/>
    <w:rsid w:val="003F3608"/>
    <w:rsid w:val="003F385D"/>
    <w:rsid w:val="003F5C80"/>
    <w:rsid w:val="003F7DEA"/>
    <w:rsid w:val="004009A4"/>
    <w:rsid w:val="00401545"/>
    <w:rsid w:val="00402A4C"/>
    <w:rsid w:val="00402C6C"/>
    <w:rsid w:val="0040322F"/>
    <w:rsid w:val="00403BF9"/>
    <w:rsid w:val="004048C2"/>
    <w:rsid w:val="00405125"/>
    <w:rsid w:val="004068F9"/>
    <w:rsid w:val="00407786"/>
    <w:rsid w:val="00420FF4"/>
    <w:rsid w:val="0042201E"/>
    <w:rsid w:val="00422667"/>
    <w:rsid w:val="00422D7C"/>
    <w:rsid w:val="00425F7C"/>
    <w:rsid w:val="00433824"/>
    <w:rsid w:val="004357F7"/>
    <w:rsid w:val="0044025D"/>
    <w:rsid w:val="00441C75"/>
    <w:rsid w:val="00442423"/>
    <w:rsid w:val="0044453E"/>
    <w:rsid w:val="00445C8C"/>
    <w:rsid w:val="0044625F"/>
    <w:rsid w:val="00451754"/>
    <w:rsid w:val="00453CB2"/>
    <w:rsid w:val="00456695"/>
    <w:rsid w:val="00456D5E"/>
    <w:rsid w:val="00460BDF"/>
    <w:rsid w:val="00461069"/>
    <w:rsid w:val="004628C7"/>
    <w:rsid w:val="004639C2"/>
    <w:rsid w:val="00465204"/>
    <w:rsid w:val="00465BEA"/>
    <w:rsid w:val="00470964"/>
    <w:rsid w:val="00470CC8"/>
    <w:rsid w:val="00471B9F"/>
    <w:rsid w:val="00475A70"/>
    <w:rsid w:val="00476AF5"/>
    <w:rsid w:val="00476B30"/>
    <w:rsid w:val="00476C06"/>
    <w:rsid w:val="0047717A"/>
    <w:rsid w:val="00483841"/>
    <w:rsid w:val="004846FF"/>
    <w:rsid w:val="00484FFD"/>
    <w:rsid w:val="0048659D"/>
    <w:rsid w:val="00486C1F"/>
    <w:rsid w:val="00486ECD"/>
    <w:rsid w:val="004916AD"/>
    <w:rsid w:val="00494059"/>
    <w:rsid w:val="00497749"/>
    <w:rsid w:val="004A10E8"/>
    <w:rsid w:val="004A1C80"/>
    <w:rsid w:val="004A43A6"/>
    <w:rsid w:val="004A61A7"/>
    <w:rsid w:val="004B3323"/>
    <w:rsid w:val="004B36AA"/>
    <w:rsid w:val="004C3A1B"/>
    <w:rsid w:val="004C7742"/>
    <w:rsid w:val="004C798F"/>
    <w:rsid w:val="004D06CE"/>
    <w:rsid w:val="004D166B"/>
    <w:rsid w:val="004D255C"/>
    <w:rsid w:val="004D3F2B"/>
    <w:rsid w:val="004D40D0"/>
    <w:rsid w:val="004D4D37"/>
    <w:rsid w:val="004D5E12"/>
    <w:rsid w:val="004D7338"/>
    <w:rsid w:val="004E1416"/>
    <w:rsid w:val="004E1EFB"/>
    <w:rsid w:val="004E2261"/>
    <w:rsid w:val="004E5553"/>
    <w:rsid w:val="004E69A0"/>
    <w:rsid w:val="004E7023"/>
    <w:rsid w:val="004E74B0"/>
    <w:rsid w:val="004F02C9"/>
    <w:rsid w:val="004F52E8"/>
    <w:rsid w:val="004F6392"/>
    <w:rsid w:val="004F6CE9"/>
    <w:rsid w:val="004F73B3"/>
    <w:rsid w:val="0050081A"/>
    <w:rsid w:val="00501A19"/>
    <w:rsid w:val="005025F2"/>
    <w:rsid w:val="00502F95"/>
    <w:rsid w:val="0050395F"/>
    <w:rsid w:val="005063D2"/>
    <w:rsid w:val="0050649D"/>
    <w:rsid w:val="00506991"/>
    <w:rsid w:val="00515B28"/>
    <w:rsid w:val="00515C12"/>
    <w:rsid w:val="00517388"/>
    <w:rsid w:val="00520E25"/>
    <w:rsid w:val="00520FAB"/>
    <w:rsid w:val="005212B2"/>
    <w:rsid w:val="00521925"/>
    <w:rsid w:val="005234C0"/>
    <w:rsid w:val="005242F1"/>
    <w:rsid w:val="00524660"/>
    <w:rsid w:val="00525444"/>
    <w:rsid w:val="005268E6"/>
    <w:rsid w:val="005268F4"/>
    <w:rsid w:val="00526DB8"/>
    <w:rsid w:val="00530DA1"/>
    <w:rsid w:val="00534953"/>
    <w:rsid w:val="00535E5C"/>
    <w:rsid w:val="0053652B"/>
    <w:rsid w:val="005371FD"/>
    <w:rsid w:val="00537ADA"/>
    <w:rsid w:val="005409FE"/>
    <w:rsid w:val="00540E7A"/>
    <w:rsid w:val="005438FD"/>
    <w:rsid w:val="0055080B"/>
    <w:rsid w:val="00550A57"/>
    <w:rsid w:val="00551883"/>
    <w:rsid w:val="005528A4"/>
    <w:rsid w:val="0055394B"/>
    <w:rsid w:val="00554333"/>
    <w:rsid w:val="00554EED"/>
    <w:rsid w:val="005576F5"/>
    <w:rsid w:val="0056142C"/>
    <w:rsid w:val="00561F54"/>
    <w:rsid w:val="0056439F"/>
    <w:rsid w:val="00570755"/>
    <w:rsid w:val="00571383"/>
    <w:rsid w:val="00571501"/>
    <w:rsid w:val="00571700"/>
    <w:rsid w:val="00575001"/>
    <w:rsid w:val="00577680"/>
    <w:rsid w:val="0058040C"/>
    <w:rsid w:val="00580DF5"/>
    <w:rsid w:val="005824BE"/>
    <w:rsid w:val="00583EA9"/>
    <w:rsid w:val="00584FBD"/>
    <w:rsid w:val="00586D6F"/>
    <w:rsid w:val="005904E4"/>
    <w:rsid w:val="005907A6"/>
    <w:rsid w:val="005911AE"/>
    <w:rsid w:val="00593068"/>
    <w:rsid w:val="005932B6"/>
    <w:rsid w:val="005939E7"/>
    <w:rsid w:val="005946D1"/>
    <w:rsid w:val="00595E0C"/>
    <w:rsid w:val="005A01FE"/>
    <w:rsid w:val="005A0CD8"/>
    <w:rsid w:val="005A4E3F"/>
    <w:rsid w:val="005A5464"/>
    <w:rsid w:val="005A778C"/>
    <w:rsid w:val="005B0918"/>
    <w:rsid w:val="005B51C2"/>
    <w:rsid w:val="005B532B"/>
    <w:rsid w:val="005B636E"/>
    <w:rsid w:val="005B7A62"/>
    <w:rsid w:val="005C1A57"/>
    <w:rsid w:val="005C24F1"/>
    <w:rsid w:val="005C5F38"/>
    <w:rsid w:val="005D2F9D"/>
    <w:rsid w:val="005D31AB"/>
    <w:rsid w:val="005D3983"/>
    <w:rsid w:val="005D485D"/>
    <w:rsid w:val="005D635A"/>
    <w:rsid w:val="005D7E61"/>
    <w:rsid w:val="005E0395"/>
    <w:rsid w:val="005E45DB"/>
    <w:rsid w:val="005E4B90"/>
    <w:rsid w:val="005E5F00"/>
    <w:rsid w:val="005E5F9D"/>
    <w:rsid w:val="005E732D"/>
    <w:rsid w:val="005F02CD"/>
    <w:rsid w:val="005F1A87"/>
    <w:rsid w:val="005F27A3"/>
    <w:rsid w:val="005F31EA"/>
    <w:rsid w:val="005F48A0"/>
    <w:rsid w:val="005F74EB"/>
    <w:rsid w:val="00600646"/>
    <w:rsid w:val="00601179"/>
    <w:rsid w:val="0060242D"/>
    <w:rsid w:val="0061059B"/>
    <w:rsid w:val="00617B22"/>
    <w:rsid w:val="0062002F"/>
    <w:rsid w:val="006211BB"/>
    <w:rsid w:val="006256C4"/>
    <w:rsid w:val="006269A9"/>
    <w:rsid w:val="00634F90"/>
    <w:rsid w:val="00636CDD"/>
    <w:rsid w:val="006375E5"/>
    <w:rsid w:val="00637AAB"/>
    <w:rsid w:val="00640427"/>
    <w:rsid w:val="00642938"/>
    <w:rsid w:val="00642BE1"/>
    <w:rsid w:val="00647161"/>
    <w:rsid w:val="0065728C"/>
    <w:rsid w:val="00662918"/>
    <w:rsid w:val="00665EB2"/>
    <w:rsid w:val="006663CD"/>
    <w:rsid w:val="00667A38"/>
    <w:rsid w:val="00667CAA"/>
    <w:rsid w:val="00667D13"/>
    <w:rsid w:val="00667E12"/>
    <w:rsid w:val="00672067"/>
    <w:rsid w:val="00672F65"/>
    <w:rsid w:val="00672F7D"/>
    <w:rsid w:val="00675411"/>
    <w:rsid w:val="00676445"/>
    <w:rsid w:val="00677B76"/>
    <w:rsid w:val="0068383B"/>
    <w:rsid w:val="00685DA6"/>
    <w:rsid w:val="00687103"/>
    <w:rsid w:val="00690847"/>
    <w:rsid w:val="0069182C"/>
    <w:rsid w:val="00691D13"/>
    <w:rsid w:val="00692D07"/>
    <w:rsid w:val="006951E0"/>
    <w:rsid w:val="00696CAB"/>
    <w:rsid w:val="006971EC"/>
    <w:rsid w:val="00697EC7"/>
    <w:rsid w:val="006A1DC1"/>
    <w:rsid w:val="006A2007"/>
    <w:rsid w:val="006A3600"/>
    <w:rsid w:val="006A5967"/>
    <w:rsid w:val="006A663C"/>
    <w:rsid w:val="006B2849"/>
    <w:rsid w:val="006B610C"/>
    <w:rsid w:val="006B6925"/>
    <w:rsid w:val="006B7BFA"/>
    <w:rsid w:val="006C0F89"/>
    <w:rsid w:val="006C2475"/>
    <w:rsid w:val="006C3A9C"/>
    <w:rsid w:val="006C6C06"/>
    <w:rsid w:val="006C7A29"/>
    <w:rsid w:val="006D2333"/>
    <w:rsid w:val="006D2AAE"/>
    <w:rsid w:val="006D2FC7"/>
    <w:rsid w:val="006D4A07"/>
    <w:rsid w:val="006D4AF0"/>
    <w:rsid w:val="006D5462"/>
    <w:rsid w:val="006D5B19"/>
    <w:rsid w:val="006D60BD"/>
    <w:rsid w:val="006E2530"/>
    <w:rsid w:val="006E2897"/>
    <w:rsid w:val="006E4F35"/>
    <w:rsid w:val="006E51B6"/>
    <w:rsid w:val="006E5B43"/>
    <w:rsid w:val="006E7180"/>
    <w:rsid w:val="006E7FB3"/>
    <w:rsid w:val="006F45B5"/>
    <w:rsid w:val="006F4BD8"/>
    <w:rsid w:val="00700566"/>
    <w:rsid w:val="00702751"/>
    <w:rsid w:val="00703556"/>
    <w:rsid w:val="00707704"/>
    <w:rsid w:val="00707B2C"/>
    <w:rsid w:val="00710E5B"/>
    <w:rsid w:val="007110FE"/>
    <w:rsid w:val="00711B8D"/>
    <w:rsid w:val="00713A12"/>
    <w:rsid w:val="0072064F"/>
    <w:rsid w:val="007222EA"/>
    <w:rsid w:val="00722E33"/>
    <w:rsid w:val="00732C2B"/>
    <w:rsid w:val="00734AEF"/>
    <w:rsid w:val="00736A40"/>
    <w:rsid w:val="0074317F"/>
    <w:rsid w:val="00744B66"/>
    <w:rsid w:val="00745776"/>
    <w:rsid w:val="00745BD3"/>
    <w:rsid w:val="00750846"/>
    <w:rsid w:val="00752473"/>
    <w:rsid w:val="00753BE0"/>
    <w:rsid w:val="00754D32"/>
    <w:rsid w:val="00755E02"/>
    <w:rsid w:val="00757134"/>
    <w:rsid w:val="007611F8"/>
    <w:rsid w:val="00762369"/>
    <w:rsid w:val="007623D8"/>
    <w:rsid w:val="00762862"/>
    <w:rsid w:val="00765325"/>
    <w:rsid w:val="0077125B"/>
    <w:rsid w:val="00775FF1"/>
    <w:rsid w:val="00777B26"/>
    <w:rsid w:val="007805A9"/>
    <w:rsid w:val="00780FA5"/>
    <w:rsid w:val="00781517"/>
    <w:rsid w:val="00782F4F"/>
    <w:rsid w:val="007841C0"/>
    <w:rsid w:val="007926D0"/>
    <w:rsid w:val="00793C6E"/>
    <w:rsid w:val="00795832"/>
    <w:rsid w:val="007973DA"/>
    <w:rsid w:val="007A1C94"/>
    <w:rsid w:val="007A40DD"/>
    <w:rsid w:val="007A7D9A"/>
    <w:rsid w:val="007A7FB5"/>
    <w:rsid w:val="007B1727"/>
    <w:rsid w:val="007B4FD8"/>
    <w:rsid w:val="007B5411"/>
    <w:rsid w:val="007C0D17"/>
    <w:rsid w:val="007C1A52"/>
    <w:rsid w:val="007C6685"/>
    <w:rsid w:val="007C6BD7"/>
    <w:rsid w:val="007C73EF"/>
    <w:rsid w:val="007D0C46"/>
    <w:rsid w:val="007D0C4F"/>
    <w:rsid w:val="007D0D46"/>
    <w:rsid w:val="007D5673"/>
    <w:rsid w:val="007D706E"/>
    <w:rsid w:val="007E0B14"/>
    <w:rsid w:val="007E1D78"/>
    <w:rsid w:val="007E35B5"/>
    <w:rsid w:val="007E556E"/>
    <w:rsid w:val="007E56D9"/>
    <w:rsid w:val="007F118F"/>
    <w:rsid w:val="007F4FCF"/>
    <w:rsid w:val="00802C7B"/>
    <w:rsid w:val="00804500"/>
    <w:rsid w:val="008046FB"/>
    <w:rsid w:val="008048D2"/>
    <w:rsid w:val="00806FB8"/>
    <w:rsid w:val="008104A6"/>
    <w:rsid w:val="0081075B"/>
    <w:rsid w:val="00810C32"/>
    <w:rsid w:val="0081280A"/>
    <w:rsid w:val="00814259"/>
    <w:rsid w:val="00814B72"/>
    <w:rsid w:val="00815A09"/>
    <w:rsid w:val="00817588"/>
    <w:rsid w:val="00820B46"/>
    <w:rsid w:val="00823009"/>
    <w:rsid w:val="00824069"/>
    <w:rsid w:val="00824922"/>
    <w:rsid w:val="00824956"/>
    <w:rsid w:val="008260CE"/>
    <w:rsid w:val="00826B5C"/>
    <w:rsid w:val="00827367"/>
    <w:rsid w:val="0082793A"/>
    <w:rsid w:val="00827E01"/>
    <w:rsid w:val="00827E16"/>
    <w:rsid w:val="00830AA2"/>
    <w:rsid w:val="008354EF"/>
    <w:rsid w:val="00843287"/>
    <w:rsid w:val="008435F4"/>
    <w:rsid w:val="008457F0"/>
    <w:rsid w:val="008469C5"/>
    <w:rsid w:val="00847EF0"/>
    <w:rsid w:val="00850E6E"/>
    <w:rsid w:val="0085151F"/>
    <w:rsid w:val="008515A0"/>
    <w:rsid w:val="00851C78"/>
    <w:rsid w:val="00852919"/>
    <w:rsid w:val="00852E4E"/>
    <w:rsid w:val="008534E7"/>
    <w:rsid w:val="00860267"/>
    <w:rsid w:val="008633BF"/>
    <w:rsid w:val="00863EE2"/>
    <w:rsid w:val="00872F3B"/>
    <w:rsid w:val="0087500A"/>
    <w:rsid w:val="00875152"/>
    <w:rsid w:val="0087522B"/>
    <w:rsid w:val="00875E83"/>
    <w:rsid w:val="00876E1D"/>
    <w:rsid w:val="00877F5A"/>
    <w:rsid w:val="00880C41"/>
    <w:rsid w:val="00885A4F"/>
    <w:rsid w:val="0088747A"/>
    <w:rsid w:val="008905F9"/>
    <w:rsid w:val="00891941"/>
    <w:rsid w:val="00892A57"/>
    <w:rsid w:val="008958A8"/>
    <w:rsid w:val="008A12F2"/>
    <w:rsid w:val="008A3CC9"/>
    <w:rsid w:val="008A47F6"/>
    <w:rsid w:val="008A48B4"/>
    <w:rsid w:val="008A6BBF"/>
    <w:rsid w:val="008A7289"/>
    <w:rsid w:val="008A76F5"/>
    <w:rsid w:val="008A7D33"/>
    <w:rsid w:val="008B1312"/>
    <w:rsid w:val="008B1444"/>
    <w:rsid w:val="008B18A0"/>
    <w:rsid w:val="008B3EE3"/>
    <w:rsid w:val="008B60BB"/>
    <w:rsid w:val="008B61B5"/>
    <w:rsid w:val="008C0047"/>
    <w:rsid w:val="008C0753"/>
    <w:rsid w:val="008C2134"/>
    <w:rsid w:val="008C472A"/>
    <w:rsid w:val="008C6379"/>
    <w:rsid w:val="008D197A"/>
    <w:rsid w:val="008E0407"/>
    <w:rsid w:val="008E1797"/>
    <w:rsid w:val="008E318E"/>
    <w:rsid w:val="008E31C9"/>
    <w:rsid w:val="008E327F"/>
    <w:rsid w:val="008E4357"/>
    <w:rsid w:val="008E6757"/>
    <w:rsid w:val="008F12D3"/>
    <w:rsid w:val="008F213F"/>
    <w:rsid w:val="008F7FC8"/>
    <w:rsid w:val="00901212"/>
    <w:rsid w:val="0090195C"/>
    <w:rsid w:val="00904966"/>
    <w:rsid w:val="00905148"/>
    <w:rsid w:val="00906798"/>
    <w:rsid w:val="0091137A"/>
    <w:rsid w:val="00913636"/>
    <w:rsid w:val="009162CF"/>
    <w:rsid w:val="009173F4"/>
    <w:rsid w:val="00921588"/>
    <w:rsid w:val="00922272"/>
    <w:rsid w:val="00925E78"/>
    <w:rsid w:val="0092757B"/>
    <w:rsid w:val="009309B6"/>
    <w:rsid w:val="00930B7A"/>
    <w:rsid w:val="00930FA2"/>
    <w:rsid w:val="00931F18"/>
    <w:rsid w:val="00934963"/>
    <w:rsid w:val="00935AF4"/>
    <w:rsid w:val="00935B73"/>
    <w:rsid w:val="0093782D"/>
    <w:rsid w:val="00943E4B"/>
    <w:rsid w:val="00945466"/>
    <w:rsid w:val="00945EA4"/>
    <w:rsid w:val="00947E82"/>
    <w:rsid w:val="00950083"/>
    <w:rsid w:val="00951850"/>
    <w:rsid w:val="0095250D"/>
    <w:rsid w:val="009535D3"/>
    <w:rsid w:val="00954C82"/>
    <w:rsid w:val="009577C4"/>
    <w:rsid w:val="00961734"/>
    <w:rsid w:val="00963170"/>
    <w:rsid w:val="00964529"/>
    <w:rsid w:val="009653FA"/>
    <w:rsid w:val="00970465"/>
    <w:rsid w:val="009718A3"/>
    <w:rsid w:val="00972132"/>
    <w:rsid w:val="00975678"/>
    <w:rsid w:val="009757DB"/>
    <w:rsid w:val="00975FD1"/>
    <w:rsid w:val="0097747C"/>
    <w:rsid w:val="009804A8"/>
    <w:rsid w:val="0098156C"/>
    <w:rsid w:val="009818B5"/>
    <w:rsid w:val="00982146"/>
    <w:rsid w:val="009849D2"/>
    <w:rsid w:val="00985641"/>
    <w:rsid w:val="0098595A"/>
    <w:rsid w:val="0098632C"/>
    <w:rsid w:val="00987605"/>
    <w:rsid w:val="00987985"/>
    <w:rsid w:val="00987B2D"/>
    <w:rsid w:val="00987C8B"/>
    <w:rsid w:val="0099218A"/>
    <w:rsid w:val="00993302"/>
    <w:rsid w:val="00994B76"/>
    <w:rsid w:val="009967F1"/>
    <w:rsid w:val="009A0183"/>
    <w:rsid w:val="009A1FA2"/>
    <w:rsid w:val="009A2947"/>
    <w:rsid w:val="009A3388"/>
    <w:rsid w:val="009A6AB8"/>
    <w:rsid w:val="009A7AC5"/>
    <w:rsid w:val="009B12F2"/>
    <w:rsid w:val="009B1770"/>
    <w:rsid w:val="009B18B2"/>
    <w:rsid w:val="009B3861"/>
    <w:rsid w:val="009B6975"/>
    <w:rsid w:val="009C2F72"/>
    <w:rsid w:val="009C6F78"/>
    <w:rsid w:val="009D0726"/>
    <w:rsid w:val="009D51F6"/>
    <w:rsid w:val="009D70F4"/>
    <w:rsid w:val="009E2458"/>
    <w:rsid w:val="009E541F"/>
    <w:rsid w:val="009E781B"/>
    <w:rsid w:val="009F128C"/>
    <w:rsid w:val="009F15E1"/>
    <w:rsid w:val="009F1978"/>
    <w:rsid w:val="009F29B2"/>
    <w:rsid w:val="009F3921"/>
    <w:rsid w:val="009F49B1"/>
    <w:rsid w:val="009F742A"/>
    <w:rsid w:val="00A032BD"/>
    <w:rsid w:val="00A03E06"/>
    <w:rsid w:val="00A048A2"/>
    <w:rsid w:val="00A04F7C"/>
    <w:rsid w:val="00A07192"/>
    <w:rsid w:val="00A07805"/>
    <w:rsid w:val="00A12C93"/>
    <w:rsid w:val="00A12CD8"/>
    <w:rsid w:val="00A14CEA"/>
    <w:rsid w:val="00A2029F"/>
    <w:rsid w:val="00A2236B"/>
    <w:rsid w:val="00A23654"/>
    <w:rsid w:val="00A252F2"/>
    <w:rsid w:val="00A25A19"/>
    <w:rsid w:val="00A302A5"/>
    <w:rsid w:val="00A308AC"/>
    <w:rsid w:val="00A33898"/>
    <w:rsid w:val="00A3569C"/>
    <w:rsid w:val="00A35779"/>
    <w:rsid w:val="00A40708"/>
    <w:rsid w:val="00A41130"/>
    <w:rsid w:val="00A426E5"/>
    <w:rsid w:val="00A42DF6"/>
    <w:rsid w:val="00A42E9E"/>
    <w:rsid w:val="00A44281"/>
    <w:rsid w:val="00A4485B"/>
    <w:rsid w:val="00A46127"/>
    <w:rsid w:val="00A4739F"/>
    <w:rsid w:val="00A47CAF"/>
    <w:rsid w:val="00A50286"/>
    <w:rsid w:val="00A512F9"/>
    <w:rsid w:val="00A51348"/>
    <w:rsid w:val="00A53967"/>
    <w:rsid w:val="00A54289"/>
    <w:rsid w:val="00A563B2"/>
    <w:rsid w:val="00A56BF0"/>
    <w:rsid w:val="00A60ADC"/>
    <w:rsid w:val="00A64137"/>
    <w:rsid w:val="00A64BF0"/>
    <w:rsid w:val="00A65DA5"/>
    <w:rsid w:val="00A66266"/>
    <w:rsid w:val="00A666DD"/>
    <w:rsid w:val="00A66B31"/>
    <w:rsid w:val="00A70CFA"/>
    <w:rsid w:val="00A7214D"/>
    <w:rsid w:val="00A73751"/>
    <w:rsid w:val="00A7418C"/>
    <w:rsid w:val="00A74594"/>
    <w:rsid w:val="00A80693"/>
    <w:rsid w:val="00A823DD"/>
    <w:rsid w:val="00A849F7"/>
    <w:rsid w:val="00A86200"/>
    <w:rsid w:val="00A867E9"/>
    <w:rsid w:val="00A87DD8"/>
    <w:rsid w:val="00A933AB"/>
    <w:rsid w:val="00A960F0"/>
    <w:rsid w:val="00A967CF"/>
    <w:rsid w:val="00AA2409"/>
    <w:rsid w:val="00AA333A"/>
    <w:rsid w:val="00AA4A96"/>
    <w:rsid w:val="00AA4D1E"/>
    <w:rsid w:val="00AB093A"/>
    <w:rsid w:val="00AB0A24"/>
    <w:rsid w:val="00AB561D"/>
    <w:rsid w:val="00AB5C06"/>
    <w:rsid w:val="00AB5F67"/>
    <w:rsid w:val="00AB61DE"/>
    <w:rsid w:val="00AC11D0"/>
    <w:rsid w:val="00AC32F4"/>
    <w:rsid w:val="00AC421F"/>
    <w:rsid w:val="00AD15FE"/>
    <w:rsid w:val="00AD65A8"/>
    <w:rsid w:val="00AD75F7"/>
    <w:rsid w:val="00AD75FE"/>
    <w:rsid w:val="00AE1DE1"/>
    <w:rsid w:val="00AE30A5"/>
    <w:rsid w:val="00AF0DF1"/>
    <w:rsid w:val="00AF14D2"/>
    <w:rsid w:val="00AF559B"/>
    <w:rsid w:val="00B0040D"/>
    <w:rsid w:val="00B018DA"/>
    <w:rsid w:val="00B02764"/>
    <w:rsid w:val="00B0417C"/>
    <w:rsid w:val="00B05C09"/>
    <w:rsid w:val="00B05CC5"/>
    <w:rsid w:val="00B076BD"/>
    <w:rsid w:val="00B07775"/>
    <w:rsid w:val="00B07908"/>
    <w:rsid w:val="00B10DA0"/>
    <w:rsid w:val="00B11DA6"/>
    <w:rsid w:val="00B1589A"/>
    <w:rsid w:val="00B17EB9"/>
    <w:rsid w:val="00B205B6"/>
    <w:rsid w:val="00B22777"/>
    <w:rsid w:val="00B25C0C"/>
    <w:rsid w:val="00B2669F"/>
    <w:rsid w:val="00B27A3A"/>
    <w:rsid w:val="00B35E35"/>
    <w:rsid w:val="00B36CE7"/>
    <w:rsid w:val="00B43198"/>
    <w:rsid w:val="00B43AA3"/>
    <w:rsid w:val="00B446C3"/>
    <w:rsid w:val="00B46985"/>
    <w:rsid w:val="00B5601B"/>
    <w:rsid w:val="00B574D9"/>
    <w:rsid w:val="00B57A10"/>
    <w:rsid w:val="00B600E9"/>
    <w:rsid w:val="00B6300B"/>
    <w:rsid w:val="00B67824"/>
    <w:rsid w:val="00B704CE"/>
    <w:rsid w:val="00B760ED"/>
    <w:rsid w:val="00B77C76"/>
    <w:rsid w:val="00B80620"/>
    <w:rsid w:val="00B82832"/>
    <w:rsid w:val="00B835D3"/>
    <w:rsid w:val="00B84875"/>
    <w:rsid w:val="00B87A54"/>
    <w:rsid w:val="00B87BED"/>
    <w:rsid w:val="00B90587"/>
    <w:rsid w:val="00B92FCF"/>
    <w:rsid w:val="00B9318A"/>
    <w:rsid w:val="00B941F2"/>
    <w:rsid w:val="00B9468C"/>
    <w:rsid w:val="00B95E77"/>
    <w:rsid w:val="00B97183"/>
    <w:rsid w:val="00B979D2"/>
    <w:rsid w:val="00BA0ED3"/>
    <w:rsid w:val="00BA12E1"/>
    <w:rsid w:val="00BA1ABB"/>
    <w:rsid w:val="00BB56FF"/>
    <w:rsid w:val="00BB5997"/>
    <w:rsid w:val="00BC12BA"/>
    <w:rsid w:val="00BC1DFB"/>
    <w:rsid w:val="00BC4A82"/>
    <w:rsid w:val="00BC5468"/>
    <w:rsid w:val="00BC55E9"/>
    <w:rsid w:val="00BD2C44"/>
    <w:rsid w:val="00BD3118"/>
    <w:rsid w:val="00BD480A"/>
    <w:rsid w:val="00BD545D"/>
    <w:rsid w:val="00BD6074"/>
    <w:rsid w:val="00BE1442"/>
    <w:rsid w:val="00BE67D3"/>
    <w:rsid w:val="00BF008B"/>
    <w:rsid w:val="00BF0C59"/>
    <w:rsid w:val="00BF1946"/>
    <w:rsid w:val="00BF1DF5"/>
    <w:rsid w:val="00BF33E0"/>
    <w:rsid w:val="00BF3B5E"/>
    <w:rsid w:val="00BF79E2"/>
    <w:rsid w:val="00C0028E"/>
    <w:rsid w:val="00C01F86"/>
    <w:rsid w:val="00C025A4"/>
    <w:rsid w:val="00C0271D"/>
    <w:rsid w:val="00C039DB"/>
    <w:rsid w:val="00C05A97"/>
    <w:rsid w:val="00C07A73"/>
    <w:rsid w:val="00C11ADF"/>
    <w:rsid w:val="00C12227"/>
    <w:rsid w:val="00C204BF"/>
    <w:rsid w:val="00C2322C"/>
    <w:rsid w:val="00C23DDA"/>
    <w:rsid w:val="00C24167"/>
    <w:rsid w:val="00C308D4"/>
    <w:rsid w:val="00C31E22"/>
    <w:rsid w:val="00C32215"/>
    <w:rsid w:val="00C356EF"/>
    <w:rsid w:val="00C36845"/>
    <w:rsid w:val="00C36997"/>
    <w:rsid w:val="00C42C77"/>
    <w:rsid w:val="00C43501"/>
    <w:rsid w:val="00C467BA"/>
    <w:rsid w:val="00C5088B"/>
    <w:rsid w:val="00C5357D"/>
    <w:rsid w:val="00C55F29"/>
    <w:rsid w:val="00C562BB"/>
    <w:rsid w:val="00C56FA7"/>
    <w:rsid w:val="00C62547"/>
    <w:rsid w:val="00C633F0"/>
    <w:rsid w:val="00C6347B"/>
    <w:rsid w:val="00C65529"/>
    <w:rsid w:val="00C66125"/>
    <w:rsid w:val="00C7083B"/>
    <w:rsid w:val="00C71319"/>
    <w:rsid w:val="00C717AD"/>
    <w:rsid w:val="00C80AD8"/>
    <w:rsid w:val="00C81691"/>
    <w:rsid w:val="00C85552"/>
    <w:rsid w:val="00C87BE0"/>
    <w:rsid w:val="00C87E3B"/>
    <w:rsid w:val="00C929FD"/>
    <w:rsid w:val="00C92BD5"/>
    <w:rsid w:val="00C961F3"/>
    <w:rsid w:val="00C965F7"/>
    <w:rsid w:val="00C97E7F"/>
    <w:rsid w:val="00CA20BC"/>
    <w:rsid w:val="00CA511F"/>
    <w:rsid w:val="00CA5DFF"/>
    <w:rsid w:val="00CA7999"/>
    <w:rsid w:val="00CB0640"/>
    <w:rsid w:val="00CB41A9"/>
    <w:rsid w:val="00CB5385"/>
    <w:rsid w:val="00CB6FF1"/>
    <w:rsid w:val="00CC1FB2"/>
    <w:rsid w:val="00CC3713"/>
    <w:rsid w:val="00CC431D"/>
    <w:rsid w:val="00CC43A5"/>
    <w:rsid w:val="00CC573C"/>
    <w:rsid w:val="00CC7CDE"/>
    <w:rsid w:val="00CD0F33"/>
    <w:rsid w:val="00CD1D60"/>
    <w:rsid w:val="00CD1D7A"/>
    <w:rsid w:val="00CD266D"/>
    <w:rsid w:val="00CD518D"/>
    <w:rsid w:val="00CD6632"/>
    <w:rsid w:val="00CE0CC8"/>
    <w:rsid w:val="00CE12A8"/>
    <w:rsid w:val="00CE5B51"/>
    <w:rsid w:val="00CF03F8"/>
    <w:rsid w:val="00CF16FC"/>
    <w:rsid w:val="00CF18C8"/>
    <w:rsid w:val="00CF212D"/>
    <w:rsid w:val="00CF2562"/>
    <w:rsid w:val="00CF4BA4"/>
    <w:rsid w:val="00CF4BE2"/>
    <w:rsid w:val="00D001B6"/>
    <w:rsid w:val="00D005AA"/>
    <w:rsid w:val="00D0220C"/>
    <w:rsid w:val="00D02897"/>
    <w:rsid w:val="00D03936"/>
    <w:rsid w:val="00D039CF"/>
    <w:rsid w:val="00D03EB9"/>
    <w:rsid w:val="00D04D72"/>
    <w:rsid w:val="00D0516A"/>
    <w:rsid w:val="00D06FCE"/>
    <w:rsid w:val="00D105CA"/>
    <w:rsid w:val="00D12DFC"/>
    <w:rsid w:val="00D12FC7"/>
    <w:rsid w:val="00D13998"/>
    <w:rsid w:val="00D14E4D"/>
    <w:rsid w:val="00D174D8"/>
    <w:rsid w:val="00D2074E"/>
    <w:rsid w:val="00D234E3"/>
    <w:rsid w:val="00D264D0"/>
    <w:rsid w:val="00D2650C"/>
    <w:rsid w:val="00D3005D"/>
    <w:rsid w:val="00D33D6F"/>
    <w:rsid w:val="00D358D5"/>
    <w:rsid w:val="00D360B8"/>
    <w:rsid w:val="00D365F2"/>
    <w:rsid w:val="00D4134C"/>
    <w:rsid w:val="00D435FA"/>
    <w:rsid w:val="00D437D2"/>
    <w:rsid w:val="00D44BF1"/>
    <w:rsid w:val="00D51B7C"/>
    <w:rsid w:val="00D545F6"/>
    <w:rsid w:val="00D57015"/>
    <w:rsid w:val="00D60FE9"/>
    <w:rsid w:val="00D620C5"/>
    <w:rsid w:val="00D62917"/>
    <w:rsid w:val="00D64B89"/>
    <w:rsid w:val="00D64C4E"/>
    <w:rsid w:val="00D7005D"/>
    <w:rsid w:val="00D703BA"/>
    <w:rsid w:val="00D71587"/>
    <w:rsid w:val="00D71BB6"/>
    <w:rsid w:val="00D73BC9"/>
    <w:rsid w:val="00D769EB"/>
    <w:rsid w:val="00D777AB"/>
    <w:rsid w:val="00D77BBD"/>
    <w:rsid w:val="00D77EF5"/>
    <w:rsid w:val="00D8093C"/>
    <w:rsid w:val="00D80EFB"/>
    <w:rsid w:val="00D80FF5"/>
    <w:rsid w:val="00D8100F"/>
    <w:rsid w:val="00D8378E"/>
    <w:rsid w:val="00D83D0C"/>
    <w:rsid w:val="00D84134"/>
    <w:rsid w:val="00D844CD"/>
    <w:rsid w:val="00D8488C"/>
    <w:rsid w:val="00D8542F"/>
    <w:rsid w:val="00D861E5"/>
    <w:rsid w:val="00D9377C"/>
    <w:rsid w:val="00D93C44"/>
    <w:rsid w:val="00D94C27"/>
    <w:rsid w:val="00D95C98"/>
    <w:rsid w:val="00D972D6"/>
    <w:rsid w:val="00DA1160"/>
    <w:rsid w:val="00DA2F34"/>
    <w:rsid w:val="00DA430E"/>
    <w:rsid w:val="00DA662D"/>
    <w:rsid w:val="00DB3F0B"/>
    <w:rsid w:val="00DB4014"/>
    <w:rsid w:val="00DB4057"/>
    <w:rsid w:val="00DB481B"/>
    <w:rsid w:val="00DB615E"/>
    <w:rsid w:val="00DB63CB"/>
    <w:rsid w:val="00DB6BA2"/>
    <w:rsid w:val="00DC139F"/>
    <w:rsid w:val="00DC2493"/>
    <w:rsid w:val="00DC43DF"/>
    <w:rsid w:val="00DC695F"/>
    <w:rsid w:val="00DD40F0"/>
    <w:rsid w:val="00DD413B"/>
    <w:rsid w:val="00DD4A42"/>
    <w:rsid w:val="00DD68E3"/>
    <w:rsid w:val="00DD7C3C"/>
    <w:rsid w:val="00DE0164"/>
    <w:rsid w:val="00DE2B2A"/>
    <w:rsid w:val="00DE4578"/>
    <w:rsid w:val="00DE45A7"/>
    <w:rsid w:val="00DF01EF"/>
    <w:rsid w:val="00DF08E0"/>
    <w:rsid w:val="00DF0C67"/>
    <w:rsid w:val="00DF10FB"/>
    <w:rsid w:val="00DF5EAF"/>
    <w:rsid w:val="00DF7DD9"/>
    <w:rsid w:val="00E06947"/>
    <w:rsid w:val="00E06E6A"/>
    <w:rsid w:val="00E100FC"/>
    <w:rsid w:val="00E10334"/>
    <w:rsid w:val="00E111DD"/>
    <w:rsid w:val="00E118B1"/>
    <w:rsid w:val="00E13578"/>
    <w:rsid w:val="00E13D97"/>
    <w:rsid w:val="00E14584"/>
    <w:rsid w:val="00E169AD"/>
    <w:rsid w:val="00E238CF"/>
    <w:rsid w:val="00E24EFE"/>
    <w:rsid w:val="00E2602A"/>
    <w:rsid w:val="00E27950"/>
    <w:rsid w:val="00E31863"/>
    <w:rsid w:val="00E363F9"/>
    <w:rsid w:val="00E36C54"/>
    <w:rsid w:val="00E41A00"/>
    <w:rsid w:val="00E4266E"/>
    <w:rsid w:val="00E427B2"/>
    <w:rsid w:val="00E44B0C"/>
    <w:rsid w:val="00E47849"/>
    <w:rsid w:val="00E510DF"/>
    <w:rsid w:val="00E51ABA"/>
    <w:rsid w:val="00E52BC8"/>
    <w:rsid w:val="00E545D8"/>
    <w:rsid w:val="00E562BD"/>
    <w:rsid w:val="00E61B72"/>
    <w:rsid w:val="00E61D87"/>
    <w:rsid w:val="00E61DA2"/>
    <w:rsid w:val="00E633DF"/>
    <w:rsid w:val="00E66329"/>
    <w:rsid w:val="00E67099"/>
    <w:rsid w:val="00E70BC4"/>
    <w:rsid w:val="00E71CC6"/>
    <w:rsid w:val="00E72360"/>
    <w:rsid w:val="00E7256A"/>
    <w:rsid w:val="00E72BFA"/>
    <w:rsid w:val="00E75231"/>
    <w:rsid w:val="00E75AA7"/>
    <w:rsid w:val="00E80AE8"/>
    <w:rsid w:val="00E8263D"/>
    <w:rsid w:val="00E82C6E"/>
    <w:rsid w:val="00E8527C"/>
    <w:rsid w:val="00E869A1"/>
    <w:rsid w:val="00E907BA"/>
    <w:rsid w:val="00E90B97"/>
    <w:rsid w:val="00E92389"/>
    <w:rsid w:val="00E9470E"/>
    <w:rsid w:val="00E9735A"/>
    <w:rsid w:val="00E97380"/>
    <w:rsid w:val="00EA150B"/>
    <w:rsid w:val="00EA1FBC"/>
    <w:rsid w:val="00EA350B"/>
    <w:rsid w:val="00EA5A6A"/>
    <w:rsid w:val="00EB26F4"/>
    <w:rsid w:val="00EB396B"/>
    <w:rsid w:val="00EB3C50"/>
    <w:rsid w:val="00EB3E8A"/>
    <w:rsid w:val="00EB58E8"/>
    <w:rsid w:val="00EB5AFD"/>
    <w:rsid w:val="00EB5F31"/>
    <w:rsid w:val="00EB6DA0"/>
    <w:rsid w:val="00EC01CA"/>
    <w:rsid w:val="00EC1085"/>
    <w:rsid w:val="00EC1B30"/>
    <w:rsid w:val="00EC3C82"/>
    <w:rsid w:val="00EC4BD4"/>
    <w:rsid w:val="00EC69F8"/>
    <w:rsid w:val="00ED04D1"/>
    <w:rsid w:val="00ED1388"/>
    <w:rsid w:val="00ED1B17"/>
    <w:rsid w:val="00ED1D2C"/>
    <w:rsid w:val="00ED23AE"/>
    <w:rsid w:val="00ED2B14"/>
    <w:rsid w:val="00ED3F62"/>
    <w:rsid w:val="00ED5111"/>
    <w:rsid w:val="00ED5691"/>
    <w:rsid w:val="00EE160E"/>
    <w:rsid w:val="00EE289A"/>
    <w:rsid w:val="00EE37FB"/>
    <w:rsid w:val="00EE38D5"/>
    <w:rsid w:val="00EE4A0B"/>
    <w:rsid w:val="00EE588C"/>
    <w:rsid w:val="00EE5E41"/>
    <w:rsid w:val="00EE763E"/>
    <w:rsid w:val="00EE7728"/>
    <w:rsid w:val="00EF16E3"/>
    <w:rsid w:val="00EF1F0D"/>
    <w:rsid w:val="00EF5047"/>
    <w:rsid w:val="00EF6262"/>
    <w:rsid w:val="00F00157"/>
    <w:rsid w:val="00F0092A"/>
    <w:rsid w:val="00F0168F"/>
    <w:rsid w:val="00F0216C"/>
    <w:rsid w:val="00F03AE4"/>
    <w:rsid w:val="00F050E3"/>
    <w:rsid w:val="00F11A04"/>
    <w:rsid w:val="00F14581"/>
    <w:rsid w:val="00F167C5"/>
    <w:rsid w:val="00F177CE"/>
    <w:rsid w:val="00F1797C"/>
    <w:rsid w:val="00F20052"/>
    <w:rsid w:val="00F21FC3"/>
    <w:rsid w:val="00F25EDE"/>
    <w:rsid w:val="00F30593"/>
    <w:rsid w:val="00F311E1"/>
    <w:rsid w:val="00F312AD"/>
    <w:rsid w:val="00F33E09"/>
    <w:rsid w:val="00F340ED"/>
    <w:rsid w:val="00F341E9"/>
    <w:rsid w:val="00F364BB"/>
    <w:rsid w:val="00F40175"/>
    <w:rsid w:val="00F40665"/>
    <w:rsid w:val="00F40A78"/>
    <w:rsid w:val="00F41852"/>
    <w:rsid w:val="00F4188A"/>
    <w:rsid w:val="00F42812"/>
    <w:rsid w:val="00F4322E"/>
    <w:rsid w:val="00F45127"/>
    <w:rsid w:val="00F461DA"/>
    <w:rsid w:val="00F46344"/>
    <w:rsid w:val="00F47667"/>
    <w:rsid w:val="00F50B50"/>
    <w:rsid w:val="00F54CD7"/>
    <w:rsid w:val="00F614E4"/>
    <w:rsid w:val="00F61857"/>
    <w:rsid w:val="00F63299"/>
    <w:rsid w:val="00F71A3D"/>
    <w:rsid w:val="00F72BEE"/>
    <w:rsid w:val="00F72CBE"/>
    <w:rsid w:val="00F73036"/>
    <w:rsid w:val="00F73F4A"/>
    <w:rsid w:val="00F749C2"/>
    <w:rsid w:val="00F775BD"/>
    <w:rsid w:val="00F8114D"/>
    <w:rsid w:val="00F851A4"/>
    <w:rsid w:val="00F87964"/>
    <w:rsid w:val="00F911E7"/>
    <w:rsid w:val="00F92AEF"/>
    <w:rsid w:val="00F92B8A"/>
    <w:rsid w:val="00F95E47"/>
    <w:rsid w:val="00F979A9"/>
    <w:rsid w:val="00FA3D68"/>
    <w:rsid w:val="00FA4B19"/>
    <w:rsid w:val="00FA644D"/>
    <w:rsid w:val="00FA7ACB"/>
    <w:rsid w:val="00FB1D4D"/>
    <w:rsid w:val="00FB2D50"/>
    <w:rsid w:val="00FB4FCF"/>
    <w:rsid w:val="00FB602F"/>
    <w:rsid w:val="00FB69AA"/>
    <w:rsid w:val="00FC47C6"/>
    <w:rsid w:val="00FC5698"/>
    <w:rsid w:val="00FC7D86"/>
    <w:rsid w:val="00FD3604"/>
    <w:rsid w:val="00FD7191"/>
    <w:rsid w:val="00FD72F5"/>
    <w:rsid w:val="00FD7B57"/>
    <w:rsid w:val="00FE06ED"/>
    <w:rsid w:val="00FE0C55"/>
    <w:rsid w:val="00FE179F"/>
    <w:rsid w:val="00FE25D5"/>
    <w:rsid w:val="00FE4719"/>
    <w:rsid w:val="00FE7125"/>
    <w:rsid w:val="00FE79F4"/>
    <w:rsid w:val="00FF0356"/>
    <w:rsid w:val="00FF10F4"/>
    <w:rsid w:val="00FF191C"/>
    <w:rsid w:val="00FF1DB9"/>
    <w:rsid w:val="00FF2799"/>
    <w:rsid w:val="00FF510C"/>
    <w:rsid w:val="00FF54D9"/>
    <w:rsid w:val="00FF7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D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emailstyle17">
    <w:name w:val="emailstyle17"/>
    <w:semiHidden/>
    <w:rsid w:val="00575001"/>
    <w:rPr>
      <w:rFonts w:ascii="Arial" w:hAnsi="Arial" w:cs="Arial" w:hint="default"/>
      <w:color w:val="000080"/>
      <w:sz w:val="20"/>
      <w:szCs w:val="20"/>
    </w:rPr>
  </w:style>
  <w:style w:type="character" w:styleId="CommentReference">
    <w:name w:val="annotation reference"/>
    <w:semiHidden/>
    <w:rsid w:val="00732C2B"/>
    <w:rPr>
      <w:sz w:val="16"/>
      <w:szCs w:val="16"/>
    </w:rPr>
  </w:style>
  <w:style w:type="paragraph" w:styleId="CommentText">
    <w:name w:val="annotation text"/>
    <w:basedOn w:val="Normal"/>
    <w:semiHidden/>
    <w:rsid w:val="00732C2B"/>
    <w:rPr>
      <w:sz w:val="20"/>
      <w:szCs w:val="20"/>
    </w:rPr>
  </w:style>
  <w:style w:type="paragraph" w:styleId="CommentSubject">
    <w:name w:val="annotation subject"/>
    <w:basedOn w:val="CommentText"/>
    <w:next w:val="CommentText"/>
    <w:semiHidden/>
    <w:rsid w:val="00732C2B"/>
    <w:rPr>
      <w:b/>
      <w:bCs/>
    </w:rPr>
  </w:style>
  <w:style w:type="paragraph" w:styleId="FootnoteText">
    <w:name w:val="footnote text"/>
    <w:basedOn w:val="Normal"/>
    <w:semiHidden/>
    <w:rsid w:val="005824BE"/>
    <w:rPr>
      <w:sz w:val="20"/>
      <w:szCs w:val="20"/>
    </w:rPr>
  </w:style>
  <w:style w:type="character" w:styleId="FootnoteReference">
    <w:name w:val="footnote reference"/>
    <w:semiHidden/>
    <w:rsid w:val="005824BE"/>
    <w:rPr>
      <w:vertAlign w:val="superscript"/>
    </w:rPr>
  </w:style>
  <w:style w:type="paragraph" w:styleId="DocumentMap">
    <w:name w:val="Document Map"/>
    <w:basedOn w:val="Normal"/>
    <w:semiHidden/>
    <w:rsid w:val="008F7FC8"/>
    <w:pPr>
      <w:shd w:val="clear" w:color="auto" w:fill="000080"/>
    </w:pPr>
    <w:rPr>
      <w:rFonts w:ascii="Tahoma" w:hAnsi="Tahoma" w:cs="Tahoma"/>
      <w:sz w:val="20"/>
      <w:szCs w:val="20"/>
    </w:rPr>
  </w:style>
  <w:style w:type="paragraph" w:styleId="ListParagraph">
    <w:name w:val="List Paragraph"/>
    <w:basedOn w:val="Normal"/>
    <w:uiPriority w:val="34"/>
    <w:qFormat/>
    <w:rsid w:val="00972132"/>
    <w:pPr>
      <w:ind w:left="720"/>
    </w:pPr>
  </w:style>
  <w:style w:type="paragraph" w:customStyle="1" w:styleId="Default">
    <w:name w:val="Default"/>
    <w:rsid w:val="005212B2"/>
    <w:pPr>
      <w:autoSpaceDE w:val="0"/>
      <w:autoSpaceDN w:val="0"/>
      <w:adjustRightInd w:val="0"/>
    </w:pPr>
    <w:rPr>
      <w:rFonts w:ascii="Helvetica 55 Roman" w:hAnsi="Helvetica 55 Roman" w:cs="Helvetica 55 Roman"/>
      <w:color w:val="000000"/>
      <w:sz w:val="24"/>
      <w:szCs w:val="24"/>
    </w:rPr>
  </w:style>
  <w:style w:type="character" w:customStyle="1" w:styleId="A7">
    <w:name w:val="A7"/>
    <w:uiPriority w:val="99"/>
    <w:rsid w:val="005212B2"/>
    <w:rPr>
      <w:rFonts w:cs="Helvetica 55 Roman"/>
      <w:b/>
      <w:bCs/>
      <w:color w:val="000000"/>
      <w:sz w:val="22"/>
      <w:szCs w:val="22"/>
    </w:rPr>
  </w:style>
  <w:style w:type="character" w:customStyle="1" w:styleId="A5">
    <w:name w:val="A5"/>
    <w:uiPriority w:val="99"/>
    <w:rsid w:val="005212B2"/>
    <w:rPr>
      <w:rFonts w:cs="Helvetica 55 Roman"/>
      <w:b/>
      <w:bCs/>
      <w:color w:val="000000"/>
      <w:sz w:val="22"/>
      <w:szCs w:val="22"/>
    </w:rPr>
  </w:style>
  <w:style w:type="paragraph" w:customStyle="1" w:styleId="Pa0">
    <w:name w:val="Pa0"/>
    <w:basedOn w:val="Default"/>
    <w:next w:val="Default"/>
    <w:uiPriority w:val="99"/>
    <w:rsid w:val="005212B2"/>
    <w:pPr>
      <w:spacing w:line="241" w:lineRule="atLeast"/>
    </w:pPr>
    <w:rPr>
      <w:rFonts w:ascii="Helvetica Neue" w:hAnsi="Helvetica Neue" w:cs="Times New Roman"/>
      <w:color w:val="auto"/>
    </w:rPr>
  </w:style>
  <w:style w:type="character" w:customStyle="1" w:styleId="A8">
    <w:name w:val="A8"/>
    <w:uiPriority w:val="99"/>
    <w:rsid w:val="005212B2"/>
    <w:rPr>
      <w:rFonts w:cs="Helvetica Neue"/>
      <w:color w:val="000000"/>
    </w:rPr>
  </w:style>
  <w:style w:type="character" w:customStyle="1" w:styleId="A6">
    <w:name w:val="A6"/>
    <w:uiPriority w:val="99"/>
    <w:rsid w:val="00B46985"/>
    <w:rPr>
      <w:rFonts w:cs="Montserrat"/>
      <w:b/>
      <w:bCs/>
      <w:color w:val="000000"/>
      <w:sz w:val="22"/>
      <w:szCs w:val="22"/>
    </w:rPr>
  </w:style>
  <w:style w:type="paragraph" w:customStyle="1" w:styleId="Pa1">
    <w:name w:val="Pa1"/>
    <w:basedOn w:val="Default"/>
    <w:next w:val="Default"/>
    <w:uiPriority w:val="99"/>
    <w:rsid w:val="00B46985"/>
    <w:pPr>
      <w:spacing w:line="241" w:lineRule="atLeast"/>
    </w:pPr>
    <w:rPr>
      <w:rFonts w:ascii="Montserrat" w:hAnsi="Montserrat" w:cs="Times New Roman"/>
      <w:color w:val="auto"/>
    </w:rPr>
  </w:style>
  <w:style w:type="character" w:customStyle="1" w:styleId="A4">
    <w:name w:val="A4"/>
    <w:uiPriority w:val="99"/>
    <w:rsid w:val="00A849F7"/>
    <w:rPr>
      <w:rFonts w:cs="Montserrat Light"/>
      <w:color w:val="000000"/>
      <w:sz w:val="44"/>
      <w:szCs w:val="44"/>
    </w:rPr>
  </w:style>
  <w:style w:type="character" w:customStyle="1" w:styleId="A13">
    <w:name w:val="A13"/>
    <w:uiPriority w:val="99"/>
    <w:rsid w:val="008C0047"/>
    <w:rPr>
      <w:rFonts w:cs="Montserrat"/>
      <w:b/>
      <w:bCs/>
      <w:color w:val="000000"/>
      <w:sz w:val="40"/>
      <w:szCs w:val="40"/>
    </w:rPr>
  </w:style>
  <w:style w:type="character" w:customStyle="1" w:styleId="A21">
    <w:name w:val="A21"/>
    <w:uiPriority w:val="99"/>
    <w:rsid w:val="007C6685"/>
    <w:rPr>
      <w:rFonts w:cs="Montserrat"/>
      <w:b/>
      <w:bCs/>
      <w:color w:val="000000"/>
      <w:sz w:val="22"/>
      <w:szCs w:val="22"/>
    </w:rPr>
  </w:style>
  <w:style w:type="character" w:customStyle="1" w:styleId="A25">
    <w:name w:val="A25"/>
    <w:uiPriority w:val="99"/>
    <w:rsid w:val="007C6685"/>
    <w:rPr>
      <w:rFonts w:cs="Montserrat"/>
      <w:b/>
      <w:bCs/>
      <w:color w:val="000000"/>
    </w:rPr>
  </w:style>
  <w:style w:type="character" w:customStyle="1" w:styleId="A22">
    <w:name w:val="A22"/>
    <w:uiPriority w:val="99"/>
    <w:rsid w:val="007C6685"/>
    <w:rPr>
      <w:rFonts w:cs="Montserrat"/>
      <w:b/>
      <w:bCs/>
      <w:color w:val="000000"/>
    </w:rPr>
  </w:style>
  <w:style w:type="character" w:styleId="Hyperlink">
    <w:name w:val="Hyperlink"/>
    <w:basedOn w:val="DefaultParagraphFont"/>
    <w:rsid w:val="00810C32"/>
    <w:rPr>
      <w:color w:val="0000FF" w:themeColor="hyperlink"/>
      <w:u w:val="single"/>
    </w:rPr>
  </w:style>
  <w:style w:type="character" w:styleId="FollowedHyperlink">
    <w:name w:val="FollowedHyperlink"/>
    <w:basedOn w:val="DefaultParagraphFont"/>
    <w:rsid w:val="002E6B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D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emailstyle17">
    <w:name w:val="emailstyle17"/>
    <w:semiHidden/>
    <w:rsid w:val="00575001"/>
    <w:rPr>
      <w:rFonts w:ascii="Arial" w:hAnsi="Arial" w:cs="Arial" w:hint="default"/>
      <w:color w:val="000080"/>
      <w:sz w:val="20"/>
      <w:szCs w:val="20"/>
    </w:rPr>
  </w:style>
  <w:style w:type="character" w:styleId="CommentReference">
    <w:name w:val="annotation reference"/>
    <w:semiHidden/>
    <w:rsid w:val="00732C2B"/>
    <w:rPr>
      <w:sz w:val="16"/>
      <w:szCs w:val="16"/>
    </w:rPr>
  </w:style>
  <w:style w:type="paragraph" w:styleId="CommentText">
    <w:name w:val="annotation text"/>
    <w:basedOn w:val="Normal"/>
    <w:semiHidden/>
    <w:rsid w:val="00732C2B"/>
    <w:rPr>
      <w:sz w:val="20"/>
      <w:szCs w:val="20"/>
    </w:rPr>
  </w:style>
  <w:style w:type="paragraph" w:styleId="CommentSubject">
    <w:name w:val="annotation subject"/>
    <w:basedOn w:val="CommentText"/>
    <w:next w:val="CommentText"/>
    <w:semiHidden/>
    <w:rsid w:val="00732C2B"/>
    <w:rPr>
      <w:b/>
      <w:bCs/>
    </w:rPr>
  </w:style>
  <w:style w:type="paragraph" w:styleId="FootnoteText">
    <w:name w:val="footnote text"/>
    <w:basedOn w:val="Normal"/>
    <w:semiHidden/>
    <w:rsid w:val="005824BE"/>
    <w:rPr>
      <w:sz w:val="20"/>
      <w:szCs w:val="20"/>
    </w:rPr>
  </w:style>
  <w:style w:type="character" w:styleId="FootnoteReference">
    <w:name w:val="footnote reference"/>
    <w:semiHidden/>
    <w:rsid w:val="005824BE"/>
    <w:rPr>
      <w:vertAlign w:val="superscript"/>
    </w:rPr>
  </w:style>
  <w:style w:type="paragraph" w:styleId="DocumentMap">
    <w:name w:val="Document Map"/>
    <w:basedOn w:val="Normal"/>
    <w:semiHidden/>
    <w:rsid w:val="008F7FC8"/>
    <w:pPr>
      <w:shd w:val="clear" w:color="auto" w:fill="000080"/>
    </w:pPr>
    <w:rPr>
      <w:rFonts w:ascii="Tahoma" w:hAnsi="Tahoma" w:cs="Tahoma"/>
      <w:sz w:val="20"/>
      <w:szCs w:val="20"/>
    </w:rPr>
  </w:style>
  <w:style w:type="paragraph" w:styleId="ListParagraph">
    <w:name w:val="List Paragraph"/>
    <w:basedOn w:val="Normal"/>
    <w:uiPriority w:val="34"/>
    <w:qFormat/>
    <w:rsid w:val="00972132"/>
    <w:pPr>
      <w:ind w:left="720"/>
    </w:pPr>
  </w:style>
  <w:style w:type="paragraph" w:customStyle="1" w:styleId="Default">
    <w:name w:val="Default"/>
    <w:rsid w:val="005212B2"/>
    <w:pPr>
      <w:autoSpaceDE w:val="0"/>
      <w:autoSpaceDN w:val="0"/>
      <w:adjustRightInd w:val="0"/>
    </w:pPr>
    <w:rPr>
      <w:rFonts w:ascii="Helvetica 55 Roman" w:hAnsi="Helvetica 55 Roman" w:cs="Helvetica 55 Roman"/>
      <w:color w:val="000000"/>
      <w:sz w:val="24"/>
      <w:szCs w:val="24"/>
    </w:rPr>
  </w:style>
  <w:style w:type="character" w:customStyle="1" w:styleId="A7">
    <w:name w:val="A7"/>
    <w:uiPriority w:val="99"/>
    <w:rsid w:val="005212B2"/>
    <w:rPr>
      <w:rFonts w:cs="Helvetica 55 Roman"/>
      <w:b/>
      <w:bCs/>
      <w:color w:val="000000"/>
      <w:sz w:val="22"/>
      <w:szCs w:val="22"/>
    </w:rPr>
  </w:style>
  <w:style w:type="character" w:customStyle="1" w:styleId="A5">
    <w:name w:val="A5"/>
    <w:uiPriority w:val="99"/>
    <w:rsid w:val="005212B2"/>
    <w:rPr>
      <w:rFonts w:cs="Helvetica 55 Roman"/>
      <w:b/>
      <w:bCs/>
      <w:color w:val="000000"/>
      <w:sz w:val="22"/>
      <w:szCs w:val="22"/>
    </w:rPr>
  </w:style>
  <w:style w:type="paragraph" w:customStyle="1" w:styleId="Pa0">
    <w:name w:val="Pa0"/>
    <w:basedOn w:val="Default"/>
    <w:next w:val="Default"/>
    <w:uiPriority w:val="99"/>
    <w:rsid w:val="005212B2"/>
    <w:pPr>
      <w:spacing w:line="241" w:lineRule="atLeast"/>
    </w:pPr>
    <w:rPr>
      <w:rFonts w:ascii="Helvetica Neue" w:hAnsi="Helvetica Neue" w:cs="Times New Roman"/>
      <w:color w:val="auto"/>
    </w:rPr>
  </w:style>
  <w:style w:type="character" w:customStyle="1" w:styleId="A8">
    <w:name w:val="A8"/>
    <w:uiPriority w:val="99"/>
    <w:rsid w:val="005212B2"/>
    <w:rPr>
      <w:rFonts w:cs="Helvetica Neue"/>
      <w:color w:val="000000"/>
    </w:rPr>
  </w:style>
  <w:style w:type="character" w:customStyle="1" w:styleId="A6">
    <w:name w:val="A6"/>
    <w:uiPriority w:val="99"/>
    <w:rsid w:val="00B46985"/>
    <w:rPr>
      <w:rFonts w:cs="Montserrat"/>
      <w:b/>
      <w:bCs/>
      <w:color w:val="000000"/>
      <w:sz w:val="22"/>
      <w:szCs w:val="22"/>
    </w:rPr>
  </w:style>
  <w:style w:type="paragraph" w:customStyle="1" w:styleId="Pa1">
    <w:name w:val="Pa1"/>
    <w:basedOn w:val="Default"/>
    <w:next w:val="Default"/>
    <w:uiPriority w:val="99"/>
    <w:rsid w:val="00B46985"/>
    <w:pPr>
      <w:spacing w:line="241" w:lineRule="atLeast"/>
    </w:pPr>
    <w:rPr>
      <w:rFonts w:ascii="Montserrat" w:hAnsi="Montserrat" w:cs="Times New Roman"/>
      <w:color w:val="auto"/>
    </w:rPr>
  </w:style>
  <w:style w:type="character" w:customStyle="1" w:styleId="A4">
    <w:name w:val="A4"/>
    <w:uiPriority w:val="99"/>
    <w:rsid w:val="00A849F7"/>
    <w:rPr>
      <w:rFonts w:cs="Montserrat Light"/>
      <w:color w:val="000000"/>
      <w:sz w:val="44"/>
      <w:szCs w:val="44"/>
    </w:rPr>
  </w:style>
  <w:style w:type="character" w:customStyle="1" w:styleId="A13">
    <w:name w:val="A13"/>
    <w:uiPriority w:val="99"/>
    <w:rsid w:val="008C0047"/>
    <w:rPr>
      <w:rFonts w:cs="Montserrat"/>
      <w:b/>
      <w:bCs/>
      <w:color w:val="000000"/>
      <w:sz w:val="40"/>
      <w:szCs w:val="40"/>
    </w:rPr>
  </w:style>
  <w:style w:type="character" w:customStyle="1" w:styleId="A21">
    <w:name w:val="A21"/>
    <w:uiPriority w:val="99"/>
    <w:rsid w:val="007C6685"/>
    <w:rPr>
      <w:rFonts w:cs="Montserrat"/>
      <w:b/>
      <w:bCs/>
      <w:color w:val="000000"/>
      <w:sz w:val="22"/>
      <w:szCs w:val="22"/>
    </w:rPr>
  </w:style>
  <w:style w:type="character" w:customStyle="1" w:styleId="A25">
    <w:name w:val="A25"/>
    <w:uiPriority w:val="99"/>
    <w:rsid w:val="007C6685"/>
    <w:rPr>
      <w:rFonts w:cs="Montserrat"/>
      <w:b/>
      <w:bCs/>
      <w:color w:val="000000"/>
    </w:rPr>
  </w:style>
  <w:style w:type="character" w:customStyle="1" w:styleId="A22">
    <w:name w:val="A22"/>
    <w:uiPriority w:val="99"/>
    <w:rsid w:val="007C6685"/>
    <w:rPr>
      <w:rFonts w:cs="Montserrat"/>
      <w:b/>
      <w:bCs/>
      <w:color w:val="000000"/>
    </w:rPr>
  </w:style>
  <w:style w:type="character" w:styleId="Hyperlink">
    <w:name w:val="Hyperlink"/>
    <w:basedOn w:val="DefaultParagraphFont"/>
    <w:rsid w:val="00810C32"/>
    <w:rPr>
      <w:color w:val="0000FF" w:themeColor="hyperlink"/>
      <w:u w:val="single"/>
    </w:rPr>
  </w:style>
  <w:style w:type="character" w:styleId="FollowedHyperlink">
    <w:name w:val="FollowedHyperlink"/>
    <w:basedOn w:val="DefaultParagraphFont"/>
    <w:rsid w:val="002E6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1549">
      <w:bodyDiv w:val="1"/>
      <w:marLeft w:val="0"/>
      <w:marRight w:val="0"/>
      <w:marTop w:val="0"/>
      <w:marBottom w:val="0"/>
      <w:divBdr>
        <w:top w:val="none" w:sz="0" w:space="0" w:color="auto"/>
        <w:left w:val="none" w:sz="0" w:space="0" w:color="auto"/>
        <w:bottom w:val="none" w:sz="0" w:space="0" w:color="auto"/>
        <w:right w:val="none" w:sz="0" w:space="0" w:color="auto"/>
      </w:divBdr>
    </w:div>
    <w:div w:id="109790524">
      <w:bodyDiv w:val="1"/>
      <w:marLeft w:val="0"/>
      <w:marRight w:val="0"/>
      <w:marTop w:val="0"/>
      <w:marBottom w:val="0"/>
      <w:divBdr>
        <w:top w:val="none" w:sz="0" w:space="0" w:color="auto"/>
        <w:left w:val="none" w:sz="0" w:space="0" w:color="auto"/>
        <w:bottom w:val="none" w:sz="0" w:space="0" w:color="auto"/>
        <w:right w:val="none" w:sz="0" w:space="0" w:color="auto"/>
      </w:divBdr>
    </w:div>
    <w:div w:id="180704948">
      <w:bodyDiv w:val="1"/>
      <w:marLeft w:val="0"/>
      <w:marRight w:val="0"/>
      <w:marTop w:val="0"/>
      <w:marBottom w:val="0"/>
      <w:divBdr>
        <w:top w:val="none" w:sz="0" w:space="0" w:color="auto"/>
        <w:left w:val="none" w:sz="0" w:space="0" w:color="auto"/>
        <w:bottom w:val="none" w:sz="0" w:space="0" w:color="auto"/>
        <w:right w:val="none" w:sz="0" w:space="0" w:color="auto"/>
      </w:divBdr>
    </w:div>
    <w:div w:id="1071123871">
      <w:bodyDiv w:val="1"/>
      <w:marLeft w:val="0"/>
      <w:marRight w:val="0"/>
      <w:marTop w:val="0"/>
      <w:marBottom w:val="0"/>
      <w:divBdr>
        <w:top w:val="none" w:sz="0" w:space="0" w:color="auto"/>
        <w:left w:val="none" w:sz="0" w:space="0" w:color="auto"/>
        <w:bottom w:val="none" w:sz="0" w:space="0" w:color="auto"/>
        <w:right w:val="none" w:sz="0" w:space="0" w:color="auto"/>
      </w:divBdr>
    </w:div>
    <w:div w:id="1098059901">
      <w:bodyDiv w:val="1"/>
      <w:marLeft w:val="0"/>
      <w:marRight w:val="0"/>
      <w:marTop w:val="0"/>
      <w:marBottom w:val="0"/>
      <w:divBdr>
        <w:top w:val="none" w:sz="0" w:space="0" w:color="auto"/>
        <w:left w:val="none" w:sz="0" w:space="0" w:color="auto"/>
        <w:bottom w:val="none" w:sz="0" w:space="0" w:color="auto"/>
        <w:right w:val="none" w:sz="0" w:space="0" w:color="auto"/>
      </w:divBdr>
    </w:div>
    <w:div w:id="1107849329">
      <w:bodyDiv w:val="1"/>
      <w:marLeft w:val="0"/>
      <w:marRight w:val="0"/>
      <w:marTop w:val="0"/>
      <w:marBottom w:val="0"/>
      <w:divBdr>
        <w:top w:val="none" w:sz="0" w:space="0" w:color="auto"/>
        <w:left w:val="none" w:sz="0" w:space="0" w:color="auto"/>
        <w:bottom w:val="none" w:sz="0" w:space="0" w:color="auto"/>
        <w:right w:val="none" w:sz="0" w:space="0" w:color="auto"/>
      </w:divBdr>
    </w:div>
    <w:div w:id="1601839578">
      <w:bodyDiv w:val="1"/>
      <w:marLeft w:val="0"/>
      <w:marRight w:val="0"/>
      <w:marTop w:val="0"/>
      <w:marBottom w:val="0"/>
      <w:divBdr>
        <w:top w:val="none" w:sz="0" w:space="0" w:color="auto"/>
        <w:left w:val="none" w:sz="0" w:space="0" w:color="auto"/>
        <w:bottom w:val="none" w:sz="0" w:space="0" w:color="auto"/>
        <w:right w:val="none" w:sz="0" w:space="0" w:color="auto"/>
      </w:divBdr>
    </w:div>
    <w:div w:id="20487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endle.gov.uk/downloads/file/8594/strategic_plan_-_full_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15B0-49E8-4692-8FD0-2D7A3297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7617</Words>
  <Characters>43420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Appendix 1</vt:lpstr>
    </vt:vector>
  </TitlesOfParts>
  <Company>Borough of Pendle</Company>
  <LinksUpToDate>false</LinksUpToDate>
  <CharactersWithSpaces>50936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Julie Hannum</dc:creator>
  <cp:lastModifiedBy>Susan Guinness</cp:lastModifiedBy>
  <cp:revision>2</cp:revision>
  <cp:lastPrinted>2019-07-17T10:55:00Z</cp:lastPrinted>
  <dcterms:created xsi:type="dcterms:W3CDTF">2019-12-10T13:07:00Z</dcterms:created>
  <dcterms:modified xsi:type="dcterms:W3CDTF">2019-12-10T13:07:00Z</dcterms:modified>
</cp:coreProperties>
</file>