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0CE1AB" w14:textId="4F262A4E" w:rsidR="008534D8" w:rsidRDefault="00862828" w:rsidP="585FDBEC">
      <w:pPr>
        <w:pStyle w:val="Title"/>
        <w:spacing w:line="360" w:lineRule="auto"/>
        <w:rPr>
          <w:rFonts w:ascii="Arial" w:eastAsia="Times New Roman" w:hAnsi="Arial" w:cs="Arial"/>
          <w:b/>
          <w:spacing w:val="0"/>
          <w:kern w:val="0"/>
          <w:sz w:val="44"/>
          <w:szCs w:val="44"/>
          <w:lang w:eastAsia="en-GB"/>
        </w:rPr>
      </w:pPr>
      <w:r w:rsidRPr="585FDBEC">
        <w:rPr>
          <w:rFonts w:ascii="Arial" w:eastAsia="Times New Roman" w:hAnsi="Arial" w:cs="Arial"/>
          <w:b/>
          <w:spacing w:val="0"/>
          <w:kern w:val="0"/>
          <w:sz w:val="44"/>
          <w:szCs w:val="44"/>
          <w:lang w:eastAsia="en-GB"/>
        </w:rPr>
        <w:t xml:space="preserve">Invitation to Tender </w:t>
      </w:r>
    </w:p>
    <w:p w14:paraId="67B90C33" w14:textId="00EF228B" w:rsidR="00B30D7E" w:rsidRPr="00DA69AA" w:rsidRDefault="003D2126" w:rsidP="00EC372C">
      <w:pPr>
        <w:pStyle w:val="Title"/>
        <w:spacing w:line="360" w:lineRule="auto"/>
        <w:contextualSpacing w:val="0"/>
        <w:rPr>
          <w:rFonts w:ascii="Arial" w:eastAsia="Times New Roman" w:hAnsi="Arial" w:cs="Arial"/>
          <w:b/>
          <w:spacing w:val="0"/>
          <w:kern w:val="0"/>
          <w:sz w:val="44"/>
          <w:szCs w:val="20"/>
          <w:lang w:eastAsia="en-GB"/>
        </w:rPr>
      </w:pPr>
      <w:r>
        <w:rPr>
          <w:rFonts w:ascii="Arial" w:eastAsia="Times New Roman" w:hAnsi="Arial" w:cs="Arial"/>
          <w:b/>
          <w:spacing w:val="0"/>
          <w:kern w:val="0"/>
          <w:sz w:val="44"/>
          <w:szCs w:val="20"/>
          <w:lang w:eastAsia="en-GB"/>
        </w:rPr>
        <w:t>Appendix</w:t>
      </w:r>
      <w:r w:rsidR="009A2DDA">
        <w:rPr>
          <w:rFonts w:ascii="Arial" w:eastAsia="Times New Roman" w:hAnsi="Arial" w:cs="Arial"/>
          <w:b/>
          <w:spacing w:val="0"/>
          <w:kern w:val="0"/>
          <w:sz w:val="44"/>
          <w:szCs w:val="20"/>
          <w:lang w:eastAsia="en-GB"/>
        </w:rPr>
        <w:t xml:space="preserve"> A – Specification Description</w:t>
      </w:r>
    </w:p>
    <w:p w14:paraId="7242D8B9" w14:textId="25FF6F96" w:rsidR="006E6206" w:rsidRPr="00DA69AA" w:rsidRDefault="006E6206" w:rsidP="00DA69AA">
      <w:pPr>
        <w:pStyle w:val="Title"/>
        <w:spacing w:line="360" w:lineRule="auto"/>
        <w:contextualSpacing w:val="0"/>
        <w:rPr>
          <w:rFonts w:ascii="Arial" w:eastAsia="Times New Roman" w:hAnsi="Arial" w:cs="Arial"/>
          <w:b/>
          <w:spacing w:val="0"/>
          <w:kern w:val="0"/>
          <w:sz w:val="44"/>
          <w:szCs w:val="20"/>
          <w:lang w:eastAsia="en-GB"/>
        </w:rPr>
      </w:pPr>
      <w:bookmarkStart w:id="0" w:name="_Toc113281815"/>
      <w:r w:rsidRPr="00DA69AA">
        <w:rPr>
          <w:rFonts w:ascii="Arial" w:eastAsia="Times New Roman" w:hAnsi="Arial" w:cs="Arial"/>
          <w:b/>
          <w:spacing w:val="0"/>
          <w:kern w:val="0"/>
          <w:sz w:val="44"/>
          <w:szCs w:val="20"/>
          <w:lang w:eastAsia="en-GB"/>
        </w:rPr>
        <w:t>For the supply, installation</w:t>
      </w:r>
      <w:r w:rsidRPr="00C87123">
        <w:rPr>
          <w:rFonts w:ascii="Arial" w:eastAsia="Times New Roman" w:hAnsi="Arial" w:cs="Arial"/>
          <w:b/>
          <w:spacing w:val="0"/>
          <w:kern w:val="0"/>
          <w:sz w:val="44"/>
          <w:szCs w:val="20"/>
          <w:lang w:eastAsia="en-GB"/>
        </w:rPr>
        <w:t>, and maintenance of a Mobility Hubs</w:t>
      </w:r>
      <w:r w:rsidRPr="00DA69AA">
        <w:rPr>
          <w:rFonts w:ascii="Arial" w:eastAsia="Times New Roman" w:hAnsi="Arial" w:cs="Arial"/>
          <w:b/>
          <w:spacing w:val="0"/>
          <w:kern w:val="0"/>
          <w:sz w:val="44"/>
          <w:szCs w:val="20"/>
          <w:lang w:eastAsia="en-GB"/>
        </w:rPr>
        <w:t xml:space="preserve"> solution</w:t>
      </w:r>
      <w:bookmarkEnd w:id="0"/>
    </w:p>
    <w:p w14:paraId="16ADB0B3" w14:textId="77777777" w:rsidR="00D53A02" w:rsidRDefault="00D53A02" w:rsidP="00D53A02"/>
    <w:p w14:paraId="5F9A6D1E" w14:textId="5856530C" w:rsidR="008605C6" w:rsidRPr="003B7C7C" w:rsidRDefault="008605C6" w:rsidP="008605C6">
      <w:pPr>
        <w:rPr>
          <w:b/>
        </w:rPr>
      </w:pPr>
      <w:r w:rsidRPr="3E35B9E5">
        <w:rPr>
          <w:b/>
          <w:bCs/>
        </w:rPr>
        <w:t xml:space="preserve">Project REF:  </w:t>
      </w:r>
      <w:r w:rsidRPr="00055277">
        <w:rPr>
          <w:b/>
          <w:bCs/>
        </w:rPr>
        <w:t>DN651617</w:t>
      </w:r>
    </w:p>
    <w:p w14:paraId="4258F2DD" w14:textId="77777777" w:rsidR="008605C6" w:rsidRPr="00A12EA8" w:rsidRDefault="008605C6" w:rsidP="008605C6">
      <w:pPr>
        <w:rPr>
          <w:b/>
          <w:bCs/>
        </w:rPr>
      </w:pPr>
      <w:r w:rsidRPr="00A12EA8">
        <w:rPr>
          <w:b/>
          <w:bCs/>
        </w:rPr>
        <w:t>Issue date: 14 February 2023</w:t>
      </w:r>
    </w:p>
    <w:p w14:paraId="6969CF64" w14:textId="77777777" w:rsidR="008605C6" w:rsidRPr="00A12EA8" w:rsidRDefault="008605C6" w:rsidP="008605C6">
      <w:pPr>
        <w:rPr>
          <w:b/>
          <w:bCs/>
        </w:rPr>
      </w:pPr>
      <w:r w:rsidRPr="00A12EA8">
        <w:rPr>
          <w:b/>
          <w:bCs/>
        </w:rPr>
        <w:t>Contract term: 24 months + 12-month optional extension</w:t>
      </w:r>
    </w:p>
    <w:p w14:paraId="1B4617A2" w14:textId="77777777" w:rsidR="00BD28C9" w:rsidRPr="00A12EA8" w:rsidRDefault="00BD28C9" w:rsidP="00BD28C9">
      <w:pPr>
        <w:rPr>
          <w:b/>
          <w:bCs/>
        </w:rPr>
      </w:pPr>
      <w:r w:rsidRPr="00A12EA8">
        <w:rPr>
          <w:b/>
          <w:bCs/>
        </w:rPr>
        <w:t>Procedure: Open</w:t>
      </w:r>
    </w:p>
    <w:p w14:paraId="6B054F55" w14:textId="77777777" w:rsidR="00BD28C9" w:rsidRDefault="00BD28C9" w:rsidP="00BD28C9">
      <w:pPr>
        <w:rPr>
          <w:b/>
        </w:rPr>
      </w:pPr>
      <w:r w:rsidRPr="00A12EA8">
        <w:rPr>
          <w:b/>
          <w:bCs/>
        </w:rPr>
        <w:t xml:space="preserve">Tender submission deadline: </w:t>
      </w:r>
      <w:r w:rsidR="008605C6" w:rsidRPr="00A12EA8">
        <w:rPr>
          <w:b/>
          <w:bCs/>
        </w:rPr>
        <w:t>03 April</w:t>
      </w:r>
      <w:r w:rsidRPr="00A12EA8">
        <w:rPr>
          <w:b/>
        </w:rPr>
        <w:t xml:space="preserve"> 202</w:t>
      </w:r>
      <w:r w:rsidR="005C19AE" w:rsidRPr="00A12EA8">
        <w:rPr>
          <w:b/>
        </w:rPr>
        <w:t>3</w:t>
      </w:r>
    </w:p>
    <w:p w14:paraId="43BBAF48" w14:textId="77777777" w:rsidR="005B2EB6" w:rsidRPr="00D53A02" w:rsidRDefault="005B2EB6" w:rsidP="002A6D8D"/>
    <w:p w14:paraId="374D92F2" w14:textId="1240423D" w:rsidR="005B2EB6" w:rsidRDefault="005B2EB6">
      <w:r>
        <w:br w:type="page"/>
      </w:r>
    </w:p>
    <w:p w14:paraId="4639D2E9" w14:textId="77777777" w:rsidR="00D53A02" w:rsidRDefault="00D53A02" w:rsidP="00D53A02"/>
    <w:sdt>
      <w:sdtPr>
        <w:rPr>
          <w:rFonts w:asciiTheme="minorHAnsi" w:eastAsiaTheme="minorHAnsi" w:hAnsiTheme="minorHAnsi" w:cstheme="minorBidi"/>
          <w:color w:val="auto"/>
          <w:sz w:val="22"/>
          <w:szCs w:val="22"/>
          <w:lang w:val="en-GB"/>
        </w:rPr>
        <w:id w:val="1815763196"/>
        <w:docPartObj>
          <w:docPartGallery w:val="Table of Contents"/>
          <w:docPartUnique/>
        </w:docPartObj>
      </w:sdtPr>
      <w:sdtEndPr>
        <w:rPr>
          <w:b/>
          <w:bCs/>
          <w:noProof/>
        </w:rPr>
      </w:sdtEndPr>
      <w:sdtContent>
        <w:p w14:paraId="0C27BF74" w14:textId="14B6711A" w:rsidR="00804663" w:rsidRDefault="00804663">
          <w:pPr>
            <w:pStyle w:val="TOCHeading"/>
          </w:pPr>
          <w:r>
            <w:t>Contents</w:t>
          </w:r>
        </w:p>
        <w:p w14:paraId="59E3A64B" w14:textId="41DDAB16" w:rsidR="00400D66" w:rsidRDefault="00962F13">
          <w:pPr>
            <w:pStyle w:val="TOC1"/>
            <w:tabs>
              <w:tab w:val="left" w:pos="440"/>
            </w:tabs>
            <w:rPr>
              <w:rFonts w:eastAsiaTheme="minorEastAsia"/>
              <w:noProof/>
              <w:lang w:eastAsia="en-GB"/>
            </w:rPr>
          </w:pPr>
          <w:r>
            <w:fldChar w:fldCharType="begin"/>
          </w:r>
          <w:r>
            <w:instrText xml:space="preserve"> TOC \o "1-2" \h \z \u </w:instrText>
          </w:r>
          <w:r>
            <w:fldChar w:fldCharType="separate"/>
          </w:r>
          <w:hyperlink w:anchor="_Toc127306649" w:history="1">
            <w:r w:rsidR="00400D66" w:rsidRPr="00AD29FD">
              <w:rPr>
                <w:rStyle w:val="Hyperlink"/>
                <w:noProof/>
              </w:rPr>
              <w:t>1.</w:t>
            </w:r>
            <w:r w:rsidR="00400D66">
              <w:rPr>
                <w:rFonts w:eastAsiaTheme="minorEastAsia"/>
                <w:noProof/>
                <w:lang w:eastAsia="en-GB"/>
              </w:rPr>
              <w:tab/>
            </w:r>
            <w:r w:rsidR="00400D66" w:rsidRPr="00AD29FD">
              <w:rPr>
                <w:rStyle w:val="Hyperlink"/>
                <w:noProof/>
              </w:rPr>
              <w:t>Background information</w:t>
            </w:r>
            <w:r w:rsidR="00400D66">
              <w:rPr>
                <w:noProof/>
                <w:webHidden/>
              </w:rPr>
              <w:tab/>
            </w:r>
            <w:r w:rsidR="00400D66">
              <w:rPr>
                <w:noProof/>
                <w:webHidden/>
              </w:rPr>
              <w:fldChar w:fldCharType="begin"/>
            </w:r>
            <w:r w:rsidR="00400D66">
              <w:rPr>
                <w:noProof/>
                <w:webHidden/>
              </w:rPr>
              <w:instrText xml:space="preserve"> PAGEREF _Toc127306649 \h </w:instrText>
            </w:r>
            <w:r w:rsidR="00400D66">
              <w:rPr>
                <w:noProof/>
                <w:webHidden/>
              </w:rPr>
            </w:r>
            <w:r w:rsidR="00400D66">
              <w:rPr>
                <w:noProof/>
                <w:webHidden/>
              </w:rPr>
              <w:fldChar w:fldCharType="separate"/>
            </w:r>
            <w:r w:rsidR="00400D66">
              <w:rPr>
                <w:noProof/>
                <w:webHidden/>
              </w:rPr>
              <w:t>3</w:t>
            </w:r>
            <w:r w:rsidR="00400D66">
              <w:rPr>
                <w:noProof/>
                <w:webHidden/>
              </w:rPr>
              <w:fldChar w:fldCharType="end"/>
            </w:r>
          </w:hyperlink>
        </w:p>
        <w:p w14:paraId="0D6F6AA3" w14:textId="76B1FA37" w:rsidR="00400D66" w:rsidRDefault="00400D66">
          <w:pPr>
            <w:pStyle w:val="TOC2"/>
            <w:tabs>
              <w:tab w:val="right" w:leader="dot" w:pos="9016"/>
            </w:tabs>
            <w:rPr>
              <w:rFonts w:eastAsiaTheme="minorEastAsia"/>
              <w:noProof/>
              <w:lang w:eastAsia="en-GB"/>
            </w:rPr>
          </w:pPr>
          <w:hyperlink w:anchor="_Toc127306650" w:history="1">
            <w:r w:rsidRPr="00AD29FD">
              <w:rPr>
                <w:rStyle w:val="Hyperlink"/>
                <w:noProof/>
              </w:rPr>
              <w:t>1.1 About the Future Transport Zone programme</w:t>
            </w:r>
            <w:r>
              <w:rPr>
                <w:noProof/>
                <w:webHidden/>
              </w:rPr>
              <w:tab/>
            </w:r>
            <w:r>
              <w:rPr>
                <w:noProof/>
                <w:webHidden/>
              </w:rPr>
              <w:fldChar w:fldCharType="begin"/>
            </w:r>
            <w:r>
              <w:rPr>
                <w:noProof/>
                <w:webHidden/>
              </w:rPr>
              <w:instrText xml:space="preserve"> PAGEREF _Toc127306650 \h </w:instrText>
            </w:r>
            <w:r>
              <w:rPr>
                <w:noProof/>
                <w:webHidden/>
              </w:rPr>
            </w:r>
            <w:r>
              <w:rPr>
                <w:noProof/>
                <w:webHidden/>
              </w:rPr>
              <w:fldChar w:fldCharType="separate"/>
            </w:r>
            <w:r>
              <w:rPr>
                <w:noProof/>
                <w:webHidden/>
              </w:rPr>
              <w:t>3</w:t>
            </w:r>
            <w:r>
              <w:rPr>
                <w:noProof/>
                <w:webHidden/>
              </w:rPr>
              <w:fldChar w:fldCharType="end"/>
            </w:r>
          </w:hyperlink>
        </w:p>
        <w:p w14:paraId="065A9C1A" w14:textId="456BF20F" w:rsidR="00400D66" w:rsidRDefault="00400D66">
          <w:pPr>
            <w:pStyle w:val="TOC2"/>
            <w:tabs>
              <w:tab w:val="right" w:leader="dot" w:pos="9016"/>
            </w:tabs>
            <w:rPr>
              <w:rFonts w:eastAsiaTheme="minorEastAsia"/>
              <w:noProof/>
              <w:lang w:eastAsia="en-GB"/>
            </w:rPr>
          </w:pPr>
          <w:hyperlink w:anchor="_Toc127306651" w:history="1">
            <w:r w:rsidRPr="00AD29FD">
              <w:rPr>
                <w:rStyle w:val="Hyperlink"/>
                <w:noProof/>
                <w:lang w:eastAsia="en-GB"/>
              </w:rPr>
              <w:t>1.2 Mobility hubs definition</w:t>
            </w:r>
            <w:r>
              <w:rPr>
                <w:noProof/>
                <w:webHidden/>
              </w:rPr>
              <w:tab/>
            </w:r>
            <w:r>
              <w:rPr>
                <w:noProof/>
                <w:webHidden/>
              </w:rPr>
              <w:fldChar w:fldCharType="begin"/>
            </w:r>
            <w:r>
              <w:rPr>
                <w:noProof/>
                <w:webHidden/>
              </w:rPr>
              <w:instrText xml:space="preserve"> PAGEREF _Toc127306651 \h </w:instrText>
            </w:r>
            <w:r>
              <w:rPr>
                <w:noProof/>
                <w:webHidden/>
              </w:rPr>
            </w:r>
            <w:r>
              <w:rPr>
                <w:noProof/>
                <w:webHidden/>
              </w:rPr>
              <w:fldChar w:fldCharType="separate"/>
            </w:r>
            <w:r>
              <w:rPr>
                <w:noProof/>
                <w:webHidden/>
              </w:rPr>
              <w:t>3</w:t>
            </w:r>
            <w:r>
              <w:rPr>
                <w:noProof/>
                <w:webHidden/>
              </w:rPr>
              <w:fldChar w:fldCharType="end"/>
            </w:r>
          </w:hyperlink>
        </w:p>
        <w:p w14:paraId="5D233D5A" w14:textId="05BB667F" w:rsidR="00400D66" w:rsidRDefault="00400D66">
          <w:pPr>
            <w:pStyle w:val="TOC2"/>
            <w:tabs>
              <w:tab w:val="right" w:leader="dot" w:pos="9016"/>
            </w:tabs>
            <w:rPr>
              <w:rFonts w:eastAsiaTheme="minorEastAsia"/>
              <w:noProof/>
              <w:lang w:eastAsia="en-GB"/>
            </w:rPr>
          </w:pPr>
          <w:hyperlink w:anchor="_Toc127306652" w:history="1">
            <w:r w:rsidRPr="00AD29FD">
              <w:rPr>
                <w:rStyle w:val="Hyperlink"/>
                <w:noProof/>
              </w:rPr>
              <w:t>1.3 Project vision</w:t>
            </w:r>
            <w:r>
              <w:rPr>
                <w:noProof/>
                <w:webHidden/>
              </w:rPr>
              <w:tab/>
            </w:r>
            <w:r>
              <w:rPr>
                <w:noProof/>
                <w:webHidden/>
              </w:rPr>
              <w:fldChar w:fldCharType="begin"/>
            </w:r>
            <w:r>
              <w:rPr>
                <w:noProof/>
                <w:webHidden/>
              </w:rPr>
              <w:instrText xml:space="preserve"> PAGEREF _Toc127306652 \h </w:instrText>
            </w:r>
            <w:r>
              <w:rPr>
                <w:noProof/>
                <w:webHidden/>
              </w:rPr>
            </w:r>
            <w:r>
              <w:rPr>
                <w:noProof/>
                <w:webHidden/>
              </w:rPr>
              <w:fldChar w:fldCharType="separate"/>
            </w:r>
            <w:r>
              <w:rPr>
                <w:noProof/>
                <w:webHidden/>
              </w:rPr>
              <w:t>3</w:t>
            </w:r>
            <w:r>
              <w:rPr>
                <w:noProof/>
                <w:webHidden/>
              </w:rPr>
              <w:fldChar w:fldCharType="end"/>
            </w:r>
          </w:hyperlink>
        </w:p>
        <w:p w14:paraId="2BF59078" w14:textId="6E6F84E4" w:rsidR="00400D66" w:rsidRDefault="00400D66">
          <w:pPr>
            <w:pStyle w:val="TOC2"/>
            <w:tabs>
              <w:tab w:val="right" w:leader="dot" w:pos="9016"/>
            </w:tabs>
            <w:rPr>
              <w:rFonts w:eastAsiaTheme="minorEastAsia"/>
              <w:noProof/>
              <w:lang w:eastAsia="en-GB"/>
            </w:rPr>
          </w:pPr>
          <w:hyperlink w:anchor="_Toc127306653" w:history="1">
            <w:r w:rsidRPr="00AD29FD">
              <w:rPr>
                <w:rStyle w:val="Hyperlink"/>
                <w:noProof/>
              </w:rPr>
              <w:t>1.4 Project objectives</w:t>
            </w:r>
            <w:r>
              <w:rPr>
                <w:noProof/>
                <w:webHidden/>
              </w:rPr>
              <w:tab/>
            </w:r>
            <w:r>
              <w:rPr>
                <w:noProof/>
                <w:webHidden/>
              </w:rPr>
              <w:fldChar w:fldCharType="begin"/>
            </w:r>
            <w:r>
              <w:rPr>
                <w:noProof/>
                <w:webHidden/>
              </w:rPr>
              <w:instrText xml:space="preserve"> PAGEREF _Toc127306653 \h </w:instrText>
            </w:r>
            <w:r>
              <w:rPr>
                <w:noProof/>
                <w:webHidden/>
              </w:rPr>
            </w:r>
            <w:r>
              <w:rPr>
                <w:noProof/>
                <w:webHidden/>
              </w:rPr>
              <w:fldChar w:fldCharType="separate"/>
            </w:r>
            <w:r>
              <w:rPr>
                <w:noProof/>
                <w:webHidden/>
              </w:rPr>
              <w:t>3</w:t>
            </w:r>
            <w:r>
              <w:rPr>
                <w:noProof/>
                <w:webHidden/>
              </w:rPr>
              <w:fldChar w:fldCharType="end"/>
            </w:r>
          </w:hyperlink>
        </w:p>
        <w:p w14:paraId="06B41F38" w14:textId="3E4EADA0" w:rsidR="00400D66" w:rsidRDefault="00400D66">
          <w:pPr>
            <w:pStyle w:val="TOC2"/>
            <w:tabs>
              <w:tab w:val="right" w:leader="dot" w:pos="9016"/>
            </w:tabs>
            <w:rPr>
              <w:rFonts w:eastAsiaTheme="minorEastAsia"/>
              <w:noProof/>
              <w:lang w:eastAsia="en-GB"/>
            </w:rPr>
          </w:pPr>
          <w:hyperlink w:anchor="_Toc127306654" w:history="1">
            <w:r w:rsidRPr="00AD29FD">
              <w:rPr>
                <w:rStyle w:val="Hyperlink"/>
                <w:noProof/>
              </w:rPr>
              <w:t>1.5 Further details about the Mobility Hubs project</w:t>
            </w:r>
            <w:r>
              <w:rPr>
                <w:noProof/>
                <w:webHidden/>
              </w:rPr>
              <w:tab/>
            </w:r>
            <w:r>
              <w:rPr>
                <w:noProof/>
                <w:webHidden/>
              </w:rPr>
              <w:fldChar w:fldCharType="begin"/>
            </w:r>
            <w:r>
              <w:rPr>
                <w:noProof/>
                <w:webHidden/>
              </w:rPr>
              <w:instrText xml:space="preserve"> PAGEREF _Toc127306654 \h </w:instrText>
            </w:r>
            <w:r>
              <w:rPr>
                <w:noProof/>
                <w:webHidden/>
              </w:rPr>
            </w:r>
            <w:r>
              <w:rPr>
                <w:noProof/>
                <w:webHidden/>
              </w:rPr>
              <w:fldChar w:fldCharType="separate"/>
            </w:r>
            <w:r>
              <w:rPr>
                <w:noProof/>
                <w:webHidden/>
              </w:rPr>
              <w:t>4</w:t>
            </w:r>
            <w:r>
              <w:rPr>
                <w:noProof/>
                <w:webHidden/>
              </w:rPr>
              <w:fldChar w:fldCharType="end"/>
            </w:r>
          </w:hyperlink>
        </w:p>
        <w:p w14:paraId="471E4FBB" w14:textId="4B4CCE1B" w:rsidR="00400D66" w:rsidRDefault="00400D66">
          <w:pPr>
            <w:pStyle w:val="TOC2"/>
            <w:tabs>
              <w:tab w:val="right" w:leader="dot" w:pos="9016"/>
            </w:tabs>
            <w:rPr>
              <w:rFonts w:eastAsiaTheme="minorEastAsia"/>
              <w:noProof/>
              <w:lang w:eastAsia="en-GB"/>
            </w:rPr>
          </w:pPr>
          <w:hyperlink w:anchor="_Toc127306655" w:history="1">
            <w:r w:rsidRPr="00AD29FD">
              <w:rPr>
                <w:rStyle w:val="Hyperlink"/>
                <w:noProof/>
              </w:rPr>
              <w:t>1.6 Mobility Hub Design Principles</w:t>
            </w:r>
            <w:r>
              <w:rPr>
                <w:noProof/>
                <w:webHidden/>
              </w:rPr>
              <w:tab/>
            </w:r>
            <w:r>
              <w:rPr>
                <w:noProof/>
                <w:webHidden/>
              </w:rPr>
              <w:fldChar w:fldCharType="begin"/>
            </w:r>
            <w:r>
              <w:rPr>
                <w:noProof/>
                <w:webHidden/>
              </w:rPr>
              <w:instrText xml:space="preserve"> PAGEREF _Toc127306655 \h </w:instrText>
            </w:r>
            <w:r>
              <w:rPr>
                <w:noProof/>
                <w:webHidden/>
              </w:rPr>
            </w:r>
            <w:r>
              <w:rPr>
                <w:noProof/>
                <w:webHidden/>
              </w:rPr>
              <w:fldChar w:fldCharType="separate"/>
            </w:r>
            <w:r>
              <w:rPr>
                <w:noProof/>
                <w:webHidden/>
              </w:rPr>
              <w:t>5</w:t>
            </w:r>
            <w:r>
              <w:rPr>
                <w:noProof/>
                <w:webHidden/>
              </w:rPr>
              <w:fldChar w:fldCharType="end"/>
            </w:r>
          </w:hyperlink>
        </w:p>
        <w:p w14:paraId="70E58F19" w14:textId="5033B6B3" w:rsidR="00400D66" w:rsidRDefault="00400D66">
          <w:pPr>
            <w:pStyle w:val="TOC2"/>
            <w:tabs>
              <w:tab w:val="right" w:leader="dot" w:pos="9016"/>
            </w:tabs>
            <w:rPr>
              <w:rFonts w:eastAsiaTheme="minorEastAsia"/>
              <w:noProof/>
              <w:lang w:eastAsia="en-GB"/>
            </w:rPr>
          </w:pPr>
          <w:hyperlink w:anchor="_Toc127306656" w:history="1">
            <w:r w:rsidRPr="00AD29FD">
              <w:rPr>
                <w:rStyle w:val="Hyperlink"/>
                <w:noProof/>
              </w:rPr>
              <w:t>1.7 Project scope</w:t>
            </w:r>
            <w:r>
              <w:rPr>
                <w:noProof/>
                <w:webHidden/>
              </w:rPr>
              <w:tab/>
            </w:r>
            <w:r>
              <w:rPr>
                <w:noProof/>
                <w:webHidden/>
              </w:rPr>
              <w:fldChar w:fldCharType="begin"/>
            </w:r>
            <w:r>
              <w:rPr>
                <w:noProof/>
                <w:webHidden/>
              </w:rPr>
              <w:instrText xml:space="preserve"> PAGEREF _Toc127306656 \h </w:instrText>
            </w:r>
            <w:r>
              <w:rPr>
                <w:noProof/>
                <w:webHidden/>
              </w:rPr>
            </w:r>
            <w:r>
              <w:rPr>
                <w:noProof/>
                <w:webHidden/>
              </w:rPr>
              <w:fldChar w:fldCharType="separate"/>
            </w:r>
            <w:r>
              <w:rPr>
                <w:noProof/>
                <w:webHidden/>
              </w:rPr>
              <w:t>7</w:t>
            </w:r>
            <w:r>
              <w:rPr>
                <w:noProof/>
                <w:webHidden/>
              </w:rPr>
              <w:fldChar w:fldCharType="end"/>
            </w:r>
          </w:hyperlink>
        </w:p>
        <w:p w14:paraId="31AFADF1" w14:textId="305B342D" w:rsidR="00400D66" w:rsidRDefault="00400D66">
          <w:pPr>
            <w:pStyle w:val="TOC2"/>
            <w:tabs>
              <w:tab w:val="right" w:leader="dot" w:pos="9016"/>
            </w:tabs>
            <w:rPr>
              <w:rFonts w:eastAsiaTheme="minorEastAsia"/>
              <w:noProof/>
              <w:lang w:eastAsia="en-GB"/>
            </w:rPr>
          </w:pPr>
          <w:hyperlink w:anchor="_Toc127306657" w:history="1">
            <w:r w:rsidRPr="00AD29FD">
              <w:rPr>
                <w:rStyle w:val="Hyperlink"/>
                <w:noProof/>
              </w:rPr>
              <w:t>1.8 Guidance regarding collaborative delivery</w:t>
            </w:r>
            <w:r>
              <w:rPr>
                <w:noProof/>
                <w:webHidden/>
              </w:rPr>
              <w:tab/>
            </w:r>
            <w:r>
              <w:rPr>
                <w:noProof/>
                <w:webHidden/>
              </w:rPr>
              <w:fldChar w:fldCharType="begin"/>
            </w:r>
            <w:r>
              <w:rPr>
                <w:noProof/>
                <w:webHidden/>
              </w:rPr>
              <w:instrText xml:space="preserve"> PAGEREF _Toc127306657 \h </w:instrText>
            </w:r>
            <w:r>
              <w:rPr>
                <w:noProof/>
                <w:webHidden/>
              </w:rPr>
            </w:r>
            <w:r>
              <w:rPr>
                <w:noProof/>
                <w:webHidden/>
              </w:rPr>
              <w:fldChar w:fldCharType="separate"/>
            </w:r>
            <w:r>
              <w:rPr>
                <w:noProof/>
                <w:webHidden/>
              </w:rPr>
              <w:t>9</w:t>
            </w:r>
            <w:r>
              <w:rPr>
                <w:noProof/>
                <w:webHidden/>
              </w:rPr>
              <w:fldChar w:fldCharType="end"/>
            </w:r>
          </w:hyperlink>
        </w:p>
        <w:p w14:paraId="3BB0B3C5" w14:textId="6C8D6A57" w:rsidR="00400D66" w:rsidRDefault="00400D66">
          <w:pPr>
            <w:pStyle w:val="TOC2"/>
            <w:tabs>
              <w:tab w:val="right" w:leader="dot" w:pos="9016"/>
            </w:tabs>
            <w:rPr>
              <w:rFonts w:eastAsiaTheme="minorEastAsia"/>
              <w:noProof/>
              <w:lang w:eastAsia="en-GB"/>
            </w:rPr>
          </w:pPr>
          <w:hyperlink w:anchor="_Toc127306658" w:history="1">
            <w:r w:rsidRPr="00AD29FD">
              <w:rPr>
                <w:rStyle w:val="Hyperlink"/>
                <w:noProof/>
              </w:rPr>
              <w:t>1.9 Construction (Design and Management) Regulations (CDM)</w:t>
            </w:r>
            <w:r>
              <w:rPr>
                <w:noProof/>
                <w:webHidden/>
              </w:rPr>
              <w:tab/>
            </w:r>
            <w:r>
              <w:rPr>
                <w:noProof/>
                <w:webHidden/>
              </w:rPr>
              <w:fldChar w:fldCharType="begin"/>
            </w:r>
            <w:r>
              <w:rPr>
                <w:noProof/>
                <w:webHidden/>
              </w:rPr>
              <w:instrText xml:space="preserve"> PAGEREF _Toc127306658 \h </w:instrText>
            </w:r>
            <w:r>
              <w:rPr>
                <w:noProof/>
                <w:webHidden/>
              </w:rPr>
            </w:r>
            <w:r>
              <w:rPr>
                <w:noProof/>
                <w:webHidden/>
              </w:rPr>
              <w:fldChar w:fldCharType="separate"/>
            </w:r>
            <w:r>
              <w:rPr>
                <w:noProof/>
                <w:webHidden/>
              </w:rPr>
              <w:t>9</w:t>
            </w:r>
            <w:r>
              <w:rPr>
                <w:noProof/>
                <w:webHidden/>
              </w:rPr>
              <w:fldChar w:fldCharType="end"/>
            </w:r>
          </w:hyperlink>
        </w:p>
        <w:p w14:paraId="04ED4F68" w14:textId="794E2B50" w:rsidR="00400D66" w:rsidRDefault="00400D66">
          <w:pPr>
            <w:pStyle w:val="TOC2"/>
            <w:tabs>
              <w:tab w:val="right" w:leader="dot" w:pos="9016"/>
            </w:tabs>
            <w:rPr>
              <w:rFonts w:eastAsiaTheme="minorEastAsia"/>
              <w:noProof/>
              <w:lang w:eastAsia="en-GB"/>
            </w:rPr>
          </w:pPr>
          <w:hyperlink w:anchor="_Toc127306659" w:history="1">
            <w:r w:rsidRPr="00AD29FD">
              <w:rPr>
                <w:rStyle w:val="Hyperlink"/>
                <w:noProof/>
              </w:rPr>
              <w:t>1.10 Additional information</w:t>
            </w:r>
            <w:r>
              <w:rPr>
                <w:noProof/>
                <w:webHidden/>
              </w:rPr>
              <w:tab/>
            </w:r>
            <w:r>
              <w:rPr>
                <w:noProof/>
                <w:webHidden/>
              </w:rPr>
              <w:fldChar w:fldCharType="begin"/>
            </w:r>
            <w:r>
              <w:rPr>
                <w:noProof/>
                <w:webHidden/>
              </w:rPr>
              <w:instrText xml:space="preserve"> PAGEREF _Toc127306659 \h </w:instrText>
            </w:r>
            <w:r>
              <w:rPr>
                <w:noProof/>
                <w:webHidden/>
              </w:rPr>
            </w:r>
            <w:r>
              <w:rPr>
                <w:noProof/>
                <w:webHidden/>
              </w:rPr>
              <w:fldChar w:fldCharType="separate"/>
            </w:r>
            <w:r>
              <w:rPr>
                <w:noProof/>
                <w:webHidden/>
              </w:rPr>
              <w:t>9</w:t>
            </w:r>
            <w:r>
              <w:rPr>
                <w:noProof/>
                <w:webHidden/>
              </w:rPr>
              <w:fldChar w:fldCharType="end"/>
            </w:r>
          </w:hyperlink>
        </w:p>
        <w:p w14:paraId="1F0BFD29" w14:textId="1A64AA97" w:rsidR="00400D66" w:rsidRDefault="00400D66">
          <w:pPr>
            <w:pStyle w:val="TOC1"/>
            <w:tabs>
              <w:tab w:val="left" w:pos="440"/>
            </w:tabs>
            <w:rPr>
              <w:rFonts w:eastAsiaTheme="minorEastAsia"/>
              <w:noProof/>
              <w:lang w:eastAsia="en-GB"/>
            </w:rPr>
          </w:pPr>
          <w:hyperlink w:anchor="_Toc127306660" w:history="1">
            <w:r w:rsidRPr="00AD29FD">
              <w:rPr>
                <w:rStyle w:val="Hyperlink"/>
                <w:noProof/>
              </w:rPr>
              <w:t>2.</w:t>
            </w:r>
            <w:r>
              <w:rPr>
                <w:rFonts w:eastAsiaTheme="minorEastAsia"/>
                <w:noProof/>
                <w:lang w:eastAsia="en-GB"/>
              </w:rPr>
              <w:tab/>
            </w:r>
            <w:r w:rsidRPr="00AD29FD">
              <w:rPr>
                <w:rStyle w:val="Hyperlink"/>
                <w:noProof/>
              </w:rPr>
              <w:t>Delivery specification</w:t>
            </w:r>
            <w:r>
              <w:rPr>
                <w:noProof/>
                <w:webHidden/>
              </w:rPr>
              <w:tab/>
            </w:r>
            <w:r>
              <w:rPr>
                <w:noProof/>
                <w:webHidden/>
              </w:rPr>
              <w:fldChar w:fldCharType="begin"/>
            </w:r>
            <w:r>
              <w:rPr>
                <w:noProof/>
                <w:webHidden/>
              </w:rPr>
              <w:instrText xml:space="preserve"> PAGEREF _Toc127306660 \h </w:instrText>
            </w:r>
            <w:r>
              <w:rPr>
                <w:noProof/>
                <w:webHidden/>
              </w:rPr>
            </w:r>
            <w:r>
              <w:rPr>
                <w:noProof/>
                <w:webHidden/>
              </w:rPr>
              <w:fldChar w:fldCharType="separate"/>
            </w:r>
            <w:r>
              <w:rPr>
                <w:noProof/>
                <w:webHidden/>
              </w:rPr>
              <w:t>10</w:t>
            </w:r>
            <w:r>
              <w:rPr>
                <w:noProof/>
                <w:webHidden/>
              </w:rPr>
              <w:fldChar w:fldCharType="end"/>
            </w:r>
          </w:hyperlink>
        </w:p>
        <w:p w14:paraId="29FBC019" w14:textId="7EC1FE8B" w:rsidR="00400D66" w:rsidRDefault="00400D66">
          <w:pPr>
            <w:pStyle w:val="TOC2"/>
            <w:tabs>
              <w:tab w:val="right" w:leader="dot" w:pos="9016"/>
            </w:tabs>
            <w:rPr>
              <w:rFonts w:eastAsiaTheme="minorEastAsia"/>
              <w:noProof/>
              <w:lang w:eastAsia="en-GB"/>
            </w:rPr>
          </w:pPr>
          <w:hyperlink w:anchor="_Toc127306661" w:history="1">
            <w:r w:rsidRPr="00AD29FD">
              <w:rPr>
                <w:rStyle w:val="Hyperlink"/>
                <w:noProof/>
              </w:rPr>
              <w:t>Section 1: Component specifications</w:t>
            </w:r>
            <w:r>
              <w:rPr>
                <w:noProof/>
                <w:webHidden/>
              </w:rPr>
              <w:tab/>
            </w:r>
            <w:r>
              <w:rPr>
                <w:noProof/>
                <w:webHidden/>
              </w:rPr>
              <w:fldChar w:fldCharType="begin"/>
            </w:r>
            <w:r>
              <w:rPr>
                <w:noProof/>
                <w:webHidden/>
              </w:rPr>
              <w:instrText xml:space="preserve"> PAGEREF _Toc127306661 \h </w:instrText>
            </w:r>
            <w:r>
              <w:rPr>
                <w:noProof/>
                <w:webHidden/>
              </w:rPr>
            </w:r>
            <w:r>
              <w:rPr>
                <w:noProof/>
                <w:webHidden/>
              </w:rPr>
              <w:fldChar w:fldCharType="separate"/>
            </w:r>
            <w:r>
              <w:rPr>
                <w:noProof/>
                <w:webHidden/>
              </w:rPr>
              <w:t>10</w:t>
            </w:r>
            <w:r>
              <w:rPr>
                <w:noProof/>
                <w:webHidden/>
              </w:rPr>
              <w:fldChar w:fldCharType="end"/>
            </w:r>
          </w:hyperlink>
        </w:p>
        <w:p w14:paraId="3A054D62" w14:textId="68B45F78" w:rsidR="00400D66" w:rsidRDefault="00400D66">
          <w:pPr>
            <w:pStyle w:val="TOC2"/>
            <w:tabs>
              <w:tab w:val="right" w:leader="dot" w:pos="9016"/>
            </w:tabs>
            <w:rPr>
              <w:rFonts w:eastAsiaTheme="minorEastAsia"/>
              <w:noProof/>
              <w:lang w:eastAsia="en-GB"/>
            </w:rPr>
          </w:pPr>
          <w:hyperlink w:anchor="_Toc127306662" w:history="1">
            <w:r w:rsidRPr="00AD29FD">
              <w:rPr>
                <w:rStyle w:val="Hyperlink"/>
                <w:noProof/>
              </w:rPr>
              <w:t>Section 2: Organisational structure and proposed approach to delivery</w:t>
            </w:r>
            <w:r>
              <w:rPr>
                <w:noProof/>
                <w:webHidden/>
              </w:rPr>
              <w:tab/>
            </w:r>
            <w:r>
              <w:rPr>
                <w:noProof/>
                <w:webHidden/>
              </w:rPr>
              <w:fldChar w:fldCharType="begin"/>
            </w:r>
            <w:r>
              <w:rPr>
                <w:noProof/>
                <w:webHidden/>
              </w:rPr>
              <w:instrText xml:space="preserve"> PAGEREF _Toc127306662 \h </w:instrText>
            </w:r>
            <w:r>
              <w:rPr>
                <w:noProof/>
                <w:webHidden/>
              </w:rPr>
            </w:r>
            <w:r>
              <w:rPr>
                <w:noProof/>
                <w:webHidden/>
              </w:rPr>
              <w:fldChar w:fldCharType="separate"/>
            </w:r>
            <w:r>
              <w:rPr>
                <w:noProof/>
                <w:webHidden/>
              </w:rPr>
              <w:t>10</w:t>
            </w:r>
            <w:r>
              <w:rPr>
                <w:noProof/>
                <w:webHidden/>
              </w:rPr>
              <w:fldChar w:fldCharType="end"/>
            </w:r>
          </w:hyperlink>
        </w:p>
        <w:p w14:paraId="78767B52" w14:textId="4FCCC0E0" w:rsidR="00400D66" w:rsidRDefault="00400D66">
          <w:pPr>
            <w:pStyle w:val="TOC2"/>
            <w:tabs>
              <w:tab w:val="right" w:leader="dot" w:pos="9016"/>
            </w:tabs>
            <w:rPr>
              <w:rFonts w:eastAsiaTheme="minorEastAsia"/>
              <w:noProof/>
              <w:lang w:eastAsia="en-GB"/>
            </w:rPr>
          </w:pPr>
          <w:hyperlink w:anchor="_Toc127306663" w:history="1">
            <w:r w:rsidRPr="00AD29FD">
              <w:rPr>
                <w:rStyle w:val="Hyperlink"/>
                <w:noProof/>
              </w:rPr>
              <w:t>Section 3: Programme of works</w:t>
            </w:r>
            <w:r>
              <w:rPr>
                <w:noProof/>
                <w:webHidden/>
              </w:rPr>
              <w:tab/>
            </w:r>
            <w:r>
              <w:rPr>
                <w:noProof/>
                <w:webHidden/>
              </w:rPr>
              <w:fldChar w:fldCharType="begin"/>
            </w:r>
            <w:r>
              <w:rPr>
                <w:noProof/>
                <w:webHidden/>
              </w:rPr>
              <w:instrText xml:space="preserve"> PAGEREF _Toc127306663 \h </w:instrText>
            </w:r>
            <w:r>
              <w:rPr>
                <w:noProof/>
                <w:webHidden/>
              </w:rPr>
            </w:r>
            <w:r>
              <w:rPr>
                <w:noProof/>
                <w:webHidden/>
              </w:rPr>
              <w:fldChar w:fldCharType="separate"/>
            </w:r>
            <w:r>
              <w:rPr>
                <w:noProof/>
                <w:webHidden/>
              </w:rPr>
              <w:t>11</w:t>
            </w:r>
            <w:r>
              <w:rPr>
                <w:noProof/>
                <w:webHidden/>
              </w:rPr>
              <w:fldChar w:fldCharType="end"/>
            </w:r>
          </w:hyperlink>
        </w:p>
        <w:p w14:paraId="7465E701" w14:textId="0A2473BA" w:rsidR="00400D66" w:rsidRDefault="00400D66">
          <w:pPr>
            <w:pStyle w:val="TOC2"/>
            <w:tabs>
              <w:tab w:val="right" w:leader="dot" w:pos="9016"/>
            </w:tabs>
            <w:rPr>
              <w:rFonts w:eastAsiaTheme="minorEastAsia"/>
              <w:noProof/>
              <w:lang w:eastAsia="en-GB"/>
            </w:rPr>
          </w:pPr>
          <w:hyperlink w:anchor="_Toc127306664" w:history="1">
            <w:r w:rsidRPr="00AD29FD">
              <w:rPr>
                <w:rStyle w:val="Hyperlink"/>
                <w:noProof/>
              </w:rPr>
              <w:t>Section 4: Inclusive and flexible component design and installation</w:t>
            </w:r>
            <w:r>
              <w:rPr>
                <w:noProof/>
                <w:webHidden/>
              </w:rPr>
              <w:tab/>
            </w:r>
            <w:r>
              <w:rPr>
                <w:noProof/>
                <w:webHidden/>
              </w:rPr>
              <w:fldChar w:fldCharType="begin"/>
            </w:r>
            <w:r>
              <w:rPr>
                <w:noProof/>
                <w:webHidden/>
              </w:rPr>
              <w:instrText xml:space="preserve"> PAGEREF _Toc127306664 \h </w:instrText>
            </w:r>
            <w:r>
              <w:rPr>
                <w:noProof/>
                <w:webHidden/>
              </w:rPr>
            </w:r>
            <w:r>
              <w:rPr>
                <w:noProof/>
                <w:webHidden/>
              </w:rPr>
              <w:fldChar w:fldCharType="separate"/>
            </w:r>
            <w:r>
              <w:rPr>
                <w:noProof/>
                <w:webHidden/>
              </w:rPr>
              <w:t>15</w:t>
            </w:r>
            <w:r>
              <w:rPr>
                <w:noProof/>
                <w:webHidden/>
              </w:rPr>
              <w:fldChar w:fldCharType="end"/>
            </w:r>
          </w:hyperlink>
        </w:p>
        <w:p w14:paraId="045C1910" w14:textId="410B7A5E" w:rsidR="00400D66" w:rsidRDefault="00400D66">
          <w:pPr>
            <w:pStyle w:val="TOC2"/>
            <w:tabs>
              <w:tab w:val="right" w:leader="dot" w:pos="9016"/>
            </w:tabs>
            <w:rPr>
              <w:rFonts w:eastAsiaTheme="minorEastAsia"/>
              <w:noProof/>
              <w:lang w:eastAsia="en-GB"/>
            </w:rPr>
          </w:pPr>
          <w:hyperlink w:anchor="_Toc127306665" w:history="1">
            <w:r w:rsidRPr="00AD29FD">
              <w:rPr>
                <w:rStyle w:val="Hyperlink"/>
                <w:noProof/>
              </w:rPr>
              <w:t>Section 5: Branding</w:t>
            </w:r>
            <w:r>
              <w:rPr>
                <w:noProof/>
                <w:webHidden/>
              </w:rPr>
              <w:tab/>
            </w:r>
            <w:r>
              <w:rPr>
                <w:noProof/>
                <w:webHidden/>
              </w:rPr>
              <w:fldChar w:fldCharType="begin"/>
            </w:r>
            <w:r>
              <w:rPr>
                <w:noProof/>
                <w:webHidden/>
              </w:rPr>
              <w:instrText xml:space="preserve"> PAGEREF _Toc127306665 \h </w:instrText>
            </w:r>
            <w:r>
              <w:rPr>
                <w:noProof/>
                <w:webHidden/>
              </w:rPr>
            </w:r>
            <w:r>
              <w:rPr>
                <w:noProof/>
                <w:webHidden/>
              </w:rPr>
              <w:fldChar w:fldCharType="separate"/>
            </w:r>
            <w:r>
              <w:rPr>
                <w:noProof/>
                <w:webHidden/>
              </w:rPr>
              <w:t>15</w:t>
            </w:r>
            <w:r>
              <w:rPr>
                <w:noProof/>
                <w:webHidden/>
              </w:rPr>
              <w:fldChar w:fldCharType="end"/>
            </w:r>
          </w:hyperlink>
        </w:p>
        <w:p w14:paraId="5C3A2C7D" w14:textId="3A7E73FC" w:rsidR="00400D66" w:rsidRDefault="00400D66">
          <w:pPr>
            <w:pStyle w:val="TOC2"/>
            <w:tabs>
              <w:tab w:val="right" w:leader="dot" w:pos="9016"/>
            </w:tabs>
            <w:rPr>
              <w:rFonts w:eastAsiaTheme="minorEastAsia"/>
              <w:noProof/>
              <w:lang w:eastAsia="en-GB"/>
            </w:rPr>
          </w:pPr>
          <w:hyperlink w:anchor="_Toc127306666" w:history="1">
            <w:r w:rsidRPr="00AD29FD">
              <w:rPr>
                <w:rStyle w:val="Hyperlink"/>
                <w:noProof/>
              </w:rPr>
              <w:t>Section 6: Proposed approach to operation and maintenance</w:t>
            </w:r>
            <w:r>
              <w:rPr>
                <w:noProof/>
                <w:webHidden/>
              </w:rPr>
              <w:tab/>
            </w:r>
            <w:r>
              <w:rPr>
                <w:noProof/>
                <w:webHidden/>
              </w:rPr>
              <w:fldChar w:fldCharType="begin"/>
            </w:r>
            <w:r>
              <w:rPr>
                <w:noProof/>
                <w:webHidden/>
              </w:rPr>
              <w:instrText xml:space="preserve"> PAGEREF _Toc127306666 \h </w:instrText>
            </w:r>
            <w:r>
              <w:rPr>
                <w:noProof/>
                <w:webHidden/>
              </w:rPr>
            </w:r>
            <w:r>
              <w:rPr>
                <w:noProof/>
                <w:webHidden/>
              </w:rPr>
              <w:fldChar w:fldCharType="separate"/>
            </w:r>
            <w:r>
              <w:rPr>
                <w:noProof/>
                <w:webHidden/>
              </w:rPr>
              <w:t>15</w:t>
            </w:r>
            <w:r>
              <w:rPr>
                <w:noProof/>
                <w:webHidden/>
              </w:rPr>
              <w:fldChar w:fldCharType="end"/>
            </w:r>
          </w:hyperlink>
        </w:p>
        <w:p w14:paraId="3EC9A1A9" w14:textId="4468110A" w:rsidR="00400D66" w:rsidRDefault="00400D66">
          <w:pPr>
            <w:pStyle w:val="TOC2"/>
            <w:tabs>
              <w:tab w:val="right" w:leader="dot" w:pos="9016"/>
            </w:tabs>
            <w:rPr>
              <w:rFonts w:eastAsiaTheme="minorEastAsia"/>
              <w:noProof/>
              <w:lang w:eastAsia="en-GB"/>
            </w:rPr>
          </w:pPr>
          <w:hyperlink w:anchor="_Toc127306667" w:history="1">
            <w:r w:rsidRPr="00AD29FD">
              <w:rPr>
                <w:rStyle w:val="Hyperlink"/>
                <w:noProof/>
              </w:rPr>
              <w:t>Section 7: Proposed approach to contributing to monitoring and evaluation</w:t>
            </w:r>
            <w:r>
              <w:rPr>
                <w:noProof/>
                <w:webHidden/>
              </w:rPr>
              <w:tab/>
            </w:r>
            <w:r>
              <w:rPr>
                <w:noProof/>
                <w:webHidden/>
              </w:rPr>
              <w:fldChar w:fldCharType="begin"/>
            </w:r>
            <w:r>
              <w:rPr>
                <w:noProof/>
                <w:webHidden/>
              </w:rPr>
              <w:instrText xml:space="preserve"> PAGEREF _Toc127306667 \h </w:instrText>
            </w:r>
            <w:r>
              <w:rPr>
                <w:noProof/>
                <w:webHidden/>
              </w:rPr>
            </w:r>
            <w:r>
              <w:rPr>
                <w:noProof/>
                <w:webHidden/>
              </w:rPr>
              <w:fldChar w:fldCharType="separate"/>
            </w:r>
            <w:r>
              <w:rPr>
                <w:noProof/>
                <w:webHidden/>
              </w:rPr>
              <w:t>16</w:t>
            </w:r>
            <w:r>
              <w:rPr>
                <w:noProof/>
                <w:webHidden/>
              </w:rPr>
              <w:fldChar w:fldCharType="end"/>
            </w:r>
          </w:hyperlink>
        </w:p>
        <w:p w14:paraId="584B9999" w14:textId="219E1EFC" w:rsidR="00400D66" w:rsidRDefault="00400D66">
          <w:pPr>
            <w:pStyle w:val="TOC2"/>
            <w:tabs>
              <w:tab w:val="right" w:leader="dot" w:pos="9016"/>
            </w:tabs>
            <w:rPr>
              <w:rFonts w:eastAsiaTheme="minorEastAsia"/>
              <w:noProof/>
              <w:lang w:eastAsia="en-GB"/>
            </w:rPr>
          </w:pPr>
          <w:hyperlink w:anchor="_Toc127306668" w:history="1">
            <w:r w:rsidRPr="00AD29FD">
              <w:rPr>
                <w:rStyle w:val="Hyperlink"/>
                <w:noProof/>
              </w:rPr>
              <w:t>Section 8: Decommissioning</w:t>
            </w:r>
            <w:r>
              <w:rPr>
                <w:noProof/>
                <w:webHidden/>
              </w:rPr>
              <w:tab/>
            </w:r>
            <w:r>
              <w:rPr>
                <w:noProof/>
                <w:webHidden/>
              </w:rPr>
              <w:fldChar w:fldCharType="begin"/>
            </w:r>
            <w:r>
              <w:rPr>
                <w:noProof/>
                <w:webHidden/>
              </w:rPr>
              <w:instrText xml:space="preserve"> PAGEREF _Toc127306668 \h </w:instrText>
            </w:r>
            <w:r>
              <w:rPr>
                <w:noProof/>
                <w:webHidden/>
              </w:rPr>
            </w:r>
            <w:r>
              <w:rPr>
                <w:noProof/>
                <w:webHidden/>
              </w:rPr>
              <w:fldChar w:fldCharType="separate"/>
            </w:r>
            <w:r>
              <w:rPr>
                <w:noProof/>
                <w:webHidden/>
              </w:rPr>
              <w:t>17</w:t>
            </w:r>
            <w:r>
              <w:rPr>
                <w:noProof/>
                <w:webHidden/>
              </w:rPr>
              <w:fldChar w:fldCharType="end"/>
            </w:r>
          </w:hyperlink>
        </w:p>
        <w:p w14:paraId="67506E2D" w14:textId="2866F864" w:rsidR="00400D66" w:rsidRDefault="00400D66">
          <w:pPr>
            <w:pStyle w:val="TOC2"/>
            <w:tabs>
              <w:tab w:val="right" w:leader="dot" w:pos="9016"/>
            </w:tabs>
            <w:rPr>
              <w:rFonts w:eastAsiaTheme="minorEastAsia"/>
              <w:noProof/>
              <w:lang w:eastAsia="en-GB"/>
            </w:rPr>
          </w:pPr>
          <w:hyperlink w:anchor="_Toc127306669" w:history="1">
            <w:r w:rsidRPr="00AD29FD">
              <w:rPr>
                <w:rStyle w:val="Hyperlink"/>
                <w:noProof/>
                <w:lang w:eastAsia="en-GB"/>
              </w:rPr>
              <w:t>Section 9: Social value</w:t>
            </w:r>
            <w:r>
              <w:rPr>
                <w:noProof/>
                <w:webHidden/>
              </w:rPr>
              <w:tab/>
            </w:r>
            <w:r>
              <w:rPr>
                <w:noProof/>
                <w:webHidden/>
              </w:rPr>
              <w:fldChar w:fldCharType="begin"/>
            </w:r>
            <w:r>
              <w:rPr>
                <w:noProof/>
                <w:webHidden/>
              </w:rPr>
              <w:instrText xml:space="preserve"> PAGEREF _Toc127306669 \h </w:instrText>
            </w:r>
            <w:r>
              <w:rPr>
                <w:noProof/>
                <w:webHidden/>
              </w:rPr>
            </w:r>
            <w:r>
              <w:rPr>
                <w:noProof/>
                <w:webHidden/>
              </w:rPr>
              <w:fldChar w:fldCharType="separate"/>
            </w:r>
            <w:r>
              <w:rPr>
                <w:noProof/>
                <w:webHidden/>
              </w:rPr>
              <w:t>17</w:t>
            </w:r>
            <w:r>
              <w:rPr>
                <w:noProof/>
                <w:webHidden/>
              </w:rPr>
              <w:fldChar w:fldCharType="end"/>
            </w:r>
          </w:hyperlink>
        </w:p>
        <w:p w14:paraId="139FAE42" w14:textId="67BA61F1" w:rsidR="00400D66" w:rsidRDefault="00400D66">
          <w:pPr>
            <w:pStyle w:val="TOC1"/>
            <w:tabs>
              <w:tab w:val="left" w:pos="440"/>
            </w:tabs>
            <w:rPr>
              <w:rFonts w:eastAsiaTheme="minorEastAsia"/>
              <w:noProof/>
              <w:lang w:eastAsia="en-GB"/>
            </w:rPr>
          </w:pPr>
          <w:hyperlink w:anchor="_Toc127306670" w:history="1">
            <w:r w:rsidRPr="00AD29FD">
              <w:rPr>
                <w:rStyle w:val="Hyperlink"/>
                <w:noProof/>
              </w:rPr>
              <w:t>3.</w:t>
            </w:r>
            <w:r>
              <w:rPr>
                <w:rFonts w:eastAsiaTheme="minorEastAsia"/>
                <w:noProof/>
                <w:lang w:eastAsia="en-GB"/>
              </w:rPr>
              <w:tab/>
            </w:r>
            <w:r w:rsidRPr="00AD29FD">
              <w:rPr>
                <w:rStyle w:val="Hyperlink"/>
                <w:noProof/>
              </w:rPr>
              <w:t>Component specification</w:t>
            </w:r>
            <w:r>
              <w:rPr>
                <w:noProof/>
                <w:webHidden/>
              </w:rPr>
              <w:tab/>
            </w:r>
            <w:r>
              <w:rPr>
                <w:noProof/>
                <w:webHidden/>
              </w:rPr>
              <w:fldChar w:fldCharType="begin"/>
            </w:r>
            <w:r>
              <w:rPr>
                <w:noProof/>
                <w:webHidden/>
              </w:rPr>
              <w:instrText xml:space="preserve"> PAGEREF _Toc127306670 \h </w:instrText>
            </w:r>
            <w:r>
              <w:rPr>
                <w:noProof/>
                <w:webHidden/>
              </w:rPr>
            </w:r>
            <w:r>
              <w:rPr>
                <w:noProof/>
                <w:webHidden/>
              </w:rPr>
              <w:fldChar w:fldCharType="separate"/>
            </w:r>
            <w:r>
              <w:rPr>
                <w:noProof/>
                <w:webHidden/>
              </w:rPr>
              <w:t>18</w:t>
            </w:r>
            <w:r>
              <w:rPr>
                <w:noProof/>
                <w:webHidden/>
              </w:rPr>
              <w:fldChar w:fldCharType="end"/>
            </w:r>
          </w:hyperlink>
        </w:p>
        <w:p w14:paraId="6FECE1C1" w14:textId="61BAAA85" w:rsidR="00400D66" w:rsidRDefault="00400D66">
          <w:pPr>
            <w:pStyle w:val="TOC2"/>
            <w:tabs>
              <w:tab w:val="right" w:leader="dot" w:pos="9016"/>
            </w:tabs>
            <w:rPr>
              <w:rFonts w:eastAsiaTheme="minorEastAsia"/>
              <w:noProof/>
              <w:lang w:eastAsia="en-GB"/>
            </w:rPr>
          </w:pPr>
          <w:hyperlink w:anchor="_Toc127306671" w:history="1">
            <w:r w:rsidRPr="00AD29FD">
              <w:rPr>
                <w:rStyle w:val="Hyperlink"/>
                <w:noProof/>
                <w:lang w:eastAsia="en-GB"/>
              </w:rPr>
              <w:t>Priority components</w:t>
            </w:r>
            <w:r>
              <w:rPr>
                <w:noProof/>
                <w:webHidden/>
              </w:rPr>
              <w:tab/>
            </w:r>
            <w:r>
              <w:rPr>
                <w:noProof/>
                <w:webHidden/>
              </w:rPr>
              <w:fldChar w:fldCharType="begin"/>
            </w:r>
            <w:r>
              <w:rPr>
                <w:noProof/>
                <w:webHidden/>
              </w:rPr>
              <w:instrText xml:space="preserve"> PAGEREF _Toc127306671 \h </w:instrText>
            </w:r>
            <w:r>
              <w:rPr>
                <w:noProof/>
                <w:webHidden/>
              </w:rPr>
            </w:r>
            <w:r>
              <w:rPr>
                <w:noProof/>
                <w:webHidden/>
              </w:rPr>
              <w:fldChar w:fldCharType="separate"/>
            </w:r>
            <w:r>
              <w:rPr>
                <w:noProof/>
                <w:webHidden/>
              </w:rPr>
              <w:t>18</w:t>
            </w:r>
            <w:r>
              <w:rPr>
                <w:noProof/>
                <w:webHidden/>
              </w:rPr>
              <w:fldChar w:fldCharType="end"/>
            </w:r>
          </w:hyperlink>
        </w:p>
        <w:p w14:paraId="6D9DA9C3" w14:textId="4922FC82" w:rsidR="00400D66" w:rsidRDefault="00400D66">
          <w:pPr>
            <w:pStyle w:val="TOC2"/>
            <w:tabs>
              <w:tab w:val="right" w:leader="dot" w:pos="9016"/>
            </w:tabs>
            <w:rPr>
              <w:rFonts w:eastAsiaTheme="minorEastAsia"/>
              <w:noProof/>
              <w:lang w:eastAsia="en-GB"/>
            </w:rPr>
          </w:pPr>
          <w:hyperlink w:anchor="_Toc127306672" w:history="1">
            <w:r w:rsidRPr="00AD29FD">
              <w:rPr>
                <w:rStyle w:val="Hyperlink"/>
                <w:noProof/>
                <w:lang w:eastAsia="en-GB"/>
              </w:rPr>
              <w:t>Wayfinding components</w:t>
            </w:r>
            <w:r>
              <w:rPr>
                <w:noProof/>
                <w:webHidden/>
              </w:rPr>
              <w:tab/>
            </w:r>
            <w:r>
              <w:rPr>
                <w:noProof/>
                <w:webHidden/>
              </w:rPr>
              <w:fldChar w:fldCharType="begin"/>
            </w:r>
            <w:r>
              <w:rPr>
                <w:noProof/>
                <w:webHidden/>
              </w:rPr>
              <w:instrText xml:space="preserve"> PAGEREF _Toc127306672 \h </w:instrText>
            </w:r>
            <w:r>
              <w:rPr>
                <w:noProof/>
                <w:webHidden/>
              </w:rPr>
            </w:r>
            <w:r>
              <w:rPr>
                <w:noProof/>
                <w:webHidden/>
              </w:rPr>
              <w:fldChar w:fldCharType="separate"/>
            </w:r>
            <w:r>
              <w:rPr>
                <w:noProof/>
                <w:webHidden/>
              </w:rPr>
              <w:t>18</w:t>
            </w:r>
            <w:r>
              <w:rPr>
                <w:noProof/>
                <w:webHidden/>
              </w:rPr>
              <w:fldChar w:fldCharType="end"/>
            </w:r>
          </w:hyperlink>
        </w:p>
        <w:p w14:paraId="54869965" w14:textId="05528BD5" w:rsidR="00400D66" w:rsidRDefault="00400D66">
          <w:pPr>
            <w:pStyle w:val="TOC2"/>
            <w:tabs>
              <w:tab w:val="right" w:leader="dot" w:pos="9016"/>
            </w:tabs>
            <w:rPr>
              <w:rFonts w:eastAsiaTheme="minorEastAsia"/>
              <w:noProof/>
              <w:lang w:eastAsia="en-GB"/>
            </w:rPr>
          </w:pPr>
          <w:hyperlink w:anchor="_Toc127306673" w:history="1">
            <w:r w:rsidRPr="00AD29FD">
              <w:rPr>
                <w:rStyle w:val="Hyperlink"/>
                <w:noProof/>
              </w:rPr>
              <w:t>Transport components</w:t>
            </w:r>
            <w:r>
              <w:rPr>
                <w:noProof/>
                <w:webHidden/>
              </w:rPr>
              <w:tab/>
            </w:r>
            <w:r>
              <w:rPr>
                <w:noProof/>
                <w:webHidden/>
              </w:rPr>
              <w:fldChar w:fldCharType="begin"/>
            </w:r>
            <w:r>
              <w:rPr>
                <w:noProof/>
                <w:webHidden/>
              </w:rPr>
              <w:instrText xml:space="preserve"> PAGEREF _Toc127306673 \h </w:instrText>
            </w:r>
            <w:r>
              <w:rPr>
                <w:noProof/>
                <w:webHidden/>
              </w:rPr>
            </w:r>
            <w:r>
              <w:rPr>
                <w:noProof/>
                <w:webHidden/>
              </w:rPr>
              <w:fldChar w:fldCharType="separate"/>
            </w:r>
            <w:r>
              <w:rPr>
                <w:noProof/>
                <w:webHidden/>
              </w:rPr>
              <w:t>25</w:t>
            </w:r>
            <w:r>
              <w:rPr>
                <w:noProof/>
                <w:webHidden/>
              </w:rPr>
              <w:fldChar w:fldCharType="end"/>
            </w:r>
          </w:hyperlink>
        </w:p>
        <w:p w14:paraId="4AB7A5C3" w14:textId="789CA022" w:rsidR="00400D66" w:rsidRDefault="00400D66">
          <w:pPr>
            <w:pStyle w:val="TOC2"/>
            <w:tabs>
              <w:tab w:val="right" w:leader="dot" w:pos="9016"/>
            </w:tabs>
            <w:rPr>
              <w:rFonts w:eastAsiaTheme="minorEastAsia"/>
              <w:noProof/>
              <w:lang w:eastAsia="en-GB"/>
            </w:rPr>
          </w:pPr>
          <w:hyperlink w:anchor="_Toc127306674" w:history="1">
            <w:r w:rsidRPr="00AD29FD">
              <w:rPr>
                <w:rStyle w:val="Hyperlink"/>
                <w:noProof/>
                <w:lang w:eastAsia="en-GB"/>
              </w:rPr>
              <w:t>Public realm components</w:t>
            </w:r>
            <w:r>
              <w:rPr>
                <w:noProof/>
                <w:webHidden/>
              </w:rPr>
              <w:tab/>
            </w:r>
            <w:r>
              <w:rPr>
                <w:noProof/>
                <w:webHidden/>
              </w:rPr>
              <w:fldChar w:fldCharType="begin"/>
            </w:r>
            <w:r>
              <w:rPr>
                <w:noProof/>
                <w:webHidden/>
              </w:rPr>
              <w:instrText xml:space="preserve"> PAGEREF _Toc127306674 \h </w:instrText>
            </w:r>
            <w:r>
              <w:rPr>
                <w:noProof/>
                <w:webHidden/>
              </w:rPr>
            </w:r>
            <w:r>
              <w:rPr>
                <w:noProof/>
                <w:webHidden/>
              </w:rPr>
              <w:fldChar w:fldCharType="separate"/>
            </w:r>
            <w:r>
              <w:rPr>
                <w:noProof/>
                <w:webHidden/>
              </w:rPr>
              <w:t>31</w:t>
            </w:r>
            <w:r>
              <w:rPr>
                <w:noProof/>
                <w:webHidden/>
              </w:rPr>
              <w:fldChar w:fldCharType="end"/>
            </w:r>
          </w:hyperlink>
        </w:p>
        <w:p w14:paraId="025EFD2A" w14:textId="30467DEB" w:rsidR="00400D66" w:rsidRDefault="00400D66">
          <w:pPr>
            <w:pStyle w:val="TOC2"/>
            <w:tabs>
              <w:tab w:val="right" w:leader="dot" w:pos="9016"/>
            </w:tabs>
            <w:rPr>
              <w:rFonts w:eastAsiaTheme="minorEastAsia"/>
              <w:noProof/>
              <w:lang w:eastAsia="en-GB"/>
            </w:rPr>
          </w:pPr>
          <w:hyperlink w:anchor="_Toc127306675" w:history="1">
            <w:r w:rsidRPr="00AD29FD">
              <w:rPr>
                <w:rStyle w:val="Hyperlink"/>
                <w:noProof/>
                <w:lang w:eastAsia="en-GB"/>
              </w:rPr>
              <w:t>Delineations and groundworks</w:t>
            </w:r>
            <w:r>
              <w:rPr>
                <w:noProof/>
                <w:webHidden/>
              </w:rPr>
              <w:tab/>
            </w:r>
            <w:r>
              <w:rPr>
                <w:noProof/>
                <w:webHidden/>
              </w:rPr>
              <w:fldChar w:fldCharType="begin"/>
            </w:r>
            <w:r>
              <w:rPr>
                <w:noProof/>
                <w:webHidden/>
              </w:rPr>
              <w:instrText xml:space="preserve"> PAGEREF _Toc127306675 \h </w:instrText>
            </w:r>
            <w:r>
              <w:rPr>
                <w:noProof/>
                <w:webHidden/>
              </w:rPr>
            </w:r>
            <w:r>
              <w:rPr>
                <w:noProof/>
                <w:webHidden/>
              </w:rPr>
              <w:fldChar w:fldCharType="separate"/>
            </w:r>
            <w:r>
              <w:rPr>
                <w:noProof/>
                <w:webHidden/>
              </w:rPr>
              <w:t>39</w:t>
            </w:r>
            <w:r>
              <w:rPr>
                <w:noProof/>
                <w:webHidden/>
              </w:rPr>
              <w:fldChar w:fldCharType="end"/>
            </w:r>
          </w:hyperlink>
        </w:p>
        <w:p w14:paraId="1122E723" w14:textId="1AE2BE56" w:rsidR="00400D66" w:rsidRDefault="00400D66">
          <w:pPr>
            <w:pStyle w:val="TOC1"/>
            <w:rPr>
              <w:rFonts w:eastAsiaTheme="minorEastAsia"/>
              <w:noProof/>
              <w:lang w:eastAsia="en-GB"/>
            </w:rPr>
          </w:pPr>
          <w:hyperlink w:anchor="_Toc127306676" w:history="1">
            <w:r w:rsidRPr="00AD29FD">
              <w:rPr>
                <w:rStyle w:val="Hyperlink"/>
                <w:noProof/>
              </w:rPr>
              <w:t>Appendix A: Precedent images</w:t>
            </w:r>
            <w:r>
              <w:rPr>
                <w:noProof/>
                <w:webHidden/>
              </w:rPr>
              <w:tab/>
            </w:r>
            <w:r>
              <w:rPr>
                <w:noProof/>
                <w:webHidden/>
              </w:rPr>
              <w:fldChar w:fldCharType="begin"/>
            </w:r>
            <w:r>
              <w:rPr>
                <w:noProof/>
                <w:webHidden/>
              </w:rPr>
              <w:instrText xml:space="preserve"> PAGEREF _Toc127306676 \h </w:instrText>
            </w:r>
            <w:r>
              <w:rPr>
                <w:noProof/>
                <w:webHidden/>
              </w:rPr>
            </w:r>
            <w:r>
              <w:rPr>
                <w:noProof/>
                <w:webHidden/>
              </w:rPr>
              <w:fldChar w:fldCharType="separate"/>
            </w:r>
            <w:r>
              <w:rPr>
                <w:noProof/>
                <w:webHidden/>
              </w:rPr>
              <w:t>41</w:t>
            </w:r>
            <w:r>
              <w:rPr>
                <w:noProof/>
                <w:webHidden/>
              </w:rPr>
              <w:fldChar w:fldCharType="end"/>
            </w:r>
          </w:hyperlink>
        </w:p>
        <w:p w14:paraId="51A091E1" w14:textId="0309EA02" w:rsidR="00D53A02" w:rsidRDefault="00962F13" w:rsidP="00D53A02">
          <w:r>
            <w:fldChar w:fldCharType="end"/>
          </w:r>
        </w:p>
      </w:sdtContent>
    </w:sdt>
    <w:p w14:paraId="50A47474" w14:textId="77777777" w:rsidR="002A6D8D" w:rsidRDefault="002A6D8D">
      <w:pPr>
        <w:rPr>
          <w:rFonts w:asciiTheme="majorHAnsi" w:eastAsiaTheme="majorEastAsia" w:hAnsiTheme="majorHAnsi" w:cstheme="majorBidi"/>
          <w:color w:val="2F5496" w:themeColor="accent1" w:themeShade="BF"/>
          <w:sz w:val="26"/>
          <w:szCs w:val="26"/>
        </w:rPr>
      </w:pPr>
      <w:r>
        <w:br w:type="page"/>
      </w:r>
    </w:p>
    <w:p w14:paraId="217CC9B0" w14:textId="10DC70B6" w:rsidR="00FE5C81" w:rsidRDefault="00E15AA3" w:rsidP="00424E03">
      <w:pPr>
        <w:pStyle w:val="Heading1"/>
        <w:numPr>
          <w:ilvl w:val="0"/>
          <w:numId w:val="26"/>
        </w:numPr>
      </w:pPr>
      <w:bookmarkStart w:id="1" w:name="_Hlk44678900"/>
      <w:bookmarkStart w:id="2" w:name="_Toc127306649"/>
      <w:r>
        <w:lastRenderedPageBreak/>
        <w:t>Background information</w:t>
      </w:r>
      <w:bookmarkEnd w:id="2"/>
      <w:r>
        <w:t xml:space="preserve"> </w:t>
      </w:r>
    </w:p>
    <w:p w14:paraId="2845C342" w14:textId="6A5FE560" w:rsidR="00FE5C81" w:rsidRDefault="00FE5C81" w:rsidP="00D431B2">
      <w:pPr>
        <w:pStyle w:val="NoSpacing"/>
      </w:pPr>
    </w:p>
    <w:p w14:paraId="5E662B74" w14:textId="55D0DABB" w:rsidR="00EA35FA" w:rsidRPr="00EA35FA" w:rsidRDefault="00424E03" w:rsidP="00424E03">
      <w:pPr>
        <w:pStyle w:val="Heading2"/>
      </w:pPr>
      <w:bookmarkStart w:id="3" w:name="_Toc127306650"/>
      <w:r>
        <w:rPr>
          <w:rStyle w:val="Heading2Char"/>
        </w:rPr>
        <w:t xml:space="preserve">1.1 </w:t>
      </w:r>
      <w:r w:rsidR="000C743A" w:rsidRPr="00424E03">
        <w:rPr>
          <w:rStyle w:val="Heading2Char"/>
        </w:rPr>
        <w:t>About</w:t>
      </w:r>
      <w:r w:rsidR="000C743A">
        <w:t xml:space="preserve"> t</w:t>
      </w:r>
      <w:r w:rsidR="00EA35FA">
        <w:t>he Future Transport Zone programme</w:t>
      </w:r>
      <w:bookmarkEnd w:id="3"/>
    </w:p>
    <w:p w14:paraId="1A3FC2BE" w14:textId="6622BEEF" w:rsidR="00EA35FA" w:rsidRPr="00F70F84" w:rsidRDefault="004460AC" w:rsidP="00F70F84">
      <w:pPr>
        <w:rPr>
          <w:lang w:eastAsia="en-GB"/>
        </w:rPr>
      </w:pPr>
      <w:r w:rsidRPr="004460AC">
        <w:rPr>
          <w:lang w:eastAsia="en-GB"/>
        </w:rPr>
        <w:t xml:space="preserve">The West of England Combined Authority (WECA) Future Transport Zone (FTZ) is a £28m innovation programme funded by the Department for Transport which aims to improve the integration of public transport across the West of England and is one of only four local authority areas in the country to receive such funding. </w:t>
      </w:r>
      <w:r w:rsidRPr="3D56475C">
        <w:rPr>
          <w:lang w:eastAsia="en-GB"/>
        </w:rPr>
        <w:t xml:space="preserve">This </w:t>
      </w:r>
      <w:r w:rsidR="5A7F4AC1" w:rsidRPr="3D56475C">
        <w:rPr>
          <w:lang w:eastAsia="en-GB"/>
        </w:rPr>
        <w:t>specification</w:t>
      </w:r>
      <w:r w:rsidRPr="004460AC">
        <w:rPr>
          <w:lang w:eastAsia="en-GB"/>
        </w:rPr>
        <w:t xml:space="preserve"> focusses on the Mobility Hubs project, which is part of the FTZ programme. </w:t>
      </w:r>
    </w:p>
    <w:p w14:paraId="307A3A99" w14:textId="11BA0087" w:rsidR="002A6D8D" w:rsidRDefault="006C14BD" w:rsidP="00EA35FA">
      <w:pPr>
        <w:pStyle w:val="Heading2"/>
        <w:rPr>
          <w:lang w:eastAsia="en-GB"/>
        </w:rPr>
      </w:pPr>
      <w:bookmarkStart w:id="4" w:name="_Toc127306651"/>
      <w:r>
        <w:rPr>
          <w:lang w:eastAsia="en-GB"/>
        </w:rPr>
        <w:t xml:space="preserve">1.2 </w:t>
      </w:r>
      <w:r w:rsidR="00EA35FA">
        <w:rPr>
          <w:lang w:eastAsia="en-GB"/>
        </w:rPr>
        <w:t xml:space="preserve">Mobility </w:t>
      </w:r>
      <w:r w:rsidR="00D712A8">
        <w:rPr>
          <w:lang w:eastAsia="en-GB"/>
        </w:rPr>
        <w:t>h</w:t>
      </w:r>
      <w:r w:rsidR="00EA35FA">
        <w:rPr>
          <w:lang w:eastAsia="en-GB"/>
        </w:rPr>
        <w:t>ubs definition</w:t>
      </w:r>
      <w:bookmarkEnd w:id="4"/>
    </w:p>
    <w:p w14:paraId="4252D6DC" w14:textId="76244C9F" w:rsidR="00D862F7" w:rsidRDefault="004460AC" w:rsidP="00764F6C">
      <w:pPr>
        <w:rPr>
          <w:lang w:eastAsia="en-GB"/>
        </w:rPr>
      </w:pPr>
      <w:r w:rsidRPr="006D5081">
        <w:rPr>
          <w:lang w:eastAsia="en-GB"/>
        </w:rPr>
        <w:t xml:space="preserve">Mobility </w:t>
      </w:r>
      <w:r w:rsidR="00D712A8" w:rsidRPr="006D5081">
        <w:rPr>
          <w:lang w:eastAsia="en-GB"/>
        </w:rPr>
        <w:t>h</w:t>
      </w:r>
      <w:r w:rsidRPr="006D5081">
        <w:rPr>
          <w:lang w:eastAsia="en-GB"/>
        </w:rPr>
        <w:t>ubs are modern multi-modal, multi-functional, flexible, and inclusive interchanges and destinations. They are places that integrate established and new forms of travel (personal and freight) with infrastructure, traveller facilities and information, urban realm, and community and commercial activities. Operating as a network, hubs have a consistent and recognisable design and appearance but are individually tailored in scale, form, and delivery to meet local community and business needs. </w:t>
      </w:r>
    </w:p>
    <w:p w14:paraId="30CB449B" w14:textId="77777777" w:rsidR="00D862F7" w:rsidRPr="004460AC" w:rsidRDefault="00D862F7" w:rsidP="00764F6C">
      <w:pPr>
        <w:rPr>
          <w:rFonts w:ascii="Segoe UI" w:hAnsi="Segoe UI" w:cs="Segoe UI"/>
          <w:sz w:val="18"/>
          <w:szCs w:val="18"/>
          <w:lang w:eastAsia="en-GB"/>
        </w:rPr>
      </w:pPr>
      <w:r w:rsidRPr="004460AC">
        <w:rPr>
          <w:lang w:eastAsia="en-GB"/>
        </w:rPr>
        <w:t xml:space="preserve">Mobility </w:t>
      </w:r>
      <w:r>
        <w:rPr>
          <w:lang w:eastAsia="en-GB"/>
        </w:rPr>
        <w:t>h</w:t>
      </w:r>
      <w:r w:rsidRPr="004460AC">
        <w:rPr>
          <w:lang w:eastAsia="en-GB"/>
        </w:rPr>
        <w:t>ubs are a relatively new concept, and they are rapidly gaining traction in the transport and urban planning sectors because they help to: </w:t>
      </w:r>
    </w:p>
    <w:p w14:paraId="0113CB39" w14:textId="17DF63FF" w:rsidR="00D862F7" w:rsidRPr="004460AC" w:rsidRDefault="00D862F7" w:rsidP="00424E03">
      <w:pPr>
        <w:pStyle w:val="ListParagraph"/>
        <w:numPr>
          <w:ilvl w:val="0"/>
          <w:numId w:val="15"/>
        </w:numPr>
        <w:rPr>
          <w:lang w:eastAsia="en-GB"/>
        </w:rPr>
      </w:pPr>
      <w:r w:rsidRPr="004460AC">
        <w:rPr>
          <w:lang w:eastAsia="en-GB"/>
        </w:rPr>
        <w:t>raise the profile of and access to shared and sustainable mobility services</w:t>
      </w:r>
      <w:r w:rsidR="00215BEB">
        <w:rPr>
          <w:lang w:eastAsia="en-GB"/>
        </w:rPr>
        <w:t>;</w:t>
      </w:r>
    </w:p>
    <w:p w14:paraId="6F68062C" w14:textId="700BE408" w:rsidR="00D862F7" w:rsidRPr="004460AC" w:rsidRDefault="00D862F7" w:rsidP="00424E03">
      <w:pPr>
        <w:pStyle w:val="ListParagraph"/>
        <w:numPr>
          <w:ilvl w:val="0"/>
          <w:numId w:val="15"/>
        </w:numPr>
        <w:rPr>
          <w:lang w:eastAsia="en-GB"/>
        </w:rPr>
      </w:pPr>
      <w:r w:rsidRPr="004460AC">
        <w:rPr>
          <w:lang w:eastAsia="en-GB"/>
        </w:rPr>
        <w:t>reduce reliance on private car use and ownership, and</w:t>
      </w:r>
      <w:r w:rsidR="00215BEB">
        <w:rPr>
          <w:lang w:eastAsia="en-GB"/>
        </w:rPr>
        <w:t>;</w:t>
      </w:r>
      <w:r w:rsidRPr="004460AC">
        <w:rPr>
          <w:lang w:eastAsia="en-GB"/>
        </w:rPr>
        <w:t> </w:t>
      </w:r>
    </w:p>
    <w:p w14:paraId="04C1B63B" w14:textId="4C5C6175" w:rsidR="00D862F7" w:rsidRPr="004460AC" w:rsidRDefault="00D862F7" w:rsidP="00424E03">
      <w:pPr>
        <w:pStyle w:val="ListParagraph"/>
        <w:numPr>
          <w:ilvl w:val="0"/>
          <w:numId w:val="15"/>
        </w:numPr>
        <w:rPr>
          <w:lang w:eastAsia="en-GB"/>
        </w:rPr>
      </w:pPr>
      <w:r w:rsidRPr="004460AC">
        <w:rPr>
          <w:lang w:eastAsia="en-GB"/>
        </w:rPr>
        <w:t>provide opportunities to improve the public realm</w:t>
      </w:r>
      <w:r w:rsidR="00215BEB">
        <w:rPr>
          <w:lang w:eastAsia="en-GB"/>
        </w:rPr>
        <w:t>.</w:t>
      </w:r>
      <w:r w:rsidRPr="004460AC">
        <w:rPr>
          <w:lang w:eastAsia="en-GB"/>
        </w:rPr>
        <w:t> </w:t>
      </w:r>
      <w:r w:rsidR="004018D7">
        <w:rPr>
          <w:lang w:eastAsia="en-GB"/>
        </w:rPr>
        <w:br/>
      </w:r>
    </w:p>
    <w:p w14:paraId="2E3E8D9B" w14:textId="2531028F" w:rsidR="00D862F7" w:rsidRPr="00D862F7" w:rsidRDefault="00D862F7" w:rsidP="00764F6C">
      <w:r w:rsidRPr="004460AC">
        <w:rPr>
          <w:lang w:eastAsia="en-GB"/>
        </w:rPr>
        <w:t xml:space="preserve">CoMoUK is one of the leading organisations developing guidance and best practice on </w:t>
      </w:r>
      <w:r>
        <w:rPr>
          <w:lang w:eastAsia="en-GB"/>
        </w:rPr>
        <w:t>m</w:t>
      </w:r>
      <w:r w:rsidRPr="004460AC">
        <w:rPr>
          <w:lang w:eastAsia="en-GB"/>
        </w:rPr>
        <w:t xml:space="preserve">obility </w:t>
      </w:r>
      <w:r>
        <w:rPr>
          <w:lang w:eastAsia="en-GB"/>
        </w:rPr>
        <w:t>h</w:t>
      </w:r>
      <w:r w:rsidRPr="004460AC">
        <w:rPr>
          <w:lang w:eastAsia="en-GB"/>
        </w:rPr>
        <w:t xml:space="preserve">ubs and further information about mobility hubs can be accessed via their dedicated webpages: </w:t>
      </w:r>
      <w:hyperlink r:id="rId11" w:history="1">
        <w:r w:rsidRPr="00676953">
          <w:rPr>
            <w:rStyle w:val="Hyperlink"/>
          </w:rPr>
          <w:t>https://www.como.org.uk/mobility-hubs/overview-and-benefits</w:t>
        </w:r>
      </w:hyperlink>
    </w:p>
    <w:p w14:paraId="3A8295AE" w14:textId="77777777" w:rsidR="00F70E2D" w:rsidRDefault="00F70E2D" w:rsidP="002A6D8D">
      <w:pPr>
        <w:spacing w:after="0" w:line="240" w:lineRule="auto"/>
        <w:textAlignment w:val="baseline"/>
        <w:rPr>
          <w:rFonts w:ascii="Calibri" w:eastAsia="Times New Roman" w:hAnsi="Calibri" w:cs="Calibri"/>
          <w:color w:val="000000"/>
          <w:sz w:val="24"/>
          <w:szCs w:val="24"/>
          <w:lang w:eastAsia="en-GB"/>
        </w:rPr>
      </w:pPr>
    </w:p>
    <w:p w14:paraId="7E1B306B" w14:textId="18F598AC" w:rsidR="00F70E2D" w:rsidRPr="00011184" w:rsidRDefault="00424E03" w:rsidP="00424E03">
      <w:pPr>
        <w:rPr>
          <w:lang w:eastAsia="en-GB"/>
        </w:rPr>
      </w:pPr>
      <w:bookmarkStart w:id="5" w:name="_Toc127306652"/>
      <w:r>
        <w:rPr>
          <w:rStyle w:val="Heading2Char"/>
        </w:rPr>
        <w:t xml:space="preserve">1.3 </w:t>
      </w:r>
      <w:r w:rsidR="00F70E2D" w:rsidRPr="009A2DDA">
        <w:rPr>
          <w:rStyle w:val="Heading2Char"/>
        </w:rPr>
        <w:t>Project vision</w:t>
      </w:r>
      <w:bookmarkEnd w:id="5"/>
      <w:r w:rsidR="00F70E2D" w:rsidRPr="009A2DDA">
        <w:rPr>
          <w:lang w:eastAsia="en-GB"/>
        </w:rPr>
        <w:br/>
        <w:t>The West of England Combined Authority’s Mobility Hubs project vision is to collaboratively deliver modern multi-modal, multi-functional, flexible, and inclusive interchanges and destinations (hubs). These will:</w:t>
      </w:r>
    </w:p>
    <w:p w14:paraId="741D7E17" w14:textId="66B7D774" w:rsidR="00F70E2D" w:rsidRPr="00011184" w:rsidRDefault="00F70E2D" w:rsidP="00424E03">
      <w:pPr>
        <w:pStyle w:val="ListParagraph"/>
        <w:numPr>
          <w:ilvl w:val="0"/>
          <w:numId w:val="16"/>
        </w:numPr>
        <w:rPr>
          <w:lang w:eastAsia="en-GB"/>
        </w:rPr>
      </w:pPr>
      <w:r w:rsidRPr="00011184">
        <w:rPr>
          <w:lang w:eastAsia="en-GB"/>
        </w:rPr>
        <w:t>Trial the development and operation of hubs, formulating a blueprint for sustainable delivery, sharing learning, and setting a forward programme for the West of England</w:t>
      </w:r>
      <w:r w:rsidR="00215BEB">
        <w:rPr>
          <w:lang w:eastAsia="en-GB"/>
        </w:rPr>
        <w:t>.</w:t>
      </w:r>
    </w:p>
    <w:p w14:paraId="2A7B3710" w14:textId="35D160F2" w:rsidR="00F70E2D" w:rsidRPr="00011184" w:rsidRDefault="00F70E2D" w:rsidP="00424E03">
      <w:pPr>
        <w:pStyle w:val="ListParagraph"/>
        <w:numPr>
          <w:ilvl w:val="0"/>
          <w:numId w:val="16"/>
        </w:numPr>
        <w:rPr>
          <w:lang w:eastAsia="en-GB"/>
        </w:rPr>
      </w:pPr>
      <w:r w:rsidRPr="00011184">
        <w:rPr>
          <w:lang w:eastAsia="en-GB"/>
        </w:rPr>
        <w:t>Integrate established forms of transport with new forms of travel, providing traveller facilities and information, improved public realm, and community and commercial activities</w:t>
      </w:r>
      <w:r w:rsidR="00215BEB">
        <w:rPr>
          <w:lang w:eastAsia="en-GB"/>
        </w:rPr>
        <w:t>.</w:t>
      </w:r>
    </w:p>
    <w:p w14:paraId="53FC1A48" w14:textId="3C80FBA8" w:rsidR="00F70E2D" w:rsidRPr="00011184" w:rsidRDefault="00F70E2D" w:rsidP="00424E03">
      <w:pPr>
        <w:pStyle w:val="ListParagraph"/>
        <w:numPr>
          <w:ilvl w:val="0"/>
          <w:numId w:val="16"/>
        </w:numPr>
        <w:rPr>
          <w:lang w:eastAsia="en-GB"/>
        </w:rPr>
      </w:pPr>
      <w:r w:rsidRPr="00011184">
        <w:rPr>
          <w:lang w:eastAsia="en-GB"/>
        </w:rPr>
        <w:t>Be tailored in scale, form, and delivery to meet local community, and business needs</w:t>
      </w:r>
      <w:r w:rsidR="00215BEB">
        <w:rPr>
          <w:lang w:eastAsia="en-GB"/>
        </w:rPr>
        <w:t>.</w:t>
      </w:r>
    </w:p>
    <w:p w14:paraId="09892236" w14:textId="3B432A68" w:rsidR="00F70E2D" w:rsidRPr="00011184" w:rsidRDefault="00F70E2D" w:rsidP="00424E03">
      <w:pPr>
        <w:pStyle w:val="ListParagraph"/>
        <w:numPr>
          <w:ilvl w:val="0"/>
          <w:numId w:val="16"/>
        </w:numPr>
        <w:rPr>
          <w:lang w:eastAsia="en-GB"/>
        </w:rPr>
      </w:pPr>
      <w:r w:rsidRPr="00011184">
        <w:rPr>
          <w:lang w:eastAsia="en-GB"/>
        </w:rPr>
        <w:t>Operate as a network, with a consistent and recognisable design and appearance</w:t>
      </w:r>
      <w:r w:rsidR="00215BEB">
        <w:rPr>
          <w:lang w:eastAsia="en-GB"/>
        </w:rPr>
        <w:t>.</w:t>
      </w:r>
    </w:p>
    <w:p w14:paraId="6CF2343A" w14:textId="1ABEB179" w:rsidR="00F70E2D" w:rsidRPr="00011184" w:rsidRDefault="00F70E2D" w:rsidP="00424E03">
      <w:pPr>
        <w:pStyle w:val="ListParagraph"/>
        <w:numPr>
          <w:ilvl w:val="0"/>
          <w:numId w:val="16"/>
        </w:numPr>
        <w:rPr>
          <w:lang w:eastAsia="en-GB"/>
        </w:rPr>
      </w:pPr>
      <w:r w:rsidRPr="00011184">
        <w:rPr>
          <w:lang w:eastAsia="en-GB"/>
        </w:rPr>
        <w:t>Be inclusive and safe, making lives easier and more enjoyable</w:t>
      </w:r>
      <w:r w:rsidR="00215BEB">
        <w:rPr>
          <w:lang w:eastAsia="en-GB"/>
        </w:rPr>
        <w:t>.</w:t>
      </w:r>
    </w:p>
    <w:p w14:paraId="22CA8145" w14:textId="2E339968" w:rsidR="00F70E2D" w:rsidRPr="00011184" w:rsidRDefault="00F70E2D" w:rsidP="00424E03">
      <w:pPr>
        <w:pStyle w:val="ListParagraph"/>
        <w:numPr>
          <w:ilvl w:val="0"/>
          <w:numId w:val="16"/>
        </w:numPr>
        <w:rPr>
          <w:lang w:eastAsia="en-GB"/>
        </w:rPr>
      </w:pPr>
      <w:r w:rsidRPr="00011184">
        <w:rPr>
          <w:lang w:eastAsia="en-GB"/>
        </w:rPr>
        <w:t>Increase local activity and provide greater choice when travelling further</w:t>
      </w:r>
      <w:r w:rsidR="00215BEB">
        <w:rPr>
          <w:lang w:eastAsia="en-GB"/>
        </w:rPr>
        <w:t>.</w:t>
      </w:r>
    </w:p>
    <w:p w14:paraId="3CB507E3" w14:textId="0C910632" w:rsidR="00764F6C" w:rsidRDefault="00F70E2D" w:rsidP="00424E03">
      <w:pPr>
        <w:pStyle w:val="ListParagraph"/>
        <w:numPr>
          <w:ilvl w:val="0"/>
          <w:numId w:val="16"/>
        </w:numPr>
        <w:rPr>
          <w:lang w:eastAsia="en-GB"/>
        </w:rPr>
      </w:pPr>
      <w:r w:rsidRPr="00011184">
        <w:rPr>
          <w:lang w:eastAsia="en-GB"/>
        </w:rPr>
        <w:t>Reduce the negative impacts of travel and support the drive for net zero</w:t>
      </w:r>
      <w:r w:rsidR="00215BEB">
        <w:rPr>
          <w:lang w:eastAsia="en-GB"/>
        </w:rPr>
        <w:t>.</w:t>
      </w:r>
    </w:p>
    <w:p w14:paraId="3289265D" w14:textId="2A184E40" w:rsidR="00424E03" w:rsidRDefault="00424E03" w:rsidP="00424E03">
      <w:pPr>
        <w:rPr>
          <w:rStyle w:val="Heading2Char"/>
        </w:rPr>
      </w:pPr>
    </w:p>
    <w:p w14:paraId="6368A621" w14:textId="79592F77" w:rsidR="00E23065" w:rsidRDefault="00E23065" w:rsidP="00E23065">
      <w:pPr>
        <w:pStyle w:val="Heading2"/>
        <w:rPr>
          <w:rStyle w:val="Heading2Char"/>
        </w:rPr>
      </w:pPr>
      <w:bookmarkStart w:id="6" w:name="_Toc127306653"/>
      <w:r>
        <w:rPr>
          <w:rStyle w:val="Heading2Char"/>
        </w:rPr>
        <w:t xml:space="preserve">1.4 </w:t>
      </w:r>
      <w:r w:rsidR="00F70E2D" w:rsidRPr="00FF2D54">
        <w:rPr>
          <w:rStyle w:val="Heading2Char"/>
        </w:rPr>
        <w:t>Project objectives</w:t>
      </w:r>
      <w:bookmarkEnd w:id="6"/>
    </w:p>
    <w:p w14:paraId="70E1FE06" w14:textId="6D7EEF53" w:rsidR="00F70E2D" w:rsidRPr="00011184" w:rsidRDefault="00F70E2D" w:rsidP="00E23065">
      <w:pPr>
        <w:rPr>
          <w:lang w:eastAsia="en-GB"/>
        </w:rPr>
      </w:pPr>
      <w:r w:rsidRPr="00011184">
        <w:rPr>
          <w:lang w:eastAsia="en-GB"/>
        </w:rPr>
        <w:t>The project objectives are:</w:t>
      </w:r>
    </w:p>
    <w:p w14:paraId="28DB2FD5" w14:textId="2A1F4B4D" w:rsidR="00F70E2D" w:rsidRPr="00011184" w:rsidRDefault="00F70E2D" w:rsidP="00424E03">
      <w:pPr>
        <w:pStyle w:val="ListParagraph"/>
        <w:numPr>
          <w:ilvl w:val="0"/>
          <w:numId w:val="17"/>
        </w:numPr>
        <w:rPr>
          <w:lang w:eastAsia="en-GB"/>
        </w:rPr>
      </w:pPr>
      <w:r w:rsidRPr="00011184">
        <w:rPr>
          <w:lang w:eastAsia="en-GB"/>
        </w:rPr>
        <w:lastRenderedPageBreak/>
        <w:t>Trial the development and operation of a network of hubs covering a range of scales and</w:t>
      </w:r>
      <w:r>
        <w:rPr>
          <w:lang w:eastAsia="en-GB"/>
        </w:rPr>
        <w:t xml:space="preserve"> </w:t>
      </w:r>
      <w:r w:rsidRPr="00011184">
        <w:rPr>
          <w:lang w:eastAsia="en-GB"/>
        </w:rPr>
        <w:t>formats</w:t>
      </w:r>
      <w:r w:rsidR="00215BEB">
        <w:rPr>
          <w:lang w:eastAsia="en-GB"/>
        </w:rPr>
        <w:t>.</w:t>
      </w:r>
    </w:p>
    <w:p w14:paraId="7BC6B765" w14:textId="0D989BC6" w:rsidR="00F70E2D" w:rsidRPr="00011184" w:rsidRDefault="00F70E2D" w:rsidP="00424E03">
      <w:pPr>
        <w:pStyle w:val="ListParagraph"/>
        <w:numPr>
          <w:ilvl w:val="0"/>
          <w:numId w:val="17"/>
        </w:numPr>
        <w:rPr>
          <w:lang w:eastAsia="en-GB"/>
        </w:rPr>
      </w:pPr>
      <w:r w:rsidRPr="00011184">
        <w:rPr>
          <w:lang w:eastAsia="en-GB"/>
        </w:rPr>
        <w:t>Provide the exemplar and blueprint for the development of a consistent mobility hub</w:t>
      </w:r>
      <w:r w:rsidRPr="00011184">
        <w:rPr>
          <w:lang w:eastAsia="en-GB"/>
        </w:rPr>
        <w:br/>
        <w:t>network across the West of England and beyond while enabling hubs to be tailored to local</w:t>
      </w:r>
      <w:r>
        <w:rPr>
          <w:lang w:eastAsia="en-GB"/>
        </w:rPr>
        <w:t xml:space="preserve"> </w:t>
      </w:r>
      <w:r w:rsidRPr="00011184">
        <w:rPr>
          <w:lang w:eastAsia="en-GB"/>
        </w:rPr>
        <w:t>needs</w:t>
      </w:r>
      <w:r w:rsidR="00215BEB">
        <w:rPr>
          <w:lang w:eastAsia="en-GB"/>
        </w:rPr>
        <w:t>.</w:t>
      </w:r>
    </w:p>
    <w:p w14:paraId="1176A6AA" w14:textId="329CA364" w:rsidR="00F70E2D" w:rsidRPr="00011184" w:rsidRDefault="00F70E2D" w:rsidP="00424E03">
      <w:pPr>
        <w:pStyle w:val="ListParagraph"/>
        <w:numPr>
          <w:ilvl w:val="0"/>
          <w:numId w:val="17"/>
        </w:numPr>
        <w:rPr>
          <w:lang w:eastAsia="en-GB"/>
        </w:rPr>
      </w:pPr>
      <w:r w:rsidRPr="00011184">
        <w:rPr>
          <w:lang w:eastAsia="en-GB"/>
        </w:rPr>
        <w:t>Develop a commercially, financially, and operationally sustainable model for the</w:t>
      </w:r>
      <w:r w:rsidR="00A70EEC">
        <w:rPr>
          <w:lang w:eastAsia="en-GB"/>
        </w:rPr>
        <w:t xml:space="preserve"> </w:t>
      </w:r>
      <w:r w:rsidRPr="00011184">
        <w:rPr>
          <w:lang w:eastAsia="en-GB"/>
        </w:rPr>
        <w:t>delivery of hubs</w:t>
      </w:r>
      <w:r w:rsidR="00215BEB">
        <w:rPr>
          <w:lang w:eastAsia="en-GB"/>
        </w:rPr>
        <w:t>.</w:t>
      </w:r>
    </w:p>
    <w:p w14:paraId="0FE47CBC" w14:textId="3E351077" w:rsidR="00F70E2D" w:rsidRPr="00011184" w:rsidRDefault="00F70E2D" w:rsidP="00424E03">
      <w:pPr>
        <w:pStyle w:val="ListParagraph"/>
        <w:numPr>
          <w:ilvl w:val="0"/>
          <w:numId w:val="17"/>
        </w:numPr>
        <w:rPr>
          <w:lang w:eastAsia="en-GB"/>
        </w:rPr>
      </w:pPr>
      <w:r w:rsidRPr="00011184">
        <w:rPr>
          <w:lang w:eastAsia="en-GB"/>
        </w:rPr>
        <w:t>Demonstrate the benefits of mobility hubs across different places and scales and</w:t>
      </w:r>
      <w:r w:rsidRPr="00011184">
        <w:rPr>
          <w:lang w:eastAsia="en-GB"/>
        </w:rPr>
        <w:br/>
        <w:t>share learning widely</w:t>
      </w:r>
      <w:r w:rsidR="00215BEB">
        <w:rPr>
          <w:lang w:eastAsia="en-GB"/>
        </w:rPr>
        <w:t>.</w:t>
      </w:r>
    </w:p>
    <w:p w14:paraId="4B91FBE2" w14:textId="14C5769B" w:rsidR="00F70E2D" w:rsidRPr="00011184" w:rsidRDefault="00F70E2D" w:rsidP="00424E03">
      <w:pPr>
        <w:pStyle w:val="ListParagraph"/>
        <w:numPr>
          <w:ilvl w:val="0"/>
          <w:numId w:val="17"/>
        </w:numPr>
        <w:rPr>
          <w:lang w:eastAsia="en-GB"/>
        </w:rPr>
      </w:pPr>
      <w:r w:rsidRPr="00011184">
        <w:rPr>
          <w:lang w:eastAsia="en-GB"/>
        </w:rPr>
        <w:t>Generate an increase in the use of publicly available and decarbonised transport and a</w:t>
      </w:r>
      <w:r>
        <w:rPr>
          <w:lang w:eastAsia="en-GB"/>
        </w:rPr>
        <w:t xml:space="preserve"> </w:t>
      </w:r>
      <w:r w:rsidRPr="00011184">
        <w:rPr>
          <w:lang w:eastAsia="en-GB"/>
        </w:rPr>
        <w:t>reduction in private car use, embedding behaviour change for the long term</w:t>
      </w:r>
      <w:r w:rsidR="00215BEB">
        <w:rPr>
          <w:lang w:eastAsia="en-GB"/>
        </w:rPr>
        <w:t>.</w:t>
      </w:r>
    </w:p>
    <w:p w14:paraId="3A78E0CC" w14:textId="7663D5D2" w:rsidR="00F70E2D" w:rsidRPr="00011184" w:rsidRDefault="00F70E2D" w:rsidP="00424E03">
      <w:pPr>
        <w:pStyle w:val="ListParagraph"/>
        <w:numPr>
          <w:ilvl w:val="0"/>
          <w:numId w:val="17"/>
        </w:numPr>
        <w:rPr>
          <w:lang w:eastAsia="en-GB"/>
        </w:rPr>
      </w:pPr>
      <w:r w:rsidRPr="00011184">
        <w:rPr>
          <w:lang w:eastAsia="en-GB"/>
        </w:rPr>
        <w:t>Provide stronger links between places, to benefit communities and the economy,</w:t>
      </w:r>
      <w:r>
        <w:rPr>
          <w:lang w:eastAsia="en-GB"/>
        </w:rPr>
        <w:t xml:space="preserve"> </w:t>
      </w:r>
      <w:r w:rsidRPr="00011184">
        <w:rPr>
          <w:lang w:eastAsia="en-GB"/>
        </w:rPr>
        <w:t>and increase the quality of the public realm</w:t>
      </w:r>
      <w:r w:rsidR="00215BEB">
        <w:rPr>
          <w:lang w:eastAsia="en-GB"/>
        </w:rPr>
        <w:t>.</w:t>
      </w:r>
    </w:p>
    <w:p w14:paraId="4A54C7D4" w14:textId="6F0EDE5C" w:rsidR="00F70E2D" w:rsidRPr="00011184" w:rsidRDefault="00F70E2D" w:rsidP="00424E03">
      <w:pPr>
        <w:pStyle w:val="ListParagraph"/>
        <w:numPr>
          <w:ilvl w:val="0"/>
          <w:numId w:val="17"/>
        </w:numPr>
        <w:rPr>
          <w:lang w:eastAsia="en-GB"/>
        </w:rPr>
      </w:pPr>
      <w:r w:rsidRPr="00011184">
        <w:rPr>
          <w:lang w:eastAsia="en-GB"/>
        </w:rPr>
        <w:t>Provide integration between established and new mobility modes and services and</w:t>
      </w:r>
      <w:r w:rsidRPr="00011184">
        <w:rPr>
          <w:lang w:eastAsia="en-GB"/>
        </w:rPr>
        <w:br/>
        <w:t>wider opportunities to provide locally important community and commercial</w:t>
      </w:r>
      <w:r>
        <w:rPr>
          <w:lang w:eastAsia="en-GB"/>
        </w:rPr>
        <w:t xml:space="preserve"> </w:t>
      </w:r>
      <w:r w:rsidRPr="00011184">
        <w:rPr>
          <w:lang w:eastAsia="en-GB"/>
        </w:rPr>
        <w:t>functions</w:t>
      </w:r>
      <w:r w:rsidR="00215BEB">
        <w:rPr>
          <w:lang w:eastAsia="en-GB"/>
        </w:rPr>
        <w:t>.</w:t>
      </w:r>
    </w:p>
    <w:p w14:paraId="3182E210" w14:textId="2875600A" w:rsidR="00F70E2D" w:rsidRPr="00011184" w:rsidRDefault="00F70E2D" w:rsidP="00424E03">
      <w:pPr>
        <w:pStyle w:val="ListParagraph"/>
        <w:numPr>
          <w:ilvl w:val="0"/>
          <w:numId w:val="17"/>
        </w:numPr>
        <w:rPr>
          <w:lang w:eastAsia="en-GB"/>
        </w:rPr>
      </w:pPr>
      <w:r w:rsidRPr="00011184">
        <w:rPr>
          <w:lang w:eastAsia="en-GB"/>
        </w:rPr>
        <w:t>Provide inclusive, convenient, enjoyable, safe, and high-quality customer</w:t>
      </w:r>
      <w:r>
        <w:rPr>
          <w:lang w:eastAsia="en-GB"/>
        </w:rPr>
        <w:t xml:space="preserve"> </w:t>
      </w:r>
      <w:r w:rsidRPr="00011184">
        <w:rPr>
          <w:lang w:eastAsia="en-GB"/>
        </w:rPr>
        <w:t>experiences</w:t>
      </w:r>
      <w:r w:rsidR="00215BEB">
        <w:rPr>
          <w:lang w:eastAsia="en-GB"/>
        </w:rPr>
        <w:t>.</w:t>
      </w:r>
    </w:p>
    <w:p w14:paraId="052755AF" w14:textId="39F239C6" w:rsidR="00F70E2D" w:rsidRDefault="00F70E2D" w:rsidP="00424E03">
      <w:pPr>
        <w:pStyle w:val="ListParagraph"/>
        <w:numPr>
          <w:ilvl w:val="0"/>
          <w:numId w:val="17"/>
        </w:numPr>
        <w:rPr>
          <w:lang w:eastAsia="en-GB"/>
        </w:rPr>
      </w:pPr>
      <w:r w:rsidRPr="00011184">
        <w:rPr>
          <w:lang w:eastAsia="en-GB"/>
        </w:rPr>
        <w:t>Engage with communities and stakeholders, enhancing wider policies, programmes,</w:t>
      </w:r>
      <w:r>
        <w:rPr>
          <w:lang w:eastAsia="en-GB"/>
        </w:rPr>
        <w:t xml:space="preserve"> </w:t>
      </w:r>
      <w:r w:rsidRPr="00011184">
        <w:rPr>
          <w:lang w:eastAsia="en-GB"/>
        </w:rPr>
        <w:t>and</w:t>
      </w:r>
      <w:r>
        <w:rPr>
          <w:lang w:eastAsia="en-GB"/>
        </w:rPr>
        <w:t xml:space="preserve"> </w:t>
      </w:r>
      <w:r w:rsidRPr="00011184">
        <w:rPr>
          <w:lang w:eastAsia="en-GB"/>
        </w:rPr>
        <w:t>projects</w:t>
      </w:r>
      <w:r w:rsidR="00215BEB">
        <w:rPr>
          <w:lang w:eastAsia="en-GB"/>
        </w:rPr>
        <w:t>.</w:t>
      </w:r>
    </w:p>
    <w:p w14:paraId="00C0F13A" w14:textId="1534DA5D" w:rsidR="00D862F7" w:rsidRDefault="00764F6C" w:rsidP="000C743A">
      <w:pPr>
        <w:rPr>
          <w:rStyle w:val="Heading2Char"/>
        </w:rPr>
      </w:pPr>
      <w:r>
        <w:rPr>
          <w:rStyle w:val="Heading2Char"/>
        </w:rPr>
        <w:br/>
      </w:r>
      <w:bookmarkStart w:id="7" w:name="_Toc127306654"/>
      <w:r w:rsidR="00E23065">
        <w:rPr>
          <w:rStyle w:val="Heading2Char"/>
        </w:rPr>
        <w:t xml:space="preserve">1.5 </w:t>
      </w:r>
      <w:r w:rsidR="00D862F7">
        <w:rPr>
          <w:rStyle w:val="Heading2Char"/>
        </w:rPr>
        <w:t>Further details about the Mobility Hubs project</w:t>
      </w:r>
      <w:bookmarkEnd w:id="7"/>
    </w:p>
    <w:p w14:paraId="0E4D2164" w14:textId="69CF11DB" w:rsidR="00D862F7" w:rsidRPr="00422D6E" w:rsidRDefault="00D862F7" w:rsidP="00764F6C">
      <w:pPr>
        <w:rPr>
          <w:rFonts w:ascii="Calibri" w:eastAsia="Times New Roman" w:hAnsi="Calibri" w:cs="Calibri"/>
          <w:color w:val="000000"/>
          <w:lang w:eastAsia="en-GB"/>
        </w:rPr>
      </w:pPr>
      <w:r w:rsidRPr="000123EE">
        <w:rPr>
          <w:rFonts w:ascii="Calibri" w:eastAsia="Times New Roman" w:hAnsi="Calibri" w:cs="Calibri"/>
          <w:color w:val="000000"/>
          <w:lang w:eastAsia="en-GB"/>
        </w:rPr>
        <w:t xml:space="preserve">More details on the project can be found at </w:t>
      </w:r>
      <w:hyperlink r:id="rId12" w:history="1">
        <w:r w:rsidRPr="000123EE">
          <w:rPr>
            <w:rStyle w:val="Hyperlink"/>
          </w:rPr>
          <w:t>https://www.westofengland-ca.gov.uk/what-we-do/transport/future-transport-zone/mobility-hubs/</w:t>
        </w:r>
      </w:hyperlink>
      <w:r w:rsidRPr="000123EE">
        <w:t xml:space="preserve"> </w:t>
      </w:r>
      <w:r w:rsidRPr="000123EE">
        <w:rPr>
          <w:rFonts w:ascii="Calibri" w:eastAsia="Times New Roman" w:hAnsi="Calibri" w:cs="Calibri"/>
          <w:color w:val="000000"/>
          <w:lang w:eastAsia="en-GB"/>
        </w:rPr>
        <w:t xml:space="preserve">including a short video explaining the concept which can be viewed at </w:t>
      </w:r>
      <w:hyperlink r:id="rId13" w:tgtFrame="_blank" w:history="1">
        <w:r w:rsidRPr="000123EE">
          <w:rPr>
            <w:rFonts w:ascii="Calibri" w:eastAsia="Times New Roman" w:hAnsi="Calibri" w:cs="Calibri"/>
            <w:color w:val="0563C1"/>
            <w:u w:val="single"/>
            <w:lang w:eastAsia="en-GB"/>
          </w:rPr>
          <w:t>https://youtu.be/UxLQtZ4t_HI</w:t>
        </w:r>
      </w:hyperlink>
      <w:r w:rsidRPr="000123EE">
        <w:rPr>
          <w:rFonts w:ascii="Calibri" w:eastAsia="Times New Roman" w:hAnsi="Calibri" w:cs="Calibri"/>
          <w:color w:val="0563C1"/>
          <w:lang w:eastAsia="en-GB"/>
        </w:rPr>
        <w:t xml:space="preserve">  </w:t>
      </w:r>
    </w:p>
    <w:p w14:paraId="5817180A" w14:textId="6C851AE8" w:rsidR="000C743A" w:rsidRPr="00D862F7" w:rsidRDefault="000C743A" w:rsidP="000C743A">
      <w:pPr>
        <w:rPr>
          <w:rFonts w:asciiTheme="majorHAnsi" w:eastAsiaTheme="majorEastAsia" w:hAnsiTheme="majorHAnsi" w:cstheme="majorBidi"/>
          <w:color w:val="2F5496" w:themeColor="accent1" w:themeShade="BF"/>
          <w:sz w:val="26"/>
          <w:szCs w:val="26"/>
        </w:rPr>
      </w:pPr>
      <w:r w:rsidRPr="004460AC">
        <w:rPr>
          <w:rFonts w:ascii="Calibri" w:eastAsia="Times New Roman" w:hAnsi="Calibri" w:cs="Calibri"/>
          <w:color w:val="0563C1"/>
          <w:sz w:val="24"/>
          <w:szCs w:val="24"/>
          <w:lang w:eastAsia="en-GB"/>
        </w:rPr>
        <w:br/>
      </w:r>
      <w:r w:rsidRPr="004460AC">
        <w:rPr>
          <w:rFonts w:ascii="Calibri" w:eastAsia="Times New Roman" w:hAnsi="Calibri" w:cs="Calibri"/>
          <w:color w:val="000000"/>
          <w:sz w:val="24"/>
          <w:szCs w:val="24"/>
          <w:lang w:eastAsia="en-GB"/>
        </w:rPr>
        <w:t> </w:t>
      </w:r>
    </w:p>
    <w:p w14:paraId="197C8C95" w14:textId="347CFEEE" w:rsidR="000C743A" w:rsidRDefault="00787C7B">
      <w:pPr>
        <w:rPr>
          <w:rStyle w:val="Heading2Char"/>
          <w:lang w:eastAsia="en-GB"/>
        </w:rPr>
      </w:pPr>
      <w:r>
        <w:rPr>
          <w:rStyle w:val="Heading2Char"/>
          <w:lang w:eastAsia="en-GB"/>
        </w:rPr>
        <w:br w:type="page"/>
      </w:r>
    </w:p>
    <w:p w14:paraId="3B0E0FD2" w14:textId="26169CB6" w:rsidR="00D47632" w:rsidRPr="00D47632" w:rsidRDefault="00E23065" w:rsidP="00D47632">
      <w:pPr>
        <w:rPr>
          <w:rStyle w:val="Heading2Char"/>
        </w:rPr>
      </w:pPr>
      <w:bookmarkStart w:id="8" w:name="_Toc127306655"/>
      <w:r>
        <w:rPr>
          <w:rStyle w:val="Heading2Char"/>
        </w:rPr>
        <w:lastRenderedPageBreak/>
        <w:t xml:space="preserve">1.6 </w:t>
      </w:r>
      <w:r w:rsidR="00D47632" w:rsidRPr="00D47632">
        <w:rPr>
          <w:rStyle w:val="Heading2Char"/>
        </w:rPr>
        <w:t>Mobility Hub Design Principles</w:t>
      </w:r>
      <w:bookmarkEnd w:id="8"/>
      <w:r w:rsidR="00D47632" w:rsidRPr="00D47632">
        <w:rPr>
          <w:rStyle w:val="Heading2Char"/>
        </w:rPr>
        <w:t xml:space="preserve"> </w:t>
      </w:r>
    </w:p>
    <w:p w14:paraId="2581BDA3" w14:textId="77777777" w:rsidR="00D47632" w:rsidRPr="005E3324" w:rsidRDefault="00D47632" w:rsidP="00D47632">
      <w:pPr>
        <w:rPr>
          <w:rFonts w:ascii="Calibri-Light" w:eastAsia="Times New Roman" w:hAnsi="Calibri-Light" w:cs="Times New Roman"/>
          <w:color w:val="2F5496" w:themeColor="accent1" w:themeShade="BF"/>
          <w:sz w:val="26"/>
          <w:szCs w:val="26"/>
          <w:lang w:eastAsia="en-GB"/>
        </w:rPr>
      </w:pPr>
      <w:r w:rsidRPr="2EF5EB90">
        <w:rPr>
          <w:rFonts w:ascii="Calibri" w:eastAsia="Times New Roman" w:hAnsi="Calibri" w:cs="Calibri"/>
          <w:color w:val="000000" w:themeColor="text1"/>
          <w:lang w:eastAsia="en-GB"/>
        </w:rPr>
        <w:t>The technical requirements regarding the functionality and usability of the Mobility Hubs are:</w:t>
      </w:r>
    </w:p>
    <w:p w14:paraId="7D54E197" w14:textId="77777777" w:rsidR="00D47632" w:rsidRDefault="00D47632" w:rsidP="00D47632">
      <w:pPr>
        <w:pStyle w:val="Heading4"/>
      </w:pPr>
      <w:r w:rsidRPr="2EF5EB90">
        <w:rPr>
          <w:rFonts w:eastAsia="Calibri Light"/>
        </w:rPr>
        <w:t xml:space="preserve">The hub has been designed to cater to the needs of all, including the most vulnerable </w:t>
      </w:r>
    </w:p>
    <w:p w14:paraId="3C5F53B8"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The hub supports all users including those with visible and hidden disabilities. </w:t>
      </w:r>
    </w:p>
    <w:p w14:paraId="301B890B"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The hub has step-free, level access throughout. </w:t>
      </w:r>
    </w:p>
    <w:p w14:paraId="2B65449D"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Modes are segregated within the hub to avoid conflict and maximise safety. </w:t>
      </w:r>
    </w:p>
    <w:p w14:paraId="6705F7CD"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Complementary transit services are closely or co-located. </w:t>
      </w:r>
    </w:p>
    <w:p w14:paraId="6B005939"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Key routes through and to the hub are fully accessible to users with reduced mobility. </w:t>
      </w:r>
    </w:p>
    <w:p w14:paraId="076BD32D"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The hub is safe and secure by design by providing natural and formal surveillance and no hidden areas. </w:t>
      </w:r>
    </w:p>
    <w:p w14:paraId="4E911560"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The hub provides space that is well-lit and sheltered from the elements. </w:t>
      </w:r>
    </w:p>
    <w:p w14:paraId="2EEDEE46"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Seating space is plentiful, pleasant and within view of mass transit routes. </w:t>
      </w:r>
    </w:p>
    <w:p w14:paraId="78DACA91" w14:textId="77777777" w:rsidR="00D47632" w:rsidRDefault="00D47632" w:rsidP="00424E03">
      <w:pPr>
        <w:pStyle w:val="ListParagraph"/>
        <w:numPr>
          <w:ilvl w:val="0"/>
          <w:numId w:val="18"/>
        </w:numPr>
        <w:spacing w:after="160" w:line="259" w:lineRule="auto"/>
        <w:rPr>
          <w:rFonts w:eastAsia="Calibri" w:cs="Calibri"/>
        </w:rPr>
      </w:pPr>
      <w:r w:rsidRPr="2EF5EB90">
        <w:rPr>
          <w:rFonts w:eastAsia="Calibri" w:cs="Calibri"/>
        </w:rPr>
        <w:t xml:space="preserve">The hub provides outdoor waiting space and seating to provide opportunities to those wishing to limit close contact with others.  </w:t>
      </w:r>
    </w:p>
    <w:p w14:paraId="7C9A2664" w14:textId="77777777" w:rsidR="00D47632" w:rsidRPr="005E3324" w:rsidRDefault="00D47632" w:rsidP="00D47632">
      <w:pPr>
        <w:pStyle w:val="Heading4"/>
        <w:rPr>
          <w:rFonts w:eastAsia="Calibri Light"/>
        </w:rPr>
      </w:pPr>
      <w:r w:rsidRPr="005E3324">
        <w:rPr>
          <w:rFonts w:eastAsia="Calibri Light"/>
        </w:rPr>
        <w:t xml:space="preserve">The hub is distinctive, attractive, and recognisable whilst complementing local character </w:t>
      </w:r>
    </w:p>
    <w:p w14:paraId="40BFC523" w14:textId="77777777" w:rsidR="00D47632" w:rsidRDefault="00D47632" w:rsidP="00424E03">
      <w:pPr>
        <w:pStyle w:val="ListParagraph"/>
        <w:numPr>
          <w:ilvl w:val="0"/>
          <w:numId w:val="19"/>
        </w:numPr>
        <w:spacing w:after="160" w:line="259" w:lineRule="auto"/>
        <w:rPr>
          <w:rFonts w:eastAsia="Calibri" w:cs="Calibri"/>
        </w:rPr>
      </w:pPr>
      <w:r w:rsidRPr="2EF5EB90">
        <w:rPr>
          <w:rFonts w:eastAsia="Calibri" w:cs="Calibri"/>
        </w:rPr>
        <w:t xml:space="preserve">The hub forms part of a unified network, linked by strong mass transit or first mile/last mile connections. </w:t>
      </w:r>
    </w:p>
    <w:p w14:paraId="17FA9E78" w14:textId="77777777" w:rsidR="00D47632" w:rsidRDefault="00D47632" w:rsidP="00424E03">
      <w:pPr>
        <w:pStyle w:val="ListParagraph"/>
        <w:numPr>
          <w:ilvl w:val="0"/>
          <w:numId w:val="19"/>
        </w:numPr>
        <w:spacing w:after="160" w:line="259" w:lineRule="auto"/>
        <w:rPr>
          <w:rFonts w:eastAsia="Calibri" w:cs="Calibri"/>
        </w:rPr>
      </w:pPr>
      <w:r w:rsidRPr="2EF5EB90">
        <w:rPr>
          <w:rFonts w:eastAsia="Calibri" w:cs="Calibri"/>
        </w:rPr>
        <w:t>The hub exploits a modern, unified</w:t>
      </w:r>
      <w:r>
        <w:rPr>
          <w:rFonts w:eastAsia="Calibri" w:cs="Calibri"/>
        </w:rPr>
        <w:t>,</w:t>
      </w:r>
      <w:r w:rsidRPr="2EF5EB90">
        <w:rPr>
          <w:rFonts w:eastAsia="Calibri" w:cs="Calibri"/>
        </w:rPr>
        <w:t xml:space="preserve"> and recognisable network-wide identity that is adaptable to individual sites. </w:t>
      </w:r>
    </w:p>
    <w:p w14:paraId="049E1167" w14:textId="77777777" w:rsidR="00D47632" w:rsidRDefault="00D47632" w:rsidP="00424E03">
      <w:pPr>
        <w:pStyle w:val="ListParagraph"/>
        <w:numPr>
          <w:ilvl w:val="0"/>
          <w:numId w:val="19"/>
        </w:numPr>
        <w:spacing w:after="160" w:line="259" w:lineRule="auto"/>
        <w:rPr>
          <w:rFonts w:eastAsia="Calibri" w:cs="Calibri"/>
        </w:rPr>
      </w:pPr>
      <w:r w:rsidRPr="2EF5EB90">
        <w:rPr>
          <w:rFonts w:eastAsia="Calibri" w:cs="Calibri"/>
        </w:rPr>
        <w:t xml:space="preserve">The hub identity reflects the place it serves to create a sense of local ownership (local variation of design elements). </w:t>
      </w:r>
    </w:p>
    <w:p w14:paraId="3F0E4B8C" w14:textId="77777777" w:rsidR="00D47632" w:rsidRDefault="00D47632" w:rsidP="00424E03">
      <w:pPr>
        <w:pStyle w:val="ListParagraph"/>
        <w:numPr>
          <w:ilvl w:val="0"/>
          <w:numId w:val="19"/>
        </w:numPr>
        <w:spacing w:after="160" w:line="259" w:lineRule="auto"/>
        <w:rPr>
          <w:rFonts w:eastAsia="Calibri" w:cs="Calibri"/>
        </w:rPr>
      </w:pPr>
      <w:r w:rsidRPr="2EF5EB90">
        <w:rPr>
          <w:rFonts w:eastAsia="Calibri" w:cs="Calibri"/>
        </w:rPr>
        <w:t xml:space="preserve">The hub enhances placemaking, is a pleasant place to spend time, reflects local character, whilst retaining its network unity. </w:t>
      </w:r>
    </w:p>
    <w:p w14:paraId="22751D5E" w14:textId="77777777" w:rsidR="00D47632" w:rsidRPr="005E3324" w:rsidRDefault="00D47632" w:rsidP="00D47632">
      <w:pPr>
        <w:pStyle w:val="Heading4"/>
        <w:rPr>
          <w:rFonts w:eastAsia="Calibri Light"/>
        </w:rPr>
      </w:pPr>
      <w:r w:rsidRPr="005E3324">
        <w:rPr>
          <w:rFonts w:eastAsia="Calibri Light"/>
        </w:rPr>
        <w:t>The hub is modular, compact, flexible</w:t>
      </w:r>
      <w:r>
        <w:rPr>
          <w:rFonts w:eastAsia="Calibri Light"/>
        </w:rPr>
        <w:t>,</w:t>
      </w:r>
      <w:r w:rsidRPr="005E3324">
        <w:rPr>
          <w:rFonts w:eastAsia="Calibri Light"/>
        </w:rPr>
        <w:t xml:space="preserve"> and adaptable </w:t>
      </w:r>
    </w:p>
    <w:p w14:paraId="01F45B05"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 xml:space="preserve">The hub comprises of a set of modular components, standardised where possible across the network, to provide consistency of provision and enhance hubs as recognisable places, with modules applied depending on local needs. </w:t>
      </w:r>
    </w:p>
    <w:p w14:paraId="16548751"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 xml:space="preserve">The hub has a compact form centred around key anchor modules. </w:t>
      </w:r>
    </w:p>
    <w:p w14:paraId="43D7E041"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 xml:space="preserve">The hub is a combination of fixed and moveable modular components; the latter can be interchanged and reused across the network as the mobility ecosystem and local demand changes. </w:t>
      </w:r>
    </w:p>
    <w:p w14:paraId="4BC30670"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 xml:space="preserve">The hub area is designed to accommodate additional and future components.  </w:t>
      </w:r>
    </w:p>
    <w:p w14:paraId="13DAD4F3"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 xml:space="preserve">The hub has flexible space which can be adapted to perform a variety of functions as demand changes over time (by hour, day, </w:t>
      </w:r>
      <w:proofErr w:type="gramStart"/>
      <w:r w:rsidRPr="2EF5EB90">
        <w:rPr>
          <w:rFonts w:eastAsia="Calibri" w:cs="Calibri"/>
        </w:rPr>
        <w:t>week</w:t>
      </w:r>
      <w:proofErr w:type="gramEnd"/>
      <w:r w:rsidRPr="2EF5EB90">
        <w:rPr>
          <w:rFonts w:eastAsia="Calibri" w:cs="Calibri"/>
        </w:rPr>
        <w:t xml:space="preserve"> or season). </w:t>
      </w:r>
    </w:p>
    <w:p w14:paraId="4D283516" w14:textId="77777777" w:rsidR="00D47632" w:rsidRDefault="00D47632" w:rsidP="00424E03">
      <w:pPr>
        <w:pStyle w:val="ListParagraph"/>
        <w:numPr>
          <w:ilvl w:val="0"/>
          <w:numId w:val="20"/>
        </w:numPr>
        <w:spacing w:after="160" w:line="259" w:lineRule="auto"/>
        <w:rPr>
          <w:rFonts w:eastAsia="Calibri" w:cs="Calibri"/>
        </w:rPr>
      </w:pPr>
      <w:r w:rsidRPr="2EF5EB90">
        <w:rPr>
          <w:rFonts w:eastAsia="Calibri" w:cs="Calibri"/>
        </w:rPr>
        <w:t>Where the hub is formed of two or more locations (</w:t>
      </w:r>
      <w:proofErr w:type="gramStart"/>
      <w:r w:rsidRPr="2EF5EB90">
        <w:rPr>
          <w:rFonts w:eastAsia="Calibri" w:cs="Calibri"/>
        </w:rPr>
        <w:t>e.g.</w:t>
      </w:r>
      <w:proofErr w:type="gramEnd"/>
      <w:r w:rsidRPr="2EF5EB90">
        <w:rPr>
          <w:rFonts w:eastAsia="Calibri" w:cs="Calibri"/>
        </w:rPr>
        <w:t xml:space="preserve"> two bus stops), they are closely located, within two minutes’ walk and signed from each other. One site may act as the primary location with a wider range of components, depending on local needs. </w:t>
      </w:r>
    </w:p>
    <w:p w14:paraId="1A89596C" w14:textId="77777777" w:rsidR="00D47632" w:rsidRPr="005E3324" w:rsidRDefault="00D47632" w:rsidP="00D47632">
      <w:pPr>
        <w:pStyle w:val="Heading4"/>
        <w:rPr>
          <w:rFonts w:eastAsia="Calibri Light"/>
        </w:rPr>
      </w:pPr>
      <w:r w:rsidRPr="005E3324">
        <w:rPr>
          <w:rFonts w:eastAsia="Calibri Light"/>
        </w:rPr>
        <w:t xml:space="preserve">Travel through the mobility hub is logical and legible </w:t>
      </w:r>
    </w:p>
    <w:p w14:paraId="22384234" w14:textId="77777777"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t xml:space="preserve">The hub is laid out to conveniently present the users with the most appropriate sustainable modes at the centre of the hub site. </w:t>
      </w:r>
    </w:p>
    <w:p w14:paraId="635080AE" w14:textId="77777777"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t xml:space="preserve">The hub has a blend of passenger and freight modes appropriate for its location and users. </w:t>
      </w:r>
    </w:p>
    <w:p w14:paraId="22659178" w14:textId="77777777"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t xml:space="preserve">Reflecting a hierarchy of modes, active </w:t>
      </w:r>
      <w:proofErr w:type="gramStart"/>
      <w:r w:rsidRPr="2EF5EB90">
        <w:rPr>
          <w:rFonts w:eastAsia="Calibri" w:cs="Calibri"/>
        </w:rPr>
        <w:t>travel</w:t>
      </w:r>
      <w:proofErr w:type="gramEnd"/>
      <w:r w:rsidRPr="2EF5EB90">
        <w:rPr>
          <w:rFonts w:eastAsia="Calibri" w:cs="Calibri"/>
        </w:rPr>
        <w:t xml:space="preserve"> and interchange with and between mass transit are prioritised within the site. </w:t>
      </w:r>
    </w:p>
    <w:p w14:paraId="2D8A5E8B" w14:textId="77777777"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lastRenderedPageBreak/>
        <w:t xml:space="preserve">Modes other than active travel and mass transit are located at the edge of mobility hubs.  </w:t>
      </w:r>
    </w:p>
    <w:p w14:paraId="3059CBF2" w14:textId="77777777"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t xml:space="preserve">Space dedicated to each function is clearly demarcated and routes between and visibility of key elements are unobstructed.  </w:t>
      </w:r>
    </w:p>
    <w:p w14:paraId="7FF1C765" w14:textId="61788D3D" w:rsidR="00D47632" w:rsidRDefault="00D47632" w:rsidP="00424E03">
      <w:pPr>
        <w:pStyle w:val="ListParagraph"/>
        <w:numPr>
          <w:ilvl w:val="0"/>
          <w:numId w:val="21"/>
        </w:numPr>
        <w:spacing w:after="160" w:line="259" w:lineRule="auto"/>
        <w:rPr>
          <w:rFonts w:eastAsia="Calibri" w:cs="Calibri"/>
        </w:rPr>
      </w:pPr>
      <w:r w:rsidRPr="2EF5EB90">
        <w:rPr>
          <w:rFonts w:eastAsia="Calibri" w:cs="Calibri"/>
        </w:rPr>
        <w:t>Travel information and wayfinding is relevant, clear, concise</w:t>
      </w:r>
      <w:r w:rsidR="000123EE" w:rsidRPr="2EF5EB90">
        <w:rPr>
          <w:rFonts w:eastAsia="Calibri" w:cs="Calibri"/>
        </w:rPr>
        <w:t>,</w:t>
      </w:r>
      <w:r w:rsidRPr="2EF5EB90">
        <w:rPr>
          <w:rFonts w:eastAsia="Calibri" w:cs="Calibri"/>
        </w:rPr>
        <w:t xml:space="preserve"> and communicated intuitively and interactively through easy-to-use user interfaces (physical and digital). </w:t>
      </w:r>
    </w:p>
    <w:p w14:paraId="797B6EA4" w14:textId="77777777" w:rsidR="00D47632" w:rsidRPr="005E3324" w:rsidRDefault="00D47632" w:rsidP="00D47632">
      <w:pPr>
        <w:pStyle w:val="Heading4"/>
        <w:rPr>
          <w:rFonts w:eastAsia="Calibri Light"/>
        </w:rPr>
      </w:pPr>
      <w:r w:rsidRPr="005E3324">
        <w:rPr>
          <w:rFonts w:eastAsia="Calibri Light"/>
        </w:rPr>
        <w:t xml:space="preserve">The hub </w:t>
      </w:r>
      <w:proofErr w:type="gramStart"/>
      <w:r w:rsidRPr="005E3324">
        <w:rPr>
          <w:rFonts w:eastAsia="Calibri Light"/>
        </w:rPr>
        <w:t>is located in</w:t>
      </w:r>
      <w:proofErr w:type="gramEnd"/>
      <w:r w:rsidRPr="005E3324">
        <w:rPr>
          <w:rFonts w:eastAsia="Calibri Light"/>
        </w:rPr>
        <w:t xml:space="preserve"> an easily accessible location  </w:t>
      </w:r>
    </w:p>
    <w:p w14:paraId="0F507AA6" w14:textId="77777777" w:rsidR="00D47632" w:rsidRDefault="00D47632" w:rsidP="00424E03">
      <w:pPr>
        <w:pStyle w:val="ListParagraph"/>
        <w:numPr>
          <w:ilvl w:val="0"/>
          <w:numId w:val="22"/>
        </w:numPr>
        <w:spacing w:after="160" w:line="259" w:lineRule="auto"/>
        <w:rPr>
          <w:rFonts w:eastAsia="Calibri" w:cs="Calibri"/>
        </w:rPr>
      </w:pPr>
      <w:r w:rsidRPr="2EF5EB90">
        <w:rPr>
          <w:rFonts w:eastAsia="Calibri" w:cs="Calibri"/>
        </w:rPr>
        <w:t xml:space="preserve">The hub has been strategically located to provide the greatest benefit from aggregating and integrating land uses in the area. </w:t>
      </w:r>
    </w:p>
    <w:p w14:paraId="1D7DE987" w14:textId="77777777" w:rsidR="00D47632" w:rsidRDefault="00D47632" w:rsidP="00424E03">
      <w:pPr>
        <w:pStyle w:val="ListParagraph"/>
        <w:numPr>
          <w:ilvl w:val="0"/>
          <w:numId w:val="22"/>
        </w:numPr>
        <w:spacing w:after="160" w:line="259" w:lineRule="auto"/>
        <w:rPr>
          <w:rFonts w:eastAsia="Calibri" w:cs="Calibri"/>
        </w:rPr>
      </w:pPr>
      <w:r w:rsidRPr="2EF5EB90">
        <w:rPr>
          <w:rFonts w:eastAsia="Calibri" w:cs="Calibri"/>
        </w:rPr>
        <w:t xml:space="preserve">Routes to and from the mobility hub provide direct and convenient access along desire lines to key destinations nearby. </w:t>
      </w:r>
    </w:p>
    <w:p w14:paraId="0274B4DE" w14:textId="21CDBA86" w:rsidR="00D47632" w:rsidRDefault="00D47632" w:rsidP="00424E03">
      <w:pPr>
        <w:pStyle w:val="ListParagraph"/>
        <w:numPr>
          <w:ilvl w:val="0"/>
          <w:numId w:val="22"/>
        </w:numPr>
        <w:spacing w:after="160" w:line="259" w:lineRule="auto"/>
        <w:rPr>
          <w:rFonts w:eastAsia="Calibri" w:cs="Calibri"/>
        </w:rPr>
      </w:pPr>
      <w:r w:rsidRPr="2EF5EB90">
        <w:rPr>
          <w:rFonts w:eastAsia="Calibri" w:cs="Calibri"/>
        </w:rPr>
        <w:t>The hub provides digital connectivity so that users can work, plan their journeys</w:t>
      </w:r>
      <w:r w:rsidR="000123EE" w:rsidRPr="2EF5EB90">
        <w:rPr>
          <w:rFonts w:eastAsia="Calibri" w:cs="Calibri"/>
        </w:rPr>
        <w:t>,</w:t>
      </w:r>
      <w:r w:rsidRPr="2EF5EB90">
        <w:rPr>
          <w:rFonts w:eastAsia="Calibri" w:cs="Calibri"/>
        </w:rPr>
        <w:t xml:space="preserve"> and stay in touch with others as they travel. </w:t>
      </w:r>
    </w:p>
    <w:p w14:paraId="524B4D70" w14:textId="77777777" w:rsidR="00D47632" w:rsidRPr="005E3324" w:rsidRDefault="00D47632" w:rsidP="00D47632">
      <w:pPr>
        <w:pStyle w:val="Heading4"/>
        <w:rPr>
          <w:rFonts w:eastAsia="Calibri Light"/>
        </w:rPr>
      </w:pPr>
      <w:r w:rsidRPr="005E3324">
        <w:rPr>
          <w:rFonts w:eastAsia="Calibri Light"/>
        </w:rPr>
        <w:t xml:space="preserve">Hubs are designed with the community in mind </w:t>
      </w:r>
    </w:p>
    <w:p w14:paraId="2DE6A2A6" w14:textId="23961007"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The offering at the hub has been shaped by community input, engagement</w:t>
      </w:r>
      <w:r w:rsidR="000123EE" w:rsidRPr="2EF5EB90">
        <w:rPr>
          <w:rFonts w:eastAsia="Calibri" w:cs="Calibri"/>
        </w:rPr>
        <w:t>,</w:t>
      </w:r>
      <w:r w:rsidRPr="2EF5EB90">
        <w:rPr>
          <w:rFonts w:eastAsia="Calibri" w:cs="Calibri"/>
        </w:rPr>
        <w:t xml:space="preserve"> and ownership.  </w:t>
      </w:r>
    </w:p>
    <w:p w14:paraId="03FA8670" w14:textId="052AB87B"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 xml:space="preserve">The hub helps to meet the mobility and wider activity needs of the community through increasing choice. </w:t>
      </w:r>
    </w:p>
    <w:p w14:paraId="3D0418C8" w14:textId="77777777"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 xml:space="preserve">The hub provides opportunities for both permanent and temporary/mobile service provision.  </w:t>
      </w:r>
    </w:p>
    <w:p w14:paraId="61377CEE" w14:textId="77777777"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 xml:space="preserve">The hub supports the local land use plan and complements local activities.  </w:t>
      </w:r>
    </w:p>
    <w:p w14:paraId="28C0B338" w14:textId="6DD5C9D7"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 xml:space="preserve">The hub supports the densification of activity in the area to create vibrant neighbourhoods. </w:t>
      </w:r>
    </w:p>
    <w:p w14:paraId="03A82F62" w14:textId="6AB38CBA" w:rsidR="00D47632" w:rsidRDefault="00D47632" w:rsidP="00424E03">
      <w:pPr>
        <w:pStyle w:val="ListParagraph"/>
        <w:numPr>
          <w:ilvl w:val="0"/>
          <w:numId w:val="23"/>
        </w:numPr>
        <w:spacing w:after="160" w:line="259" w:lineRule="auto"/>
        <w:rPr>
          <w:rFonts w:eastAsia="Calibri" w:cs="Calibri"/>
        </w:rPr>
      </w:pPr>
      <w:r w:rsidRPr="2EF5EB90">
        <w:rPr>
          <w:rFonts w:eastAsia="Calibri" w:cs="Calibri"/>
        </w:rPr>
        <w:t>The hub may provide commercial opportunities for local businesses and creators</w:t>
      </w:r>
      <w:r w:rsidR="00B34B56">
        <w:rPr>
          <w:rFonts w:eastAsia="Calibri" w:cs="Calibri"/>
        </w:rPr>
        <w:t xml:space="preserve"> </w:t>
      </w:r>
      <w:r w:rsidRPr="2EF5EB90">
        <w:rPr>
          <w:rFonts w:eastAsia="Calibri" w:cs="Calibri"/>
        </w:rPr>
        <w:t xml:space="preserve">through the provision of flexible space and increased footfall in the area. </w:t>
      </w:r>
    </w:p>
    <w:p w14:paraId="662E7361" w14:textId="77777777" w:rsidR="00D47632" w:rsidRPr="005E3324" w:rsidRDefault="00D47632" w:rsidP="00D47632">
      <w:pPr>
        <w:pStyle w:val="Heading4"/>
        <w:rPr>
          <w:rFonts w:eastAsia="Calibri Light"/>
        </w:rPr>
      </w:pPr>
      <w:r w:rsidRPr="005E3324">
        <w:rPr>
          <w:rFonts w:eastAsia="Calibri Light"/>
        </w:rPr>
        <w:t xml:space="preserve">The hub is environmentally and operationally sustainable  </w:t>
      </w:r>
    </w:p>
    <w:p w14:paraId="1F0D3398" w14:textId="77777777" w:rsidR="00D47632" w:rsidRDefault="00D47632" w:rsidP="00424E03">
      <w:pPr>
        <w:pStyle w:val="ListParagraph"/>
        <w:numPr>
          <w:ilvl w:val="0"/>
          <w:numId w:val="24"/>
        </w:numPr>
        <w:spacing w:after="160" w:line="259" w:lineRule="auto"/>
        <w:rPr>
          <w:rFonts w:eastAsia="Calibri" w:cs="Calibri"/>
        </w:rPr>
      </w:pPr>
      <w:r w:rsidRPr="2EF5EB90">
        <w:rPr>
          <w:rFonts w:eastAsia="Calibri" w:cs="Calibri"/>
        </w:rPr>
        <w:t xml:space="preserve">The hub is resilient to adverse weather conditions. </w:t>
      </w:r>
    </w:p>
    <w:p w14:paraId="58812283" w14:textId="77777777" w:rsidR="00D47632" w:rsidRDefault="00D47632" w:rsidP="00424E03">
      <w:pPr>
        <w:pStyle w:val="ListParagraph"/>
        <w:numPr>
          <w:ilvl w:val="0"/>
          <w:numId w:val="24"/>
        </w:numPr>
        <w:spacing w:after="160" w:line="259" w:lineRule="auto"/>
        <w:rPr>
          <w:rFonts w:eastAsia="Calibri" w:cs="Calibri"/>
        </w:rPr>
      </w:pPr>
      <w:r w:rsidRPr="2EF5EB90">
        <w:rPr>
          <w:rFonts w:eastAsia="Calibri" w:cs="Calibri"/>
        </w:rPr>
        <w:t xml:space="preserve">The hub provides green and blue infrastructure appropriate for its location. </w:t>
      </w:r>
    </w:p>
    <w:p w14:paraId="6D15E2B0" w14:textId="77777777" w:rsidR="00D47632" w:rsidRDefault="00D47632" w:rsidP="00424E03">
      <w:pPr>
        <w:pStyle w:val="ListParagraph"/>
        <w:numPr>
          <w:ilvl w:val="0"/>
          <w:numId w:val="24"/>
        </w:numPr>
        <w:spacing w:after="160" w:line="259" w:lineRule="auto"/>
        <w:rPr>
          <w:rFonts w:eastAsia="Calibri" w:cs="Calibri"/>
        </w:rPr>
      </w:pPr>
      <w:r w:rsidRPr="2EF5EB90">
        <w:rPr>
          <w:rFonts w:eastAsia="Calibri" w:cs="Calibri"/>
        </w:rPr>
        <w:t xml:space="preserve">The hub is easy to maintain.  </w:t>
      </w:r>
    </w:p>
    <w:p w14:paraId="7BA677BD" w14:textId="77777777" w:rsidR="00D47632" w:rsidRDefault="00D47632" w:rsidP="00424E03">
      <w:pPr>
        <w:pStyle w:val="ListParagraph"/>
        <w:numPr>
          <w:ilvl w:val="0"/>
          <w:numId w:val="24"/>
        </w:numPr>
        <w:spacing w:after="160" w:line="259" w:lineRule="auto"/>
        <w:rPr>
          <w:rFonts w:eastAsia="Calibri" w:cs="Calibri"/>
        </w:rPr>
      </w:pPr>
      <w:r w:rsidRPr="2EF5EB90">
        <w:rPr>
          <w:rFonts w:eastAsia="Calibri" w:cs="Calibri"/>
        </w:rPr>
        <w:t xml:space="preserve">The hub has low operational and maintenance costs. </w:t>
      </w:r>
    </w:p>
    <w:p w14:paraId="3C4C8CF7" w14:textId="77777777" w:rsidR="00D47632" w:rsidRDefault="00D47632" w:rsidP="00424E03">
      <w:pPr>
        <w:pStyle w:val="ListParagraph"/>
        <w:numPr>
          <w:ilvl w:val="0"/>
          <w:numId w:val="24"/>
        </w:numPr>
        <w:spacing w:after="160" w:line="259" w:lineRule="auto"/>
        <w:rPr>
          <w:rFonts w:eastAsia="Calibri" w:cs="Calibri"/>
        </w:rPr>
      </w:pPr>
      <w:r w:rsidRPr="2EF5EB90">
        <w:rPr>
          <w:rFonts w:eastAsia="Calibri" w:cs="Calibri"/>
        </w:rPr>
        <w:t xml:space="preserve">The hub exploits sustainable building materials and practices, including renewable energy generation and storage and sustainable urban drainage systems.  </w:t>
      </w:r>
    </w:p>
    <w:p w14:paraId="0A6C948E" w14:textId="2703D93C" w:rsidR="00D47632" w:rsidRPr="00D47632" w:rsidRDefault="00D47632" w:rsidP="00424E03">
      <w:pPr>
        <w:pStyle w:val="ListParagraph"/>
        <w:numPr>
          <w:ilvl w:val="0"/>
          <w:numId w:val="24"/>
        </w:numPr>
        <w:spacing w:after="160" w:line="259" w:lineRule="auto"/>
        <w:rPr>
          <w:rFonts w:eastAsia="Calibri" w:cs="Calibri"/>
        </w:rPr>
      </w:pPr>
      <w:r w:rsidRPr="2EF5EB90">
        <w:rPr>
          <w:rFonts w:eastAsia="Calibri" w:cs="Calibri"/>
        </w:rPr>
        <w:t>Local materials are used where appropriate to be in-keeping with the local architectural vernacular and character (more applicable to larger hubs).</w:t>
      </w:r>
    </w:p>
    <w:p w14:paraId="27F8769D" w14:textId="63BD81B8" w:rsidR="004460AC" w:rsidRPr="004460AC" w:rsidRDefault="004460AC" w:rsidP="004460AC">
      <w:pPr>
        <w:spacing w:after="0" w:line="240" w:lineRule="auto"/>
        <w:textAlignment w:val="baseline"/>
        <w:rPr>
          <w:rFonts w:ascii="Segoe UI" w:eastAsia="Times New Roman" w:hAnsi="Segoe UI" w:cs="Segoe UI"/>
          <w:sz w:val="18"/>
          <w:szCs w:val="18"/>
          <w:lang w:eastAsia="en-GB"/>
        </w:rPr>
      </w:pPr>
      <w:r w:rsidRPr="004460AC">
        <w:rPr>
          <w:rFonts w:ascii="Calibri-Light" w:eastAsia="Times New Roman" w:hAnsi="Calibri-Light" w:cs="Segoe UI"/>
          <w:color w:val="1F3763"/>
          <w:sz w:val="24"/>
          <w:szCs w:val="24"/>
          <w:lang w:eastAsia="en-GB"/>
        </w:rPr>
        <w:t> </w:t>
      </w:r>
    </w:p>
    <w:p w14:paraId="2EFF8EBD" w14:textId="77777777" w:rsidR="00FA259C" w:rsidRDefault="00FA259C">
      <w:pPr>
        <w:rPr>
          <w:rFonts w:asciiTheme="majorHAnsi" w:eastAsiaTheme="majorEastAsia" w:hAnsiTheme="majorHAnsi" w:cstheme="majorBidi"/>
          <w:color w:val="2F5496" w:themeColor="accent1" w:themeShade="BF"/>
          <w:sz w:val="26"/>
          <w:szCs w:val="26"/>
        </w:rPr>
      </w:pPr>
      <w:r>
        <w:rPr>
          <w:rFonts w:asciiTheme="majorHAnsi" w:eastAsiaTheme="majorEastAsia" w:hAnsiTheme="majorHAnsi" w:cstheme="majorBidi"/>
          <w:color w:val="2F5496" w:themeColor="accent1" w:themeShade="BF"/>
          <w:sz w:val="26"/>
          <w:szCs w:val="26"/>
        </w:rPr>
        <w:br w:type="page"/>
      </w:r>
    </w:p>
    <w:p w14:paraId="0A24AC0C" w14:textId="5DFC6CDB" w:rsidR="00E30D50" w:rsidRDefault="00E23065" w:rsidP="00764F6C">
      <w:pPr>
        <w:rPr>
          <w:lang w:eastAsia="en-GB"/>
        </w:rPr>
      </w:pPr>
      <w:bookmarkStart w:id="9" w:name="_Toc127306656"/>
      <w:r w:rsidRPr="00241AEF">
        <w:rPr>
          <w:rStyle w:val="Heading2Char"/>
        </w:rPr>
        <w:lastRenderedPageBreak/>
        <w:t xml:space="preserve">1.7 </w:t>
      </w:r>
      <w:r w:rsidR="004460AC" w:rsidRPr="00241AEF">
        <w:rPr>
          <w:rStyle w:val="Heading2Char"/>
        </w:rPr>
        <w:t>Project scope</w:t>
      </w:r>
      <w:bookmarkEnd w:id="9"/>
      <w:r w:rsidR="004460AC" w:rsidRPr="004460AC">
        <w:rPr>
          <w:rFonts w:ascii="Calibri Light" w:hAnsi="Calibri Light" w:cs="Calibri Light"/>
          <w:color w:val="1F3763"/>
          <w:lang w:eastAsia="en-GB"/>
        </w:rPr>
        <w:t> </w:t>
      </w:r>
      <w:r w:rsidR="004460AC">
        <w:br/>
      </w:r>
      <w:r w:rsidR="004460AC" w:rsidRPr="004460AC">
        <w:rPr>
          <w:lang w:eastAsia="en-GB"/>
        </w:rPr>
        <w:t xml:space="preserve">The project will deliver 13 mobility </w:t>
      </w:r>
      <w:r w:rsidR="005923E6" w:rsidRPr="004460AC">
        <w:rPr>
          <w:lang w:eastAsia="en-GB"/>
        </w:rPr>
        <w:t>hubs</w:t>
      </w:r>
      <w:r w:rsidR="004460AC" w:rsidRPr="004460AC">
        <w:rPr>
          <w:lang w:eastAsia="en-GB"/>
        </w:rPr>
        <w:t xml:space="preserve"> across Bristol and South Gloucestershire’s </w:t>
      </w:r>
      <w:r w:rsidR="00383611">
        <w:rPr>
          <w:lang w:eastAsia="en-GB"/>
        </w:rPr>
        <w:t>‘</w:t>
      </w:r>
      <w:r w:rsidR="004460AC" w:rsidRPr="004460AC">
        <w:rPr>
          <w:lang w:eastAsia="en-GB"/>
        </w:rPr>
        <w:t>Northern Arc</w:t>
      </w:r>
      <w:r w:rsidR="00383611">
        <w:rPr>
          <w:lang w:eastAsia="en-GB"/>
        </w:rPr>
        <w:t>’</w:t>
      </w:r>
      <w:r w:rsidR="009647A1">
        <w:rPr>
          <w:lang w:eastAsia="en-GB"/>
        </w:rPr>
        <w:t xml:space="preserve"> b</w:t>
      </w:r>
      <w:r w:rsidR="004A0826">
        <w:rPr>
          <w:lang w:eastAsia="en-GB"/>
        </w:rPr>
        <w:t>y February 2024.</w:t>
      </w:r>
      <w:r w:rsidR="00E30D50">
        <w:rPr>
          <w:lang w:eastAsia="en-GB"/>
        </w:rPr>
        <w:t xml:space="preserve"> </w:t>
      </w:r>
      <w:r w:rsidR="00E30D50" w:rsidRPr="00E30D50">
        <w:rPr>
          <w:lang w:eastAsia="en-GB"/>
        </w:rPr>
        <w:t>The Northern Arc description refers to a group of distinct communities which share some common characteristics. These include areas of low-density family housing with concentrations of single tenure types, few local employment opportunities, limited</w:t>
      </w:r>
      <w:r w:rsidR="00E30D50">
        <w:rPr>
          <w:lang w:eastAsia="en-GB"/>
        </w:rPr>
        <w:t xml:space="preserve"> </w:t>
      </w:r>
      <w:r w:rsidR="00E30D50" w:rsidRPr="00E30D50">
        <w:rPr>
          <w:lang w:eastAsia="en-GB"/>
        </w:rPr>
        <w:t xml:space="preserve">provision </w:t>
      </w:r>
      <w:r w:rsidR="000B25FB">
        <w:rPr>
          <w:lang w:eastAsia="en-GB"/>
        </w:rPr>
        <w:t xml:space="preserve">of services </w:t>
      </w:r>
      <w:r w:rsidR="00E30D50" w:rsidRPr="00E30D50">
        <w:rPr>
          <w:lang w:eastAsia="en-GB"/>
        </w:rPr>
        <w:t>and</w:t>
      </w:r>
      <w:r w:rsidR="00FC148C">
        <w:rPr>
          <w:lang w:eastAsia="en-GB"/>
        </w:rPr>
        <w:t xml:space="preserve"> </w:t>
      </w:r>
      <w:r w:rsidR="0015597C">
        <w:rPr>
          <w:lang w:eastAsia="en-GB"/>
        </w:rPr>
        <w:t>places where local amenity space could be enhanced.</w:t>
      </w:r>
      <w:r w:rsidR="00E30D50" w:rsidRPr="00E30D50">
        <w:rPr>
          <w:lang w:eastAsia="en-GB"/>
        </w:rPr>
        <w:t xml:space="preserve"> The Northern Arc generally corresponds with the wards of Lockleaze, Henbury, Southmead, Kingsweston, Horfield and part of Avonmouth</w:t>
      </w:r>
      <w:r w:rsidR="00E30D50">
        <w:rPr>
          <w:lang w:eastAsia="en-GB"/>
        </w:rPr>
        <w:t xml:space="preserve"> within Bristol</w:t>
      </w:r>
      <w:r w:rsidR="00B058B3">
        <w:rPr>
          <w:lang w:eastAsia="en-GB"/>
        </w:rPr>
        <w:t xml:space="preserve"> City</w:t>
      </w:r>
      <w:r w:rsidR="00A03766">
        <w:rPr>
          <w:lang w:eastAsia="en-GB"/>
        </w:rPr>
        <w:t xml:space="preserve">; </w:t>
      </w:r>
      <w:r w:rsidR="00E30D50">
        <w:rPr>
          <w:lang w:eastAsia="en-GB"/>
        </w:rPr>
        <w:t xml:space="preserve">and </w:t>
      </w:r>
      <w:r w:rsidR="00B058B3">
        <w:rPr>
          <w:lang w:eastAsia="en-GB"/>
        </w:rPr>
        <w:t xml:space="preserve">within South Gloucestershire </w:t>
      </w:r>
      <w:r w:rsidR="00514817">
        <w:rPr>
          <w:lang w:eastAsia="en-GB"/>
        </w:rPr>
        <w:t>includes</w:t>
      </w:r>
      <w:r w:rsidR="00B058B3">
        <w:rPr>
          <w:lang w:eastAsia="en-GB"/>
        </w:rPr>
        <w:t xml:space="preserve"> </w:t>
      </w:r>
      <w:r w:rsidR="00A03766">
        <w:rPr>
          <w:lang w:eastAsia="en-GB"/>
        </w:rPr>
        <w:t xml:space="preserve">Emersons Green, </w:t>
      </w:r>
      <w:r w:rsidR="0050671E">
        <w:rPr>
          <w:lang w:eastAsia="en-GB"/>
        </w:rPr>
        <w:t xml:space="preserve">Lyde Green </w:t>
      </w:r>
      <w:r w:rsidR="00A03766">
        <w:rPr>
          <w:lang w:eastAsia="en-GB"/>
        </w:rPr>
        <w:t xml:space="preserve">and the </w:t>
      </w:r>
      <w:r w:rsidR="00EE40EB">
        <w:rPr>
          <w:lang w:eastAsia="en-GB"/>
        </w:rPr>
        <w:t>n</w:t>
      </w:r>
      <w:r w:rsidR="00A03766">
        <w:rPr>
          <w:lang w:eastAsia="en-GB"/>
        </w:rPr>
        <w:t xml:space="preserve">orth </w:t>
      </w:r>
      <w:r w:rsidR="00EE40EB">
        <w:rPr>
          <w:lang w:eastAsia="en-GB"/>
        </w:rPr>
        <w:t>f</w:t>
      </w:r>
      <w:r w:rsidR="00A03766">
        <w:rPr>
          <w:lang w:eastAsia="en-GB"/>
        </w:rPr>
        <w:t>ringe</w:t>
      </w:r>
      <w:r w:rsidR="00983287">
        <w:rPr>
          <w:lang w:eastAsia="en-GB"/>
        </w:rPr>
        <w:t xml:space="preserve"> </w:t>
      </w:r>
      <w:r w:rsidR="00EE40EB">
        <w:rPr>
          <w:lang w:eastAsia="en-GB"/>
        </w:rPr>
        <w:t xml:space="preserve">of Bristol </w:t>
      </w:r>
      <w:r w:rsidR="00983287">
        <w:rPr>
          <w:lang w:eastAsia="en-GB"/>
        </w:rPr>
        <w:t>(</w:t>
      </w:r>
      <w:r w:rsidR="00FD6671">
        <w:rPr>
          <w:lang w:eastAsia="en-GB"/>
        </w:rPr>
        <w:t>an area between the northern edge of the City of Bristol and the M4 and M5 motorways which encompasses</w:t>
      </w:r>
      <w:r w:rsidR="00B058B3">
        <w:rPr>
          <w:lang w:eastAsia="en-GB"/>
        </w:rPr>
        <w:t xml:space="preserve"> </w:t>
      </w:r>
      <w:r w:rsidR="00983287" w:rsidRPr="00983287">
        <w:rPr>
          <w:lang w:eastAsia="en-GB"/>
        </w:rPr>
        <w:t>Filton, Cribbs Causeway, Patchway, Bradley Stoke, Stoke Gifford, Little Stoke, Harry Stoke)</w:t>
      </w:r>
      <w:r w:rsidR="00EE40EB">
        <w:rPr>
          <w:lang w:eastAsia="en-GB"/>
        </w:rPr>
        <w:t>.</w:t>
      </w:r>
      <w:r w:rsidR="002667C5">
        <w:rPr>
          <w:lang w:eastAsia="en-GB"/>
        </w:rPr>
        <w:t xml:space="preserve"> </w:t>
      </w:r>
    </w:p>
    <w:p w14:paraId="7B35E293" w14:textId="77FE61B2" w:rsidR="00764F6C" w:rsidRPr="00764F6C" w:rsidRDefault="004460AC" w:rsidP="00764F6C">
      <w:pPr>
        <w:rPr>
          <w:color w:val="0563C1"/>
          <w:lang w:eastAsia="en-GB"/>
        </w:rPr>
      </w:pPr>
      <w:r w:rsidRPr="0136F8BA">
        <w:rPr>
          <w:lang w:eastAsia="en-GB"/>
        </w:rPr>
        <w:t xml:space="preserve">The locations are listed </w:t>
      </w:r>
      <w:r w:rsidR="00F15ED7" w:rsidRPr="0136F8BA">
        <w:rPr>
          <w:lang w:eastAsia="en-GB"/>
        </w:rPr>
        <w:t xml:space="preserve">in the table </w:t>
      </w:r>
      <w:r w:rsidRPr="0136F8BA">
        <w:rPr>
          <w:lang w:eastAsia="en-GB"/>
        </w:rPr>
        <w:t xml:space="preserve">below, and mapped on Google maps at: </w:t>
      </w:r>
      <w:hyperlink r:id="rId14">
        <w:r w:rsidRPr="0136F8BA">
          <w:rPr>
            <w:color w:val="0563C1"/>
            <w:u w:val="single"/>
            <w:lang w:eastAsia="en-GB"/>
          </w:rPr>
          <w:t>https://tinyurl.com/k5s634zw</w:t>
        </w:r>
      </w:hyperlink>
      <w:r w:rsidRPr="0136F8BA">
        <w:rPr>
          <w:color w:val="0563C1"/>
          <w:lang w:eastAsia="en-GB"/>
        </w:rPr>
        <w:t> </w:t>
      </w:r>
    </w:p>
    <w:p w14:paraId="7C29FAB5" w14:textId="4719DF53" w:rsidR="0016171B" w:rsidRDefault="49FBD0D3" w:rsidP="0136F8BA">
      <w:pPr>
        <w:spacing w:line="257" w:lineRule="auto"/>
        <w:rPr>
          <w:rFonts w:ascii="Calibri" w:eastAsia="Calibri" w:hAnsi="Calibri" w:cs="Calibri"/>
        </w:rPr>
      </w:pPr>
      <w:r w:rsidRPr="0136F8BA">
        <w:rPr>
          <w:rFonts w:ascii="Calibri" w:eastAsia="Calibri" w:hAnsi="Calibri" w:cs="Calibri"/>
        </w:rPr>
        <w:t xml:space="preserve">The following </w:t>
      </w:r>
      <w:r w:rsidR="00B87D0D">
        <w:rPr>
          <w:rFonts w:ascii="Calibri" w:eastAsia="Calibri" w:hAnsi="Calibri" w:cs="Calibri"/>
        </w:rPr>
        <w:t xml:space="preserve">site </w:t>
      </w:r>
      <w:r w:rsidRPr="0136F8BA">
        <w:rPr>
          <w:rFonts w:ascii="Calibri" w:eastAsia="Calibri" w:hAnsi="Calibri" w:cs="Calibri"/>
        </w:rPr>
        <w:t xml:space="preserve">information is </w:t>
      </w:r>
      <w:r w:rsidRPr="00002BA9">
        <w:rPr>
          <w:rFonts w:ascii="Calibri" w:eastAsia="Calibri" w:hAnsi="Calibri" w:cs="Calibri"/>
        </w:rPr>
        <w:t>available to Tenderers</w:t>
      </w:r>
      <w:r w:rsidR="00D33680" w:rsidRPr="00002BA9">
        <w:rPr>
          <w:rFonts w:ascii="Calibri" w:eastAsia="Calibri" w:hAnsi="Calibri" w:cs="Calibri"/>
        </w:rPr>
        <w:t xml:space="preserve"> for each site</w:t>
      </w:r>
    </w:p>
    <w:p w14:paraId="077C6B47" w14:textId="20B64D92" w:rsidR="00820CE7" w:rsidRPr="00820CE7" w:rsidRDefault="00820CE7" w:rsidP="00A95796">
      <w:pPr>
        <w:pStyle w:val="ListParagraph"/>
        <w:numPr>
          <w:ilvl w:val="0"/>
          <w:numId w:val="33"/>
        </w:numPr>
        <w:spacing w:line="257" w:lineRule="auto"/>
        <w:rPr>
          <w:rFonts w:eastAsia="Calibri" w:cs="Calibri"/>
          <w:color w:val="0563C1" w:themeColor="hyperlink"/>
          <w:u w:val="single"/>
        </w:rPr>
      </w:pPr>
      <w:r>
        <w:rPr>
          <w:rFonts w:eastAsia="Calibri" w:cs="Calibri"/>
        </w:rPr>
        <w:t>Appendix A2 – site information</w:t>
      </w:r>
      <w:r w:rsidR="00A95796">
        <w:rPr>
          <w:rFonts w:eastAsia="Calibri" w:cs="Calibri"/>
        </w:rPr>
        <w:t xml:space="preserve"> pack including site narratives</w:t>
      </w:r>
    </w:p>
    <w:p w14:paraId="4F2D4683" w14:textId="6D227177" w:rsidR="00B87D0D" w:rsidRPr="00B87D0D" w:rsidRDefault="00B87D0D" w:rsidP="00B87D0D">
      <w:pPr>
        <w:pStyle w:val="ListParagraph"/>
        <w:numPr>
          <w:ilvl w:val="0"/>
          <w:numId w:val="33"/>
        </w:numPr>
        <w:spacing w:line="257" w:lineRule="auto"/>
        <w:rPr>
          <w:rFonts w:eastAsia="Calibri" w:cs="Calibri"/>
        </w:rPr>
      </w:pPr>
      <w:r w:rsidRPr="00887775">
        <w:rPr>
          <w:rFonts w:eastAsia="Calibri" w:cs="Calibri"/>
        </w:rPr>
        <w:t>Reference designs</w:t>
      </w:r>
    </w:p>
    <w:p w14:paraId="0F88E3CE" w14:textId="53ADD766" w:rsidR="002F6AFF" w:rsidRDefault="009F3C32" w:rsidP="00A95796">
      <w:pPr>
        <w:pStyle w:val="ListParagraph"/>
        <w:numPr>
          <w:ilvl w:val="0"/>
          <w:numId w:val="33"/>
        </w:numPr>
        <w:spacing w:line="257" w:lineRule="auto"/>
        <w:rPr>
          <w:rFonts w:eastAsia="Calibri" w:cs="Calibri"/>
          <w:color w:val="0563C1" w:themeColor="hyperlink"/>
          <w:u w:val="single"/>
        </w:rPr>
      </w:pPr>
      <w:r>
        <w:rPr>
          <w:rFonts w:eastAsia="Calibri" w:cs="Calibri"/>
        </w:rPr>
        <w:t>C2 Utility Stats Drawings</w:t>
      </w:r>
      <w:r w:rsidR="00A95796" w:rsidRPr="0016171B">
        <w:rPr>
          <w:rFonts w:eastAsia="Calibri" w:cs="Calibri"/>
          <w:color w:val="0563C1" w:themeColor="hyperlink"/>
          <w:u w:val="single"/>
        </w:rPr>
        <w:t xml:space="preserve"> </w:t>
      </w:r>
    </w:p>
    <w:p w14:paraId="21C8B664" w14:textId="0AB4EE79" w:rsidR="00F15ED7" w:rsidRDefault="00764F6C" w:rsidP="00887775">
      <w:pPr>
        <w:pStyle w:val="ListParagraph"/>
        <w:numPr>
          <w:ilvl w:val="0"/>
          <w:numId w:val="33"/>
        </w:numPr>
        <w:spacing w:line="257" w:lineRule="auto"/>
        <w:rPr>
          <w:rFonts w:eastAsia="Calibri" w:cs="Calibri"/>
        </w:rPr>
      </w:pPr>
      <w:r w:rsidRPr="00A95796">
        <w:rPr>
          <w:rFonts w:eastAsia="Calibri" w:cs="Calibri"/>
        </w:rPr>
        <w:t>Topographical survey</w:t>
      </w:r>
      <w:r w:rsidR="00A8521F" w:rsidRPr="00A95796">
        <w:rPr>
          <w:rFonts w:eastAsia="Calibri" w:cs="Calibri"/>
        </w:rPr>
        <w:t>s</w:t>
      </w:r>
    </w:p>
    <w:p w14:paraId="195174DE" w14:textId="77777777" w:rsidR="00887775" w:rsidRPr="00887775" w:rsidRDefault="00887775" w:rsidP="00887775">
      <w:pPr>
        <w:pStyle w:val="ListParagraph"/>
        <w:spacing w:line="257" w:lineRule="auto"/>
        <w:rPr>
          <w:rFonts w:eastAsia="Calibri" w:cs="Calibri"/>
        </w:rPr>
      </w:pPr>
    </w:p>
    <w:p w14:paraId="02EE414A" w14:textId="4E80C4BA" w:rsidR="00D33680" w:rsidRDefault="00D33680" w:rsidP="00D33680">
      <w:pPr>
        <w:pStyle w:val="Caption"/>
        <w:keepNext/>
      </w:pPr>
      <w:r>
        <w:t xml:space="preserve">Table </w:t>
      </w:r>
      <w:r>
        <w:fldChar w:fldCharType="begin"/>
      </w:r>
      <w:r>
        <w:instrText>SEQ Table \* ARABIC</w:instrText>
      </w:r>
      <w:r>
        <w:fldChar w:fldCharType="separate"/>
      </w:r>
      <w:r>
        <w:rPr>
          <w:noProof/>
        </w:rPr>
        <w:t>1</w:t>
      </w:r>
      <w:r>
        <w:fldChar w:fldCharType="end"/>
      </w:r>
      <w:r>
        <w:t xml:space="preserve"> Mobility Hub sites</w:t>
      </w:r>
    </w:p>
    <w:tbl>
      <w:tblPr>
        <w:tblStyle w:val="GridTable1Light-Accent1"/>
        <w:tblW w:w="9000" w:type="dxa"/>
        <w:tblLook w:val="04A0" w:firstRow="1" w:lastRow="0" w:firstColumn="1" w:lastColumn="0" w:noHBand="0" w:noVBand="1"/>
      </w:tblPr>
      <w:tblGrid>
        <w:gridCol w:w="3825"/>
        <w:gridCol w:w="5175"/>
      </w:tblGrid>
      <w:tr w:rsidR="00F15ED7" w:rsidRPr="00764F6C" w14:paraId="0BCB47D0" w14:textId="77777777" w:rsidTr="00D336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25" w:type="dxa"/>
            <w:hideMark/>
          </w:tcPr>
          <w:p w14:paraId="16E342D3" w14:textId="77777777" w:rsidR="00F15ED7" w:rsidRPr="00764F6C" w:rsidRDefault="00F15ED7" w:rsidP="00570536">
            <w:pPr>
              <w:textAlignment w:val="baseline"/>
              <w:rPr>
                <w:rFonts w:eastAsia="Times New Roman" w:cstheme="minorHAnsi"/>
                <w:lang w:eastAsia="en-GB"/>
              </w:rPr>
            </w:pPr>
            <w:r w:rsidRPr="00764F6C">
              <w:rPr>
                <w:rFonts w:eastAsia="Times New Roman" w:cstheme="minorHAnsi"/>
                <w:color w:val="000000"/>
                <w:lang w:eastAsia="en-GB"/>
              </w:rPr>
              <w:t>Hub name  </w:t>
            </w:r>
          </w:p>
        </w:tc>
        <w:tc>
          <w:tcPr>
            <w:tcW w:w="5175" w:type="dxa"/>
            <w:hideMark/>
          </w:tcPr>
          <w:p w14:paraId="27874769" w14:textId="77777777" w:rsidR="00F15ED7" w:rsidRPr="00764F6C" w:rsidRDefault="00F15ED7" w:rsidP="00570536">
            <w:pPr>
              <w:textAlignment w:val="baseline"/>
              <w:cnfStyle w:val="100000000000" w:firstRow="1"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Highway authority/key stakeholder </w:t>
            </w:r>
          </w:p>
        </w:tc>
      </w:tr>
      <w:tr w:rsidR="00F15ED7" w:rsidRPr="00764F6C" w14:paraId="6075BC64"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108EA0AD"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Portway P&amp;R  </w:t>
            </w:r>
          </w:p>
        </w:tc>
        <w:tc>
          <w:tcPr>
            <w:tcW w:w="5175" w:type="dxa"/>
            <w:hideMark/>
          </w:tcPr>
          <w:p w14:paraId="4AB6C378"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Bristol City Council (BCC)  </w:t>
            </w:r>
          </w:p>
        </w:tc>
      </w:tr>
      <w:tr w:rsidR="00F15ED7" w:rsidRPr="00764F6C" w14:paraId="392C0CF5"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1FC93474"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Ridingleaze, Lawrence Weston  </w:t>
            </w:r>
          </w:p>
        </w:tc>
        <w:tc>
          <w:tcPr>
            <w:tcW w:w="5175" w:type="dxa"/>
            <w:hideMark/>
          </w:tcPr>
          <w:p w14:paraId="04EDFDBE"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BCC  </w:t>
            </w:r>
          </w:p>
        </w:tc>
      </w:tr>
      <w:tr w:rsidR="00F15ED7" w:rsidRPr="00764F6C" w14:paraId="2559EFFD"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69F9EFEA"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Arnside Road, Southmead  </w:t>
            </w:r>
          </w:p>
        </w:tc>
        <w:tc>
          <w:tcPr>
            <w:tcW w:w="5175" w:type="dxa"/>
            <w:hideMark/>
          </w:tcPr>
          <w:p w14:paraId="3475C6D7"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BCC  </w:t>
            </w:r>
          </w:p>
        </w:tc>
      </w:tr>
      <w:tr w:rsidR="00F15ED7" w:rsidRPr="00764F6C" w14:paraId="6EDB9023"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06587423"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Southmead Hospital  </w:t>
            </w:r>
          </w:p>
        </w:tc>
        <w:tc>
          <w:tcPr>
            <w:tcW w:w="5175" w:type="dxa"/>
            <w:hideMark/>
          </w:tcPr>
          <w:p w14:paraId="0A6C112D" w14:textId="5BDE83FC"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79F99F23">
              <w:rPr>
                <w:rFonts w:eastAsia="Times New Roman"/>
                <w:color w:val="000000" w:themeColor="text1"/>
                <w:lang w:eastAsia="en-GB"/>
              </w:rPr>
              <w:t xml:space="preserve">BCC/North Bristol </w:t>
            </w:r>
            <w:r w:rsidR="5CA941AB" w:rsidRPr="79F99F23">
              <w:rPr>
                <w:rFonts w:eastAsia="Times New Roman"/>
                <w:color w:val="000000" w:themeColor="text1"/>
                <w:lang w:eastAsia="en-GB"/>
              </w:rPr>
              <w:t xml:space="preserve">NHS </w:t>
            </w:r>
            <w:r w:rsidRPr="79F99F23">
              <w:rPr>
                <w:rFonts w:eastAsia="Times New Roman"/>
                <w:color w:val="000000" w:themeColor="text1"/>
                <w:lang w:eastAsia="en-GB"/>
              </w:rPr>
              <w:t>Trust </w:t>
            </w:r>
            <w:r w:rsidR="00FF63BC" w:rsidRPr="79F99F23">
              <w:rPr>
                <w:rFonts w:eastAsia="Times New Roman"/>
                <w:color w:val="000000" w:themeColor="text1"/>
                <w:lang w:eastAsia="en-GB"/>
              </w:rPr>
              <w:t>(NBT)</w:t>
            </w:r>
          </w:p>
        </w:tc>
      </w:tr>
      <w:tr w:rsidR="00F15ED7" w:rsidRPr="00764F6C" w14:paraId="5A0D85CB"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78356FAB"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Filton Avenue Horfield Library  </w:t>
            </w:r>
          </w:p>
        </w:tc>
        <w:tc>
          <w:tcPr>
            <w:tcW w:w="5175" w:type="dxa"/>
            <w:hideMark/>
          </w:tcPr>
          <w:p w14:paraId="3509F51F"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BCC  </w:t>
            </w:r>
          </w:p>
        </w:tc>
      </w:tr>
      <w:tr w:rsidR="00F15ED7" w:rsidRPr="00764F6C" w14:paraId="6C9ADB84"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53D2AD4A"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Station Road, Filton  </w:t>
            </w:r>
          </w:p>
        </w:tc>
        <w:tc>
          <w:tcPr>
            <w:tcW w:w="5175" w:type="dxa"/>
            <w:hideMark/>
          </w:tcPr>
          <w:p w14:paraId="544EC2FA"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South Gloucestershire Council (SGC) </w:t>
            </w:r>
          </w:p>
        </w:tc>
      </w:tr>
      <w:tr w:rsidR="00F15ED7" w:rsidRPr="00764F6C" w14:paraId="3EE79665"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0BE449F9"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Conygre Road, Filton Avenue  </w:t>
            </w:r>
          </w:p>
        </w:tc>
        <w:tc>
          <w:tcPr>
            <w:tcW w:w="5175" w:type="dxa"/>
            <w:hideMark/>
          </w:tcPr>
          <w:p w14:paraId="4FF6820A"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SGC  </w:t>
            </w:r>
          </w:p>
        </w:tc>
      </w:tr>
      <w:tr w:rsidR="00F15ED7" w:rsidRPr="00764F6C" w14:paraId="3544DCDF"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55817596"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Gainsborough Square, Lockleaze  </w:t>
            </w:r>
          </w:p>
        </w:tc>
        <w:tc>
          <w:tcPr>
            <w:tcW w:w="5175" w:type="dxa"/>
            <w:hideMark/>
          </w:tcPr>
          <w:p w14:paraId="6288CD9D"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BCC  </w:t>
            </w:r>
          </w:p>
        </w:tc>
      </w:tr>
      <w:tr w:rsidR="00F15ED7" w:rsidRPr="00764F6C" w14:paraId="42490516"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2DDA32E0"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Abbeywood Retail Park  </w:t>
            </w:r>
          </w:p>
        </w:tc>
        <w:tc>
          <w:tcPr>
            <w:tcW w:w="5175" w:type="dxa"/>
            <w:hideMark/>
          </w:tcPr>
          <w:p w14:paraId="26DE8961"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SGC  </w:t>
            </w:r>
          </w:p>
        </w:tc>
      </w:tr>
      <w:tr w:rsidR="00F15ED7" w:rsidRPr="00764F6C" w14:paraId="3D30554D"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0654F556"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UWE campus  </w:t>
            </w:r>
          </w:p>
        </w:tc>
        <w:tc>
          <w:tcPr>
            <w:tcW w:w="5175" w:type="dxa"/>
            <w:hideMark/>
          </w:tcPr>
          <w:p w14:paraId="04549DA4"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SGC/University of the West of England (UWE) </w:t>
            </w:r>
          </w:p>
        </w:tc>
      </w:tr>
      <w:tr w:rsidR="00F15ED7" w:rsidRPr="00764F6C" w14:paraId="5111AA12"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024531B6"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St James' Place, Mangotsfield  </w:t>
            </w:r>
          </w:p>
        </w:tc>
        <w:tc>
          <w:tcPr>
            <w:tcW w:w="5175" w:type="dxa"/>
            <w:hideMark/>
          </w:tcPr>
          <w:p w14:paraId="3390B237"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SGC  </w:t>
            </w:r>
          </w:p>
        </w:tc>
      </w:tr>
      <w:tr w:rsidR="00F15ED7" w:rsidRPr="00764F6C" w14:paraId="0BF9C0DD"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2DB646F6" w14:textId="77777777" w:rsidR="00F15ED7" w:rsidRPr="00ED6A1A" w:rsidRDefault="00F15ED7" w:rsidP="00570536">
            <w:pPr>
              <w:textAlignment w:val="baseline"/>
              <w:rPr>
                <w:rFonts w:eastAsia="Times New Roman"/>
                <w:b w:val="0"/>
                <w:lang w:eastAsia="en-GB"/>
              </w:rPr>
            </w:pPr>
            <w:r w:rsidRPr="11F5E780">
              <w:rPr>
                <w:rFonts w:eastAsia="Times New Roman"/>
                <w:b w:val="0"/>
                <w:color w:val="000000" w:themeColor="text1"/>
                <w:lang w:eastAsia="en-GB"/>
              </w:rPr>
              <w:t>Bristol and Bath Science Park  </w:t>
            </w:r>
          </w:p>
        </w:tc>
        <w:tc>
          <w:tcPr>
            <w:tcW w:w="5175" w:type="dxa"/>
            <w:hideMark/>
          </w:tcPr>
          <w:p w14:paraId="44CD1DB7" w14:textId="0F0196D1"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lang w:eastAsia="en-GB"/>
              </w:rPr>
            </w:pPr>
            <w:r w:rsidRPr="11F5E780">
              <w:rPr>
                <w:rFonts w:eastAsia="Times New Roman"/>
                <w:color w:val="000000" w:themeColor="text1"/>
                <w:lang w:eastAsia="en-GB"/>
              </w:rPr>
              <w:t>SGC  </w:t>
            </w:r>
          </w:p>
        </w:tc>
      </w:tr>
      <w:tr w:rsidR="00F15ED7" w:rsidRPr="00764F6C" w14:paraId="7813E111" w14:textId="77777777" w:rsidTr="00D33680">
        <w:tc>
          <w:tcPr>
            <w:cnfStyle w:val="001000000000" w:firstRow="0" w:lastRow="0" w:firstColumn="1" w:lastColumn="0" w:oddVBand="0" w:evenVBand="0" w:oddHBand="0" w:evenHBand="0" w:firstRowFirstColumn="0" w:firstRowLastColumn="0" w:lastRowFirstColumn="0" w:lastRowLastColumn="0"/>
            <w:tcW w:w="3825" w:type="dxa"/>
            <w:hideMark/>
          </w:tcPr>
          <w:p w14:paraId="0768876D" w14:textId="77777777" w:rsidR="00F15ED7" w:rsidRPr="00ED6A1A" w:rsidRDefault="00F15ED7" w:rsidP="00570536">
            <w:pPr>
              <w:textAlignment w:val="baseline"/>
              <w:rPr>
                <w:rFonts w:eastAsia="Times New Roman" w:cstheme="minorHAnsi"/>
                <w:b w:val="0"/>
                <w:bCs w:val="0"/>
                <w:lang w:eastAsia="en-GB"/>
              </w:rPr>
            </w:pPr>
            <w:r w:rsidRPr="00ED6A1A">
              <w:rPr>
                <w:rFonts w:eastAsia="Times New Roman" w:cstheme="minorHAnsi"/>
                <w:b w:val="0"/>
                <w:bCs w:val="0"/>
                <w:color w:val="000000"/>
                <w:lang w:eastAsia="en-GB"/>
              </w:rPr>
              <w:t>Lyde Green P&amp;R (MVP)  </w:t>
            </w:r>
          </w:p>
        </w:tc>
        <w:tc>
          <w:tcPr>
            <w:tcW w:w="5175" w:type="dxa"/>
            <w:hideMark/>
          </w:tcPr>
          <w:p w14:paraId="5020095C" w14:textId="77777777" w:rsidR="00F15ED7" w:rsidRPr="00764F6C" w:rsidRDefault="00F15ED7" w:rsidP="00570536">
            <w:pPr>
              <w:textAlignment w:val="baseline"/>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764F6C">
              <w:rPr>
                <w:rFonts w:eastAsia="Times New Roman" w:cstheme="minorHAnsi"/>
                <w:color w:val="000000"/>
                <w:lang w:eastAsia="en-GB"/>
              </w:rPr>
              <w:t>SGC  </w:t>
            </w:r>
          </w:p>
        </w:tc>
      </w:tr>
    </w:tbl>
    <w:p w14:paraId="13F77229" w14:textId="77777777" w:rsidR="00F15ED7" w:rsidRPr="004460AC" w:rsidRDefault="00F15ED7" w:rsidP="004460AC">
      <w:pPr>
        <w:spacing w:after="0" w:line="240" w:lineRule="auto"/>
        <w:textAlignment w:val="baseline"/>
        <w:rPr>
          <w:rFonts w:ascii="Segoe UI" w:eastAsia="Times New Roman" w:hAnsi="Segoe UI" w:cs="Segoe UI"/>
          <w:sz w:val="18"/>
          <w:szCs w:val="18"/>
          <w:lang w:eastAsia="en-GB"/>
        </w:rPr>
      </w:pPr>
    </w:p>
    <w:p w14:paraId="186935E9" w14:textId="416C9E0B" w:rsidR="004460AC" w:rsidRPr="00A8521F" w:rsidRDefault="004460AC" w:rsidP="00764F6C">
      <w:pPr>
        <w:rPr>
          <w:lang w:eastAsia="en-GB"/>
        </w:rPr>
      </w:pPr>
      <w:r w:rsidRPr="004460AC">
        <w:rPr>
          <w:lang w:eastAsia="en-GB"/>
        </w:rPr>
        <w:t xml:space="preserve">The West of England Combined Authority is looking for a </w:t>
      </w:r>
      <w:r w:rsidR="008E1780">
        <w:rPr>
          <w:lang w:eastAsia="en-GB"/>
        </w:rPr>
        <w:t>provider</w:t>
      </w:r>
      <w:r w:rsidRPr="004460AC">
        <w:rPr>
          <w:lang w:eastAsia="en-GB"/>
        </w:rPr>
        <w:t xml:space="preserve"> to </w:t>
      </w:r>
      <w:r w:rsidR="00BD785C">
        <w:rPr>
          <w:lang w:eastAsia="en-GB"/>
        </w:rPr>
        <w:t>supply</w:t>
      </w:r>
      <w:r w:rsidRPr="004460AC">
        <w:rPr>
          <w:lang w:eastAsia="en-GB"/>
        </w:rPr>
        <w:t>, deliver</w:t>
      </w:r>
      <w:r w:rsidR="00BD785C">
        <w:rPr>
          <w:lang w:eastAsia="en-GB"/>
        </w:rPr>
        <w:t xml:space="preserve"> and install</w:t>
      </w:r>
      <w:r w:rsidRPr="004460AC">
        <w:rPr>
          <w:lang w:eastAsia="en-GB"/>
        </w:rPr>
        <w:t xml:space="preserve"> </w:t>
      </w:r>
      <w:r w:rsidR="009D0BC7">
        <w:rPr>
          <w:lang w:eastAsia="en-GB"/>
        </w:rPr>
        <w:t xml:space="preserve">a range of transport and non-transport components </w:t>
      </w:r>
      <w:r w:rsidR="00DC6E15">
        <w:rPr>
          <w:lang w:eastAsia="en-GB"/>
        </w:rPr>
        <w:t>at the mobility hub sites</w:t>
      </w:r>
      <w:r w:rsidRPr="004460AC">
        <w:rPr>
          <w:lang w:eastAsia="en-GB"/>
        </w:rPr>
        <w:t>. </w:t>
      </w:r>
      <w:r w:rsidR="00B31128">
        <w:rPr>
          <w:lang w:eastAsia="en-GB"/>
        </w:rPr>
        <w:t xml:space="preserve">The supplier will also be required to operate and maintain </w:t>
      </w:r>
      <w:r w:rsidR="00D33680">
        <w:rPr>
          <w:lang w:eastAsia="en-GB"/>
        </w:rPr>
        <w:t>defined</w:t>
      </w:r>
      <w:r w:rsidR="00B31128">
        <w:rPr>
          <w:lang w:eastAsia="en-GB"/>
        </w:rPr>
        <w:t xml:space="preserve"> components</w:t>
      </w:r>
      <w:r w:rsidR="00C31FAC">
        <w:rPr>
          <w:lang w:eastAsia="en-GB"/>
        </w:rPr>
        <w:t xml:space="preserve"> during the trial period</w:t>
      </w:r>
      <w:r w:rsidR="0087258F">
        <w:rPr>
          <w:lang w:eastAsia="en-GB"/>
        </w:rPr>
        <w:t xml:space="preserve"> which is planned to last for 12-months.</w:t>
      </w:r>
    </w:p>
    <w:p w14:paraId="619BE70E" w14:textId="35CF1C0D" w:rsidR="00EA35FA" w:rsidRPr="004460AC" w:rsidRDefault="004460AC" w:rsidP="00764F6C">
      <w:pPr>
        <w:rPr>
          <w:lang w:eastAsia="en-GB"/>
        </w:rPr>
      </w:pPr>
      <w:r w:rsidRPr="004460AC">
        <w:rPr>
          <w:lang w:eastAsia="en-GB"/>
        </w:rPr>
        <w:t xml:space="preserve">The Combined Authority aims to deliver the Mobility Hubs project </w:t>
      </w:r>
      <w:r w:rsidR="008E1780">
        <w:rPr>
          <w:lang w:eastAsia="en-GB"/>
        </w:rPr>
        <w:t>durin</w:t>
      </w:r>
      <w:r w:rsidR="0004524C">
        <w:rPr>
          <w:lang w:eastAsia="en-GB"/>
        </w:rPr>
        <w:t>g</w:t>
      </w:r>
      <w:r w:rsidR="00CE64BB" w:rsidRPr="004460AC">
        <w:rPr>
          <w:lang w:eastAsia="en-GB"/>
        </w:rPr>
        <w:t xml:space="preserve"> 2023</w:t>
      </w:r>
      <w:r w:rsidR="00CE64BB">
        <w:rPr>
          <w:lang w:eastAsia="en-GB"/>
        </w:rPr>
        <w:t xml:space="preserve"> and</w:t>
      </w:r>
      <w:r w:rsidRPr="004460AC">
        <w:rPr>
          <w:lang w:eastAsia="en-GB"/>
        </w:rPr>
        <w:t xml:space="preserve"> monitor and evaluate their usage throughout the trial period against the Mobility Hubs Monitoring and Evaluation </w:t>
      </w:r>
      <w:r w:rsidRPr="00B058B3">
        <w:rPr>
          <w:lang w:eastAsia="en-GB"/>
        </w:rPr>
        <w:t>Plan and a pre-agreed understanding</w:t>
      </w:r>
      <w:r w:rsidRPr="004460AC">
        <w:rPr>
          <w:lang w:eastAsia="en-GB"/>
        </w:rPr>
        <w:t xml:space="preserve"> of what success looks like between the West of </w:t>
      </w:r>
      <w:r w:rsidRPr="004460AC">
        <w:rPr>
          <w:lang w:eastAsia="en-GB"/>
        </w:rPr>
        <w:lastRenderedPageBreak/>
        <w:t xml:space="preserve">England Combined Authority and the site landowners. This will largely be based on metrics which support us in answering the five overarching </w:t>
      </w:r>
      <w:r w:rsidR="00D22AA8">
        <w:rPr>
          <w:lang w:eastAsia="en-GB"/>
        </w:rPr>
        <w:t>m</w:t>
      </w:r>
      <w:r w:rsidR="00474AD9">
        <w:rPr>
          <w:lang w:eastAsia="en-GB"/>
        </w:rPr>
        <w:t xml:space="preserve">onitoring </w:t>
      </w:r>
      <w:r w:rsidR="006A56AD">
        <w:rPr>
          <w:lang w:eastAsia="en-GB"/>
        </w:rPr>
        <w:t>and</w:t>
      </w:r>
      <w:r w:rsidR="00474AD9">
        <w:rPr>
          <w:lang w:eastAsia="en-GB"/>
        </w:rPr>
        <w:t xml:space="preserve"> </w:t>
      </w:r>
      <w:r w:rsidR="00D22AA8">
        <w:rPr>
          <w:lang w:eastAsia="en-GB"/>
        </w:rPr>
        <w:t>e</w:t>
      </w:r>
      <w:r w:rsidR="00474AD9">
        <w:rPr>
          <w:lang w:eastAsia="en-GB"/>
        </w:rPr>
        <w:t>valuation</w:t>
      </w:r>
      <w:r w:rsidRPr="004460AC">
        <w:rPr>
          <w:lang w:eastAsia="en-GB"/>
        </w:rPr>
        <w:t xml:space="preserve"> questions: </w:t>
      </w:r>
    </w:p>
    <w:p w14:paraId="6F764F75" w14:textId="2A0EF579" w:rsidR="004460AC" w:rsidRPr="004460AC" w:rsidRDefault="004460AC" w:rsidP="00424E03">
      <w:pPr>
        <w:pStyle w:val="ListParagraph"/>
        <w:numPr>
          <w:ilvl w:val="0"/>
          <w:numId w:val="25"/>
        </w:numPr>
        <w:rPr>
          <w:lang w:eastAsia="en-GB"/>
        </w:rPr>
      </w:pPr>
      <w:r w:rsidRPr="004460AC">
        <w:rPr>
          <w:lang w:eastAsia="en-GB"/>
        </w:rPr>
        <w:t xml:space="preserve">To understand the extent </w:t>
      </w:r>
      <w:r w:rsidR="00D22AA8">
        <w:rPr>
          <w:lang w:eastAsia="en-GB"/>
        </w:rPr>
        <w:t>in</w:t>
      </w:r>
      <w:r w:rsidRPr="004460AC">
        <w:rPr>
          <w:lang w:eastAsia="en-GB"/>
        </w:rPr>
        <w:t xml:space="preserve"> which </w:t>
      </w:r>
      <w:r w:rsidR="00AF75DA">
        <w:rPr>
          <w:lang w:eastAsia="en-GB"/>
        </w:rPr>
        <w:t>m</w:t>
      </w:r>
      <w:r w:rsidRPr="004460AC">
        <w:rPr>
          <w:lang w:eastAsia="en-GB"/>
        </w:rPr>
        <w:t xml:space="preserve">obility </w:t>
      </w:r>
      <w:r w:rsidR="00AF75DA">
        <w:rPr>
          <w:lang w:eastAsia="en-GB"/>
        </w:rPr>
        <w:t>h</w:t>
      </w:r>
      <w:r w:rsidRPr="004460AC">
        <w:rPr>
          <w:lang w:eastAsia="en-GB"/>
        </w:rPr>
        <w:t>ubs have contributed to an increase in the use of public transport and active modes</w:t>
      </w:r>
      <w:r w:rsidR="00D22AA8">
        <w:rPr>
          <w:lang w:eastAsia="en-GB"/>
        </w:rPr>
        <w:t>.</w:t>
      </w:r>
      <w:r w:rsidRPr="004460AC">
        <w:rPr>
          <w:lang w:eastAsia="en-GB"/>
        </w:rPr>
        <w:t>  </w:t>
      </w:r>
    </w:p>
    <w:p w14:paraId="28D3205C" w14:textId="39C16D8F" w:rsidR="004460AC" w:rsidRPr="004460AC" w:rsidRDefault="004460AC" w:rsidP="00424E03">
      <w:pPr>
        <w:pStyle w:val="ListParagraph"/>
        <w:numPr>
          <w:ilvl w:val="0"/>
          <w:numId w:val="25"/>
        </w:numPr>
        <w:rPr>
          <w:lang w:eastAsia="en-GB"/>
        </w:rPr>
      </w:pPr>
      <w:r w:rsidRPr="004460AC">
        <w:rPr>
          <w:lang w:eastAsia="en-GB"/>
        </w:rPr>
        <w:t xml:space="preserve">To understand the extent </w:t>
      </w:r>
      <w:r w:rsidR="00D22AA8">
        <w:rPr>
          <w:lang w:eastAsia="en-GB"/>
        </w:rPr>
        <w:t>in</w:t>
      </w:r>
      <w:r w:rsidRPr="004460AC">
        <w:rPr>
          <w:lang w:eastAsia="en-GB"/>
        </w:rPr>
        <w:t xml:space="preserve"> which </w:t>
      </w:r>
      <w:r w:rsidR="00AF75DA">
        <w:rPr>
          <w:lang w:eastAsia="en-GB"/>
        </w:rPr>
        <w:t>m</w:t>
      </w:r>
      <w:r w:rsidRPr="004460AC">
        <w:rPr>
          <w:lang w:eastAsia="en-GB"/>
        </w:rPr>
        <w:t xml:space="preserve">obility </w:t>
      </w:r>
      <w:r w:rsidR="00AF75DA">
        <w:rPr>
          <w:lang w:eastAsia="en-GB"/>
        </w:rPr>
        <w:t>h</w:t>
      </w:r>
      <w:r w:rsidRPr="004460AC">
        <w:rPr>
          <w:lang w:eastAsia="en-GB"/>
        </w:rPr>
        <w:t>ubs have contributed to an increase in awareness of/attitude towards public transport and active modes</w:t>
      </w:r>
      <w:r w:rsidR="00D22AA8">
        <w:rPr>
          <w:lang w:eastAsia="en-GB"/>
        </w:rPr>
        <w:t>.</w:t>
      </w:r>
      <w:r w:rsidRPr="004460AC">
        <w:rPr>
          <w:lang w:eastAsia="en-GB"/>
        </w:rPr>
        <w:t>  </w:t>
      </w:r>
    </w:p>
    <w:p w14:paraId="468D2FC8" w14:textId="4C94CC7C" w:rsidR="004460AC" w:rsidRPr="004460AC" w:rsidRDefault="004460AC" w:rsidP="00424E03">
      <w:pPr>
        <w:pStyle w:val="ListParagraph"/>
        <w:numPr>
          <w:ilvl w:val="0"/>
          <w:numId w:val="25"/>
        </w:numPr>
        <w:rPr>
          <w:lang w:eastAsia="en-GB"/>
        </w:rPr>
      </w:pPr>
      <w:r w:rsidRPr="004460AC">
        <w:rPr>
          <w:lang w:eastAsia="en-GB"/>
        </w:rPr>
        <w:t xml:space="preserve">To understand how </w:t>
      </w:r>
      <w:r w:rsidR="00AF75DA">
        <w:rPr>
          <w:lang w:eastAsia="en-GB"/>
        </w:rPr>
        <w:t>m</w:t>
      </w:r>
      <w:r w:rsidRPr="004460AC">
        <w:rPr>
          <w:lang w:eastAsia="en-GB"/>
        </w:rPr>
        <w:t xml:space="preserve">obility </w:t>
      </w:r>
      <w:r w:rsidR="00AF75DA">
        <w:rPr>
          <w:lang w:eastAsia="en-GB"/>
        </w:rPr>
        <w:t>h</w:t>
      </w:r>
      <w:r w:rsidRPr="004460AC">
        <w:rPr>
          <w:lang w:eastAsia="en-GB"/>
        </w:rPr>
        <w:t>ubs have contributed to an increase in connectivity to key sites/services</w:t>
      </w:r>
      <w:r w:rsidR="00D22AA8">
        <w:rPr>
          <w:lang w:eastAsia="en-GB"/>
        </w:rPr>
        <w:t>.</w:t>
      </w:r>
      <w:r w:rsidRPr="004460AC">
        <w:rPr>
          <w:lang w:eastAsia="en-GB"/>
        </w:rPr>
        <w:t>  </w:t>
      </w:r>
    </w:p>
    <w:p w14:paraId="316ED4A3" w14:textId="0375911C" w:rsidR="004460AC" w:rsidRPr="004460AC" w:rsidRDefault="004460AC" w:rsidP="00424E03">
      <w:pPr>
        <w:pStyle w:val="ListParagraph"/>
        <w:numPr>
          <w:ilvl w:val="0"/>
          <w:numId w:val="25"/>
        </w:numPr>
        <w:rPr>
          <w:lang w:eastAsia="en-GB"/>
        </w:rPr>
      </w:pPr>
      <w:r w:rsidRPr="004460AC">
        <w:rPr>
          <w:lang w:eastAsia="en-GB"/>
        </w:rPr>
        <w:t xml:space="preserve">To understand how </w:t>
      </w:r>
      <w:r w:rsidR="00AF75DA">
        <w:rPr>
          <w:lang w:eastAsia="en-GB"/>
        </w:rPr>
        <w:t>m</w:t>
      </w:r>
      <w:r w:rsidRPr="004460AC">
        <w:rPr>
          <w:lang w:eastAsia="en-GB"/>
        </w:rPr>
        <w:t xml:space="preserve">obility </w:t>
      </w:r>
      <w:r w:rsidR="00AF75DA">
        <w:rPr>
          <w:lang w:eastAsia="en-GB"/>
        </w:rPr>
        <w:t>h</w:t>
      </w:r>
      <w:r w:rsidRPr="004460AC">
        <w:rPr>
          <w:lang w:eastAsia="en-GB"/>
        </w:rPr>
        <w:t>ubs have contributed to improving local communities/economy</w:t>
      </w:r>
      <w:r w:rsidR="00D22AA8">
        <w:rPr>
          <w:lang w:eastAsia="en-GB"/>
        </w:rPr>
        <w:t>.</w:t>
      </w:r>
      <w:r w:rsidRPr="004460AC">
        <w:rPr>
          <w:lang w:eastAsia="en-GB"/>
        </w:rPr>
        <w:t>  </w:t>
      </w:r>
    </w:p>
    <w:p w14:paraId="1E367A5C" w14:textId="7B03815A" w:rsidR="004460AC" w:rsidRPr="00764F6C" w:rsidRDefault="004460AC" w:rsidP="00424E03">
      <w:pPr>
        <w:pStyle w:val="ListParagraph"/>
        <w:numPr>
          <w:ilvl w:val="0"/>
          <w:numId w:val="25"/>
        </w:numPr>
        <w:rPr>
          <w:lang w:eastAsia="en-GB"/>
        </w:rPr>
      </w:pPr>
      <w:r w:rsidRPr="004460AC">
        <w:rPr>
          <w:lang w:eastAsia="en-GB"/>
        </w:rPr>
        <w:t xml:space="preserve">To understand the commercial viability/sustainability of </w:t>
      </w:r>
      <w:r w:rsidR="00AF75DA">
        <w:rPr>
          <w:lang w:eastAsia="en-GB"/>
        </w:rPr>
        <w:t>m</w:t>
      </w:r>
      <w:r w:rsidRPr="004460AC">
        <w:rPr>
          <w:lang w:eastAsia="en-GB"/>
        </w:rPr>
        <w:t xml:space="preserve">obility </w:t>
      </w:r>
      <w:r w:rsidR="00AF75DA">
        <w:rPr>
          <w:lang w:eastAsia="en-GB"/>
        </w:rPr>
        <w:t>h</w:t>
      </w:r>
      <w:r w:rsidRPr="004460AC">
        <w:rPr>
          <w:lang w:eastAsia="en-GB"/>
        </w:rPr>
        <w:t>ub (i.e., can the mobility hubs fund their own maintenance and operation)</w:t>
      </w:r>
      <w:r w:rsidR="00BA76CD">
        <w:rPr>
          <w:lang w:eastAsia="en-GB"/>
        </w:rPr>
        <w:t>.</w:t>
      </w:r>
      <w:r w:rsidRPr="004460AC">
        <w:rPr>
          <w:lang w:eastAsia="en-GB"/>
        </w:rPr>
        <w:t> </w:t>
      </w:r>
    </w:p>
    <w:p w14:paraId="32DFA3AF" w14:textId="4D9F6CAD" w:rsidR="00FB54EA" w:rsidRDefault="00C31FAC" w:rsidP="00764F6C">
      <w:pPr>
        <w:rPr>
          <w:lang w:eastAsia="en-GB"/>
        </w:rPr>
      </w:pPr>
      <w:r>
        <w:rPr>
          <w:lang w:eastAsia="en-GB"/>
        </w:rPr>
        <w:br/>
      </w:r>
      <w:r w:rsidR="003913A5" w:rsidRPr="004460AC">
        <w:rPr>
          <w:lang w:eastAsia="en-GB"/>
        </w:rPr>
        <w:t>Should any/all sites</w:t>
      </w:r>
      <w:r w:rsidR="003913A5">
        <w:rPr>
          <w:lang w:eastAsia="en-GB"/>
        </w:rPr>
        <w:t xml:space="preserve"> and/or selected components</w:t>
      </w:r>
      <w:r w:rsidR="003913A5" w:rsidRPr="004460AC">
        <w:rPr>
          <w:lang w:eastAsia="en-GB"/>
        </w:rPr>
        <w:t xml:space="preserve"> be deemed not to be a success at the end of the trial period they may need to be decommissioned</w:t>
      </w:r>
      <w:r w:rsidR="00FB54EA">
        <w:rPr>
          <w:lang w:eastAsia="en-GB"/>
        </w:rPr>
        <w:t>.</w:t>
      </w:r>
      <w:r w:rsidR="004E72D3">
        <w:rPr>
          <w:lang w:eastAsia="en-GB"/>
        </w:rPr>
        <w:t xml:space="preserve"> </w:t>
      </w:r>
    </w:p>
    <w:p w14:paraId="26695E6F" w14:textId="730FA159" w:rsidR="004E72D3" w:rsidRDefault="004E72D3" w:rsidP="004E72D3">
      <w:pPr>
        <w:rPr>
          <w:lang w:eastAsia="en-GB"/>
        </w:rPr>
      </w:pPr>
      <w:r>
        <w:rPr>
          <w:lang w:eastAsia="en-GB"/>
        </w:rPr>
        <w:t>Decommissioning requires the Contractor to remove components, make utilities connections safe, and return affected areas to their original pre-trial condition.</w:t>
      </w:r>
    </w:p>
    <w:p w14:paraId="5AA5C558" w14:textId="7204A653" w:rsidR="00024CA6" w:rsidRPr="00764F6C" w:rsidRDefault="00024CA6" w:rsidP="00024CA6">
      <w:pPr>
        <w:rPr>
          <w:rFonts w:ascii="Segoe UI" w:hAnsi="Segoe UI" w:cs="Segoe UI"/>
          <w:sz w:val="18"/>
          <w:szCs w:val="18"/>
          <w:lang w:eastAsia="en-GB"/>
        </w:rPr>
      </w:pPr>
      <w:r>
        <w:rPr>
          <w:lang w:eastAsia="en-GB"/>
        </w:rPr>
        <w:t>A</w:t>
      </w:r>
      <w:r w:rsidRPr="004460AC">
        <w:rPr>
          <w:lang w:eastAsia="en-GB"/>
        </w:rPr>
        <w:t>ll sites have already undergone rigorous feasibility assessment</w:t>
      </w:r>
      <w:r>
        <w:rPr>
          <w:lang w:eastAsia="en-GB"/>
        </w:rPr>
        <w:t xml:space="preserve">s; however, the West of England Combined Authority reserves the right to reduce the number of sites for development, and/or </w:t>
      </w:r>
      <w:r w:rsidR="00FC3F80">
        <w:rPr>
          <w:lang w:eastAsia="en-GB"/>
        </w:rPr>
        <w:t xml:space="preserve">alter </w:t>
      </w:r>
      <w:r>
        <w:rPr>
          <w:lang w:eastAsia="en-GB"/>
        </w:rPr>
        <w:t xml:space="preserve">the exact quantities of components at each site subject to value for money assessments and deliverability.   </w:t>
      </w:r>
    </w:p>
    <w:p w14:paraId="06B7F7B0" w14:textId="77777777" w:rsidR="00024CA6" w:rsidRPr="004460AC" w:rsidRDefault="00024CA6" w:rsidP="00764F6C">
      <w:pPr>
        <w:rPr>
          <w:rFonts w:ascii="Segoe UI" w:hAnsi="Segoe UI" w:cs="Segoe UI"/>
          <w:sz w:val="18"/>
          <w:szCs w:val="18"/>
          <w:lang w:eastAsia="en-GB"/>
        </w:rPr>
      </w:pPr>
    </w:p>
    <w:p w14:paraId="5BDCBEE5" w14:textId="77777777" w:rsidR="004460AC" w:rsidRPr="004460AC" w:rsidRDefault="004460AC" w:rsidP="004460AC">
      <w:pPr>
        <w:spacing w:after="0" w:line="240" w:lineRule="auto"/>
        <w:textAlignment w:val="baseline"/>
        <w:rPr>
          <w:rFonts w:ascii="Segoe UI" w:eastAsia="Times New Roman" w:hAnsi="Segoe UI" w:cs="Segoe UI"/>
          <w:sz w:val="18"/>
          <w:szCs w:val="18"/>
          <w:lang w:eastAsia="en-GB"/>
        </w:rPr>
      </w:pPr>
      <w:r w:rsidRPr="004460AC">
        <w:rPr>
          <w:rFonts w:ascii="Times New Roman" w:eastAsia="Times New Roman" w:hAnsi="Times New Roman" w:cs="Times New Roman"/>
          <w:sz w:val="24"/>
          <w:szCs w:val="24"/>
          <w:lang w:eastAsia="en-GB"/>
        </w:rPr>
        <w:t> </w:t>
      </w:r>
    </w:p>
    <w:p w14:paraId="7D2686B3" w14:textId="77777777" w:rsidR="00011184" w:rsidRDefault="00011184">
      <w:pPr>
        <w:rPr>
          <w:rStyle w:val="Heading2Char"/>
          <w:lang w:eastAsia="en-GB"/>
        </w:rPr>
      </w:pPr>
      <w:r>
        <w:rPr>
          <w:rStyle w:val="Heading2Char"/>
          <w:lang w:eastAsia="en-GB"/>
        </w:rPr>
        <w:br w:type="page"/>
      </w:r>
    </w:p>
    <w:p w14:paraId="279908ED" w14:textId="6E741003" w:rsidR="000C743A" w:rsidRPr="00B65F9B" w:rsidRDefault="00E23065" w:rsidP="00B65F9B">
      <w:pPr>
        <w:pStyle w:val="Heading2"/>
      </w:pPr>
      <w:bookmarkStart w:id="10" w:name="_Toc127306657"/>
      <w:r w:rsidRPr="00B65F9B">
        <w:lastRenderedPageBreak/>
        <w:t>1.</w:t>
      </w:r>
      <w:r w:rsidR="00B117A5" w:rsidRPr="00B65F9B">
        <w:t>8</w:t>
      </w:r>
      <w:r w:rsidRPr="00B65F9B">
        <w:t xml:space="preserve"> </w:t>
      </w:r>
      <w:r w:rsidR="000C743A" w:rsidRPr="00B65F9B">
        <w:t>Guidance regarding collaborative delivery</w:t>
      </w:r>
      <w:bookmarkEnd w:id="10"/>
    </w:p>
    <w:p w14:paraId="2CA8A092" w14:textId="566FD84D" w:rsidR="000C743A" w:rsidRDefault="000C743A" w:rsidP="00764F6C">
      <w:pPr>
        <w:rPr>
          <w:lang w:eastAsia="en-GB"/>
        </w:rPr>
      </w:pPr>
      <w:r w:rsidRPr="0091199F">
        <w:rPr>
          <w:lang w:eastAsia="en-GB"/>
        </w:rPr>
        <w:t>Effective collaboration is required to complete the project successfully and meet the objectives detailed in our specification. Whilst effective collaboration requires appropriate project management and governance frameworks to be in place, establishing the right behaviour is also a fundamental part of effective collaboration. For the Combined Authority, collaborative behaviours include:</w:t>
      </w:r>
    </w:p>
    <w:p w14:paraId="5C24CAC4" w14:textId="6182EF76" w:rsidR="000C743A" w:rsidRPr="0091199F" w:rsidRDefault="000C743A" w:rsidP="00424E03">
      <w:pPr>
        <w:pStyle w:val="ListParagraph"/>
        <w:numPr>
          <w:ilvl w:val="0"/>
          <w:numId w:val="12"/>
        </w:numPr>
        <w:rPr>
          <w:lang w:eastAsia="en-GB"/>
        </w:rPr>
      </w:pPr>
      <w:r w:rsidRPr="0091199F">
        <w:rPr>
          <w:lang w:eastAsia="en-GB"/>
        </w:rPr>
        <w:t>Agreeing collaborative objectives and ways of working, and agreeing shared values (</w:t>
      </w:r>
      <w:proofErr w:type="gramStart"/>
      <w:r w:rsidRPr="0091199F">
        <w:rPr>
          <w:lang w:eastAsia="en-GB"/>
        </w:rPr>
        <w:t>e.g.</w:t>
      </w:r>
      <w:proofErr w:type="gramEnd"/>
      <w:r w:rsidRPr="0091199F">
        <w:rPr>
          <w:lang w:eastAsia="en-GB"/>
        </w:rPr>
        <w:t xml:space="preserve"> by developing a team charter)</w:t>
      </w:r>
      <w:r w:rsidR="00B152F9">
        <w:rPr>
          <w:lang w:eastAsia="en-GB"/>
        </w:rPr>
        <w:t>.</w:t>
      </w:r>
    </w:p>
    <w:p w14:paraId="0A83B738" w14:textId="77297328" w:rsidR="000C743A" w:rsidRPr="0091199F" w:rsidRDefault="000C743A" w:rsidP="00424E03">
      <w:pPr>
        <w:pStyle w:val="ListParagraph"/>
        <w:numPr>
          <w:ilvl w:val="0"/>
          <w:numId w:val="12"/>
        </w:numPr>
        <w:rPr>
          <w:lang w:eastAsia="en-GB"/>
        </w:rPr>
      </w:pPr>
      <w:r w:rsidRPr="0091199F">
        <w:rPr>
          <w:lang w:eastAsia="en-GB"/>
        </w:rPr>
        <w:t>Having a clear understanding of expected and acceptable attitudes and behaviour to foster the desired approach to openness, trust</w:t>
      </w:r>
      <w:r w:rsidR="004D0C21">
        <w:rPr>
          <w:lang w:eastAsia="en-GB"/>
        </w:rPr>
        <w:t>,</w:t>
      </w:r>
      <w:r w:rsidRPr="0091199F">
        <w:rPr>
          <w:lang w:eastAsia="en-GB"/>
        </w:rPr>
        <w:t xml:space="preserve"> and mutual respect</w:t>
      </w:r>
      <w:r w:rsidR="00B152F9">
        <w:rPr>
          <w:lang w:eastAsia="en-GB"/>
        </w:rPr>
        <w:t>.</w:t>
      </w:r>
    </w:p>
    <w:p w14:paraId="7A18960A" w14:textId="0C33B7F3" w:rsidR="000C743A" w:rsidRPr="0091199F" w:rsidRDefault="000C743A" w:rsidP="00424E03">
      <w:pPr>
        <w:pStyle w:val="ListParagraph"/>
        <w:numPr>
          <w:ilvl w:val="0"/>
          <w:numId w:val="12"/>
        </w:numPr>
        <w:rPr>
          <w:lang w:eastAsia="en-GB"/>
        </w:rPr>
      </w:pPr>
      <w:r w:rsidRPr="0091199F">
        <w:rPr>
          <w:lang w:eastAsia="en-GB"/>
        </w:rPr>
        <w:t>Understanding the needs and expectations of the Combined Authority, our partners, and stakeholders</w:t>
      </w:r>
      <w:r w:rsidR="00B152F9">
        <w:rPr>
          <w:lang w:eastAsia="en-GB"/>
        </w:rPr>
        <w:t>.</w:t>
      </w:r>
    </w:p>
    <w:p w14:paraId="1C40EE67" w14:textId="3724A6D7" w:rsidR="000C743A" w:rsidRPr="0091199F" w:rsidRDefault="000C743A" w:rsidP="00424E03">
      <w:pPr>
        <w:pStyle w:val="ListParagraph"/>
        <w:numPr>
          <w:ilvl w:val="0"/>
          <w:numId w:val="12"/>
        </w:numPr>
        <w:rPr>
          <w:lang w:eastAsia="en-GB"/>
        </w:rPr>
      </w:pPr>
      <w:r w:rsidRPr="0091199F">
        <w:rPr>
          <w:lang w:eastAsia="en-GB"/>
        </w:rPr>
        <w:t>Developing a culture of continual improvement and shared learning</w:t>
      </w:r>
      <w:r w:rsidR="00B152F9">
        <w:rPr>
          <w:lang w:eastAsia="en-GB"/>
        </w:rPr>
        <w:t>.</w:t>
      </w:r>
    </w:p>
    <w:p w14:paraId="0206A722" w14:textId="14215D7A" w:rsidR="000C743A" w:rsidRPr="0091199F" w:rsidRDefault="000C743A" w:rsidP="00424E03">
      <w:pPr>
        <w:pStyle w:val="ListParagraph"/>
        <w:numPr>
          <w:ilvl w:val="0"/>
          <w:numId w:val="12"/>
        </w:numPr>
        <w:rPr>
          <w:lang w:eastAsia="en-GB"/>
        </w:rPr>
      </w:pPr>
      <w:r w:rsidRPr="0091199F">
        <w:rPr>
          <w:lang w:eastAsia="en-GB"/>
        </w:rPr>
        <w:t>Being open to new opportunities for collaboration where it benefits the objectives of the project</w:t>
      </w:r>
      <w:r w:rsidR="00B152F9">
        <w:rPr>
          <w:lang w:eastAsia="en-GB"/>
        </w:rPr>
        <w:t>.</w:t>
      </w:r>
    </w:p>
    <w:p w14:paraId="5446824A" w14:textId="6058E57D" w:rsidR="000C743A" w:rsidRPr="0091199F" w:rsidRDefault="000C743A" w:rsidP="00424E03">
      <w:pPr>
        <w:pStyle w:val="ListParagraph"/>
        <w:numPr>
          <w:ilvl w:val="0"/>
          <w:numId w:val="12"/>
        </w:numPr>
        <w:rPr>
          <w:lang w:eastAsia="en-GB"/>
        </w:rPr>
      </w:pPr>
      <w:r w:rsidRPr="0091199F">
        <w:rPr>
          <w:lang w:eastAsia="en-GB"/>
        </w:rPr>
        <w:t>Application of collaboration throughout the organisation/team, with strong support from leadership</w:t>
      </w:r>
      <w:r w:rsidR="00B152F9">
        <w:rPr>
          <w:rFonts w:ascii="Arial" w:hAnsi="Arial" w:cs="Arial"/>
          <w:sz w:val="20"/>
        </w:rPr>
        <w:t>.</w:t>
      </w:r>
      <w:r w:rsidRPr="00764F6C">
        <w:rPr>
          <w:rFonts w:ascii="Arial" w:hAnsi="Arial" w:cs="Arial"/>
          <w:sz w:val="20"/>
        </w:rPr>
        <w:br/>
      </w:r>
    </w:p>
    <w:p w14:paraId="6046B2EF" w14:textId="5BD04F0F" w:rsidR="00FA259C" w:rsidRDefault="00E23065" w:rsidP="005A0DDA">
      <w:pPr>
        <w:pStyle w:val="Heading2"/>
        <w:rPr>
          <w:rStyle w:val="Heading2Char"/>
        </w:rPr>
      </w:pPr>
      <w:bookmarkStart w:id="11" w:name="_Toc127306658"/>
      <w:r w:rsidRPr="001A1E91">
        <w:rPr>
          <w:rStyle w:val="Heading2Char"/>
        </w:rPr>
        <w:t>1.</w:t>
      </w:r>
      <w:r w:rsidR="00503AC7">
        <w:rPr>
          <w:rStyle w:val="Heading2Char"/>
        </w:rPr>
        <w:t>9</w:t>
      </w:r>
      <w:r w:rsidDel="00503AC7">
        <w:rPr>
          <w:rStyle w:val="Heading2Char"/>
        </w:rPr>
        <w:t xml:space="preserve"> </w:t>
      </w:r>
      <w:r w:rsidR="00FA259C" w:rsidRPr="001A1E91">
        <w:rPr>
          <w:rStyle w:val="Heading2Char"/>
        </w:rPr>
        <w:t>Construction (Design and Management) Regulations (CDM)</w:t>
      </w:r>
      <w:bookmarkEnd w:id="11"/>
    </w:p>
    <w:p w14:paraId="7B1EACA6" w14:textId="7BD9E0B8" w:rsidR="00F10E0D" w:rsidRDefault="0088448F" w:rsidP="00764F6C">
      <w:r w:rsidRPr="0088448F">
        <w:t>The Construction (Design and Management) Regulations 2015 (CDM 2015) came</w:t>
      </w:r>
      <w:r w:rsidR="00764F6C">
        <w:t xml:space="preserve"> </w:t>
      </w:r>
      <w:r w:rsidRPr="0088448F">
        <w:t>into force on 6 April 2015</w:t>
      </w:r>
      <w:r>
        <w:t>. The law applies to the whole construction process on all construction projects, from concept to completion; and sets out what each duty</w:t>
      </w:r>
      <w:r w:rsidR="000078D0">
        <w:t xml:space="preserve"> </w:t>
      </w:r>
      <w:r>
        <w:t>holder must</w:t>
      </w:r>
      <w:r w:rsidR="000078D0">
        <w:t xml:space="preserve"> or should do to comply with the law to ensure projects are carried out in a way that secures health and safety. </w:t>
      </w:r>
    </w:p>
    <w:p w14:paraId="4FC98370" w14:textId="502CFBE5" w:rsidR="00A36984" w:rsidRDefault="00F10E0D" w:rsidP="00FC3F80">
      <w:r>
        <w:t xml:space="preserve">The </w:t>
      </w:r>
      <w:r w:rsidR="00002BA9">
        <w:t>Contractor</w:t>
      </w:r>
      <w:r>
        <w:t xml:space="preserve"> will </w:t>
      </w:r>
      <w:r w:rsidR="00AE3D50">
        <w:t xml:space="preserve">be </w:t>
      </w:r>
      <w:r w:rsidR="00F90AAB">
        <w:t xml:space="preserve">responsible for taking on the </w:t>
      </w:r>
      <w:r w:rsidR="001A03F3">
        <w:t xml:space="preserve">legal CDM responsibilities </w:t>
      </w:r>
      <w:r w:rsidR="00F90AAB">
        <w:t xml:space="preserve">of the </w:t>
      </w:r>
      <w:r w:rsidR="00AE3D50">
        <w:t>Principal Contractor and i</w:t>
      </w:r>
      <w:r w:rsidR="00AF28E8">
        <w:t xml:space="preserve">f bidding as part of a </w:t>
      </w:r>
      <w:r w:rsidR="00AE3D50">
        <w:t xml:space="preserve">Joint Venture/Partnership/ Consortium, will </w:t>
      </w:r>
      <w:r>
        <w:t xml:space="preserve">need to nominate </w:t>
      </w:r>
      <w:r w:rsidR="00AF28E8">
        <w:t>a member to take on this role</w:t>
      </w:r>
      <w:r w:rsidR="001A03F3">
        <w:t xml:space="preserve"> </w:t>
      </w:r>
      <w:r>
        <w:t>and</w:t>
      </w:r>
      <w:r w:rsidR="001A03F3">
        <w:t>,</w:t>
      </w:r>
      <w:r>
        <w:t xml:space="preserve"> the West of England Combined Authority will need to be satisfied that the nominated Principal Contractor is suitably </w:t>
      </w:r>
      <w:r w:rsidR="002C1813">
        <w:t>qualified</w:t>
      </w:r>
      <w:r w:rsidDel="002C1813">
        <w:t>.</w:t>
      </w:r>
      <w:r>
        <w:t xml:space="preserve"> </w:t>
      </w:r>
    </w:p>
    <w:p w14:paraId="378BF1DD" w14:textId="77777777" w:rsidR="002C1813" w:rsidRDefault="002C1813" w:rsidP="001A1E91">
      <w:pPr>
        <w:pStyle w:val="Heading2"/>
        <w:rPr>
          <w:rStyle w:val="Heading2Char"/>
        </w:rPr>
      </w:pPr>
    </w:p>
    <w:p w14:paraId="760284C5" w14:textId="1C31A4CC" w:rsidR="00E852EB" w:rsidRPr="001A1E91" w:rsidRDefault="00E23065" w:rsidP="001A1E91">
      <w:pPr>
        <w:pStyle w:val="Heading2"/>
        <w:rPr>
          <w:rStyle w:val="Heading2Char"/>
        </w:rPr>
      </w:pPr>
      <w:bookmarkStart w:id="12" w:name="_Toc127306659"/>
      <w:r w:rsidRPr="001A1E91">
        <w:rPr>
          <w:rStyle w:val="Heading2Char"/>
        </w:rPr>
        <w:t>1.1</w:t>
      </w:r>
      <w:r w:rsidR="00503AC7">
        <w:rPr>
          <w:rStyle w:val="Heading2Char"/>
        </w:rPr>
        <w:t>0</w:t>
      </w:r>
      <w:r w:rsidRPr="001A1E91">
        <w:rPr>
          <w:rStyle w:val="Heading2Char"/>
        </w:rPr>
        <w:t xml:space="preserve"> </w:t>
      </w:r>
      <w:r w:rsidR="00E852EB" w:rsidRPr="001A1E91">
        <w:rPr>
          <w:rStyle w:val="Heading2Char"/>
        </w:rPr>
        <w:t>Additional information</w:t>
      </w:r>
      <w:bookmarkEnd w:id="12"/>
    </w:p>
    <w:p w14:paraId="2A9B249E" w14:textId="7229F854" w:rsidR="00E852EB" w:rsidRPr="00E852EB" w:rsidRDefault="00E852EB" w:rsidP="00E852EB">
      <w:pPr>
        <w:rPr>
          <w:lang w:eastAsia="en-GB"/>
        </w:rPr>
        <w:sectPr w:rsidR="00E852EB" w:rsidRPr="00E852EB" w:rsidSect="00CD5D96">
          <w:headerReference w:type="default" r:id="rId15"/>
          <w:footerReference w:type="default" r:id="rId16"/>
          <w:pgSz w:w="11906" w:h="16838"/>
          <w:pgMar w:top="1440" w:right="1440" w:bottom="1440" w:left="1440" w:header="709" w:footer="709" w:gutter="0"/>
          <w:cols w:space="708"/>
          <w:docGrid w:linePitch="360"/>
        </w:sectPr>
      </w:pPr>
      <w:r>
        <w:rPr>
          <w:lang w:eastAsia="en-GB"/>
        </w:rPr>
        <w:t xml:space="preserve">The Combined Authority will pay for </w:t>
      </w:r>
      <w:r w:rsidR="00497EEE">
        <w:rPr>
          <w:lang w:eastAsia="en-GB"/>
        </w:rPr>
        <w:t>any fees due to the</w:t>
      </w:r>
      <w:r w:rsidR="00B30B82">
        <w:rPr>
          <w:lang w:eastAsia="en-GB"/>
        </w:rPr>
        <w:t xml:space="preserve"> relevant Planning and</w:t>
      </w:r>
      <w:r w:rsidR="00497EEE">
        <w:rPr>
          <w:lang w:eastAsia="en-GB"/>
        </w:rPr>
        <w:t xml:space="preserve"> Highway authorities or landowners, including but not limited to: Planning Application fees; </w:t>
      </w:r>
      <w:r w:rsidR="00B30B82">
        <w:rPr>
          <w:lang w:eastAsia="en-GB"/>
        </w:rPr>
        <w:t>Diversion costs; road space bookings; and Road Safety Audits</w:t>
      </w:r>
      <w:r w:rsidR="00F0488C">
        <w:rPr>
          <w:lang w:eastAsia="en-GB"/>
        </w:rPr>
        <w:t xml:space="preserve">, and therefore these costs should not be incorporated into pricing submissions. </w:t>
      </w:r>
    </w:p>
    <w:p w14:paraId="06DE5CD8" w14:textId="5C35634D" w:rsidR="00750278" w:rsidRDefault="00EC372C" w:rsidP="00E23065">
      <w:pPr>
        <w:pStyle w:val="Heading1"/>
        <w:numPr>
          <w:ilvl w:val="0"/>
          <w:numId w:val="26"/>
        </w:numPr>
      </w:pPr>
      <w:bookmarkStart w:id="13" w:name="_Toc127306660"/>
      <w:r>
        <w:lastRenderedPageBreak/>
        <w:t>D</w:t>
      </w:r>
      <w:r w:rsidR="00CC3B62">
        <w:t>elivery</w:t>
      </w:r>
      <w:r w:rsidR="00C2048F">
        <w:t xml:space="preserve"> specification</w:t>
      </w:r>
      <w:bookmarkEnd w:id="13"/>
    </w:p>
    <w:p w14:paraId="6992DB5A" w14:textId="6D5E643A" w:rsidR="007D75AE" w:rsidRDefault="007D75AE" w:rsidP="00AF6261">
      <w:r>
        <w:t xml:space="preserve">The </w:t>
      </w:r>
      <w:r w:rsidR="00464A14">
        <w:t xml:space="preserve">components </w:t>
      </w:r>
      <w:r w:rsidR="00C7209C">
        <w:t>and services required for this project are provided below;</w:t>
      </w:r>
    </w:p>
    <w:p w14:paraId="36E4AF79" w14:textId="53B35F6D" w:rsidR="00706D09" w:rsidRPr="00706D09" w:rsidRDefault="00D56211" w:rsidP="00706D09">
      <w:pPr>
        <w:pStyle w:val="Heading2"/>
      </w:pPr>
      <w:bookmarkStart w:id="14" w:name="_Toc127306661"/>
      <w:r>
        <w:t xml:space="preserve">Section </w:t>
      </w:r>
      <w:r w:rsidR="00B12126">
        <w:t>1: Component specification</w:t>
      </w:r>
      <w:r w:rsidR="00EE0CC8">
        <w:t>s</w:t>
      </w:r>
      <w:bookmarkEnd w:id="14"/>
    </w:p>
    <w:p w14:paraId="6165D306" w14:textId="0BF04C1C" w:rsidR="0071491F" w:rsidRDefault="00B12126" w:rsidP="00FC6F8B">
      <w:pPr>
        <w:pStyle w:val="ListParagraph"/>
        <w:numPr>
          <w:ilvl w:val="0"/>
          <w:numId w:val="2"/>
        </w:numPr>
        <w:overflowPunct w:val="0"/>
        <w:autoSpaceDE w:val="0"/>
        <w:autoSpaceDN w:val="0"/>
        <w:contextualSpacing w:val="0"/>
      </w:pPr>
      <w:r>
        <w:t>Supp</w:t>
      </w:r>
      <w:r w:rsidR="00A21442">
        <w:t>l</w:t>
      </w:r>
      <w:r>
        <w:t>y</w:t>
      </w:r>
      <w:r w:rsidR="00706D09">
        <w:t xml:space="preserve"> mobility hub components as detailed in the </w:t>
      </w:r>
      <w:hyperlink w:anchor="_Component_specification" w:history="1">
        <w:r w:rsidR="00D13699" w:rsidRPr="00D13699">
          <w:rPr>
            <w:rStyle w:val="Hyperlink"/>
          </w:rPr>
          <w:t>Component Specification</w:t>
        </w:r>
      </w:hyperlink>
      <w:r w:rsidR="00D13699">
        <w:t xml:space="preserve"> and itemised within </w:t>
      </w:r>
      <w:hyperlink r:id="rId17" w:history="1">
        <w:r w:rsidR="00D13699" w:rsidRPr="00D13699">
          <w:rPr>
            <w:rStyle w:val="Hyperlink"/>
          </w:rPr>
          <w:t>ITT Appendix D – Pricing Schedule</w:t>
        </w:r>
      </w:hyperlink>
      <w:r w:rsidR="00AF7119">
        <w:rPr>
          <w:rStyle w:val="Hyperlink"/>
        </w:rPr>
        <w:t xml:space="preserve">. </w:t>
      </w:r>
      <w:r w:rsidR="0071491F">
        <w:rPr>
          <w:rStyle w:val="Hyperlink"/>
        </w:rPr>
        <w:br/>
      </w:r>
    </w:p>
    <w:p w14:paraId="0410C10F" w14:textId="5742B5FE" w:rsidR="007C2E91" w:rsidRDefault="00D56211" w:rsidP="007C2E91">
      <w:pPr>
        <w:pStyle w:val="Heading2"/>
      </w:pPr>
      <w:bookmarkStart w:id="15" w:name="_Toc127306662"/>
      <w:r>
        <w:t>Section</w:t>
      </w:r>
      <w:r w:rsidR="00657F7F">
        <w:t xml:space="preserve"> </w:t>
      </w:r>
      <w:r w:rsidR="002B0C8A">
        <w:t>2</w:t>
      </w:r>
      <w:r w:rsidR="00E868B9">
        <w:t xml:space="preserve">: </w:t>
      </w:r>
      <w:r w:rsidR="004449AA">
        <w:t>O</w:t>
      </w:r>
      <w:r w:rsidR="00E868B9">
        <w:t>rganisational structure and proposed approach to delivery</w:t>
      </w:r>
      <w:bookmarkEnd w:id="15"/>
    </w:p>
    <w:tbl>
      <w:tblPr>
        <w:tblStyle w:val="GridTable1Light-Accent1"/>
        <w:tblW w:w="0" w:type="auto"/>
        <w:tblLook w:val="04A0" w:firstRow="1" w:lastRow="0" w:firstColumn="1" w:lastColumn="0" w:noHBand="0" w:noVBand="1"/>
      </w:tblPr>
      <w:tblGrid>
        <w:gridCol w:w="5562"/>
        <w:gridCol w:w="686"/>
        <w:gridCol w:w="686"/>
        <w:gridCol w:w="716"/>
        <w:gridCol w:w="1366"/>
      </w:tblGrid>
      <w:tr w:rsidR="008531C8" w14:paraId="6F8D44A0" w14:textId="77777777" w:rsidTr="008531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11E0F70" w14:textId="77777777" w:rsidR="008531C8" w:rsidRPr="00B1145E" w:rsidRDefault="008531C8" w:rsidP="00A558A9">
            <w:r>
              <w:t>Role/responsibility</w:t>
            </w:r>
          </w:p>
        </w:tc>
        <w:tc>
          <w:tcPr>
            <w:tcW w:w="0" w:type="auto"/>
          </w:tcPr>
          <w:p w14:paraId="148396BA" w14:textId="3047E46C" w:rsidR="008531C8" w:rsidRDefault="008531C8" w:rsidP="00A558A9">
            <w:pPr>
              <w:cnfStyle w:val="100000000000" w:firstRow="1" w:lastRow="0" w:firstColumn="0" w:lastColumn="0" w:oddVBand="0" w:evenVBand="0" w:oddHBand="0" w:evenHBand="0" w:firstRowFirstColumn="0" w:firstRowLastColumn="0" w:lastRowFirstColumn="0" w:lastRowLastColumn="0"/>
            </w:pPr>
            <w:r>
              <w:t>BCC sites</w:t>
            </w:r>
          </w:p>
        </w:tc>
        <w:tc>
          <w:tcPr>
            <w:tcW w:w="0" w:type="auto"/>
          </w:tcPr>
          <w:p w14:paraId="144A00B7" w14:textId="700A175C" w:rsidR="008531C8" w:rsidRDefault="008531C8" w:rsidP="00A558A9">
            <w:pPr>
              <w:cnfStyle w:val="100000000000" w:firstRow="1" w:lastRow="0" w:firstColumn="0" w:lastColumn="0" w:oddVBand="0" w:evenVBand="0" w:oddHBand="0" w:evenHBand="0" w:firstRowFirstColumn="0" w:firstRowLastColumn="0" w:lastRowFirstColumn="0" w:lastRowLastColumn="0"/>
            </w:pPr>
            <w:r>
              <w:t>SGC sites</w:t>
            </w:r>
          </w:p>
        </w:tc>
        <w:tc>
          <w:tcPr>
            <w:tcW w:w="0" w:type="auto"/>
          </w:tcPr>
          <w:p w14:paraId="07F80A35" w14:textId="01DBB368" w:rsidR="008531C8" w:rsidRDefault="008531C8" w:rsidP="00A558A9">
            <w:pPr>
              <w:cnfStyle w:val="100000000000" w:firstRow="1" w:lastRow="0" w:firstColumn="0" w:lastColumn="0" w:oddVBand="0" w:evenVBand="0" w:oddHBand="0" w:evenHBand="0" w:firstRowFirstColumn="0" w:firstRowLastColumn="0" w:lastRowFirstColumn="0" w:lastRowLastColumn="0"/>
            </w:pPr>
            <w:r>
              <w:t>UWE site</w:t>
            </w:r>
          </w:p>
        </w:tc>
        <w:tc>
          <w:tcPr>
            <w:tcW w:w="0" w:type="auto"/>
          </w:tcPr>
          <w:p w14:paraId="27C697EA" w14:textId="289E00C9" w:rsidR="008531C8" w:rsidRDefault="008531C8" w:rsidP="00A558A9">
            <w:pPr>
              <w:cnfStyle w:val="100000000000" w:firstRow="1" w:lastRow="0" w:firstColumn="0" w:lastColumn="0" w:oddVBand="0" w:evenVBand="0" w:oddHBand="0" w:evenHBand="0" w:firstRowFirstColumn="0" w:firstRowLastColumn="0" w:lastRowFirstColumn="0" w:lastRowLastColumn="0"/>
            </w:pPr>
            <w:r>
              <w:t>NBT site</w:t>
            </w:r>
          </w:p>
        </w:tc>
      </w:tr>
      <w:tr w:rsidR="008531C8" w14:paraId="34CABE32"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198E930E" w14:textId="77777777" w:rsidR="008531C8" w:rsidRPr="00197D00" w:rsidRDefault="008531C8" w:rsidP="00424E03">
            <w:pPr>
              <w:pStyle w:val="ListParagraph"/>
              <w:numPr>
                <w:ilvl w:val="0"/>
                <w:numId w:val="13"/>
              </w:numPr>
              <w:ind w:left="0" w:firstLine="0"/>
              <w:rPr>
                <w:b w:val="0"/>
                <w:bCs w:val="0"/>
              </w:rPr>
            </w:pPr>
            <w:r w:rsidRPr="00197D00">
              <w:rPr>
                <w:b w:val="0"/>
                <w:bCs w:val="0"/>
              </w:rPr>
              <w:t>Take on the role of Principal Contractor as set out in the Construction (Design and Management) regulations (CDM)</w:t>
            </w:r>
            <w:r>
              <w:rPr>
                <w:b w:val="0"/>
                <w:bCs w:val="0"/>
              </w:rPr>
              <w:t xml:space="preserve"> section </w:t>
            </w:r>
            <w:r w:rsidRPr="00197D00">
              <w:rPr>
                <w:b w:val="0"/>
                <w:bCs w:val="0"/>
              </w:rPr>
              <w:t>of this document</w:t>
            </w:r>
          </w:p>
        </w:tc>
        <w:tc>
          <w:tcPr>
            <w:tcW w:w="0" w:type="auto"/>
            <w:gridSpan w:val="3"/>
          </w:tcPr>
          <w:p w14:paraId="12A1650E" w14:textId="68C84DBD" w:rsidR="008531C8" w:rsidRPr="003A14F2" w:rsidRDefault="00002BA9" w:rsidP="008531C8">
            <w:pPr>
              <w:jc w:val="center"/>
              <w:cnfStyle w:val="000000000000" w:firstRow="0" w:lastRow="0" w:firstColumn="0" w:lastColumn="0" w:oddVBand="0" w:evenVBand="0" w:oddHBand="0" w:evenHBand="0" w:firstRowFirstColumn="0" w:firstRowLastColumn="0" w:lastRowFirstColumn="0" w:lastRowLastColumn="0"/>
            </w:pPr>
            <w:r>
              <w:t>Contractor</w:t>
            </w:r>
          </w:p>
        </w:tc>
        <w:tc>
          <w:tcPr>
            <w:tcW w:w="0" w:type="auto"/>
          </w:tcPr>
          <w:p w14:paraId="1298BEB9" w14:textId="37F27A7E" w:rsidR="008531C8" w:rsidRPr="003A14F2" w:rsidRDefault="004F07E6" w:rsidP="008531C8">
            <w:pPr>
              <w:jc w:val="center"/>
              <w:cnfStyle w:val="000000000000" w:firstRow="0" w:lastRow="0" w:firstColumn="0" w:lastColumn="0" w:oddVBand="0" w:evenVBand="0" w:oddHBand="0" w:evenHBand="0" w:firstRowFirstColumn="0" w:firstRowLastColumn="0" w:lastRowFirstColumn="0" w:lastRowLastColumn="0"/>
            </w:pPr>
            <w:r>
              <w:t>Work with NBT Contractor</w:t>
            </w:r>
          </w:p>
        </w:tc>
      </w:tr>
      <w:tr w:rsidR="008531C8" w14:paraId="27B5BB2A"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60EF5922" w14:textId="5993CEA4" w:rsidR="008531C8" w:rsidRPr="00197D00" w:rsidRDefault="008531C8" w:rsidP="00424E03">
            <w:pPr>
              <w:pStyle w:val="ListParagraph"/>
              <w:numPr>
                <w:ilvl w:val="0"/>
                <w:numId w:val="13"/>
              </w:numPr>
              <w:ind w:left="0" w:firstLine="0"/>
              <w:rPr>
                <w:b w:val="0"/>
                <w:bCs w:val="0"/>
              </w:rPr>
            </w:pPr>
            <w:r>
              <w:rPr>
                <w:b w:val="0"/>
                <w:bCs w:val="0"/>
              </w:rPr>
              <w:t xml:space="preserve">Take on the role of Principal Contractor as set out in </w:t>
            </w:r>
            <w:r w:rsidRPr="007C2E91">
              <w:rPr>
                <w:b w:val="0"/>
                <w:bCs w:val="0"/>
              </w:rPr>
              <w:t xml:space="preserve">the </w:t>
            </w:r>
            <w:hyperlink w:anchor="_Section_3:_Programme" w:history="1">
              <w:r w:rsidRPr="007C2E91">
                <w:rPr>
                  <w:rStyle w:val="Hyperlink"/>
                  <w:b w:val="0"/>
                  <w:bCs w:val="0"/>
                </w:rPr>
                <w:t>Programme of Works</w:t>
              </w:r>
            </w:hyperlink>
            <w:r>
              <w:rPr>
                <w:b w:val="0"/>
                <w:bCs w:val="0"/>
              </w:rPr>
              <w:t xml:space="preserve"> section of this document </w:t>
            </w:r>
          </w:p>
        </w:tc>
        <w:tc>
          <w:tcPr>
            <w:tcW w:w="0" w:type="auto"/>
            <w:gridSpan w:val="3"/>
          </w:tcPr>
          <w:p w14:paraId="3C5602D3" w14:textId="675B4BC9"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c>
          <w:tcPr>
            <w:tcW w:w="0" w:type="auto"/>
          </w:tcPr>
          <w:p w14:paraId="61A41D8D" w14:textId="15D4AE1E" w:rsidR="008531C8" w:rsidRDefault="004F07E6" w:rsidP="008531C8">
            <w:pPr>
              <w:jc w:val="center"/>
              <w:cnfStyle w:val="000000000000" w:firstRow="0" w:lastRow="0" w:firstColumn="0" w:lastColumn="0" w:oddVBand="0" w:evenVBand="0" w:oddHBand="0" w:evenHBand="0" w:firstRowFirstColumn="0" w:firstRowLastColumn="0" w:lastRowFirstColumn="0" w:lastRowLastColumn="0"/>
            </w:pPr>
            <w:r>
              <w:t>Work with NBT Contractor</w:t>
            </w:r>
          </w:p>
        </w:tc>
      </w:tr>
      <w:tr w:rsidR="008531C8" w14:paraId="33381201"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01D9FC0D" w14:textId="77777777" w:rsidR="008531C8" w:rsidRPr="00197D00" w:rsidRDefault="008531C8" w:rsidP="00424E03">
            <w:pPr>
              <w:pStyle w:val="ListParagraph"/>
              <w:numPr>
                <w:ilvl w:val="0"/>
                <w:numId w:val="13"/>
              </w:numPr>
              <w:ind w:left="0" w:firstLine="0"/>
              <w:rPr>
                <w:b w:val="0"/>
                <w:bCs w:val="0"/>
              </w:rPr>
            </w:pPr>
            <w:r w:rsidRPr="00197D00">
              <w:rPr>
                <w:b w:val="0"/>
                <w:bCs w:val="0"/>
              </w:rPr>
              <w:t xml:space="preserve">Provide component specifications to the West of England Combined Authority’s Principal Designer. </w:t>
            </w:r>
          </w:p>
        </w:tc>
        <w:tc>
          <w:tcPr>
            <w:tcW w:w="0" w:type="auto"/>
            <w:gridSpan w:val="4"/>
          </w:tcPr>
          <w:p w14:paraId="66CF7DF5" w14:textId="34774F16"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56C280B5"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09177287" w14:textId="6021DC80" w:rsidR="008531C8" w:rsidRPr="00197D00" w:rsidRDefault="008531C8" w:rsidP="00424E03">
            <w:pPr>
              <w:pStyle w:val="ListParagraph"/>
              <w:numPr>
                <w:ilvl w:val="0"/>
                <w:numId w:val="13"/>
              </w:numPr>
              <w:ind w:left="0" w:firstLine="0"/>
              <w:rPr>
                <w:b w:val="0"/>
                <w:bCs w:val="0"/>
              </w:rPr>
            </w:pPr>
            <w:r w:rsidRPr="00197D00">
              <w:rPr>
                <w:b w:val="0"/>
                <w:bCs w:val="0"/>
              </w:rPr>
              <w:t>Support the West of England Combined Authority in seeking planning permissions for certain components, where required</w:t>
            </w:r>
            <w:r>
              <w:rPr>
                <w:b w:val="0"/>
                <w:bCs w:val="0"/>
              </w:rPr>
              <w:t xml:space="preserve">. (The Combined Authority has appointed a Planning consultant. The </w:t>
            </w:r>
            <w:r w:rsidR="00E30D90">
              <w:rPr>
                <w:b w:val="0"/>
                <w:bCs w:val="0"/>
              </w:rPr>
              <w:t>Contractor</w:t>
            </w:r>
            <w:r>
              <w:rPr>
                <w:b w:val="0"/>
                <w:bCs w:val="0"/>
              </w:rPr>
              <w:t xml:space="preserve"> will be required to supply component details, such as materials, and look and feel, to support the planning applications)</w:t>
            </w:r>
          </w:p>
        </w:tc>
        <w:tc>
          <w:tcPr>
            <w:tcW w:w="0" w:type="auto"/>
            <w:gridSpan w:val="4"/>
          </w:tcPr>
          <w:p w14:paraId="0F45525F" w14:textId="0E150EB8"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4529089C"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7ED09683" w14:textId="77777777" w:rsidR="008531C8" w:rsidRPr="00197D00" w:rsidRDefault="008531C8" w:rsidP="00424E03">
            <w:pPr>
              <w:pStyle w:val="ListParagraph"/>
              <w:numPr>
                <w:ilvl w:val="0"/>
                <w:numId w:val="13"/>
              </w:numPr>
              <w:ind w:left="0" w:firstLine="0"/>
              <w:rPr>
                <w:b w:val="0"/>
                <w:bCs w:val="0"/>
              </w:rPr>
            </w:pPr>
            <w:r w:rsidRPr="00197D00">
              <w:rPr>
                <w:b w:val="0"/>
                <w:bCs w:val="0"/>
              </w:rPr>
              <w:t>Liaise with the West of England Combined Authority, and Bristol City Council and South Gloucestershire Council to support their governance and processes.</w:t>
            </w:r>
          </w:p>
        </w:tc>
        <w:tc>
          <w:tcPr>
            <w:tcW w:w="0" w:type="auto"/>
            <w:gridSpan w:val="4"/>
          </w:tcPr>
          <w:p w14:paraId="28FC14B2" w14:textId="58E251C1"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2BEC4779"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523C2F2C" w14:textId="6E0C7B34" w:rsidR="008531C8" w:rsidRPr="00197D00" w:rsidRDefault="008531C8" w:rsidP="00424E03">
            <w:pPr>
              <w:pStyle w:val="ListParagraph"/>
              <w:numPr>
                <w:ilvl w:val="0"/>
                <w:numId w:val="13"/>
              </w:numPr>
              <w:ind w:left="0" w:firstLine="0"/>
              <w:rPr>
                <w:b w:val="0"/>
                <w:bCs w:val="0"/>
              </w:rPr>
            </w:pPr>
            <w:r w:rsidRPr="00197D00">
              <w:rPr>
                <w:b w:val="0"/>
                <w:bCs w:val="0"/>
              </w:rPr>
              <w:t xml:space="preserve">Liaise with </w:t>
            </w:r>
            <w:r>
              <w:rPr>
                <w:b w:val="0"/>
                <w:bCs w:val="0"/>
              </w:rPr>
              <w:t xml:space="preserve">Bristol City Council, South Gloucestershire Council, </w:t>
            </w:r>
            <w:r w:rsidRPr="00197D00">
              <w:rPr>
                <w:b w:val="0"/>
                <w:bCs w:val="0"/>
              </w:rPr>
              <w:t>North Bristol Trust</w:t>
            </w:r>
            <w:r w:rsidR="774710F0">
              <w:rPr>
                <w:b w:val="0"/>
                <w:bCs w:val="0"/>
              </w:rPr>
              <w:t xml:space="preserve"> (NBT)</w:t>
            </w:r>
            <w:r w:rsidR="5966E59A">
              <w:rPr>
                <w:b w:val="0"/>
                <w:bCs w:val="0"/>
              </w:rPr>
              <w:t>,</w:t>
            </w:r>
            <w:r>
              <w:rPr>
                <w:b w:val="0"/>
                <w:bCs w:val="0"/>
              </w:rPr>
              <w:t xml:space="preserve"> and the </w:t>
            </w:r>
            <w:r w:rsidRPr="00197D00">
              <w:rPr>
                <w:b w:val="0"/>
                <w:bCs w:val="0"/>
              </w:rPr>
              <w:t>University of the West of England (UWE) where required, to support delivery</w:t>
            </w:r>
            <w:r>
              <w:rPr>
                <w:b w:val="0"/>
                <w:bCs w:val="0"/>
              </w:rPr>
              <w:t xml:space="preserve"> and installation. </w:t>
            </w:r>
          </w:p>
        </w:tc>
        <w:tc>
          <w:tcPr>
            <w:tcW w:w="0" w:type="auto"/>
            <w:gridSpan w:val="4"/>
          </w:tcPr>
          <w:p w14:paraId="59F15E21" w14:textId="7D6739B1"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15EE47E8"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227EB125" w14:textId="77777777" w:rsidR="008531C8" w:rsidRPr="00197D00" w:rsidRDefault="008531C8" w:rsidP="00424E03">
            <w:pPr>
              <w:pStyle w:val="ListParagraph"/>
              <w:numPr>
                <w:ilvl w:val="0"/>
                <w:numId w:val="13"/>
              </w:numPr>
              <w:ind w:left="0" w:firstLine="0"/>
              <w:rPr>
                <w:b w:val="0"/>
                <w:bCs w:val="0"/>
              </w:rPr>
            </w:pPr>
            <w:r w:rsidRPr="00197D00">
              <w:rPr>
                <w:b w:val="0"/>
                <w:bCs w:val="0"/>
              </w:rPr>
              <w:t>Prepare sites for component installation including engineering integration (white lining: micromobility/e-scooter/car club car/disabled parking bays; including removal of existing white lining), removal of existing assets, power, water, data, connections, foundations, and works)</w:t>
            </w:r>
          </w:p>
        </w:tc>
        <w:tc>
          <w:tcPr>
            <w:tcW w:w="0" w:type="auto"/>
            <w:gridSpan w:val="3"/>
          </w:tcPr>
          <w:p w14:paraId="0701B53B" w14:textId="7C1D40AB"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c>
          <w:tcPr>
            <w:tcW w:w="0" w:type="auto"/>
          </w:tcPr>
          <w:p w14:paraId="401568FB" w14:textId="79AEABBB" w:rsidR="008531C8" w:rsidRDefault="004F07E6" w:rsidP="008531C8">
            <w:pPr>
              <w:jc w:val="center"/>
              <w:cnfStyle w:val="000000000000" w:firstRow="0" w:lastRow="0" w:firstColumn="0" w:lastColumn="0" w:oddVBand="0" w:evenVBand="0" w:oddHBand="0" w:evenHBand="0" w:firstRowFirstColumn="0" w:firstRowLastColumn="0" w:lastRowFirstColumn="0" w:lastRowLastColumn="0"/>
            </w:pPr>
            <w:r>
              <w:t>Work with NBT Contractor</w:t>
            </w:r>
          </w:p>
        </w:tc>
      </w:tr>
      <w:tr w:rsidR="008531C8" w14:paraId="27253659"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71494587" w14:textId="4BE9EAE7" w:rsidR="008531C8" w:rsidRPr="00197D00" w:rsidRDefault="008531C8" w:rsidP="00424E03">
            <w:pPr>
              <w:pStyle w:val="ListParagraph"/>
              <w:numPr>
                <w:ilvl w:val="0"/>
                <w:numId w:val="13"/>
              </w:numPr>
              <w:ind w:left="0" w:firstLine="0"/>
              <w:rPr>
                <w:b w:val="0"/>
                <w:bCs w:val="0"/>
              </w:rPr>
            </w:pPr>
            <w:r w:rsidRPr="00197D00">
              <w:rPr>
                <w:b w:val="0"/>
                <w:bCs w:val="0"/>
              </w:rPr>
              <w:t xml:space="preserve">Undertake additional groundworks as set out in the site </w:t>
            </w:r>
            <w:r>
              <w:rPr>
                <w:b w:val="0"/>
                <w:bCs w:val="0"/>
              </w:rPr>
              <w:t>Reference</w:t>
            </w:r>
            <w:r w:rsidRPr="00197D00">
              <w:rPr>
                <w:b w:val="0"/>
                <w:bCs w:val="0"/>
              </w:rPr>
              <w:t xml:space="preserve"> designs and itemised within </w:t>
            </w:r>
            <w:hyperlink r:id="rId18" w:history="1">
              <w:r w:rsidRPr="00197D00">
                <w:rPr>
                  <w:b w:val="0"/>
                  <w:bCs w:val="0"/>
                </w:rPr>
                <w:t>ITT Appendix D - Pricing Schedule</w:t>
              </w:r>
            </w:hyperlink>
            <w:r w:rsidRPr="00197D00">
              <w:rPr>
                <w:b w:val="0"/>
                <w:bCs w:val="0"/>
              </w:rPr>
              <w:t xml:space="preserve"> (e.g. cleaning, relocation or removal of existing facilities)</w:t>
            </w:r>
          </w:p>
        </w:tc>
        <w:tc>
          <w:tcPr>
            <w:tcW w:w="0" w:type="auto"/>
            <w:gridSpan w:val="3"/>
          </w:tcPr>
          <w:p w14:paraId="3BA32962" w14:textId="0946EC9E"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c>
          <w:tcPr>
            <w:tcW w:w="0" w:type="auto"/>
          </w:tcPr>
          <w:p w14:paraId="52DB4241" w14:textId="2362FFE9" w:rsidR="008531C8" w:rsidRDefault="004F07E6" w:rsidP="008531C8">
            <w:pPr>
              <w:jc w:val="center"/>
              <w:cnfStyle w:val="000000000000" w:firstRow="0" w:lastRow="0" w:firstColumn="0" w:lastColumn="0" w:oddVBand="0" w:evenVBand="0" w:oddHBand="0" w:evenHBand="0" w:firstRowFirstColumn="0" w:firstRowLastColumn="0" w:lastRowFirstColumn="0" w:lastRowLastColumn="0"/>
            </w:pPr>
            <w:r>
              <w:t>Work with NBT Contractor</w:t>
            </w:r>
          </w:p>
        </w:tc>
      </w:tr>
      <w:tr w:rsidR="008531C8" w14:paraId="019F8C9C"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59A2CA46" w14:textId="1CD8A449" w:rsidR="008531C8" w:rsidRPr="00197D00" w:rsidRDefault="008531C8" w:rsidP="00424E03">
            <w:pPr>
              <w:pStyle w:val="ListParagraph"/>
              <w:numPr>
                <w:ilvl w:val="0"/>
                <w:numId w:val="13"/>
              </w:numPr>
              <w:ind w:left="0" w:firstLine="0"/>
              <w:rPr>
                <w:b w:val="0"/>
                <w:bCs w:val="0"/>
              </w:rPr>
            </w:pPr>
            <w:r w:rsidRPr="00197D00">
              <w:rPr>
                <w:b w:val="0"/>
                <w:bCs w:val="0"/>
              </w:rPr>
              <w:t xml:space="preserve">Project manage the supply of components according to the </w:t>
            </w:r>
            <w:r>
              <w:rPr>
                <w:b w:val="0"/>
                <w:bCs w:val="0"/>
              </w:rPr>
              <w:t>D</w:t>
            </w:r>
            <w:r w:rsidRPr="00197D00">
              <w:rPr>
                <w:b w:val="0"/>
                <w:bCs w:val="0"/>
              </w:rPr>
              <w:t xml:space="preserve">etailed </w:t>
            </w:r>
            <w:r>
              <w:rPr>
                <w:b w:val="0"/>
                <w:bCs w:val="0"/>
              </w:rPr>
              <w:t>D</w:t>
            </w:r>
            <w:r w:rsidRPr="00197D00">
              <w:rPr>
                <w:b w:val="0"/>
                <w:bCs w:val="0"/>
              </w:rPr>
              <w:t>esign</w:t>
            </w:r>
          </w:p>
        </w:tc>
        <w:tc>
          <w:tcPr>
            <w:tcW w:w="0" w:type="auto"/>
            <w:gridSpan w:val="4"/>
          </w:tcPr>
          <w:p w14:paraId="32AC56AA" w14:textId="00F00CB2" w:rsidR="008531C8" w:rsidRDefault="00E30D90" w:rsidP="008531C8">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6B6C140C" w14:textId="77777777" w:rsidTr="00BA568D">
        <w:tc>
          <w:tcPr>
            <w:cnfStyle w:val="001000000000" w:firstRow="0" w:lastRow="0" w:firstColumn="1" w:lastColumn="0" w:oddVBand="0" w:evenVBand="0" w:oddHBand="0" w:evenHBand="0" w:firstRowFirstColumn="0" w:firstRowLastColumn="0" w:lastRowFirstColumn="0" w:lastRowLastColumn="0"/>
            <w:tcW w:w="0" w:type="auto"/>
          </w:tcPr>
          <w:p w14:paraId="60E1E2A9" w14:textId="7819BF90" w:rsidR="008531C8" w:rsidRPr="00643388" w:rsidRDefault="008531C8" w:rsidP="00424E03">
            <w:pPr>
              <w:pStyle w:val="ListParagraph"/>
              <w:numPr>
                <w:ilvl w:val="0"/>
                <w:numId w:val="13"/>
              </w:numPr>
              <w:ind w:left="0" w:firstLine="0"/>
              <w:rPr>
                <w:b w:val="0"/>
                <w:bCs w:val="0"/>
              </w:rPr>
            </w:pPr>
            <w:r w:rsidRPr="00643388">
              <w:rPr>
                <w:b w:val="0"/>
                <w:bCs w:val="0"/>
              </w:rPr>
              <w:t xml:space="preserve">Project manage the installation of components according to the </w:t>
            </w:r>
            <w:r>
              <w:rPr>
                <w:b w:val="0"/>
                <w:bCs w:val="0"/>
              </w:rPr>
              <w:t>D</w:t>
            </w:r>
            <w:r w:rsidRPr="00643388">
              <w:rPr>
                <w:b w:val="0"/>
                <w:bCs w:val="0"/>
              </w:rPr>
              <w:t xml:space="preserve">etailed </w:t>
            </w:r>
            <w:r>
              <w:rPr>
                <w:b w:val="0"/>
                <w:bCs w:val="0"/>
              </w:rPr>
              <w:t>D</w:t>
            </w:r>
            <w:r w:rsidRPr="00643388">
              <w:rPr>
                <w:b w:val="0"/>
                <w:bCs w:val="0"/>
              </w:rPr>
              <w:t>esign</w:t>
            </w:r>
          </w:p>
        </w:tc>
        <w:tc>
          <w:tcPr>
            <w:tcW w:w="2089" w:type="dxa"/>
            <w:gridSpan w:val="3"/>
          </w:tcPr>
          <w:p w14:paraId="09891052" w14:textId="1423AAFC" w:rsidR="00BA568D" w:rsidRDefault="00E30D90" w:rsidP="0070454E">
            <w:pPr>
              <w:jc w:val="center"/>
              <w:cnfStyle w:val="000000000000" w:firstRow="0" w:lastRow="0" w:firstColumn="0" w:lastColumn="0" w:oddVBand="0" w:evenVBand="0" w:oddHBand="0" w:evenHBand="0" w:firstRowFirstColumn="0" w:firstRowLastColumn="0" w:lastRowFirstColumn="0" w:lastRowLastColumn="0"/>
            </w:pPr>
            <w:r>
              <w:t>Contractor</w:t>
            </w:r>
          </w:p>
        </w:tc>
        <w:tc>
          <w:tcPr>
            <w:tcW w:w="1366" w:type="dxa"/>
          </w:tcPr>
          <w:p w14:paraId="5C305B9B" w14:textId="34654D21" w:rsidR="008531C8" w:rsidRDefault="00BA568D" w:rsidP="0070454E">
            <w:pPr>
              <w:jc w:val="center"/>
              <w:cnfStyle w:val="000000000000" w:firstRow="0" w:lastRow="0" w:firstColumn="0" w:lastColumn="0" w:oddVBand="0" w:evenVBand="0" w:oddHBand="0" w:evenHBand="0" w:firstRowFirstColumn="0" w:firstRowLastColumn="0" w:lastRowFirstColumn="0" w:lastRowLastColumn="0"/>
            </w:pPr>
            <w:r>
              <w:t>Work with NBT Contractor</w:t>
            </w:r>
          </w:p>
        </w:tc>
      </w:tr>
      <w:tr w:rsidR="008531C8" w14:paraId="7433B135"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2C49F79D" w14:textId="77777777" w:rsidR="008531C8" w:rsidRPr="00197D00" w:rsidRDefault="008531C8" w:rsidP="00424E03">
            <w:pPr>
              <w:pStyle w:val="ListParagraph"/>
              <w:numPr>
                <w:ilvl w:val="0"/>
                <w:numId w:val="13"/>
              </w:numPr>
              <w:ind w:left="0" w:firstLine="0"/>
              <w:rPr>
                <w:b w:val="0"/>
                <w:bCs w:val="0"/>
              </w:rPr>
            </w:pPr>
            <w:r w:rsidRPr="00197D00">
              <w:rPr>
                <w:b w:val="0"/>
                <w:bCs w:val="0"/>
              </w:rPr>
              <w:lastRenderedPageBreak/>
              <w:t>Coordinate the installation of any components supplied outside of this contract, for example, parcel lockers.</w:t>
            </w:r>
          </w:p>
        </w:tc>
        <w:tc>
          <w:tcPr>
            <w:tcW w:w="0" w:type="auto"/>
            <w:gridSpan w:val="4"/>
          </w:tcPr>
          <w:p w14:paraId="0C29B2E3" w14:textId="3763405E" w:rsidR="008531C8" w:rsidRDefault="00E30D90" w:rsidP="00865E8A">
            <w:pPr>
              <w:jc w:val="center"/>
              <w:cnfStyle w:val="000000000000" w:firstRow="0" w:lastRow="0" w:firstColumn="0" w:lastColumn="0" w:oddVBand="0" w:evenVBand="0" w:oddHBand="0" w:evenHBand="0" w:firstRowFirstColumn="0" w:firstRowLastColumn="0" w:lastRowFirstColumn="0" w:lastRowLastColumn="0"/>
            </w:pPr>
            <w:r>
              <w:t>Contractor</w:t>
            </w:r>
          </w:p>
        </w:tc>
      </w:tr>
      <w:tr w:rsidR="008531C8" w14:paraId="3EB20AC3" w14:textId="77777777" w:rsidTr="008531C8">
        <w:tc>
          <w:tcPr>
            <w:cnfStyle w:val="001000000000" w:firstRow="0" w:lastRow="0" w:firstColumn="1" w:lastColumn="0" w:oddVBand="0" w:evenVBand="0" w:oddHBand="0" w:evenHBand="0" w:firstRowFirstColumn="0" w:firstRowLastColumn="0" w:lastRowFirstColumn="0" w:lastRowLastColumn="0"/>
            <w:tcW w:w="0" w:type="auto"/>
          </w:tcPr>
          <w:p w14:paraId="7E2238AF" w14:textId="0D874BA6" w:rsidR="008531C8" w:rsidRPr="00197D00" w:rsidRDefault="008531C8" w:rsidP="00424E03">
            <w:pPr>
              <w:pStyle w:val="ListParagraph"/>
              <w:numPr>
                <w:ilvl w:val="0"/>
                <w:numId w:val="13"/>
              </w:numPr>
              <w:ind w:left="0" w:firstLine="0"/>
              <w:rPr>
                <w:b w:val="0"/>
                <w:bCs w:val="0"/>
              </w:rPr>
            </w:pPr>
            <w:r w:rsidRPr="00197D00">
              <w:rPr>
                <w:b w:val="0"/>
                <w:bCs w:val="0"/>
              </w:rPr>
              <w:t xml:space="preserve">Apply branding, logos, imagery, and patterns through </w:t>
            </w:r>
            <w:r>
              <w:rPr>
                <w:b w:val="0"/>
                <w:bCs w:val="0"/>
              </w:rPr>
              <w:t xml:space="preserve">use of </w:t>
            </w:r>
            <w:r w:rsidRPr="00197D00">
              <w:rPr>
                <w:b w:val="0"/>
                <w:bCs w:val="0"/>
              </w:rPr>
              <w:t xml:space="preserve">colour and materials, with the ability to change the branding after installation should </w:t>
            </w:r>
            <w:proofErr w:type="gramStart"/>
            <w:r w:rsidRPr="00197D00">
              <w:rPr>
                <w:b w:val="0"/>
                <w:bCs w:val="0"/>
              </w:rPr>
              <w:t>local</w:t>
            </w:r>
            <w:proofErr w:type="gramEnd"/>
            <w:r w:rsidRPr="00197D00">
              <w:rPr>
                <w:b w:val="0"/>
                <w:bCs w:val="0"/>
              </w:rPr>
              <w:t xml:space="preserve"> branding change.</w:t>
            </w:r>
          </w:p>
        </w:tc>
        <w:tc>
          <w:tcPr>
            <w:tcW w:w="0" w:type="auto"/>
            <w:gridSpan w:val="4"/>
          </w:tcPr>
          <w:p w14:paraId="763F8186" w14:textId="75A92BAD" w:rsidR="008531C8" w:rsidRDefault="00E30D90" w:rsidP="009A2AE6">
            <w:pPr>
              <w:jc w:val="center"/>
              <w:cnfStyle w:val="000000000000" w:firstRow="0" w:lastRow="0" w:firstColumn="0" w:lastColumn="0" w:oddVBand="0" w:evenVBand="0" w:oddHBand="0" w:evenHBand="0" w:firstRowFirstColumn="0" w:firstRowLastColumn="0" w:lastRowFirstColumn="0" w:lastRowLastColumn="0"/>
            </w:pPr>
            <w:r>
              <w:t>Contractor</w:t>
            </w:r>
          </w:p>
        </w:tc>
      </w:tr>
    </w:tbl>
    <w:p w14:paraId="38B41893" w14:textId="3AF55CD7" w:rsidR="00E671A0" w:rsidRDefault="00E671A0">
      <w:pPr>
        <w:rPr>
          <w:rFonts w:asciiTheme="majorHAnsi" w:eastAsiaTheme="majorEastAsia" w:hAnsiTheme="majorHAnsi" w:cstheme="majorBidi"/>
          <w:color w:val="2F5496" w:themeColor="accent1" w:themeShade="BF"/>
          <w:sz w:val="26"/>
          <w:szCs w:val="26"/>
        </w:rPr>
      </w:pPr>
      <w:bookmarkStart w:id="16" w:name="_Section_3:_Programme"/>
      <w:bookmarkEnd w:id="16"/>
    </w:p>
    <w:p w14:paraId="6E5FD742" w14:textId="5AE5B095" w:rsidR="007C2E91" w:rsidRDefault="00D56211" w:rsidP="00E26DF9">
      <w:pPr>
        <w:pStyle w:val="Heading2"/>
      </w:pPr>
      <w:bookmarkStart w:id="17" w:name="_Toc127306663"/>
      <w:r>
        <w:t>Section</w:t>
      </w:r>
      <w:r w:rsidR="00767159">
        <w:t xml:space="preserve"> 3: </w:t>
      </w:r>
      <w:r w:rsidR="004449AA">
        <w:t>P</w:t>
      </w:r>
      <w:r w:rsidR="00767159">
        <w:t>rogramme of works</w:t>
      </w:r>
      <w:bookmarkEnd w:id="17"/>
    </w:p>
    <w:p w14:paraId="60946951" w14:textId="75FD85FA" w:rsidR="00FC6F8B" w:rsidRPr="004F1EE6" w:rsidRDefault="00E26DF9" w:rsidP="00CA3EF5">
      <w:r>
        <w:t>In addition to the CDM responsibilities, the Principal Designer</w:t>
      </w:r>
      <w:r w:rsidR="004A6BAC">
        <w:t xml:space="preserve"> (already appointed through the Combined Authority’s Professional Services Framework)</w:t>
      </w:r>
      <w:r>
        <w:t>, Principal Contractor</w:t>
      </w:r>
      <w:r w:rsidR="00D9354E">
        <w:t xml:space="preserve"> (</w:t>
      </w:r>
      <w:r w:rsidR="00E30D90">
        <w:t>Contractor</w:t>
      </w:r>
      <w:r w:rsidR="00D9354E">
        <w:t>)</w:t>
      </w:r>
      <w:r>
        <w:t>, and the Client</w:t>
      </w:r>
      <w:r w:rsidR="00D9354E">
        <w:t xml:space="preserve"> (</w:t>
      </w:r>
      <w:r w:rsidR="00C87123">
        <w:t xml:space="preserve">the </w:t>
      </w:r>
      <w:r w:rsidR="00C87123" w:rsidRPr="00C87123">
        <w:t>West of England Combined Authority</w:t>
      </w:r>
      <w:r w:rsidR="00D9354E">
        <w:t>)</w:t>
      </w:r>
      <w:r>
        <w:t xml:space="preserve"> will need to work closely together from the point of Contract Award through until the final site </w:t>
      </w:r>
      <w:r w:rsidR="009B7B35">
        <w:t>s</w:t>
      </w:r>
      <w:r>
        <w:t xml:space="preserve">ign-off. </w:t>
      </w:r>
    </w:p>
    <w:p w14:paraId="024B4F50" w14:textId="71F77999" w:rsidR="0035537E" w:rsidRPr="00FC6F8B" w:rsidRDefault="0035537E" w:rsidP="00E70A68">
      <w:pPr>
        <w:pStyle w:val="ListParagraph"/>
        <w:numPr>
          <w:ilvl w:val="0"/>
          <w:numId w:val="31"/>
        </w:numPr>
        <w:spacing w:after="20"/>
        <w:rPr>
          <w:color w:val="000000" w:themeColor="text1"/>
        </w:rPr>
      </w:pPr>
      <w:r w:rsidRPr="00FC6F8B">
        <w:rPr>
          <w:color w:val="000000" w:themeColor="text1"/>
        </w:rPr>
        <w:t xml:space="preserve">We plan to deliver the mobility hubs between November 2023 and February 2024, or sooner. </w:t>
      </w:r>
    </w:p>
    <w:p w14:paraId="75DE2918" w14:textId="46EEB851" w:rsidR="0035537E" w:rsidRPr="00FC6F8B" w:rsidRDefault="0035537E" w:rsidP="00E70A68">
      <w:pPr>
        <w:pStyle w:val="ListParagraph"/>
        <w:numPr>
          <w:ilvl w:val="0"/>
          <w:numId w:val="31"/>
        </w:numPr>
        <w:spacing w:after="20"/>
        <w:rPr>
          <w:color w:val="000000" w:themeColor="text1"/>
        </w:rPr>
      </w:pPr>
      <w:r w:rsidRPr="00FC6F8B">
        <w:rPr>
          <w:color w:val="000000" w:themeColor="text1"/>
        </w:rPr>
        <w:t>The Portway Park</w:t>
      </w:r>
      <w:r>
        <w:rPr>
          <w:color w:val="000000" w:themeColor="text1"/>
        </w:rPr>
        <w:t xml:space="preserve"> </w:t>
      </w:r>
      <w:r w:rsidRPr="00FC6F8B">
        <w:rPr>
          <w:color w:val="000000" w:themeColor="text1"/>
        </w:rPr>
        <w:t>&amp;</w:t>
      </w:r>
      <w:r>
        <w:rPr>
          <w:color w:val="000000" w:themeColor="text1"/>
        </w:rPr>
        <w:t xml:space="preserve"> </w:t>
      </w:r>
      <w:r w:rsidRPr="00FC6F8B">
        <w:rPr>
          <w:color w:val="000000" w:themeColor="text1"/>
        </w:rPr>
        <w:t xml:space="preserve">Ride and Ridingleaze sites should be delivered first, by the end of November 2023. </w:t>
      </w:r>
    </w:p>
    <w:p w14:paraId="0EA2AB3D" w14:textId="77777777" w:rsidR="0035537E" w:rsidRPr="00FC6F8B" w:rsidRDefault="0035537E" w:rsidP="00E70A68">
      <w:pPr>
        <w:pStyle w:val="ListParagraph"/>
        <w:numPr>
          <w:ilvl w:val="0"/>
          <w:numId w:val="31"/>
        </w:numPr>
        <w:spacing w:after="20"/>
        <w:rPr>
          <w:color w:val="000000" w:themeColor="text1"/>
        </w:rPr>
      </w:pPr>
      <w:r w:rsidRPr="00FC6F8B">
        <w:rPr>
          <w:color w:val="000000" w:themeColor="text1"/>
        </w:rPr>
        <w:t xml:space="preserve">The other sites can be delivered in any order, as soon as possible after November 2023, and before February 2024. </w:t>
      </w:r>
    </w:p>
    <w:p w14:paraId="5C9C29E0" w14:textId="3E00C616" w:rsidR="0035537E" w:rsidRPr="00FC6F8B" w:rsidRDefault="0035537E" w:rsidP="00E70A68">
      <w:pPr>
        <w:pStyle w:val="ListParagraph"/>
        <w:numPr>
          <w:ilvl w:val="0"/>
          <w:numId w:val="31"/>
        </w:numPr>
        <w:spacing w:after="20"/>
        <w:rPr>
          <w:color w:val="000000" w:themeColor="text1"/>
        </w:rPr>
      </w:pPr>
      <w:r w:rsidRPr="00FC6F8B">
        <w:rPr>
          <w:color w:val="000000" w:themeColor="text1"/>
        </w:rPr>
        <w:t xml:space="preserve">Delivery of the UWE site should be scheduled </w:t>
      </w:r>
      <w:r w:rsidR="00F226FF">
        <w:rPr>
          <w:color w:val="000000" w:themeColor="text1"/>
        </w:rPr>
        <w:t>outside of September and October</w:t>
      </w:r>
      <w:r w:rsidRPr="00FC6F8B">
        <w:rPr>
          <w:color w:val="000000" w:themeColor="text1"/>
        </w:rPr>
        <w:t>.</w:t>
      </w:r>
    </w:p>
    <w:p w14:paraId="77D77296" w14:textId="77777777" w:rsidR="0035537E" w:rsidRDefault="0035537E" w:rsidP="00E70A68">
      <w:pPr>
        <w:pStyle w:val="ListParagraph"/>
        <w:numPr>
          <w:ilvl w:val="0"/>
          <w:numId w:val="31"/>
        </w:numPr>
        <w:spacing w:after="20"/>
        <w:rPr>
          <w:color w:val="000000" w:themeColor="text1"/>
        </w:rPr>
      </w:pPr>
      <w:r w:rsidRPr="00FC6F8B">
        <w:rPr>
          <w:color w:val="000000" w:themeColor="text1"/>
        </w:rPr>
        <w:t>Southmead Hospital will carry out their own component installation, but the supply of components should also be included within this programme of works. These are due by the end of November 2023.</w:t>
      </w:r>
    </w:p>
    <w:p w14:paraId="242F4ABB" w14:textId="77777777" w:rsidR="00FC6F8B" w:rsidRDefault="00FC6F8B" w:rsidP="0035537E">
      <w:pPr>
        <w:spacing w:after="20"/>
        <w:rPr>
          <w:color w:val="000000" w:themeColor="text1"/>
        </w:rPr>
      </w:pPr>
    </w:p>
    <w:p w14:paraId="07AA6FC2" w14:textId="76E2826F" w:rsidR="00FC6F8B" w:rsidRDefault="00FC6F8B" w:rsidP="00FC6F8B">
      <w:r>
        <w:t xml:space="preserve">The table below sets out the roles and responsibilities of each of the parties as well as indicative timings which </w:t>
      </w:r>
      <w:r w:rsidRPr="00002BA9">
        <w:t xml:space="preserve">the </w:t>
      </w:r>
      <w:r w:rsidRPr="00DF43AF">
        <w:t>Tenderer</w:t>
      </w:r>
      <w:r w:rsidRPr="00002BA9">
        <w:t xml:space="preserve"> will</w:t>
      </w:r>
      <w:r>
        <w:t xml:space="preserve"> need to build on to create a programme in their response to ITT Appendix C - Technical Questionnaire. </w:t>
      </w:r>
      <w:r w:rsidR="00EB1436">
        <w:t>Tenderers are encouraged to submit</w:t>
      </w:r>
      <w:r w:rsidR="00EE37CF">
        <w:t xml:space="preserve"> </w:t>
      </w:r>
      <w:r w:rsidR="00013473">
        <w:t>programmes which improve on the stated timelines in Table 2: Programme of works.</w:t>
      </w:r>
    </w:p>
    <w:p w14:paraId="0D155D56" w14:textId="77777777" w:rsidR="00FC6F8B" w:rsidRPr="00E414AD" w:rsidRDefault="00FC6F8B" w:rsidP="0035537E">
      <w:pPr>
        <w:spacing w:after="20"/>
        <w:rPr>
          <w:color w:val="000000" w:themeColor="text1"/>
        </w:rPr>
      </w:pPr>
    </w:p>
    <w:p w14:paraId="4E5C99C5" w14:textId="6CA9C6FC" w:rsidR="00712C53" w:rsidRPr="004F1EE6" w:rsidRDefault="00712C53" w:rsidP="00CA3EF5">
      <w:pPr>
        <w:sectPr w:rsidR="00712C53" w:rsidRPr="004F1EE6" w:rsidSect="00CD5D96">
          <w:pgSz w:w="11906" w:h="16838"/>
          <w:pgMar w:top="1440" w:right="1440" w:bottom="1440" w:left="1440" w:header="709" w:footer="709" w:gutter="0"/>
          <w:cols w:space="708"/>
          <w:docGrid w:linePitch="360"/>
        </w:sectPr>
      </w:pPr>
    </w:p>
    <w:p w14:paraId="1AB509A5" w14:textId="0057C035" w:rsidR="00E65F6C" w:rsidRDefault="00E65F6C" w:rsidP="00E65F6C">
      <w:pPr>
        <w:pStyle w:val="Caption"/>
        <w:keepNext/>
      </w:pPr>
      <w:r>
        <w:lastRenderedPageBreak/>
        <w:t xml:space="preserve">Table </w:t>
      </w:r>
      <w:r>
        <w:fldChar w:fldCharType="begin"/>
      </w:r>
      <w:r>
        <w:instrText>SEQ Table \* ARABIC</w:instrText>
      </w:r>
      <w:r>
        <w:fldChar w:fldCharType="separate"/>
      </w:r>
      <w:r w:rsidR="00722DAD">
        <w:rPr>
          <w:noProof/>
        </w:rPr>
        <w:t>2</w:t>
      </w:r>
      <w:r>
        <w:fldChar w:fldCharType="end"/>
      </w:r>
      <w:r>
        <w:t xml:space="preserve"> Programme of works</w:t>
      </w:r>
    </w:p>
    <w:tbl>
      <w:tblPr>
        <w:tblStyle w:val="GridTable1Light-Accent1"/>
        <w:tblW w:w="0" w:type="auto"/>
        <w:tblLook w:val="04A0" w:firstRow="1" w:lastRow="0" w:firstColumn="1" w:lastColumn="0" w:noHBand="0" w:noVBand="1"/>
      </w:tblPr>
      <w:tblGrid>
        <w:gridCol w:w="4008"/>
        <w:gridCol w:w="4927"/>
        <w:gridCol w:w="3322"/>
        <w:gridCol w:w="664"/>
        <w:gridCol w:w="1027"/>
      </w:tblGrid>
      <w:tr w:rsidR="00CA3EF5" w:rsidRPr="00831F32" w14:paraId="711AA2DC" w14:textId="77777777" w:rsidTr="00EB45CF">
        <w:trPr>
          <w:cnfStyle w:val="100000000000" w:firstRow="1" w:lastRow="0" w:firstColumn="0" w:lastColumn="0" w:oddVBand="0" w:evenVBand="0" w:oddHBand="0" w:evenHBand="0" w:firstRowFirstColumn="0" w:firstRowLastColumn="0" w:lastRowFirstColumn="0" w:lastRowLastColumn="0"/>
          <w:trHeight w:val="319"/>
          <w:tblHead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BC7DED" w14:textId="187EAA6B"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w:t>
            </w:r>
          </w:p>
        </w:tc>
        <w:tc>
          <w:tcPr>
            <w:tcW w:w="0" w:type="auto"/>
            <w:noWrap/>
            <w:hideMark/>
          </w:tcPr>
          <w:p w14:paraId="2F37D6D3" w14:textId="77777777" w:rsidR="00CA3EF5" w:rsidRPr="00831F32" w:rsidRDefault="00CA3EF5" w:rsidP="00CA3EF5">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Task</w:t>
            </w:r>
          </w:p>
        </w:tc>
        <w:tc>
          <w:tcPr>
            <w:tcW w:w="0" w:type="auto"/>
            <w:noWrap/>
            <w:hideMark/>
          </w:tcPr>
          <w:p w14:paraId="0C391B72" w14:textId="77777777" w:rsidR="00CA3EF5" w:rsidRPr="00831F32" w:rsidRDefault="00CA3EF5" w:rsidP="00CA3EF5">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Resource Names</w:t>
            </w:r>
          </w:p>
        </w:tc>
        <w:tc>
          <w:tcPr>
            <w:tcW w:w="0" w:type="auto"/>
            <w:noWrap/>
            <w:hideMark/>
          </w:tcPr>
          <w:p w14:paraId="05DEA023" w14:textId="77777777" w:rsidR="00CA3EF5" w:rsidRPr="00831F32" w:rsidRDefault="00CA3EF5" w:rsidP="00CA3EF5">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CDM</w:t>
            </w:r>
          </w:p>
        </w:tc>
        <w:tc>
          <w:tcPr>
            <w:tcW w:w="0" w:type="auto"/>
            <w:noWrap/>
            <w:hideMark/>
          </w:tcPr>
          <w:p w14:paraId="48B20946" w14:textId="77777777" w:rsidR="00CA3EF5" w:rsidRPr="00831F32" w:rsidRDefault="00CA3EF5" w:rsidP="00CA3EF5">
            <w:pP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Duration</w:t>
            </w:r>
          </w:p>
        </w:tc>
      </w:tr>
      <w:tr w:rsidR="00CA3EF5" w:rsidRPr="00831F32" w14:paraId="5EA122DA"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5E6C95C"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design/construction</w:t>
            </w:r>
          </w:p>
        </w:tc>
        <w:tc>
          <w:tcPr>
            <w:tcW w:w="0" w:type="auto"/>
            <w:hideMark/>
          </w:tcPr>
          <w:p w14:paraId="21C7969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Contractor/designer development discussions</w:t>
            </w:r>
          </w:p>
        </w:tc>
        <w:tc>
          <w:tcPr>
            <w:tcW w:w="0" w:type="auto"/>
            <w:hideMark/>
          </w:tcPr>
          <w:p w14:paraId="00E88289"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72E4824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4366ED0F" w14:textId="03017914" w:rsidR="00CA3EF5" w:rsidRPr="00831F32" w:rsidRDefault="00E201F4"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80 days</w:t>
            </w:r>
          </w:p>
        </w:tc>
      </w:tr>
      <w:tr w:rsidR="00CA3EF5" w:rsidRPr="00831F32" w14:paraId="702C71A7"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66C2ED32"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design/construction</w:t>
            </w:r>
          </w:p>
        </w:tc>
        <w:tc>
          <w:tcPr>
            <w:tcW w:w="0" w:type="auto"/>
            <w:hideMark/>
          </w:tcPr>
          <w:p w14:paraId="5F12757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Submit F10 Notification of Construction Project to the HSE</w:t>
            </w:r>
          </w:p>
        </w:tc>
        <w:tc>
          <w:tcPr>
            <w:tcW w:w="0" w:type="auto"/>
            <w:hideMark/>
          </w:tcPr>
          <w:p w14:paraId="62327D4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themeColor="text1"/>
                <w:lang w:eastAsia="en-GB"/>
              </w:rPr>
              <w:t>Principal Designer</w:t>
            </w:r>
          </w:p>
        </w:tc>
        <w:tc>
          <w:tcPr>
            <w:tcW w:w="0" w:type="auto"/>
            <w:hideMark/>
          </w:tcPr>
          <w:p w14:paraId="45FCD519"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0F8804C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themeColor="text1"/>
                <w:lang w:eastAsia="en-GB"/>
              </w:rPr>
              <w:t>1 day</w:t>
            </w:r>
          </w:p>
        </w:tc>
      </w:tr>
      <w:tr w:rsidR="00CA3EF5" w:rsidRPr="00831F32" w14:paraId="6CA6728E"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7410FD50"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Information to be provided by Contractor</w:t>
            </w:r>
          </w:p>
        </w:tc>
        <w:tc>
          <w:tcPr>
            <w:tcW w:w="0" w:type="auto"/>
            <w:hideMark/>
          </w:tcPr>
          <w:p w14:paraId="4AD2EAC3" w14:textId="095E29A3"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Full component specifications and datasheets</w:t>
            </w:r>
          </w:p>
        </w:tc>
        <w:tc>
          <w:tcPr>
            <w:tcW w:w="0" w:type="auto"/>
            <w:hideMark/>
          </w:tcPr>
          <w:p w14:paraId="188508B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Principal Contractor</w:t>
            </w:r>
          </w:p>
        </w:tc>
        <w:tc>
          <w:tcPr>
            <w:tcW w:w="0" w:type="auto"/>
            <w:hideMark/>
          </w:tcPr>
          <w:p w14:paraId="42AB3D9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3E6610FC" w14:textId="40C5E57B" w:rsidR="00CA3EF5" w:rsidRPr="00831F32" w:rsidRDefault="00E201F4"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10 days</w:t>
            </w:r>
          </w:p>
        </w:tc>
      </w:tr>
      <w:tr w:rsidR="00CA3EF5" w:rsidRPr="00831F32" w14:paraId="6C9BC8F0"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488597B7"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Planning approvals</w:t>
            </w:r>
          </w:p>
        </w:tc>
        <w:tc>
          <w:tcPr>
            <w:tcW w:w="0" w:type="auto"/>
            <w:hideMark/>
          </w:tcPr>
          <w:p w14:paraId="481A1123" w14:textId="45C1FA3D"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Develop and submit planning applications</w:t>
            </w:r>
          </w:p>
        </w:tc>
        <w:tc>
          <w:tcPr>
            <w:tcW w:w="0" w:type="auto"/>
            <w:hideMark/>
          </w:tcPr>
          <w:p w14:paraId="2B10346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themeColor="text1"/>
                <w:lang w:eastAsia="en-GB"/>
              </w:rPr>
              <w:t>Client</w:t>
            </w:r>
          </w:p>
        </w:tc>
        <w:tc>
          <w:tcPr>
            <w:tcW w:w="0" w:type="auto"/>
            <w:hideMark/>
          </w:tcPr>
          <w:p w14:paraId="27B6E7E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2EEA466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20 days</w:t>
            </w:r>
          </w:p>
        </w:tc>
      </w:tr>
      <w:tr w:rsidR="00CA3EF5" w:rsidRPr="00831F32" w14:paraId="1D9A60E2"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89221"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Planning approvals</w:t>
            </w:r>
          </w:p>
        </w:tc>
        <w:tc>
          <w:tcPr>
            <w:tcW w:w="0" w:type="auto"/>
            <w:hideMark/>
          </w:tcPr>
          <w:p w14:paraId="3F8AC80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Determination period</w:t>
            </w:r>
          </w:p>
        </w:tc>
        <w:tc>
          <w:tcPr>
            <w:tcW w:w="0" w:type="auto"/>
            <w:hideMark/>
          </w:tcPr>
          <w:p w14:paraId="4A290F7C"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Local Planning Authority</w:t>
            </w:r>
          </w:p>
        </w:tc>
        <w:tc>
          <w:tcPr>
            <w:tcW w:w="0" w:type="auto"/>
            <w:hideMark/>
          </w:tcPr>
          <w:p w14:paraId="2443D87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9D3636E"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40 days</w:t>
            </w:r>
          </w:p>
        </w:tc>
      </w:tr>
      <w:tr w:rsidR="00CA3EF5" w:rsidRPr="00831F32" w14:paraId="0A8541AA"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4683837C"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Planning approvals</w:t>
            </w:r>
          </w:p>
        </w:tc>
        <w:tc>
          <w:tcPr>
            <w:tcW w:w="0" w:type="auto"/>
            <w:hideMark/>
          </w:tcPr>
          <w:p w14:paraId="3E580D87"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Planning application outcomes received</w:t>
            </w:r>
          </w:p>
        </w:tc>
        <w:tc>
          <w:tcPr>
            <w:tcW w:w="0" w:type="auto"/>
            <w:hideMark/>
          </w:tcPr>
          <w:p w14:paraId="530BD9F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w:t>
            </w:r>
          </w:p>
        </w:tc>
        <w:tc>
          <w:tcPr>
            <w:tcW w:w="0" w:type="auto"/>
            <w:hideMark/>
          </w:tcPr>
          <w:p w14:paraId="08B4F3F5"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20FFA5B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5E91A491"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3534C49D" w14:textId="2DCE1966"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Request for Diversion Estimates (C3/C4)</w:t>
            </w:r>
          </w:p>
        </w:tc>
        <w:tc>
          <w:tcPr>
            <w:tcW w:w="0" w:type="auto"/>
            <w:hideMark/>
          </w:tcPr>
          <w:p w14:paraId="44679B2B"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Issue stats plan and letters</w:t>
            </w:r>
            <w:r w:rsidRPr="00831F32">
              <w:rPr>
                <w:rFonts w:eastAsia="Times New Roman" w:cstheme="minorHAnsi"/>
                <w:color w:val="000000"/>
                <w:lang w:eastAsia="en-GB"/>
              </w:rPr>
              <w:br/>
              <w:t>Collate responses, review costs with Client</w:t>
            </w:r>
            <w:r w:rsidRPr="00831F32">
              <w:rPr>
                <w:rFonts w:eastAsia="Times New Roman" w:cstheme="minorHAnsi"/>
                <w:color w:val="000000"/>
                <w:lang w:eastAsia="en-GB"/>
              </w:rPr>
              <w:br/>
            </w:r>
          </w:p>
        </w:tc>
        <w:tc>
          <w:tcPr>
            <w:tcW w:w="0" w:type="auto"/>
            <w:hideMark/>
          </w:tcPr>
          <w:p w14:paraId="55B89C2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264C8F9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622C750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23 days</w:t>
            </w:r>
          </w:p>
        </w:tc>
      </w:tr>
      <w:tr w:rsidR="00CA3EF5" w:rsidRPr="00831F32" w14:paraId="1F492F3B"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14633C86" w14:textId="56B1241D"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Request for Diversion Estimates (C3/C4)</w:t>
            </w:r>
          </w:p>
        </w:tc>
        <w:tc>
          <w:tcPr>
            <w:tcW w:w="0" w:type="auto"/>
            <w:hideMark/>
          </w:tcPr>
          <w:p w14:paraId="3E159F1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Raise PO and pay for diversions (C6 stage in SA10/05)</w:t>
            </w:r>
          </w:p>
        </w:tc>
        <w:tc>
          <w:tcPr>
            <w:tcW w:w="0" w:type="auto"/>
            <w:hideMark/>
          </w:tcPr>
          <w:p w14:paraId="5E85415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w:t>
            </w:r>
          </w:p>
        </w:tc>
        <w:tc>
          <w:tcPr>
            <w:tcW w:w="0" w:type="auto"/>
            <w:hideMark/>
          </w:tcPr>
          <w:p w14:paraId="3927CC5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46D61DFC"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5 days</w:t>
            </w:r>
          </w:p>
        </w:tc>
      </w:tr>
      <w:tr w:rsidR="00CA3EF5" w:rsidRPr="00831F32" w14:paraId="3A27CA24"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55A5A660" w14:textId="317B4D8A"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Request for Diversion Estimates (C3/C4)</w:t>
            </w:r>
          </w:p>
        </w:tc>
        <w:tc>
          <w:tcPr>
            <w:tcW w:w="0" w:type="auto"/>
            <w:hideMark/>
          </w:tcPr>
          <w:p w14:paraId="4EEC96B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Programming and co-ordinating diversions (C7 stage in SA 10/05)</w:t>
            </w:r>
          </w:p>
        </w:tc>
        <w:tc>
          <w:tcPr>
            <w:tcW w:w="0" w:type="auto"/>
            <w:hideMark/>
          </w:tcPr>
          <w:p w14:paraId="655E4B75"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6D81C01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25B2099E" w14:textId="38711B14" w:rsidR="00CA3EF5" w:rsidRPr="00831F32" w:rsidRDefault="00E201F4"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5 days</w:t>
            </w:r>
          </w:p>
        </w:tc>
      </w:tr>
      <w:tr w:rsidR="00CA3EF5" w:rsidRPr="00831F32" w14:paraId="711385E0"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3829575"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 xml:space="preserve">Traffic Management and </w:t>
            </w:r>
            <w:proofErr w:type="spellStart"/>
            <w:r w:rsidRPr="00831F32">
              <w:rPr>
                <w:rFonts w:eastAsia="Times New Roman" w:cstheme="minorHAnsi"/>
                <w:color w:val="000000"/>
                <w:lang w:eastAsia="en-GB"/>
              </w:rPr>
              <w:t>Roadspace</w:t>
            </w:r>
            <w:proofErr w:type="spellEnd"/>
          </w:p>
        </w:tc>
        <w:tc>
          <w:tcPr>
            <w:tcW w:w="0" w:type="auto"/>
            <w:hideMark/>
          </w:tcPr>
          <w:p w14:paraId="63AC5CD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xml:space="preserve">Traffic Management &amp; </w:t>
            </w:r>
            <w:proofErr w:type="spellStart"/>
            <w:r w:rsidRPr="00831F32">
              <w:rPr>
                <w:rFonts w:eastAsia="Times New Roman" w:cstheme="minorHAnsi"/>
                <w:color w:val="000000"/>
                <w:lang w:eastAsia="en-GB"/>
              </w:rPr>
              <w:t>Roadspace</w:t>
            </w:r>
            <w:proofErr w:type="spellEnd"/>
          </w:p>
        </w:tc>
        <w:tc>
          <w:tcPr>
            <w:tcW w:w="0" w:type="auto"/>
            <w:hideMark/>
          </w:tcPr>
          <w:p w14:paraId="66721B1D"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Principal Contractor</w:t>
            </w:r>
          </w:p>
        </w:tc>
        <w:tc>
          <w:tcPr>
            <w:tcW w:w="0" w:type="auto"/>
            <w:hideMark/>
          </w:tcPr>
          <w:p w14:paraId="4287092B"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1778419" w14:textId="6628A81A" w:rsidR="00CA3EF5" w:rsidRPr="00831F32" w:rsidRDefault="0038768F"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12 days</w:t>
            </w:r>
          </w:p>
        </w:tc>
      </w:tr>
      <w:tr w:rsidR="00CA3EF5" w:rsidRPr="00831F32" w14:paraId="2E38FCC6"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3D791"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4F718C7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Design review/project set up (</w:t>
            </w:r>
            <w:proofErr w:type="spellStart"/>
            <w:r w:rsidRPr="00831F32">
              <w:rPr>
                <w:rFonts w:eastAsia="Times New Roman" w:cstheme="minorHAnsi"/>
                <w:color w:val="000000"/>
                <w:lang w:eastAsia="en-GB"/>
              </w:rPr>
              <w:t>inc</w:t>
            </w:r>
            <w:proofErr w:type="spellEnd"/>
            <w:r w:rsidRPr="00831F32">
              <w:rPr>
                <w:rFonts w:eastAsia="Times New Roman" w:cstheme="minorHAnsi"/>
                <w:color w:val="000000"/>
                <w:lang w:eastAsia="en-GB"/>
              </w:rPr>
              <w:t xml:space="preserve"> </w:t>
            </w:r>
            <w:proofErr w:type="spellStart"/>
            <w:r w:rsidRPr="00831F32">
              <w:rPr>
                <w:rFonts w:eastAsia="Times New Roman" w:cstheme="minorHAnsi"/>
                <w:color w:val="000000"/>
                <w:lang w:eastAsia="en-GB"/>
              </w:rPr>
              <w:t>SiD</w:t>
            </w:r>
            <w:proofErr w:type="spellEnd"/>
            <w:r w:rsidRPr="00831F32">
              <w:rPr>
                <w:rFonts w:eastAsia="Times New Roman" w:cstheme="minorHAnsi"/>
                <w:color w:val="000000"/>
                <w:lang w:eastAsia="en-GB"/>
              </w:rPr>
              <w:t xml:space="preserve"> workbook/Designer's RA)</w:t>
            </w:r>
          </w:p>
        </w:tc>
        <w:tc>
          <w:tcPr>
            <w:tcW w:w="0" w:type="auto"/>
            <w:hideMark/>
          </w:tcPr>
          <w:p w14:paraId="5225E92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136E3AB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06CE2A4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4 days</w:t>
            </w:r>
          </w:p>
        </w:tc>
      </w:tr>
      <w:tr w:rsidR="00CA3EF5" w:rsidRPr="00831F32" w14:paraId="445FDD1A" w14:textId="77777777" w:rsidTr="002368B5">
        <w:trPr>
          <w:trHeight w:val="2805"/>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611FE"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2A2D23D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Set up drawing sheets</w:t>
            </w:r>
            <w:r w:rsidRPr="00831F32">
              <w:rPr>
                <w:rFonts w:eastAsia="Times New Roman" w:cstheme="minorHAnsi"/>
                <w:color w:val="000000"/>
                <w:lang w:eastAsia="en-GB"/>
              </w:rPr>
              <w:br/>
              <w:t>100 Series - Proposed Site Layout</w:t>
            </w:r>
            <w:r w:rsidRPr="00831F32">
              <w:rPr>
                <w:rFonts w:eastAsia="Times New Roman" w:cstheme="minorHAnsi"/>
                <w:color w:val="000000"/>
                <w:lang w:eastAsia="en-GB"/>
              </w:rPr>
              <w:br/>
              <w:t>100 Series - Proposed Setting Out Drawings</w:t>
            </w:r>
            <w:r w:rsidRPr="00831F32">
              <w:rPr>
                <w:rFonts w:eastAsia="Times New Roman" w:cstheme="minorHAnsi"/>
                <w:color w:val="000000"/>
                <w:lang w:eastAsia="en-GB"/>
              </w:rPr>
              <w:br/>
              <w:t>100 Series - Proposed Utility Diversions</w:t>
            </w:r>
            <w:r w:rsidRPr="00831F32">
              <w:rPr>
                <w:rFonts w:eastAsia="Times New Roman" w:cstheme="minorHAnsi"/>
                <w:color w:val="000000"/>
                <w:lang w:eastAsia="en-GB"/>
              </w:rPr>
              <w:br/>
              <w:t>200 Series - Proposed Site clearance</w:t>
            </w:r>
            <w:r w:rsidRPr="00831F32">
              <w:rPr>
                <w:rFonts w:eastAsia="Times New Roman" w:cstheme="minorHAnsi"/>
                <w:color w:val="000000"/>
                <w:lang w:eastAsia="en-GB"/>
              </w:rPr>
              <w:br/>
              <w:t>700 Series - Proposed Pavement Design &amp; Calculations</w:t>
            </w:r>
            <w:r w:rsidRPr="00831F32">
              <w:rPr>
                <w:rFonts w:eastAsia="Times New Roman" w:cstheme="minorHAnsi"/>
                <w:color w:val="000000"/>
                <w:lang w:eastAsia="en-GB"/>
              </w:rPr>
              <w:br/>
              <w:t xml:space="preserve">1100 Series - Proposed Kerbs, </w:t>
            </w:r>
            <w:proofErr w:type="gramStart"/>
            <w:r w:rsidRPr="00831F32">
              <w:rPr>
                <w:rFonts w:eastAsia="Times New Roman" w:cstheme="minorHAnsi"/>
                <w:color w:val="000000"/>
                <w:lang w:eastAsia="en-GB"/>
              </w:rPr>
              <w:t>footways</w:t>
            </w:r>
            <w:proofErr w:type="gramEnd"/>
            <w:r w:rsidRPr="00831F32">
              <w:rPr>
                <w:rFonts w:eastAsia="Times New Roman" w:cstheme="minorHAnsi"/>
                <w:color w:val="000000"/>
                <w:lang w:eastAsia="en-GB"/>
              </w:rPr>
              <w:t xml:space="preserve"> and paved areas</w:t>
            </w:r>
            <w:r w:rsidRPr="00831F32">
              <w:rPr>
                <w:rFonts w:eastAsia="Times New Roman" w:cstheme="minorHAnsi"/>
                <w:color w:val="000000"/>
                <w:lang w:eastAsia="en-GB"/>
              </w:rPr>
              <w:br/>
              <w:t>1200 Series - Proposed Traffic signs &amp; road markings</w:t>
            </w:r>
            <w:r w:rsidRPr="00831F32">
              <w:rPr>
                <w:rFonts w:eastAsia="Times New Roman" w:cstheme="minorHAnsi"/>
                <w:color w:val="000000"/>
                <w:lang w:eastAsia="en-GB"/>
              </w:rPr>
              <w:br/>
              <w:t xml:space="preserve">1200 Series - Proposed Traffic sign design &amp; sign </w:t>
            </w:r>
            <w:r w:rsidRPr="00831F32">
              <w:rPr>
                <w:rFonts w:eastAsia="Times New Roman" w:cstheme="minorHAnsi"/>
                <w:color w:val="000000"/>
                <w:lang w:eastAsia="en-GB"/>
              </w:rPr>
              <w:lastRenderedPageBreak/>
              <w:t>schedule</w:t>
            </w:r>
            <w:r w:rsidRPr="00831F32">
              <w:rPr>
                <w:rFonts w:eastAsia="Times New Roman" w:cstheme="minorHAnsi"/>
                <w:color w:val="000000"/>
                <w:lang w:eastAsia="en-GB"/>
              </w:rPr>
              <w:br/>
              <w:t>1200 Series - Proposed Road Markings Setting Out</w:t>
            </w:r>
            <w:r w:rsidRPr="00831F32">
              <w:rPr>
                <w:rFonts w:eastAsia="Times New Roman" w:cstheme="minorHAnsi"/>
                <w:color w:val="000000"/>
                <w:lang w:eastAsia="en-GB"/>
              </w:rPr>
              <w:br/>
              <w:t>Standard Details drawing</w:t>
            </w:r>
          </w:p>
        </w:tc>
        <w:tc>
          <w:tcPr>
            <w:tcW w:w="0" w:type="auto"/>
            <w:hideMark/>
          </w:tcPr>
          <w:p w14:paraId="20C52F39"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lastRenderedPageBreak/>
              <w:t>Principal Designer</w:t>
            </w:r>
          </w:p>
        </w:tc>
        <w:tc>
          <w:tcPr>
            <w:tcW w:w="0" w:type="auto"/>
            <w:hideMark/>
          </w:tcPr>
          <w:p w14:paraId="47B16D0E"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7CB199A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22 days</w:t>
            </w:r>
          </w:p>
        </w:tc>
      </w:tr>
      <w:tr w:rsidR="00CA3EF5" w:rsidRPr="00831F32" w14:paraId="3AC9AAAF"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CB21506"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46DD5435"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Bill of Quantities</w:t>
            </w:r>
          </w:p>
        </w:tc>
        <w:tc>
          <w:tcPr>
            <w:tcW w:w="0" w:type="auto"/>
            <w:hideMark/>
          </w:tcPr>
          <w:p w14:paraId="33F4449B"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3CF8AF7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2B717607"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20 days</w:t>
            </w:r>
          </w:p>
        </w:tc>
      </w:tr>
      <w:tr w:rsidR="00CA3EF5" w:rsidRPr="00831F32" w14:paraId="0F3360D7"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65A5C1A1"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2302375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Checking / verifying / approval for issue</w:t>
            </w:r>
          </w:p>
        </w:tc>
        <w:tc>
          <w:tcPr>
            <w:tcW w:w="0" w:type="auto"/>
            <w:hideMark/>
          </w:tcPr>
          <w:p w14:paraId="27112BF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58D0812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1F716D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3 days</w:t>
            </w:r>
          </w:p>
        </w:tc>
      </w:tr>
      <w:tr w:rsidR="00CA3EF5" w:rsidRPr="00831F32" w14:paraId="7D290DE9"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4116D6D2"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243C1167"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 ECI/Buildability/risk review period</w:t>
            </w:r>
          </w:p>
        </w:tc>
        <w:tc>
          <w:tcPr>
            <w:tcW w:w="0" w:type="auto"/>
            <w:hideMark/>
          </w:tcPr>
          <w:p w14:paraId="2F747177"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21319BED"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0737A7B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7 days</w:t>
            </w:r>
          </w:p>
        </w:tc>
      </w:tr>
      <w:tr w:rsidR="00CA3EF5" w:rsidRPr="00831F32" w14:paraId="0836FBD9"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B0790F7"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5C512E2B"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 Review</w:t>
            </w:r>
          </w:p>
        </w:tc>
        <w:tc>
          <w:tcPr>
            <w:tcW w:w="0" w:type="auto"/>
            <w:hideMark/>
          </w:tcPr>
          <w:p w14:paraId="31650AAD"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w:t>
            </w:r>
          </w:p>
        </w:tc>
        <w:tc>
          <w:tcPr>
            <w:tcW w:w="0" w:type="auto"/>
            <w:hideMark/>
          </w:tcPr>
          <w:p w14:paraId="0C576DA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1115B11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5 days</w:t>
            </w:r>
          </w:p>
        </w:tc>
      </w:tr>
      <w:tr w:rsidR="00CA3EF5" w:rsidRPr="00831F32" w14:paraId="71EDD210"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4068746C"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Detailed design</w:t>
            </w:r>
          </w:p>
        </w:tc>
        <w:tc>
          <w:tcPr>
            <w:tcW w:w="0" w:type="auto"/>
            <w:hideMark/>
          </w:tcPr>
          <w:p w14:paraId="02471CBE"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Amendments following Client review</w:t>
            </w:r>
          </w:p>
        </w:tc>
        <w:tc>
          <w:tcPr>
            <w:tcW w:w="0" w:type="auto"/>
            <w:hideMark/>
          </w:tcPr>
          <w:p w14:paraId="7D265FC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4434CBA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3874BFC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 days</w:t>
            </w:r>
          </w:p>
        </w:tc>
      </w:tr>
      <w:tr w:rsidR="00CA3EF5" w:rsidRPr="00831F32" w14:paraId="39260FD6" w14:textId="77777777" w:rsidTr="002368B5">
        <w:trPr>
          <w:trHeight w:val="1275"/>
        </w:trPr>
        <w:tc>
          <w:tcPr>
            <w:cnfStyle w:val="001000000000" w:firstRow="0" w:lastRow="0" w:firstColumn="1" w:lastColumn="0" w:oddVBand="0" w:evenVBand="0" w:oddHBand="0" w:evenHBand="0" w:firstRowFirstColumn="0" w:firstRowLastColumn="0" w:lastRowFirstColumn="0" w:lastRowLastColumn="0"/>
            <w:tcW w:w="0" w:type="auto"/>
            <w:noWrap/>
            <w:hideMark/>
          </w:tcPr>
          <w:p w14:paraId="4BA0A66C"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1/2 Road Safety Audits (RSA)</w:t>
            </w:r>
          </w:p>
        </w:tc>
        <w:tc>
          <w:tcPr>
            <w:tcW w:w="0" w:type="auto"/>
            <w:hideMark/>
          </w:tcPr>
          <w:p w14:paraId="6D1D6BC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Produce Stage 1/2 brief</w:t>
            </w:r>
            <w:r w:rsidRPr="00831F32">
              <w:rPr>
                <w:rFonts w:eastAsia="Times New Roman" w:cstheme="minorHAnsi"/>
                <w:color w:val="000000"/>
                <w:lang w:eastAsia="en-GB"/>
              </w:rPr>
              <w:br/>
              <w:t>Agree/confirm RSA dates, undertake RSA and receive RSA report</w:t>
            </w:r>
            <w:r w:rsidRPr="00831F32">
              <w:rPr>
                <w:rFonts w:eastAsia="Times New Roman" w:cstheme="minorHAnsi"/>
                <w:color w:val="000000"/>
                <w:lang w:eastAsia="en-GB"/>
              </w:rPr>
              <w:br/>
              <w:t>Designer's response to RSA report</w:t>
            </w:r>
            <w:r w:rsidRPr="00831F32">
              <w:rPr>
                <w:rFonts w:eastAsia="Times New Roman" w:cstheme="minorHAnsi"/>
                <w:color w:val="000000"/>
                <w:lang w:eastAsia="en-GB"/>
              </w:rPr>
              <w:br/>
              <w:t>Amendments to design</w:t>
            </w:r>
            <w:r w:rsidRPr="00831F32">
              <w:rPr>
                <w:rFonts w:eastAsia="Times New Roman" w:cstheme="minorHAnsi"/>
                <w:color w:val="000000"/>
                <w:lang w:eastAsia="en-GB"/>
              </w:rPr>
              <w:br/>
              <w:t>Checking / verifying / approval for issue</w:t>
            </w:r>
          </w:p>
        </w:tc>
        <w:tc>
          <w:tcPr>
            <w:tcW w:w="0" w:type="auto"/>
            <w:hideMark/>
          </w:tcPr>
          <w:p w14:paraId="1CBBA1E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653E1BC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1ABBFEAE"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33B3ABCB"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43A482E"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1/2 Road Safety Audits (RSA)</w:t>
            </w:r>
          </w:p>
        </w:tc>
        <w:tc>
          <w:tcPr>
            <w:tcW w:w="0" w:type="auto"/>
            <w:hideMark/>
          </w:tcPr>
          <w:p w14:paraId="4AEFD27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 Exception Report (If required)</w:t>
            </w:r>
          </w:p>
        </w:tc>
        <w:tc>
          <w:tcPr>
            <w:tcW w:w="0" w:type="auto"/>
            <w:hideMark/>
          </w:tcPr>
          <w:p w14:paraId="6D6A238D"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w:t>
            </w:r>
          </w:p>
        </w:tc>
        <w:tc>
          <w:tcPr>
            <w:tcW w:w="0" w:type="auto"/>
            <w:hideMark/>
          </w:tcPr>
          <w:p w14:paraId="1BE2CFE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674DEE1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40E73105"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ED25082"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1/2 Road Safety Audits (RSA)</w:t>
            </w:r>
          </w:p>
        </w:tc>
        <w:tc>
          <w:tcPr>
            <w:tcW w:w="0" w:type="auto"/>
            <w:hideMark/>
          </w:tcPr>
          <w:p w14:paraId="356742D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Final review/check/approval of Detailed Design pack</w:t>
            </w:r>
          </w:p>
        </w:tc>
        <w:tc>
          <w:tcPr>
            <w:tcW w:w="0" w:type="auto"/>
            <w:hideMark/>
          </w:tcPr>
          <w:p w14:paraId="557B69F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7A9C6C2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DEF5044"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 days</w:t>
            </w:r>
          </w:p>
        </w:tc>
      </w:tr>
      <w:tr w:rsidR="00CA3EF5" w:rsidRPr="00831F32" w14:paraId="474D2950"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0507160"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1/2 Road Safety Audits (RSA)</w:t>
            </w:r>
          </w:p>
        </w:tc>
        <w:tc>
          <w:tcPr>
            <w:tcW w:w="0" w:type="auto"/>
            <w:hideMark/>
          </w:tcPr>
          <w:p w14:paraId="291A1A3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Local Authority/landowner final assurance</w:t>
            </w:r>
          </w:p>
        </w:tc>
        <w:tc>
          <w:tcPr>
            <w:tcW w:w="0" w:type="auto"/>
            <w:hideMark/>
          </w:tcPr>
          <w:p w14:paraId="696C5525" w14:textId="013D8171"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xml:space="preserve">Local Authority Network </w:t>
            </w:r>
            <w:r w:rsidR="00246A3A" w:rsidRPr="00831F32">
              <w:rPr>
                <w:rFonts w:eastAsia="Times New Roman" w:cstheme="minorHAnsi"/>
                <w:color w:val="000000"/>
                <w:lang w:eastAsia="en-GB"/>
              </w:rPr>
              <w:t>Managers, Landowner</w:t>
            </w:r>
          </w:p>
        </w:tc>
        <w:tc>
          <w:tcPr>
            <w:tcW w:w="0" w:type="auto"/>
            <w:hideMark/>
          </w:tcPr>
          <w:p w14:paraId="7C0B584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A45EAC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5 days</w:t>
            </w:r>
          </w:p>
        </w:tc>
      </w:tr>
      <w:tr w:rsidR="00CA3EF5" w:rsidRPr="00831F32" w14:paraId="6C03F7B2"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7636CB69" w14:textId="02A68A3A" w:rsidR="00CA3EF5" w:rsidRPr="00831F32" w:rsidRDefault="009656F5" w:rsidP="00CA3EF5">
            <w:pPr>
              <w:rPr>
                <w:rFonts w:eastAsia="Times New Roman" w:cstheme="minorHAnsi"/>
                <w:color w:val="000000"/>
                <w:lang w:eastAsia="en-GB"/>
              </w:rPr>
            </w:pPr>
            <w:r w:rsidRPr="00831F32">
              <w:rPr>
                <w:rFonts w:eastAsia="Times New Roman" w:cstheme="minorHAnsi"/>
                <w:color w:val="000000"/>
                <w:lang w:eastAsia="en-GB"/>
              </w:rPr>
              <w:t>Detailed design final review</w:t>
            </w:r>
          </w:p>
        </w:tc>
        <w:tc>
          <w:tcPr>
            <w:tcW w:w="0" w:type="auto"/>
            <w:hideMark/>
          </w:tcPr>
          <w:p w14:paraId="2F2663D2" w14:textId="7D583A1D"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Final Client Review and Approval (inc</w:t>
            </w:r>
            <w:r w:rsidR="00246A3A" w:rsidRPr="00831F32">
              <w:rPr>
                <w:rFonts w:eastAsia="Times New Roman" w:cstheme="minorHAnsi"/>
                <w:color w:val="000000"/>
                <w:lang w:eastAsia="en-GB"/>
              </w:rPr>
              <w:t>l.</w:t>
            </w:r>
            <w:r w:rsidRPr="00831F32">
              <w:rPr>
                <w:rFonts w:eastAsia="Times New Roman" w:cstheme="minorHAnsi"/>
                <w:color w:val="000000"/>
                <w:lang w:eastAsia="en-GB"/>
              </w:rPr>
              <w:t xml:space="preserve"> buildability/risk meeting)</w:t>
            </w:r>
          </w:p>
        </w:tc>
        <w:tc>
          <w:tcPr>
            <w:tcW w:w="0" w:type="auto"/>
            <w:hideMark/>
          </w:tcPr>
          <w:p w14:paraId="6ED03FA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Client</w:t>
            </w:r>
          </w:p>
        </w:tc>
        <w:tc>
          <w:tcPr>
            <w:tcW w:w="0" w:type="auto"/>
            <w:hideMark/>
          </w:tcPr>
          <w:p w14:paraId="462818F5"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0B52369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2F272576"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6F424925" w14:textId="772EC12F" w:rsidR="00CA3EF5" w:rsidRPr="00831F32" w:rsidRDefault="009656F5" w:rsidP="00CA3EF5">
            <w:pPr>
              <w:rPr>
                <w:rFonts w:eastAsia="Times New Roman" w:cstheme="minorHAnsi"/>
                <w:color w:val="000000"/>
                <w:lang w:eastAsia="en-GB"/>
              </w:rPr>
            </w:pPr>
            <w:r w:rsidRPr="00831F32">
              <w:rPr>
                <w:rFonts w:eastAsia="Times New Roman" w:cstheme="minorHAnsi"/>
                <w:color w:val="000000"/>
                <w:lang w:eastAsia="en-GB"/>
              </w:rPr>
              <w:lastRenderedPageBreak/>
              <w:t>Detailed design final review</w:t>
            </w:r>
          </w:p>
        </w:tc>
        <w:tc>
          <w:tcPr>
            <w:tcW w:w="0" w:type="auto"/>
            <w:hideMark/>
          </w:tcPr>
          <w:p w14:paraId="5CFCF66B"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Production of Pre-Construction Information (PCI) Pack</w:t>
            </w:r>
          </w:p>
        </w:tc>
        <w:tc>
          <w:tcPr>
            <w:tcW w:w="0" w:type="auto"/>
            <w:hideMark/>
          </w:tcPr>
          <w:p w14:paraId="6F8648F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0DA9899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3C0F39B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1B4E5223"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BD4E7E0" w14:textId="0139E8B8" w:rsidR="00CA3EF5" w:rsidRPr="00831F32" w:rsidRDefault="009656F5" w:rsidP="00CA3EF5">
            <w:pPr>
              <w:rPr>
                <w:rFonts w:eastAsia="Times New Roman" w:cstheme="minorHAnsi"/>
                <w:color w:val="000000"/>
                <w:lang w:eastAsia="en-GB"/>
              </w:rPr>
            </w:pPr>
            <w:r w:rsidRPr="00831F32">
              <w:rPr>
                <w:rFonts w:eastAsia="Times New Roman" w:cstheme="minorHAnsi"/>
                <w:color w:val="000000"/>
                <w:lang w:eastAsia="en-GB"/>
              </w:rPr>
              <w:t>Detailed design final review</w:t>
            </w:r>
          </w:p>
        </w:tc>
        <w:tc>
          <w:tcPr>
            <w:tcW w:w="0" w:type="auto"/>
            <w:hideMark/>
          </w:tcPr>
          <w:p w14:paraId="01D0453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Submission of PCI and Design Package for Construction</w:t>
            </w:r>
          </w:p>
        </w:tc>
        <w:tc>
          <w:tcPr>
            <w:tcW w:w="0" w:type="auto"/>
            <w:hideMark/>
          </w:tcPr>
          <w:p w14:paraId="2DFBCB0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2FA7F3E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5943DBA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1FD94F65"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6B1D299" w14:textId="77777777" w:rsidR="00CA3EF5" w:rsidRPr="00831F32" w:rsidRDefault="00CA3EF5" w:rsidP="00CA3EF5">
            <w:pPr>
              <w:rPr>
                <w:rFonts w:eastAsia="Times New Roman" w:cstheme="minorHAnsi"/>
                <w:lang w:eastAsia="en-GB"/>
              </w:rPr>
            </w:pPr>
            <w:r w:rsidRPr="00831F32">
              <w:rPr>
                <w:rFonts w:eastAsia="Times New Roman" w:cstheme="minorHAnsi"/>
                <w:lang w:eastAsia="en-GB"/>
              </w:rPr>
              <w:t>Component utility connections</w:t>
            </w:r>
          </w:p>
        </w:tc>
        <w:tc>
          <w:tcPr>
            <w:tcW w:w="0" w:type="auto"/>
            <w:hideMark/>
          </w:tcPr>
          <w:p w14:paraId="0EE8EEC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Contractor to confirm programme</w:t>
            </w:r>
          </w:p>
        </w:tc>
        <w:tc>
          <w:tcPr>
            <w:tcW w:w="0" w:type="auto"/>
            <w:hideMark/>
          </w:tcPr>
          <w:p w14:paraId="191E29A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Principal Contractor</w:t>
            </w:r>
          </w:p>
        </w:tc>
        <w:tc>
          <w:tcPr>
            <w:tcW w:w="0" w:type="auto"/>
            <w:hideMark/>
          </w:tcPr>
          <w:p w14:paraId="3530DD2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 </w:t>
            </w:r>
          </w:p>
        </w:tc>
        <w:tc>
          <w:tcPr>
            <w:tcW w:w="0" w:type="auto"/>
            <w:hideMark/>
          </w:tcPr>
          <w:p w14:paraId="2EA23508" w14:textId="03AAC99D" w:rsidR="00CA3EF5" w:rsidRPr="00831F32" w:rsidRDefault="0065567F"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lang w:eastAsia="en-GB"/>
              </w:rPr>
            </w:pPr>
            <w:r w:rsidRPr="00831F32">
              <w:rPr>
                <w:rFonts w:eastAsia="Times New Roman" w:cstheme="minorHAnsi"/>
                <w:lang w:eastAsia="en-GB"/>
              </w:rPr>
              <w:t>5 days</w:t>
            </w:r>
          </w:p>
        </w:tc>
      </w:tr>
      <w:tr w:rsidR="00CA3EF5" w:rsidRPr="00831F32" w14:paraId="74CD0D63"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7A736"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Construction Phase</w:t>
            </w:r>
          </w:p>
        </w:tc>
        <w:tc>
          <w:tcPr>
            <w:tcW w:w="0" w:type="auto"/>
            <w:hideMark/>
          </w:tcPr>
          <w:p w14:paraId="7C66B46E"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Submission of Construction Phase Plan</w:t>
            </w:r>
          </w:p>
        </w:tc>
        <w:tc>
          <w:tcPr>
            <w:tcW w:w="0" w:type="auto"/>
            <w:hideMark/>
          </w:tcPr>
          <w:p w14:paraId="0B24DCD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203A02B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6C863C88" w14:textId="1DE61B6E" w:rsidR="00CA3EF5" w:rsidRPr="00831F32" w:rsidRDefault="00BD06CF"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w:t>
            </w:r>
            <w:r w:rsidR="00CA3EF5" w:rsidRPr="00831F32">
              <w:rPr>
                <w:rFonts w:eastAsia="Times New Roman" w:cstheme="minorHAnsi"/>
                <w:color w:val="000000"/>
                <w:lang w:eastAsia="en-GB"/>
              </w:rPr>
              <w:t xml:space="preserve"> days</w:t>
            </w:r>
          </w:p>
        </w:tc>
      </w:tr>
      <w:tr w:rsidR="00CA3EF5" w:rsidRPr="00831F32" w14:paraId="606FE49D"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79878307"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Construction Phase</w:t>
            </w:r>
          </w:p>
        </w:tc>
        <w:tc>
          <w:tcPr>
            <w:tcW w:w="0" w:type="auto"/>
            <w:hideMark/>
          </w:tcPr>
          <w:p w14:paraId="5EBA8B5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Construction Phase Plan reviewed and accepted</w:t>
            </w:r>
          </w:p>
        </w:tc>
        <w:tc>
          <w:tcPr>
            <w:tcW w:w="0" w:type="auto"/>
            <w:hideMark/>
          </w:tcPr>
          <w:p w14:paraId="357F924B" w14:textId="05464366"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xml:space="preserve">Principal </w:t>
            </w:r>
            <w:r w:rsidR="00246A3A" w:rsidRPr="00831F32">
              <w:rPr>
                <w:rFonts w:eastAsia="Times New Roman" w:cstheme="minorHAnsi"/>
                <w:color w:val="000000"/>
                <w:lang w:eastAsia="en-GB"/>
              </w:rPr>
              <w:t>Designer, Client</w:t>
            </w:r>
          </w:p>
        </w:tc>
        <w:tc>
          <w:tcPr>
            <w:tcW w:w="0" w:type="auto"/>
            <w:hideMark/>
          </w:tcPr>
          <w:p w14:paraId="7A1C285A"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2544EE1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4 days</w:t>
            </w:r>
          </w:p>
        </w:tc>
      </w:tr>
      <w:tr w:rsidR="00CA3EF5" w:rsidRPr="00831F32" w14:paraId="5693F5CE"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3FA25492"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Construction Phase</w:t>
            </w:r>
          </w:p>
        </w:tc>
        <w:tc>
          <w:tcPr>
            <w:tcW w:w="0" w:type="auto"/>
            <w:hideMark/>
          </w:tcPr>
          <w:p w14:paraId="51933057"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Site construction period</w:t>
            </w:r>
          </w:p>
        </w:tc>
        <w:tc>
          <w:tcPr>
            <w:tcW w:w="0" w:type="auto"/>
            <w:hideMark/>
          </w:tcPr>
          <w:p w14:paraId="16B26881"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555FC9BF"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6CB76A8" w14:textId="5C4284C0" w:rsidR="00CA3EF5" w:rsidRPr="00831F32" w:rsidRDefault="0065567F"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120 days</w:t>
            </w:r>
          </w:p>
        </w:tc>
      </w:tr>
      <w:tr w:rsidR="00CA3EF5" w:rsidRPr="00831F32" w14:paraId="6AF308B6"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549B376"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3 Road Safety Audits</w:t>
            </w:r>
          </w:p>
        </w:tc>
        <w:tc>
          <w:tcPr>
            <w:tcW w:w="0" w:type="auto"/>
            <w:hideMark/>
          </w:tcPr>
          <w:p w14:paraId="77765E4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Contractor to amend design on site if required following road safety audit</w:t>
            </w:r>
          </w:p>
        </w:tc>
        <w:tc>
          <w:tcPr>
            <w:tcW w:w="0" w:type="auto"/>
            <w:hideMark/>
          </w:tcPr>
          <w:p w14:paraId="130AB9C9"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1D86034D"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39396C0D" w14:textId="5F14A75E" w:rsidR="00CA3EF5" w:rsidRPr="00831F32" w:rsidRDefault="000E353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 day</w:t>
            </w:r>
          </w:p>
        </w:tc>
      </w:tr>
      <w:tr w:rsidR="00CA3EF5" w:rsidRPr="00831F32" w14:paraId="3D7D5E9E"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8A20DBB"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Stage 3 Road Safety Audits</w:t>
            </w:r>
          </w:p>
        </w:tc>
        <w:tc>
          <w:tcPr>
            <w:tcW w:w="0" w:type="auto"/>
            <w:hideMark/>
          </w:tcPr>
          <w:p w14:paraId="4BF569B8"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Mobility Hub sites opened for public use</w:t>
            </w:r>
          </w:p>
        </w:tc>
        <w:tc>
          <w:tcPr>
            <w:tcW w:w="0" w:type="auto"/>
            <w:hideMark/>
          </w:tcPr>
          <w:p w14:paraId="20E586D2"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WECA, Principal Contractor</w:t>
            </w:r>
          </w:p>
        </w:tc>
        <w:tc>
          <w:tcPr>
            <w:tcW w:w="0" w:type="auto"/>
            <w:hideMark/>
          </w:tcPr>
          <w:p w14:paraId="2071EB0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4D512821" w14:textId="59F6B438" w:rsidR="00CA3EF5" w:rsidRPr="00831F32" w:rsidRDefault="00BD06CF"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w:t>
            </w:r>
            <w:r w:rsidR="00CA3EF5" w:rsidRPr="00831F32">
              <w:rPr>
                <w:rFonts w:eastAsia="Times New Roman" w:cstheme="minorHAnsi"/>
                <w:color w:val="000000"/>
                <w:lang w:eastAsia="en-GB"/>
              </w:rPr>
              <w:t xml:space="preserve"> days</w:t>
            </w:r>
          </w:p>
        </w:tc>
      </w:tr>
      <w:tr w:rsidR="00CA3EF5" w:rsidRPr="00831F32" w14:paraId="39FC8E31"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0DA3AB11"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Post-construction</w:t>
            </w:r>
          </w:p>
        </w:tc>
        <w:tc>
          <w:tcPr>
            <w:tcW w:w="0" w:type="auto"/>
            <w:hideMark/>
          </w:tcPr>
          <w:p w14:paraId="5AE67295"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Submission of Health &amp; Safety File</w:t>
            </w:r>
          </w:p>
        </w:tc>
        <w:tc>
          <w:tcPr>
            <w:tcW w:w="0" w:type="auto"/>
            <w:hideMark/>
          </w:tcPr>
          <w:p w14:paraId="55C69BF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Contractor</w:t>
            </w:r>
          </w:p>
        </w:tc>
        <w:tc>
          <w:tcPr>
            <w:tcW w:w="0" w:type="auto"/>
            <w:hideMark/>
          </w:tcPr>
          <w:p w14:paraId="3F592FE9"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Yes</w:t>
            </w:r>
          </w:p>
        </w:tc>
        <w:tc>
          <w:tcPr>
            <w:tcW w:w="0" w:type="auto"/>
            <w:hideMark/>
          </w:tcPr>
          <w:p w14:paraId="5B8FE2CC" w14:textId="199E3A10" w:rsidR="00CA3EF5" w:rsidRPr="00831F32" w:rsidRDefault="000E353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2 days</w:t>
            </w:r>
          </w:p>
        </w:tc>
      </w:tr>
      <w:tr w:rsidR="00CA3EF5" w:rsidRPr="00831F32" w14:paraId="207DFDD7" w14:textId="77777777" w:rsidTr="002368B5">
        <w:trPr>
          <w:trHeight w:val="319"/>
        </w:trPr>
        <w:tc>
          <w:tcPr>
            <w:cnfStyle w:val="001000000000" w:firstRow="0" w:lastRow="0" w:firstColumn="1" w:lastColumn="0" w:oddVBand="0" w:evenVBand="0" w:oddHBand="0" w:evenHBand="0" w:firstRowFirstColumn="0" w:firstRowLastColumn="0" w:lastRowFirstColumn="0" w:lastRowLastColumn="0"/>
            <w:tcW w:w="0" w:type="auto"/>
            <w:noWrap/>
            <w:hideMark/>
          </w:tcPr>
          <w:p w14:paraId="28E7BEBA" w14:textId="77777777" w:rsidR="00CA3EF5" w:rsidRPr="00831F32" w:rsidRDefault="00CA3EF5" w:rsidP="00CA3EF5">
            <w:pPr>
              <w:rPr>
                <w:rFonts w:eastAsia="Times New Roman" w:cstheme="minorHAnsi"/>
                <w:color w:val="000000"/>
                <w:lang w:eastAsia="en-GB"/>
              </w:rPr>
            </w:pPr>
            <w:r w:rsidRPr="00831F32">
              <w:rPr>
                <w:rFonts w:eastAsia="Times New Roman" w:cstheme="minorHAnsi"/>
                <w:color w:val="000000"/>
                <w:lang w:eastAsia="en-GB"/>
              </w:rPr>
              <w:t>Post-construction</w:t>
            </w:r>
          </w:p>
        </w:tc>
        <w:tc>
          <w:tcPr>
            <w:tcW w:w="0" w:type="auto"/>
            <w:hideMark/>
          </w:tcPr>
          <w:p w14:paraId="5D8C9FA3"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Production of As-built drawings</w:t>
            </w:r>
          </w:p>
        </w:tc>
        <w:tc>
          <w:tcPr>
            <w:tcW w:w="0" w:type="auto"/>
            <w:hideMark/>
          </w:tcPr>
          <w:p w14:paraId="76D527A6"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Principal Designer</w:t>
            </w:r>
          </w:p>
        </w:tc>
        <w:tc>
          <w:tcPr>
            <w:tcW w:w="0" w:type="auto"/>
            <w:hideMark/>
          </w:tcPr>
          <w:p w14:paraId="6A5EF9AC"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 </w:t>
            </w:r>
          </w:p>
        </w:tc>
        <w:tc>
          <w:tcPr>
            <w:tcW w:w="0" w:type="auto"/>
            <w:hideMark/>
          </w:tcPr>
          <w:p w14:paraId="589D2AC0" w14:textId="77777777" w:rsidR="00CA3EF5" w:rsidRPr="00831F32" w:rsidRDefault="00CA3EF5" w:rsidP="00CA3EF5">
            <w:pP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lang w:eastAsia="en-GB"/>
              </w:rPr>
            </w:pPr>
            <w:r w:rsidRPr="00831F32">
              <w:rPr>
                <w:rFonts w:eastAsia="Times New Roman" w:cstheme="minorHAnsi"/>
                <w:color w:val="000000"/>
                <w:lang w:eastAsia="en-GB"/>
              </w:rPr>
              <w:t>10 days</w:t>
            </w:r>
          </w:p>
        </w:tc>
      </w:tr>
    </w:tbl>
    <w:p w14:paraId="4FCDD9BC" w14:textId="77777777" w:rsidR="002368B5" w:rsidRDefault="002368B5" w:rsidP="00E26DF9">
      <w:pPr>
        <w:sectPr w:rsidR="002368B5" w:rsidSect="002368B5">
          <w:pgSz w:w="16838" w:h="11906" w:orient="landscape"/>
          <w:pgMar w:top="1440" w:right="1440" w:bottom="1440" w:left="1440" w:header="709" w:footer="709" w:gutter="0"/>
          <w:cols w:space="708"/>
          <w:docGrid w:linePitch="360"/>
        </w:sectPr>
      </w:pPr>
    </w:p>
    <w:p w14:paraId="0B782C49" w14:textId="77777777" w:rsidR="00E1042E" w:rsidRDefault="00E1042E" w:rsidP="00E26DF9"/>
    <w:p w14:paraId="5F49C6AB" w14:textId="2AA6F0D7" w:rsidR="00657F7F" w:rsidRDefault="00D56211" w:rsidP="00CD5D96">
      <w:pPr>
        <w:pStyle w:val="Heading2"/>
      </w:pPr>
      <w:bookmarkStart w:id="18" w:name="_Toc127306664"/>
      <w:r>
        <w:t>Section</w:t>
      </w:r>
      <w:r w:rsidR="006736C9">
        <w:t xml:space="preserve"> </w:t>
      </w:r>
      <w:r w:rsidR="00245152">
        <w:t>4</w:t>
      </w:r>
      <w:r w:rsidR="00C07C51">
        <w:t>: Inclusive and flexible component design and installation</w:t>
      </w:r>
      <w:bookmarkEnd w:id="18"/>
    </w:p>
    <w:p w14:paraId="0C2FD15C" w14:textId="6DF8C271" w:rsidR="006A615D" w:rsidRPr="001B3DB1" w:rsidRDefault="006A615D" w:rsidP="00424E03">
      <w:pPr>
        <w:pStyle w:val="ListParagraph"/>
        <w:numPr>
          <w:ilvl w:val="0"/>
          <w:numId w:val="5"/>
        </w:numPr>
        <w:rPr>
          <w:rFonts w:cs="Calibri"/>
          <w:color w:val="000000"/>
          <w:lang w:eastAsia="en-GB"/>
        </w:rPr>
      </w:pPr>
      <w:r w:rsidRPr="001B3DB1">
        <w:rPr>
          <w:rFonts w:cs="Calibri"/>
          <w:color w:val="000000"/>
          <w:lang w:eastAsia="en-GB"/>
        </w:rPr>
        <w:t xml:space="preserve">Select and install components for modern, multi-modal, multi-functional, flexible, </w:t>
      </w:r>
      <w:r w:rsidR="00155D99" w:rsidRPr="001B3DB1">
        <w:rPr>
          <w:rFonts w:cs="Calibri"/>
          <w:color w:val="000000"/>
          <w:lang w:eastAsia="en-GB"/>
        </w:rPr>
        <w:t>inclusive,</w:t>
      </w:r>
      <w:r w:rsidRPr="001B3DB1">
        <w:rPr>
          <w:rFonts w:cs="Calibri"/>
          <w:color w:val="000000"/>
          <w:lang w:eastAsia="en-GB"/>
        </w:rPr>
        <w:t xml:space="preserve"> and innovative interchanges</w:t>
      </w:r>
      <w:r w:rsidR="001B3DB1" w:rsidRPr="001B3DB1">
        <w:rPr>
          <w:rFonts w:cs="Calibri"/>
          <w:color w:val="000000"/>
          <w:lang w:eastAsia="en-GB"/>
        </w:rPr>
        <w:t xml:space="preserve"> that</w:t>
      </w:r>
    </w:p>
    <w:p w14:paraId="3D1F3D6D" w14:textId="19A640F4" w:rsidR="00934483" w:rsidRDefault="00934483" w:rsidP="00424E03">
      <w:pPr>
        <w:pStyle w:val="ListParagraph"/>
        <w:numPr>
          <w:ilvl w:val="1"/>
          <w:numId w:val="4"/>
        </w:numPr>
        <w:rPr>
          <w:rFonts w:cs="Calibri"/>
          <w:color w:val="000000"/>
          <w:lang w:eastAsia="en-GB"/>
        </w:rPr>
      </w:pPr>
      <w:r>
        <w:rPr>
          <w:rFonts w:cs="Calibri"/>
          <w:color w:val="000000"/>
          <w:lang w:eastAsia="en-GB"/>
        </w:rPr>
        <w:t xml:space="preserve">are </w:t>
      </w:r>
      <w:r w:rsidRPr="004001D8">
        <w:rPr>
          <w:rFonts w:cs="Calibri"/>
          <w:color w:val="000000"/>
          <w:lang w:eastAsia="en-GB"/>
        </w:rPr>
        <w:t>inclusive and safe for all to use</w:t>
      </w:r>
      <w:r w:rsidR="00431CF8">
        <w:rPr>
          <w:rFonts w:cs="Calibri"/>
          <w:color w:val="000000"/>
          <w:lang w:eastAsia="en-GB"/>
        </w:rPr>
        <w:t>.</w:t>
      </w:r>
    </w:p>
    <w:p w14:paraId="5ADCCB60" w14:textId="2A30E7D2" w:rsidR="00934483" w:rsidRDefault="00E62992" w:rsidP="00424E03">
      <w:pPr>
        <w:pStyle w:val="ListParagraph"/>
        <w:numPr>
          <w:ilvl w:val="1"/>
          <w:numId w:val="4"/>
        </w:numPr>
        <w:rPr>
          <w:rFonts w:cs="Calibri"/>
          <w:color w:val="000000"/>
          <w:lang w:eastAsia="en-GB"/>
        </w:rPr>
      </w:pPr>
      <w:r>
        <w:t>provide opportunities to</w:t>
      </w:r>
      <w:r w:rsidR="00934483">
        <w:t xml:space="preserve"> integrate two or more components into a single unit while and still meeting the product specifications; facilitate delivery; and add to the aesthetic appeal of a mobility hub</w:t>
      </w:r>
      <w:r w:rsidR="00F63CA9">
        <w:t xml:space="preserve">. </w:t>
      </w:r>
      <w:r w:rsidR="00F63CA9" w:rsidRPr="00623C81">
        <w:t xml:space="preserve">See </w:t>
      </w:r>
      <w:hyperlink w:anchor="_Appendix_A:_Precedent" w:history="1">
        <w:r w:rsidR="00623C81" w:rsidRPr="00623C81">
          <w:rPr>
            <w:rStyle w:val="Hyperlink"/>
          </w:rPr>
          <w:t>Appendix A: Precedent images</w:t>
        </w:r>
      </w:hyperlink>
      <w:r w:rsidR="00FC08EB">
        <w:rPr>
          <w:rStyle w:val="Hyperlink"/>
        </w:rPr>
        <w:t xml:space="preserve"> </w:t>
      </w:r>
      <w:r w:rsidR="00FC08EB">
        <w:rPr>
          <w:rStyle w:val="Hyperlink"/>
          <w:color w:val="000000" w:themeColor="text1"/>
          <w:u w:val="none"/>
        </w:rPr>
        <w:t>in this document.</w:t>
      </w:r>
    </w:p>
    <w:p w14:paraId="637302E8" w14:textId="4F9731C4" w:rsidR="00934483" w:rsidRDefault="00934483" w:rsidP="00424E03">
      <w:pPr>
        <w:pStyle w:val="ListParagraph"/>
        <w:numPr>
          <w:ilvl w:val="1"/>
          <w:numId w:val="4"/>
        </w:numPr>
        <w:rPr>
          <w:rFonts w:cs="Calibri"/>
          <w:color w:val="000000"/>
          <w:lang w:eastAsia="en-GB"/>
        </w:rPr>
      </w:pPr>
      <w:r w:rsidRPr="11F5E780">
        <w:rPr>
          <w:rFonts w:cs="Calibri"/>
          <w:color w:val="000000" w:themeColor="text1"/>
          <w:lang w:eastAsia="en-GB"/>
        </w:rPr>
        <w:t>are designed to withstand vandalism</w:t>
      </w:r>
      <w:r w:rsidR="3DEFCB30" w:rsidRPr="11F5E780">
        <w:rPr>
          <w:rFonts w:cs="Calibri"/>
          <w:color w:val="000000" w:themeColor="text1"/>
          <w:lang w:eastAsia="en-GB"/>
        </w:rPr>
        <w:t>,</w:t>
      </w:r>
      <w:r w:rsidRPr="11F5E780">
        <w:rPr>
          <w:rFonts w:cs="Calibri"/>
          <w:color w:val="000000" w:themeColor="text1"/>
          <w:lang w:eastAsia="en-GB"/>
        </w:rPr>
        <w:t xml:space="preserve"> and wear and tear</w:t>
      </w:r>
      <w:r w:rsidR="00FC08EB" w:rsidRPr="11F5E780">
        <w:rPr>
          <w:rFonts w:cs="Calibri"/>
          <w:color w:val="000000" w:themeColor="text1"/>
          <w:lang w:eastAsia="en-GB"/>
        </w:rPr>
        <w:t>.</w:t>
      </w:r>
    </w:p>
    <w:p w14:paraId="4E4360BD" w14:textId="20A9FF49" w:rsidR="00934483" w:rsidRDefault="00934483" w:rsidP="00424E03">
      <w:pPr>
        <w:pStyle w:val="ListParagraph"/>
        <w:numPr>
          <w:ilvl w:val="1"/>
          <w:numId w:val="4"/>
        </w:numPr>
        <w:rPr>
          <w:rFonts w:cs="Calibri"/>
          <w:color w:val="000000"/>
          <w:lang w:eastAsia="en-GB"/>
        </w:rPr>
      </w:pPr>
      <w:r>
        <w:rPr>
          <w:rFonts w:cs="Calibri"/>
          <w:color w:val="000000"/>
          <w:lang w:eastAsia="en-GB"/>
        </w:rPr>
        <w:t>are recognisable as mobility hubs with integrated look, feel and materials to create a consistent aesthetic</w:t>
      </w:r>
      <w:r w:rsidR="00DE2CCF">
        <w:rPr>
          <w:rFonts w:cs="Calibri"/>
          <w:color w:val="000000"/>
          <w:lang w:eastAsia="en-GB"/>
        </w:rPr>
        <w:t xml:space="preserve"> across the network of sites</w:t>
      </w:r>
      <w:r>
        <w:rPr>
          <w:rFonts w:cs="Calibri"/>
          <w:color w:val="000000"/>
          <w:lang w:eastAsia="en-GB"/>
        </w:rPr>
        <w:t>, while retaining the ability to be individually tailored to reflect the local identity</w:t>
      </w:r>
      <w:r w:rsidR="00FC08EB">
        <w:rPr>
          <w:rFonts w:cs="Calibri"/>
          <w:color w:val="000000"/>
          <w:lang w:eastAsia="en-GB"/>
        </w:rPr>
        <w:t>.</w:t>
      </w:r>
    </w:p>
    <w:p w14:paraId="09E30011" w14:textId="34B35888" w:rsidR="00934483" w:rsidRDefault="00934483" w:rsidP="00424E03">
      <w:pPr>
        <w:pStyle w:val="ListParagraph"/>
        <w:numPr>
          <w:ilvl w:val="1"/>
          <w:numId w:val="4"/>
        </w:numPr>
        <w:rPr>
          <w:rFonts w:cs="Calibri"/>
          <w:color w:val="000000"/>
          <w:lang w:eastAsia="en-GB"/>
        </w:rPr>
      </w:pPr>
      <w:r>
        <w:rPr>
          <w:rFonts w:cs="Calibri"/>
          <w:color w:val="000000"/>
          <w:lang w:eastAsia="en-GB"/>
        </w:rPr>
        <w:t>are future proof</w:t>
      </w:r>
      <w:r w:rsidR="00FC08EB">
        <w:rPr>
          <w:rFonts w:cs="Calibri"/>
          <w:color w:val="000000"/>
          <w:lang w:eastAsia="en-GB"/>
        </w:rPr>
        <w:t>.</w:t>
      </w:r>
    </w:p>
    <w:p w14:paraId="665AC02E" w14:textId="5F58180B" w:rsidR="00301504" w:rsidRDefault="00934483" w:rsidP="00424E03">
      <w:pPr>
        <w:pStyle w:val="ListParagraph"/>
        <w:numPr>
          <w:ilvl w:val="1"/>
          <w:numId w:val="4"/>
        </w:numPr>
        <w:overflowPunct w:val="0"/>
        <w:autoSpaceDE w:val="0"/>
        <w:autoSpaceDN w:val="0"/>
        <w:contextualSpacing w:val="0"/>
      </w:pPr>
      <w:r>
        <w:t>are as carbon neutral and environmentally low impact as possible, including the use of reusable, recycled and recyclable materials and components; and renewable energy sources</w:t>
      </w:r>
      <w:r w:rsidR="00FC08EB">
        <w:t>.</w:t>
      </w:r>
      <w:r w:rsidR="00D81810">
        <w:br/>
      </w:r>
    </w:p>
    <w:p w14:paraId="74012B56" w14:textId="55765B85" w:rsidR="006736C9" w:rsidRDefault="005C0273" w:rsidP="006736C9">
      <w:pPr>
        <w:pStyle w:val="Heading2"/>
      </w:pPr>
      <w:bookmarkStart w:id="19" w:name="_Toc127306665"/>
      <w:r>
        <w:t>Section 5</w:t>
      </w:r>
      <w:r w:rsidR="007037BC">
        <w:t>: Branding</w:t>
      </w:r>
      <w:bookmarkEnd w:id="19"/>
    </w:p>
    <w:p w14:paraId="67D4B872" w14:textId="1ED2EB92" w:rsidR="001F0B10" w:rsidRPr="001155AA" w:rsidRDefault="00D163EE" w:rsidP="001155AA">
      <w:pPr>
        <w:pStyle w:val="ListParagraph"/>
        <w:numPr>
          <w:ilvl w:val="0"/>
          <w:numId w:val="6"/>
        </w:numPr>
        <w:rPr>
          <w:rFonts w:cs="Calibri"/>
          <w:color w:val="000000"/>
          <w:lang w:eastAsia="en-GB"/>
        </w:rPr>
      </w:pPr>
      <w:r w:rsidRPr="00023CC6">
        <w:rPr>
          <w:rFonts w:cs="Calibri"/>
          <w:color w:val="000000"/>
          <w:lang w:eastAsia="en-GB"/>
        </w:rPr>
        <w:t xml:space="preserve">Apply </w:t>
      </w:r>
      <w:r w:rsidR="0077797B">
        <w:rPr>
          <w:rFonts w:cs="Calibri"/>
          <w:color w:val="000000"/>
          <w:lang w:eastAsia="en-GB"/>
        </w:rPr>
        <w:t xml:space="preserve">West of England Sustainable Transport </w:t>
      </w:r>
      <w:r w:rsidRPr="00023CC6">
        <w:rPr>
          <w:rFonts w:cs="Calibri"/>
          <w:color w:val="000000"/>
          <w:lang w:eastAsia="en-GB"/>
        </w:rPr>
        <w:t>branding to mobility hub</w:t>
      </w:r>
      <w:r w:rsidR="007F6047">
        <w:rPr>
          <w:rFonts w:cs="Calibri"/>
          <w:color w:val="000000"/>
          <w:lang w:eastAsia="en-GB"/>
        </w:rPr>
        <w:t xml:space="preserve"> components</w:t>
      </w:r>
      <w:r w:rsidR="001155AA">
        <w:rPr>
          <w:rFonts w:cs="Calibri"/>
          <w:color w:val="000000"/>
          <w:lang w:eastAsia="en-GB"/>
        </w:rPr>
        <w:t xml:space="preserve"> </w:t>
      </w:r>
      <w:r w:rsidR="005F2B1D">
        <w:t xml:space="preserve">to ensure </w:t>
      </w:r>
      <w:r w:rsidR="00D50215">
        <w:t xml:space="preserve">mobility hubs </w:t>
      </w:r>
      <w:r w:rsidR="00D34329">
        <w:t>have consistency in terms of recognition</w:t>
      </w:r>
      <w:r w:rsidR="00150FE1">
        <w:t>.</w:t>
      </w:r>
    </w:p>
    <w:p w14:paraId="7C5DF99F" w14:textId="4BCB5187" w:rsidR="00301504" w:rsidRDefault="001155AA" w:rsidP="001155AA">
      <w:pPr>
        <w:pStyle w:val="ListParagraph"/>
        <w:numPr>
          <w:ilvl w:val="0"/>
          <w:numId w:val="6"/>
        </w:numPr>
      </w:pPr>
      <w:r>
        <w:t>H</w:t>
      </w:r>
      <w:r w:rsidR="00846945">
        <w:t>ave</w:t>
      </w:r>
      <w:r w:rsidR="00301504">
        <w:t xml:space="preserve"> the </w:t>
      </w:r>
      <w:r w:rsidR="00301504" w:rsidRPr="001155AA">
        <w:rPr>
          <w:rFonts w:cs="Calibri"/>
          <w:color w:val="000000"/>
          <w:lang w:eastAsia="en-GB"/>
        </w:rPr>
        <w:t>ability</w:t>
      </w:r>
      <w:r w:rsidR="00301504">
        <w:t xml:space="preserve"> to change the branding after installation should </w:t>
      </w:r>
      <w:proofErr w:type="gramStart"/>
      <w:r w:rsidR="00301504">
        <w:t>local</w:t>
      </w:r>
      <w:proofErr w:type="gramEnd"/>
      <w:r w:rsidR="00301504">
        <w:t xml:space="preserve"> branding change.</w:t>
      </w:r>
    </w:p>
    <w:p w14:paraId="055A608E" w14:textId="29413187" w:rsidR="001F0B10" w:rsidRDefault="0066760E" w:rsidP="00301504">
      <w:pPr>
        <w:pStyle w:val="Heading2"/>
      </w:pPr>
      <w:bookmarkStart w:id="20" w:name="_Section_6:_Proposed"/>
      <w:bookmarkEnd w:id="20"/>
      <w:r>
        <w:br/>
      </w:r>
      <w:bookmarkStart w:id="21" w:name="_Toc127306666"/>
      <w:r w:rsidR="00704E52">
        <w:t>Section 6</w:t>
      </w:r>
      <w:r w:rsidR="007037BC">
        <w:t xml:space="preserve">: Proposed approach to </w:t>
      </w:r>
      <w:r w:rsidR="003D0A29">
        <w:t xml:space="preserve">operation and </w:t>
      </w:r>
      <w:r w:rsidR="007037BC">
        <w:t>maintenance</w:t>
      </w:r>
      <w:bookmarkEnd w:id="21"/>
    </w:p>
    <w:p w14:paraId="7736DDE8" w14:textId="40FC43FF" w:rsidR="00F34672" w:rsidRDefault="002B0AD1" w:rsidP="00F34672">
      <w:pPr>
        <w:pStyle w:val="ListParagraph"/>
        <w:numPr>
          <w:ilvl w:val="0"/>
          <w:numId w:val="8"/>
        </w:numPr>
        <w:overflowPunct w:val="0"/>
        <w:autoSpaceDE w:val="0"/>
        <w:autoSpaceDN w:val="0"/>
      </w:pPr>
      <w:r>
        <w:t xml:space="preserve">For </w:t>
      </w:r>
      <w:r w:rsidR="00F34672">
        <w:t>certain</w:t>
      </w:r>
      <w:r>
        <w:t xml:space="preserve"> components, </w:t>
      </w:r>
      <w:r w:rsidR="00F34672">
        <w:t xml:space="preserve">the </w:t>
      </w:r>
      <w:r w:rsidR="00E30D90">
        <w:t>Contractor</w:t>
      </w:r>
      <w:r w:rsidR="00F34672">
        <w:t xml:space="preserve"> carr</w:t>
      </w:r>
      <w:r w:rsidR="009878D5">
        <w:t xml:space="preserve">ies </w:t>
      </w:r>
      <w:r w:rsidR="00F34672">
        <w:t xml:space="preserve">out operational and maintenance responsibilities during the trial period as detailed </w:t>
      </w:r>
      <w:r w:rsidR="004A2148">
        <w:t>below</w:t>
      </w:r>
      <w:r w:rsidR="00F34672">
        <w:t>. These components include:</w:t>
      </w:r>
    </w:p>
    <w:p w14:paraId="43A1AD26" w14:textId="77777777" w:rsidR="00F64C32" w:rsidRDefault="00F64C32" w:rsidP="00F64C32">
      <w:pPr>
        <w:overflowPunct w:val="0"/>
        <w:autoSpaceDE w:val="0"/>
        <w:autoSpaceDN w:val="0"/>
      </w:pPr>
    </w:p>
    <w:tbl>
      <w:tblPr>
        <w:tblStyle w:val="GridTable1Light-Accent1"/>
        <w:tblW w:w="0" w:type="auto"/>
        <w:tblLook w:val="04A0" w:firstRow="1" w:lastRow="0" w:firstColumn="1" w:lastColumn="0" w:noHBand="0" w:noVBand="1"/>
      </w:tblPr>
      <w:tblGrid>
        <w:gridCol w:w="2732"/>
        <w:gridCol w:w="6284"/>
      </w:tblGrid>
      <w:tr w:rsidR="00F64C32" w14:paraId="3E2DB016" w14:textId="77777777" w:rsidTr="00F64C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2F693879" w14:textId="2027B2EF" w:rsidR="00F64C32" w:rsidRDefault="00F64C32" w:rsidP="00F64C32">
            <w:pPr>
              <w:overflowPunct w:val="0"/>
              <w:autoSpaceDE w:val="0"/>
              <w:autoSpaceDN w:val="0"/>
            </w:pPr>
            <w:r>
              <w:t>Component</w:t>
            </w:r>
          </w:p>
        </w:tc>
        <w:tc>
          <w:tcPr>
            <w:tcW w:w="0" w:type="auto"/>
          </w:tcPr>
          <w:p w14:paraId="72A850B9" w14:textId="336F9B44" w:rsidR="00F64C32" w:rsidRDefault="00F64C32" w:rsidP="00F64C32">
            <w:pPr>
              <w:overflowPunct w:val="0"/>
              <w:autoSpaceDE w:val="0"/>
              <w:autoSpaceDN w:val="0"/>
              <w:cnfStyle w:val="100000000000" w:firstRow="1" w:lastRow="0" w:firstColumn="0" w:lastColumn="0" w:oddVBand="0" w:evenVBand="0" w:oddHBand="0" w:evenHBand="0" w:firstRowFirstColumn="0" w:firstRowLastColumn="0" w:lastRowFirstColumn="0" w:lastRowLastColumn="0"/>
            </w:pPr>
            <w:r>
              <w:t>Maintenance requirements</w:t>
            </w:r>
          </w:p>
        </w:tc>
      </w:tr>
      <w:tr w:rsidR="00F64C32" w14:paraId="537BB801" w14:textId="77777777" w:rsidTr="00F64C32">
        <w:tc>
          <w:tcPr>
            <w:cnfStyle w:val="001000000000" w:firstRow="0" w:lastRow="0" w:firstColumn="1" w:lastColumn="0" w:oddVBand="0" w:evenVBand="0" w:oddHBand="0" w:evenHBand="0" w:firstRowFirstColumn="0" w:firstRowLastColumn="0" w:lastRowFirstColumn="0" w:lastRowLastColumn="0"/>
            <w:tcW w:w="0" w:type="auto"/>
          </w:tcPr>
          <w:p w14:paraId="5113A482" w14:textId="77777777" w:rsidR="00F64C32" w:rsidRDefault="00F64C32" w:rsidP="00F64C32">
            <w:pPr>
              <w:overflowPunct w:val="0"/>
              <w:autoSpaceDE w:val="0"/>
              <w:autoSpaceDN w:val="0"/>
              <w:rPr>
                <w:b w:val="0"/>
                <w:bCs w:val="0"/>
              </w:rPr>
            </w:pPr>
            <w:r>
              <w:t>Individual secure cycle lockers</w:t>
            </w:r>
          </w:p>
          <w:p w14:paraId="68532965" w14:textId="77777777" w:rsidR="00D74069" w:rsidRDefault="00D74069" w:rsidP="00D74069">
            <w:pPr>
              <w:overflowPunct w:val="0"/>
              <w:autoSpaceDE w:val="0"/>
              <w:autoSpaceDN w:val="0"/>
              <w:rPr>
                <w:b w:val="0"/>
                <w:bCs w:val="0"/>
              </w:rPr>
            </w:pPr>
          </w:p>
          <w:p w14:paraId="79C8FE9A" w14:textId="7F33491B" w:rsidR="00D74069" w:rsidRDefault="00D74069" w:rsidP="00D74069">
            <w:pPr>
              <w:overflowPunct w:val="0"/>
              <w:autoSpaceDE w:val="0"/>
              <w:autoSpaceDN w:val="0"/>
            </w:pPr>
            <w:r>
              <w:t>Secure cycle enclosure (UWE only)</w:t>
            </w:r>
          </w:p>
        </w:tc>
        <w:tc>
          <w:tcPr>
            <w:tcW w:w="0" w:type="auto"/>
          </w:tcPr>
          <w:p w14:paraId="1E4478D2" w14:textId="75E109A3" w:rsidR="00F64C32" w:rsidRDefault="00F64C32" w:rsidP="00F64C32">
            <w:pPr>
              <w:cnfStyle w:val="000000000000" w:firstRow="0" w:lastRow="0" w:firstColumn="0" w:lastColumn="0" w:oddVBand="0" w:evenVBand="0" w:oddHBand="0" w:evenHBand="0" w:firstRowFirstColumn="0" w:firstRowLastColumn="0" w:lastRowFirstColumn="0" w:lastRowLastColumn="0"/>
              <w:rPr>
                <w:b/>
              </w:rPr>
            </w:pPr>
            <w:r>
              <w:t>Provide operation</w:t>
            </w:r>
            <w:r w:rsidR="004A2148">
              <w:t xml:space="preserve"> and</w:t>
            </w:r>
            <w:r>
              <w:t xml:space="preserve"> maintenance including:</w:t>
            </w:r>
          </w:p>
          <w:p w14:paraId="43DBD287" w14:textId="77777777" w:rsidR="00F64C32" w:rsidRPr="0053547B" w:rsidRDefault="00F64C3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rsidRPr="00623C81">
              <w:t>Bookable and accessible in advance online via app/or website</w:t>
            </w:r>
          </w:p>
          <w:p w14:paraId="63284E65" w14:textId="77777777" w:rsidR="00F64C32" w:rsidRPr="00993447" w:rsidRDefault="00F64C3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rsidRPr="0053547B">
              <w:t>24/7 customer support service</w:t>
            </w:r>
          </w:p>
          <w:p w14:paraId="27E93AED" w14:textId="77777777" w:rsidR="00B21310" w:rsidRPr="00B21310" w:rsidRDefault="00F64C3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t>Maintenance and repair to ensure component remains in good operational condition</w:t>
            </w:r>
          </w:p>
          <w:p w14:paraId="3A49F474" w14:textId="77777777" w:rsidR="00F64C32" w:rsidRPr="00A447A2" w:rsidRDefault="00F64C3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t>Replacement of component if damaged beyond economic repair</w:t>
            </w:r>
          </w:p>
          <w:p w14:paraId="5A063413"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Cleaning</w:t>
            </w:r>
          </w:p>
          <w:p w14:paraId="3B08ACEC"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Watering/re-planting</w:t>
            </w:r>
          </w:p>
          <w:p w14:paraId="56DEA26A"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Safety checks</w:t>
            </w:r>
          </w:p>
          <w:p w14:paraId="36099DB1"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Safety defects response</w:t>
            </w:r>
          </w:p>
          <w:p w14:paraId="29F35955"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 xml:space="preserve">Emergency damage </w:t>
            </w:r>
          </w:p>
          <w:p w14:paraId="77B6D709"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Failure of power supply</w:t>
            </w:r>
          </w:p>
          <w:p w14:paraId="3C646736"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Replace broken glazing</w:t>
            </w:r>
          </w:p>
          <w:p w14:paraId="72D84EAB"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rsidRPr="005A6C07">
              <w:t xml:space="preserve">Other reported faults/damage </w:t>
            </w:r>
          </w:p>
          <w:p w14:paraId="6F4EDDF8"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Removing components damaged beyond economic repair, and making good, if requested by the Combined Authority.</w:t>
            </w:r>
          </w:p>
          <w:p w14:paraId="3FA66A01" w14:textId="77777777" w:rsidR="00A447A2"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rsidRPr="00E241E7">
              <w:lastRenderedPageBreak/>
              <w:t>Removal of offensive or racist graffiti/flyposting</w:t>
            </w:r>
          </w:p>
          <w:p w14:paraId="2EDC4625" w14:textId="6E3D8C64" w:rsidR="00A447A2" w:rsidRPr="00B21310" w:rsidRDefault="00A447A2" w:rsidP="00A447A2">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t>Removal of o</w:t>
            </w:r>
            <w:r w:rsidRPr="00E241E7">
              <w:t>ther graffiti/flyposting</w:t>
            </w:r>
          </w:p>
        </w:tc>
      </w:tr>
      <w:tr w:rsidR="00F64C32" w14:paraId="117BF235" w14:textId="77777777" w:rsidTr="00F64C32">
        <w:tc>
          <w:tcPr>
            <w:cnfStyle w:val="001000000000" w:firstRow="0" w:lastRow="0" w:firstColumn="1" w:lastColumn="0" w:oddVBand="0" w:evenVBand="0" w:oddHBand="0" w:evenHBand="0" w:firstRowFirstColumn="0" w:firstRowLastColumn="0" w:lastRowFirstColumn="0" w:lastRowLastColumn="0"/>
            <w:tcW w:w="0" w:type="auto"/>
          </w:tcPr>
          <w:p w14:paraId="080204FC" w14:textId="77777777" w:rsidR="00F64C32" w:rsidRDefault="00F64C32" w:rsidP="00F64C32">
            <w:pPr>
              <w:overflowPunct w:val="0"/>
              <w:autoSpaceDE w:val="0"/>
              <w:autoSpaceDN w:val="0"/>
              <w:rPr>
                <w:b w:val="0"/>
                <w:bCs w:val="0"/>
              </w:rPr>
            </w:pPr>
            <w:r>
              <w:lastRenderedPageBreak/>
              <w:t>Specialised/integrated lighting</w:t>
            </w:r>
          </w:p>
          <w:p w14:paraId="3E454374" w14:textId="77777777" w:rsidR="00D74069" w:rsidRDefault="00D74069" w:rsidP="00D74069">
            <w:pPr>
              <w:overflowPunct w:val="0"/>
              <w:autoSpaceDE w:val="0"/>
              <w:autoSpaceDN w:val="0"/>
              <w:rPr>
                <w:b w:val="0"/>
                <w:bCs w:val="0"/>
              </w:rPr>
            </w:pPr>
          </w:p>
          <w:p w14:paraId="022CE1B8" w14:textId="77777777" w:rsidR="00D74069" w:rsidRDefault="00D74069" w:rsidP="00D74069">
            <w:pPr>
              <w:overflowPunct w:val="0"/>
              <w:autoSpaceDE w:val="0"/>
              <w:autoSpaceDN w:val="0"/>
              <w:rPr>
                <w:b w:val="0"/>
                <w:bCs w:val="0"/>
              </w:rPr>
            </w:pPr>
            <w:r>
              <w:t>Defibrillator</w:t>
            </w:r>
          </w:p>
          <w:p w14:paraId="10F7CAA9" w14:textId="77777777" w:rsidR="00D74069" w:rsidRDefault="00D74069" w:rsidP="00D74069">
            <w:pPr>
              <w:overflowPunct w:val="0"/>
              <w:autoSpaceDE w:val="0"/>
              <w:autoSpaceDN w:val="0"/>
              <w:rPr>
                <w:b w:val="0"/>
                <w:bCs w:val="0"/>
              </w:rPr>
            </w:pPr>
          </w:p>
          <w:p w14:paraId="163B9D0E" w14:textId="07804C9F" w:rsidR="00D74069" w:rsidRDefault="00D74069" w:rsidP="00D74069">
            <w:pPr>
              <w:overflowPunct w:val="0"/>
              <w:autoSpaceDE w:val="0"/>
              <w:autoSpaceDN w:val="0"/>
              <w:rPr>
                <w:b w:val="0"/>
                <w:bCs w:val="0"/>
              </w:rPr>
            </w:pPr>
            <w:r>
              <w:t>Wi-Fi</w:t>
            </w:r>
          </w:p>
          <w:p w14:paraId="1666890E" w14:textId="77777777" w:rsidR="00D74069" w:rsidRDefault="00D74069" w:rsidP="00D74069">
            <w:pPr>
              <w:overflowPunct w:val="0"/>
              <w:autoSpaceDE w:val="0"/>
              <w:autoSpaceDN w:val="0"/>
              <w:rPr>
                <w:b w:val="0"/>
                <w:bCs w:val="0"/>
              </w:rPr>
            </w:pPr>
          </w:p>
          <w:p w14:paraId="228811F4" w14:textId="30AA7ACA" w:rsidR="00D74069" w:rsidRDefault="00D74069" w:rsidP="00D74069">
            <w:pPr>
              <w:overflowPunct w:val="0"/>
              <w:autoSpaceDE w:val="0"/>
              <w:autoSpaceDN w:val="0"/>
              <w:rPr>
                <w:b w:val="0"/>
                <w:bCs w:val="0"/>
              </w:rPr>
            </w:pPr>
            <w:r>
              <w:t>Mobile Device Charging</w:t>
            </w:r>
          </w:p>
          <w:p w14:paraId="26B7F226" w14:textId="77777777" w:rsidR="00D74069" w:rsidRDefault="00D74069" w:rsidP="00D74069">
            <w:pPr>
              <w:overflowPunct w:val="0"/>
              <w:autoSpaceDE w:val="0"/>
              <w:autoSpaceDN w:val="0"/>
              <w:rPr>
                <w:b w:val="0"/>
                <w:bCs w:val="0"/>
              </w:rPr>
            </w:pPr>
          </w:p>
          <w:p w14:paraId="7ABB8A29" w14:textId="0EDBF0F7" w:rsidR="00D74069" w:rsidRDefault="00D74069" w:rsidP="00D74069">
            <w:pPr>
              <w:overflowPunct w:val="0"/>
              <w:autoSpaceDE w:val="0"/>
              <w:autoSpaceDN w:val="0"/>
            </w:pPr>
          </w:p>
        </w:tc>
        <w:tc>
          <w:tcPr>
            <w:tcW w:w="0" w:type="auto"/>
          </w:tcPr>
          <w:p w14:paraId="6F718FD4" w14:textId="77777777" w:rsidR="002E14BF" w:rsidRDefault="002E14BF" w:rsidP="002E14BF">
            <w:pPr>
              <w:overflowPunct w:val="0"/>
              <w:autoSpaceDE w:val="0"/>
              <w:autoSpaceDN w:val="0"/>
              <w:cnfStyle w:val="000000000000" w:firstRow="0" w:lastRow="0" w:firstColumn="0" w:lastColumn="0" w:oddVBand="0" w:evenVBand="0" w:oddHBand="0" w:evenHBand="0" w:firstRowFirstColumn="0" w:firstRowLastColumn="0" w:lastRowFirstColumn="0" w:lastRowLastColumn="0"/>
            </w:pPr>
            <w:r>
              <w:t>Provide maintenance including:</w:t>
            </w:r>
          </w:p>
          <w:p w14:paraId="72A7AF99" w14:textId="77777777" w:rsidR="002E14BF" w:rsidRPr="002E14BF" w:rsidRDefault="002E14BF"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t>Maintenance and repair to ensure component remains in good operational condition</w:t>
            </w:r>
          </w:p>
          <w:p w14:paraId="6B0BD25A" w14:textId="77777777" w:rsidR="002E14BF" w:rsidRPr="00D74069" w:rsidRDefault="002E14BF"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rsidRPr="00D527CB">
              <w:t>Replacement of component if damaged beyond economic repair</w:t>
            </w:r>
            <w:r>
              <w:t xml:space="preserve"> </w:t>
            </w:r>
          </w:p>
          <w:p w14:paraId="31DB95E7"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Cleaning</w:t>
            </w:r>
          </w:p>
          <w:p w14:paraId="50128C78"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Watering/re-planting</w:t>
            </w:r>
          </w:p>
          <w:p w14:paraId="72A3B15B"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Safety checks</w:t>
            </w:r>
          </w:p>
          <w:p w14:paraId="0CD7E121"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Safety defects response</w:t>
            </w:r>
          </w:p>
          <w:p w14:paraId="50E46636"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 xml:space="preserve">Emergency damage </w:t>
            </w:r>
          </w:p>
          <w:p w14:paraId="6531FA6F"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Failure of power supply</w:t>
            </w:r>
          </w:p>
          <w:p w14:paraId="496165D7"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Replace broken glazing</w:t>
            </w:r>
          </w:p>
          <w:p w14:paraId="388CCA10"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rsidRPr="005A6C07">
              <w:t xml:space="preserve">Other reported faults/damage </w:t>
            </w:r>
          </w:p>
          <w:p w14:paraId="0C30A34E"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t>Removing components damaged beyond economic repair, and making good, if requested by the Combined Authority.</w:t>
            </w:r>
          </w:p>
          <w:p w14:paraId="40F5927F" w14:textId="77777777" w:rsidR="00D74069"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pPr>
            <w:r w:rsidRPr="00E241E7">
              <w:t>Removal of offensive or racist graffiti/flyposting</w:t>
            </w:r>
          </w:p>
          <w:p w14:paraId="07B04CB8" w14:textId="2801DD97" w:rsidR="00D74069" w:rsidRPr="002E14BF" w:rsidRDefault="00D74069" w:rsidP="00D74069">
            <w:pPr>
              <w:pStyle w:val="ListParagraph"/>
              <w:numPr>
                <w:ilvl w:val="0"/>
                <w:numId w:val="28"/>
              </w:numPr>
              <w:cnfStyle w:val="000000000000" w:firstRow="0" w:lastRow="0" w:firstColumn="0" w:lastColumn="0" w:oddVBand="0" w:evenVBand="0" w:oddHBand="0" w:evenHBand="0" w:firstRowFirstColumn="0" w:firstRowLastColumn="0" w:lastRowFirstColumn="0" w:lastRowLastColumn="0"/>
              <w:rPr>
                <w:b/>
                <w:bCs/>
              </w:rPr>
            </w:pPr>
            <w:r>
              <w:t>Removal of o</w:t>
            </w:r>
            <w:r w:rsidRPr="00E241E7">
              <w:t>ther graffiti/flyposting</w:t>
            </w:r>
          </w:p>
        </w:tc>
      </w:tr>
    </w:tbl>
    <w:p w14:paraId="0DE20919" w14:textId="77777777" w:rsidR="009878D5" w:rsidRPr="00EE5DC4" w:rsidRDefault="009878D5" w:rsidP="00F64C32">
      <w:pPr>
        <w:overflowPunct w:val="0"/>
        <w:autoSpaceDE w:val="0"/>
        <w:autoSpaceDN w:val="0"/>
      </w:pPr>
    </w:p>
    <w:p w14:paraId="220C715B" w14:textId="32E126E7" w:rsidR="008E7E1C" w:rsidRDefault="00B04F36" w:rsidP="002B0AD1">
      <w:pPr>
        <w:pStyle w:val="ListParagraph"/>
        <w:numPr>
          <w:ilvl w:val="0"/>
          <w:numId w:val="8"/>
        </w:numPr>
        <w:overflowPunct w:val="0"/>
        <w:autoSpaceDE w:val="0"/>
        <w:autoSpaceDN w:val="0"/>
      </w:pPr>
      <w:r>
        <w:t xml:space="preserve">Post Contract Award, the </w:t>
      </w:r>
      <w:r w:rsidR="0023006E">
        <w:t>Contractor</w:t>
      </w:r>
      <w:r w:rsidR="00F34672">
        <w:t xml:space="preserve"> provide</w:t>
      </w:r>
      <w:r w:rsidR="009878D5">
        <w:t>s</w:t>
      </w:r>
      <w:r w:rsidR="00F34672">
        <w:t xml:space="preserve"> warranties for </w:t>
      </w:r>
      <w:r w:rsidR="00BD3AFD">
        <w:t xml:space="preserve">all </w:t>
      </w:r>
      <w:r w:rsidR="00F34672">
        <w:t>components</w:t>
      </w:r>
      <w:r w:rsidR="0020778E">
        <w:t>.</w:t>
      </w:r>
      <w:r w:rsidR="000F25E5">
        <w:t xml:space="preserve"> </w:t>
      </w:r>
      <w:r w:rsidR="00DD5532">
        <w:t xml:space="preserve">For the Tender submission an overview of </w:t>
      </w:r>
      <w:r w:rsidR="00346D86">
        <w:t xml:space="preserve">the warranty coverage is required. </w:t>
      </w:r>
    </w:p>
    <w:p w14:paraId="03C8DB04" w14:textId="77777777" w:rsidR="0023006E" w:rsidRDefault="0023006E" w:rsidP="00C604B2">
      <w:pPr>
        <w:pStyle w:val="ListParagraph"/>
        <w:overflowPunct w:val="0"/>
        <w:autoSpaceDE w:val="0"/>
        <w:autoSpaceDN w:val="0"/>
      </w:pPr>
    </w:p>
    <w:p w14:paraId="196890C2" w14:textId="713D6CBA" w:rsidR="00723C82" w:rsidRDefault="008E7E1C" w:rsidP="002B0AD1">
      <w:pPr>
        <w:pStyle w:val="ListParagraph"/>
        <w:numPr>
          <w:ilvl w:val="0"/>
          <w:numId w:val="8"/>
        </w:numPr>
        <w:overflowPunct w:val="0"/>
        <w:autoSpaceDE w:val="0"/>
        <w:autoSpaceDN w:val="0"/>
      </w:pPr>
      <w:r>
        <w:t xml:space="preserve">The </w:t>
      </w:r>
      <w:r w:rsidR="0023006E">
        <w:t>Contractor</w:t>
      </w:r>
      <w:r w:rsidDel="009878D5">
        <w:t xml:space="preserve"> </w:t>
      </w:r>
      <w:r>
        <w:t>replace</w:t>
      </w:r>
      <w:r w:rsidR="009878D5">
        <w:t>s</w:t>
      </w:r>
      <w:r>
        <w:t xml:space="preserve"> any damaged components if requested to do so during the trial period, at the same rates as detailed in ITT Appendix D – Pricing Schedule.</w:t>
      </w:r>
    </w:p>
    <w:p w14:paraId="3C812F96" w14:textId="77777777" w:rsidR="0023006E" w:rsidRDefault="0023006E" w:rsidP="00C604B2">
      <w:pPr>
        <w:pStyle w:val="ListParagraph"/>
      </w:pPr>
    </w:p>
    <w:p w14:paraId="64ED22DA" w14:textId="0953F043" w:rsidR="002B0AD1" w:rsidRDefault="00ED15FF" w:rsidP="004B2C12">
      <w:pPr>
        <w:pStyle w:val="ListParagraph"/>
        <w:numPr>
          <w:ilvl w:val="0"/>
          <w:numId w:val="8"/>
        </w:numPr>
        <w:overflowPunct w:val="0"/>
        <w:autoSpaceDE w:val="0"/>
        <w:autoSpaceDN w:val="0"/>
      </w:pPr>
      <w:r>
        <w:t xml:space="preserve">For </w:t>
      </w:r>
      <w:r w:rsidR="00032800">
        <w:t xml:space="preserve">the components not listed in </w:t>
      </w:r>
      <w:r w:rsidR="007C0FB6">
        <w:t>Section 6a</w:t>
      </w:r>
      <w:r w:rsidR="004B2C12">
        <w:t>,</w:t>
      </w:r>
      <w:r>
        <w:t xml:space="preserve"> day-to-day </w:t>
      </w:r>
      <w:r w:rsidR="002B0AD1">
        <w:t>maintenance will be carried out by the relevant landowner (Bris</w:t>
      </w:r>
      <w:r w:rsidR="007947AB">
        <w:t xml:space="preserve">tol City Council, South Gloucestershire Council, North Bristol </w:t>
      </w:r>
      <w:r w:rsidR="7B2A3332">
        <w:t>NHS</w:t>
      </w:r>
      <w:r>
        <w:t xml:space="preserve"> </w:t>
      </w:r>
      <w:r w:rsidR="007947AB">
        <w:t>Trust</w:t>
      </w:r>
      <w:r w:rsidR="007F3761">
        <w:t>,</w:t>
      </w:r>
      <w:r w:rsidR="007947AB">
        <w:t xml:space="preserve"> and the University of the West of England</w:t>
      </w:r>
      <w:r w:rsidR="00F91553">
        <w:t>)</w:t>
      </w:r>
      <w:r>
        <w:t xml:space="preserve">. </w:t>
      </w:r>
      <w:r w:rsidR="001844B8">
        <w:t xml:space="preserve">The </w:t>
      </w:r>
      <w:r w:rsidR="0023006E">
        <w:t>Contractor</w:t>
      </w:r>
      <w:r w:rsidR="001844B8">
        <w:t xml:space="preserve"> should ensure that </w:t>
      </w:r>
      <w:r w:rsidR="00245D7C">
        <w:t>the</w:t>
      </w:r>
      <w:r w:rsidR="004B2C12">
        <w:t>se</w:t>
      </w:r>
      <w:r w:rsidR="00245D7C">
        <w:t xml:space="preserve"> components are suitable for a </w:t>
      </w:r>
      <w:r w:rsidR="001D3FF3">
        <w:t>typ</w:t>
      </w:r>
      <w:r>
        <w:t>ical local authority maintenance team to</w:t>
      </w:r>
      <w:r w:rsidR="00B91FD5">
        <w:t xml:space="preserve"> undertake</w:t>
      </w:r>
      <w:r w:rsidR="002658B8">
        <w:t xml:space="preserve"> the following activities</w:t>
      </w:r>
      <w:r w:rsidR="00B91FD5">
        <w:t>:</w:t>
      </w:r>
    </w:p>
    <w:p w14:paraId="2F614A64" w14:textId="03C15D5B" w:rsidR="00B91FD5" w:rsidRDefault="00B91FD5" w:rsidP="00424E03">
      <w:pPr>
        <w:pStyle w:val="ListParagraph"/>
        <w:numPr>
          <w:ilvl w:val="0"/>
          <w:numId w:val="14"/>
        </w:numPr>
      </w:pPr>
      <w:r>
        <w:t>Cleaning</w:t>
      </w:r>
    </w:p>
    <w:p w14:paraId="59119144" w14:textId="7AB805B5" w:rsidR="00B91FD5" w:rsidRDefault="00B91FD5" w:rsidP="00424E03">
      <w:pPr>
        <w:pStyle w:val="ListParagraph"/>
        <w:numPr>
          <w:ilvl w:val="0"/>
          <w:numId w:val="14"/>
        </w:numPr>
      </w:pPr>
      <w:r>
        <w:t>Watering/</w:t>
      </w:r>
      <w:r w:rsidR="00A61F3A">
        <w:t>re-</w:t>
      </w:r>
      <w:r>
        <w:t>planting</w:t>
      </w:r>
    </w:p>
    <w:p w14:paraId="43685E3F" w14:textId="36D443C4" w:rsidR="00B91FD5" w:rsidRDefault="00B91FD5" w:rsidP="00424E03">
      <w:pPr>
        <w:pStyle w:val="ListParagraph"/>
        <w:numPr>
          <w:ilvl w:val="0"/>
          <w:numId w:val="14"/>
        </w:numPr>
      </w:pPr>
      <w:r>
        <w:t>Safety checks</w:t>
      </w:r>
    </w:p>
    <w:p w14:paraId="6C69BCFF" w14:textId="70A6D8E6" w:rsidR="00932967" w:rsidRDefault="00932967" w:rsidP="00424E03">
      <w:pPr>
        <w:pStyle w:val="ListParagraph"/>
        <w:numPr>
          <w:ilvl w:val="0"/>
          <w:numId w:val="14"/>
        </w:numPr>
      </w:pPr>
      <w:r>
        <w:t>Safety defects response</w:t>
      </w:r>
    </w:p>
    <w:p w14:paraId="586643CC" w14:textId="6F742630" w:rsidR="00932967" w:rsidRDefault="00932967" w:rsidP="00424E03">
      <w:pPr>
        <w:pStyle w:val="ListParagraph"/>
        <w:numPr>
          <w:ilvl w:val="0"/>
          <w:numId w:val="14"/>
        </w:numPr>
      </w:pPr>
      <w:r>
        <w:t xml:space="preserve">Emergency damage </w:t>
      </w:r>
    </w:p>
    <w:p w14:paraId="0C7FAE39" w14:textId="5F0003DB" w:rsidR="00932967" w:rsidRDefault="00932967" w:rsidP="00424E03">
      <w:pPr>
        <w:pStyle w:val="ListParagraph"/>
        <w:numPr>
          <w:ilvl w:val="0"/>
          <w:numId w:val="14"/>
        </w:numPr>
      </w:pPr>
      <w:r>
        <w:t>Failure of power supply</w:t>
      </w:r>
    </w:p>
    <w:p w14:paraId="1826568A" w14:textId="3475AC3E" w:rsidR="00932967" w:rsidRDefault="00932967" w:rsidP="00424E03">
      <w:pPr>
        <w:pStyle w:val="ListParagraph"/>
        <w:numPr>
          <w:ilvl w:val="0"/>
          <w:numId w:val="14"/>
        </w:numPr>
      </w:pPr>
      <w:r>
        <w:t>Replace broken glazing</w:t>
      </w:r>
    </w:p>
    <w:p w14:paraId="79594C24" w14:textId="77777777" w:rsidR="005A6C07" w:rsidRDefault="005A6C07" w:rsidP="00424E03">
      <w:pPr>
        <w:pStyle w:val="ListParagraph"/>
        <w:numPr>
          <w:ilvl w:val="0"/>
          <w:numId w:val="14"/>
        </w:numPr>
      </w:pPr>
      <w:r w:rsidRPr="005A6C07">
        <w:t xml:space="preserve">Other reported faults/damage </w:t>
      </w:r>
    </w:p>
    <w:p w14:paraId="47D2AB1D" w14:textId="60A0EBCC" w:rsidR="00CB4F3B" w:rsidRDefault="008C0607" w:rsidP="00207E61">
      <w:pPr>
        <w:pStyle w:val="ListParagraph"/>
        <w:numPr>
          <w:ilvl w:val="0"/>
          <w:numId w:val="14"/>
        </w:numPr>
      </w:pPr>
      <w:r>
        <w:t>Removing components damaged beyond economic repair</w:t>
      </w:r>
      <w:r w:rsidR="00207E61">
        <w:t>, and making good</w:t>
      </w:r>
      <w:r w:rsidR="00CA7694">
        <w:t>, if requested by the Combined Authority.</w:t>
      </w:r>
    </w:p>
    <w:p w14:paraId="2329CB77" w14:textId="7FD19D83" w:rsidR="005A6C07" w:rsidRDefault="00E241E7" w:rsidP="00424E03">
      <w:pPr>
        <w:pStyle w:val="ListParagraph"/>
        <w:numPr>
          <w:ilvl w:val="0"/>
          <w:numId w:val="14"/>
        </w:numPr>
      </w:pPr>
      <w:r w:rsidRPr="00E241E7">
        <w:t>Removal of offensive or racist graffiti/flyposting</w:t>
      </w:r>
    </w:p>
    <w:p w14:paraId="2032A2DE" w14:textId="097C8C85" w:rsidR="00970170" w:rsidRDefault="00B05727" w:rsidP="00616853">
      <w:pPr>
        <w:pStyle w:val="ListParagraph"/>
        <w:numPr>
          <w:ilvl w:val="0"/>
          <w:numId w:val="14"/>
        </w:numPr>
      </w:pPr>
      <w:r>
        <w:t>Removal of o</w:t>
      </w:r>
      <w:r w:rsidR="00E241E7" w:rsidRPr="00E241E7">
        <w:t xml:space="preserve">ther graffiti/flyposting </w:t>
      </w:r>
      <w:r w:rsidR="007F3761">
        <w:br/>
      </w:r>
      <w:r w:rsidR="00E241E7" w:rsidRPr="00E241E7">
        <w:t xml:space="preserve"> </w:t>
      </w:r>
    </w:p>
    <w:p w14:paraId="26AEFAF0" w14:textId="5C66CDFC" w:rsidR="001F0B10" w:rsidRDefault="005A3320">
      <w:pPr>
        <w:pStyle w:val="Heading2"/>
      </w:pPr>
      <w:bookmarkStart w:id="22" w:name="_Toc127306667"/>
      <w:r>
        <w:t>Section 7</w:t>
      </w:r>
      <w:r w:rsidR="007037BC">
        <w:t>: Proposed approach to</w:t>
      </w:r>
      <w:r w:rsidR="00E91059">
        <w:t xml:space="preserve"> contributing to </w:t>
      </w:r>
      <w:r w:rsidR="007037BC">
        <w:t>monitoring and evaluation</w:t>
      </w:r>
      <w:bookmarkEnd w:id="22"/>
    </w:p>
    <w:p w14:paraId="413A6DA3" w14:textId="7BBDDC5D" w:rsidR="003C5C6E" w:rsidRPr="005A3320" w:rsidRDefault="003C5C6E" w:rsidP="00424E03">
      <w:pPr>
        <w:pStyle w:val="ListParagraph"/>
        <w:numPr>
          <w:ilvl w:val="0"/>
          <w:numId w:val="9"/>
        </w:numPr>
        <w:overflowPunct w:val="0"/>
        <w:autoSpaceDE w:val="0"/>
        <w:autoSpaceDN w:val="0"/>
        <w:rPr>
          <w:rFonts w:cs="Calibri"/>
          <w:color w:val="000000"/>
          <w:lang w:eastAsia="en-GB"/>
        </w:rPr>
      </w:pPr>
      <w:r w:rsidRPr="005A3320">
        <w:rPr>
          <w:rFonts w:cs="Calibri"/>
          <w:color w:val="000000"/>
          <w:lang w:eastAsia="en-GB"/>
        </w:rPr>
        <w:t>Monitor and report programme</w:t>
      </w:r>
      <w:r w:rsidR="005A3320" w:rsidRPr="005A3320">
        <w:rPr>
          <w:rFonts w:cs="Calibri"/>
          <w:color w:val="000000"/>
          <w:lang w:eastAsia="en-GB"/>
        </w:rPr>
        <w:t xml:space="preserve"> pro</w:t>
      </w:r>
      <w:r w:rsidR="005A3320">
        <w:rPr>
          <w:rFonts w:cs="Calibri"/>
          <w:color w:val="000000"/>
          <w:lang w:eastAsia="en-GB"/>
        </w:rPr>
        <w:t>g</w:t>
      </w:r>
      <w:r w:rsidR="005A3320" w:rsidRPr="005A3320">
        <w:rPr>
          <w:rFonts w:cs="Calibri"/>
          <w:color w:val="000000"/>
          <w:lang w:eastAsia="en-GB"/>
        </w:rPr>
        <w:t>ress</w:t>
      </w:r>
      <w:r w:rsidRPr="005A3320">
        <w:rPr>
          <w:rFonts w:cs="Calibri"/>
          <w:color w:val="000000"/>
          <w:lang w:eastAsia="en-GB"/>
        </w:rPr>
        <w:t xml:space="preserve"> throughout the trial to the Combined Authority</w:t>
      </w:r>
    </w:p>
    <w:p w14:paraId="1BB1A218" w14:textId="77777777" w:rsidR="001A1F4E" w:rsidRPr="001A1F4E" w:rsidRDefault="00E83622" w:rsidP="00424E03">
      <w:pPr>
        <w:pStyle w:val="ListParagraph"/>
        <w:numPr>
          <w:ilvl w:val="1"/>
          <w:numId w:val="9"/>
        </w:numPr>
        <w:overflowPunct w:val="0"/>
        <w:autoSpaceDE w:val="0"/>
        <w:autoSpaceDN w:val="0"/>
        <w:rPr>
          <w:rFonts w:cs="Calibri"/>
          <w:color w:val="000000"/>
          <w:lang w:eastAsia="en-GB"/>
        </w:rPr>
      </w:pPr>
      <w:r>
        <w:lastRenderedPageBreak/>
        <w:t xml:space="preserve">Provide </w:t>
      </w:r>
      <w:r w:rsidR="00D72530">
        <w:t xml:space="preserve">monthly </w:t>
      </w:r>
      <w:r>
        <w:t>data</w:t>
      </w:r>
      <w:r w:rsidR="00970170">
        <w:t xml:space="preserve"> (or at any other frequency as requested by the Combined Authority)</w:t>
      </w:r>
      <w:r>
        <w:t xml:space="preserve"> on usage of </w:t>
      </w:r>
      <w:r w:rsidR="007C45C7">
        <w:t xml:space="preserve">any </w:t>
      </w:r>
      <w:r>
        <w:t xml:space="preserve">components </w:t>
      </w:r>
      <w:r w:rsidR="00C01BF7">
        <w:t>(as requested by the Combined Authority)</w:t>
      </w:r>
      <w:r w:rsidR="001A1F4E">
        <w:t xml:space="preserve"> to inform the outputs of the trial. </w:t>
      </w:r>
    </w:p>
    <w:p w14:paraId="0CAD7053" w14:textId="483937CE" w:rsidR="00703B5E" w:rsidRPr="00E24EDF" w:rsidRDefault="00AD0A3E" w:rsidP="00424E03">
      <w:pPr>
        <w:pStyle w:val="ListParagraph"/>
        <w:numPr>
          <w:ilvl w:val="1"/>
          <w:numId w:val="9"/>
        </w:numPr>
        <w:overflowPunct w:val="0"/>
        <w:autoSpaceDE w:val="0"/>
        <w:autoSpaceDN w:val="0"/>
        <w:rPr>
          <w:rFonts w:cs="Calibri"/>
          <w:color w:val="000000"/>
          <w:lang w:eastAsia="en-GB"/>
        </w:rPr>
      </w:pPr>
      <w:r>
        <w:t>Provide feedback, and lessons learned, to support the trial’s monitoring and evaluation</w:t>
      </w:r>
      <w:r w:rsidR="007F3761">
        <w:t>.</w:t>
      </w:r>
      <w:r w:rsidR="007F3761">
        <w:br/>
      </w:r>
    </w:p>
    <w:p w14:paraId="077DD634" w14:textId="39747522" w:rsidR="001F0B10" w:rsidRDefault="00AD0A3E" w:rsidP="00B92DB1">
      <w:pPr>
        <w:pStyle w:val="Heading2"/>
      </w:pPr>
      <w:bookmarkStart w:id="23" w:name="_Toc127306668"/>
      <w:r>
        <w:t xml:space="preserve">Section </w:t>
      </w:r>
      <w:r w:rsidR="003B4C81">
        <w:t>8</w:t>
      </w:r>
      <w:r w:rsidR="007037BC">
        <w:t>: Decommissioning</w:t>
      </w:r>
      <w:bookmarkEnd w:id="23"/>
    </w:p>
    <w:p w14:paraId="07381773" w14:textId="61CDBB48" w:rsidR="00B81B39" w:rsidRDefault="00E76503" w:rsidP="00424E03">
      <w:pPr>
        <w:pStyle w:val="ListParagraph"/>
        <w:numPr>
          <w:ilvl w:val="0"/>
          <w:numId w:val="10"/>
        </w:numPr>
        <w:overflowPunct w:val="0"/>
        <w:autoSpaceDE w:val="0"/>
        <w:autoSpaceDN w:val="0"/>
        <w:rPr>
          <w:rFonts w:cs="Calibri"/>
          <w:color w:val="000000"/>
          <w:lang w:eastAsia="en-GB"/>
        </w:rPr>
      </w:pPr>
      <w:r>
        <w:rPr>
          <w:rFonts w:cs="Calibri"/>
          <w:color w:val="000000"/>
          <w:lang w:eastAsia="en-GB"/>
        </w:rPr>
        <w:t>D</w:t>
      </w:r>
      <w:r w:rsidR="00DA629E" w:rsidRPr="005F02D6">
        <w:rPr>
          <w:rFonts w:cs="Calibri"/>
          <w:color w:val="000000"/>
          <w:lang w:eastAsia="en-GB"/>
        </w:rPr>
        <w:t>ecommission mobility hubs and/or components</w:t>
      </w:r>
      <w:r w:rsidR="00B742D2" w:rsidRPr="00B742D2">
        <w:rPr>
          <w:rFonts w:cs="Calibri"/>
          <w:color w:val="000000"/>
          <w:lang w:eastAsia="en-GB"/>
        </w:rPr>
        <w:t xml:space="preserve"> </w:t>
      </w:r>
      <w:r w:rsidR="00B742D2">
        <w:rPr>
          <w:rFonts w:cs="Calibri"/>
          <w:color w:val="000000"/>
          <w:lang w:eastAsia="en-GB"/>
        </w:rPr>
        <w:t>if required at the end of the trial period</w:t>
      </w:r>
      <w:r w:rsidR="00D45747">
        <w:rPr>
          <w:rFonts w:cs="Calibri"/>
          <w:color w:val="000000"/>
          <w:lang w:eastAsia="en-GB"/>
        </w:rPr>
        <w:t>,</w:t>
      </w:r>
      <w:r w:rsidR="00671A8B">
        <w:rPr>
          <w:rFonts w:cs="Calibri"/>
          <w:color w:val="000000"/>
          <w:lang w:eastAsia="en-GB"/>
        </w:rPr>
        <w:t xml:space="preserve"> including</w:t>
      </w:r>
      <w:r w:rsidR="00B742D2">
        <w:rPr>
          <w:rFonts w:cs="Calibri"/>
          <w:color w:val="000000"/>
          <w:lang w:eastAsia="en-GB"/>
        </w:rPr>
        <w:t>:</w:t>
      </w:r>
    </w:p>
    <w:p w14:paraId="2EE3D4B2" w14:textId="7A66CA60" w:rsidR="00B81B39" w:rsidRDefault="00671A8B" w:rsidP="00424E03">
      <w:pPr>
        <w:pStyle w:val="ListParagraph"/>
        <w:numPr>
          <w:ilvl w:val="1"/>
          <w:numId w:val="10"/>
        </w:numPr>
        <w:overflowPunct w:val="0"/>
        <w:autoSpaceDE w:val="0"/>
        <w:autoSpaceDN w:val="0"/>
        <w:rPr>
          <w:rFonts w:cs="Calibri"/>
          <w:color w:val="000000"/>
          <w:lang w:eastAsia="en-GB"/>
        </w:rPr>
      </w:pPr>
      <w:r>
        <w:rPr>
          <w:rFonts w:cs="Calibri"/>
          <w:color w:val="000000"/>
          <w:lang w:eastAsia="en-GB"/>
        </w:rPr>
        <w:t xml:space="preserve">making any utility connections safe </w:t>
      </w:r>
    </w:p>
    <w:p w14:paraId="1FBCA9BA" w14:textId="6E743E22" w:rsidR="00011CF2" w:rsidRDefault="00671A8B" w:rsidP="00424E03">
      <w:pPr>
        <w:pStyle w:val="ListParagraph"/>
        <w:numPr>
          <w:ilvl w:val="1"/>
          <w:numId w:val="10"/>
        </w:numPr>
        <w:overflowPunct w:val="0"/>
        <w:autoSpaceDE w:val="0"/>
        <w:autoSpaceDN w:val="0"/>
        <w:rPr>
          <w:rFonts w:cs="Calibri"/>
          <w:color w:val="000000"/>
          <w:lang w:eastAsia="en-GB"/>
        </w:rPr>
      </w:pPr>
      <w:r w:rsidRPr="11F5E780">
        <w:rPr>
          <w:rFonts w:cs="Calibri"/>
          <w:color w:val="000000" w:themeColor="text1"/>
          <w:lang w:eastAsia="en-GB"/>
        </w:rPr>
        <w:t>returning affected areas to their original condition</w:t>
      </w:r>
    </w:p>
    <w:p w14:paraId="5E5C0711" w14:textId="2A5B09CB" w:rsidR="006E7BF9" w:rsidRDefault="008B76BF" w:rsidP="00424E03">
      <w:pPr>
        <w:pStyle w:val="ListParagraph"/>
        <w:numPr>
          <w:ilvl w:val="0"/>
          <w:numId w:val="10"/>
        </w:numPr>
        <w:overflowPunct w:val="0"/>
        <w:autoSpaceDE w:val="0"/>
        <w:autoSpaceDN w:val="0"/>
        <w:rPr>
          <w:rFonts w:cs="Calibri"/>
          <w:color w:val="000000"/>
          <w:lang w:eastAsia="en-GB"/>
        </w:rPr>
      </w:pPr>
      <w:r w:rsidRPr="735EF3B4">
        <w:rPr>
          <w:rFonts w:cs="Calibri"/>
          <w:color w:val="000000" w:themeColor="text1"/>
          <w:lang w:eastAsia="en-GB"/>
        </w:rPr>
        <w:t xml:space="preserve">A buy-back scheme </w:t>
      </w:r>
      <w:r w:rsidR="00BA7419">
        <w:rPr>
          <w:rFonts w:cs="Calibri"/>
          <w:color w:val="000000" w:themeColor="text1"/>
          <w:lang w:eastAsia="en-GB"/>
        </w:rPr>
        <w:t>to</w:t>
      </w:r>
      <w:r w:rsidR="001D6E83" w:rsidRPr="735EF3B4">
        <w:rPr>
          <w:rFonts w:cs="Calibri"/>
          <w:color w:val="000000" w:themeColor="text1"/>
          <w:lang w:eastAsia="en-GB"/>
        </w:rPr>
        <w:t xml:space="preserve"> enable the Combined Authority to </w:t>
      </w:r>
      <w:r w:rsidR="00EE3E96" w:rsidRPr="735EF3B4">
        <w:rPr>
          <w:rFonts w:cs="Calibri"/>
          <w:color w:val="000000" w:themeColor="text1"/>
          <w:lang w:eastAsia="en-GB"/>
        </w:rPr>
        <w:t>sell components back to the supplier</w:t>
      </w:r>
      <w:r w:rsidR="00941A96" w:rsidRPr="735EF3B4">
        <w:rPr>
          <w:rFonts w:cs="Calibri"/>
          <w:color w:val="000000" w:themeColor="text1"/>
          <w:lang w:eastAsia="en-GB"/>
        </w:rPr>
        <w:t xml:space="preserve"> at the end of the trial period</w:t>
      </w:r>
      <w:r w:rsidR="00863CE2">
        <w:rPr>
          <w:rFonts w:cs="Calibri"/>
          <w:color w:val="000000" w:themeColor="text1"/>
          <w:lang w:eastAsia="en-GB"/>
        </w:rPr>
        <w:t>.</w:t>
      </w:r>
    </w:p>
    <w:p w14:paraId="2BB08E5B" w14:textId="7EE8A0A2" w:rsidR="006E7BF9" w:rsidRPr="00052EFA" w:rsidRDefault="006E7BF9" w:rsidP="00424E03">
      <w:pPr>
        <w:pStyle w:val="ListParagraph"/>
        <w:numPr>
          <w:ilvl w:val="0"/>
          <w:numId w:val="10"/>
        </w:numPr>
        <w:overflowPunct w:val="0"/>
        <w:autoSpaceDE w:val="0"/>
        <w:autoSpaceDN w:val="0"/>
        <w:rPr>
          <w:rFonts w:cs="Calibri"/>
          <w:color w:val="000000"/>
          <w:lang w:eastAsia="en-GB"/>
        </w:rPr>
      </w:pPr>
      <w:r w:rsidRPr="610652E1">
        <w:rPr>
          <w:rFonts w:cs="Calibri"/>
          <w:color w:val="000000" w:themeColor="text1"/>
          <w:lang w:eastAsia="en-GB"/>
        </w:rPr>
        <w:t>In line with Section 4a (vii)</w:t>
      </w:r>
      <w:r w:rsidR="0081715E" w:rsidRPr="610652E1">
        <w:rPr>
          <w:rFonts w:cs="Calibri"/>
          <w:color w:val="000000" w:themeColor="text1"/>
          <w:lang w:eastAsia="en-GB"/>
        </w:rPr>
        <w:t>,</w:t>
      </w:r>
      <w:r w:rsidRPr="610652E1">
        <w:rPr>
          <w:rFonts w:cs="Calibri"/>
          <w:color w:val="000000" w:themeColor="text1"/>
          <w:lang w:eastAsia="en-GB"/>
        </w:rPr>
        <w:t xml:space="preserve"> that components </w:t>
      </w:r>
      <w:r>
        <w:t>are as carbon neutral and environmentally low impact as possible, including the use of reusable, recycled and recyclable materials and components; and renewable energy sources</w:t>
      </w:r>
      <w:r w:rsidR="00E552BE">
        <w:t>.</w:t>
      </w:r>
    </w:p>
    <w:p w14:paraId="49C55DAF" w14:textId="77777777" w:rsidR="00052EFA" w:rsidRDefault="00052EFA" w:rsidP="00052EFA">
      <w:pPr>
        <w:overflowPunct w:val="0"/>
        <w:autoSpaceDE w:val="0"/>
        <w:autoSpaceDN w:val="0"/>
        <w:rPr>
          <w:rFonts w:cs="Calibri"/>
          <w:color w:val="000000"/>
          <w:lang w:eastAsia="en-GB"/>
        </w:rPr>
      </w:pPr>
    </w:p>
    <w:p w14:paraId="64BBA417" w14:textId="418CEE73" w:rsidR="00052EFA" w:rsidRDefault="00052EFA" w:rsidP="00052EFA">
      <w:pPr>
        <w:pStyle w:val="Heading2"/>
        <w:rPr>
          <w:lang w:eastAsia="en-GB"/>
        </w:rPr>
      </w:pPr>
      <w:bookmarkStart w:id="24" w:name="_Toc127306669"/>
      <w:r>
        <w:rPr>
          <w:lang w:eastAsia="en-GB"/>
        </w:rPr>
        <w:t>Section 9: Social value</w:t>
      </w:r>
      <w:bookmarkEnd w:id="24"/>
    </w:p>
    <w:p w14:paraId="6C98B123" w14:textId="26D33EE3" w:rsidR="00200C61" w:rsidRPr="00687835" w:rsidRDefault="00F51A46" w:rsidP="00CF6A4D">
      <w:pPr>
        <w:pStyle w:val="ListParagraph"/>
        <w:numPr>
          <w:ilvl w:val="0"/>
          <w:numId w:val="27"/>
        </w:numPr>
        <w:overflowPunct w:val="0"/>
        <w:autoSpaceDE w:val="0"/>
        <w:autoSpaceDN w:val="0"/>
        <w:rPr>
          <w:rFonts w:cs="Calibri"/>
          <w:color w:val="000000"/>
          <w:lang w:eastAsia="en-GB"/>
        </w:rPr>
      </w:pPr>
      <w:r w:rsidRPr="00687835">
        <w:rPr>
          <w:rFonts w:cs="Calibri"/>
          <w:color w:val="000000"/>
          <w:lang w:eastAsia="en-GB"/>
        </w:rPr>
        <w:t xml:space="preserve">Provide social value benefits in </w:t>
      </w:r>
      <w:r w:rsidR="00687835" w:rsidRPr="00687835">
        <w:rPr>
          <w:rFonts w:cs="Calibri"/>
          <w:color w:val="000000"/>
          <w:lang w:eastAsia="en-GB"/>
        </w:rPr>
        <w:t>line with Table 5 – Social Value Model Policy Outcomes in the Invitation to Tender</w:t>
      </w:r>
      <w:r w:rsidR="00687835">
        <w:rPr>
          <w:rFonts w:cs="Calibri"/>
          <w:color w:val="000000"/>
          <w:lang w:eastAsia="en-GB"/>
        </w:rPr>
        <w:t xml:space="preserve">, and ITT Appendix K </w:t>
      </w:r>
      <w:r w:rsidR="00A33633">
        <w:rPr>
          <w:rFonts w:cs="Calibri"/>
          <w:color w:val="000000"/>
          <w:lang w:eastAsia="en-GB"/>
        </w:rPr>
        <w:t>–</w:t>
      </w:r>
      <w:r w:rsidR="00687835">
        <w:rPr>
          <w:rFonts w:cs="Calibri"/>
          <w:color w:val="000000"/>
          <w:lang w:eastAsia="en-GB"/>
        </w:rPr>
        <w:t xml:space="preserve"> </w:t>
      </w:r>
      <w:r w:rsidR="00A33633">
        <w:rPr>
          <w:rFonts w:cs="Calibri"/>
          <w:color w:val="000000"/>
          <w:lang w:eastAsia="en-GB"/>
        </w:rPr>
        <w:t>Social Value Delivery Plan.</w:t>
      </w:r>
    </w:p>
    <w:p w14:paraId="0CE4931C" w14:textId="77777777" w:rsidR="00CD5D96" w:rsidRDefault="00CD5D96">
      <w:pPr>
        <w:rPr>
          <w:rFonts w:asciiTheme="majorHAnsi" w:eastAsiaTheme="majorEastAsia" w:hAnsiTheme="majorHAnsi" w:cstheme="majorBidi"/>
          <w:color w:val="2F5496" w:themeColor="accent1" w:themeShade="BF"/>
          <w:sz w:val="32"/>
          <w:szCs w:val="32"/>
        </w:rPr>
      </w:pPr>
      <w:r>
        <w:br w:type="page"/>
      </w:r>
    </w:p>
    <w:p w14:paraId="7F641F0D" w14:textId="54D531C2" w:rsidR="0005418F" w:rsidRDefault="00EC372C" w:rsidP="00E23065">
      <w:pPr>
        <w:pStyle w:val="Heading1"/>
        <w:numPr>
          <w:ilvl w:val="0"/>
          <w:numId w:val="26"/>
        </w:numPr>
      </w:pPr>
      <w:bookmarkStart w:id="25" w:name="_Component_specification"/>
      <w:bookmarkStart w:id="26" w:name="_Toc127306670"/>
      <w:bookmarkEnd w:id="25"/>
      <w:r>
        <w:lastRenderedPageBreak/>
        <w:t>C</w:t>
      </w:r>
      <w:r w:rsidR="0005418F">
        <w:t>omponent specification</w:t>
      </w:r>
      <w:bookmarkEnd w:id="26"/>
    </w:p>
    <w:p w14:paraId="44F7270D" w14:textId="07F4CA26" w:rsidR="00962F13" w:rsidRDefault="00962F13" w:rsidP="00962F13">
      <w:pPr>
        <w:pStyle w:val="Heading2"/>
        <w:rPr>
          <w:lang w:eastAsia="en-GB"/>
        </w:rPr>
      </w:pPr>
      <w:bookmarkStart w:id="27" w:name="_Toc127306671"/>
      <w:r>
        <w:rPr>
          <w:lang w:eastAsia="en-GB"/>
        </w:rPr>
        <w:t>Priority components</w:t>
      </w:r>
      <w:bookmarkEnd w:id="27"/>
      <w:r>
        <w:rPr>
          <w:lang w:eastAsia="en-GB"/>
        </w:rPr>
        <w:t xml:space="preserve"> </w:t>
      </w:r>
    </w:p>
    <w:p w14:paraId="1A72DD17" w14:textId="01060C1D" w:rsidR="008D57FE" w:rsidRDefault="00EE07F5" w:rsidP="000E596B">
      <w:r>
        <w:t>The components listed below</w:t>
      </w:r>
      <w:r w:rsidR="008D57FE">
        <w:t xml:space="preserve"> are </w:t>
      </w:r>
      <w:r w:rsidR="00A93610">
        <w:t xml:space="preserve">those required for the Mobility Hub and are </w:t>
      </w:r>
      <w:r w:rsidR="008D57FE">
        <w:t xml:space="preserve">grouped into categories </w:t>
      </w:r>
      <w:r w:rsidR="00CA23C9">
        <w:t xml:space="preserve">according to their function within the </w:t>
      </w:r>
      <w:r w:rsidR="00A93610">
        <w:t>hubs</w:t>
      </w:r>
      <w:r w:rsidR="00CA23C9">
        <w:t xml:space="preserve">. </w:t>
      </w:r>
    </w:p>
    <w:p w14:paraId="436592ED" w14:textId="2081AA19" w:rsidR="000E596B" w:rsidRPr="00DA0598" w:rsidRDefault="000E596B" w:rsidP="000E596B"/>
    <w:tbl>
      <w:tblPr>
        <w:tblStyle w:val="GridTable1Light-Accent1"/>
        <w:tblW w:w="0" w:type="auto"/>
        <w:tblLook w:val="04A0" w:firstRow="1" w:lastRow="0" w:firstColumn="1" w:lastColumn="0" w:noHBand="0" w:noVBand="1"/>
      </w:tblPr>
      <w:tblGrid>
        <w:gridCol w:w="2047"/>
        <w:gridCol w:w="3657"/>
        <w:gridCol w:w="1914"/>
        <w:gridCol w:w="1398"/>
      </w:tblGrid>
      <w:tr w:rsidR="00B20568" w14:paraId="0337989D" w14:textId="0903CFCC" w:rsidTr="00941D1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242AFD3" w14:textId="6E307F29" w:rsidR="00B20568" w:rsidRDefault="00B20568" w:rsidP="000E596B">
            <w:r>
              <w:t>Component category</w:t>
            </w:r>
          </w:p>
        </w:tc>
        <w:tc>
          <w:tcPr>
            <w:tcW w:w="0" w:type="auto"/>
          </w:tcPr>
          <w:p w14:paraId="535FF503" w14:textId="07A56B35" w:rsidR="00B20568" w:rsidRDefault="00B20568" w:rsidP="000E596B">
            <w:pPr>
              <w:cnfStyle w:val="100000000000" w:firstRow="1" w:lastRow="0" w:firstColumn="0" w:lastColumn="0" w:oddVBand="0" w:evenVBand="0" w:oddHBand="0" w:evenHBand="0" w:firstRowFirstColumn="0" w:firstRowLastColumn="0" w:lastRowFirstColumn="0" w:lastRowLastColumn="0"/>
            </w:pPr>
            <w:r>
              <w:t>Component</w:t>
            </w:r>
          </w:p>
        </w:tc>
        <w:tc>
          <w:tcPr>
            <w:tcW w:w="0" w:type="auto"/>
          </w:tcPr>
          <w:p w14:paraId="2347593F" w14:textId="4208F410" w:rsidR="00B20568" w:rsidRDefault="00DE23BD" w:rsidP="000E596B">
            <w:pPr>
              <w:cnfStyle w:val="100000000000" w:firstRow="1" w:lastRow="0" w:firstColumn="0" w:lastColumn="0" w:oddVBand="0" w:evenVBand="0" w:oddHBand="0" w:evenHBand="0" w:firstRowFirstColumn="0" w:firstRowLastColumn="0" w:lastRowFirstColumn="0" w:lastRowLastColumn="0"/>
            </w:pPr>
            <w:r>
              <w:t>Priority component</w:t>
            </w:r>
          </w:p>
        </w:tc>
        <w:tc>
          <w:tcPr>
            <w:tcW w:w="0" w:type="auto"/>
          </w:tcPr>
          <w:p w14:paraId="7247797B" w14:textId="632D5BD2" w:rsidR="00B20568" w:rsidRDefault="00B20568" w:rsidP="000E596B">
            <w:pPr>
              <w:cnfStyle w:val="100000000000" w:firstRow="1" w:lastRow="0" w:firstColumn="0" w:lastColumn="0" w:oddVBand="0" w:evenVBand="0" w:oddHBand="0" w:evenHBand="0" w:firstRowFirstColumn="0" w:firstRowLastColumn="0" w:lastRowFirstColumn="0" w:lastRowLastColumn="0"/>
            </w:pPr>
            <w:r>
              <w:t>UWE site only</w:t>
            </w:r>
          </w:p>
        </w:tc>
      </w:tr>
      <w:tr w:rsidR="00B20568" w14:paraId="7403BBC7" w14:textId="7B0348B3" w:rsidTr="00941D1E">
        <w:tc>
          <w:tcPr>
            <w:cnfStyle w:val="001000000000" w:firstRow="0" w:lastRow="0" w:firstColumn="1" w:lastColumn="0" w:oddVBand="0" w:evenVBand="0" w:oddHBand="0" w:evenHBand="0" w:firstRowFirstColumn="0" w:firstRowLastColumn="0" w:lastRowFirstColumn="0" w:lastRowLastColumn="0"/>
            <w:tcW w:w="0" w:type="auto"/>
          </w:tcPr>
          <w:p w14:paraId="06E66088" w14:textId="1206C849" w:rsidR="00B20568" w:rsidRDefault="00DE23BD" w:rsidP="000E596B">
            <w:r>
              <w:t>Wayfinding</w:t>
            </w:r>
          </w:p>
        </w:tc>
        <w:tc>
          <w:tcPr>
            <w:tcW w:w="0" w:type="auto"/>
          </w:tcPr>
          <w:p w14:paraId="4F11FC4D" w14:textId="6861AA6C" w:rsidR="00B20568" w:rsidRDefault="00DE23BD" w:rsidP="000E596B">
            <w:pPr>
              <w:cnfStyle w:val="000000000000" w:firstRow="0" w:lastRow="0" w:firstColumn="0" w:lastColumn="0" w:oddVBand="0" w:evenVBand="0" w:oddHBand="0" w:evenHBand="0" w:firstRowFirstColumn="0" w:firstRowLastColumn="0" w:lastRowFirstColumn="0" w:lastRowLastColumn="0"/>
            </w:pPr>
            <w:r>
              <w:t>Wide totem</w:t>
            </w:r>
          </w:p>
        </w:tc>
        <w:tc>
          <w:tcPr>
            <w:tcW w:w="0" w:type="auto"/>
          </w:tcPr>
          <w:p w14:paraId="0008FDF8" w14:textId="27230752" w:rsidR="00B20568" w:rsidRDefault="00DE23BD"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4809075E" w14:textId="7F76D1C5" w:rsidR="00B20568" w:rsidRDefault="00DE23BD"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2FB120A4" w14:textId="1CD2667E" w:rsidTr="00941D1E">
        <w:tc>
          <w:tcPr>
            <w:cnfStyle w:val="001000000000" w:firstRow="0" w:lastRow="0" w:firstColumn="1" w:lastColumn="0" w:oddVBand="0" w:evenVBand="0" w:oddHBand="0" w:evenHBand="0" w:firstRowFirstColumn="0" w:firstRowLastColumn="0" w:lastRowFirstColumn="0" w:lastRowLastColumn="0"/>
            <w:tcW w:w="0" w:type="auto"/>
          </w:tcPr>
          <w:p w14:paraId="4E47B356" w14:textId="45090EA8" w:rsidR="00B20568" w:rsidRDefault="00DE23BD" w:rsidP="000E596B">
            <w:r>
              <w:t>Wayfinding</w:t>
            </w:r>
          </w:p>
        </w:tc>
        <w:tc>
          <w:tcPr>
            <w:tcW w:w="0" w:type="auto"/>
          </w:tcPr>
          <w:p w14:paraId="2FB7BD0A" w14:textId="5301396D" w:rsidR="00B20568" w:rsidRDefault="00DE23BD" w:rsidP="000E596B">
            <w:pPr>
              <w:cnfStyle w:val="000000000000" w:firstRow="0" w:lastRow="0" w:firstColumn="0" w:lastColumn="0" w:oddVBand="0" w:evenVBand="0" w:oddHBand="0" w:evenHBand="0" w:firstRowFirstColumn="0" w:firstRowLastColumn="0" w:lastRowFirstColumn="0" w:lastRowLastColumn="0"/>
            </w:pPr>
            <w:r>
              <w:t>Projected identification</w:t>
            </w:r>
          </w:p>
        </w:tc>
        <w:tc>
          <w:tcPr>
            <w:tcW w:w="0" w:type="auto"/>
          </w:tcPr>
          <w:p w14:paraId="36DBF775" w14:textId="62069EA1" w:rsidR="00B20568" w:rsidRDefault="00DE23BD"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4EB2C0D8" w14:textId="33007D7A" w:rsidR="00B20568" w:rsidRDefault="00DE23BD"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0D60AFC8" w14:textId="13B42BF2" w:rsidTr="00941D1E">
        <w:tc>
          <w:tcPr>
            <w:cnfStyle w:val="001000000000" w:firstRow="0" w:lastRow="0" w:firstColumn="1" w:lastColumn="0" w:oddVBand="0" w:evenVBand="0" w:oddHBand="0" w:evenHBand="0" w:firstRowFirstColumn="0" w:firstRowLastColumn="0" w:lastRowFirstColumn="0" w:lastRowLastColumn="0"/>
            <w:tcW w:w="0" w:type="auto"/>
          </w:tcPr>
          <w:p w14:paraId="393E04F3" w14:textId="736EDA85" w:rsidR="00B20568" w:rsidRDefault="00DE23BD" w:rsidP="000E596B">
            <w:r>
              <w:t>Wayfinding</w:t>
            </w:r>
          </w:p>
        </w:tc>
        <w:tc>
          <w:tcPr>
            <w:tcW w:w="0" w:type="auto"/>
          </w:tcPr>
          <w:p w14:paraId="1B50C229" w14:textId="5263B3E6" w:rsidR="00B20568" w:rsidRDefault="00DE23BD" w:rsidP="000E596B">
            <w:pPr>
              <w:cnfStyle w:val="000000000000" w:firstRow="0" w:lastRow="0" w:firstColumn="0" w:lastColumn="0" w:oddVBand="0" w:evenVBand="0" w:oddHBand="0" w:evenHBand="0" w:firstRowFirstColumn="0" w:firstRowLastColumn="0" w:lastRowFirstColumn="0" w:lastRowLastColumn="0"/>
            </w:pPr>
            <w:r>
              <w:t>Poster case information</w:t>
            </w:r>
          </w:p>
        </w:tc>
        <w:tc>
          <w:tcPr>
            <w:tcW w:w="0" w:type="auto"/>
          </w:tcPr>
          <w:p w14:paraId="0435573F" w14:textId="7C2F3CF6" w:rsidR="00B20568" w:rsidRDefault="00DE23BD"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0206A4B5" w14:textId="3B42B1E3" w:rsidR="00B20568" w:rsidRDefault="00DE23BD"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68BFF7DF" w14:textId="20283949" w:rsidTr="00941D1E">
        <w:tc>
          <w:tcPr>
            <w:cnfStyle w:val="001000000000" w:firstRow="0" w:lastRow="0" w:firstColumn="1" w:lastColumn="0" w:oddVBand="0" w:evenVBand="0" w:oddHBand="0" w:evenHBand="0" w:firstRowFirstColumn="0" w:firstRowLastColumn="0" w:lastRowFirstColumn="0" w:lastRowLastColumn="0"/>
            <w:tcW w:w="0" w:type="auto"/>
          </w:tcPr>
          <w:p w14:paraId="51443F5B" w14:textId="0C61BFBE" w:rsidR="00B20568" w:rsidRDefault="00DE23BD" w:rsidP="000E596B">
            <w:r>
              <w:t>Wayfinding</w:t>
            </w:r>
          </w:p>
        </w:tc>
        <w:tc>
          <w:tcPr>
            <w:tcW w:w="0" w:type="auto"/>
          </w:tcPr>
          <w:p w14:paraId="423F6CA3" w14:textId="36ADC320" w:rsidR="00B20568" w:rsidRDefault="00DE23BD" w:rsidP="000E596B">
            <w:pPr>
              <w:cnfStyle w:val="000000000000" w:firstRow="0" w:lastRow="0" w:firstColumn="0" w:lastColumn="0" w:oddVBand="0" w:evenVBand="0" w:oddHBand="0" w:evenHBand="0" w:firstRowFirstColumn="0" w:firstRowLastColumn="0" w:lastRowFirstColumn="0" w:lastRowLastColumn="0"/>
            </w:pPr>
            <w:r>
              <w:t>Identification cube</w:t>
            </w:r>
          </w:p>
        </w:tc>
        <w:tc>
          <w:tcPr>
            <w:tcW w:w="0" w:type="auto"/>
          </w:tcPr>
          <w:p w14:paraId="1637763E" w14:textId="5628180C" w:rsidR="00B20568" w:rsidRDefault="00DE23BD"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422A7A1D" w14:textId="5B2F77BF" w:rsidR="00B20568" w:rsidRDefault="00DE23BD"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7833DFF6" w14:textId="3677AA47" w:rsidTr="00941D1E">
        <w:tc>
          <w:tcPr>
            <w:cnfStyle w:val="001000000000" w:firstRow="0" w:lastRow="0" w:firstColumn="1" w:lastColumn="0" w:oddVBand="0" w:evenVBand="0" w:oddHBand="0" w:evenHBand="0" w:firstRowFirstColumn="0" w:firstRowLastColumn="0" w:lastRowFirstColumn="0" w:lastRowLastColumn="0"/>
            <w:tcW w:w="0" w:type="auto"/>
          </w:tcPr>
          <w:p w14:paraId="27950D90" w14:textId="1D059C2A" w:rsidR="00B20568" w:rsidRDefault="00DE23BD" w:rsidP="000E596B">
            <w:r>
              <w:t>Wayfinding</w:t>
            </w:r>
          </w:p>
        </w:tc>
        <w:tc>
          <w:tcPr>
            <w:tcW w:w="0" w:type="auto"/>
          </w:tcPr>
          <w:p w14:paraId="1C362834" w14:textId="310A09C8" w:rsidR="00B20568" w:rsidRDefault="000015C9" w:rsidP="000E596B">
            <w:pPr>
              <w:cnfStyle w:val="000000000000" w:firstRow="0" w:lastRow="0" w:firstColumn="0" w:lastColumn="0" w:oddVBand="0" w:evenVBand="0" w:oddHBand="0" w:evenHBand="0" w:firstRowFirstColumn="0" w:firstRowLastColumn="0" w:lastRowFirstColumn="0" w:lastRowLastColumn="0"/>
            </w:pPr>
            <w:r>
              <w:t>Fingerpost</w:t>
            </w:r>
          </w:p>
        </w:tc>
        <w:tc>
          <w:tcPr>
            <w:tcW w:w="0" w:type="auto"/>
          </w:tcPr>
          <w:p w14:paraId="64B11307" w14:textId="3467F4AA" w:rsidR="00B20568" w:rsidRDefault="000015C9"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27CC48DA" w14:textId="1321DB6D" w:rsidR="00B20568" w:rsidRDefault="000015C9"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6FE1C0F1" w14:textId="4F1192B4" w:rsidTr="00941D1E">
        <w:tc>
          <w:tcPr>
            <w:cnfStyle w:val="001000000000" w:firstRow="0" w:lastRow="0" w:firstColumn="1" w:lastColumn="0" w:oddVBand="0" w:evenVBand="0" w:oddHBand="0" w:evenHBand="0" w:firstRowFirstColumn="0" w:firstRowLastColumn="0" w:lastRowFirstColumn="0" w:lastRowLastColumn="0"/>
            <w:tcW w:w="0" w:type="auto"/>
          </w:tcPr>
          <w:p w14:paraId="7923DA33" w14:textId="7B44BD50" w:rsidR="00B20568" w:rsidRDefault="00DE23BD" w:rsidP="000E596B">
            <w:r>
              <w:t>Wayfinding</w:t>
            </w:r>
          </w:p>
        </w:tc>
        <w:tc>
          <w:tcPr>
            <w:tcW w:w="0" w:type="auto"/>
          </w:tcPr>
          <w:p w14:paraId="6F76BDDA" w14:textId="22D4902C" w:rsidR="00B20568" w:rsidRDefault="000015C9" w:rsidP="000E596B">
            <w:pPr>
              <w:cnfStyle w:val="000000000000" w:firstRow="0" w:lastRow="0" w:firstColumn="0" w:lastColumn="0" w:oddVBand="0" w:evenVBand="0" w:oddHBand="0" w:evenHBand="0" w:firstRowFirstColumn="0" w:firstRowLastColumn="0" w:lastRowFirstColumn="0" w:lastRowLastColumn="0"/>
            </w:pPr>
            <w:r>
              <w:t>Site identification</w:t>
            </w:r>
          </w:p>
        </w:tc>
        <w:tc>
          <w:tcPr>
            <w:tcW w:w="0" w:type="auto"/>
          </w:tcPr>
          <w:p w14:paraId="395E409E" w14:textId="30CA8748" w:rsidR="00B20568" w:rsidRDefault="000015C9"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7035EA6A" w14:textId="64B49897" w:rsidR="00B20568" w:rsidRDefault="000015C9" w:rsidP="000E596B">
            <w:pPr>
              <w:cnfStyle w:val="000000000000" w:firstRow="0" w:lastRow="0" w:firstColumn="0" w:lastColumn="0" w:oddVBand="0" w:evenVBand="0" w:oddHBand="0" w:evenHBand="0" w:firstRowFirstColumn="0" w:firstRowLastColumn="0" w:lastRowFirstColumn="0" w:lastRowLastColumn="0"/>
            </w:pPr>
            <w:r>
              <w:t>-</w:t>
            </w:r>
          </w:p>
        </w:tc>
      </w:tr>
      <w:tr w:rsidR="00B20568" w14:paraId="3CB7AB49" w14:textId="7C2E892D" w:rsidTr="00941D1E">
        <w:tc>
          <w:tcPr>
            <w:cnfStyle w:val="001000000000" w:firstRow="0" w:lastRow="0" w:firstColumn="1" w:lastColumn="0" w:oddVBand="0" w:evenVBand="0" w:oddHBand="0" w:evenHBand="0" w:firstRowFirstColumn="0" w:firstRowLastColumn="0" w:lastRowFirstColumn="0" w:lastRowLastColumn="0"/>
            <w:tcW w:w="0" w:type="auto"/>
          </w:tcPr>
          <w:p w14:paraId="42B3CBB2" w14:textId="41E5DD59" w:rsidR="00B20568" w:rsidRDefault="000015C9" w:rsidP="000E596B">
            <w:r>
              <w:t>Transport</w:t>
            </w:r>
          </w:p>
        </w:tc>
        <w:tc>
          <w:tcPr>
            <w:tcW w:w="0" w:type="auto"/>
          </w:tcPr>
          <w:p w14:paraId="069A461B" w14:textId="489CD771" w:rsidR="00B20568" w:rsidRDefault="000015C9" w:rsidP="000E596B">
            <w:pPr>
              <w:cnfStyle w:val="000000000000" w:firstRow="0" w:lastRow="0" w:firstColumn="0" w:lastColumn="0" w:oddVBand="0" w:evenVBand="0" w:oddHBand="0" w:evenHBand="0" w:firstRowFirstColumn="0" w:firstRowLastColumn="0" w:lastRowFirstColumn="0" w:lastRowLastColumn="0"/>
              <w:rPr>
                <w:lang w:eastAsia="en-GB"/>
              </w:rPr>
            </w:pPr>
            <w:r>
              <w:rPr>
                <w:lang w:eastAsia="en-GB"/>
              </w:rPr>
              <w:t>Sheffield stand (n-shaped)</w:t>
            </w:r>
          </w:p>
        </w:tc>
        <w:tc>
          <w:tcPr>
            <w:tcW w:w="0" w:type="auto"/>
          </w:tcPr>
          <w:p w14:paraId="67803680" w14:textId="408563BA" w:rsidR="00B20568" w:rsidRDefault="000015C9"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20518D98" w14:textId="4B610C9D" w:rsidR="00B20568" w:rsidRDefault="004A2594" w:rsidP="000E596B">
            <w:pPr>
              <w:cnfStyle w:val="000000000000" w:firstRow="0" w:lastRow="0" w:firstColumn="0" w:lastColumn="0" w:oddVBand="0" w:evenVBand="0" w:oddHBand="0" w:evenHBand="0" w:firstRowFirstColumn="0" w:firstRowLastColumn="0" w:lastRowFirstColumn="0" w:lastRowLastColumn="0"/>
            </w:pPr>
            <w:r>
              <w:t>-</w:t>
            </w:r>
          </w:p>
        </w:tc>
      </w:tr>
      <w:tr w:rsidR="00DE23BD" w14:paraId="0424FF64"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0879351B" w14:textId="550EC218" w:rsidR="00DE23BD" w:rsidRDefault="00B25AA7" w:rsidP="000E596B">
            <w:r>
              <w:t>Transport</w:t>
            </w:r>
          </w:p>
        </w:tc>
        <w:tc>
          <w:tcPr>
            <w:tcW w:w="0" w:type="auto"/>
          </w:tcPr>
          <w:p w14:paraId="2CF70A07" w14:textId="2E5F3C7B" w:rsidR="00DE23BD" w:rsidRDefault="000015C9" w:rsidP="000E596B">
            <w:pPr>
              <w:cnfStyle w:val="000000000000" w:firstRow="0" w:lastRow="0" w:firstColumn="0" w:lastColumn="0" w:oddVBand="0" w:evenVBand="0" w:oddHBand="0" w:evenHBand="0" w:firstRowFirstColumn="0" w:firstRowLastColumn="0" w:lastRowFirstColumn="0" w:lastRowLastColumn="0"/>
            </w:pPr>
            <w:r>
              <w:rPr>
                <w:lang w:eastAsia="en-GB"/>
              </w:rPr>
              <w:t>Sheffield stand (m-shaped)</w:t>
            </w:r>
          </w:p>
        </w:tc>
        <w:tc>
          <w:tcPr>
            <w:tcW w:w="0" w:type="auto"/>
          </w:tcPr>
          <w:p w14:paraId="1C487162" w14:textId="19B77177" w:rsidR="00DE23BD" w:rsidRDefault="000015C9"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223270FB" w14:textId="5D02B184" w:rsidR="00DE23BD" w:rsidRDefault="004A2594" w:rsidP="000E596B">
            <w:pPr>
              <w:cnfStyle w:val="000000000000" w:firstRow="0" w:lastRow="0" w:firstColumn="0" w:lastColumn="0" w:oddVBand="0" w:evenVBand="0" w:oddHBand="0" w:evenHBand="0" w:firstRowFirstColumn="0" w:firstRowLastColumn="0" w:lastRowFirstColumn="0" w:lastRowLastColumn="0"/>
            </w:pPr>
            <w:r>
              <w:t>-</w:t>
            </w:r>
          </w:p>
        </w:tc>
      </w:tr>
      <w:tr w:rsidR="00DE23BD" w14:paraId="6D2D3C0D"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1A664744" w14:textId="3238FD7E" w:rsidR="00DE23BD" w:rsidRDefault="00B25AA7" w:rsidP="000E596B">
            <w:r>
              <w:t>Transport</w:t>
            </w:r>
          </w:p>
        </w:tc>
        <w:tc>
          <w:tcPr>
            <w:tcW w:w="0" w:type="auto"/>
          </w:tcPr>
          <w:p w14:paraId="60C8CE6C" w14:textId="6F43586F" w:rsidR="00DE23BD" w:rsidRDefault="00B25AA7" w:rsidP="000E596B">
            <w:pPr>
              <w:cnfStyle w:val="000000000000" w:firstRow="0" w:lastRow="0" w:firstColumn="0" w:lastColumn="0" w:oddVBand="0" w:evenVBand="0" w:oddHBand="0" w:evenHBand="0" w:firstRowFirstColumn="0" w:firstRowLastColumn="0" w:lastRowFirstColumn="0" w:lastRowLastColumn="0"/>
            </w:pPr>
            <w:r>
              <w:t>Individual secure cycle lockers</w:t>
            </w:r>
          </w:p>
        </w:tc>
        <w:tc>
          <w:tcPr>
            <w:tcW w:w="0" w:type="auto"/>
          </w:tcPr>
          <w:p w14:paraId="12A3F375" w14:textId="281A5BA5" w:rsidR="00DE23BD" w:rsidRDefault="00B25AA7"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36BF8A66" w14:textId="652DBFF2" w:rsidR="00DE23BD" w:rsidRDefault="004A2594" w:rsidP="000E596B">
            <w:pPr>
              <w:cnfStyle w:val="000000000000" w:firstRow="0" w:lastRow="0" w:firstColumn="0" w:lastColumn="0" w:oddVBand="0" w:evenVBand="0" w:oddHBand="0" w:evenHBand="0" w:firstRowFirstColumn="0" w:firstRowLastColumn="0" w:lastRowFirstColumn="0" w:lastRowLastColumn="0"/>
            </w:pPr>
            <w:r>
              <w:t>-</w:t>
            </w:r>
          </w:p>
        </w:tc>
      </w:tr>
      <w:tr w:rsidR="00DE23BD" w14:paraId="36A67BF1"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7B65A61F" w14:textId="637051A5" w:rsidR="00DE23BD" w:rsidRDefault="004A2594" w:rsidP="000E596B">
            <w:r>
              <w:t>Transport</w:t>
            </w:r>
          </w:p>
        </w:tc>
        <w:tc>
          <w:tcPr>
            <w:tcW w:w="0" w:type="auto"/>
          </w:tcPr>
          <w:p w14:paraId="05A2E695" w14:textId="7F73BAB5" w:rsidR="00DE23BD" w:rsidRDefault="004A2594" w:rsidP="000E596B">
            <w:pPr>
              <w:cnfStyle w:val="000000000000" w:firstRow="0" w:lastRow="0" w:firstColumn="0" w:lastColumn="0" w:oddVBand="0" w:evenVBand="0" w:oddHBand="0" w:evenHBand="0" w:firstRowFirstColumn="0" w:firstRowLastColumn="0" w:lastRowFirstColumn="0" w:lastRowLastColumn="0"/>
            </w:pPr>
            <w:r>
              <w:t>Micromobility parking infrastructure</w:t>
            </w:r>
          </w:p>
        </w:tc>
        <w:tc>
          <w:tcPr>
            <w:tcW w:w="0" w:type="auto"/>
          </w:tcPr>
          <w:p w14:paraId="55748438" w14:textId="09723298" w:rsidR="00DE23BD" w:rsidRDefault="004A2594"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72014AFB" w14:textId="7D0BB46D" w:rsidR="00DE23BD" w:rsidRDefault="004A2594" w:rsidP="000E596B">
            <w:pPr>
              <w:cnfStyle w:val="000000000000" w:firstRow="0" w:lastRow="0" w:firstColumn="0" w:lastColumn="0" w:oddVBand="0" w:evenVBand="0" w:oddHBand="0" w:evenHBand="0" w:firstRowFirstColumn="0" w:firstRowLastColumn="0" w:lastRowFirstColumn="0" w:lastRowLastColumn="0"/>
            </w:pPr>
            <w:r>
              <w:t>-</w:t>
            </w:r>
          </w:p>
        </w:tc>
      </w:tr>
      <w:tr w:rsidR="00DE23BD" w14:paraId="7797697A"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2BED90AA" w14:textId="0D7969F4" w:rsidR="00DE23BD" w:rsidRDefault="004A2594" w:rsidP="000E596B">
            <w:r>
              <w:t>Transport</w:t>
            </w:r>
          </w:p>
        </w:tc>
        <w:tc>
          <w:tcPr>
            <w:tcW w:w="0" w:type="auto"/>
          </w:tcPr>
          <w:p w14:paraId="53D38181" w14:textId="071A1F48" w:rsidR="00DE23BD" w:rsidRDefault="00C23E7A" w:rsidP="000E596B">
            <w:pPr>
              <w:cnfStyle w:val="000000000000" w:firstRow="0" w:lastRow="0" w:firstColumn="0" w:lastColumn="0" w:oddVBand="0" w:evenVBand="0" w:oddHBand="0" w:evenHBand="0" w:firstRowFirstColumn="0" w:firstRowLastColumn="0" w:lastRowFirstColumn="0" w:lastRowLastColumn="0"/>
            </w:pPr>
            <w:r>
              <w:t>Cycle repair stand</w:t>
            </w:r>
          </w:p>
        </w:tc>
        <w:tc>
          <w:tcPr>
            <w:tcW w:w="0" w:type="auto"/>
          </w:tcPr>
          <w:p w14:paraId="741C1118" w14:textId="6BF236E7" w:rsidR="00DE23BD" w:rsidRDefault="00C23E7A"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73C8C0C0" w14:textId="395BA65A" w:rsidR="00DE23BD" w:rsidRDefault="00C23E7A" w:rsidP="000E596B">
            <w:pPr>
              <w:cnfStyle w:val="000000000000" w:firstRow="0" w:lastRow="0" w:firstColumn="0" w:lastColumn="0" w:oddVBand="0" w:evenVBand="0" w:oddHBand="0" w:evenHBand="0" w:firstRowFirstColumn="0" w:firstRowLastColumn="0" w:lastRowFirstColumn="0" w:lastRowLastColumn="0"/>
            </w:pPr>
            <w:r>
              <w:t>-</w:t>
            </w:r>
          </w:p>
        </w:tc>
      </w:tr>
      <w:tr w:rsidR="00DE23BD" w14:paraId="6CFBFF18"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06B66489" w14:textId="2DA20C2C" w:rsidR="00DE23BD" w:rsidRDefault="00216654" w:rsidP="000E596B">
            <w:r>
              <w:t>Transport</w:t>
            </w:r>
          </w:p>
        </w:tc>
        <w:tc>
          <w:tcPr>
            <w:tcW w:w="0" w:type="auto"/>
          </w:tcPr>
          <w:p w14:paraId="1E3B8EF3" w14:textId="7AF8FAD3" w:rsidR="00DE23BD" w:rsidRDefault="00C23E7A" w:rsidP="000E596B">
            <w:pPr>
              <w:cnfStyle w:val="000000000000" w:firstRow="0" w:lastRow="0" w:firstColumn="0" w:lastColumn="0" w:oddVBand="0" w:evenVBand="0" w:oddHBand="0" w:evenHBand="0" w:firstRowFirstColumn="0" w:firstRowLastColumn="0" w:lastRowFirstColumn="0" w:lastRowLastColumn="0"/>
            </w:pPr>
            <w:r>
              <w:t>Bike pump</w:t>
            </w:r>
          </w:p>
        </w:tc>
        <w:tc>
          <w:tcPr>
            <w:tcW w:w="0" w:type="auto"/>
          </w:tcPr>
          <w:p w14:paraId="6DE7B613" w14:textId="7BD18B4D" w:rsidR="00DE23BD" w:rsidRDefault="00C23E7A"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6D40E0C6" w14:textId="0101B3CE" w:rsidR="00DE23BD" w:rsidRDefault="00C23E7A"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4C5416CE"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68EA8EE5" w14:textId="6973178D" w:rsidR="004A2594" w:rsidRDefault="00216654" w:rsidP="000E596B">
            <w:r>
              <w:t>Transport</w:t>
            </w:r>
          </w:p>
        </w:tc>
        <w:tc>
          <w:tcPr>
            <w:tcW w:w="0" w:type="auto"/>
          </w:tcPr>
          <w:p w14:paraId="0978E0CE" w14:textId="3E472A48" w:rsidR="004A2594" w:rsidRDefault="00990A99" w:rsidP="000E596B">
            <w:pPr>
              <w:cnfStyle w:val="000000000000" w:firstRow="0" w:lastRow="0" w:firstColumn="0" w:lastColumn="0" w:oddVBand="0" w:evenVBand="0" w:oddHBand="0" w:evenHBand="0" w:firstRowFirstColumn="0" w:firstRowLastColumn="0" w:lastRowFirstColumn="0" w:lastRowLastColumn="0"/>
            </w:pPr>
            <w:r>
              <w:t>Secure c</w:t>
            </w:r>
            <w:r w:rsidR="00C23E7A">
              <w:t xml:space="preserve">ycle </w:t>
            </w:r>
            <w:r w:rsidR="0083355D">
              <w:t>enclosure</w:t>
            </w:r>
            <w:r w:rsidR="00216654">
              <w:t xml:space="preserve"> </w:t>
            </w:r>
          </w:p>
        </w:tc>
        <w:tc>
          <w:tcPr>
            <w:tcW w:w="0" w:type="auto"/>
          </w:tcPr>
          <w:p w14:paraId="7D54EABE" w14:textId="54AC75A2" w:rsidR="004A2594" w:rsidRDefault="00216654"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3DBE65CC" w14:textId="26114E9D" w:rsidR="004A2594" w:rsidRDefault="00C23E7A" w:rsidP="000E596B">
            <w:pPr>
              <w:cnfStyle w:val="000000000000" w:firstRow="0" w:lastRow="0" w:firstColumn="0" w:lastColumn="0" w:oddVBand="0" w:evenVBand="0" w:oddHBand="0" w:evenHBand="0" w:firstRowFirstColumn="0" w:firstRowLastColumn="0" w:lastRowFirstColumn="0" w:lastRowLastColumn="0"/>
            </w:pPr>
            <w:r>
              <w:t>Yes</w:t>
            </w:r>
          </w:p>
        </w:tc>
      </w:tr>
      <w:tr w:rsidR="004A2594" w14:paraId="7BE5C7A3"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50FBB28E" w14:textId="4483BE36" w:rsidR="004A2594" w:rsidRDefault="00216654" w:rsidP="000E596B">
            <w:r>
              <w:t>Public realm</w:t>
            </w:r>
          </w:p>
        </w:tc>
        <w:tc>
          <w:tcPr>
            <w:tcW w:w="0" w:type="auto"/>
          </w:tcPr>
          <w:p w14:paraId="62FDC3A1" w14:textId="1DBF2F49" w:rsidR="004A2594" w:rsidRDefault="00216654" w:rsidP="000E596B">
            <w:pPr>
              <w:cnfStyle w:val="000000000000" w:firstRow="0" w:lastRow="0" w:firstColumn="0" w:lastColumn="0" w:oddVBand="0" w:evenVBand="0" w:oddHBand="0" w:evenHBand="0" w:firstRowFirstColumn="0" w:firstRowLastColumn="0" w:lastRowFirstColumn="0" w:lastRowLastColumn="0"/>
            </w:pPr>
            <w:r>
              <w:t xml:space="preserve">Seating with </w:t>
            </w:r>
            <w:r w:rsidR="0027691D">
              <w:t xml:space="preserve">integrated </w:t>
            </w:r>
            <w:r>
              <w:t>canopy</w:t>
            </w:r>
          </w:p>
        </w:tc>
        <w:tc>
          <w:tcPr>
            <w:tcW w:w="0" w:type="auto"/>
          </w:tcPr>
          <w:p w14:paraId="3C46F3B8" w14:textId="11F2D1E3" w:rsidR="004A2594" w:rsidRDefault="00216654"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0900B9D5" w14:textId="64FF623E" w:rsidR="004A2594" w:rsidRDefault="00216654"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5CC560F2"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3928BF50" w14:textId="6CCA05AF" w:rsidR="004A2594" w:rsidRDefault="00216654" w:rsidP="000E596B">
            <w:r>
              <w:t>Public realm</w:t>
            </w:r>
          </w:p>
        </w:tc>
        <w:tc>
          <w:tcPr>
            <w:tcW w:w="0" w:type="auto"/>
          </w:tcPr>
          <w:p w14:paraId="6B4026B8" w14:textId="0ABDB7D9" w:rsidR="004A2594" w:rsidRDefault="00216654" w:rsidP="000E596B">
            <w:pPr>
              <w:cnfStyle w:val="000000000000" w:firstRow="0" w:lastRow="0" w:firstColumn="0" w:lastColumn="0" w:oddVBand="0" w:evenVBand="0" w:oddHBand="0" w:evenHBand="0" w:firstRowFirstColumn="0" w:firstRowLastColumn="0" w:lastRowFirstColumn="0" w:lastRowLastColumn="0"/>
            </w:pPr>
            <w:r>
              <w:t xml:space="preserve">Seating with </w:t>
            </w:r>
            <w:r w:rsidR="0027691D">
              <w:t xml:space="preserve">integrated </w:t>
            </w:r>
            <w:r>
              <w:t xml:space="preserve">canopy </w:t>
            </w:r>
          </w:p>
        </w:tc>
        <w:tc>
          <w:tcPr>
            <w:tcW w:w="0" w:type="auto"/>
          </w:tcPr>
          <w:p w14:paraId="171A45B3" w14:textId="52F29D8C" w:rsidR="004A2594" w:rsidRDefault="00216654"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65F0AA62" w14:textId="76B70291" w:rsidR="004A2594" w:rsidRDefault="00216654" w:rsidP="000E596B">
            <w:pPr>
              <w:cnfStyle w:val="000000000000" w:firstRow="0" w:lastRow="0" w:firstColumn="0" w:lastColumn="0" w:oddVBand="0" w:evenVBand="0" w:oddHBand="0" w:evenHBand="0" w:firstRowFirstColumn="0" w:firstRowLastColumn="0" w:lastRowFirstColumn="0" w:lastRowLastColumn="0"/>
            </w:pPr>
            <w:r>
              <w:t>Yes</w:t>
            </w:r>
          </w:p>
        </w:tc>
      </w:tr>
      <w:tr w:rsidR="004A2594" w14:paraId="45DFAAB6"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1B24FA9C" w14:textId="4BDF2637" w:rsidR="004A2594" w:rsidRPr="00216654" w:rsidRDefault="00216654" w:rsidP="000E596B">
            <w:r w:rsidRPr="00216654">
              <w:t>Public realm</w:t>
            </w:r>
          </w:p>
        </w:tc>
        <w:tc>
          <w:tcPr>
            <w:tcW w:w="0" w:type="auto"/>
          </w:tcPr>
          <w:p w14:paraId="5A201C8D" w14:textId="398728B3" w:rsidR="00216654" w:rsidRPr="00216654" w:rsidRDefault="00216654" w:rsidP="00216654">
            <w:pPr>
              <w:pStyle w:val="Heading5"/>
              <w:outlineLvl w:val="4"/>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color w:val="auto"/>
              </w:rPr>
            </w:pPr>
            <w:r w:rsidRPr="00216654">
              <w:rPr>
                <w:rFonts w:asciiTheme="minorHAnsi" w:eastAsiaTheme="minorHAnsi" w:hAnsiTheme="minorHAnsi" w:cstheme="minorBidi"/>
                <w:color w:val="auto"/>
              </w:rPr>
              <w:t xml:space="preserve">Seating into embankment/retaining wall </w:t>
            </w:r>
          </w:p>
          <w:p w14:paraId="74AEEC37" w14:textId="77777777" w:rsidR="004A2594" w:rsidRDefault="004A2594" w:rsidP="000E596B">
            <w:pPr>
              <w:cnfStyle w:val="000000000000" w:firstRow="0" w:lastRow="0" w:firstColumn="0" w:lastColumn="0" w:oddVBand="0" w:evenVBand="0" w:oddHBand="0" w:evenHBand="0" w:firstRowFirstColumn="0" w:firstRowLastColumn="0" w:lastRowFirstColumn="0" w:lastRowLastColumn="0"/>
            </w:pPr>
          </w:p>
        </w:tc>
        <w:tc>
          <w:tcPr>
            <w:tcW w:w="0" w:type="auto"/>
          </w:tcPr>
          <w:p w14:paraId="75A8E700" w14:textId="1FC72245" w:rsidR="004A2594"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6BB2CFED" w14:textId="19B3EA36" w:rsidR="004A2594" w:rsidRDefault="00216654" w:rsidP="000E596B">
            <w:pPr>
              <w:cnfStyle w:val="000000000000" w:firstRow="0" w:lastRow="0" w:firstColumn="0" w:lastColumn="0" w:oddVBand="0" w:evenVBand="0" w:oddHBand="0" w:evenHBand="0" w:firstRowFirstColumn="0" w:firstRowLastColumn="0" w:lastRowFirstColumn="0" w:lastRowLastColumn="0"/>
            </w:pPr>
            <w:r>
              <w:t>Yes</w:t>
            </w:r>
          </w:p>
        </w:tc>
      </w:tr>
      <w:tr w:rsidR="004A2594" w14:paraId="0CEB16FD"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7EF02260" w14:textId="33ABFB7B" w:rsidR="004A2594" w:rsidRDefault="002A4623" w:rsidP="000E596B">
            <w:r w:rsidRPr="00216654">
              <w:t>Public realm</w:t>
            </w:r>
          </w:p>
        </w:tc>
        <w:tc>
          <w:tcPr>
            <w:tcW w:w="0" w:type="auto"/>
          </w:tcPr>
          <w:p w14:paraId="5D63A7B9" w14:textId="11312C1A" w:rsidR="004A2594" w:rsidRDefault="002A4623" w:rsidP="000E596B">
            <w:pPr>
              <w:cnfStyle w:val="000000000000" w:firstRow="0" w:lastRow="0" w:firstColumn="0" w:lastColumn="0" w:oddVBand="0" w:evenVBand="0" w:oddHBand="0" w:evenHBand="0" w:firstRowFirstColumn="0" w:firstRowLastColumn="0" w:lastRowFirstColumn="0" w:lastRowLastColumn="0"/>
            </w:pPr>
            <w:r>
              <w:t xml:space="preserve">Paving </w:t>
            </w:r>
          </w:p>
        </w:tc>
        <w:tc>
          <w:tcPr>
            <w:tcW w:w="0" w:type="auto"/>
          </w:tcPr>
          <w:p w14:paraId="53263EF2" w14:textId="64EAD667" w:rsidR="004A2594"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7D49A27A" w14:textId="7070F061" w:rsidR="004A2594" w:rsidRDefault="002A4623" w:rsidP="000E596B">
            <w:pPr>
              <w:cnfStyle w:val="000000000000" w:firstRow="0" w:lastRow="0" w:firstColumn="0" w:lastColumn="0" w:oddVBand="0" w:evenVBand="0" w:oddHBand="0" w:evenHBand="0" w:firstRowFirstColumn="0" w:firstRowLastColumn="0" w:lastRowFirstColumn="0" w:lastRowLastColumn="0"/>
            </w:pPr>
            <w:r>
              <w:t>Yes</w:t>
            </w:r>
          </w:p>
        </w:tc>
      </w:tr>
      <w:tr w:rsidR="00890B6F" w14:paraId="18971975"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05046AFA" w14:textId="1DF1555F" w:rsidR="00890B6F" w:rsidRDefault="00890B6F" w:rsidP="000E596B">
            <w:r>
              <w:t>Public realm</w:t>
            </w:r>
          </w:p>
        </w:tc>
        <w:tc>
          <w:tcPr>
            <w:tcW w:w="0" w:type="auto"/>
          </w:tcPr>
          <w:p w14:paraId="1588A09C" w14:textId="2675A974" w:rsidR="00890B6F" w:rsidRDefault="00890B6F" w:rsidP="000E596B">
            <w:pPr>
              <w:cnfStyle w:val="000000000000" w:firstRow="0" w:lastRow="0" w:firstColumn="0" w:lastColumn="0" w:oddVBand="0" w:evenVBand="0" w:oddHBand="0" w:evenHBand="0" w:firstRowFirstColumn="0" w:firstRowLastColumn="0" w:lastRowFirstColumn="0" w:lastRowLastColumn="0"/>
            </w:pPr>
            <w:r>
              <w:t xml:space="preserve">Relocation of </w:t>
            </w:r>
            <w:r w:rsidR="00506CC5">
              <w:t xml:space="preserve">shipping container </w:t>
            </w:r>
          </w:p>
        </w:tc>
        <w:tc>
          <w:tcPr>
            <w:tcW w:w="0" w:type="auto"/>
          </w:tcPr>
          <w:p w14:paraId="35864575" w14:textId="4A91CA91" w:rsidR="00890B6F" w:rsidRDefault="009656F5"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7B236999" w14:textId="5B74F900" w:rsidR="00890B6F" w:rsidRDefault="009656F5" w:rsidP="000E596B">
            <w:pPr>
              <w:cnfStyle w:val="000000000000" w:firstRow="0" w:lastRow="0" w:firstColumn="0" w:lastColumn="0" w:oddVBand="0" w:evenVBand="0" w:oddHBand="0" w:evenHBand="0" w:firstRowFirstColumn="0" w:firstRowLastColumn="0" w:lastRowFirstColumn="0" w:lastRowLastColumn="0"/>
            </w:pPr>
            <w:r>
              <w:t>Yes</w:t>
            </w:r>
          </w:p>
        </w:tc>
      </w:tr>
      <w:tr w:rsidR="004A2594" w14:paraId="7695EAFC"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31DD9458" w14:textId="252D469C" w:rsidR="004A2594" w:rsidRDefault="002A4623" w:rsidP="000E596B">
            <w:r>
              <w:t>Public realm</w:t>
            </w:r>
          </w:p>
        </w:tc>
        <w:tc>
          <w:tcPr>
            <w:tcW w:w="0" w:type="auto"/>
          </w:tcPr>
          <w:p w14:paraId="1C90C2CC" w14:textId="0AC2514B" w:rsidR="004A2594" w:rsidRDefault="002A4623" w:rsidP="000E596B">
            <w:pPr>
              <w:cnfStyle w:val="000000000000" w:firstRow="0" w:lastRow="0" w:firstColumn="0" w:lastColumn="0" w:oddVBand="0" w:evenVBand="0" w:oddHBand="0" w:evenHBand="0" w:firstRowFirstColumn="0" w:firstRowLastColumn="0" w:lastRowFirstColumn="0" w:lastRowLastColumn="0"/>
            </w:pPr>
            <w:r>
              <w:t>Planters and planting</w:t>
            </w:r>
          </w:p>
        </w:tc>
        <w:tc>
          <w:tcPr>
            <w:tcW w:w="0" w:type="auto"/>
          </w:tcPr>
          <w:p w14:paraId="788DC2E1" w14:textId="350887C5" w:rsidR="004A2594" w:rsidRDefault="002A4623"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717A2979" w14:textId="47CBE6B9" w:rsidR="004A2594"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3C61FE9A"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7064B244" w14:textId="1BA35301" w:rsidR="004A2594" w:rsidRDefault="002A4623" w:rsidP="000E596B">
            <w:r>
              <w:t>Public realm</w:t>
            </w:r>
          </w:p>
        </w:tc>
        <w:tc>
          <w:tcPr>
            <w:tcW w:w="0" w:type="auto"/>
          </w:tcPr>
          <w:p w14:paraId="6217CA1F" w14:textId="5FC6EB8D" w:rsidR="004A2594" w:rsidRDefault="002A4623" w:rsidP="000E596B">
            <w:pPr>
              <w:cnfStyle w:val="000000000000" w:firstRow="0" w:lastRow="0" w:firstColumn="0" w:lastColumn="0" w:oddVBand="0" w:evenVBand="0" w:oddHBand="0" w:evenHBand="0" w:firstRowFirstColumn="0" w:firstRowLastColumn="0" w:lastRowFirstColumn="0" w:lastRowLastColumn="0"/>
            </w:pPr>
            <w:r>
              <w:t>Community noticeboard</w:t>
            </w:r>
          </w:p>
        </w:tc>
        <w:tc>
          <w:tcPr>
            <w:tcW w:w="0" w:type="auto"/>
          </w:tcPr>
          <w:p w14:paraId="45B1E4FF" w14:textId="66B87993" w:rsidR="004A2594"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54AAED64" w14:textId="4E1CF410" w:rsidR="004A2594"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6C2DCA8A"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16713BA8" w14:textId="63B41811" w:rsidR="004A2594" w:rsidRDefault="002A4623" w:rsidP="000E596B">
            <w:r>
              <w:t>Public realm</w:t>
            </w:r>
          </w:p>
        </w:tc>
        <w:tc>
          <w:tcPr>
            <w:tcW w:w="0" w:type="auto"/>
          </w:tcPr>
          <w:p w14:paraId="110A4A1E" w14:textId="555DD735" w:rsidR="004A2594" w:rsidRDefault="002A4623" w:rsidP="000E596B">
            <w:pPr>
              <w:cnfStyle w:val="000000000000" w:firstRow="0" w:lastRow="0" w:firstColumn="0" w:lastColumn="0" w:oddVBand="0" w:evenVBand="0" w:oddHBand="0" w:evenHBand="0" w:firstRowFirstColumn="0" w:firstRowLastColumn="0" w:lastRowFirstColumn="0" w:lastRowLastColumn="0"/>
            </w:pPr>
            <w:r>
              <w:t>Specialised/integrated lighting</w:t>
            </w:r>
          </w:p>
        </w:tc>
        <w:tc>
          <w:tcPr>
            <w:tcW w:w="0" w:type="auto"/>
          </w:tcPr>
          <w:p w14:paraId="52CA0936" w14:textId="40DDE4BC" w:rsidR="004A2594"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2BD02BD1" w14:textId="1B9CCD1A" w:rsidR="004A2594"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63FA2404"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33BFF344" w14:textId="0F0C21B1" w:rsidR="004A2594" w:rsidRDefault="002A4623" w:rsidP="000E596B">
            <w:r>
              <w:t>Public realm</w:t>
            </w:r>
          </w:p>
        </w:tc>
        <w:tc>
          <w:tcPr>
            <w:tcW w:w="0" w:type="auto"/>
          </w:tcPr>
          <w:p w14:paraId="65E4372A" w14:textId="0522022B" w:rsidR="004A2594" w:rsidRDefault="002A4623" w:rsidP="000E596B">
            <w:pPr>
              <w:cnfStyle w:val="000000000000" w:firstRow="0" w:lastRow="0" w:firstColumn="0" w:lastColumn="0" w:oddVBand="0" w:evenVBand="0" w:oddHBand="0" w:evenHBand="0" w:firstRowFirstColumn="0" w:firstRowLastColumn="0" w:lastRowFirstColumn="0" w:lastRowLastColumn="0"/>
            </w:pPr>
            <w:r>
              <w:t>Defibrillator</w:t>
            </w:r>
          </w:p>
        </w:tc>
        <w:tc>
          <w:tcPr>
            <w:tcW w:w="0" w:type="auto"/>
          </w:tcPr>
          <w:p w14:paraId="7F2540B0" w14:textId="682C8536" w:rsidR="004A2594"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532F987F" w14:textId="0EFF5544" w:rsidR="004A2594"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4A2594" w14:paraId="1E725EA8"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0E448C2A" w14:textId="0FA77FCB" w:rsidR="004A2594" w:rsidRDefault="002A4623" w:rsidP="000E596B">
            <w:r>
              <w:t>Public realm</w:t>
            </w:r>
          </w:p>
        </w:tc>
        <w:tc>
          <w:tcPr>
            <w:tcW w:w="0" w:type="auto"/>
          </w:tcPr>
          <w:p w14:paraId="76C1F182" w14:textId="0E6D4D9D" w:rsidR="004A2594" w:rsidRDefault="002A4623" w:rsidP="000E596B">
            <w:pPr>
              <w:cnfStyle w:val="000000000000" w:firstRow="0" w:lastRow="0" w:firstColumn="0" w:lastColumn="0" w:oddVBand="0" w:evenVBand="0" w:oddHBand="0" w:evenHBand="0" w:firstRowFirstColumn="0" w:firstRowLastColumn="0" w:lastRowFirstColumn="0" w:lastRowLastColumn="0"/>
            </w:pPr>
            <w:r>
              <w:t>Wi-Fi</w:t>
            </w:r>
          </w:p>
        </w:tc>
        <w:tc>
          <w:tcPr>
            <w:tcW w:w="0" w:type="auto"/>
          </w:tcPr>
          <w:p w14:paraId="095B08A8" w14:textId="3075CAA4" w:rsidR="004A2594" w:rsidRDefault="002A4623"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0467D566" w14:textId="31EBD124" w:rsidR="004A2594"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2A4623" w14:paraId="78829B00" w14:textId="77777777" w:rsidTr="00941D1E">
        <w:trPr>
          <w:trHeight w:val="77"/>
        </w:trPr>
        <w:tc>
          <w:tcPr>
            <w:cnfStyle w:val="001000000000" w:firstRow="0" w:lastRow="0" w:firstColumn="1" w:lastColumn="0" w:oddVBand="0" w:evenVBand="0" w:oddHBand="0" w:evenHBand="0" w:firstRowFirstColumn="0" w:firstRowLastColumn="0" w:lastRowFirstColumn="0" w:lastRowLastColumn="0"/>
            <w:tcW w:w="0" w:type="auto"/>
          </w:tcPr>
          <w:p w14:paraId="114400D7" w14:textId="27DE4EF6" w:rsidR="002A4623" w:rsidRDefault="002A4623" w:rsidP="000E596B">
            <w:r>
              <w:t>Public realm</w:t>
            </w:r>
          </w:p>
        </w:tc>
        <w:tc>
          <w:tcPr>
            <w:tcW w:w="0" w:type="auto"/>
          </w:tcPr>
          <w:p w14:paraId="78E0FC70" w14:textId="1BA94781" w:rsidR="002A4623" w:rsidRDefault="002A4623" w:rsidP="000E596B">
            <w:pPr>
              <w:cnfStyle w:val="000000000000" w:firstRow="0" w:lastRow="0" w:firstColumn="0" w:lastColumn="0" w:oddVBand="0" w:evenVBand="0" w:oddHBand="0" w:evenHBand="0" w:firstRowFirstColumn="0" w:firstRowLastColumn="0" w:lastRowFirstColumn="0" w:lastRowLastColumn="0"/>
            </w:pPr>
            <w:r>
              <w:t>Mobil</w:t>
            </w:r>
            <w:r w:rsidR="0081191D">
              <w:t>e</w:t>
            </w:r>
            <w:r>
              <w:t xml:space="preserve"> </w:t>
            </w:r>
            <w:r w:rsidR="000A3BEA">
              <w:t>d</w:t>
            </w:r>
            <w:r>
              <w:t>evice charging</w:t>
            </w:r>
          </w:p>
        </w:tc>
        <w:tc>
          <w:tcPr>
            <w:tcW w:w="0" w:type="auto"/>
          </w:tcPr>
          <w:p w14:paraId="6A4147B3" w14:textId="3312C2DC" w:rsidR="002A4623" w:rsidRDefault="002A4623"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65689756" w14:textId="71CA4683" w:rsidR="002A4623"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2A4623" w14:paraId="1761E266"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1418AE01" w14:textId="492C204A" w:rsidR="002A4623" w:rsidRDefault="002A4623" w:rsidP="000E596B">
            <w:r>
              <w:t>Public realm</w:t>
            </w:r>
          </w:p>
        </w:tc>
        <w:tc>
          <w:tcPr>
            <w:tcW w:w="0" w:type="auto"/>
          </w:tcPr>
          <w:p w14:paraId="11D80FB1" w14:textId="113F9D22" w:rsidR="002A4623" w:rsidRDefault="002A4623" w:rsidP="000E596B">
            <w:pPr>
              <w:cnfStyle w:val="000000000000" w:firstRow="0" w:lastRow="0" w:firstColumn="0" w:lastColumn="0" w:oddVBand="0" w:evenVBand="0" w:oddHBand="0" w:evenHBand="0" w:firstRowFirstColumn="0" w:firstRowLastColumn="0" w:lastRowFirstColumn="0" w:lastRowLastColumn="0"/>
            </w:pPr>
            <w:r>
              <w:t>Water fountain</w:t>
            </w:r>
          </w:p>
        </w:tc>
        <w:tc>
          <w:tcPr>
            <w:tcW w:w="0" w:type="auto"/>
          </w:tcPr>
          <w:p w14:paraId="28DEBD0A" w14:textId="27C50F57" w:rsidR="002A4623" w:rsidRDefault="002A4623"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0406E3E8" w14:textId="4DEA37A6" w:rsidR="002A4623"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2A4623" w14:paraId="4E4F570B"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21370F7D" w14:textId="3A0C0F9C" w:rsidR="002A4623" w:rsidRDefault="002A4623" w:rsidP="000E596B">
            <w:r>
              <w:t>Public realm</w:t>
            </w:r>
          </w:p>
        </w:tc>
        <w:tc>
          <w:tcPr>
            <w:tcW w:w="0" w:type="auto"/>
          </w:tcPr>
          <w:p w14:paraId="5859FD3C" w14:textId="7D156D28" w:rsidR="002A4623" w:rsidRDefault="002A4623" w:rsidP="000E596B">
            <w:pPr>
              <w:cnfStyle w:val="000000000000" w:firstRow="0" w:lastRow="0" w:firstColumn="0" w:lastColumn="0" w:oddVBand="0" w:evenVBand="0" w:oddHBand="0" w:evenHBand="0" w:firstRowFirstColumn="0" w:firstRowLastColumn="0" w:lastRowFirstColumn="0" w:lastRowLastColumn="0"/>
            </w:pPr>
            <w:r>
              <w:t>Thermoplastic marking</w:t>
            </w:r>
            <w:r w:rsidR="0081191D">
              <w:t>s</w:t>
            </w:r>
          </w:p>
        </w:tc>
        <w:tc>
          <w:tcPr>
            <w:tcW w:w="0" w:type="auto"/>
          </w:tcPr>
          <w:p w14:paraId="0F54C3F0" w14:textId="59922BCB" w:rsidR="002A4623" w:rsidRDefault="002A4623" w:rsidP="000E596B">
            <w:pPr>
              <w:cnfStyle w:val="000000000000" w:firstRow="0" w:lastRow="0" w:firstColumn="0" w:lastColumn="0" w:oddVBand="0" w:evenVBand="0" w:oddHBand="0" w:evenHBand="0" w:firstRowFirstColumn="0" w:firstRowLastColumn="0" w:lastRowFirstColumn="0" w:lastRowLastColumn="0"/>
            </w:pPr>
            <w:r>
              <w:t>No</w:t>
            </w:r>
          </w:p>
        </w:tc>
        <w:tc>
          <w:tcPr>
            <w:tcW w:w="0" w:type="auto"/>
          </w:tcPr>
          <w:p w14:paraId="41ED7932" w14:textId="57A6EE2D" w:rsidR="002A4623" w:rsidRDefault="002A4623" w:rsidP="000E596B">
            <w:pPr>
              <w:cnfStyle w:val="000000000000" w:firstRow="0" w:lastRow="0" w:firstColumn="0" w:lastColumn="0" w:oddVBand="0" w:evenVBand="0" w:oddHBand="0" w:evenHBand="0" w:firstRowFirstColumn="0" w:firstRowLastColumn="0" w:lastRowFirstColumn="0" w:lastRowLastColumn="0"/>
            </w:pPr>
            <w:r>
              <w:t>-</w:t>
            </w:r>
          </w:p>
        </w:tc>
      </w:tr>
      <w:tr w:rsidR="002A4623" w14:paraId="086C7C8D"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1566CE94" w14:textId="3647C917" w:rsidR="002A4623" w:rsidRDefault="002A4623" w:rsidP="000E596B">
            <w:r>
              <w:t>Delineations</w:t>
            </w:r>
          </w:p>
        </w:tc>
        <w:tc>
          <w:tcPr>
            <w:tcW w:w="0" w:type="auto"/>
          </w:tcPr>
          <w:p w14:paraId="240FB020" w14:textId="792743F0" w:rsidR="002A4623" w:rsidRDefault="00594321" w:rsidP="000E596B">
            <w:pPr>
              <w:cnfStyle w:val="000000000000" w:firstRow="0" w:lastRow="0" w:firstColumn="0" w:lastColumn="0" w:oddVBand="0" w:evenVBand="0" w:oddHBand="0" w:evenHBand="0" w:firstRowFirstColumn="0" w:firstRowLastColumn="0" w:lastRowFirstColumn="0" w:lastRowLastColumn="0"/>
            </w:pPr>
            <w:r>
              <w:t>Micromobility parking delineations</w:t>
            </w:r>
          </w:p>
        </w:tc>
        <w:tc>
          <w:tcPr>
            <w:tcW w:w="0" w:type="auto"/>
          </w:tcPr>
          <w:p w14:paraId="08E4837C" w14:textId="1A177D04" w:rsidR="002A4623" w:rsidRDefault="00594321"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4194E6F1" w14:textId="1223D015" w:rsidR="002A4623" w:rsidRDefault="00594321" w:rsidP="000E596B">
            <w:pPr>
              <w:cnfStyle w:val="000000000000" w:firstRow="0" w:lastRow="0" w:firstColumn="0" w:lastColumn="0" w:oddVBand="0" w:evenVBand="0" w:oddHBand="0" w:evenHBand="0" w:firstRowFirstColumn="0" w:firstRowLastColumn="0" w:lastRowFirstColumn="0" w:lastRowLastColumn="0"/>
            </w:pPr>
            <w:r>
              <w:t>-</w:t>
            </w:r>
          </w:p>
        </w:tc>
      </w:tr>
      <w:tr w:rsidR="002A4623" w14:paraId="0A9E0BA0"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44F2EE43" w14:textId="7B0BF252" w:rsidR="002A4623" w:rsidRDefault="00594321" w:rsidP="000E596B">
            <w:r>
              <w:t>Delineations</w:t>
            </w:r>
          </w:p>
        </w:tc>
        <w:tc>
          <w:tcPr>
            <w:tcW w:w="0" w:type="auto"/>
          </w:tcPr>
          <w:p w14:paraId="36AB4D4B" w14:textId="4547DE20" w:rsidR="002A4623" w:rsidRDefault="00594321" w:rsidP="000E596B">
            <w:pPr>
              <w:cnfStyle w:val="000000000000" w:firstRow="0" w:lastRow="0" w:firstColumn="0" w:lastColumn="0" w:oddVBand="0" w:evenVBand="0" w:oddHBand="0" w:evenHBand="0" w:firstRowFirstColumn="0" w:firstRowLastColumn="0" w:lastRowFirstColumn="0" w:lastRowLastColumn="0"/>
            </w:pPr>
            <w:r>
              <w:t>Disabled parking delineation</w:t>
            </w:r>
          </w:p>
        </w:tc>
        <w:tc>
          <w:tcPr>
            <w:tcW w:w="0" w:type="auto"/>
          </w:tcPr>
          <w:p w14:paraId="64C0FEA0" w14:textId="784A432C" w:rsidR="002A4623" w:rsidRDefault="00594321"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5AF52BCC" w14:textId="3440F747" w:rsidR="002A4623" w:rsidRDefault="00594321" w:rsidP="000E596B">
            <w:pPr>
              <w:cnfStyle w:val="000000000000" w:firstRow="0" w:lastRow="0" w:firstColumn="0" w:lastColumn="0" w:oddVBand="0" w:evenVBand="0" w:oddHBand="0" w:evenHBand="0" w:firstRowFirstColumn="0" w:firstRowLastColumn="0" w:lastRowFirstColumn="0" w:lastRowLastColumn="0"/>
            </w:pPr>
            <w:r>
              <w:t>-</w:t>
            </w:r>
          </w:p>
        </w:tc>
      </w:tr>
      <w:tr w:rsidR="00594321" w14:paraId="53246A45" w14:textId="77777777" w:rsidTr="00941D1E">
        <w:tc>
          <w:tcPr>
            <w:cnfStyle w:val="001000000000" w:firstRow="0" w:lastRow="0" w:firstColumn="1" w:lastColumn="0" w:oddVBand="0" w:evenVBand="0" w:oddHBand="0" w:evenHBand="0" w:firstRowFirstColumn="0" w:firstRowLastColumn="0" w:lastRowFirstColumn="0" w:lastRowLastColumn="0"/>
            <w:tcW w:w="0" w:type="auto"/>
          </w:tcPr>
          <w:p w14:paraId="6EC6BBED" w14:textId="370DBE85" w:rsidR="00594321" w:rsidRDefault="00594321" w:rsidP="000E596B">
            <w:r>
              <w:t>Delineations</w:t>
            </w:r>
          </w:p>
        </w:tc>
        <w:tc>
          <w:tcPr>
            <w:tcW w:w="0" w:type="auto"/>
          </w:tcPr>
          <w:p w14:paraId="59245A46" w14:textId="62268EB6" w:rsidR="00594321" w:rsidRDefault="00594321" w:rsidP="000E596B">
            <w:pPr>
              <w:cnfStyle w:val="000000000000" w:firstRow="0" w:lastRow="0" w:firstColumn="0" w:lastColumn="0" w:oddVBand="0" w:evenVBand="0" w:oddHBand="0" w:evenHBand="0" w:firstRowFirstColumn="0" w:firstRowLastColumn="0" w:lastRowFirstColumn="0" w:lastRowLastColumn="0"/>
            </w:pPr>
            <w:r>
              <w:t>Car club bays</w:t>
            </w:r>
          </w:p>
        </w:tc>
        <w:tc>
          <w:tcPr>
            <w:tcW w:w="0" w:type="auto"/>
          </w:tcPr>
          <w:p w14:paraId="62A80DEA" w14:textId="5FF61DD0" w:rsidR="00594321" w:rsidRDefault="00594321" w:rsidP="000E596B">
            <w:pPr>
              <w:cnfStyle w:val="000000000000" w:firstRow="0" w:lastRow="0" w:firstColumn="0" w:lastColumn="0" w:oddVBand="0" w:evenVBand="0" w:oddHBand="0" w:evenHBand="0" w:firstRowFirstColumn="0" w:firstRowLastColumn="0" w:lastRowFirstColumn="0" w:lastRowLastColumn="0"/>
            </w:pPr>
            <w:r>
              <w:t>Yes</w:t>
            </w:r>
          </w:p>
        </w:tc>
        <w:tc>
          <w:tcPr>
            <w:tcW w:w="0" w:type="auto"/>
          </w:tcPr>
          <w:p w14:paraId="642AA5B8" w14:textId="7FE2A0D5" w:rsidR="00594321" w:rsidRDefault="00594321" w:rsidP="000E596B">
            <w:pPr>
              <w:cnfStyle w:val="000000000000" w:firstRow="0" w:lastRow="0" w:firstColumn="0" w:lastColumn="0" w:oddVBand="0" w:evenVBand="0" w:oddHBand="0" w:evenHBand="0" w:firstRowFirstColumn="0" w:firstRowLastColumn="0" w:lastRowFirstColumn="0" w:lastRowLastColumn="0"/>
            </w:pPr>
            <w:r>
              <w:t>-</w:t>
            </w:r>
          </w:p>
        </w:tc>
      </w:tr>
    </w:tbl>
    <w:p w14:paraId="3EFB743B" w14:textId="77777777" w:rsidR="007F5030" w:rsidRPr="00DA0598" w:rsidRDefault="007F5030" w:rsidP="000E596B"/>
    <w:p w14:paraId="47A7D0D2" w14:textId="77777777" w:rsidR="00584D2D" w:rsidRDefault="00584D2D" w:rsidP="00962F13">
      <w:pPr>
        <w:pStyle w:val="Heading2"/>
        <w:rPr>
          <w:lang w:eastAsia="en-GB"/>
        </w:rPr>
      </w:pPr>
      <w:bookmarkStart w:id="28" w:name="_Toc127306672"/>
      <w:r>
        <w:rPr>
          <w:lang w:eastAsia="en-GB"/>
        </w:rPr>
        <w:t>Wayfinding components</w:t>
      </w:r>
      <w:bookmarkEnd w:id="28"/>
    </w:p>
    <w:p w14:paraId="05526EFD" w14:textId="68B27A04" w:rsidR="00B765DB" w:rsidRDefault="00B765DB" w:rsidP="00584D2D">
      <w:pPr>
        <w:rPr>
          <w:rFonts w:ascii="Calibri" w:eastAsia="Times New Roman" w:hAnsi="Calibri" w:cs="Calibri"/>
          <w:color w:val="000000"/>
          <w:lang w:eastAsia="en-GB"/>
        </w:rPr>
      </w:pPr>
      <w:r w:rsidRPr="5884B0B1">
        <w:rPr>
          <w:rFonts w:ascii="Calibri" w:eastAsia="Times New Roman" w:hAnsi="Calibri" w:cs="Calibri"/>
          <w:color w:val="000000" w:themeColor="text1"/>
          <w:lang w:eastAsia="en-GB"/>
        </w:rPr>
        <w:t xml:space="preserve">Please note that these specifications do not include suggestions for the full makeup of the products including features such as foundations and fixings. These product specifications are minimum requirements, however detailed specifications will be developed further between the </w:t>
      </w:r>
      <w:r w:rsidR="0023006E">
        <w:rPr>
          <w:rFonts w:ascii="Calibri" w:eastAsia="Times New Roman" w:hAnsi="Calibri" w:cs="Calibri"/>
          <w:color w:val="000000" w:themeColor="text1"/>
          <w:lang w:eastAsia="en-GB"/>
        </w:rPr>
        <w:t>Contractor</w:t>
      </w:r>
      <w:r w:rsidRPr="5884B0B1">
        <w:rPr>
          <w:rFonts w:ascii="Calibri" w:eastAsia="Times New Roman" w:hAnsi="Calibri" w:cs="Calibri"/>
          <w:color w:val="000000" w:themeColor="text1"/>
          <w:lang w:eastAsia="en-GB"/>
        </w:rPr>
        <w:t xml:space="preserve"> and the Combined Authority’s wayfinding consultants. </w:t>
      </w:r>
    </w:p>
    <w:p w14:paraId="653F8271" w14:textId="7C462202" w:rsidR="00584D2D" w:rsidRDefault="00584D2D" w:rsidP="00962F13">
      <w:pPr>
        <w:pStyle w:val="Heading3"/>
        <w:rPr>
          <w:lang w:eastAsia="en-GB"/>
        </w:rPr>
      </w:pPr>
      <w:r>
        <w:rPr>
          <w:lang w:eastAsia="en-GB"/>
        </w:rPr>
        <w:lastRenderedPageBreak/>
        <w:t>Wide totem (priority component)</w:t>
      </w:r>
    </w:p>
    <w:tbl>
      <w:tblPr>
        <w:tblStyle w:val="GridTable1Light-Accent1"/>
        <w:tblW w:w="5000" w:type="pct"/>
        <w:tblLook w:val="04A0" w:firstRow="1" w:lastRow="0" w:firstColumn="1" w:lastColumn="0" w:noHBand="0" w:noVBand="1"/>
      </w:tblPr>
      <w:tblGrid>
        <w:gridCol w:w="9016"/>
      </w:tblGrid>
      <w:tr w:rsidR="00965D7A" w14:paraId="2CFB27C1"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4610D6BE" w14:textId="2FA4FF43" w:rsidR="00965D7A" w:rsidRPr="003E5B0A" w:rsidRDefault="00851922" w:rsidP="00EB45CF">
            <w:pPr>
              <w:jc w:val="center"/>
              <w:rPr>
                <w:noProof/>
              </w:rPr>
            </w:pPr>
            <w:r>
              <w:rPr>
                <w:noProof/>
              </w:rPr>
              <w:drawing>
                <wp:anchor distT="0" distB="0" distL="114300" distR="114300" simplePos="0" relativeHeight="251658241" behindDoc="0" locked="0" layoutInCell="1" allowOverlap="1" wp14:anchorId="7FF4CBA3" wp14:editId="1A465906">
                  <wp:simplePos x="0" y="0"/>
                  <wp:positionH relativeFrom="column">
                    <wp:posOffset>1618615</wp:posOffset>
                  </wp:positionH>
                  <wp:positionV relativeFrom="paragraph">
                    <wp:posOffset>205902</wp:posOffset>
                  </wp:positionV>
                  <wp:extent cx="1520190" cy="2895600"/>
                  <wp:effectExtent l="0" t="0" r="381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640" r="36008"/>
                          <a:stretch/>
                        </pic:blipFill>
                        <pic:spPr bwMode="auto">
                          <a:xfrm>
                            <a:off x="0" y="0"/>
                            <a:ext cx="1520190"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E3EC5">
              <w:rPr>
                <w:noProof/>
              </w:rPr>
              <w:drawing>
                <wp:anchor distT="0" distB="0" distL="114300" distR="114300" simplePos="0" relativeHeight="251658240" behindDoc="0" locked="0" layoutInCell="1" allowOverlap="1" wp14:anchorId="35B5B48E" wp14:editId="2B734DB0">
                  <wp:simplePos x="0" y="0"/>
                  <wp:positionH relativeFrom="column">
                    <wp:posOffset>-58511</wp:posOffset>
                  </wp:positionH>
                  <wp:positionV relativeFrom="paragraph">
                    <wp:posOffset>0</wp:posOffset>
                  </wp:positionV>
                  <wp:extent cx="1581150" cy="3462044"/>
                  <wp:effectExtent l="0" t="0" r="0" b="5080"/>
                  <wp:wrapSquare wrapText="bothSides"/>
                  <wp:docPr id="716437792" name="Picture 716437792"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2" name="Picture 716437792" descr="Chart&#10;&#10;Description automatically generated with low confidenc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81150" cy="3462044"/>
                          </a:xfrm>
                          <a:prstGeom prst="rect">
                            <a:avLst/>
                          </a:prstGeom>
                        </pic:spPr>
                      </pic:pic>
                    </a:graphicData>
                  </a:graphic>
                </wp:anchor>
              </w:drawing>
            </w:r>
          </w:p>
        </w:tc>
      </w:tr>
      <w:tr w:rsidR="002D10E8" w14:paraId="59027336"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967AA71" w14:textId="7DE65C2A" w:rsidR="002D10E8" w:rsidRPr="005B1D1E" w:rsidRDefault="002D10E8" w:rsidP="00456E79">
            <w:pPr>
              <w:rPr>
                <w:b w:val="0"/>
                <w:bCs w:val="0"/>
              </w:rPr>
            </w:pPr>
            <w:r w:rsidRPr="005B1D1E">
              <w:rPr>
                <w:b w:val="0"/>
                <w:bCs w:val="0"/>
              </w:rPr>
              <w:t xml:space="preserve">Consistent look and feel with </w:t>
            </w:r>
            <w:r w:rsidR="00FF611B" w:rsidRPr="005B1D1E">
              <w:rPr>
                <w:b w:val="0"/>
                <w:bCs w:val="0"/>
              </w:rPr>
              <w:t>the other wayfinding products in this specification</w:t>
            </w:r>
          </w:p>
        </w:tc>
      </w:tr>
      <w:tr w:rsidR="00965D7A" w14:paraId="36A38026"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A30EAF5" w14:textId="77777777" w:rsidR="00965D7A" w:rsidRPr="00623C81" w:rsidRDefault="00965D7A" w:rsidP="00456E79">
            <w:pPr>
              <w:rPr>
                <w:b w:val="0"/>
                <w:bCs w:val="0"/>
              </w:rPr>
            </w:pPr>
            <w:r w:rsidRPr="00623C81">
              <w:rPr>
                <w:b w:val="0"/>
                <w:bCs w:val="0"/>
              </w:rPr>
              <w:t>600 x 2750mm</w:t>
            </w:r>
          </w:p>
        </w:tc>
      </w:tr>
      <w:tr w:rsidR="00965D7A" w14:paraId="47ED61D3"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977FB63" w14:textId="77777777" w:rsidR="00965D7A" w:rsidRPr="00623C81" w:rsidRDefault="00965D7A" w:rsidP="00456E79">
            <w:pPr>
              <w:rPr>
                <w:b w:val="0"/>
                <w:bCs w:val="0"/>
              </w:rPr>
            </w:pPr>
            <w:r w:rsidRPr="00623C81">
              <w:rPr>
                <w:b w:val="0"/>
                <w:bCs w:val="0"/>
              </w:rPr>
              <w:t>Internal galvanised steel frame</w:t>
            </w:r>
          </w:p>
        </w:tc>
      </w:tr>
      <w:tr w:rsidR="00965D7A" w14:paraId="3B9A5880"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8CEA454" w14:textId="77777777" w:rsidR="00965D7A" w:rsidRPr="00623C81" w:rsidRDefault="00965D7A" w:rsidP="00456E79">
            <w:pPr>
              <w:rPr>
                <w:b w:val="0"/>
                <w:bCs w:val="0"/>
              </w:rPr>
            </w:pPr>
            <w:r w:rsidRPr="00623C81">
              <w:rPr>
                <w:b w:val="0"/>
                <w:bCs w:val="0"/>
              </w:rPr>
              <w:t>External powder coated aluminium panels</w:t>
            </w:r>
          </w:p>
        </w:tc>
      </w:tr>
      <w:tr w:rsidR="00965D7A" w14:paraId="1D478643"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2B41EEF5" w14:textId="77777777" w:rsidR="00965D7A" w:rsidRPr="00623C81" w:rsidRDefault="00965D7A" w:rsidP="00456E79">
            <w:pPr>
              <w:rPr>
                <w:b w:val="0"/>
                <w:bCs w:val="0"/>
              </w:rPr>
            </w:pPr>
            <w:r w:rsidRPr="00623C81">
              <w:rPr>
                <w:b w:val="0"/>
                <w:bCs w:val="0"/>
              </w:rPr>
              <w:t xml:space="preserve">Stainless steel base plate </w:t>
            </w:r>
          </w:p>
        </w:tc>
      </w:tr>
      <w:tr w:rsidR="00965D7A" w14:paraId="58C05762"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BF6691E" w14:textId="77777777" w:rsidR="00965D7A" w:rsidRPr="00623C81" w:rsidRDefault="00965D7A" w:rsidP="00456E79">
            <w:pPr>
              <w:rPr>
                <w:b w:val="0"/>
                <w:bCs w:val="0"/>
              </w:rPr>
            </w:pPr>
            <w:r w:rsidRPr="00623C81">
              <w:rPr>
                <w:b w:val="0"/>
                <w:bCs w:val="0"/>
              </w:rPr>
              <w:t>Low iron toughened glass panel with vinyl graphics applied to rear</w:t>
            </w:r>
          </w:p>
        </w:tc>
      </w:tr>
      <w:tr w:rsidR="00965D7A" w14:paraId="43B83352" w14:textId="77777777" w:rsidTr="448B7E56">
        <w:trPr>
          <w:trHeight w:val="64"/>
        </w:trPr>
        <w:tc>
          <w:tcPr>
            <w:cnfStyle w:val="001000000000" w:firstRow="0" w:lastRow="0" w:firstColumn="1" w:lastColumn="0" w:oddVBand="0" w:evenVBand="0" w:oddHBand="0" w:evenHBand="0" w:firstRowFirstColumn="0" w:firstRowLastColumn="0" w:lastRowFirstColumn="0" w:lastRowLastColumn="0"/>
            <w:tcW w:w="5000" w:type="pct"/>
          </w:tcPr>
          <w:p w14:paraId="65E5220A" w14:textId="253E0E38" w:rsidR="0099729A" w:rsidRPr="00294BF6" w:rsidRDefault="006576D3" w:rsidP="005A73D6">
            <w:r>
              <w:rPr>
                <w:b w:val="0"/>
                <w:bCs w:val="0"/>
              </w:rPr>
              <w:t>E</w:t>
            </w:r>
            <w:r w:rsidR="00965D7A" w:rsidRPr="00623C81">
              <w:rPr>
                <w:b w:val="0"/>
                <w:bCs w:val="0"/>
              </w:rPr>
              <w:t>asily maintainable by a typical local authority maintenance team</w:t>
            </w:r>
            <w:r w:rsidR="00483DF5">
              <w:rPr>
                <w:b w:val="0"/>
                <w:bCs w:val="0"/>
              </w:rPr>
              <w:t>.</w:t>
            </w:r>
            <w:r w:rsidR="00D85C1C">
              <w:rPr>
                <w:b w:val="0"/>
                <w:bCs w:val="0"/>
              </w:rPr>
              <w:t xml:space="preserve"> </w:t>
            </w:r>
          </w:p>
        </w:tc>
      </w:tr>
    </w:tbl>
    <w:p w14:paraId="01467029" w14:textId="77777777" w:rsidR="00584D2D" w:rsidRDefault="00584D2D" w:rsidP="00584D2D">
      <w:pPr>
        <w:rPr>
          <w:rFonts w:ascii="Calibri" w:eastAsia="Times New Roman" w:hAnsi="Calibri" w:cs="Calibri"/>
          <w:color w:val="000000"/>
          <w:lang w:eastAsia="en-GB"/>
        </w:rPr>
      </w:pPr>
    </w:p>
    <w:p w14:paraId="064984B4" w14:textId="77777777" w:rsidR="00584D2D" w:rsidRPr="004E18E7" w:rsidRDefault="00584D2D" w:rsidP="00962F13">
      <w:pPr>
        <w:pStyle w:val="Heading3"/>
        <w:rPr>
          <w:lang w:eastAsia="en-GB"/>
        </w:rPr>
      </w:pPr>
      <w:r w:rsidRPr="004E18E7">
        <w:rPr>
          <w:lang w:eastAsia="en-GB"/>
        </w:rPr>
        <w:lastRenderedPageBreak/>
        <w:t>Projected identification</w:t>
      </w:r>
      <w:r>
        <w:rPr>
          <w:lang w:eastAsia="en-GB"/>
        </w:rPr>
        <w:t xml:space="preserve"> (priority component)</w:t>
      </w:r>
    </w:p>
    <w:tbl>
      <w:tblPr>
        <w:tblStyle w:val="GridTable1Light-Accent1"/>
        <w:tblW w:w="5000" w:type="pct"/>
        <w:tblLook w:val="04A0" w:firstRow="1" w:lastRow="0" w:firstColumn="1" w:lastColumn="0" w:noHBand="0" w:noVBand="1"/>
      </w:tblPr>
      <w:tblGrid>
        <w:gridCol w:w="9016"/>
      </w:tblGrid>
      <w:tr w:rsidR="00965D7A" w14:paraId="18177DBE" w14:textId="77777777" w:rsidTr="000A32EC">
        <w:trPr>
          <w:cnfStyle w:val="100000000000" w:firstRow="1" w:lastRow="0" w:firstColumn="0" w:lastColumn="0" w:oddVBand="0" w:evenVBand="0" w:oddHBand="0" w:evenHBand="0" w:firstRowFirstColumn="0" w:firstRowLastColumn="0" w:lastRowFirstColumn="0" w:lastRowLastColumn="0"/>
          <w:trHeight w:val="3930"/>
        </w:trPr>
        <w:tc>
          <w:tcPr>
            <w:cnfStyle w:val="001000000000" w:firstRow="0" w:lastRow="0" w:firstColumn="1" w:lastColumn="0" w:oddVBand="0" w:evenVBand="0" w:oddHBand="0" w:evenHBand="0" w:firstRowFirstColumn="0" w:firstRowLastColumn="0" w:lastRowFirstColumn="0" w:lastRowLastColumn="0"/>
            <w:tcW w:w="0" w:type="pct"/>
            <w:vAlign w:val="center"/>
          </w:tcPr>
          <w:p w14:paraId="0DA58952" w14:textId="15D0F8FC" w:rsidR="00965D7A" w:rsidRPr="004E18E7" w:rsidRDefault="00C806E7" w:rsidP="00EB45CF">
            <w:pPr>
              <w:jc w:val="center"/>
            </w:pPr>
            <w:r>
              <w:rPr>
                <w:noProof/>
              </w:rPr>
              <w:drawing>
                <wp:inline distT="0" distB="0" distL="0" distR="0" wp14:anchorId="66FECFE0" wp14:editId="16607C36">
                  <wp:extent cx="940858" cy="4081880"/>
                  <wp:effectExtent l="0" t="0" r="0" b="0"/>
                  <wp:docPr id="716437793" name="Picture 71643779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3" name="Picture 716437793" descr="Chart&#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940858" cy="4081880"/>
                          </a:xfrm>
                          <a:prstGeom prst="rect">
                            <a:avLst/>
                          </a:prstGeom>
                        </pic:spPr>
                      </pic:pic>
                    </a:graphicData>
                  </a:graphic>
                </wp:inline>
              </w:drawing>
            </w:r>
          </w:p>
        </w:tc>
      </w:tr>
      <w:tr w:rsidR="002A51FC" w14:paraId="5F34A747"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2B07A43E" w14:textId="020236F3" w:rsidR="002A51FC" w:rsidRPr="00623C81" w:rsidRDefault="002A51FC" w:rsidP="00456E79">
            <w:r w:rsidRPr="008742C4">
              <w:rPr>
                <w:b w:val="0"/>
                <w:bCs w:val="0"/>
              </w:rPr>
              <w:t>Consistent look and feel with the other wayfinding products in this specification</w:t>
            </w:r>
          </w:p>
        </w:tc>
      </w:tr>
      <w:tr w:rsidR="00965D7A" w14:paraId="21ECE0B5"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83FB0B2" w14:textId="77777777" w:rsidR="00965D7A" w:rsidRPr="00623C81" w:rsidRDefault="00965D7A" w:rsidP="00456E79">
            <w:pPr>
              <w:rPr>
                <w:b w:val="0"/>
                <w:bCs w:val="0"/>
              </w:rPr>
            </w:pPr>
            <w:r w:rsidRPr="00623C81">
              <w:rPr>
                <w:b w:val="0"/>
                <w:bCs w:val="0"/>
              </w:rPr>
              <w:t xml:space="preserve">300 x 300mm </w:t>
            </w:r>
          </w:p>
        </w:tc>
      </w:tr>
      <w:tr w:rsidR="00965D7A" w14:paraId="68D07431"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17753F39" w14:textId="77777777" w:rsidR="00965D7A" w:rsidRPr="00623C81" w:rsidRDefault="00965D7A" w:rsidP="00456E79">
            <w:pPr>
              <w:rPr>
                <w:b w:val="0"/>
                <w:bCs w:val="0"/>
              </w:rPr>
            </w:pPr>
            <w:r w:rsidRPr="00623C81">
              <w:rPr>
                <w:b w:val="0"/>
                <w:bCs w:val="0"/>
              </w:rPr>
              <w:t>Internal galvanised steel frame</w:t>
            </w:r>
          </w:p>
        </w:tc>
      </w:tr>
      <w:tr w:rsidR="00965D7A" w14:paraId="6BA8A9F1"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200679E8" w14:textId="77777777" w:rsidR="00965D7A" w:rsidRPr="00623C81" w:rsidRDefault="00965D7A" w:rsidP="00456E79">
            <w:pPr>
              <w:rPr>
                <w:b w:val="0"/>
                <w:bCs w:val="0"/>
              </w:rPr>
            </w:pPr>
            <w:r w:rsidRPr="00623C81">
              <w:rPr>
                <w:b w:val="0"/>
                <w:bCs w:val="0"/>
              </w:rPr>
              <w:t>External aluminium panels with direct printed graphics</w:t>
            </w:r>
          </w:p>
        </w:tc>
      </w:tr>
      <w:tr w:rsidR="00965D7A" w14:paraId="5CCC2888"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408C642F" w14:textId="6E5E5A96" w:rsidR="00965D7A" w:rsidRPr="00623C81" w:rsidRDefault="00DE23BD" w:rsidP="005A73D6">
            <w:pPr>
              <w:rPr>
                <w:b w:val="0"/>
                <w:bCs w:val="0"/>
              </w:rPr>
            </w:pPr>
            <w:r>
              <w:rPr>
                <w:b w:val="0"/>
                <w:bCs w:val="0"/>
              </w:rPr>
              <w:t>E</w:t>
            </w:r>
            <w:r w:rsidRPr="00623C81">
              <w:rPr>
                <w:b w:val="0"/>
                <w:bCs w:val="0"/>
              </w:rPr>
              <w:t>asily</w:t>
            </w:r>
            <w:r w:rsidR="005A73D6" w:rsidRPr="00623C81">
              <w:rPr>
                <w:b w:val="0"/>
                <w:bCs w:val="0"/>
              </w:rPr>
              <w:t xml:space="preserve"> maintainable by a typical local authority maintenance team</w:t>
            </w:r>
            <w:r w:rsidR="005A73D6">
              <w:rPr>
                <w:b w:val="0"/>
                <w:bCs w:val="0"/>
              </w:rPr>
              <w:t>.</w:t>
            </w:r>
          </w:p>
        </w:tc>
      </w:tr>
    </w:tbl>
    <w:p w14:paraId="31AD8A82" w14:textId="77777777" w:rsidR="00584D2D" w:rsidRDefault="00584D2D" w:rsidP="00584D2D">
      <w:pPr>
        <w:rPr>
          <w:rFonts w:ascii="Calibri" w:eastAsia="Times New Roman" w:hAnsi="Calibri" w:cs="Calibri"/>
          <w:color w:val="000000"/>
          <w:lang w:eastAsia="en-GB"/>
        </w:rPr>
      </w:pPr>
    </w:p>
    <w:p w14:paraId="69A778B6" w14:textId="34D71508" w:rsidR="00584D2D" w:rsidRDefault="00584D2D" w:rsidP="00962F13">
      <w:pPr>
        <w:pStyle w:val="Heading3"/>
        <w:rPr>
          <w:lang w:eastAsia="en-GB"/>
        </w:rPr>
      </w:pPr>
      <w:r>
        <w:rPr>
          <w:lang w:eastAsia="en-GB"/>
        </w:rPr>
        <w:lastRenderedPageBreak/>
        <w:t>Poster case information</w:t>
      </w:r>
      <w:r w:rsidR="00156789">
        <w:rPr>
          <w:lang w:eastAsia="en-GB"/>
        </w:rPr>
        <w:t xml:space="preserve"> (priority component)</w:t>
      </w:r>
    </w:p>
    <w:tbl>
      <w:tblPr>
        <w:tblStyle w:val="GridTable1Light-Accent1"/>
        <w:tblW w:w="5000" w:type="pct"/>
        <w:tblLook w:val="04A0" w:firstRow="1" w:lastRow="0" w:firstColumn="1" w:lastColumn="0" w:noHBand="0" w:noVBand="1"/>
      </w:tblPr>
      <w:tblGrid>
        <w:gridCol w:w="9016"/>
      </w:tblGrid>
      <w:tr w:rsidR="00965D7A" w14:paraId="202D6BC3"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11F4AFD2" w14:textId="2A1C2C01" w:rsidR="00965D7A" w:rsidRPr="004E18E7" w:rsidRDefault="00C806E7" w:rsidP="00EB45CF">
            <w:pPr>
              <w:jc w:val="center"/>
            </w:pPr>
            <w:r>
              <w:rPr>
                <w:noProof/>
              </w:rPr>
              <w:drawing>
                <wp:inline distT="0" distB="0" distL="0" distR="0" wp14:anchorId="7C757F61" wp14:editId="6E1D1527">
                  <wp:extent cx="675425" cy="3268075"/>
                  <wp:effectExtent l="0" t="0" r="0" b="0"/>
                  <wp:docPr id="716437797" name="Picture 716437797" descr="Chart, bar 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7" name="Picture 716437797" descr="Chart, bar chart, box and whisker chart&#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86148" cy="3319957"/>
                          </a:xfrm>
                          <a:prstGeom prst="rect">
                            <a:avLst/>
                          </a:prstGeom>
                        </pic:spPr>
                      </pic:pic>
                    </a:graphicData>
                  </a:graphic>
                </wp:inline>
              </w:drawing>
            </w:r>
          </w:p>
        </w:tc>
      </w:tr>
      <w:tr w:rsidR="00663772" w14:paraId="0B042C1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6BC25D4" w14:textId="3A1CC57A" w:rsidR="00663772" w:rsidRPr="00623C81" w:rsidRDefault="00663772" w:rsidP="00456E79">
            <w:r w:rsidRPr="008742C4">
              <w:rPr>
                <w:b w:val="0"/>
                <w:bCs w:val="0"/>
              </w:rPr>
              <w:t>Consistent look and feel with the other wayfinding products in this specification</w:t>
            </w:r>
          </w:p>
        </w:tc>
      </w:tr>
      <w:tr w:rsidR="00965D7A" w14:paraId="0294F9C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98BDC2E" w14:textId="3492F0C7" w:rsidR="00965D7A" w:rsidRPr="00623C81" w:rsidRDefault="00965D7A" w:rsidP="00456E79">
            <w:pPr>
              <w:rPr>
                <w:b w:val="0"/>
                <w:bCs w:val="0"/>
              </w:rPr>
            </w:pPr>
            <w:r w:rsidRPr="00623C81">
              <w:rPr>
                <w:b w:val="0"/>
                <w:bCs w:val="0"/>
              </w:rPr>
              <w:t xml:space="preserve">Bespoke on a </w:t>
            </w:r>
            <w:r w:rsidR="009830E9">
              <w:rPr>
                <w:b w:val="0"/>
                <w:bCs w:val="0"/>
              </w:rPr>
              <w:t>site</w:t>
            </w:r>
            <w:r w:rsidR="00FB1441" w:rsidRPr="00623C81">
              <w:rPr>
                <w:b w:val="0"/>
                <w:bCs w:val="0"/>
              </w:rPr>
              <w:t>-by-</w:t>
            </w:r>
            <w:r w:rsidR="009830E9">
              <w:rPr>
                <w:b w:val="0"/>
                <w:bCs w:val="0"/>
              </w:rPr>
              <w:t>site</w:t>
            </w:r>
            <w:r w:rsidRPr="00623C81">
              <w:rPr>
                <w:b w:val="0"/>
                <w:bCs w:val="0"/>
              </w:rPr>
              <w:t xml:space="preserve"> basis – Likely standard paper sizes A2-A0 depending on each bus shelter.</w:t>
            </w:r>
          </w:p>
        </w:tc>
      </w:tr>
      <w:tr w:rsidR="00965D7A" w14:paraId="63DF4E0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8402CDA" w14:textId="77777777" w:rsidR="00965D7A" w:rsidRPr="00623C81" w:rsidRDefault="00965D7A" w:rsidP="00456E79">
            <w:pPr>
              <w:rPr>
                <w:b w:val="0"/>
                <w:bCs w:val="0"/>
              </w:rPr>
            </w:pPr>
            <w:r w:rsidRPr="00623C81">
              <w:rPr>
                <w:b w:val="0"/>
                <w:bCs w:val="0"/>
              </w:rPr>
              <w:t>Graphics printed on PVC poster paper or vinyl</w:t>
            </w:r>
          </w:p>
        </w:tc>
      </w:tr>
      <w:tr w:rsidR="00965D7A" w14:paraId="19C21DB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8C1EF50" w14:textId="1EA165D2" w:rsidR="00965D7A" w:rsidRPr="00623C81" w:rsidRDefault="00DE23BD" w:rsidP="005A73D6">
            <w:pPr>
              <w:rPr>
                <w:b w:val="0"/>
                <w:bCs w:val="0"/>
              </w:rPr>
            </w:pPr>
            <w:r>
              <w:rPr>
                <w:b w:val="0"/>
                <w:bCs w:val="0"/>
              </w:rPr>
              <w:t>E</w:t>
            </w:r>
            <w:r w:rsidRPr="00623C81">
              <w:rPr>
                <w:b w:val="0"/>
                <w:bCs w:val="0"/>
              </w:rPr>
              <w:t>asily</w:t>
            </w:r>
            <w:r w:rsidR="005A73D6" w:rsidRPr="00623C81">
              <w:rPr>
                <w:b w:val="0"/>
                <w:bCs w:val="0"/>
              </w:rPr>
              <w:t xml:space="preserve"> maintainable by a typical local authority maintenance team</w:t>
            </w:r>
            <w:r w:rsidR="005A73D6">
              <w:rPr>
                <w:b w:val="0"/>
                <w:bCs w:val="0"/>
              </w:rPr>
              <w:t>.</w:t>
            </w:r>
          </w:p>
        </w:tc>
      </w:tr>
    </w:tbl>
    <w:p w14:paraId="7A63D3D0" w14:textId="77777777" w:rsidR="00584D2D" w:rsidRDefault="00584D2D" w:rsidP="00584D2D">
      <w:pPr>
        <w:rPr>
          <w:rFonts w:ascii="Calibri" w:eastAsia="Times New Roman" w:hAnsi="Calibri" w:cs="Calibri"/>
          <w:color w:val="000000"/>
          <w:lang w:eastAsia="en-GB"/>
        </w:rPr>
      </w:pPr>
    </w:p>
    <w:p w14:paraId="62C1B9D0" w14:textId="77777777" w:rsidR="00584D2D" w:rsidRDefault="00584D2D" w:rsidP="00962F13">
      <w:pPr>
        <w:pStyle w:val="Heading3"/>
        <w:rPr>
          <w:lang w:eastAsia="en-GB"/>
        </w:rPr>
      </w:pPr>
      <w:r>
        <w:rPr>
          <w:lang w:eastAsia="en-GB"/>
        </w:rPr>
        <w:lastRenderedPageBreak/>
        <w:t>Identification cube (priority component)</w:t>
      </w:r>
    </w:p>
    <w:tbl>
      <w:tblPr>
        <w:tblStyle w:val="GridTable1Light-Accent1"/>
        <w:tblW w:w="5000" w:type="pct"/>
        <w:tblLook w:val="04A0" w:firstRow="1" w:lastRow="0" w:firstColumn="1" w:lastColumn="0" w:noHBand="0" w:noVBand="1"/>
      </w:tblPr>
      <w:tblGrid>
        <w:gridCol w:w="9016"/>
      </w:tblGrid>
      <w:tr w:rsidR="00965D7A" w14:paraId="0708AB5B"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1B47BEEB" w14:textId="095201D0" w:rsidR="00965D7A" w:rsidRPr="004E18E7" w:rsidRDefault="00C806E7" w:rsidP="00EB45CF">
            <w:pPr>
              <w:jc w:val="center"/>
            </w:pPr>
            <w:r>
              <w:rPr>
                <w:noProof/>
              </w:rPr>
              <w:drawing>
                <wp:inline distT="0" distB="0" distL="0" distR="0" wp14:anchorId="2F540DD8" wp14:editId="2DDE7711">
                  <wp:extent cx="937370" cy="4347800"/>
                  <wp:effectExtent l="0" t="0" r="0" b="0"/>
                  <wp:docPr id="716437794" name="Picture 71643779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4" name="Picture 716437794" descr="Chart, box and whisker chart&#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948134" cy="4397729"/>
                          </a:xfrm>
                          <a:prstGeom prst="rect">
                            <a:avLst/>
                          </a:prstGeom>
                        </pic:spPr>
                      </pic:pic>
                    </a:graphicData>
                  </a:graphic>
                </wp:inline>
              </w:drawing>
            </w:r>
          </w:p>
        </w:tc>
      </w:tr>
      <w:tr w:rsidR="007D4F6B" w14:paraId="532EB5D8"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151B4B91" w14:textId="4202F3D7" w:rsidR="007D4F6B" w:rsidRPr="00623C81" w:rsidRDefault="007D4F6B" w:rsidP="00456E79">
            <w:r w:rsidRPr="008742C4">
              <w:rPr>
                <w:b w:val="0"/>
                <w:bCs w:val="0"/>
              </w:rPr>
              <w:t>Consistent look and feel with the other wayfinding products in this specification</w:t>
            </w:r>
          </w:p>
        </w:tc>
      </w:tr>
      <w:tr w:rsidR="00965D7A" w14:paraId="4D264F88"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2A26FC3" w14:textId="77777777" w:rsidR="00965D7A" w:rsidRPr="00623C81" w:rsidRDefault="00965D7A" w:rsidP="00456E79">
            <w:pPr>
              <w:rPr>
                <w:b w:val="0"/>
                <w:bCs w:val="0"/>
              </w:rPr>
            </w:pPr>
            <w:r w:rsidRPr="00623C81">
              <w:rPr>
                <w:b w:val="0"/>
                <w:bCs w:val="0"/>
              </w:rPr>
              <w:t>400 x 400mm, 2500mm clearance from ground level (cube)</w:t>
            </w:r>
          </w:p>
        </w:tc>
      </w:tr>
      <w:tr w:rsidR="00965D7A" w14:paraId="4DB85879"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1C60506" w14:textId="77777777" w:rsidR="00965D7A" w:rsidRPr="00623C81" w:rsidRDefault="00965D7A" w:rsidP="00456E79">
            <w:pPr>
              <w:rPr>
                <w:b w:val="0"/>
                <w:bCs w:val="0"/>
              </w:rPr>
            </w:pPr>
            <w:r w:rsidRPr="00623C81">
              <w:rPr>
                <w:b w:val="0"/>
                <w:bCs w:val="0"/>
              </w:rPr>
              <w:t>3000mm pole with diameter of 90mm</w:t>
            </w:r>
          </w:p>
        </w:tc>
      </w:tr>
      <w:tr w:rsidR="00965D7A" w14:paraId="7CCF8232"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426E94F" w14:textId="77777777" w:rsidR="00965D7A" w:rsidRPr="00623C81" w:rsidRDefault="00965D7A" w:rsidP="00456E79">
            <w:pPr>
              <w:rPr>
                <w:b w:val="0"/>
                <w:bCs w:val="0"/>
              </w:rPr>
            </w:pPr>
            <w:r w:rsidRPr="00623C81">
              <w:rPr>
                <w:b w:val="0"/>
                <w:bCs w:val="0"/>
              </w:rPr>
              <w:t>300 x 1000mm (display panel)</w:t>
            </w:r>
          </w:p>
        </w:tc>
      </w:tr>
      <w:tr w:rsidR="00965D7A" w14:paraId="1A11F9CD"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FC2A496" w14:textId="77777777" w:rsidR="00965D7A" w:rsidRPr="00623C81" w:rsidRDefault="00965D7A" w:rsidP="00456E79">
            <w:pPr>
              <w:rPr>
                <w:b w:val="0"/>
                <w:bCs w:val="0"/>
              </w:rPr>
            </w:pPr>
            <w:r w:rsidRPr="00623C81">
              <w:rPr>
                <w:b w:val="0"/>
                <w:bCs w:val="0"/>
              </w:rPr>
              <w:t>Powder coated steel post</w:t>
            </w:r>
          </w:p>
        </w:tc>
      </w:tr>
      <w:tr w:rsidR="00965D7A" w14:paraId="7BB8BBB8"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EA8DC3A" w14:textId="77777777" w:rsidR="00965D7A" w:rsidRPr="00623C81" w:rsidRDefault="00965D7A" w:rsidP="00456E79">
            <w:pPr>
              <w:rPr>
                <w:b w:val="0"/>
                <w:bCs w:val="0"/>
              </w:rPr>
            </w:pPr>
            <w:r w:rsidRPr="00623C81">
              <w:rPr>
                <w:b w:val="0"/>
                <w:bCs w:val="0"/>
              </w:rPr>
              <w:t>Internal galvanised steel frame (cube)</w:t>
            </w:r>
          </w:p>
        </w:tc>
      </w:tr>
      <w:tr w:rsidR="00965D7A" w14:paraId="70AB7292"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9067993" w14:textId="77777777" w:rsidR="00965D7A" w:rsidRPr="00623C81" w:rsidRDefault="00965D7A" w:rsidP="00456E79">
            <w:pPr>
              <w:rPr>
                <w:b w:val="0"/>
                <w:bCs w:val="0"/>
              </w:rPr>
            </w:pPr>
            <w:r w:rsidRPr="00623C81">
              <w:rPr>
                <w:b w:val="0"/>
                <w:bCs w:val="0"/>
              </w:rPr>
              <w:t>External aluminium panels with direct printed graphics (cube)</w:t>
            </w:r>
          </w:p>
        </w:tc>
      </w:tr>
      <w:tr w:rsidR="00965D7A" w14:paraId="4688450E"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C574817" w14:textId="77777777" w:rsidR="00965D7A" w:rsidRPr="00623C81" w:rsidRDefault="00965D7A" w:rsidP="00456E79">
            <w:pPr>
              <w:rPr>
                <w:b w:val="0"/>
                <w:bCs w:val="0"/>
              </w:rPr>
            </w:pPr>
            <w:r w:rsidRPr="00623C81">
              <w:rPr>
                <w:b w:val="0"/>
                <w:bCs w:val="0"/>
              </w:rPr>
              <w:t>Aluminium panels with direct printed graphics affixed to post (display panel)</w:t>
            </w:r>
          </w:p>
        </w:tc>
      </w:tr>
      <w:tr w:rsidR="00965D7A" w14:paraId="7D3FDF85"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4CE12E8" w14:textId="746BA35E" w:rsidR="00965D7A" w:rsidRPr="00623C81" w:rsidRDefault="00DE23BD" w:rsidP="005A73D6">
            <w:pPr>
              <w:rPr>
                <w:b w:val="0"/>
                <w:bCs w:val="0"/>
              </w:rPr>
            </w:pPr>
            <w:r>
              <w:rPr>
                <w:b w:val="0"/>
                <w:bCs w:val="0"/>
              </w:rPr>
              <w:t>E</w:t>
            </w:r>
            <w:r w:rsidRPr="00623C81">
              <w:rPr>
                <w:b w:val="0"/>
                <w:bCs w:val="0"/>
              </w:rPr>
              <w:t>asily</w:t>
            </w:r>
            <w:r w:rsidR="005A73D6" w:rsidRPr="00623C81">
              <w:rPr>
                <w:b w:val="0"/>
                <w:bCs w:val="0"/>
              </w:rPr>
              <w:t xml:space="preserve"> maintainable by a typical local authority maintenance team</w:t>
            </w:r>
            <w:r w:rsidR="005A73D6">
              <w:rPr>
                <w:b w:val="0"/>
                <w:bCs w:val="0"/>
              </w:rPr>
              <w:t>.</w:t>
            </w:r>
          </w:p>
        </w:tc>
      </w:tr>
    </w:tbl>
    <w:p w14:paraId="5DC87BED" w14:textId="77777777" w:rsidR="00584D2D" w:rsidRDefault="00584D2D" w:rsidP="00584D2D">
      <w:pPr>
        <w:rPr>
          <w:rFonts w:ascii="Calibri" w:eastAsia="Times New Roman" w:hAnsi="Calibri" w:cs="Calibri"/>
          <w:color w:val="000000"/>
          <w:lang w:eastAsia="en-GB"/>
        </w:rPr>
      </w:pPr>
    </w:p>
    <w:p w14:paraId="6F4716AD" w14:textId="77777777" w:rsidR="00584D2D" w:rsidRDefault="00584D2D" w:rsidP="00962F13">
      <w:pPr>
        <w:pStyle w:val="Heading3"/>
        <w:rPr>
          <w:lang w:eastAsia="en-GB"/>
        </w:rPr>
      </w:pPr>
      <w:r>
        <w:rPr>
          <w:lang w:eastAsia="en-GB"/>
        </w:rPr>
        <w:lastRenderedPageBreak/>
        <w:t>Fingerpost (priority component)</w:t>
      </w:r>
    </w:p>
    <w:tbl>
      <w:tblPr>
        <w:tblStyle w:val="GridTable1Light-Accent1"/>
        <w:tblW w:w="5000" w:type="pct"/>
        <w:tblLook w:val="04A0" w:firstRow="1" w:lastRow="0" w:firstColumn="1" w:lastColumn="0" w:noHBand="0" w:noVBand="1"/>
      </w:tblPr>
      <w:tblGrid>
        <w:gridCol w:w="9016"/>
      </w:tblGrid>
      <w:tr w:rsidR="00965D7A" w14:paraId="0337CCC2"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153DD40D" w14:textId="58748653" w:rsidR="00965D7A" w:rsidRPr="004E18E7" w:rsidRDefault="00C806E7" w:rsidP="00EB45CF">
            <w:pPr>
              <w:jc w:val="center"/>
            </w:pPr>
            <w:r>
              <w:rPr>
                <w:noProof/>
              </w:rPr>
              <w:drawing>
                <wp:inline distT="0" distB="0" distL="0" distR="0" wp14:anchorId="0FC3A404" wp14:editId="73DDB398">
                  <wp:extent cx="1557286" cy="3339421"/>
                  <wp:effectExtent l="0" t="0" r="5080" b="0"/>
                  <wp:docPr id="716437795" name="Picture 716437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5" name="Picture 716437795"/>
                          <pic:cNvPicPr/>
                        </pic:nvPicPr>
                        <pic:blipFill>
                          <a:blip r:embed="rId24">
                            <a:extLst>
                              <a:ext uri="{28A0092B-C50C-407E-A947-70E740481C1C}">
                                <a14:useLocalDpi xmlns:a14="http://schemas.microsoft.com/office/drawing/2010/main" val="0"/>
                              </a:ext>
                            </a:extLst>
                          </a:blip>
                          <a:stretch>
                            <a:fillRect/>
                          </a:stretch>
                        </pic:blipFill>
                        <pic:spPr>
                          <a:xfrm>
                            <a:off x="0" y="0"/>
                            <a:ext cx="1567741" cy="3361840"/>
                          </a:xfrm>
                          <a:prstGeom prst="rect">
                            <a:avLst/>
                          </a:prstGeom>
                        </pic:spPr>
                      </pic:pic>
                    </a:graphicData>
                  </a:graphic>
                </wp:inline>
              </w:drawing>
            </w:r>
          </w:p>
        </w:tc>
      </w:tr>
      <w:tr w:rsidR="00B23B51" w14:paraId="23C2FFE0"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E84B28F" w14:textId="0ADF0BBF" w:rsidR="00B23B51" w:rsidRPr="00623C81" w:rsidRDefault="00B23B51" w:rsidP="00456E79">
            <w:r w:rsidRPr="008742C4">
              <w:rPr>
                <w:b w:val="0"/>
                <w:bCs w:val="0"/>
              </w:rPr>
              <w:t>Consistent look and feel with the other wayfinding products in this specification</w:t>
            </w:r>
          </w:p>
        </w:tc>
      </w:tr>
      <w:tr w:rsidR="00965D7A" w14:paraId="5BF5401D"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0EB6E8C6" w14:textId="77777777" w:rsidR="00965D7A" w:rsidRPr="00623C81" w:rsidRDefault="00965D7A" w:rsidP="00456E79">
            <w:pPr>
              <w:rPr>
                <w:b w:val="0"/>
                <w:bCs w:val="0"/>
              </w:rPr>
            </w:pPr>
            <w:r w:rsidRPr="00623C81">
              <w:rPr>
                <w:b w:val="0"/>
                <w:bCs w:val="0"/>
              </w:rPr>
              <w:t>3220mm pole with diameter of 90mm</w:t>
            </w:r>
          </w:p>
        </w:tc>
      </w:tr>
      <w:tr w:rsidR="00965D7A" w14:paraId="1478571C"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6AA97E10" w14:textId="77777777" w:rsidR="00965D7A" w:rsidRPr="00623C81" w:rsidRDefault="00965D7A" w:rsidP="00456E79">
            <w:pPr>
              <w:rPr>
                <w:b w:val="0"/>
                <w:bCs w:val="0"/>
              </w:rPr>
            </w:pPr>
            <w:r w:rsidRPr="00623C81">
              <w:rPr>
                <w:b w:val="0"/>
                <w:bCs w:val="0"/>
              </w:rPr>
              <w:t>900 x 100mm (slats)</w:t>
            </w:r>
          </w:p>
        </w:tc>
      </w:tr>
      <w:tr w:rsidR="00965D7A" w14:paraId="31AF8F49"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67B28CA2" w14:textId="77777777" w:rsidR="00965D7A" w:rsidRPr="00623C81" w:rsidRDefault="00965D7A" w:rsidP="00456E79">
            <w:pPr>
              <w:rPr>
                <w:b w:val="0"/>
                <w:bCs w:val="0"/>
              </w:rPr>
            </w:pPr>
            <w:r w:rsidRPr="00623C81">
              <w:rPr>
                <w:b w:val="0"/>
                <w:bCs w:val="0"/>
              </w:rPr>
              <w:t>Powder coated steel post</w:t>
            </w:r>
          </w:p>
        </w:tc>
      </w:tr>
      <w:tr w:rsidR="00965D7A" w14:paraId="441408B8"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3718BB43" w14:textId="77777777" w:rsidR="00965D7A" w:rsidRPr="00623C81" w:rsidRDefault="00965D7A" w:rsidP="00456E79">
            <w:pPr>
              <w:rPr>
                <w:b w:val="0"/>
                <w:bCs w:val="0"/>
              </w:rPr>
            </w:pPr>
            <w:r w:rsidRPr="00623C81">
              <w:rPr>
                <w:b w:val="0"/>
                <w:bCs w:val="0"/>
              </w:rPr>
              <w:t>Powder coated aluminium slats with direct printed graphics</w:t>
            </w:r>
          </w:p>
        </w:tc>
      </w:tr>
      <w:tr w:rsidR="00965D7A" w14:paraId="35B0301B"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4F9F5C7A" w14:textId="6D9DDA7A" w:rsidR="00965D7A" w:rsidRPr="00623C81" w:rsidRDefault="00DE23BD" w:rsidP="005A73D6">
            <w:pPr>
              <w:rPr>
                <w:b w:val="0"/>
                <w:bCs w:val="0"/>
              </w:rPr>
            </w:pPr>
            <w:r>
              <w:rPr>
                <w:b w:val="0"/>
                <w:bCs w:val="0"/>
              </w:rPr>
              <w:t>E</w:t>
            </w:r>
            <w:r w:rsidRPr="00623C81">
              <w:rPr>
                <w:b w:val="0"/>
                <w:bCs w:val="0"/>
              </w:rPr>
              <w:t>asily</w:t>
            </w:r>
            <w:r w:rsidR="005A73D6" w:rsidRPr="00623C81">
              <w:rPr>
                <w:b w:val="0"/>
                <w:bCs w:val="0"/>
              </w:rPr>
              <w:t xml:space="preserve"> maintainable by a typical local authority maintenance team</w:t>
            </w:r>
            <w:r w:rsidR="005A73D6">
              <w:rPr>
                <w:b w:val="0"/>
                <w:bCs w:val="0"/>
              </w:rPr>
              <w:t>.</w:t>
            </w:r>
          </w:p>
        </w:tc>
      </w:tr>
    </w:tbl>
    <w:p w14:paraId="7050DDB9" w14:textId="232E099B" w:rsidR="00F9550E" w:rsidRDefault="00F9550E" w:rsidP="00EB45CF">
      <w:pPr>
        <w:pStyle w:val="NoSpacing"/>
        <w:rPr>
          <w:lang w:eastAsia="en-GB"/>
        </w:rPr>
      </w:pPr>
    </w:p>
    <w:p w14:paraId="383356C0" w14:textId="77777777" w:rsidR="00F9550E" w:rsidRDefault="00F9550E">
      <w:pPr>
        <w:rPr>
          <w:lang w:eastAsia="en-GB"/>
        </w:rPr>
      </w:pPr>
      <w:r>
        <w:rPr>
          <w:lang w:eastAsia="en-GB"/>
        </w:rPr>
        <w:br w:type="page"/>
      </w:r>
    </w:p>
    <w:p w14:paraId="6956EC01" w14:textId="77777777" w:rsidR="00584D2D" w:rsidRDefault="00584D2D" w:rsidP="00962F13">
      <w:pPr>
        <w:pStyle w:val="Heading3"/>
        <w:rPr>
          <w:lang w:eastAsia="en-GB"/>
        </w:rPr>
      </w:pPr>
      <w:r>
        <w:rPr>
          <w:lang w:eastAsia="en-GB"/>
        </w:rPr>
        <w:lastRenderedPageBreak/>
        <w:t>Site identification (priority component)</w:t>
      </w:r>
    </w:p>
    <w:tbl>
      <w:tblPr>
        <w:tblStyle w:val="GridTable1Light-Accent1"/>
        <w:tblW w:w="5000" w:type="pct"/>
        <w:tblLook w:val="04A0" w:firstRow="1" w:lastRow="0" w:firstColumn="1" w:lastColumn="0" w:noHBand="0" w:noVBand="1"/>
      </w:tblPr>
      <w:tblGrid>
        <w:gridCol w:w="9016"/>
      </w:tblGrid>
      <w:tr w:rsidR="00965D7A" w14:paraId="059C2731"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55064902" w14:textId="2EBAC4C4" w:rsidR="00965D7A" w:rsidRPr="004E18E7" w:rsidRDefault="00C806E7" w:rsidP="00EB45CF">
            <w:pPr>
              <w:jc w:val="center"/>
            </w:pPr>
            <w:r>
              <w:rPr>
                <w:noProof/>
              </w:rPr>
              <w:drawing>
                <wp:inline distT="0" distB="0" distL="0" distR="0" wp14:anchorId="2B4D664E" wp14:editId="3F59936E">
                  <wp:extent cx="709031" cy="2933700"/>
                  <wp:effectExtent l="0" t="0" r="0" b="0"/>
                  <wp:docPr id="716437796" name="Picture 71643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437796" name="Picture 71643779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17308" cy="2967948"/>
                          </a:xfrm>
                          <a:prstGeom prst="rect">
                            <a:avLst/>
                          </a:prstGeom>
                        </pic:spPr>
                      </pic:pic>
                    </a:graphicData>
                  </a:graphic>
                </wp:inline>
              </w:drawing>
            </w:r>
          </w:p>
        </w:tc>
      </w:tr>
      <w:tr w:rsidR="00C96688" w14:paraId="610897E0"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2025B11E" w14:textId="21B74D42" w:rsidR="00C96688" w:rsidRPr="00623C81" w:rsidRDefault="00C96688" w:rsidP="00456E79">
            <w:r w:rsidRPr="008742C4">
              <w:rPr>
                <w:b w:val="0"/>
                <w:bCs w:val="0"/>
              </w:rPr>
              <w:t>Consistent look and feel with the other wayfinding products in this specification</w:t>
            </w:r>
          </w:p>
        </w:tc>
      </w:tr>
      <w:tr w:rsidR="00965D7A" w14:paraId="2F9407CD"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2982651" w14:textId="77777777" w:rsidR="00965D7A" w:rsidRPr="00623C81" w:rsidRDefault="00965D7A" w:rsidP="00456E79">
            <w:pPr>
              <w:rPr>
                <w:b w:val="0"/>
                <w:bCs w:val="0"/>
              </w:rPr>
            </w:pPr>
            <w:r w:rsidRPr="00623C81">
              <w:rPr>
                <w:b w:val="0"/>
                <w:bCs w:val="0"/>
              </w:rPr>
              <w:t>3500mm pole with diameter of 90mm</w:t>
            </w:r>
          </w:p>
        </w:tc>
      </w:tr>
      <w:tr w:rsidR="00965D7A" w14:paraId="27A1A99C"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CFBFE11" w14:textId="77777777" w:rsidR="00965D7A" w:rsidRPr="00623C81" w:rsidRDefault="00965D7A" w:rsidP="00456E79">
            <w:pPr>
              <w:rPr>
                <w:b w:val="0"/>
                <w:bCs w:val="0"/>
              </w:rPr>
            </w:pPr>
            <w:r w:rsidRPr="00623C81">
              <w:rPr>
                <w:b w:val="0"/>
                <w:bCs w:val="0"/>
              </w:rPr>
              <w:t>500 x 500mm (cube)</w:t>
            </w:r>
          </w:p>
        </w:tc>
      </w:tr>
      <w:tr w:rsidR="00965D7A" w14:paraId="7B2477E7"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FF49C23" w14:textId="77777777" w:rsidR="00965D7A" w:rsidRPr="00623C81" w:rsidRDefault="00965D7A" w:rsidP="00456E79">
            <w:pPr>
              <w:rPr>
                <w:b w:val="0"/>
                <w:bCs w:val="0"/>
              </w:rPr>
            </w:pPr>
            <w:r w:rsidRPr="00623C81">
              <w:rPr>
                <w:b w:val="0"/>
                <w:bCs w:val="0"/>
              </w:rPr>
              <w:t>Powder coated steel post</w:t>
            </w:r>
          </w:p>
        </w:tc>
      </w:tr>
      <w:tr w:rsidR="00965D7A" w14:paraId="17A5F790"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4118CBEF" w14:textId="77777777" w:rsidR="00965D7A" w:rsidRPr="00623C81" w:rsidRDefault="00965D7A" w:rsidP="00456E79">
            <w:pPr>
              <w:rPr>
                <w:b w:val="0"/>
                <w:bCs w:val="0"/>
              </w:rPr>
            </w:pPr>
            <w:r w:rsidRPr="00623C81">
              <w:rPr>
                <w:b w:val="0"/>
                <w:bCs w:val="0"/>
              </w:rPr>
              <w:t>Internal galvanised steel frame (cube)</w:t>
            </w:r>
          </w:p>
        </w:tc>
      </w:tr>
      <w:tr w:rsidR="00965D7A" w14:paraId="500A1A60"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55170902" w14:textId="77777777" w:rsidR="00965D7A" w:rsidRPr="00623C81" w:rsidRDefault="00965D7A" w:rsidP="00456E79">
            <w:pPr>
              <w:rPr>
                <w:b w:val="0"/>
                <w:bCs w:val="0"/>
              </w:rPr>
            </w:pPr>
            <w:r w:rsidRPr="00623C81">
              <w:rPr>
                <w:b w:val="0"/>
                <w:bCs w:val="0"/>
              </w:rPr>
              <w:t>External aluminium panels with direct printed graphics (cube)</w:t>
            </w:r>
          </w:p>
        </w:tc>
      </w:tr>
      <w:tr w:rsidR="00965D7A" w14:paraId="03C4CE99"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2EA2AF3D" w14:textId="1CB0B2F0" w:rsidR="00965D7A" w:rsidRPr="00623C81" w:rsidRDefault="000015C9" w:rsidP="005A73D6">
            <w:pPr>
              <w:rPr>
                <w:b w:val="0"/>
                <w:bCs w:val="0"/>
              </w:rPr>
            </w:pPr>
            <w:r>
              <w:rPr>
                <w:b w:val="0"/>
                <w:bCs w:val="0"/>
              </w:rPr>
              <w:t>E</w:t>
            </w:r>
            <w:r w:rsidRPr="00623C81">
              <w:rPr>
                <w:b w:val="0"/>
                <w:bCs w:val="0"/>
              </w:rPr>
              <w:t>asily</w:t>
            </w:r>
            <w:r w:rsidR="005A73D6" w:rsidRPr="00623C81">
              <w:rPr>
                <w:b w:val="0"/>
                <w:bCs w:val="0"/>
              </w:rPr>
              <w:t xml:space="preserve"> maintainable by a typical local authority maintenance team</w:t>
            </w:r>
            <w:r w:rsidR="005A73D6">
              <w:rPr>
                <w:b w:val="0"/>
                <w:bCs w:val="0"/>
              </w:rPr>
              <w:t>.</w:t>
            </w:r>
          </w:p>
        </w:tc>
      </w:tr>
    </w:tbl>
    <w:p w14:paraId="6138B7D1" w14:textId="77777777" w:rsidR="00584D2D" w:rsidRDefault="00584D2D" w:rsidP="00584D2D">
      <w:pPr>
        <w:rPr>
          <w:rFonts w:ascii="Calibri" w:eastAsia="Times New Roman" w:hAnsi="Calibri" w:cs="Calibri"/>
          <w:color w:val="000000"/>
          <w:lang w:eastAsia="en-GB"/>
        </w:rPr>
      </w:pPr>
    </w:p>
    <w:p w14:paraId="57F0B573" w14:textId="77777777" w:rsidR="00584D2D" w:rsidRDefault="00584D2D" w:rsidP="00584D2D">
      <w:pPr>
        <w:rPr>
          <w:rFonts w:asciiTheme="majorHAnsi" w:eastAsiaTheme="majorEastAsia" w:hAnsiTheme="majorHAnsi" w:cstheme="majorBidi"/>
          <w:i/>
          <w:iCs/>
          <w:color w:val="2F5496" w:themeColor="accent1" w:themeShade="BF"/>
        </w:rPr>
      </w:pPr>
    </w:p>
    <w:p w14:paraId="486DE587" w14:textId="77777777" w:rsidR="00584D2D" w:rsidRDefault="00584D2D" w:rsidP="00584D2D">
      <w:pPr>
        <w:rPr>
          <w:rFonts w:asciiTheme="majorHAnsi" w:eastAsiaTheme="majorEastAsia" w:hAnsiTheme="majorHAnsi" w:cstheme="majorBidi"/>
          <w:i/>
          <w:iCs/>
          <w:color w:val="2F5496" w:themeColor="accent1" w:themeShade="BF"/>
        </w:rPr>
      </w:pPr>
      <w:r>
        <w:br w:type="page"/>
      </w:r>
    </w:p>
    <w:p w14:paraId="3B0B4356" w14:textId="77777777" w:rsidR="00584D2D" w:rsidRDefault="00584D2D" w:rsidP="00962F13">
      <w:pPr>
        <w:pStyle w:val="Heading2"/>
      </w:pPr>
      <w:bookmarkStart w:id="29" w:name="_Toc127306673"/>
      <w:r w:rsidRPr="0013296F">
        <w:lastRenderedPageBreak/>
        <w:t>Transport components</w:t>
      </w:r>
      <w:bookmarkEnd w:id="29"/>
    </w:p>
    <w:p w14:paraId="3A23052C" w14:textId="5A93E15D" w:rsidR="00584D2D" w:rsidRDefault="00584D2D" w:rsidP="00962F13">
      <w:pPr>
        <w:pStyle w:val="Heading3"/>
        <w:rPr>
          <w:lang w:eastAsia="en-GB"/>
        </w:rPr>
      </w:pPr>
      <w:r>
        <w:rPr>
          <w:lang w:eastAsia="en-GB"/>
        </w:rPr>
        <w:t>Sheffield stand (</w:t>
      </w:r>
      <w:r w:rsidR="00C96799">
        <w:rPr>
          <w:lang w:eastAsia="en-GB"/>
        </w:rPr>
        <w:t>n-shaped)</w:t>
      </w:r>
      <w:r>
        <w:rPr>
          <w:lang w:eastAsia="en-GB"/>
        </w:rPr>
        <w:t xml:space="preserve"> (priority component)</w:t>
      </w:r>
    </w:p>
    <w:tbl>
      <w:tblPr>
        <w:tblStyle w:val="GridTable1Light-Accent1"/>
        <w:tblW w:w="5000" w:type="pct"/>
        <w:tblLook w:val="04A0" w:firstRow="1" w:lastRow="0" w:firstColumn="1" w:lastColumn="0" w:noHBand="0" w:noVBand="1"/>
      </w:tblPr>
      <w:tblGrid>
        <w:gridCol w:w="9016"/>
      </w:tblGrid>
      <w:tr w:rsidR="00965D7A" w:rsidRPr="00665933" w14:paraId="02E9C9DA" w14:textId="77777777" w:rsidTr="0310CC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D218220" w14:textId="1DB81EAA" w:rsidR="00965D7A" w:rsidRPr="003E5B0A" w:rsidRDefault="678B3D21" w:rsidP="0EBE73DD">
            <w:r>
              <w:rPr>
                <w:noProof/>
              </w:rPr>
              <w:drawing>
                <wp:inline distT="0" distB="0" distL="0" distR="0" wp14:anchorId="44D6680A" wp14:editId="234514DC">
                  <wp:extent cx="3238500" cy="3238500"/>
                  <wp:effectExtent l="0" t="0" r="0" b="0"/>
                  <wp:docPr id="1096746979" name="Picture 1096746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3238500" cy="3238500"/>
                          </a:xfrm>
                          <a:prstGeom prst="rect">
                            <a:avLst/>
                          </a:prstGeom>
                        </pic:spPr>
                      </pic:pic>
                    </a:graphicData>
                  </a:graphic>
                </wp:inline>
              </w:drawing>
            </w:r>
          </w:p>
        </w:tc>
      </w:tr>
      <w:tr w:rsidR="00965D7A" w:rsidRPr="00665933" w14:paraId="1892A0EE"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5DF14FF7" w14:textId="77777777" w:rsidR="00965D7A" w:rsidRPr="00623C81" w:rsidRDefault="00965D7A" w:rsidP="00456E79">
            <w:pPr>
              <w:rPr>
                <w:b w:val="0"/>
                <w:bCs w:val="0"/>
              </w:rPr>
            </w:pPr>
            <w:r w:rsidRPr="00623C81">
              <w:rPr>
                <w:b w:val="0"/>
                <w:bCs w:val="0"/>
              </w:rPr>
              <w:t>Stainless steel finish</w:t>
            </w:r>
          </w:p>
        </w:tc>
      </w:tr>
      <w:tr w:rsidR="0055559A" w:rsidRPr="00665933" w14:paraId="6A7DCD89"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1CD6761C" w14:textId="399F8BCB" w:rsidR="0055559A" w:rsidRPr="00623C81" w:rsidRDefault="0055559A" w:rsidP="00456E79">
            <w:pPr>
              <w:rPr>
                <w:b w:val="0"/>
                <w:bCs w:val="0"/>
              </w:rPr>
            </w:pPr>
            <w:r w:rsidRPr="00623C81">
              <w:rPr>
                <w:b w:val="0"/>
                <w:bCs w:val="0"/>
              </w:rPr>
              <w:t>Galvanised steel bar construction (minimum thickness 3mm)</w:t>
            </w:r>
          </w:p>
        </w:tc>
      </w:tr>
      <w:tr w:rsidR="00965D7A" w:rsidRPr="00665933" w14:paraId="24070405"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4C349C82" w14:textId="48EE60E5" w:rsidR="00965D7A" w:rsidRPr="00623C81" w:rsidRDefault="00965D7A" w:rsidP="00456E79">
            <w:pPr>
              <w:rPr>
                <w:b w:val="0"/>
                <w:bCs w:val="0"/>
              </w:rPr>
            </w:pPr>
            <w:r>
              <w:rPr>
                <w:b w:val="0"/>
                <w:bCs w:val="0"/>
              </w:rPr>
              <w:t>“n”-shaped</w:t>
            </w:r>
          </w:p>
        </w:tc>
      </w:tr>
      <w:tr w:rsidR="00965D7A" w:rsidRPr="00665933" w14:paraId="56172AB8"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3C31EE30" w14:textId="418EA7EC" w:rsidR="00965D7A" w:rsidRPr="00623C81" w:rsidRDefault="00965D7A" w:rsidP="00456E79">
            <w:pPr>
              <w:rPr>
                <w:b w:val="0"/>
                <w:bCs w:val="0"/>
              </w:rPr>
            </w:pPr>
            <w:r w:rsidRPr="00623C81">
              <w:rPr>
                <w:b w:val="0"/>
                <w:bCs w:val="0"/>
              </w:rPr>
              <w:t>Submerged fixing</w:t>
            </w:r>
            <w:r w:rsidR="009D591A" w:rsidRPr="00623C81">
              <w:rPr>
                <w:b w:val="0"/>
                <w:bCs w:val="0"/>
              </w:rPr>
              <w:t xml:space="preserve"> – minimum foundation depth of 300m with welded ‘anchor bar’</w:t>
            </w:r>
          </w:p>
        </w:tc>
      </w:tr>
      <w:tr w:rsidR="00965D7A" w:rsidRPr="00665933" w14:paraId="35B9C055"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51CEB5E0" w14:textId="77777777" w:rsidR="00965D7A" w:rsidRPr="00623C81" w:rsidRDefault="00965D7A" w:rsidP="00456E79">
            <w:pPr>
              <w:rPr>
                <w:b w:val="0"/>
                <w:bCs w:val="0"/>
              </w:rPr>
            </w:pPr>
            <w:r w:rsidRPr="00623C81">
              <w:rPr>
                <w:b w:val="0"/>
                <w:bCs w:val="0"/>
              </w:rPr>
              <w:t>Height: 750mm</w:t>
            </w:r>
          </w:p>
          <w:p w14:paraId="022434D6" w14:textId="77777777" w:rsidR="00965D7A" w:rsidRPr="00623C81" w:rsidRDefault="00965D7A" w:rsidP="00456E79">
            <w:pPr>
              <w:rPr>
                <w:b w:val="0"/>
                <w:bCs w:val="0"/>
              </w:rPr>
            </w:pPr>
            <w:r w:rsidRPr="00623C81">
              <w:rPr>
                <w:b w:val="0"/>
                <w:bCs w:val="0"/>
              </w:rPr>
              <w:t>Width: at least 750mm</w:t>
            </w:r>
          </w:p>
          <w:p w14:paraId="420B9CC8" w14:textId="77777777" w:rsidR="00965D7A" w:rsidRPr="00623C81" w:rsidRDefault="00965D7A" w:rsidP="00456E79">
            <w:pPr>
              <w:rPr>
                <w:b w:val="0"/>
                <w:bCs w:val="0"/>
              </w:rPr>
            </w:pPr>
            <w:r w:rsidRPr="00623C81">
              <w:rPr>
                <w:b w:val="0"/>
                <w:bCs w:val="0"/>
              </w:rPr>
              <w:t>Diameter 50 x 2mm</w:t>
            </w:r>
          </w:p>
        </w:tc>
      </w:tr>
      <w:tr w:rsidR="0055559A" w:rsidRPr="00665933" w14:paraId="21A57652"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020C406D" w14:textId="77777777" w:rsidR="0055559A" w:rsidRPr="00623C81" w:rsidRDefault="009D591A" w:rsidP="00456E79">
            <w:pPr>
              <w:rPr>
                <w:b w:val="0"/>
                <w:bCs w:val="0"/>
              </w:rPr>
            </w:pPr>
            <w:r w:rsidRPr="00623C81">
              <w:rPr>
                <w:b w:val="0"/>
                <w:bCs w:val="0"/>
              </w:rPr>
              <w:t>Compliance against one of the following minimum-security standards</w:t>
            </w:r>
          </w:p>
          <w:p w14:paraId="0A171A9D" w14:textId="77777777" w:rsidR="004735F9" w:rsidRPr="00623C81" w:rsidRDefault="004735F9" w:rsidP="00424E03">
            <w:pPr>
              <w:numPr>
                <w:ilvl w:val="0"/>
                <w:numId w:val="11"/>
              </w:numPr>
              <w:rPr>
                <w:b w:val="0"/>
                <w:bCs w:val="0"/>
                <w:szCs w:val="20"/>
              </w:rPr>
            </w:pPr>
            <w:r w:rsidRPr="00623C81">
              <w:rPr>
                <w:b w:val="0"/>
                <w:bCs w:val="0"/>
              </w:rPr>
              <w:t xml:space="preserve">LPS 1175 Issue 7.2:2014 Security Rating 1 or 2, or </w:t>
            </w:r>
          </w:p>
          <w:p w14:paraId="3364A120" w14:textId="77777777" w:rsidR="004735F9" w:rsidRPr="00623C81" w:rsidRDefault="004735F9" w:rsidP="00424E03">
            <w:pPr>
              <w:numPr>
                <w:ilvl w:val="0"/>
                <w:numId w:val="11"/>
              </w:numPr>
              <w:rPr>
                <w:b w:val="0"/>
                <w:bCs w:val="0"/>
                <w:szCs w:val="20"/>
              </w:rPr>
            </w:pPr>
            <w:r w:rsidRPr="00623C81">
              <w:rPr>
                <w:b w:val="0"/>
                <w:bCs w:val="0"/>
              </w:rPr>
              <w:t xml:space="preserve">LPS 1175 Issue 8:2018 A1 Security Rating 1, or </w:t>
            </w:r>
          </w:p>
          <w:p w14:paraId="519CF3AC" w14:textId="04EEA103" w:rsidR="004735F9" w:rsidRPr="00623C81" w:rsidRDefault="004735F9" w:rsidP="00424E03">
            <w:pPr>
              <w:numPr>
                <w:ilvl w:val="0"/>
                <w:numId w:val="11"/>
              </w:numPr>
              <w:rPr>
                <w:b w:val="0"/>
                <w:bCs w:val="0"/>
                <w:szCs w:val="20"/>
              </w:rPr>
            </w:pPr>
            <w:r w:rsidRPr="00623C81">
              <w:rPr>
                <w:b w:val="0"/>
                <w:bCs w:val="0"/>
              </w:rPr>
              <w:t xml:space="preserve">Sold Secure (Bronze, Silver or Gold), or </w:t>
            </w:r>
          </w:p>
          <w:p w14:paraId="1CC3E143" w14:textId="2F98CB5C" w:rsidR="009D591A" w:rsidRPr="00623C81" w:rsidRDefault="004735F9" w:rsidP="00424E03">
            <w:pPr>
              <w:numPr>
                <w:ilvl w:val="0"/>
                <w:numId w:val="11"/>
              </w:numPr>
              <w:rPr>
                <w:b w:val="0"/>
                <w:bCs w:val="0"/>
              </w:rPr>
            </w:pPr>
            <w:r w:rsidRPr="00623C81">
              <w:rPr>
                <w:b w:val="0"/>
                <w:bCs w:val="0"/>
              </w:rPr>
              <w:t xml:space="preserve">STS 502 </w:t>
            </w:r>
          </w:p>
        </w:tc>
      </w:tr>
      <w:tr w:rsidR="00965D7A" w:rsidRPr="00665933" w14:paraId="1895720B" w14:textId="77777777" w:rsidTr="0310CCF8">
        <w:tc>
          <w:tcPr>
            <w:cnfStyle w:val="001000000000" w:firstRow="0" w:lastRow="0" w:firstColumn="1" w:lastColumn="0" w:oddVBand="0" w:evenVBand="0" w:oddHBand="0" w:evenHBand="0" w:firstRowFirstColumn="0" w:firstRowLastColumn="0" w:lastRowFirstColumn="0" w:lastRowLastColumn="0"/>
            <w:tcW w:w="5000" w:type="pct"/>
          </w:tcPr>
          <w:p w14:paraId="32145299" w14:textId="0E761B76" w:rsidR="00965D7A" w:rsidRPr="00623C81" w:rsidRDefault="00965D7A" w:rsidP="00456E79">
            <w:pPr>
              <w:rPr>
                <w:b w:val="0"/>
                <w:bCs w:val="0"/>
              </w:rPr>
            </w:pPr>
            <w:r w:rsidRPr="00623C81">
              <w:rPr>
                <w:b w:val="0"/>
                <w:bCs w:val="0"/>
              </w:rPr>
              <w:t>Easily maintainable by a typical local authority maintenance team</w:t>
            </w:r>
          </w:p>
        </w:tc>
      </w:tr>
    </w:tbl>
    <w:p w14:paraId="3623727E" w14:textId="77777777" w:rsidR="00C96799" w:rsidRDefault="00C96799" w:rsidP="00C96799">
      <w:pPr>
        <w:pStyle w:val="Heading5"/>
        <w:rPr>
          <w:lang w:eastAsia="en-GB"/>
        </w:rPr>
      </w:pPr>
    </w:p>
    <w:p w14:paraId="28EE12F7" w14:textId="6036EA67" w:rsidR="00584D2D" w:rsidRPr="00C96799" w:rsidRDefault="00C96799" w:rsidP="00962F13">
      <w:pPr>
        <w:pStyle w:val="Heading3"/>
        <w:rPr>
          <w:lang w:eastAsia="en-GB"/>
        </w:rPr>
      </w:pPr>
      <w:r>
        <w:rPr>
          <w:lang w:eastAsia="en-GB"/>
        </w:rPr>
        <w:t>Sheffield stand (m-shaped) (priority component)</w:t>
      </w:r>
    </w:p>
    <w:tbl>
      <w:tblPr>
        <w:tblStyle w:val="GridTable1Light-Accent1"/>
        <w:tblW w:w="0" w:type="auto"/>
        <w:tblLook w:val="04A0" w:firstRow="1" w:lastRow="0" w:firstColumn="1" w:lastColumn="0" w:noHBand="0" w:noVBand="1"/>
      </w:tblPr>
      <w:tblGrid>
        <w:gridCol w:w="9016"/>
      </w:tblGrid>
      <w:tr w:rsidR="2D3C9110" w14:paraId="7ED96884" w14:textId="77777777" w:rsidTr="448B7E5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9016" w:type="dxa"/>
          </w:tcPr>
          <w:p w14:paraId="1DC9F23D" w14:textId="2CF066B5" w:rsidR="2D3C9110" w:rsidRDefault="61C34EBC" w:rsidP="448B7E56">
            <w:r>
              <w:rPr>
                <w:noProof/>
              </w:rPr>
              <w:drawing>
                <wp:inline distT="0" distB="0" distL="0" distR="0" wp14:anchorId="2486D944" wp14:editId="260C2F08">
                  <wp:extent cx="4572000" cy="2571750"/>
                  <wp:effectExtent l="0" t="0" r="0" b="0"/>
                  <wp:docPr id="1030241146" name="Picture 103024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tc>
      </w:tr>
      <w:tr w:rsidR="2D3C9110" w14:paraId="2D2612FC"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3C347BD0" w14:textId="77777777" w:rsidR="2D3C9110" w:rsidRDefault="2D3C9110">
            <w:pPr>
              <w:rPr>
                <w:b w:val="0"/>
                <w:bCs w:val="0"/>
              </w:rPr>
            </w:pPr>
            <w:r>
              <w:rPr>
                <w:b w:val="0"/>
                <w:bCs w:val="0"/>
              </w:rPr>
              <w:t>Stainless steel finish</w:t>
            </w:r>
          </w:p>
        </w:tc>
      </w:tr>
      <w:tr w:rsidR="2D3C9110" w14:paraId="7AC5E2FB"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38346726" w14:textId="399F8BCB" w:rsidR="2D3C9110" w:rsidRDefault="2D3C9110">
            <w:pPr>
              <w:rPr>
                <w:b w:val="0"/>
                <w:bCs w:val="0"/>
              </w:rPr>
            </w:pPr>
            <w:r>
              <w:rPr>
                <w:b w:val="0"/>
                <w:bCs w:val="0"/>
              </w:rPr>
              <w:t>Galvanised steel bar construction (minimum thickness 3mm)</w:t>
            </w:r>
          </w:p>
        </w:tc>
      </w:tr>
      <w:tr w:rsidR="2D3C9110" w14:paraId="0DDAC1E5"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4347FDF1" w14:textId="25E90621" w:rsidR="2D3C9110" w:rsidRDefault="2D3C9110">
            <w:pPr>
              <w:rPr>
                <w:b w:val="0"/>
                <w:bCs w:val="0"/>
              </w:rPr>
            </w:pPr>
            <w:r>
              <w:rPr>
                <w:b w:val="0"/>
                <w:bCs w:val="0"/>
              </w:rPr>
              <w:t>“</w:t>
            </w:r>
            <w:r w:rsidR="003B3C4D">
              <w:rPr>
                <w:b w:val="0"/>
                <w:bCs w:val="0"/>
              </w:rPr>
              <w:t>m</w:t>
            </w:r>
            <w:r>
              <w:rPr>
                <w:b w:val="0"/>
                <w:bCs w:val="0"/>
              </w:rPr>
              <w:t>”-shaped</w:t>
            </w:r>
          </w:p>
        </w:tc>
      </w:tr>
      <w:tr w:rsidR="2D3C9110" w14:paraId="109FF6E5"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6AAAF6D8" w14:textId="418EA7EC" w:rsidR="2D3C9110" w:rsidRDefault="2D3C9110">
            <w:pPr>
              <w:rPr>
                <w:b w:val="0"/>
                <w:bCs w:val="0"/>
              </w:rPr>
            </w:pPr>
            <w:r>
              <w:rPr>
                <w:b w:val="0"/>
                <w:bCs w:val="0"/>
              </w:rPr>
              <w:t>Submerged fixing – minimum foundation depth of 300m with welded ‘anchor bar’</w:t>
            </w:r>
          </w:p>
        </w:tc>
      </w:tr>
      <w:tr w:rsidR="2D3C9110" w14:paraId="67088365"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34B2C418" w14:textId="77777777" w:rsidR="2D3C9110" w:rsidRDefault="2D3C9110">
            <w:pPr>
              <w:rPr>
                <w:b w:val="0"/>
                <w:bCs w:val="0"/>
              </w:rPr>
            </w:pPr>
            <w:r>
              <w:rPr>
                <w:b w:val="0"/>
                <w:bCs w:val="0"/>
              </w:rPr>
              <w:t>Height: 750mm</w:t>
            </w:r>
          </w:p>
          <w:p w14:paraId="69AED6C3" w14:textId="77777777" w:rsidR="2D3C9110" w:rsidRDefault="2D3C9110">
            <w:pPr>
              <w:rPr>
                <w:b w:val="0"/>
                <w:bCs w:val="0"/>
              </w:rPr>
            </w:pPr>
            <w:r>
              <w:rPr>
                <w:b w:val="0"/>
                <w:bCs w:val="0"/>
              </w:rPr>
              <w:t>Width: at least 750mm</w:t>
            </w:r>
          </w:p>
          <w:p w14:paraId="75C9AB4F" w14:textId="77777777" w:rsidR="2D3C9110" w:rsidRDefault="2D3C9110">
            <w:pPr>
              <w:rPr>
                <w:b w:val="0"/>
                <w:bCs w:val="0"/>
              </w:rPr>
            </w:pPr>
            <w:r>
              <w:rPr>
                <w:b w:val="0"/>
                <w:bCs w:val="0"/>
              </w:rPr>
              <w:t>Diameter 50 x 2mm</w:t>
            </w:r>
          </w:p>
        </w:tc>
      </w:tr>
      <w:tr w:rsidR="2D3C9110" w14:paraId="788110A1"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35D6E6B6" w14:textId="77777777" w:rsidR="2D3C9110" w:rsidRDefault="2D3C9110">
            <w:pPr>
              <w:rPr>
                <w:b w:val="0"/>
                <w:bCs w:val="0"/>
              </w:rPr>
            </w:pPr>
            <w:r>
              <w:rPr>
                <w:b w:val="0"/>
                <w:bCs w:val="0"/>
              </w:rPr>
              <w:t>Compliance against one of the following minimum-security standards</w:t>
            </w:r>
          </w:p>
          <w:p w14:paraId="135CADBA" w14:textId="77777777" w:rsidR="2D3C9110" w:rsidRDefault="2D3C9110" w:rsidP="00424E03">
            <w:pPr>
              <w:numPr>
                <w:ilvl w:val="0"/>
                <w:numId w:val="11"/>
              </w:numPr>
              <w:rPr>
                <w:b w:val="0"/>
                <w:bCs w:val="0"/>
              </w:rPr>
            </w:pPr>
            <w:r>
              <w:rPr>
                <w:b w:val="0"/>
                <w:bCs w:val="0"/>
              </w:rPr>
              <w:t xml:space="preserve">LPS 1175 Issue 7.2:2014 Security Rating 1 or 2, or </w:t>
            </w:r>
          </w:p>
          <w:p w14:paraId="70E824DD" w14:textId="77777777" w:rsidR="2D3C9110" w:rsidRDefault="2D3C9110" w:rsidP="00424E03">
            <w:pPr>
              <w:numPr>
                <w:ilvl w:val="0"/>
                <w:numId w:val="11"/>
              </w:numPr>
              <w:rPr>
                <w:b w:val="0"/>
                <w:bCs w:val="0"/>
              </w:rPr>
            </w:pPr>
            <w:r>
              <w:rPr>
                <w:b w:val="0"/>
                <w:bCs w:val="0"/>
              </w:rPr>
              <w:t xml:space="preserve">LPS 1175 Issue 8:2018 A1 Security Rating 1, or </w:t>
            </w:r>
          </w:p>
          <w:p w14:paraId="18CB13C6" w14:textId="04EEA103" w:rsidR="2D3C9110" w:rsidRDefault="2D3C9110" w:rsidP="00424E03">
            <w:pPr>
              <w:numPr>
                <w:ilvl w:val="0"/>
                <w:numId w:val="11"/>
              </w:numPr>
              <w:rPr>
                <w:b w:val="0"/>
                <w:bCs w:val="0"/>
              </w:rPr>
            </w:pPr>
            <w:r>
              <w:rPr>
                <w:b w:val="0"/>
                <w:bCs w:val="0"/>
              </w:rPr>
              <w:t xml:space="preserve">Sold Secure (Bronze, Silver or Gold), or </w:t>
            </w:r>
          </w:p>
          <w:p w14:paraId="5F556181" w14:textId="2F98CB5C" w:rsidR="2D3C9110" w:rsidRDefault="2D3C9110" w:rsidP="00424E03">
            <w:pPr>
              <w:numPr>
                <w:ilvl w:val="0"/>
                <w:numId w:val="11"/>
              </w:numPr>
              <w:rPr>
                <w:b w:val="0"/>
                <w:bCs w:val="0"/>
              </w:rPr>
            </w:pPr>
            <w:r>
              <w:rPr>
                <w:b w:val="0"/>
                <w:bCs w:val="0"/>
              </w:rPr>
              <w:t xml:space="preserve">STS 502 </w:t>
            </w:r>
          </w:p>
        </w:tc>
      </w:tr>
      <w:tr w:rsidR="2D3C9110" w14:paraId="40A0773C" w14:textId="77777777" w:rsidTr="448B7E56">
        <w:trPr>
          <w:trHeight w:val="300"/>
        </w:trPr>
        <w:tc>
          <w:tcPr>
            <w:cnfStyle w:val="001000000000" w:firstRow="0" w:lastRow="0" w:firstColumn="1" w:lastColumn="0" w:oddVBand="0" w:evenVBand="0" w:oddHBand="0" w:evenHBand="0" w:firstRowFirstColumn="0" w:firstRowLastColumn="0" w:lastRowFirstColumn="0" w:lastRowLastColumn="0"/>
            <w:tcW w:w="9016" w:type="dxa"/>
          </w:tcPr>
          <w:p w14:paraId="0726AABF" w14:textId="0E761B76" w:rsidR="2D3C9110" w:rsidRDefault="2D3C9110">
            <w:pPr>
              <w:rPr>
                <w:b w:val="0"/>
                <w:bCs w:val="0"/>
              </w:rPr>
            </w:pPr>
            <w:r>
              <w:rPr>
                <w:b w:val="0"/>
                <w:bCs w:val="0"/>
              </w:rPr>
              <w:t>Easily maintainable by a typical local authority maintenance team</w:t>
            </w:r>
          </w:p>
        </w:tc>
      </w:tr>
    </w:tbl>
    <w:p w14:paraId="05DF9F2C" w14:textId="2AB29DAE" w:rsidR="00196D61" w:rsidRDefault="00196D61" w:rsidP="2D3C9110">
      <w:pPr>
        <w:rPr>
          <w:rFonts w:ascii="Calibri" w:eastAsia="Times New Roman" w:hAnsi="Calibri" w:cs="Calibri"/>
          <w:color w:val="000000"/>
          <w:lang w:eastAsia="en-GB"/>
        </w:rPr>
      </w:pPr>
    </w:p>
    <w:p w14:paraId="505A60AD" w14:textId="31F968C2" w:rsidR="00584D2D" w:rsidRDefault="00A3672C" w:rsidP="00962F13">
      <w:pPr>
        <w:pStyle w:val="Heading3"/>
        <w:rPr>
          <w:lang w:eastAsia="en-GB"/>
        </w:rPr>
      </w:pPr>
      <w:r>
        <w:rPr>
          <w:lang w:eastAsia="en-GB"/>
        </w:rPr>
        <w:lastRenderedPageBreak/>
        <w:t>Individual s</w:t>
      </w:r>
      <w:r w:rsidR="00584D2D">
        <w:rPr>
          <w:lang w:eastAsia="en-GB"/>
        </w:rPr>
        <w:t>ecure cycle lockers (priority component)</w:t>
      </w:r>
    </w:p>
    <w:tbl>
      <w:tblPr>
        <w:tblStyle w:val="GridTable1Light-Accent1"/>
        <w:tblW w:w="5000" w:type="pct"/>
        <w:tblLook w:val="04A0" w:firstRow="1" w:lastRow="0" w:firstColumn="1" w:lastColumn="0" w:noHBand="0" w:noVBand="1"/>
      </w:tblPr>
      <w:tblGrid>
        <w:gridCol w:w="9016"/>
      </w:tblGrid>
      <w:tr w:rsidR="00965D7A" w:rsidRPr="00665933" w14:paraId="179903C7"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9E69A91" w14:textId="1B31C3D0" w:rsidR="00965D7A" w:rsidRPr="00665933" w:rsidRDefault="5235DE1B" w:rsidP="0EBE73DD">
            <w:r>
              <w:rPr>
                <w:noProof/>
              </w:rPr>
              <w:drawing>
                <wp:inline distT="0" distB="0" distL="0" distR="0" wp14:anchorId="4E6C0115" wp14:editId="1A8CADB4">
                  <wp:extent cx="3924300" cy="2943225"/>
                  <wp:effectExtent l="0" t="0" r="0" b="0"/>
                  <wp:docPr id="716437807" name="Picture 716437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3924300" cy="2943225"/>
                          </a:xfrm>
                          <a:prstGeom prst="rect">
                            <a:avLst/>
                          </a:prstGeom>
                        </pic:spPr>
                      </pic:pic>
                    </a:graphicData>
                  </a:graphic>
                </wp:inline>
              </w:drawing>
            </w:r>
          </w:p>
        </w:tc>
      </w:tr>
      <w:tr w:rsidR="00965D7A" w:rsidRPr="00665933" w14:paraId="578A1B3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432B74B" w14:textId="3F7BF05E" w:rsidR="00965D7A" w:rsidRPr="00623C81" w:rsidRDefault="00965D7A" w:rsidP="00456E79">
            <w:pPr>
              <w:rPr>
                <w:b w:val="0"/>
                <w:bCs w:val="0"/>
              </w:rPr>
            </w:pPr>
            <w:r w:rsidRPr="00623C81">
              <w:rPr>
                <w:b w:val="0"/>
                <w:bCs w:val="0"/>
              </w:rPr>
              <w:t>Cycle lockers for individual use - one cycle per locker</w:t>
            </w:r>
          </w:p>
        </w:tc>
      </w:tr>
      <w:tr w:rsidR="00965D7A" w:rsidRPr="00665933" w14:paraId="6BA4F36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8435F27" w14:textId="77777777" w:rsidR="00965D7A" w:rsidRPr="00623C81" w:rsidRDefault="00965D7A" w:rsidP="00456E79">
            <w:pPr>
              <w:rPr>
                <w:b w:val="0"/>
                <w:bCs w:val="0"/>
              </w:rPr>
            </w:pPr>
            <w:r w:rsidRPr="00623C81">
              <w:rPr>
                <w:b w:val="0"/>
                <w:bCs w:val="0"/>
              </w:rPr>
              <w:t>Large enough to house most cycles</w:t>
            </w:r>
          </w:p>
        </w:tc>
      </w:tr>
      <w:tr w:rsidR="00965D7A" w:rsidRPr="00665933" w14:paraId="2862AF5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5A9A11F" w14:textId="1AF00DDF" w:rsidR="00965D7A" w:rsidRPr="00623C81" w:rsidRDefault="00965D7A" w:rsidP="00456E79">
            <w:pPr>
              <w:rPr>
                <w:b w:val="0"/>
                <w:bCs w:val="0"/>
              </w:rPr>
            </w:pPr>
            <w:r w:rsidRPr="00623C81">
              <w:rPr>
                <w:b w:val="0"/>
                <w:bCs w:val="0"/>
              </w:rPr>
              <w:t>Keyless operation</w:t>
            </w:r>
          </w:p>
        </w:tc>
      </w:tr>
      <w:tr w:rsidR="00965D7A" w:rsidRPr="00665933" w14:paraId="121684C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CED8B7F" w14:textId="7CC12976" w:rsidR="00965D7A" w:rsidRPr="00623C81" w:rsidRDefault="00965D7A" w:rsidP="00456E79">
            <w:pPr>
              <w:rPr>
                <w:b w:val="0"/>
                <w:bCs w:val="0"/>
              </w:rPr>
            </w:pPr>
            <w:r w:rsidRPr="00623C81">
              <w:rPr>
                <w:b w:val="0"/>
                <w:bCs w:val="0"/>
              </w:rPr>
              <w:t xml:space="preserve">Usage data available to </w:t>
            </w:r>
            <w:r w:rsidR="00C87123">
              <w:rPr>
                <w:b w:val="0"/>
                <w:bCs w:val="0"/>
              </w:rPr>
              <w:t>the West of England Combined Authority</w:t>
            </w:r>
          </w:p>
        </w:tc>
      </w:tr>
      <w:tr w:rsidR="00965D7A" w:rsidRPr="00665933" w14:paraId="3F33FC6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4EF9039" w14:textId="4EAD20E0" w:rsidR="00965D7A" w:rsidRPr="00623C81" w:rsidRDefault="63A925CC" w:rsidP="0136F8BA">
            <w:pPr>
              <w:rPr>
                <w:b w:val="0"/>
                <w:bCs w:val="0"/>
              </w:rPr>
            </w:pPr>
            <w:r w:rsidRPr="00623C81">
              <w:rPr>
                <w:b w:val="0"/>
                <w:bCs w:val="0"/>
              </w:rPr>
              <w:t xml:space="preserve">Meets security standard: LPS 1175 Security Rating 1  </w:t>
            </w:r>
          </w:p>
        </w:tc>
      </w:tr>
      <w:tr w:rsidR="00781741" w:rsidRPr="00665933" w14:paraId="0707BB5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6B9F563" w14:textId="7A8A581A" w:rsidR="00781741" w:rsidRDefault="00781741" w:rsidP="00222472">
            <w:r w:rsidRPr="00781741">
              <w:rPr>
                <w:b w:val="0"/>
                <w:bCs w:val="0"/>
              </w:rPr>
              <w:t>Metered connection</w:t>
            </w:r>
          </w:p>
        </w:tc>
      </w:tr>
    </w:tbl>
    <w:p w14:paraId="403681E1" w14:textId="77777777" w:rsidR="00584D2D" w:rsidRDefault="00584D2D" w:rsidP="00584D2D">
      <w:pPr>
        <w:rPr>
          <w:rFonts w:ascii="Calibri" w:eastAsia="Times New Roman" w:hAnsi="Calibri" w:cs="Calibri"/>
          <w:color w:val="000000"/>
          <w:lang w:eastAsia="en-GB"/>
        </w:rPr>
      </w:pPr>
    </w:p>
    <w:p w14:paraId="06217BFE" w14:textId="38803B59" w:rsidR="00584D2D" w:rsidRDefault="00584D2D" w:rsidP="00962F13">
      <w:pPr>
        <w:pStyle w:val="Heading3"/>
        <w:rPr>
          <w:lang w:eastAsia="en-GB"/>
        </w:rPr>
      </w:pPr>
      <w:r>
        <w:rPr>
          <w:lang w:eastAsia="en-GB"/>
        </w:rPr>
        <w:t>Micromobility parking infrastructure (priority component)</w:t>
      </w:r>
    </w:p>
    <w:tbl>
      <w:tblPr>
        <w:tblStyle w:val="GridTable1Light-Accent1"/>
        <w:tblW w:w="5000" w:type="pct"/>
        <w:tblLook w:val="04A0" w:firstRow="1" w:lastRow="0" w:firstColumn="1" w:lastColumn="0" w:noHBand="0" w:noVBand="1"/>
      </w:tblPr>
      <w:tblGrid>
        <w:gridCol w:w="9016"/>
      </w:tblGrid>
      <w:tr w:rsidR="00965D7A" w14:paraId="739CCC6C" w14:textId="77777777" w:rsidTr="000A32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37BAEE47" w14:textId="129486AC" w:rsidR="003E088B" w:rsidRDefault="1DE5D7F8" w:rsidP="00EB45CF">
            <w:pPr>
              <w:jc w:val="center"/>
              <w:rPr>
                <w:b w:val="0"/>
                <w:bCs w:val="0"/>
                <w:noProof/>
              </w:rPr>
            </w:pPr>
            <w:r>
              <w:rPr>
                <w:noProof/>
              </w:rPr>
              <w:drawing>
                <wp:inline distT="0" distB="0" distL="0" distR="0" wp14:anchorId="4B756686" wp14:editId="1953E03A">
                  <wp:extent cx="2934000" cy="1800000"/>
                  <wp:effectExtent l="0" t="0" r="0" b="0"/>
                  <wp:docPr id="108400094" name="Picture 10840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2934000" cy="1800000"/>
                          </a:xfrm>
                          <a:prstGeom prst="rect">
                            <a:avLst/>
                          </a:prstGeom>
                        </pic:spPr>
                      </pic:pic>
                    </a:graphicData>
                  </a:graphic>
                </wp:inline>
              </w:drawing>
            </w:r>
          </w:p>
          <w:p w14:paraId="545FAD81" w14:textId="66FF33B9" w:rsidR="00965D7A" w:rsidRPr="003E5B0A" w:rsidRDefault="003E088B" w:rsidP="00EB45CF">
            <w:pPr>
              <w:jc w:val="center"/>
            </w:pPr>
            <w:r>
              <w:rPr>
                <w:noProof/>
              </w:rPr>
              <w:drawing>
                <wp:inline distT="0" distB="0" distL="0" distR="0" wp14:anchorId="2E261438" wp14:editId="41CDE105">
                  <wp:extent cx="2804400" cy="1800000"/>
                  <wp:effectExtent l="0" t="0" r="0" b="0"/>
                  <wp:docPr id="30" name="Picture 30" descr="Parking &amp; Stree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rking &amp; Street Design"/>
                          <pic:cNvPicPr>
                            <a:picLocks noChangeAspect="1" noChangeArrowheads="1"/>
                          </pic:cNvPicPr>
                        </pic:nvPicPr>
                        <pic:blipFill rotWithShape="1">
                          <a:blip r:embed="rId30">
                            <a:extLst>
                              <a:ext uri="{28A0092B-C50C-407E-A947-70E740481C1C}">
                                <a14:useLocalDpi xmlns:a14="http://schemas.microsoft.com/office/drawing/2010/main" val="0"/>
                              </a:ext>
                            </a:extLst>
                          </a:blip>
                          <a:srcRect l="19482" t="23490" r="22086" b="26552"/>
                          <a:stretch/>
                        </pic:blipFill>
                        <pic:spPr bwMode="auto">
                          <a:xfrm>
                            <a:off x="0" y="0"/>
                            <a:ext cx="2804400" cy="1800000"/>
                          </a:xfrm>
                          <a:prstGeom prst="rect">
                            <a:avLst/>
                          </a:prstGeom>
                          <a:noFill/>
                          <a:ln>
                            <a:noFill/>
                          </a:ln>
                          <a:extLst>
                            <a:ext uri="{53640926-AAD7-44D8-BBD7-CCE9431645EC}">
                              <a14:shadowObscured xmlns:a14="http://schemas.microsoft.com/office/drawing/2010/main"/>
                            </a:ext>
                          </a:extLst>
                        </pic:spPr>
                      </pic:pic>
                    </a:graphicData>
                  </a:graphic>
                </wp:inline>
              </w:drawing>
            </w:r>
            <w:r w:rsidR="007B07CD">
              <w:rPr>
                <w:noProof/>
              </w:rPr>
              <w:drawing>
                <wp:inline distT="0" distB="0" distL="0" distR="0" wp14:anchorId="4FABF9E1" wp14:editId="073BD02A">
                  <wp:extent cx="2368800" cy="1800000"/>
                  <wp:effectExtent l="0" t="0" r="0" b="0"/>
                  <wp:docPr id="31" name="Picture 31" descr="E-SCOOTER-RACKS-BIKE-DOCK-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COOTER-RACKS-BIKE-DOCK-SOLUTIO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68800" cy="1800000"/>
                          </a:xfrm>
                          <a:prstGeom prst="rect">
                            <a:avLst/>
                          </a:prstGeom>
                          <a:noFill/>
                          <a:ln>
                            <a:noFill/>
                          </a:ln>
                        </pic:spPr>
                      </pic:pic>
                    </a:graphicData>
                  </a:graphic>
                </wp:inline>
              </w:drawing>
            </w:r>
          </w:p>
        </w:tc>
      </w:tr>
      <w:tr w:rsidR="00F138B8" w14:paraId="1C1FC4E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6FB274E" w14:textId="6476AA5E" w:rsidR="00F138B8" w:rsidRPr="00F138B8" w:rsidRDefault="00581024" w:rsidP="00737D5A">
            <w:pPr>
              <w:rPr>
                <w:b w:val="0"/>
                <w:bCs w:val="0"/>
                <w:i/>
                <w:iCs/>
              </w:rPr>
            </w:pPr>
            <w:r>
              <w:rPr>
                <w:b w:val="0"/>
                <w:bCs w:val="0"/>
                <w:i/>
                <w:iCs/>
              </w:rPr>
              <w:lastRenderedPageBreak/>
              <w:t xml:space="preserve">Provides </w:t>
            </w:r>
            <w:r w:rsidR="00F1181E">
              <w:rPr>
                <w:b w:val="0"/>
                <w:bCs w:val="0"/>
                <w:i/>
                <w:iCs/>
              </w:rPr>
              <w:t xml:space="preserve">micromobility parking </w:t>
            </w:r>
            <w:r w:rsidR="00771A0A">
              <w:rPr>
                <w:b w:val="0"/>
                <w:bCs w:val="0"/>
                <w:i/>
                <w:iCs/>
              </w:rPr>
              <w:t>for e-scooter and e</w:t>
            </w:r>
            <w:r w:rsidR="00FC49B4">
              <w:rPr>
                <w:b w:val="0"/>
                <w:bCs w:val="0"/>
                <w:i/>
                <w:iCs/>
              </w:rPr>
              <w:t>-cycle</w:t>
            </w:r>
            <w:r w:rsidR="00430E9E">
              <w:rPr>
                <w:b w:val="0"/>
                <w:bCs w:val="0"/>
                <w:i/>
                <w:iCs/>
              </w:rPr>
              <w:t xml:space="preserve"> users </w:t>
            </w:r>
            <w:r w:rsidR="00472376">
              <w:rPr>
                <w:b w:val="0"/>
                <w:bCs w:val="0"/>
                <w:i/>
                <w:iCs/>
              </w:rPr>
              <w:t>which</w:t>
            </w:r>
            <w:r w:rsidR="005E0314">
              <w:rPr>
                <w:b w:val="0"/>
                <w:bCs w:val="0"/>
                <w:i/>
                <w:iCs/>
              </w:rPr>
              <w:t xml:space="preserve"> </w:t>
            </w:r>
            <w:r w:rsidR="00B90AA7">
              <w:rPr>
                <w:b w:val="0"/>
                <w:bCs w:val="0"/>
                <w:i/>
                <w:iCs/>
              </w:rPr>
              <w:t>minimi</w:t>
            </w:r>
            <w:r w:rsidR="00B90AA7" w:rsidRPr="00737D5A">
              <w:rPr>
                <w:b w:val="0"/>
                <w:i/>
              </w:rPr>
              <w:t>s</w:t>
            </w:r>
            <w:r w:rsidR="00B90AA7" w:rsidRPr="00EB45CF">
              <w:rPr>
                <w:b w:val="0"/>
                <w:i/>
              </w:rPr>
              <w:t>e</w:t>
            </w:r>
            <w:r w:rsidR="005E0314">
              <w:rPr>
                <w:b w:val="0"/>
                <w:bCs w:val="0"/>
                <w:i/>
                <w:iCs/>
              </w:rPr>
              <w:t xml:space="preserve"> </w:t>
            </w:r>
            <w:r w:rsidR="00B90AA7">
              <w:rPr>
                <w:b w:val="0"/>
                <w:bCs w:val="0"/>
                <w:i/>
                <w:iCs/>
              </w:rPr>
              <w:t xml:space="preserve">the impact of parked micromobility vehicles to other road users. </w:t>
            </w:r>
            <w:r w:rsidR="00472376">
              <w:rPr>
                <w:b w:val="0"/>
                <w:bCs w:val="0"/>
                <w:i/>
                <w:iCs/>
              </w:rPr>
              <w:t xml:space="preserve"> </w:t>
            </w:r>
          </w:p>
        </w:tc>
      </w:tr>
      <w:tr w:rsidR="00965D7A" w14:paraId="25F3AE9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15B3016" w14:textId="627E7D78" w:rsidR="00965D7A" w:rsidRPr="00623C81" w:rsidRDefault="00965D7A" w:rsidP="00456E79">
            <w:pPr>
              <w:rPr>
                <w:b w:val="0"/>
                <w:bCs w:val="0"/>
              </w:rPr>
            </w:pPr>
            <w:r w:rsidRPr="00623C81">
              <w:rPr>
                <w:b w:val="0"/>
                <w:bCs w:val="0"/>
              </w:rPr>
              <w:t>Racks, corrals, or other infrastructure which encourages good parking behaviour from micromobility users</w:t>
            </w:r>
          </w:p>
        </w:tc>
      </w:tr>
      <w:tr w:rsidR="00965D7A" w14:paraId="10090F3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07C9ADD" w14:textId="29A03CA3" w:rsidR="00965D7A" w:rsidRPr="00623C81" w:rsidRDefault="00965D7A" w:rsidP="00456E79">
            <w:pPr>
              <w:rPr>
                <w:b w:val="0"/>
                <w:bCs w:val="0"/>
              </w:rPr>
            </w:pPr>
            <w:r w:rsidRPr="00623C81">
              <w:rPr>
                <w:b w:val="0"/>
                <w:bCs w:val="0"/>
              </w:rPr>
              <w:t>Must be suitable for use by any potential e-scooter hire, e-cycle hire, or cycle hire operator</w:t>
            </w:r>
          </w:p>
        </w:tc>
      </w:tr>
      <w:tr w:rsidR="00965D7A" w14:paraId="21B9EB2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699B1C8" w14:textId="25737E9A" w:rsidR="00965D7A" w:rsidRPr="00623C81" w:rsidRDefault="00965D7A" w:rsidP="00456E79">
            <w:pPr>
              <w:rPr>
                <w:b w:val="0"/>
                <w:bCs w:val="0"/>
              </w:rPr>
            </w:pPr>
            <w:r w:rsidRPr="00623C81">
              <w:rPr>
                <w:b w:val="0"/>
                <w:bCs w:val="0"/>
              </w:rPr>
              <w:t>Easily maintainable by a typical local authority maintenance team</w:t>
            </w:r>
          </w:p>
        </w:tc>
      </w:tr>
    </w:tbl>
    <w:p w14:paraId="65E83009" w14:textId="77777777" w:rsidR="00584D2D" w:rsidRDefault="00584D2D" w:rsidP="00584D2D">
      <w:pPr>
        <w:rPr>
          <w:rFonts w:ascii="Calibri" w:eastAsia="Times New Roman" w:hAnsi="Calibri" w:cs="Calibri"/>
          <w:color w:val="000000"/>
          <w:lang w:eastAsia="en-GB"/>
        </w:rPr>
      </w:pPr>
    </w:p>
    <w:p w14:paraId="1787C98D" w14:textId="4FB9DB95" w:rsidR="00584D2D" w:rsidRPr="00456575" w:rsidRDefault="00216654" w:rsidP="00962F13">
      <w:pPr>
        <w:pStyle w:val="Heading3"/>
        <w:rPr>
          <w:lang w:eastAsia="en-GB"/>
        </w:rPr>
      </w:pPr>
      <w:r>
        <w:rPr>
          <w:lang w:eastAsia="en-GB"/>
        </w:rPr>
        <w:t>Cycle</w:t>
      </w:r>
      <w:r w:rsidR="00584D2D">
        <w:rPr>
          <w:lang w:eastAsia="en-GB"/>
        </w:rPr>
        <w:t xml:space="preserve"> repair stand</w:t>
      </w:r>
    </w:p>
    <w:tbl>
      <w:tblPr>
        <w:tblStyle w:val="GridTable1Light-Accent1"/>
        <w:tblW w:w="5000" w:type="pct"/>
        <w:tblLook w:val="04A0" w:firstRow="1" w:lastRow="0" w:firstColumn="1" w:lastColumn="0" w:noHBand="0" w:noVBand="1"/>
      </w:tblPr>
      <w:tblGrid>
        <w:gridCol w:w="9016"/>
      </w:tblGrid>
      <w:tr w:rsidR="00965D7A" w:rsidRPr="00665933" w14:paraId="428050DA" w14:textId="77777777" w:rsidTr="00694C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4F4BD880" w14:textId="17ADED3C" w:rsidR="00965D7A" w:rsidRPr="00665933" w:rsidRDefault="005A5CA4" w:rsidP="00EB45CF">
            <w:pPr>
              <w:jc w:val="center"/>
            </w:pPr>
            <w:r>
              <w:rPr>
                <w:noProof/>
              </w:rPr>
              <w:drawing>
                <wp:inline distT="0" distB="0" distL="0" distR="0" wp14:anchorId="23B98BB7" wp14:editId="2AB03117">
                  <wp:extent cx="1221638" cy="249821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24555" cy="2504180"/>
                          </a:xfrm>
                          <a:prstGeom prst="rect">
                            <a:avLst/>
                          </a:prstGeom>
                          <a:noFill/>
                          <a:ln>
                            <a:noFill/>
                          </a:ln>
                        </pic:spPr>
                      </pic:pic>
                    </a:graphicData>
                  </a:graphic>
                </wp:inline>
              </w:drawing>
            </w:r>
          </w:p>
        </w:tc>
      </w:tr>
      <w:tr w:rsidR="00965D7A" w:rsidRPr="00665933" w14:paraId="16DC775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FAA98EE" w14:textId="6EDD29C3" w:rsidR="00965D7A" w:rsidRPr="00623C81" w:rsidRDefault="00965D7A" w:rsidP="00456E79">
            <w:pPr>
              <w:rPr>
                <w:b w:val="0"/>
                <w:bCs w:val="0"/>
              </w:rPr>
            </w:pPr>
            <w:r w:rsidRPr="00623C81">
              <w:rPr>
                <w:b w:val="0"/>
                <w:bCs w:val="0"/>
              </w:rPr>
              <w:t>Phillips and flat head screwdrivers</w:t>
            </w:r>
          </w:p>
        </w:tc>
      </w:tr>
      <w:tr w:rsidR="00965D7A" w:rsidRPr="00665933" w14:paraId="3B9B4E2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2DA593C" w14:textId="77777777" w:rsidR="00965D7A" w:rsidRPr="00623C81" w:rsidRDefault="00965D7A" w:rsidP="00456E79">
            <w:pPr>
              <w:rPr>
                <w:b w:val="0"/>
                <w:bCs w:val="0"/>
              </w:rPr>
            </w:pPr>
            <w:r w:rsidRPr="00623C81">
              <w:rPr>
                <w:b w:val="0"/>
                <w:bCs w:val="0"/>
              </w:rPr>
              <w:t>Allen key set</w:t>
            </w:r>
          </w:p>
        </w:tc>
      </w:tr>
      <w:tr w:rsidR="00965D7A" w:rsidRPr="00665933" w14:paraId="6BC784C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4107E3D" w14:textId="77777777" w:rsidR="00965D7A" w:rsidRPr="00623C81" w:rsidRDefault="00965D7A" w:rsidP="00456E79">
            <w:pPr>
              <w:rPr>
                <w:b w:val="0"/>
                <w:bCs w:val="0"/>
              </w:rPr>
            </w:pPr>
            <w:proofErr w:type="spellStart"/>
            <w:r w:rsidRPr="00623C81">
              <w:rPr>
                <w:b w:val="0"/>
                <w:bCs w:val="0"/>
              </w:rPr>
              <w:t>Torx</w:t>
            </w:r>
            <w:proofErr w:type="spellEnd"/>
            <w:r w:rsidRPr="00623C81">
              <w:rPr>
                <w:b w:val="0"/>
                <w:bCs w:val="0"/>
              </w:rPr>
              <w:t xml:space="preserve"> T.25</w:t>
            </w:r>
          </w:p>
        </w:tc>
      </w:tr>
      <w:tr w:rsidR="00965D7A" w:rsidRPr="00665933" w14:paraId="18E589F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03D9BA2" w14:textId="77777777" w:rsidR="00965D7A" w:rsidRPr="00623C81" w:rsidRDefault="00965D7A" w:rsidP="00456E79">
            <w:pPr>
              <w:rPr>
                <w:b w:val="0"/>
                <w:bCs w:val="0"/>
              </w:rPr>
            </w:pPr>
            <w:r w:rsidRPr="00623C81">
              <w:rPr>
                <w:b w:val="0"/>
                <w:bCs w:val="0"/>
              </w:rPr>
              <w:t>Pedal spanner</w:t>
            </w:r>
          </w:p>
        </w:tc>
      </w:tr>
      <w:tr w:rsidR="00965D7A" w:rsidRPr="00665933" w14:paraId="29D106F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8EB8E85" w14:textId="77777777" w:rsidR="00965D7A" w:rsidRPr="00623C81" w:rsidRDefault="00965D7A" w:rsidP="00456E79">
            <w:pPr>
              <w:rPr>
                <w:b w:val="0"/>
                <w:bCs w:val="0"/>
              </w:rPr>
            </w:pPr>
            <w:r w:rsidRPr="00623C81">
              <w:rPr>
                <w:b w:val="0"/>
                <w:bCs w:val="0"/>
              </w:rPr>
              <w:t>Adjustable spanner</w:t>
            </w:r>
          </w:p>
        </w:tc>
      </w:tr>
      <w:tr w:rsidR="00965D7A" w:rsidRPr="00665933" w14:paraId="682CA83C"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304FADC" w14:textId="77777777" w:rsidR="00965D7A" w:rsidRPr="00623C81" w:rsidRDefault="00965D7A" w:rsidP="00456E79">
            <w:pPr>
              <w:rPr>
                <w:b w:val="0"/>
                <w:bCs w:val="0"/>
              </w:rPr>
            </w:pPr>
            <w:r w:rsidRPr="00623C81">
              <w:rPr>
                <w:b w:val="0"/>
                <w:bCs w:val="0"/>
              </w:rPr>
              <w:t>2x steel tyre levers</w:t>
            </w:r>
          </w:p>
        </w:tc>
      </w:tr>
      <w:tr w:rsidR="00965D7A" w:rsidRPr="00665933" w14:paraId="03636EB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43EEF1D" w14:textId="77777777" w:rsidR="00965D7A" w:rsidRPr="00623C81" w:rsidRDefault="00965D7A" w:rsidP="00456E79">
            <w:pPr>
              <w:rPr>
                <w:b w:val="0"/>
                <w:bCs w:val="0"/>
              </w:rPr>
            </w:pPr>
            <w:r w:rsidRPr="00623C81">
              <w:rPr>
                <w:b w:val="0"/>
                <w:bCs w:val="0"/>
              </w:rPr>
              <w:t>Tool tethers: weatherproof cable</w:t>
            </w:r>
          </w:p>
        </w:tc>
      </w:tr>
      <w:tr w:rsidR="00965D7A" w:rsidRPr="00665933" w14:paraId="65366F5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89B095F" w14:textId="77777777" w:rsidR="00965D7A" w:rsidRPr="00623C81" w:rsidRDefault="00965D7A" w:rsidP="00456E79">
            <w:pPr>
              <w:rPr>
                <w:b w:val="0"/>
                <w:bCs w:val="0"/>
              </w:rPr>
            </w:pPr>
            <w:r w:rsidRPr="00623C81">
              <w:rPr>
                <w:b w:val="0"/>
                <w:bCs w:val="0"/>
              </w:rPr>
              <w:t>Ability to affix securely to the ground</w:t>
            </w:r>
          </w:p>
        </w:tc>
      </w:tr>
      <w:tr w:rsidR="00965D7A" w:rsidRPr="00665933" w14:paraId="2FABDA2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45978B9" w14:textId="77777777" w:rsidR="00965D7A" w:rsidRPr="00623C81" w:rsidRDefault="00965D7A" w:rsidP="00456E79">
            <w:pPr>
              <w:rPr>
                <w:b w:val="0"/>
                <w:bCs w:val="0"/>
              </w:rPr>
            </w:pPr>
            <w:r w:rsidRPr="00623C81">
              <w:rPr>
                <w:b w:val="0"/>
                <w:bCs w:val="0"/>
              </w:rPr>
              <w:t>Must be highly durable and vandal-proof</w:t>
            </w:r>
          </w:p>
        </w:tc>
      </w:tr>
      <w:tr w:rsidR="00965D7A" w:rsidRPr="00665933" w14:paraId="6784676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EDD5166" w14:textId="60E40D30" w:rsidR="00965D7A" w:rsidRPr="00623C81" w:rsidRDefault="00965D7A" w:rsidP="00456E79">
            <w:pPr>
              <w:rPr>
                <w:b w:val="0"/>
                <w:bCs w:val="0"/>
              </w:rPr>
            </w:pPr>
            <w:r w:rsidRPr="00623C81">
              <w:rPr>
                <w:b w:val="0"/>
                <w:bCs w:val="0"/>
              </w:rPr>
              <w:t xml:space="preserve">Maximum tether length: </w:t>
            </w:r>
            <w:r w:rsidR="009914BD" w:rsidRPr="00623C81">
              <w:rPr>
                <w:b w:val="0"/>
                <w:bCs w:val="0"/>
              </w:rPr>
              <w:t xml:space="preserve">suitable distance to ensure tools can be comfortably used on the user’s cycle, yet short enough to ensure cannot reach neighbouring parked cycles </w:t>
            </w:r>
          </w:p>
        </w:tc>
      </w:tr>
      <w:tr w:rsidR="00965D7A" w:rsidRPr="00665933" w14:paraId="159E391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D805CD8" w14:textId="025D1DD2" w:rsidR="00965D7A" w:rsidRPr="00623C81" w:rsidRDefault="00965D7A" w:rsidP="00456E79">
            <w:pPr>
              <w:rPr>
                <w:b w:val="0"/>
                <w:bCs w:val="0"/>
              </w:rPr>
            </w:pPr>
            <w:r w:rsidRPr="00623C81">
              <w:rPr>
                <w:b w:val="0"/>
                <w:bCs w:val="0"/>
              </w:rPr>
              <w:t>Easily maintainable by a typical local authority maintenance tea</w:t>
            </w:r>
            <w:r w:rsidR="008C27E7">
              <w:rPr>
                <w:b w:val="0"/>
                <w:bCs w:val="0"/>
              </w:rPr>
              <w:t>m</w:t>
            </w:r>
          </w:p>
        </w:tc>
      </w:tr>
    </w:tbl>
    <w:p w14:paraId="2D8A725F" w14:textId="77777777" w:rsidR="00584D2D" w:rsidRDefault="00584D2D" w:rsidP="00584D2D">
      <w:pPr>
        <w:rPr>
          <w:lang w:eastAsia="en-GB"/>
        </w:rPr>
      </w:pPr>
    </w:p>
    <w:p w14:paraId="117B8C86" w14:textId="77777777" w:rsidR="009534F8" w:rsidRDefault="009534F8" w:rsidP="00962F13">
      <w:pPr>
        <w:pStyle w:val="Heading3"/>
        <w:rPr>
          <w:lang w:eastAsia="en-GB"/>
        </w:rPr>
      </w:pPr>
    </w:p>
    <w:p w14:paraId="36AF73B9" w14:textId="77777777" w:rsidR="009534F8" w:rsidRDefault="009534F8" w:rsidP="00962F13">
      <w:pPr>
        <w:pStyle w:val="Heading3"/>
        <w:rPr>
          <w:lang w:eastAsia="en-GB"/>
        </w:rPr>
      </w:pPr>
    </w:p>
    <w:p w14:paraId="4294180D" w14:textId="77777777" w:rsidR="009534F8" w:rsidRDefault="009534F8" w:rsidP="00962F13">
      <w:pPr>
        <w:pStyle w:val="Heading3"/>
        <w:rPr>
          <w:lang w:eastAsia="en-GB"/>
        </w:rPr>
      </w:pPr>
    </w:p>
    <w:p w14:paraId="23C3F144" w14:textId="77777777" w:rsidR="009534F8" w:rsidRDefault="009534F8" w:rsidP="00962F13">
      <w:pPr>
        <w:pStyle w:val="Heading3"/>
        <w:rPr>
          <w:lang w:eastAsia="en-GB"/>
        </w:rPr>
      </w:pPr>
    </w:p>
    <w:p w14:paraId="66DEEDEA" w14:textId="77777777" w:rsidR="009534F8" w:rsidRDefault="009534F8" w:rsidP="00962F13">
      <w:pPr>
        <w:pStyle w:val="Heading3"/>
        <w:rPr>
          <w:lang w:eastAsia="en-GB"/>
        </w:rPr>
      </w:pPr>
    </w:p>
    <w:p w14:paraId="5FA4E70F" w14:textId="77777777" w:rsidR="009534F8" w:rsidRDefault="009534F8" w:rsidP="00962F13">
      <w:pPr>
        <w:pStyle w:val="Heading3"/>
        <w:rPr>
          <w:lang w:eastAsia="en-GB"/>
        </w:rPr>
      </w:pPr>
    </w:p>
    <w:p w14:paraId="0829932C" w14:textId="77777777" w:rsidR="009534F8" w:rsidRPr="009534F8" w:rsidRDefault="009534F8" w:rsidP="009534F8">
      <w:pPr>
        <w:rPr>
          <w:lang w:eastAsia="en-GB"/>
        </w:rPr>
      </w:pPr>
    </w:p>
    <w:p w14:paraId="2C1DF3AB" w14:textId="77777777" w:rsidR="009534F8" w:rsidRDefault="009534F8" w:rsidP="00962F13">
      <w:pPr>
        <w:pStyle w:val="Heading3"/>
        <w:rPr>
          <w:lang w:eastAsia="en-GB"/>
        </w:rPr>
      </w:pPr>
    </w:p>
    <w:p w14:paraId="33527650" w14:textId="055F17BA" w:rsidR="00584D2D" w:rsidRDefault="00584D2D" w:rsidP="00962F13">
      <w:pPr>
        <w:pStyle w:val="Heading3"/>
        <w:rPr>
          <w:lang w:eastAsia="en-GB"/>
        </w:rPr>
      </w:pPr>
      <w:r>
        <w:rPr>
          <w:lang w:eastAsia="en-GB"/>
        </w:rPr>
        <w:t>Bike pump</w:t>
      </w:r>
    </w:p>
    <w:tbl>
      <w:tblPr>
        <w:tblStyle w:val="GridTable1Light-Accent1"/>
        <w:tblW w:w="5000" w:type="pct"/>
        <w:tblLook w:val="04A0" w:firstRow="1" w:lastRow="0" w:firstColumn="1" w:lastColumn="0" w:noHBand="0" w:noVBand="1"/>
      </w:tblPr>
      <w:tblGrid>
        <w:gridCol w:w="9016"/>
      </w:tblGrid>
      <w:tr w:rsidR="00965D7A" w:rsidRPr="00665933" w14:paraId="16EA44C1" w14:textId="77777777" w:rsidTr="00694C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vAlign w:val="center"/>
          </w:tcPr>
          <w:p w14:paraId="02CFA5D8" w14:textId="77777777" w:rsidR="00CC69BC" w:rsidRDefault="00CC69BC" w:rsidP="00EB45CF">
            <w:pPr>
              <w:jc w:val="center"/>
              <w:rPr>
                <w:b w:val="0"/>
                <w:bCs w:val="0"/>
                <w:noProof/>
              </w:rPr>
            </w:pPr>
          </w:p>
          <w:p w14:paraId="56A85830" w14:textId="055757CA" w:rsidR="00965D7A" w:rsidRPr="00665933" w:rsidRDefault="00CC69BC" w:rsidP="00EB45CF">
            <w:pPr>
              <w:jc w:val="center"/>
            </w:pPr>
            <w:r>
              <w:rPr>
                <w:noProof/>
              </w:rPr>
              <w:drawing>
                <wp:inline distT="0" distB="0" distL="0" distR="0" wp14:anchorId="7AF991B1" wp14:editId="731A118D">
                  <wp:extent cx="1710000" cy="1800000"/>
                  <wp:effectExtent l="0" t="0" r="5080" b="0"/>
                  <wp:docPr id="3" name="Picture 3" descr="Cyclehoop bring municipal bike pumps to London's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yclehoop bring municipal bike pumps to London's street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388" t="28284" r="8753" b="6731"/>
                          <a:stretch/>
                        </pic:blipFill>
                        <pic:spPr bwMode="auto">
                          <a:xfrm>
                            <a:off x="0" y="0"/>
                            <a:ext cx="1710000"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65D7A" w:rsidRPr="00665933" w14:paraId="4102291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45C6C8B" w14:textId="2F1E817E" w:rsidR="00965D7A" w:rsidRPr="00623C81" w:rsidRDefault="00965D7A" w:rsidP="00456E79">
            <w:pPr>
              <w:rPr>
                <w:b w:val="0"/>
                <w:bCs w:val="0"/>
              </w:rPr>
            </w:pPr>
            <w:r w:rsidRPr="00623C81">
              <w:rPr>
                <w:b w:val="0"/>
                <w:bCs w:val="0"/>
              </w:rPr>
              <w:t>Presta and Schraeder valves</w:t>
            </w:r>
          </w:p>
        </w:tc>
      </w:tr>
      <w:tr w:rsidR="00965D7A" w:rsidRPr="00665933" w14:paraId="4132915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AEE73DB" w14:textId="77777777" w:rsidR="00965D7A" w:rsidRPr="00623C81" w:rsidRDefault="00965D7A" w:rsidP="00456E79">
            <w:pPr>
              <w:rPr>
                <w:b w:val="0"/>
                <w:bCs w:val="0"/>
              </w:rPr>
            </w:pPr>
            <w:r w:rsidRPr="00623C81">
              <w:rPr>
                <w:b w:val="0"/>
                <w:bCs w:val="0"/>
              </w:rPr>
              <w:t>Weatherproof</w:t>
            </w:r>
          </w:p>
        </w:tc>
      </w:tr>
      <w:tr w:rsidR="00965D7A" w:rsidRPr="00665933" w14:paraId="4843629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BFE68CF" w14:textId="77777777" w:rsidR="00965D7A" w:rsidRPr="00623C81" w:rsidRDefault="00965D7A" w:rsidP="00456E79">
            <w:pPr>
              <w:rPr>
                <w:b w:val="0"/>
                <w:bCs w:val="0"/>
              </w:rPr>
            </w:pPr>
            <w:r w:rsidRPr="00623C81">
              <w:rPr>
                <w:b w:val="0"/>
                <w:bCs w:val="0"/>
              </w:rPr>
              <w:t>Suitable for public use</w:t>
            </w:r>
          </w:p>
        </w:tc>
      </w:tr>
      <w:tr w:rsidR="00965D7A" w:rsidRPr="00665933" w14:paraId="0400E07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C290F91" w14:textId="77777777" w:rsidR="00965D7A" w:rsidRPr="00623C81" w:rsidRDefault="00965D7A" w:rsidP="00456E79">
            <w:pPr>
              <w:rPr>
                <w:b w:val="0"/>
                <w:bCs w:val="0"/>
              </w:rPr>
            </w:pPr>
            <w:r w:rsidRPr="00623C81">
              <w:rPr>
                <w:b w:val="0"/>
                <w:bCs w:val="0"/>
              </w:rPr>
              <w:t>Ability to affix securely to the ground</w:t>
            </w:r>
          </w:p>
        </w:tc>
      </w:tr>
      <w:tr w:rsidR="00965D7A" w:rsidRPr="00665933" w14:paraId="6FAE113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0AEF125" w14:textId="77777777" w:rsidR="00965D7A" w:rsidRPr="00623C81" w:rsidRDefault="00965D7A" w:rsidP="00456E79">
            <w:pPr>
              <w:rPr>
                <w:b w:val="0"/>
                <w:bCs w:val="0"/>
              </w:rPr>
            </w:pPr>
            <w:r w:rsidRPr="00623C81">
              <w:rPr>
                <w:b w:val="0"/>
                <w:bCs w:val="0"/>
              </w:rPr>
              <w:t>Must be highly durable and vandal-proof</w:t>
            </w:r>
          </w:p>
        </w:tc>
      </w:tr>
      <w:tr w:rsidR="00965D7A" w:rsidRPr="00665933" w14:paraId="24A4BF3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3D6824F" w14:textId="1C942A56" w:rsidR="00965D7A" w:rsidRPr="00623C81" w:rsidRDefault="00965D7A" w:rsidP="00456E79">
            <w:pPr>
              <w:rPr>
                <w:b w:val="0"/>
                <w:bCs w:val="0"/>
              </w:rPr>
            </w:pPr>
            <w:r w:rsidRPr="00623C81">
              <w:rPr>
                <w:b w:val="0"/>
                <w:bCs w:val="0"/>
              </w:rPr>
              <w:t xml:space="preserve">Easily maintainable by a typical local authority </w:t>
            </w:r>
            <w:r w:rsidR="00665933" w:rsidRPr="00623C81">
              <w:rPr>
                <w:b w:val="0"/>
                <w:bCs w:val="0"/>
              </w:rPr>
              <w:t>m</w:t>
            </w:r>
            <w:r w:rsidRPr="00623C81">
              <w:rPr>
                <w:b w:val="0"/>
                <w:bCs w:val="0"/>
              </w:rPr>
              <w:t>aintenance team</w:t>
            </w:r>
          </w:p>
        </w:tc>
      </w:tr>
    </w:tbl>
    <w:p w14:paraId="4F9FEBE0" w14:textId="77777777" w:rsidR="00B45959" w:rsidRPr="001E1B30" w:rsidRDefault="00B45959" w:rsidP="00584D2D">
      <w:pPr>
        <w:pStyle w:val="Heading5"/>
        <w:rPr>
          <w:color w:val="auto"/>
          <w:lang w:eastAsia="en-GB"/>
        </w:rPr>
      </w:pPr>
    </w:p>
    <w:p w14:paraId="476422DA" w14:textId="2B7A6CC2" w:rsidR="00B45959" w:rsidRPr="00AE399A" w:rsidRDefault="00C726F1" w:rsidP="00962F13">
      <w:pPr>
        <w:pStyle w:val="Heading3"/>
        <w:rPr>
          <w:lang w:eastAsia="en-GB"/>
        </w:rPr>
      </w:pPr>
      <w:r w:rsidRPr="00AE399A">
        <w:rPr>
          <w:lang w:eastAsia="en-GB"/>
        </w:rPr>
        <w:t xml:space="preserve">Secure </w:t>
      </w:r>
      <w:r w:rsidR="00962F13">
        <w:rPr>
          <w:lang w:eastAsia="en-GB"/>
        </w:rPr>
        <w:t>c</w:t>
      </w:r>
      <w:r w:rsidR="00C23E7A" w:rsidRPr="00AE399A">
        <w:rPr>
          <w:lang w:eastAsia="en-GB"/>
        </w:rPr>
        <w:t>ycle</w:t>
      </w:r>
      <w:r w:rsidR="0083355D">
        <w:rPr>
          <w:lang w:eastAsia="en-GB"/>
        </w:rPr>
        <w:t xml:space="preserve"> enclosure</w:t>
      </w:r>
      <w:r w:rsidR="00B45959" w:rsidRPr="00AE399A">
        <w:rPr>
          <w:lang w:eastAsia="en-GB"/>
        </w:rPr>
        <w:t xml:space="preserve"> (UWE only)</w:t>
      </w:r>
    </w:p>
    <w:tbl>
      <w:tblPr>
        <w:tblStyle w:val="GridTable1Light-Accent1"/>
        <w:tblW w:w="5000" w:type="pct"/>
        <w:tblLook w:val="04A0" w:firstRow="1" w:lastRow="0" w:firstColumn="1" w:lastColumn="0" w:noHBand="0" w:noVBand="1"/>
      </w:tblPr>
      <w:tblGrid>
        <w:gridCol w:w="9016"/>
      </w:tblGrid>
      <w:tr w:rsidR="00B45959" w:rsidRPr="00665933" w14:paraId="16A37BB6"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799E999" w14:textId="4AEC2FED" w:rsidR="00B45959" w:rsidRPr="00665933" w:rsidRDefault="000C2A98" w:rsidP="00831F32">
            <w:pPr>
              <w:jc w:val="center"/>
            </w:pPr>
            <w:r>
              <w:rPr>
                <w:noProof/>
              </w:rPr>
              <w:drawing>
                <wp:inline distT="0" distB="0" distL="0" distR="0" wp14:anchorId="61F77F19" wp14:editId="3CB2EB4F">
                  <wp:extent cx="4245996" cy="3238361"/>
                  <wp:effectExtent l="0" t="0" r="254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296752" cy="3277072"/>
                          </a:xfrm>
                          <a:prstGeom prst="rect">
                            <a:avLst/>
                          </a:prstGeom>
                        </pic:spPr>
                      </pic:pic>
                    </a:graphicData>
                  </a:graphic>
                </wp:inline>
              </w:drawing>
            </w:r>
          </w:p>
        </w:tc>
      </w:tr>
      <w:tr w:rsidR="00B45959" w:rsidRPr="00665933" w14:paraId="23E0CB5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8CDA287" w14:textId="6EFAED1A" w:rsidR="00B45959" w:rsidRPr="00050BE7" w:rsidRDefault="007452EE" w:rsidP="00A558A9">
            <w:pPr>
              <w:rPr>
                <w:b w:val="0"/>
                <w:i/>
              </w:rPr>
            </w:pPr>
            <w:r w:rsidRPr="001553D7">
              <w:rPr>
                <w:b w:val="0"/>
                <w:bCs w:val="0"/>
                <w:i/>
              </w:rPr>
              <w:t xml:space="preserve">There is an ambition to link nature to the existing stark architectural styles at the University of the West of England. It is a campus university with attractive green spaces which we are keen to enhance through the selection of components to soften the hard lines of the architecture. </w:t>
            </w:r>
            <w:r w:rsidR="00736388">
              <w:rPr>
                <w:b w:val="0"/>
                <w:bCs w:val="0"/>
                <w:i/>
              </w:rPr>
              <w:t>The Contractor provides</w:t>
            </w:r>
            <w:r w:rsidRPr="001553D7" w:rsidDel="00736388">
              <w:rPr>
                <w:b w:val="0"/>
                <w:bCs w:val="0"/>
                <w:i/>
              </w:rPr>
              <w:t xml:space="preserve"> </w:t>
            </w:r>
            <w:r w:rsidRPr="001553D7">
              <w:rPr>
                <w:b w:val="0"/>
                <w:bCs w:val="0"/>
                <w:i/>
              </w:rPr>
              <w:t>consisten</w:t>
            </w:r>
            <w:r w:rsidR="00736388">
              <w:rPr>
                <w:b w:val="0"/>
                <w:bCs w:val="0"/>
                <w:i/>
              </w:rPr>
              <w:t xml:space="preserve">t </w:t>
            </w:r>
            <w:r w:rsidRPr="001553D7">
              <w:rPr>
                <w:b w:val="0"/>
                <w:bCs w:val="0"/>
                <w:i/>
              </w:rPr>
              <w:t xml:space="preserve">materials across this site particularly between the </w:t>
            </w:r>
            <w:r w:rsidR="0017064A">
              <w:rPr>
                <w:b w:val="0"/>
                <w:bCs w:val="0"/>
                <w:i/>
              </w:rPr>
              <w:t>secure cycle enclosure,</w:t>
            </w:r>
            <w:r w:rsidRPr="001553D7" w:rsidDel="0017064A">
              <w:rPr>
                <w:b w:val="0"/>
                <w:bCs w:val="0"/>
                <w:i/>
              </w:rPr>
              <w:t xml:space="preserve"> </w:t>
            </w:r>
            <w:r w:rsidRPr="001553D7">
              <w:rPr>
                <w:b w:val="0"/>
                <w:bCs w:val="0"/>
                <w:i/>
              </w:rPr>
              <w:t>canopy, seating and retaining structures</w:t>
            </w:r>
            <w:r w:rsidR="00736388">
              <w:rPr>
                <w:b w:val="0"/>
                <w:bCs w:val="0"/>
                <w:i/>
              </w:rPr>
              <w:t xml:space="preserve"> either </w:t>
            </w:r>
            <w:r w:rsidRPr="001553D7">
              <w:rPr>
                <w:b w:val="0"/>
                <w:bCs w:val="0"/>
                <w:i/>
              </w:rPr>
              <w:t>through natural materials such as hard woods, glazing, and metal where metal would support the longevity of the structure and add to the aesthetic attractiveness</w:t>
            </w:r>
            <w:r w:rsidR="0017064A">
              <w:rPr>
                <w:b w:val="0"/>
                <w:bCs w:val="0"/>
                <w:i/>
              </w:rPr>
              <w:t>,</w:t>
            </w:r>
            <w:r w:rsidR="00263040">
              <w:rPr>
                <w:b w:val="0"/>
                <w:bCs w:val="0"/>
                <w:i/>
              </w:rPr>
              <w:t xml:space="preserve"> including </w:t>
            </w:r>
            <w:r w:rsidRPr="001553D7">
              <w:rPr>
                <w:b w:val="0"/>
                <w:bCs w:val="0"/>
                <w:i/>
              </w:rPr>
              <w:t xml:space="preserve">feature lighting to enhance these components. </w:t>
            </w:r>
          </w:p>
        </w:tc>
      </w:tr>
      <w:tr w:rsidR="00280640" w:rsidRPr="00665933" w14:paraId="44CF47C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40C3EBA" w14:textId="16E66E2C" w:rsidR="00280640" w:rsidRPr="00385196" w:rsidRDefault="00280640" w:rsidP="00A558A9">
            <w:pPr>
              <w:rPr>
                <w:b w:val="0"/>
                <w:bCs w:val="0"/>
              </w:rPr>
            </w:pPr>
            <w:r w:rsidRPr="00385196">
              <w:rPr>
                <w:b w:val="0"/>
                <w:bCs w:val="0"/>
              </w:rPr>
              <w:lastRenderedPageBreak/>
              <w:t xml:space="preserve">Enclosed cycle shelter with roof, and </w:t>
            </w:r>
            <w:r w:rsidR="00385196" w:rsidRPr="00385196">
              <w:rPr>
                <w:b w:val="0"/>
                <w:bCs w:val="0"/>
              </w:rPr>
              <w:t>access door</w:t>
            </w:r>
          </w:p>
        </w:tc>
      </w:tr>
      <w:tr w:rsidR="001A131D" w:rsidRPr="00665933" w14:paraId="6CEFE3F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4DBBD09" w14:textId="16B41A63" w:rsidR="001A131D" w:rsidRDefault="007C70DC" w:rsidP="001A131D">
            <w:r>
              <w:rPr>
                <w:b w:val="0"/>
                <w:bCs w:val="0"/>
              </w:rPr>
              <w:t>Maximum d</w:t>
            </w:r>
            <w:r w:rsidR="001A131D">
              <w:rPr>
                <w:b w:val="0"/>
                <w:bCs w:val="0"/>
              </w:rPr>
              <w:t>imensions: W 5.3m L1: 5.7m</w:t>
            </w:r>
            <w:r w:rsidR="00970915">
              <w:rPr>
                <w:b w:val="0"/>
                <w:bCs w:val="0"/>
              </w:rPr>
              <w:t>/</w:t>
            </w:r>
            <w:r w:rsidR="001A131D">
              <w:rPr>
                <w:b w:val="0"/>
                <w:bCs w:val="0"/>
              </w:rPr>
              <w:t>L2: 4.8m</w:t>
            </w:r>
          </w:p>
        </w:tc>
      </w:tr>
      <w:tr w:rsidR="001A131D" w:rsidRPr="00665933" w14:paraId="68E8C65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A4AF6BF" w14:textId="322A1CF0" w:rsidR="001A131D" w:rsidRDefault="001A131D" w:rsidP="001A131D">
            <w:r w:rsidRPr="001A131D">
              <w:rPr>
                <w:b w:val="0"/>
                <w:bCs w:val="0"/>
              </w:rPr>
              <w:t>Materials: hard words, glazing and metal</w:t>
            </w:r>
            <w:r>
              <w:rPr>
                <w:b w:val="0"/>
                <w:bCs w:val="0"/>
              </w:rPr>
              <w:t xml:space="preserve"> and/or a</w:t>
            </w:r>
            <w:r w:rsidRPr="00623C81">
              <w:rPr>
                <w:b w:val="0"/>
                <w:bCs w:val="0"/>
              </w:rPr>
              <w:t xml:space="preserve">bility to provide a consistent aesthetic </w:t>
            </w:r>
            <w:r>
              <w:rPr>
                <w:b w:val="0"/>
                <w:bCs w:val="0"/>
              </w:rPr>
              <w:t>with other mobility hub components at this site.</w:t>
            </w:r>
          </w:p>
        </w:tc>
      </w:tr>
      <w:tr w:rsidR="00E5515E" w:rsidRPr="00665933" w14:paraId="7BBEF91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9FFF74C" w14:textId="18B995A7" w:rsidR="00E5515E" w:rsidRDefault="00E5515E" w:rsidP="00A558A9">
            <w:pPr>
              <w:rPr>
                <w:b w:val="0"/>
                <w:bCs w:val="0"/>
              </w:rPr>
            </w:pPr>
            <w:r>
              <w:rPr>
                <w:b w:val="0"/>
                <w:bCs w:val="0"/>
              </w:rPr>
              <w:t>H</w:t>
            </w:r>
            <w:r w:rsidRPr="00623C81">
              <w:rPr>
                <w:b w:val="0"/>
                <w:bCs w:val="0"/>
              </w:rPr>
              <w:t>ighly durable and vandal-proof</w:t>
            </w:r>
          </w:p>
        </w:tc>
      </w:tr>
      <w:tr w:rsidR="00B45959" w:rsidRPr="00665933" w14:paraId="080AE62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180A166" w14:textId="4812F189" w:rsidR="001A131D" w:rsidRDefault="001A131D" w:rsidP="001A131D">
            <w:pPr>
              <w:rPr>
                <w:b w:val="0"/>
              </w:rPr>
            </w:pPr>
            <w:r>
              <w:rPr>
                <w:b w:val="0"/>
                <w:bCs w:val="0"/>
              </w:rPr>
              <w:t>To include single</w:t>
            </w:r>
            <w:r w:rsidR="00B45959">
              <w:rPr>
                <w:b w:val="0"/>
                <w:bCs w:val="0"/>
              </w:rPr>
              <w:t xml:space="preserve"> tier </w:t>
            </w:r>
            <w:r>
              <w:rPr>
                <w:b w:val="0"/>
                <w:bCs w:val="0"/>
              </w:rPr>
              <w:t xml:space="preserve">n or m shaped </w:t>
            </w:r>
            <w:r w:rsidR="00B45959">
              <w:rPr>
                <w:b w:val="0"/>
                <w:bCs w:val="0"/>
              </w:rPr>
              <w:t>Sheffield stands inside</w:t>
            </w:r>
            <w:r>
              <w:rPr>
                <w:b w:val="0"/>
                <w:bCs w:val="0"/>
              </w:rPr>
              <w:t xml:space="preserve"> </w:t>
            </w:r>
          </w:p>
          <w:p w14:paraId="01E6A314" w14:textId="1766A4FC" w:rsidR="00B45959" w:rsidRPr="00623C81" w:rsidRDefault="001A131D" w:rsidP="00A558A9">
            <w:pPr>
              <w:rPr>
                <w:b w:val="0"/>
                <w:bCs w:val="0"/>
              </w:rPr>
            </w:pPr>
            <w:r>
              <w:rPr>
                <w:b w:val="0"/>
                <w:bCs w:val="0"/>
              </w:rPr>
              <w:t>(</w:t>
            </w:r>
            <w:r w:rsidR="009E2514">
              <w:rPr>
                <w:b w:val="0"/>
                <w:bCs w:val="0"/>
              </w:rPr>
              <w:t>Contractor</w:t>
            </w:r>
            <w:r>
              <w:rPr>
                <w:b w:val="0"/>
                <w:bCs w:val="0"/>
              </w:rPr>
              <w:t xml:space="preserve"> to calculate appropriate number required according to final dimensions of shelter and meeting LTN 1/20 cycle parking specifications. Sheffield stands to meet </w:t>
            </w:r>
            <w:hyperlink w:anchor="_Sheffield_stand_(n-shaped)" w:history="1">
              <w:r w:rsidRPr="00E87171">
                <w:rPr>
                  <w:rStyle w:val="Hyperlink"/>
                  <w:b w:val="0"/>
                  <w:bCs w:val="0"/>
                </w:rPr>
                <w:t xml:space="preserve">Sheffield </w:t>
              </w:r>
              <w:proofErr w:type="gramStart"/>
              <w:r w:rsidRPr="00E87171">
                <w:rPr>
                  <w:rStyle w:val="Hyperlink"/>
                  <w:b w:val="0"/>
                  <w:bCs w:val="0"/>
                </w:rPr>
                <w:t>stand</w:t>
              </w:r>
              <w:proofErr w:type="gramEnd"/>
              <w:r w:rsidRPr="00E87171">
                <w:rPr>
                  <w:rStyle w:val="Hyperlink"/>
                  <w:b w:val="0"/>
                  <w:bCs w:val="0"/>
                </w:rPr>
                <w:t xml:space="preserve"> specifications</w:t>
              </w:r>
            </w:hyperlink>
            <w:r>
              <w:rPr>
                <w:b w:val="0"/>
                <w:bCs w:val="0"/>
              </w:rPr>
              <w:t xml:space="preserve"> within this specification, but to be included within the cycle shelter price)</w:t>
            </w:r>
          </w:p>
        </w:tc>
      </w:tr>
      <w:tr w:rsidR="00D20956" w:rsidRPr="00665933" w14:paraId="689442D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C404498" w14:textId="25C1ED8D" w:rsidR="00D20956" w:rsidRPr="00D141F5" w:rsidRDefault="00D141F5" w:rsidP="00A558A9">
            <w:pPr>
              <w:rPr>
                <w:b w:val="0"/>
                <w:bCs w:val="0"/>
              </w:rPr>
            </w:pPr>
            <w:r>
              <w:rPr>
                <w:b w:val="0"/>
                <w:bCs w:val="0"/>
              </w:rPr>
              <w:t>Visibility into the shelter</w:t>
            </w:r>
            <w:r w:rsidR="00E5515E">
              <w:rPr>
                <w:b w:val="0"/>
                <w:bCs w:val="0"/>
              </w:rPr>
              <w:t xml:space="preserve"> to</w:t>
            </w:r>
            <w:r w:rsidR="00017B14">
              <w:rPr>
                <w:b w:val="0"/>
                <w:bCs w:val="0"/>
              </w:rPr>
              <w:t xml:space="preserve"> support natural surveillance</w:t>
            </w:r>
          </w:p>
        </w:tc>
      </w:tr>
      <w:tr w:rsidR="002D24CB" w:rsidRPr="00665933" w14:paraId="30D6C18C"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5783D5C" w14:textId="5FA63A4A" w:rsidR="002D24CB" w:rsidRPr="00596B7A" w:rsidRDefault="002D24CB" w:rsidP="001A131D">
            <w:pPr>
              <w:rPr>
                <w:b w:val="0"/>
                <w:bCs w:val="0"/>
              </w:rPr>
            </w:pPr>
            <w:r w:rsidRPr="00596B7A">
              <w:rPr>
                <w:b w:val="0"/>
                <w:bCs w:val="0"/>
              </w:rPr>
              <w:t>Integrated</w:t>
            </w:r>
            <w:r w:rsidR="00627364" w:rsidRPr="00596B7A">
              <w:rPr>
                <w:b w:val="0"/>
                <w:bCs w:val="0"/>
              </w:rPr>
              <w:t xml:space="preserve"> movement-activated</w:t>
            </w:r>
            <w:r w:rsidRPr="00596B7A">
              <w:rPr>
                <w:b w:val="0"/>
                <w:bCs w:val="0"/>
              </w:rPr>
              <w:t xml:space="preserve"> lighting </w:t>
            </w:r>
          </w:p>
        </w:tc>
      </w:tr>
      <w:tr w:rsidR="00D20956" w:rsidRPr="00665933" w14:paraId="0971E53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AD5718D" w14:textId="1C72C5CA" w:rsidR="00D20956" w:rsidRPr="00D141F5" w:rsidRDefault="00A20C06" w:rsidP="00A558A9">
            <w:pPr>
              <w:rPr>
                <w:b w:val="0"/>
                <w:bCs w:val="0"/>
              </w:rPr>
            </w:pPr>
            <w:r>
              <w:rPr>
                <w:b w:val="0"/>
                <w:bCs w:val="0"/>
              </w:rPr>
              <w:t>D</w:t>
            </w:r>
            <w:r w:rsidR="00307350">
              <w:rPr>
                <w:b w:val="0"/>
                <w:bCs w:val="0"/>
              </w:rPr>
              <w:t xml:space="preserve">ucting </w:t>
            </w:r>
            <w:r w:rsidR="00390EA9">
              <w:rPr>
                <w:b w:val="0"/>
                <w:bCs w:val="0"/>
              </w:rPr>
              <w:t xml:space="preserve">to allow UWE to provide standardised </w:t>
            </w:r>
            <w:r w:rsidR="002D24CB">
              <w:rPr>
                <w:b w:val="0"/>
                <w:bCs w:val="0"/>
              </w:rPr>
              <w:t>CCTV equipment</w:t>
            </w:r>
            <w:r w:rsidR="002D24CB" w:rsidRPr="00D141F5">
              <w:rPr>
                <w:b w:val="0"/>
                <w:bCs w:val="0"/>
              </w:rPr>
              <w:t xml:space="preserve"> </w:t>
            </w:r>
          </w:p>
        </w:tc>
      </w:tr>
      <w:tr w:rsidR="00781741" w:rsidRPr="00665933" w14:paraId="77CE05D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E16B296" w14:textId="1E30BAA1" w:rsidR="00781741" w:rsidRPr="00781741" w:rsidRDefault="00781741" w:rsidP="001A131D">
            <w:pPr>
              <w:rPr>
                <w:b w:val="0"/>
                <w:bCs w:val="0"/>
              </w:rPr>
            </w:pPr>
            <w:r w:rsidRPr="00781741">
              <w:rPr>
                <w:b w:val="0"/>
                <w:bCs w:val="0"/>
              </w:rPr>
              <w:t>Metered connection</w:t>
            </w:r>
          </w:p>
        </w:tc>
      </w:tr>
      <w:tr w:rsidR="001A131D" w:rsidRPr="00665933" w14:paraId="70B31A0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4FD33A5" w14:textId="6D0B3A49" w:rsidR="001A131D" w:rsidRDefault="001A131D" w:rsidP="001A131D">
            <w:r w:rsidRPr="00623C81">
              <w:rPr>
                <w:b w:val="0"/>
                <w:bCs w:val="0"/>
              </w:rPr>
              <w:t>Easily maintainable by a typical local authority maintenance team.</w:t>
            </w:r>
          </w:p>
        </w:tc>
      </w:tr>
    </w:tbl>
    <w:p w14:paraId="3F072693" w14:textId="4528C040" w:rsidR="00584D2D" w:rsidRPr="004C5DA9" w:rsidRDefault="00584D2D" w:rsidP="00584D2D">
      <w:pPr>
        <w:pStyle w:val="Heading5"/>
        <w:rPr>
          <w:i/>
          <w:iCs/>
          <w:lang w:eastAsia="en-GB"/>
        </w:rPr>
      </w:pPr>
      <w:r w:rsidRPr="004C5DA9">
        <w:rPr>
          <w:lang w:eastAsia="en-GB"/>
        </w:rPr>
        <w:br w:type="page"/>
      </w:r>
    </w:p>
    <w:p w14:paraId="105FB457" w14:textId="77777777" w:rsidR="00584D2D" w:rsidRPr="007E093B" w:rsidRDefault="00584D2D" w:rsidP="00962F13">
      <w:pPr>
        <w:pStyle w:val="Heading2"/>
        <w:rPr>
          <w:lang w:eastAsia="en-GB"/>
        </w:rPr>
      </w:pPr>
      <w:bookmarkStart w:id="30" w:name="_Toc127306674"/>
      <w:r>
        <w:rPr>
          <w:lang w:eastAsia="en-GB"/>
        </w:rPr>
        <w:lastRenderedPageBreak/>
        <w:t>Public realm components</w:t>
      </w:r>
      <w:bookmarkEnd w:id="30"/>
    </w:p>
    <w:p w14:paraId="42962667" w14:textId="07C19039" w:rsidR="00584D2D" w:rsidRDefault="00584D2D" w:rsidP="00962F13">
      <w:pPr>
        <w:pStyle w:val="Heading3"/>
        <w:rPr>
          <w:lang w:eastAsia="en-GB"/>
        </w:rPr>
      </w:pPr>
      <w:r>
        <w:rPr>
          <w:lang w:eastAsia="en-GB"/>
        </w:rPr>
        <w:t xml:space="preserve">Seating </w:t>
      </w:r>
      <w:r w:rsidR="00E8658F">
        <w:rPr>
          <w:lang w:eastAsia="en-GB"/>
        </w:rPr>
        <w:t xml:space="preserve">with </w:t>
      </w:r>
      <w:r w:rsidR="00292F11">
        <w:rPr>
          <w:lang w:eastAsia="en-GB"/>
        </w:rPr>
        <w:t xml:space="preserve">integrated </w:t>
      </w:r>
      <w:r w:rsidR="00E8658F">
        <w:rPr>
          <w:lang w:eastAsia="en-GB"/>
        </w:rPr>
        <w:t xml:space="preserve">canopy </w:t>
      </w:r>
      <w:r>
        <w:rPr>
          <w:lang w:eastAsia="en-GB"/>
        </w:rPr>
        <w:t>(priority component)</w:t>
      </w:r>
    </w:p>
    <w:tbl>
      <w:tblPr>
        <w:tblStyle w:val="GridTable1Light-Accent1"/>
        <w:tblW w:w="5000" w:type="pct"/>
        <w:tblLook w:val="04A0" w:firstRow="1" w:lastRow="0" w:firstColumn="1" w:lastColumn="0" w:noHBand="0" w:noVBand="1"/>
      </w:tblPr>
      <w:tblGrid>
        <w:gridCol w:w="9016"/>
      </w:tblGrid>
      <w:tr w:rsidR="009914BD" w:rsidRPr="00665933" w14:paraId="28468FCE"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153659A" w14:textId="1919ACC8" w:rsidR="009914BD" w:rsidRPr="00665933" w:rsidRDefault="009A743C" w:rsidP="00831F32">
            <w:pPr>
              <w:jc w:val="center"/>
            </w:pPr>
            <w:r>
              <w:rPr>
                <w:noProof/>
              </w:rPr>
              <w:drawing>
                <wp:inline distT="0" distB="0" distL="0" distR="0" wp14:anchorId="41C0B534" wp14:editId="3F2522B8">
                  <wp:extent cx="1584000" cy="1692000"/>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pic:nvPicPr>
                        <pic:blipFill>
                          <a:blip r:embed="rId35">
                            <a:extLst>
                              <a:ext uri="{28A0092B-C50C-407E-A947-70E740481C1C}">
                                <a14:useLocalDpi xmlns:a14="http://schemas.microsoft.com/office/drawing/2010/main" val="0"/>
                              </a:ext>
                            </a:extLst>
                          </a:blip>
                          <a:stretch>
                            <a:fillRect/>
                          </a:stretch>
                        </pic:blipFill>
                        <pic:spPr>
                          <a:xfrm>
                            <a:off x="0" y="0"/>
                            <a:ext cx="1584000" cy="1692000"/>
                          </a:xfrm>
                          <a:prstGeom prst="rect">
                            <a:avLst/>
                          </a:prstGeom>
                        </pic:spPr>
                      </pic:pic>
                    </a:graphicData>
                  </a:graphic>
                </wp:inline>
              </w:drawing>
            </w:r>
            <w:r w:rsidR="000B33E1">
              <w:rPr>
                <w:noProof/>
              </w:rPr>
              <w:drawing>
                <wp:inline distT="0" distB="0" distL="0" distR="0" wp14:anchorId="33F0D582" wp14:editId="09AABB36">
                  <wp:extent cx="1846660" cy="1382233"/>
                  <wp:effectExtent l="0" t="0" r="1270" b="8890"/>
                  <wp:docPr id="7" name="Picture 7" descr="A picture containing out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46660" cy="1382233"/>
                          </a:xfrm>
                          <a:prstGeom prst="rect">
                            <a:avLst/>
                          </a:prstGeom>
                        </pic:spPr>
                      </pic:pic>
                    </a:graphicData>
                  </a:graphic>
                </wp:inline>
              </w:drawing>
            </w:r>
          </w:p>
        </w:tc>
      </w:tr>
      <w:tr w:rsidR="009914BD" w:rsidRPr="00665933" w14:paraId="5F2DCBEC"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88FD02D" w14:textId="69EEB58F" w:rsidR="009914BD" w:rsidRPr="00623C81" w:rsidRDefault="009914BD" w:rsidP="009914BD">
            <w:pPr>
              <w:rPr>
                <w:b w:val="0"/>
                <w:bCs w:val="0"/>
                <w:i/>
              </w:rPr>
            </w:pPr>
            <w:r w:rsidRPr="00623C81">
              <w:rPr>
                <w:b w:val="0"/>
                <w:bCs w:val="0"/>
                <w:i/>
              </w:rPr>
              <w:t xml:space="preserve">Seating </w:t>
            </w:r>
            <w:r w:rsidR="00DE62B0" w:rsidRPr="00623C81">
              <w:rPr>
                <w:b w:val="0"/>
                <w:bCs w:val="0"/>
                <w:i/>
              </w:rPr>
              <w:t>with</w:t>
            </w:r>
            <w:r w:rsidR="00292F11">
              <w:rPr>
                <w:b w:val="0"/>
                <w:bCs w:val="0"/>
                <w:i/>
              </w:rPr>
              <w:t xml:space="preserve"> integrated</w:t>
            </w:r>
            <w:r w:rsidR="00DE62B0" w:rsidRPr="00623C81">
              <w:rPr>
                <w:b w:val="0"/>
                <w:bCs w:val="0"/>
                <w:i/>
              </w:rPr>
              <w:t xml:space="preserve"> canopy </w:t>
            </w:r>
            <w:r w:rsidRPr="00623C81">
              <w:rPr>
                <w:b w:val="0"/>
                <w:bCs w:val="0"/>
                <w:i/>
              </w:rPr>
              <w:t xml:space="preserve">for leisure and </w:t>
            </w:r>
            <w:r w:rsidR="006204C6" w:rsidRPr="00623C81">
              <w:rPr>
                <w:b w:val="0"/>
                <w:bCs w:val="0"/>
                <w:i/>
              </w:rPr>
              <w:t>relaxation</w:t>
            </w:r>
            <w:r w:rsidR="00DE62B0" w:rsidRPr="00623C81">
              <w:rPr>
                <w:b w:val="0"/>
                <w:bCs w:val="0"/>
                <w:i/>
              </w:rPr>
              <w:t>,</w:t>
            </w:r>
            <w:r w:rsidRPr="00623C81">
              <w:rPr>
                <w:b w:val="0"/>
                <w:bCs w:val="0"/>
                <w:i/>
              </w:rPr>
              <w:t xml:space="preserve"> complement</w:t>
            </w:r>
            <w:r w:rsidR="00DE62B0" w:rsidRPr="00623C81">
              <w:rPr>
                <w:b w:val="0"/>
                <w:bCs w:val="0"/>
                <w:i/>
              </w:rPr>
              <w:t>ing</w:t>
            </w:r>
            <w:r w:rsidRPr="00623C81">
              <w:rPr>
                <w:b w:val="0"/>
                <w:bCs w:val="0"/>
                <w:i/>
              </w:rPr>
              <w:t xml:space="preserve"> </w:t>
            </w:r>
            <w:r w:rsidR="00A702B2" w:rsidRPr="00623C81">
              <w:rPr>
                <w:b w:val="0"/>
                <w:bCs w:val="0"/>
                <w:i/>
              </w:rPr>
              <w:t>a consistent</w:t>
            </w:r>
            <w:r w:rsidR="00360778" w:rsidRPr="00623C81">
              <w:rPr>
                <w:b w:val="0"/>
                <w:bCs w:val="0"/>
                <w:i/>
              </w:rPr>
              <w:t xml:space="preserve"> design</w:t>
            </w:r>
            <w:r w:rsidR="0063779C" w:rsidRPr="00623C81">
              <w:rPr>
                <w:b w:val="0"/>
                <w:bCs w:val="0"/>
                <w:i/>
              </w:rPr>
              <w:t xml:space="preserve"> </w:t>
            </w:r>
            <w:r w:rsidRPr="00623C81">
              <w:rPr>
                <w:b w:val="0"/>
                <w:bCs w:val="0"/>
                <w:i/>
              </w:rPr>
              <w:t>of the hub</w:t>
            </w:r>
            <w:r w:rsidR="00360778" w:rsidRPr="00623C81">
              <w:rPr>
                <w:b w:val="0"/>
                <w:bCs w:val="0"/>
                <w:i/>
              </w:rPr>
              <w:t xml:space="preserve"> and other components</w:t>
            </w:r>
          </w:p>
          <w:p w14:paraId="60321A79" w14:textId="77777777" w:rsidR="009914BD" w:rsidRPr="00623C81" w:rsidRDefault="009914BD" w:rsidP="009914BD">
            <w:pPr>
              <w:rPr>
                <w:b w:val="0"/>
                <w:bCs w:val="0"/>
                <w:i/>
              </w:rPr>
            </w:pPr>
          </w:p>
          <w:p w14:paraId="6A710150" w14:textId="4B9DC978" w:rsidR="006204C6" w:rsidRPr="00623C81" w:rsidRDefault="009914BD" w:rsidP="009914BD">
            <w:pPr>
              <w:rPr>
                <w:b w:val="0"/>
                <w:bCs w:val="0"/>
                <w:i/>
              </w:rPr>
            </w:pPr>
            <w:r w:rsidRPr="00623C81">
              <w:rPr>
                <w:b w:val="0"/>
                <w:bCs w:val="0"/>
                <w:i/>
              </w:rPr>
              <w:t>The seating will be a key design feature within the hub</w:t>
            </w:r>
            <w:r w:rsidR="00C209D6" w:rsidRPr="00623C81">
              <w:rPr>
                <w:b w:val="0"/>
                <w:bCs w:val="0"/>
                <w:i/>
              </w:rPr>
              <w:t>s</w:t>
            </w:r>
            <w:r w:rsidRPr="00623C81">
              <w:rPr>
                <w:b w:val="0"/>
                <w:bCs w:val="0"/>
                <w:i/>
              </w:rPr>
              <w:t>, and</w:t>
            </w:r>
            <w:r w:rsidR="00246195">
              <w:rPr>
                <w:b w:val="0"/>
                <w:bCs w:val="0"/>
                <w:i/>
              </w:rPr>
              <w:t xml:space="preserve"> the Contractor provides </w:t>
            </w:r>
            <w:r w:rsidRPr="00623C81">
              <w:rPr>
                <w:b w:val="0"/>
                <w:bCs w:val="0"/>
                <w:i/>
              </w:rPr>
              <w:t xml:space="preserve">attractive designs which visually complement the other components to enhance the overall visual appeal of the hub. </w:t>
            </w:r>
          </w:p>
          <w:p w14:paraId="30C7FE7D" w14:textId="77777777" w:rsidR="005C2214" w:rsidRPr="00623C81" w:rsidRDefault="005C2214" w:rsidP="009914BD">
            <w:pPr>
              <w:rPr>
                <w:b w:val="0"/>
                <w:bCs w:val="0"/>
                <w:i/>
              </w:rPr>
            </w:pPr>
          </w:p>
          <w:p w14:paraId="17BC0025" w14:textId="52F67E50" w:rsidR="005C2214" w:rsidRPr="00623C81" w:rsidRDefault="008263DC" w:rsidP="009914BD">
            <w:pPr>
              <w:rPr>
                <w:b w:val="0"/>
                <w:bCs w:val="0"/>
                <w:i/>
              </w:rPr>
            </w:pPr>
            <w:r w:rsidRPr="00623C81">
              <w:rPr>
                <w:b w:val="0"/>
                <w:bCs w:val="0"/>
                <w:i/>
              </w:rPr>
              <w:t>We anticipate that this component could be integrated with other components</w:t>
            </w:r>
            <w:r w:rsidR="008B01A5" w:rsidRPr="00623C81">
              <w:rPr>
                <w:b w:val="0"/>
                <w:bCs w:val="0"/>
                <w:i/>
              </w:rPr>
              <w:t>.</w:t>
            </w:r>
          </w:p>
          <w:p w14:paraId="654735DE" w14:textId="77777777" w:rsidR="006204C6" w:rsidRPr="00623C81" w:rsidRDefault="006204C6" w:rsidP="009914BD">
            <w:pPr>
              <w:rPr>
                <w:b w:val="0"/>
                <w:bCs w:val="0"/>
                <w:i/>
              </w:rPr>
            </w:pPr>
          </w:p>
          <w:p w14:paraId="4CA12A1F" w14:textId="27261292" w:rsidR="009914BD" w:rsidRPr="00623C81" w:rsidRDefault="008A1AE8" w:rsidP="009914BD">
            <w:pPr>
              <w:rPr>
                <w:b w:val="0"/>
                <w:bCs w:val="0"/>
              </w:rPr>
            </w:pPr>
            <w:r>
              <w:rPr>
                <w:b w:val="0"/>
                <w:bCs w:val="0"/>
                <w:i/>
              </w:rPr>
              <w:t>The Co</w:t>
            </w:r>
            <w:r w:rsidR="00CF4259">
              <w:rPr>
                <w:b w:val="0"/>
                <w:bCs w:val="0"/>
                <w:i/>
              </w:rPr>
              <w:t>mponent meet</w:t>
            </w:r>
            <w:r w:rsidR="00246195">
              <w:rPr>
                <w:b w:val="0"/>
                <w:bCs w:val="0"/>
                <w:i/>
              </w:rPr>
              <w:t>s</w:t>
            </w:r>
            <w:r w:rsidR="00CF4259">
              <w:rPr>
                <w:b w:val="0"/>
                <w:bCs w:val="0"/>
                <w:i/>
              </w:rPr>
              <w:t xml:space="preserve"> the </w:t>
            </w:r>
            <w:r w:rsidR="009914BD" w:rsidRPr="00623C81">
              <w:rPr>
                <w:b w:val="0"/>
                <w:bCs w:val="0"/>
                <w:i/>
              </w:rPr>
              <w:t>following criteria:</w:t>
            </w:r>
          </w:p>
        </w:tc>
      </w:tr>
      <w:tr w:rsidR="00154450" w:rsidRPr="00665933" w14:paraId="231E8C1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10F4D8A" w14:textId="38208757" w:rsidR="00154450" w:rsidRPr="00277B79" w:rsidRDefault="00154450" w:rsidP="00456E79">
            <w:pPr>
              <w:rPr>
                <w:b w:val="0"/>
                <w:bCs w:val="0"/>
              </w:rPr>
            </w:pPr>
            <w:r w:rsidRPr="00277B79">
              <w:rPr>
                <w:b w:val="0"/>
                <w:bCs w:val="0"/>
              </w:rPr>
              <w:t>Size:</w:t>
            </w:r>
            <w:r w:rsidR="000E3CD0" w:rsidRPr="00277B79">
              <w:rPr>
                <w:b w:val="0"/>
                <w:bCs w:val="0"/>
              </w:rPr>
              <w:t xml:space="preserve"> to fit allocated space within Reference designs</w:t>
            </w:r>
          </w:p>
        </w:tc>
      </w:tr>
      <w:tr w:rsidR="000E3CD0" w:rsidRPr="00665933" w14:paraId="287AB43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869A8BA" w14:textId="1A00E4A5" w:rsidR="000E3CD0" w:rsidRPr="00277B79" w:rsidRDefault="000E3CD0" w:rsidP="00456E79">
            <w:pPr>
              <w:rPr>
                <w:b w:val="0"/>
                <w:bCs w:val="0"/>
              </w:rPr>
            </w:pPr>
            <w:r w:rsidRPr="00277B79">
              <w:rPr>
                <w:b w:val="0"/>
                <w:bCs w:val="0"/>
              </w:rPr>
              <w:t xml:space="preserve">Modular or bespoke design </w:t>
            </w:r>
          </w:p>
        </w:tc>
      </w:tr>
      <w:tr w:rsidR="009914BD" w:rsidRPr="00665933" w14:paraId="7AE811E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19E27EB" w14:textId="0D7A374C" w:rsidR="009914BD" w:rsidRPr="00623C81" w:rsidRDefault="009914BD" w:rsidP="00456E79">
            <w:pPr>
              <w:rPr>
                <w:b w:val="0"/>
                <w:bCs w:val="0"/>
              </w:rPr>
            </w:pPr>
            <w:r w:rsidRPr="00623C81">
              <w:rPr>
                <w:b w:val="0"/>
                <w:bCs w:val="0"/>
              </w:rPr>
              <w:t xml:space="preserve">Ability to provide a consistent aesthetic across </w:t>
            </w:r>
            <w:r w:rsidR="00154450">
              <w:rPr>
                <w:b w:val="0"/>
                <w:bCs w:val="0"/>
              </w:rPr>
              <w:t>mobility hub</w:t>
            </w:r>
            <w:r w:rsidRPr="00623C81">
              <w:rPr>
                <w:b w:val="0"/>
                <w:bCs w:val="0"/>
              </w:rPr>
              <w:t xml:space="preserve"> locations</w:t>
            </w:r>
          </w:p>
        </w:tc>
      </w:tr>
      <w:tr w:rsidR="00321916" w:rsidRPr="00665933" w14:paraId="14A94B9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29120F0" w14:textId="4BE2552B" w:rsidR="00170F54" w:rsidRPr="00623C81" w:rsidRDefault="00321916" w:rsidP="00456E79">
            <w:pPr>
              <w:rPr>
                <w:b w:val="0"/>
                <w:bCs w:val="0"/>
              </w:rPr>
            </w:pPr>
            <w:r w:rsidRPr="00623C81">
              <w:rPr>
                <w:b w:val="0"/>
                <w:bCs w:val="0"/>
              </w:rPr>
              <w:t>Integrated canopy</w:t>
            </w:r>
            <w:r w:rsidR="004A18AA" w:rsidRPr="00623C81">
              <w:rPr>
                <w:b w:val="0"/>
                <w:bCs w:val="0"/>
              </w:rPr>
              <w:t xml:space="preserve"> to p</w:t>
            </w:r>
            <w:r w:rsidR="00415260" w:rsidRPr="00623C81">
              <w:rPr>
                <w:b w:val="0"/>
                <w:bCs w:val="0"/>
              </w:rPr>
              <w:t>rovide some overhead shelter from the weather</w:t>
            </w:r>
          </w:p>
        </w:tc>
      </w:tr>
      <w:tr w:rsidR="00EB03BA" w:rsidRPr="00665933" w14:paraId="7F14044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CC5106E" w14:textId="25D8FCD1" w:rsidR="00EB03BA" w:rsidRPr="00623C81" w:rsidRDefault="00EB03BA" w:rsidP="00EB03BA">
            <w:r w:rsidRPr="00EB03BA">
              <w:rPr>
                <w:b w:val="0"/>
                <w:bCs w:val="0"/>
              </w:rPr>
              <w:t xml:space="preserve">Seating: 50% of seating to be provided under canopied area to offer protection from the weather including some seats with back and arm rests. </w:t>
            </w:r>
          </w:p>
        </w:tc>
      </w:tr>
      <w:tr w:rsidR="00EB03BA" w:rsidRPr="00665933" w14:paraId="7AA9CA5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00CEB40" w14:textId="320FBE94" w:rsidR="00EB03BA" w:rsidRPr="00623C81" w:rsidRDefault="00EB03BA" w:rsidP="00EB03BA">
            <w:r w:rsidRPr="00EB03BA">
              <w:rPr>
                <w:b w:val="0"/>
                <w:bCs w:val="0"/>
              </w:rPr>
              <w:t>Variety of seating and work surface layouts to fit the available space, designed to support social interaction, informal work</w:t>
            </w:r>
            <w:r w:rsidRPr="00EB03BA">
              <w:t>,</w:t>
            </w:r>
            <w:r w:rsidRPr="00EB03BA">
              <w:rPr>
                <w:b w:val="0"/>
                <w:bCs w:val="0"/>
              </w:rPr>
              <w:t xml:space="preserve"> and study</w:t>
            </w:r>
          </w:p>
        </w:tc>
      </w:tr>
      <w:tr w:rsidR="009914BD" w:rsidRPr="00665933" w14:paraId="78B97C8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D5F2B1C" w14:textId="77777777" w:rsidR="009914BD" w:rsidRPr="00623C81" w:rsidRDefault="009914BD" w:rsidP="00456E79">
            <w:pPr>
              <w:rPr>
                <w:b w:val="0"/>
                <w:bCs w:val="0"/>
              </w:rPr>
            </w:pPr>
            <w:r w:rsidRPr="00623C81">
              <w:rPr>
                <w:b w:val="0"/>
                <w:bCs w:val="0"/>
              </w:rPr>
              <w:t>Made from durable and sustainable materials</w:t>
            </w:r>
          </w:p>
        </w:tc>
      </w:tr>
      <w:tr w:rsidR="00415260" w:rsidRPr="00665933" w14:paraId="3D73F8DC"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1560E6B" w14:textId="11746E7F" w:rsidR="00415260" w:rsidRPr="00623C81" w:rsidRDefault="00415260" w:rsidP="00456E79">
            <w:pPr>
              <w:rPr>
                <w:b w:val="0"/>
                <w:bCs w:val="0"/>
              </w:rPr>
            </w:pPr>
            <w:r w:rsidRPr="00623C81">
              <w:rPr>
                <w:b w:val="0"/>
                <w:bCs w:val="0"/>
              </w:rPr>
              <w:t>Must be robust and weather resistant</w:t>
            </w:r>
          </w:p>
        </w:tc>
      </w:tr>
      <w:tr w:rsidR="009914BD" w:rsidRPr="00665933" w14:paraId="2A30FEC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0352A10" w14:textId="78C177B7" w:rsidR="009914BD" w:rsidRPr="00623C81" w:rsidRDefault="009914BD" w:rsidP="00456E79">
            <w:pPr>
              <w:rPr>
                <w:b w:val="0"/>
                <w:bCs w:val="0"/>
              </w:rPr>
            </w:pPr>
            <w:r w:rsidRPr="00623C81">
              <w:rPr>
                <w:b w:val="0"/>
                <w:bCs w:val="0"/>
              </w:rPr>
              <w:t xml:space="preserve">Ability to incorporate brand colours </w:t>
            </w:r>
          </w:p>
        </w:tc>
      </w:tr>
      <w:tr w:rsidR="009914BD" w:rsidRPr="00665933" w14:paraId="1716D7F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4AACF4B" w14:textId="6A5FF969" w:rsidR="009914BD" w:rsidRPr="00623C81" w:rsidRDefault="009914BD" w:rsidP="00456E79">
            <w:pPr>
              <w:rPr>
                <w:b w:val="0"/>
                <w:bCs w:val="0"/>
              </w:rPr>
            </w:pPr>
            <w:r w:rsidRPr="00623C81">
              <w:rPr>
                <w:b w:val="0"/>
                <w:bCs w:val="0"/>
              </w:rPr>
              <w:t>Ability to incorporate other components within the seating structure (</w:t>
            </w:r>
            <w:r w:rsidR="00596B7A" w:rsidRPr="00623C81">
              <w:rPr>
                <w:b w:val="0"/>
                <w:bCs w:val="0"/>
              </w:rPr>
              <w:t>e.g.</w:t>
            </w:r>
            <w:r w:rsidR="00596B7A" w:rsidRPr="00623C81">
              <w:t>,</w:t>
            </w:r>
            <w:r w:rsidRPr="00623C81">
              <w:rPr>
                <w:b w:val="0"/>
                <w:bCs w:val="0"/>
              </w:rPr>
              <w:t xml:space="preserve"> integrated lighting or planters)</w:t>
            </w:r>
          </w:p>
        </w:tc>
      </w:tr>
      <w:tr w:rsidR="009914BD" w:rsidRPr="00665933" w14:paraId="18356EF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26877DF" w14:textId="16DFB3B1" w:rsidR="009914BD" w:rsidRPr="00623C81" w:rsidRDefault="009914BD" w:rsidP="00456E79">
            <w:pPr>
              <w:rPr>
                <w:b w:val="0"/>
                <w:bCs w:val="0"/>
              </w:rPr>
            </w:pPr>
            <w:r w:rsidRPr="00623C81">
              <w:rPr>
                <w:b w:val="0"/>
                <w:bCs w:val="0"/>
              </w:rPr>
              <w:t>Easily maintainable by a typical local authority maintenance team</w:t>
            </w:r>
          </w:p>
        </w:tc>
      </w:tr>
    </w:tbl>
    <w:p w14:paraId="53CC85F2" w14:textId="77777777" w:rsidR="00584D2D" w:rsidRDefault="00584D2D" w:rsidP="00584D2D">
      <w:pPr>
        <w:rPr>
          <w:rFonts w:ascii="Calibri" w:eastAsia="Times New Roman" w:hAnsi="Calibri" w:cs="Calibri"/>
          <w:color w:val="000000"/>
          <w:lang w:eastAsia="en-GB"/>
        </w:rPr>
      </w:pPr>
    </w:p>
    <w:p w14:paraId="59E493D9" w14:textId="5A4CF368" w:rsidR="00A3519F" w:rsidRPr="00A3519F" w:rsidRDefault="00A3519F" w:rsidP="00962F13">
      <w:pPr>
        <w:pStyle w:val="Heading3"/>
        <w:rPr>
          <w:lang w:eastAsia="en-GB"/>
        </w:rPr>
      </w:pPr>
      <w:bookmarkStart w:id="31" w:name="_Seating_with_canopy"/>
      <w:bookmarkEnd w:id="31"/>
      <w:r w:rsidRPr="00216654">
        <w:rPr>
          <w:lang w:eastAsia="en-GB"/>
        </w:rPr>
        <w:lastRenderedPageBreak/>
        <w:t>Seating with canopy (UWE site only)</w:t>
      </w:r>
      <w:r w:rsidR="00FD1DFF">
        <w:rPr>
          <w:lang w:eastAsia="en-GB"/>
        </w:rPr>
        <w:t xml:space="preserve"> (priority component)</w:t>
      </w:r>
    </w:p>
    <w:tbl>
      <w:tblPr>
        <w:tblStyle w:val="GridTable1Light-Accent1"/>
        <w:tblW w:w="5000" w:type="pct"/>
        <w:tblLook w:val="04A0" w:firstRow="1" w:lastRow="0" w:firstColumn="1" w:lastColumn="0" w:noHBand="0" w:noVBand="1"/>
      </w:tblPr>
      <w:tblGrid>
        <w:gridCol w:w="9016"/>
      </w:tblGrid>
      <w:tr w:rsidR="00A3519F" w:rsidRPr="00665933" w14:paraId="667FA988"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3718EC9" w14:textId="09062C08" w:rsidR="00D37698" w:rsidRPr="00665933" w:rsidRDefault="00B67B2D" w:rsidP="00831F32">
            <w:pPr>
              <w:jc w:val="center"/>
            </w:pPr>
            <w:r>
              <w:rPr>
                <w:noProof/>
              </w:rPr>
              <w:drawing>
                <wp:inline distT="0" distB="0" distL="0" distR="0" wp14:anchorId="09F7FC9D" wp14:editId="0CD9C409">
                  <wp:extent cx="2404800" cy="1800000"/>
                  <wp:effectExtent l="0" t="0" r="0" b="0"/>
                  <wp:docPr id="13" name="Picture 13" descr="A picture containing out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furnitur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4800" cy="1800000"/>
                          </a:xfrm>
                          <a:prstGeom prst="rect">
                            <a:avLst/>
                          </a:prstGeom>
                        </pic:spPr>
                      </pic:pic>
                    </a:graphicData>
                  </a:graphic>
                </wp:inline>
              </w:drawing>
            </w:r>
            <w:r w:rsidR="00601863">
              <w:t xml:space="preserve"> </w:t>
            </w:r>
            <w:r w:rsidR="00B00C31">
              <w:rPr>
                <w:noProof/>
              </w:rPr>
              <w:t xml:space="preserve"> </w:t>
            </w:r>
            <w:r w:rsidR="00B00C31">
              <w:rPr>
                <w:noProof/>
              </w:rPr>
              <w:drawing>
                <wp:inline distT="0" distB="0" distL="0" distR="0" wp14:anchorId="61139637" wp14:editId="2C88FE3F">
                  <wp:extent cx="2377190" cy="1754505"/>
                  <wp:effectExtent l="0" t="0" r="4445" b="0"/>
                  <wp:docPr id="716437798" name="Picture 716437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379736" cy="1756384"/>
                          </a:xfrm>
                          <a:prstGeom prst="rect">
                            <a:avLst/>
                          </a:prstGeom>
                        </pic:spPr>
                      </pic:pic>
                    </a:graphicData>
                  </a:graphic>
                </wp:inline>
              </w:drawing>
            </w:r>
          </w:p>
        </w:tc>
      </w:tr>
      <w:tr w:rsidR="00A3519F" w:rsidRPr="00665933" w14:paraId="7F8879B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A97B1A1" w14:textId="77777777" w:rsidR="00A3519F" w:rsidRPr="00623C81" w:rsidRDefault="00A3519F" w:rsidP="00A558A9">
            <w:pPr>
              <w:rPr>
                <w:b w:val="0"/>
                <w:bCs w:val="0"/>
                <w:i/>
              </w:rPr>
            </w:pPr>
            <w:r w:rsidRPr="00623C81">
              <w:rPr>
                <w:b w:val="0"/>
                <w:bCs w:val="0"/>
                <w:i/>
              </w:rPr>
              <w:t>Seating with canopy for leisure and relaxation, complementing a consistent design of the hub and other components</w:t>
            </w:r>
          </w:p>
          <w:p w14:paraId="3886448E" w14:textId="77777777" w:rsidR="00A3519F" w:rsidRPr="00623C81" w:rsidRDefault="00A3519F" w:rsidP="00A558A9">
            <w:pPr>
              <w:rPr>
                <w:b w:val="0"/>
                <w:bCs w:val="0"/>
                <w:i/>
              </w:rPr>
            </w:pPr>
          </w:p>
          <w:p w14:paraId="1F54515F" w14:textId="77777777" w:rsidR="00246195" w:rsidRPr="00623C81" w:rsidRDefault="00246195" w:rsidP="00246195">
            <w:pPr>
              <w:rPr>
                <w:b w:val="0"/>
                <w:bCs w:val="0"/>
                <w:i/>
              </w:rPr>
            </w:pPr>
            <w:r w:rsidRPr="00623C81">
              <w:rPr>
                <w:b w:val="0"/>
                <w:bCs w:val="0"/>
                <w:i/>
              </w:rPr>
              <w:t>The seating will be a key design feature within the hubs, and</w:t>
            </w:r>
            <w:r>
              <w:rPr>
                <w:b w:val="0"/>
                <w:bCs w:val="0"/>
                <w:i/>
              </w:rPr>
              <w:t xml:space="preserve"> the Contractor provides </w:t>
            </w:r>
            <w:r w:rsidRPr="00623C81">
              <w:rPr>
                <w:b w:val="0"/>
                <w:bCs w:val="0"/>
                <w:i/>
              </w:rPr>
              <w:t xml:space="preserve">attractive designs which visually complement the other components to enhance the overall visual appeal of the hub. </w:t>
            </w:r>
          </w:p>
          <w:p w14:paraId="5BBF1601" w14:textId="77777777" w:rsidR="001553D7" w:rsidRDefault="001553D7" w:rsidP="00A558A9">
            <w:pPr>
              <w:rPr>
                <w:i/>
              </w:rPr>
            </w:pPr>
          </w:p>
          <w:p w14:paraId="1B5088AB" w14:textId="3C5F0E88" w:rsidR="00246195" w:rsidRPr="00623C81" w:rsidRDefault="001553D7" w:rsidP="00A558A9">
            <w:pPr>
              <w:rPr>
                <w:b w:val="0"/>
                <w:bCs w:val="0"/>
                <w:i/>
              </w:rPr>
            </w:pPr>
            <w:r w:rsidRPr="001553D7" w:rsidDel="00246195">
              <w:rPr>
                <w:b w:val="0"/>
                <w:bCs w:val="0"/>
                <w:i/>
              </w:rPr>
              <w:t xml:space="preserve">There is an ambition to link nature to the existing stark architectural styles at the University of the West of England. It is a campus university with attractive green spaces which we are keen to enhance through the selection of components to soften the hard lines of the architecture. </w:t>
            </w:r>
            <w:r w:rsidR="00246195">
              <w:rPr>
                <w:b w:val="0"/>
                <w:bCs w:val="0"/>
                <w:i/>
              </w:rPr>
              <w:t>The Contractor provides</w:t>
            </w:r>
            <w:r w:rsidR="00246195" w:rsidRPr="001553D7" w:rsidDel="00736388">
              <w:rPr>
                <w:b w:val="0"/>
                <w:bCs w:val="0"/>
                <w:i/>
              </w:rPr>
              <w:t xml:space="preserve"> </w:t>
            </w:r>
            <w:r w:rsidR="00246195" w:rsidRPr="001553D7">
              <w:rPr>
                <w:b w:val="0"/>
                <w:bCs w:val="0"/>
                <w:i/>
              </w:rPr>
              <w:t>consisten</w:t>
            </w:r>
            <w:r w:rsidR="00246195">
              <w:rPr>
                <w:b w:val="0"/>
                <w:bCs w:val="0"/>
                <w:i/>
              </w:rPr>
              <w:t xml:space="preserve">t </w:t>
            </w:r>
            <w:r w:rsidR="00246195" w:rsidRPr="001553D7">
              <w:rPr>
                <w:b w:val="0"/>
                <w:bCs w:val="0"/>
                <w:i/>
              </w:rPr>
              <w:t xml:space="preserve">materials across this site particularly between the </w:t>
            </w:r>
            <w:r w:rsidR="00246195">
              <w:rPr>
                <w:b w:val="0"/>
                <w:bCs w:val="0"/>
                <w:i/>
              </w:rPr>
              <w:t>secure cycle enclosure,</w:t>
            </w:r>
            <w:r w:rsidR="00246195" w:rsidRPr="001553D7" w:rsidDel="0017064A">
              <w:rPr>
                <w:b w:val="0"/>
                <w:bCs w:val="0"/>
                <w:i/>
              </w:rPr>
              <w:t xml:space="preserve"> </w:t>
            </w:r>
            <w:r w:rsidR="00246195" w:rsidRPr="001553D7">
              <w:rPr>
                <w:b w:val="0"/>
                <w:bCs w:val="0"/>
                <w:i/>
              </w:rPr>
              <w:t>canopy, seating and retaining structures</w:t>
            </w:r>
            <w:r w:rsidR="00246195">
              <w:rPr>
                <w:b w:val="0"/>
                <w:bCs w:val="0"/>
                <w:i/>
              </w:rPr>
              <w:t xml:space="preserve"> either </w:t>
            </w:r>
            <w:r w:rsidR="00246195" w:rsidRPr="001553D7">
              <w:rPr>
                <w:b w:val="0"/>
                <w:bCs w:val="0"/>
                <w:i/>
              </w:rPr>
              <w:t>through natural materials such as hard woods, glazing, and metal where metal would support the longevity of the structure and add to the aesthetic attractiveness</w:t>
            </w:r>
            <w:r w:rsidR="00246195">
              <w:rPr>
                <w:b w:val="0"/>
                <w:bCs w:val="0"/>
                <w:i/>
              </w:rPr>
              <w:t xml:space="preserve">, including </w:t>
            </w:r>
            <w:r w:rsidR="00246195" w:rsidRPr="001553D7">
              <w:rPr>
                <w:b w:val="0"/>
                <w:bCs w:val="0"/>
                <w:i/>
              </w:rPr>
              <w:t>feature lighting to enhance these components.</w:t>
            </w:r>
          </w:p>
          <w:p w14:paraId="18BAA8BE" w14:textId="77777777" w:rsidR="00A3519F" w:rsidRPr="00623C81" w:rsidRDefault="00A3519F" w:rsidP="00A558A9">
            <w:pPr>
              <w:rPr>
                <w:b w:val="0"/>
                <w:bCs w:val="0"/>
                <w:i/>
              </w:rPr>
            </w:pPr>
            <w:r w:rsidRPr="00623C81">
              <w:rPr>
                <w:b w:val="0"/>
                <w:bCs w:val="0"/>
                <w:i/>
              </w:rPr>
              <w:t>We anticipate that this component could be integrated with other components.</w:t>
            </w:r>
          </w:p>
          <w:p w14:paraId="4BE8359F" w14:textId="77777777" w:rsidR="00A3519F" w:rsidRPr="00623C81" w:rsidRDefault="00A3519F" w:rsidP="00A558A9">
            <w:pPr>
              <w:rPr>
                <w:b w:val="0"/>
                <w:bCs w:val="0"/>
                <w:i/>
              </w:rPr>
            </w:pPr>
          </w:p>
          <w:p w14:paraId="265E023C" w14:textId="33856379" w:rsidR="00A3519F" w:rsidRPr="00623C81" w:rsidRDefault="00246195" w:rsidP="00A558A9">
            <w:pPr>
              <w:rPr>
                <w:b w:val="0"/>
                <w:bCs w:val="0"/>
              </w:rPr>
            </w:pPr>
            <w:r>
              <w:rPr>
                <w:b w:val="0"/>
                <w:bCs w:val="0"/>
                <w:i/>
              </w:rPr>
              <w:t xml:space="preserve">The </w:t>
            </w:r>
            <w:r w:rsidR="00482F6E">
              <w:rPr>
                <w:b w:val="0"/>
                <w:bCs w:val="0"/>
                <w:i/>
              </w:rPr>
              <w:t>c</w:t>
            </w:r>
            <w:r>
              <w:rPr>
                <w:b w:val="0"/>
                <w:bCs w:val="0"/>
                <w:i/>
              </w:rPr>
              <w:t xml:space="preserve">omponent meets </w:t>
            </w:r>
            <w:r w:rsidR="00A3519F" w:rsidRPr="00623C81">
              <w:rPr>
                <w:b w:val="0"/>
                <w:bCs w:val="0"/>
                <w:i/>
              </w:rPr>
              <w:t>the following criteria:</w:t>
            </w:r>
          </w:p>
        </w:tc>
      </w:tr>
      <w:tr w:rsidR="00D37698" w:rsidRPr="00665933" w14:paraId="256CEDA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A485EE2" w14:textId="7A1A9073" w:rsidR="00D37698" w:rsidRPr="00623C81" w:rsidRDefault="002A096E" w:rsidP="00A558A9">
            <w:pPr>
              <w:rPr>
                <w:b w:val="0"/>
                <w:bCs w:val="0"/>
              </w:rPr>
            </w:pPr>
            <w:r>
              <w:rPr>
                <w:b w:val="0"/>
                <w:bCs w:val="0"/>
              </w:rPr>
              <w:t>Maximum</w:t>
            </w:r>
            <w:r w:rsidR="00525087">
              <w:rPr>
                <w:b w:val="0"/>
                <w:bCs w:val="0"/>
              </w:rPr>
              <w:t xml:space="preserve"> dimensions W 10 metres D 8 metres</w:t>
            </w:r>
            <w:r w:rsidR="003D6AD2">
              <w:rPr>
                <w:b w:val="0"/>
                <w:bCs w:val="0"/>
              </w:rPr>
              <w:t xml:space="preserve"> </w:t>
            </w:r>
            <w:r w:rsidR="00B86989">
              <w:rPr>
                <w:b w:val="0"/>
                <w:bCs w:val="0"/>
              </w:rPr>
              <w:t>H 3 metres</w:t>
            </w:r>
          </w:p>
        </w:tc>
      </w:tr>
      <w:tr w:rsidR="00D37698" w:rsidRPr="00665933" w14:paraId="28B79B0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9032538" w14:textId="6E873651" w:rsidR="00D37698" w:rsidRPr="00623C81" w:rsidRDefault="00D37698" w:rsidP="00A558A9">
            <w:pPr>
              <w:rPr>
                <w:b w:val="0"/>
                <w:bCs w:val="0"/>
              </w:rPr>
            </w:pPr>
            <w:r>
              <w:rPr>
                <w:b w:val="0"/>
                <w:bCs w:val="0"/>
              </w:rPr>
              <w:t>Materials:</w:t>
            </w:r>
            <w:r w:rsidR="00525087" w:rsidRPr="00525087">
              <w:rPr>
                <w:b w:val="0"/>
                <w:bCs w:val="0"/>
              </w:rPr>
              <w:t xml:space="preserve"> hard woods, glazing, and metal</w:t>
            </w:r>
          </w:p>
        </w:tc>
      </w:tr>
      <w:tr w:rsidR="00A3519F" w:rsidRPr="00665933" w14:paraId="397349C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1B2F525" w14:textId="49AF3450" w:rsidR="00A3519F" w:rsidRPr="00623C81" w:rsidRDefault="00A3519F" w:rsidP="00A558A9">
            <w:pPr>
              <w:rPr>
                <w:b w:val="0"/>
                <w:bCs w:val="0"/>
              </w:rPr>
            </w:pPr>
            <w:r w:rsidRPr="00623C81">
              <w:rPr>
                <w:b w:val="0"/>
                <w:bCs w:val="0"/>
              </w:rPr>
              <w:t xml:space="preserve">Ability to provide a consistent aesthetic </w:t>
            </w:r>
            <w:r w:rsidR="00492899">
              <w:rPr>
                <w:b w:val="0"/>
                <w:bCs w:val="0"/>
              </w:rPr>
              <w:t>with other mobility hub components</w:t>
            </w:r>
            <w:r w:rsidR="00525087">
              <w:rPr>
                <w:b w:val="0"/>
                <w:bCs w:val="0"/>
              </w:rPr>
              <w:t xml:space="preserve"> at this site.</w:t>
            </w:r>
          </w:p>
        </w:tc>
      </w:tr>
      <w:tr w:rsidR="00A3519F" w:rsidRPr="00665933" w14:paraId="4BF2174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5676DF4" w14:textId="685C29A8" w:rsidR="00A3519F" w:rsidRPr="00623C81" w:rsidRDefault="00A3519F" w:rsidP="00A558A9">
            <w:pPr>
              <w:rPr>
                <w:b w:val="0"/>
                <w:bCs w:val="0"/>
              </w:rPr>
            </w:pPr>
            <w:r w:rsidRPr="00623C81">
              <w:rPr>
                <w:b w:val="0"/>
                <w:bCs w:val="0"/>
              </w:rPr>
              <w:t>Integrated canopy to provide some overhead shelter from the weather</w:t>
            </w:r>
            <w:r w:rsidR="00D32F61">
              <w:rPr>
                <w:b w:val="0"/>
                <w:bCs w:val="0"/>
              </w:rPr>
              <w:t>.</w:t>
            </w:r>
          </w:p>
        </w:tc>
      </w:tr>
      <w:tr w:rsidR="00A3519F" w:rsidRPr="00665933" w14:paraId="5BCD4A9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1733537" w14:textId="5BA37900" w:rsidR="00A3519F" w:rsidRPr="00A86646" w:rsidRDefault="004605F2" w:rsidP="00A558A9">
            <w:pPr>
              <w:rPr>
                <w:b w:val="0"/>
              </w:rPr>
            </w:pPr>
            <w:r w:rsidRPr="00A86646">
              <w:rPr>
                <w:b w:val="0"/>
              </w:rPr>
              <w:t>Seating: 50% of seating to be provided under canopied area to offer protection from the weather</w:t>
            </w:r>
            <w:r w:rsidR="005C07D2" w:rsidRPr="00A86646">
              <w:rPr>
                <w:b w:val="0"/>
              </w:rPr>
              <w:t xml:space="preserve"> including some seats with back and arm rests</w:t>
            </w:r>
            <w:r w:rsidRPr="00A86646">
              <w:rPr>
                <w:b w:val="0"/>
              </w:rPr>
              <w:t xml:space="preserve">. </w:t>
            </w:r>
          </w:p>
        </w:tc>
      </w:tr>
      <w:tr w:rsidR="005C07D2" w:rsidRPr="00665933" w14:paraId="2AA3CF7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D081895" w14:textId="761277A6" w:rsidR="005C07D2" w:rsidRPr="00A86646" w:rsidRDefault="005C07D2" w:rsidP="00A558A9">
            <w:pPr>
              <w:rPr>
                <w:b w:val="0"/>
              </w:rPr>
            </w:pPr>
            <w:r w:rsidRPr="00A86646">
              <w:rPr>
                <w:b w:val="0"/>
              </w:rPr>
              <w:t>Variety of seating</w:t>
            </w:r>
            <w:r w:rsidR="00822F14" w:rsidRPr="00A86646">
              <w:rPr>
                <w:b w:val="0"/>
              </w:rPr>
              <w:t xml:space="preserve"> and</w:t>
            </w:r>
            <w:r w:rsidR="002401AA" w:rsidRPr="00A86646">
              <w:rPr>
                <w:b w:val="0"/>
              </w:rPr>
              <w:t xml:space="preserve"> work surface</w:t>
            </w:r>
            <w:r w:rsidRPr="00A86646">
              <w:rPr>
                <w:b w:val="0"/>
              </w:rPr>
              <w:t xml:space="preserve"> layouts</w:t>
            </w:r>
            <w:r w:rsidR="002401AA" w:rsidRPr="00A86646">
              <w:rPr>
                <w:b w:val="0"/>
              </w:rPr>
              <w:t xml:space="preserve"> to fit the available space</w:t>
            </w:r>
            <w:r w:rsidRPr="00A86646">
              <w:rPr>
                <w:b w:val="0"/>
              </w:rPr>
              <w:t xml:space="preserve">, </w:t>
            </w:r>
            <w:r w:rsidR="002401AA" w:rsidRPr="00A86646">
              <w:rPr>
                <w:b w:val="0"/>
              </w:rPr>
              <w:t>designed</w:t>
            </w:r>
            <w:r w:rsidRPr="00A86646">
              <w:rPr>
                <w:b w:val="0"/>
              </w:rPr>
              <w:t xml:space="preserve"> to support social interaction, informal work</w:t>
            </w:r>
            <w:r w:rsidR="00E90E65" w:rsidRPr="00A86646">
              <w:rPr>
                <w:b w:val="0"/>
              </w:rPr>
              <w:t>,</w:t>
            </w:r>
            <w:r w:rsidRPr="00A86646">
              <w:rPr>
                <w:b w:val="0"/>
              </w:rPr>
              <w:t xml:space="preserve"> and study</w:t>
            </w:r>
          </w:p>
        </w:tc>
      </w:tr>
      <w:tr w:rsidR="00A3519F" w:rsidRPr="00665933" w14:paraId="0B0DBC8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DB31A88" w14:textId="77777777" w:rsidR="00A3519F" w:rsidRPr="00623C81" w:rsidRDefault="00A3519F" w:rsidP="00A558A9">
            <w:pPr>
              <w:rPr>
                <w:b w:val="0"/>
                <w:bCs w:val="0"/>
              </w:rPr>
            </w:pPr>
            <w:r w:rsidRPr="00623C81">
              <w:rPr>
                <w:b w:val="0"/>
                <w:bCs w:val="0"/>
              </w:rPr>
              <w:t>Made from durable and sustainable materials</w:t>
            </w:r>
          </w:p>
        </w:tc>
      </w:tr>
      <w:tr w:rsidR="00A3519F" w:rsidRPr="00665933" w14:paraId="799957E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9068141" w14:textId="29A85D97" w:rsidR="00A3519F" w:rsidRPr="00623C81" w:rsidRDefault="00584F51" w:rsidP="00A558A9">
            <w:pPr>
              <w:rPr>
                <w:b w:val="0"/>
                <w:bCs w:val="0"/>
              </w:rPr>
            </w:pPr>
            <w:r>
              <w:rPr>
                <w:b w:val="0"/>
                <w:bCs w:val="0"/>
              </w:rPr>
              <w:t>R</w:t>
            </w:r>
            <w:r w:rsidR="00A3519F" w:rsidRPr="00623C81">
              <w:rPr>
                <w:b w:val="0"/>
                <w:bCs w:val="0"/>
              </w:rPr>
              <w:t>obust and weather resistant</w:t>
            </w:r>
          </w:p>
        </w:tc>
      </w:tr>
      <w:tr w:rsidR="00A3519F" w:rsidRPr="00665933" w14:paraId="220B07B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ACE2917" w14:textId="77777777" w:rsidR="00A3519F" w:rsidRPr="00623C81" w:rsidRDefault="00A3519F" w:rsidP="00A558A9">
            <w:pPr>
              <w:rPr>
                <w:b w:val="0"/>
                <w:bCs w:val="0"/>
              </w:rPr>
            </w:pPr>
            <w:r w:rsidRPr="00623C81">
              <w:rPr>
                <w:b w:val="0"/>
                <w:bCs w:val="0"/>
              </w:rPr>
              <w:t>Aesthetically complements the other components</w:t>
            </w:r>
          </w:p>
        </w:tc>
      </w:tr>
      <w:tr w:rsidR="00A3519F" w:rsidRPr="00665933" w14:paraId="5DDCEFB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C32A47C" w14:textId="77777777" w:rsidR="00A3519F" w:rsidRPr="00623C81" w:rsidRDefault="00A3519F" w:rsidP="00A558A9">
            <w:pPr>
              <w:rPr>
                <w:b w:val="0"/>
                <w:bCs w:val="0"/>
              </w:rPr>
            </w:pPr>
            <w:r w:rsidRPr="00623C81">
              <w:rPr>
                <w:b w:val="0"/>
                <w:bCs w:val="0"/>
              </w:rPr>
              <w:t xml:space="preserve">Ability to incorporate brand colours </w:t>
            </w:r>
          </w:p>
        </w:tc>
      </w:tr>
      <w:tr w:rsidR="00A3519F" w:rsidRPr="00665933" w14:paraId="0370841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FE4B13E" w14:textId="311CB58C" w:rsidR="00A3519F" w:rsidRPr="00623C81" w:rsidRDefault="00A3519F" w:rsidP="00A558A9">
            <w:pPr>
              <w:rPr>
                <w:b w:val="0"/>
                <w:bCs w:val="0"/>
              </w:rPr>
            </w:pPr>
            <w:r w:rsidRPr="00623C81">
              <w:rPr>
                <w:b w:val="0"/>
                <w:bCs w:val="0"/>
              </w:rPr>
              <w:t>Ability to incorporate other components within the seating structure (e.g</w:t>
            </w:r>
            <w:r w:rsidR="00E551C0" w:rsidRPr="00623C81">
              <w:rPr>
                <w:b w:val="0"/>
                <w:bCs w:val="0"/>
              </w:rPr>
              <w:t>.</w:t>
            </w:r>
            <w:r w:rsidR="00E551C0" w:rsidRPr="00623C81">
              <w:t>,</w:t>
            </w:r>
            <w:r w:rsidRPr="00623C81">
              <w:rPr>
                <w:b w:val="0"/>
                <w:bCs w:val="0"/>
              </w:rPr>
              <w:t xml:space="preserve"> integrated lighting or planters)</w:t>
            </w:r>
          </w:p>
        </w:tc>
      </w:tr>
      <w:tr w:rsidR="00A3519F" w:rsidRPr="00665933" w14:paraId="22F8806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E886E34" w14:textId="72C28B0C" w:rsidR="00A3519F" w:rsidRPr="00623C81" w:rsidRDefault="00A3519F" w:rsidP="00A558A9">
            <w:pPr>
              <w:rPr>
                <w:b w:val="0"/>
                <w:bCs w:val="0"/>
              </w:rPr>
            </w:pPr>
            <w:r w:rsidRPr="00623C81">
              <w:rPr>
                <w:b w:val="0"/>
                <w:bCs w:val="0"/>
              </w:rPr>
              <w:t>Easily maintainable by a typical local authority maintenance team</w:t>
            </w:r>
          </w:p>
        </w:tc>
      </w:tr>
    </w:tbl>
    <w:p w14:paraId="403688E7" w14:textId="77777777" w:rsidR="00A3519F" w:rsidRDefault="00A3519F" w:rsidP="00584D2D">
      <w:pPr>
        <w:rPr>
          <w:rFonts w:ascii="Calibri" w:eastAsia="Times New Roman" w:hAnsi="Calibri" w:cs="Calibri"/>
          <w:color w:val="000000"/>
          <w:lang w:eastAsia="en-GB"/>
        </w:rPr>
      </w:pPr>
    </w:p>
    <w:p w14:paraId="33F0D3B8" w14:textId="35FEC37A" w:rsidR="001E1B30" w:rsidRPr="002A4623" w:rsidRDefault="001E1B30" w:rsidP="00962F13">
      <w:pPr>
        <w:pStyle w:val="Heading3"/>
        <w:rPr>
          <w:lang w:eastAsia="en-GB"/>
        </w:rPr>
      </w:pPr>
      <w:r w:rsidRPr="002A4623">
        <w:rPr>
          <w:lang w:eastAsia="en-GB"/>
        </w:rPr>
        <w:lastRenderedPageBreak/>
        <w:t>Seating into embankment</w:t>
      </w:r>
      <w:r w:rsidR="009036A9" w:rsidRPr="002A4623">
        <w:rPr>
          <w:lang w:eastAsia="en-GB"/>
        </w:rPr>
        <w:t>/retaining wall</w:t>
      </w:r>
      <w:r w:rsidRPr="002A4623">
        <w:rPr>
          <w:lang w:eastAsia="en-GB"/>
        </w:rPr>
        <w:t xml:space="preserve"> (UWE only)</w:t>
      </w:r>
      <w:r w:rsidR="00FD1DFF" w:rsidRPr="002A4623">
        <w:rPr>
          <w:lang w:eastAsia="en-GB"/>
        </w:rPr>
        <w:t xml:space="preserve"> </w:t>
      </w:r>
    </w:p>
    <w:tbl>
      <w:tblPr>
        <w:tblStyle w:val="GridTable1Light-Accent1"/>
        <w:tblW w:w="5000" w:type="pct"/>
        <w:tblLook w:val="04A0" w:firstRow="1" w:lastRow="0" w:firstColumn="1" w:lastColumn="0" w:noHBand="0" w:noVBand="1"/>
      </w:tblPr>
      <w:tblGrid>
        <w:gridCol w:w="9016"/>
      </w:tblGrid>
      <w:tr w:rsidR="001E1B30" w:rsidRPr="00665933" w14:paraId="7F74A913"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337D1B4" w14:textId="4CD3EB4C" w:rsidR="001E1B30" w:rsidRPr="00665933" w:rsidRDefault="00BB4AE1" w:rsidP="00831F32">
            <w:pPr>
              <w:jc w:val="center"/>
            </w:pPr>
            <w:r w:rsidRPr="00BB4AE1">
              <w:rPr>
                <w:noProof/>
              </w:rPr>
              <w:drawing>
                <wp:inline distT="0" distB="0" distL="0" distR="0" wp14:anchorId="5924F86B" wp14:editId="5D1CD3EF">
                  <wp:extent cx="2707200" cy="180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07200" cy="1800000"/>
                          </a:xfrm>
                          <a:prstGeom prst="rect">
                            <a:avLst/>
                          </a:prstGeom>
                          <a:noFill/>
                          <a:ln>
                            <a:noFill/>
                          </a:ln>
                        </pic:spPr>
                      </pic:pic>
                    </a:graphicData>
                  </a:graphic>
                </wp:inline>
              </w:drawing>
            </w:r>
            <w:r w:rsidRPr="00BB4AE1">
              <w:rPr>
                <w:noProof/>
              </w:rPr>
              <w:drawing>
                <wp:inline distT="0" distB="0" distL="0" distR="0" wp14:anchorId="2388CAEC" wp14:editId="35FB52B7">
                  <wp:extent cx="1807200" cy="18000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07200" cy="1800000"/>
                          </a:xfrm>
                          <a:prstGeom prst="rect">
                            <a:avLst/>
                          </a:prstGeom>
                          <a:noFill/>
                          <a:ln>
                            <a:noFill/>
                          </a:ln>
                        </pic:spPr>
                      </pic:pic>
                    </a:graphicData>
                  </a:graphic>
                </wp:inline>
              </w:drawing>
            </w:r>
          </w:p>
        </w:tc>
      </w:tr>
      <w:tr w:rsidR="001E1B30" w:rsidRPr="00665933" w14:paraId="251FD22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4D0B0EB" w14:textId="565B4D5E" w:rsidR="001E1B30" w:rsidRPr="00B12643" w:rsidRDefault="000C6BD7" w:rsidP="00A558A9">
            <w:pPr>
              <w:rPr>
                <w:b w:val="0"/>
                <w:i/>
              </w:rPr>
            </w:pPr>
            <w:proofErr w:type="gramStart"/>
            <w:r>
              <w:rPr>
                <w:b w:val="0"/>
                <w:bCs w:val="0"/>
                <w:i/>
                <w:iCs/>
              </w:rPr>
              <w:t>In order to</w:t>
            </w:r>
            <w:proofErr w:type="gramEnd"/>
            <w:r>
              <w:rPr>
                <w:b w:val="0"/>
                <w:bCs w:val="0"/>
                <w:i/>
                <w:iCs/>
              </w:rPr>
              <w:t xml:space="preserve"> open up the public realm,</w:t>
            </w:r>
            <w:r w:rsidR="00246195">
              <w:rPr>
                <w:b w:val="0"/>
                <w:bCs w:val="0"/>
                <w:i/>
                <w:iCs/>
              </w:rPr>
              <w:t xml:space="preserve"> the Contractor cuts back </w:t>
            </w:r>
            <w:r>
              <w:rPr>
                <w:b w:val="0"/>
                <w:bCs w:val="0"/>
                <w:i/>
                <w:iCs/>
              </w:rPr>
              <w:t xml:space="preserve">some of the existing </w:t>
            </w:r>
            <w:r w:rsidR="006F5069">
              <w:rPr>
                <w:b w:val="0"/>
                <w:bCs w:val="0"/>
                <w:i/>
                <w:iCs/>
              </w:rPr>
              <w:t>landscaping</w:t>
            </w:r>
            <w:r w:rsidR="00E63327">
              <w:rPr>
                <w:b w:val="0"/>
                <w:bCs w:val="0"/>
                <w:i/>
                <w:iCs/>
              </w:rPr>
              <w:t xml:space="preserve"> in accordance with the reference design</w:t>
            </w:r>
            <w:r w:rsidR="006F5069">
              <w:rPr>
                <w:b w:val="0"/>
                <w:bCs w:val="0"/>
                <w:i/>
                <w:iCs/>
              </w:rPr>
              <w:t>, and edge</w:t>
            </w:r>
            <w:r w:rsidR="0079041C">
              <w:rPr>
                <w:b w:val="0"/>
                <w:bCs w:val="0"/>
                <w:i/>
                <w:iCs/>
              </w:rPr>
              <w:t>s</w:t>
            </w:r>
            <w:r w:rsidR="006F5069">
              <w:rPr>
                <w:b w:val="0"/>
                <w:bCs w:val="0"/>
                <w:i/>
                <w:iCs/>
              </w:rPr>
              <w:t xml:space="preserve"> this with a retaining wall, also integrating seating. </w:t>
            </w:r>
          </w:p>
        </w:tc>
      </w:tr>
      <w:tr w:rsidR="00DA21C3" w:rsidRPr="00665933" w14:paraId="060ACAF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BF52148" w14:textId="7C895C39" w:rsidR="00DA21C3" w:rsidRPr="00576D30" w:rsidRDefault="00DC67A8" w:rsidP="00A558A9">
            <w:pPr>
              <w:rPr>
                <w:b w:val="0"/>
                <w:bCs w:val="0"/>
              </w:rPr>
            </w:pPr>
            <w:r w:rsidRPr="00576D30">
              <w:rPr>
                <w:b w:val="0"/>
                <w:bCs w:val="0"/>
              </w:rPr>
              <w:t xml:space="preserve">Re-landscape </w:t>
            </w:r>
            <w:r w:rsidR="00576D30" w:rsidRPr="00576D30">
              <w:rPr>
                <w:b w:val="0"/>
                <w:bCs w:val="0"/>
              </w:rPr>
              <w:t xml:space="preserve">grassed </w:t>
            </w:r>
            <w:r w:rsidR="00576D30">
              <w:rPr>
                <w:b w:val="0"/>
                <w:bCs w:val="0"/>
              </w:rPr>
              <w:t xml:space="preserve">area </w:t>
            </w:r>
            <w:r w:rsidR="0080411C">
              <w:rPr>
                <w:b w:val="0"/>
                <w:bCs w:val="0"/>
              </w:rPr>
              <w:t xml:space="preserve">to create space for micromobility parking and integrated seating </w:t>
            </w:r>
            <w:r w:rsidR="007C692B">
              <w:rPr>
                <w:b w:val="0"/>
                <w:bCs w:val="0"/>
              </w:rPr>
              <w:t>as per Reference design</w:t>
            </w:r>
            <w:r w:rsidR="0080411C">
              <w:rPr>
                <w:b w:val="0"/>
                <w:bCs w:val="0"/>
              </w:rPr>
              <w:t xml:space="preserve"> </w:t>
            </w:r>
          </w:p>
        </w:tc>
      </w:tr>
      <w:tr w:rsidR="00AA6035" w:rsidRPr="00665933" w14:paraId="3FFA32A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0177BEF" w14:textId="1A28A4A9" w:rsidR="00AA6035" w:rsidRPr="00576D30" w:rsidRDefault="00AA6035" w:rsidP="00A558A9">
            <w:pPr>
              <w:rPr>
                <w:b w:val="0"/>
                <w:bCs w:val="0"/>
              </w:rPr>
            </w:pPr>
            <w:r>
              <w:rPr>
                <w:b w:val="0"/>
                <w:bCs w:val="0"/>
              </w:rPr>
              <w:t>Edge re-landscaped area with seating to follow shape of landscaping</w:t>
            </w:r>
          </w:p>
        </w:tc>
      </w:tr>
      <w:tr w:rsidR="001E1B30" w:rsidRPr="00665933" w14:paraId="0D689AF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0CE1781" w14:textId="27A3E3D6" w:rsidR="001E1B30" w:rsidRPr="00623C81" w:rsidRDefault="001E1B30" w:rsidP="00A558A9">
            <w:pPr>
              <w:rPr>
                <w:b w:val="0"/>
                <w:bCs w:val="0"/>
              </w:rPr>
            </w:pPr>
            <w:r w:rsidRPr="00623C81">
              <w:rPr>
                <w:b w:val="0"/>
                <w:bCs w:val="0"/>
              </w:rPr>
              <w:t>Ability to provide a consistent aesthetic</w:t>
            </w:r>
            <w:r w:rsidR="00574457">
              <w:rPr>
                <w:b w:val="0"/>
                <w:bCs w:val="0"/>
              </w:rPr>
              <w:t xml:space="preserve"> with other key components</w:t>
            </w:r>
            <w:r w:rsidRPr="00623C81">
              <w:rPr>
                <w:b w:val="0"/>
                <w:bCs w:val="0"/>
              </w:rPr>
              <w:t xml:space="preserve"> across</w:t>
            </w:r>
            <w:r w:rsidR="006F5069">
              <w:rPr>
                <w:b w:val="0"/>
                <w:bCs w:val="0"/>
              </w:rPr>
              <w:t xml:space="preserve"> the UWE Mobility Hub site</w:t>
            </w:r>
            <w:r w:rsidR="002476B9">
              <w:rPr>
                <w:b w:val="0"/>
                <w:bCs w:val="0"/>
              </w:rPr>
              <w:t xml:space="preserve">, particularly the </w:t>
            </w:r>
            <w:r w:rsidR="000B56F5" w:rsidRPr="000B56F5">
              <w:rPr>
                <w:i/>
                <w:iCs/>
              </w:rPr>
              <w:t xml:space="preserve">Seating with integrated </w:t>
            </w:r>
            <w:r w:rsidR="000B56F5">
              <w:rPr>
                <w:i/>
                <w:iCs/>
              </w:rPr>
              <w:t>c</w:t>
            </w:r>
            <w:r w:rsidR="000B56F5" w:rsidRPr="000B56F5">
              <w:rPr>
                <w:i/>
                <w:iCs/>
              </w:rPr>
              <w:t>anopy</w:t>
            </w:r>
            <w:r w:rsidR="002476B9">
              <w:rPr>
                <w:b w:val="0"/>
                <w:bCs w:val="0"/>
              </w:rPr>
              <w:t xml:space="preserve"> and </w:t>
            </w:r>
            <w:r w:rsidR="002476B9" w:rsidRPr="000B56F5">
              <w:rPr>
                <w:i/>
                <w:iCs/>
              </w:rPr>
              <w:t xml:space="preserve">Secure </w:t>
            </w:r>
            <w:r w:rsidR="000B56F5" w:rsidRPr="000B56F5">
              <w:rPr>
                <w:i/>
                <w:iCs/>
              </w:rPr>
              <w:t>c</w:t>
            </w:r>
            <w:r w:rsidR="00844035" w:rsidRPr="000B56F5">
              <w:rPr>
                <w:i/>
                <w:iCs/>
              </w:rPr>
              <w:t>ycle</w:t>
            </w:r>
            <w:r w:rsidR="0083355D" w:rsidRPr="000B56F5">
              <w:rPr>
                <w:i/>
                <w:iCs/>
              </w:rPr>
              <w:t xml:space="preserve"> </w:t>
            </w:r>
            <w:r w:rsidR="000B56F5" w:rsidRPr="000B56F5">
              <w:rPr>
                <w:i/>
                <w:iCs/>
              </w:rPr>
              <w:t>e</w:t>
            </w:r>
            <w:r w:rsidR="0083355D" w:rsidRPr="000B56F5">
              <w:rPr>
                <w:i/>
                <w:iCs/>
              </w:rPr>
              <w:t>nclosure</w:t>
            </w:r>
          </w:p>
        </w:tc>
      </w:tr>
      <w:tr w:rsidR="001E1B30" w:rsidRPr="00665933" w14:paraId="16246B9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CB35082" w14:textId="77777777" w:rsidR="001E1B30" w:rsidRPr="00623C81" w:rsidRDefault="001E1B30" w:rsidP="00A558A9">
            <w:pPr>
              <w:rPr>
                <w:b w:val="0"/>
                <w:bCs w:val="0"/>
              </w:rPr>
            </w:pPr>
            <w:r w:rsidRPr="00623C81">
              <w:rPr>
                <w:b w:val="0"/>
                <w:bCs w:val="0"/>
              </w:rPr>
              <w:t>Made from durable and sustainable materials</w:t>
            </w:r>
          </w:p>
        </w:tc>
      </w:tr>
      <w:tr w:rsidR="001E1B30" w:rsidRPr="00665933" w14:paraId="4DA270B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E40239A" w14:textId="77777777" w:rsidR="001E1B30" w:rsidRPr="00623C81" w:rsidRDefault="001E1B30" w:rsidP="00A558A9">
            <w:pPr>
              <w:rPr>
                <w:b w:val="0"/>
                <w:bCs w:val="0"/>
              </w:rPr>
            </w:pPr>
            <w:r>
              <w:rPr>
                <w:b w:val="0"/>
                <w:bCs w:val="0"/>
              </w:rPr>
              <w:t>R</w:t>
            </w:r>
            <w:r w:rsidRPr="00623C81">
              <w:rPr>
                <w:b w:val="0"/>
                <w:bCs w:val="0"/>
              </w:rPr>
              <w:t>obust and weather resistant</w:t>
            </w:r>
          </w:p>
        </w:tc>
      </w:tr>
      <w:tr w:rsidR="001E1B30" w:rsidRPr="00665933" w14:paraId="104864F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67D4EE5" w14:textId="77777777" w:rsidR="001E1B30" w:rsidRPr="00623C81" w:rsidRDefault="001E1B30" w:rsidP="00A558A9">
            <w:pPr>
              <w:rPr>
                <w:b w:val="0"/>
                <w:bCs w:val="0"/>
              </w:rPr>
            </w:pPr>
            <w:r w:rsidRPr="00623C81">
              <w:rPr>
                <w:b w:val="0"/>
                <w:bCs w:val="0"/>
              </w:rPr>
              <w:t>Ability to incorporate other components within the seating structure (</w:t>
            </w:r>
            <w:proofErr w:type="gramStart"/>
            <w:r w:rsidRPr="00623C81">
              <w:rPr>
                <w:b w:val="0"/>
                <w:bCs w:val="0"/>
              </w:rPr>
              <w:t>e.g.</w:t>
            </w:r>
            <w:proofErr w:type="gramEnd"/>
            <w:r w:rsidRPr="00623C81">
              <w:rPr>
                <w:b w:val="0"/>
                <w:bCs w:val="0"/>
              </w:rPr>
              <w:t xml:space="preserve"> integrated lighting or planters)</w:t>
            </w:r>
          </w:p>
        </w:tc>
      </w:tr>
      <w:tr w:rsidR="009036A9" w:rsidRPr="00665933" w14:paraId="194C55C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7B797EE" w14:textId="485A197C" w:rsidR="009036A9" w:rsidRPr="00623C81" w:rsidRDefault="004861BF" w:rsidP="00A558A9">
            <w:pPr>
              <w:rPr>
                <w:b w:val="0"/>
                <w:bCs w:val="0"/>
              </w:rPr>
            </w:pPr>
            <w:r>
              <w:rPr>
                <w:b w:val="0"/>
                <w:bCs w:val="0"/>
              </w:rPr>
              <w:t>Integrated lighting to enhance the visual form of the structure</w:t>
            </w:r>
          </w:p>
        </w:tc>
      </w:tr>
      <w:tr w:rsidR="001E1B30" w:rsidRPr="00665933" w14:paraId="09D7A72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454F213" w14:textId="03A8890A" w:rsidR="001E1B30" w:rsidRPr="00623C81" w:rsidRDefault="001E1B30" w:rsidP="00A558A9">
            <w:pPr>
              <w:rPr>
                <w:b w:val="0"/>
                <w:bCs w:val="0"/>
              </w:rPr>
            </w:pPr>
            <w:r w:rsidRPr="00623C81">
              <w:rPr>
                <w:b w:val="0"/>
                <w:bCs w:val="0"/>
              </w:rPr>
              <w:t>Easily maintainable by a typical local authority maintenance team</w:t>
            </w:r>
          </w:p>
        </w:tc>
      </w:tr>
    </w:tbl>
    <w:p w14:paraId="0212A354" w14:textId="3B19AB46" w:rsidR="001E1B30" w:rsidRDefault="001E1B30" w:rsidP="00584D2D">
      <w:pPr>
        <w:rPr>
          <w:rFonts w:ascii="Calibri" w:eastAsia="Times New Roman" w:hAnsi="Calibri" w:cs="Calibri"/>
          <w:color w:val="000000"/>
          <w:lang w:eastAsia="en-GB"/>
        </w:rPr>
      </w:pPr>
    </w:p>
    <w:p w14:paraId="3504249F" w14:textId="5605B74A" w:rsidR="00FD1DFF" w:rsidRPr="002A4623" w:rsidRDefault="00FD1DFF" w:rsidP="00962F13">
      <w:pPr>
        <w:pStyle w:val="Heading3"/>
        <w:rPr>
          <w:lang w:eastAsia="en-GB"/>
        </w:rPr>
      </w:pPr>
      <w:r w:rsidRPr="002A4623">
        <w:rPr>
          <w:lang w:eastAsia="en-GB"/>
        </w:rPr>
        <w:t>Paving (UWE only)</w:t>
      </w:r>
    </w:p>
    <w:tbl>
      <w:tblPr>
        <w:tblStyle w:val="GridTable1Light-Accent1"/>
        <w:tblW w:w="5000" w:type="pct"/>
        <w:tblLook w:val="04A0" w:firstRow="1" w:lastRow="0" w:firstColumn="1" w:lastColumn="0" w:noHBand="0" w:noVBand="1"/>
      </w:tblPr>
      <w:tblGrid>
        <w:gridCol w:w="9016"/>
      </w:tblGrid>
      <w:tr w:rsidR="00485C85" w:rsidRPr="00665933" w14:paraId="654ABD4F" w14:textId="77777777" w:rsidTr="009B51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FF78233" w14:textId="437FDA80" w:rsidR="00370FB4" w:rsidRPr="00665933" w:rsidRDefault="00370FB4" w:rsidP="00831F32">
            <w:pPr>
              <w:jc w:val="center"/>
            </w:pPr>
            <w:r>
              <w:rPr>
                <w:noProof/>
              </w:rPr>
              <w:drawing>
                <wp:inline distT="0" distB="0" distL="0" distR="0" wp14:anchorId="5F9018DD" wp14:editId="61BD517D">
                  <wp:extent cx="2469600" cy="1800000"/>
                  <wp:effectExtent l="0" t="0" r="6985" b="0"/>
                  <wp:docPr id="29" name="Picture 29" descr="Product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duct Pag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69600" cy="1800000"/>
                          </a:xfrm>
                          <a:prstGeom prst="rect">
                            <a:avLst/>
                          </a:prstGeom>
                          <a:noFill/>
                          <a:ln>
                            <a:noFill/>
                          </a:ln>
                        </pic:spPr>
                      </pic:pic>
                    </a:graphicData>
                  </a:graphic>
                </wp:inline>
              </w:drawing>
            </w:r>
          </w:p>
        </w:tc>
      </w:tr>
      <w:tr w:rsidR="00485C85" w:rsidRPr="00665933" w14:paraId="389F891B" w14:textId="77777777" w:rsidTr="009B51BE">
        <w:tc>
          <w:tcPr>
            <w:cnfStyle w:val="001000000000" w:firstRow="0" w:lastRow="0" w:firstColumn="1" w:lastColumn="0" w:oddVBand="0" w:evenVBand="0" w:oddHBand="0" w:evenHBand="0" w:firstRowFirstColumn="0" w:firstRowLastColumn="0" w:lastRowFirstColumn="0" w:lastRowLastColumn="0"/>
            <w:tcW w:w="5000" w:type="pct"/>
          </w:tcPr>
          <w:p w14:paraId="55A1BB69" w14:textId="778B8001" w:rsidR="00485C85" w:rsidRPr="002476B9" w:rsidRDefault="002476B9" w:rsidP="009B51BE">
            <w:pPr>
              <w:rPr>
                <w:b w:val="0"/>
                <w:bCs w:val="0"/>
                <w:i/>
                <w:iCs/>
              </w:rPr>
            </w:pPr>
            <w:r w:rsidRPr="002476B9">
              <w:rPr>
                <w:b w:val="0"/>
                <w:bCs w:val="0"/>
                <w:i/>
                <w:iCs/>
              </w:rPr>
              <w:t xml:space="preserve">At the University </w:t>
            </w:r>
            <w:r>
              <w:rPr>
                <w:b w:val="0"/>
                <w:bCs w:val="0"/>
                <w:i/>
                <w:iCs/>
              </w:rPr>
              <w:t xml:space="preserve">of the West of England Mobility </w:t>
            </w:r>
            <w:r w:rsidR="000B56F5">
              <w:rPr>
                <w:b w:val="0"/>
                <w:bCs w:val="0"/>
                <w:i/>
                <w:iCs/>
              </w:rPr>
              <w:t>site</w:t>
            </w:r>
            <w:r>
              <w:rPr>
                <w:b w:val="0"/>
                <w:bCs w:val="0"/>
                <w:i/>
                <w:iCs/>
              </w:rPr>
              <w:t xml:space="preserve"> we </w:t>
            </w:r>
            <w:proofErr w:type="gramStart"/>
            <w:r w:rsidR="00141369">
              <w:rPr>
                <w:b w:val="0"/>
                <w:bCs w:val="0"/>
                <w:i/>
                <w:iCs/>
              </w:rPr>
              <w:t>are able to</w:t>
            </w:r>
            <w:proofErr w:type="gramEnd"/>
            <w:r w:rsidR="00141369">
              <w:rPr>
                <w:b w:val="0"/>
                <w:bCs w:val="0"/>
                <w:i/>
                <w:iCs/>
              </w:rPr>
              <w:t xml:space="preserve"> be more ambitious with our public realm aspirations.</w:t>
            </w:r>
            <w:r w:rsidR="00917786">
              <w:rPr>
                <w:b w:val="0"/>
                <w:bCs w:val="0"/>
                <w:i/>
                <w:iCs/>
              </w:rPr>
              <w:t xml:space="preserve"> The Contractor paves </w:t>
            </w:r>
            <w:r w:rsidR="00FD1DFF">
              <w:rPr>
                <w:b w:val="0"/>
                <w:bCs w:val="0"/>
                <w:i/>
                <w:iCs/>
              </w:rPr>
              <w:t>the mobility hub area as indicated in the Reference design.</w:t>
            </w:r>
          </w:p>
        </w:tc>
      </w:tr>
      <w:tr w:rsidR="00485C85" w:rsidRPr="00665933" w14:paraId="6566C2B8" w14:textId="77777777" w:rsidTr="009B51BE">
        <w:tc>
          <w:tcPr>
            <w:cnfStyle w:val="001000000000" w:firstRow="0" w:lastRow="0" w:firstColumn="1" w:lastColumn="0" w:oddVBand="0" w:evenVBand="0" w:oddHBand="0" w:evenHBand="0" w:firstRowFirstColumn="0" w:firstRowLastColumn="0" w:lastRowFirstColumn="0" w:lastRowLastColumn="0"/>
            <w:tcW w:w="5000" w:type="pct"/>
          </w:tcPr>
          <w:p w14:paraId="5B5BA21B" w14:textId="52046BF5" w:rsidR="00485C85" w:rsidRPr="00623C81" w:rsidRDefault="00B3732D" w:rsidP="009B51BE">
            <w:pPr>
              <w:rPr>
                <w:b w:val="0"/>
                <w:bCs w:val="0"/>
              </w:rPr>
            </w:pPr>
            <w:r>
              <w:rPr>
                <w:b w:val="0"/>
                <w:bCs w:val="0"/>
              </w:rPr>
              <w:t xml:space="preserve">Total area to </w:t>
            </w:r>
            <w:proofErr w:type="gramStart"/>
            <w:r>
              <w:rPr>
                <w:b w:val="0"/>
                <w:bCs w:val="0"/>
              </w:rPr>
              <w:t>cover:</w:t>
            </w:r>
            <w:proofErr w:type="gramEnd"/>
            <w:r w:rsidR="002926D4">
              <w:rPr>
                <w:b w:val="0"/>
                <w:bCs w:val="0"/>
              </w:rPr>
              <w:t xml:space="preserve"> as per Reference design</w:t>
            </w:r>
          </w:p>
        </w:tc>
      </w:tr>
      <w:tr w:rsidR="00485C85" w:rsidRPr="00665933" w14:paraId="331F89BA" w14:textId="77777777" w:rsidTr="009B51BE">
        <w:tc>
          <w:tcPr>
            <w:cnfStyle w:val="001000000000" w:firstRow="0" w:lastRow="0" w:firstColumn="1" w:lastColumn="0" w:oddVBand="0" w:evenVBand="0" w:oddHBand="0" w:evenHBand="0" w:firstRowFirstColumn="0" w:firstRowLastColumn="0" w:lastRowFirstColumn="0" w:lastRowLastColumn="0"/>
            <w:tcW w:w="5000" w:type="pct"/>
          </w:tcPr>
          <w:p w14:paraId="3248EFAD" w14:textId="4873185D" w:rsidR="00485C85" w:rsidRPr="00B3732D" w:rsidRDefault="00D048CE" w:rsidP="009B51BE">
            <w:r w:rsidRPr="00D048CE">
              <w:rPr>
                <w:b w:val="0"/>
                <w:bCs w:val="0"/>
              </w:rPr>
              <w:t xml:space="preserve">Marshalls </w:t>
            </w:r>
            <w:proofErr w:type="spellStart"/>
            <w:r w:rsidR="00853C2E">
              <w:rPr>
                <w:b w:val="0"/>
                <w:bCs w:val="0"/>
              </w:rPr>
              <w:t>K</w:t>
            </w:r>
            <w:r w:rsidRPr="00D048CE">
              <w:rPr>
                <w:b w:val="0"/>
                <w:bCs w:val="0"/>
              </w:rPr>
              <w:t>eyblok</w:t>
            </w:r>
            <w:proofErr w:type="spellEnd"/>
            <w:r w:rsidRPr="00D048CE">
              <w:rPr>
                <w:b w:val="0"/>
                <w:bCs w:val="0"/>
              </w:rPr>
              <w:t xml:space="preserve"> </w:t>
            </w:r>
            <w:r w:rsidR="002926D4">
              <w:rPr>
                <w:b w:val="0"/>
                <w:bCs w:val="0"/>
              </w:rPr>
              <w:t>B</w:t>
            </w:r>
            <w:r w:rsidRPr="00D048CE">
              <w:rPr>
                <w:b w:val="0"/>
                <w:bCs w:val="0"/>
              </w:rPr>
              <w:t>rindle</w:t>
            </w:r>
          </w:p>
        </w:tc>
      </w:tr>
      <w:tr w:rsidR="00485C85" w:rsidRPr="00665933" w14:paraId="27D50D5A" w14:textId="77777777" w:rsidTr="009B51BE">
        <w:tc>
          <w:tcPr>
            <w:cnfStyle w:val="001000000000" w:firstRow="0" w:lastRow="0" w:firstColumn="1" w:lastColumn="0" w:oddVBand="0" w:evenVBand="0" w:oddHBand="0" w:evenHBand="0" w:firstRowFirstColumn="0" w:firstRowLastColumn="0" w:lastRowFirstColumn="0" w:lastRowLastColumn="0"/>
            <w:tcW w:w="5000" w:type="pct"/>
          </w:tcPr>
          <w:p w14:paraId="5BF38228" w14:textId="505C2A72" w:rsidR="00485C85" w:rsidRPr="00623C81" w:rsidRDefault="00B3732D" w:rsidP="009B51BE">
            <w:pPr>
              <w:rPr>
                <w:b w:val="0"/>
                <w:bCs w:val="0"/>
              </w:rPr>
            </w:pPr>
            <w:r>
              <w:rPr>
                <w:b w:val="0"/>
                <w:bCs w:val="0"/>
              </w:rPr>
              <w:t>Kerb stone to retain block paving</w:t>
            </w:r>
            <w:r w:rsidR="008A5513">
              <w:rPr>
                <w:b w:val="0"/>
                <w:bCs w:val="0"/>
              </w:rPr>
              <w:t xml:space="preserve"> </w:t>
            </w:r>
            <w:r w:rsidR="00811F94">
              <w:rPr>
                <w:b w:val="0"/>
                <w:bCs w:val="0"/>
              </w:rPr>
              <w:t>to area abutting car park</w:t>
            </w:r>
          </w:p>
        </w:tc>
      </w:tr>
    </w:tbl>
    <w:p w14:paraId="2E5E1B41" w14:textId="77777777" w:rsidR="00485C85" w:rsidRDefault="00485C85" w:rsidP="00584D2D">
      <w:pPr>
        <w:rPr>
          <w:rFonts w:ascii="Calibri" w:eastAsia="Times New Roman" w:hAnsi="Calibri" w:cs="Calibri"/>
          <w:color w:val="000000"/>
          <w:lang w:eastAsia="en-GB"/>
        </w:rPr>
      </w:pPr>
    </w:p>
    <w:p w14:paraId="683B7C63" w14:textId="77777777" w:rsidR="00584D2D" w:rsidRDefault="00584D2D" w:rsidP="00962F13">
      <w:pPr>
        <w:pStyle w:val="Heading3"/>
        <w:rPr>
          <w:lang w:eastAsia="en-GB"/>
        </w:rPr>
      </w:pPr>
      <w:r>
        <w:rPr>
          <w:lang w:eastAsia="en-GB"/>
        </w:rPr>
        <w:lastRenderedPageBreak/>
        <w:t>Planters and planting (priority component)</w:t>
      </w:r>
    </w:p>
    <w:tbl>
      <w:tblPr>
        <w:tblStyle w:val="GridTable1Light-Accent1"/>
        <w:tblW w:w="5000" w:type="pct"/>
        <w:tblLook w:val="04A0" w:firstRow="1" w:lastRow="0" w:firstColumn="1" w:lastColumn="0" w:noHBand="0" w:noVBand="1"/>
      </w:tblPr>
      <w:tblGrid>
        <w:gridCol w:w="9016"/>
      </w:tblGrid>
      <w:tr w:rsidR="003E5B0A" w14:paraId="4298CABA"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A514782" w14:textId="4FE86354" w:rsidR="003E5B0A" w:rsidRPr="003E5B0A" w:rsidRDefault="11964A1B" w:rsidP="00831F32">
            <w:pPr>
              <w:jc w:val="center"/>
            </w:pPr>
            <w:r>
              <w:rPr>
                <w:noProof/>
              </w:rPr>
              <w:drawing>
                <wp:inline distT="0" distB="0" distL="0" distR="0" wp14:anchorId="00ECE9A3" wp14:editId="2137797D">
                  <wp:extent cx="2685754" cy="2009083"/>
                  <wp:effectExtent l="0" t="0" r="635" b="0"/>
                  <wp:docPr id="831711325" name="Picture 8317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711325"/>
                          <pic:cNvPicPr/>
                        </pic:nvPicPr>
                        <pic:blipFill>
                          <a:blip r:embed="rId42">
                            <a:extLst>
                              <a:ext uri="{28A0092B-C50C-407E-A947-70E740481C1C}">
                                <a14:useLocalDpi xmlns:a14="http://schemas.microsoft.com/office/drawing/2010/main" val="0"/>
                              </a:ext>
                            </a:extLst>
                          </a:blip>
                          <a:stretch>
                            <a:fillRect/>
                          </a:stretch>
                        </pic:blipFill>
                        <pic:spPr>
                          <a:xfrm>
                            <a:off x="0" y="0"/>
                            <a:ext cx="2685754" cy="2009083"/>
                          </a:xfrm>
                          <a:prstGeom prst="rect">
                            <a:avLst/>
                          </a:prstGeom>
                        </pic:spPr>
                      </pic:pic>
                    </a:graphicData>
                  </a:graphic>
                </wp:inline>
              </w:drawing>
            </w:r>
            <w:r w:rsidR="6FEAD165">
              <w:rPr>
                <w:noProof/>
              </w:rPr>
              <w:drawing>
                <wp:inline distT="0" distB="0" distL="0" distR="0" wp14:anchorId="15438D9F" wp14:editId="39FAD076">
                  <wp:extent cx="2872414" cy="2668773"/>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2872414" cy="2668773"/>
                          </a:xfrm>
                          <a:prstGeom prst="rect">
                            <a:avLst/>
                          </a:prstGeom>
                        </pic:spPr>
                      </pic:pic>
                    </a:graphicData>
                  </a:graphic>
                </wp:inline>
              </w:drawing>
            </w:r>
          </w:p>
        </w:tc>
      </w:tr>
      <w:tr w:rsidR="003E5B0A" w14:paraId="0DAF45E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8C1DD21" w14:textId="4C6934B1" w:rsidR="003E5B0A" w:rsidRPr="00623C81" w:rsidRDefault="003E5B0A" w:rsidP="003E5B0A">
            <w:pPr>
              <w:rPr>
                <w:b w:val="0"/>
                <w:bCs w:val="0"/>
                <w:i/>
                <w:iCs/>
              </w:rPr>
            </w:pPr>
            <w:r w:rsidRPr="00623C81">
              <w:rPr>
                <w:b w:val="0"/>
                <w:bCs w:val="0"/>
                <w:i/>
              </w:rPr>
              <w:t>Planters and planting, to complement the other hub components and enhance the visual appeal of the hub, to create a space for relaxation.</w:t>
            </w:r>
          </w:p>
          <w:p w14:paraId="504D046B" w14:textId="77777777" w:rsidR="003E5B0A" w:rsidRPr="00623C81" w:rsidRDefault="003E5B0A" w:rsidP="003E5B0A">
            <w:pPr>
              <w:rPr>
                <w:b w:val="0"/>
                <w:bCs w:val="0"/>
                <w:i/>
                <w:iCs/>
              </w:rPr>
            </w:pPr>
          </w:p>
          <w:p w14:paraId="0B06F060" w14:textId="6380B397" w:rsidR="003F440B" w:rsidRPr="00623C81" w:rsidRDefault="003E5B0A" w:rsidP="003E5B0A">
            <w:pPr>
              <w:rPr>
                <w:b w:val="0"/>
                <w:bCs w:val="0"/>
                <w:i/>
              </w:rPr>
            </w:pPr>
            <w:r w:rsidRPr="00623C81">
              <w:rPr>
                <w:b w:val="0"/>
                <w:bCs w:val="0"/>
                <w:i/>
              </w:rPr>
              <w:t xml:space="preserve">The planting </w:t>
            </w:r>
            <w:r w:rsidR="00C209D6" w:rsidRPr="00623C81">
              <w:rPr>
                <w:b w:val="0"/>
                <w:bCs w:val="0"/>
                <w:i/>
              </w:rPr>
              <w:t>will be a key design feature within many of the hubs,</w:t>
            </w:r>
            <w:r w:rsidRPr="00623C81">
              <w:rPr>
                <w:b w:val="0"/>
                <w:bCs w:val="0"/>
                <w:i/>
              </w:rPr>
              <w:t xml:space="preserve"> and </w:t>
            </w:r>
            <w:r w:rsidR="004A2F35">
              <w:rPr>
                <w:b w:val="0"/>
                <w:bCs w:val="0"/>
                <w:i/>
              </w:rPr>
              <w:t>the Contractor provides attrac</w:t>
            </w:r>
            <w:r w:rsidRPr="00623C81">
              <w:rPr>
                <w:b w:val="0"/>
                <w:bCs w:val="0"/>
                <w:i/>
              </w:rPr>
              <w:t xml:space="preserve">tive designs which visually complement the other components to enhance the overall visual appeal of the hub. </w:t>
            </w:r>
          </w:p>
          <w:p w14:paraId="52532B4C" w14:textId="77777777" w:rsidR="003F440B" w:rsidRDefault="003F440B" w:rsidP="003E5B0A">
            <w:pPr>
              <w:rPr>
                <w:i/>
              </w:rPr>
            </w:pPr>
          </w:p>
          <w:p w14:paraId="6147DDEF" w14:textId="5588E953" w:rsidR="008263DC" w:rsidRPr="00623C81" w:rsidRDefault="008263DC" w:rsidP="003E5B0A">
            <w:pPr>
              <w:rPr>
                <w:b w:val="0"/>
                <w:bCs w:val="0"/>
                <w:i/>
              </w:rPr>
            </w:pPr>
            <w:r w:rsidRPr="00623C81">
              <w:rPr>
                <w:b w:val="0"/>
                <w:bCs w:val="0"/>
                <w:i/>
              </w:rPr>
              <w:t>We anticipate that this component could be integrated with other components</w:t>
            </w:r>
            <w:r w:rsidR="005C58E6">
              <w:rPr>
                <w:b w:val="0"/>
                <w:bCs w:val="0"/>
                <w:i/>
              </w:rPr>
              <w:t>.</w:t>
            </w:r>
          </w:p>
          <w:p w14:paraId="0ADBAD72" w14:textId="77777777" w:rsidR="008263DC" w:rsidRPr="00623C81" w:rsidRDefault="008263DC" w:rsidP="003E5B0A">
            <w:pPr>
              <w:rPr>
                <w:b w:val="0"/>
                <w:bCs w:val="0"/>
                <w:i/>
              </w:rPr>
            </w:pPr>
          </w:p>
          <w:p w14:paraId="01D5FCD1" w14:textId="559161F5" w:rsidR="003E5B0A" w:rsidRDefault="003E5B0A" w:rsidP="003E5B0A">
            <w:pPr>
              <w:rPr>
                <w:i/>
              </w:rPr>
            </w:pPr>
            <w:r w:rsidRPr="00623C81">
              <w:rPr>
                <w:b w:val="0"/>
                <w:bCs w:val="0"/>
                <w:i/>
              </w:rPr>
              <w:t>We are open to planters and/or inground solutions such as tree pits and SUDS.</w:t>
            </w:r>
          </w:p>
          <w:p w14:paraId="703DACBD" w14:textId="77777777" w:rsidR="00076B1A" w:rsidRDefault="00076B1A" w:rsidP="003E5B0A">
            <w:pPr>
              <w:rPr>
                <w:i/>
              </w:rPr>
            </w:pPr>
          </w:p>
          <w:p w14:paraId="529B6223" w14:textId="180C199F" w:rsidR="001B311A" w:rsidRPr="001B311A" w:rsidRDefault="00076B1A" w:rsidP="00076B1A">
            <w:pPr>
              <w:rPr>
                <w:b w:val="0"/>
                <w:bCs w:val="0"/>
                <w:i/>
              </w:rPr>
            </w:pPr>
            <w:r w:rsidRPr="001B311A">
              <w:rPr>
                <w:b w:val="0"/>
                <w:bCs w:val="0"/>
                <w:i/>
              </w:rPr>
              <w:t>It is the aim of the C</w:t>
            </w:r>
            <w:r w:rsidR="0090490E" w:rsidRPr="001B311A">
              <w:rPr>
                <w:b w:val="0"/>
                <w:bCs w:val="0"/>
                <w:i/>
              </w:rPr>
              <w:t>ombined Authority</w:t>
            </w:r>
            <w:r w:rsidRPr="001B311A">
              <w:rPr>
                <w:b w:val="0"/>
                <w:bCs w:val="0"/>
                <w:i/>
              </w:rPr>
              <w:t xml:space="preserve"> to become the UK Pollinator Capital</w:t>
            </w:r>
            <w:r w:rsidR="001B311A">
              <w:rPr>
                <w:b w:val="0"/>
                <w:bCs w:val="0"/>
                <w:i/>
              </w:rPr>
              <w:t>, and mor</w:t>
            </w:r>
            <w:r w:rsidR="009E6E63" w:rsidRPr="001B311A">
              <w:rPr>
                <w:b w:val="0"/>
                <w:bCs w:val="0"/>
                <w:i/>
              </w:rPr>
              <w:t>e details</w:t>
            </w:r>
            <w:r w:rsidR="001B311A">
              <w:rPr>
                <w:b w:val="0"/>
                <w:bCs w:val="0"/>
                <w:i/>
              </w:rPr>
              <w:t xml:space="preserve"> on this</w:t>
            </w:r>
            <w:r w:rsidR="009E6E63" w:rsidRPr="001B311A">
              <w:rPr>
                <w:b w:val="0"/>
                <w:bCs w:val="0"/>
                <w:i/>
              </w:rPr>
              <w:t xml:space="preserve"> can be found at </w:t>
            </w:r>
            <w:hyperlink r:id="rId44" w:history="1">
              <w:r w:rsidR="001641AE" w:rsidRPr="001B311A">
                <w:rPr>
                  <w:rStyle w:val="Hyperlink"/>
                  <w:b w:val="0"/>
                  <w:bCs w:val="0"/>
                  <w:i/>
                  <w:color w:val="auto"/>
                  <w:u w:val="none"/>
                </w:rPr>
                <w:t>https://www.westofengland-ca.gov.uk/what-we-do/environment/bee-and-pollinator-capital/pollinator-resources/</w:t>
              </w:r>
            </w:hyperlink>
          </w:p>
          <w:p w14:paraId="52C9B5CF" w14:textId="77777777" w:rsidR="001B311A" w:rsidRPr="001B311A" w:rsidRDefault="001B311A" w:rsidP="00076B1A">
            <w:pPr>
              <w:rPr>
                <w:b w:val="0"/>
                <w:bCs w:val="0"/>
                <w:i/>
              </w:rPr>
            </w:pPr>
          </w:p>
          <w:p w14:paraId="4E361431" w14:textId="377720FB" w:rsidR="00076B1A" w:rsidRPr="001B311A" w:rsidRDefault="004A2F35" w:rsidP="00076B1A">
            <w:pPr>
              <w:rPr>
                <w:i/>
              </w:rPr>
            </w:pPr>
            <w:r>
              <w:rPr>
                <w:b w:val="0"/>
                <w:bCs w:val="0"/>
                <w:i/>
              </w:rPr>
              <w:t xml:space="preserve">The Contractor provides </w:t>
            </w:r>
            <w:r w:rsidR="00076B1A" w:rsidRPr="001B311A">
              <w:rPr>
                <w:b w:val="0"/>
                <w:bCs w:val="0"/>
                <w:i/>
              </w:rPr>
              <w:t>planter designs that will support bees and other pollinators</w:t>
            </w:r>
            <w:r w:rsidR="00E573E1">
              <w:rPr>
                <w:b w:val="0"/>
                <w:bCs w:val="0"/>
                <w:i/>
              </w:rPr>
              <w:t xml:space="preserve"> taking into consideration </w:t>
            </w:r>
            <w:r w:rsidR="00C91DC1">
              <w:rPr>
                <w:b w:val="0"/>
                <w:bCs w:val="0"/>
                <w:i/>
              </w:rPr>
              <w:t>the following;</w:t>
            </w:r>
          </w:p>
          <w:p w14:paraId="40B7374D" w14:textId="7B1D68F9" w:rsidR="00076B1A" w:rsidRPr="00076B1A" w:rsidRDefault="00076B1A" w:rsidP="00076B1A">
            <w:pPr>
              <w:rPr>
                <w:b w:val="0"/>
                <w:bCs w:val="0"/>
                <w:i/>
              </w:rPr>
            </w:pPr>
          </w:p>
          <w:p w14:paraId="242121C5" w14:textId="77777777" w:rsidR="00AB5937" w:rsidRPr="00AB5937" w:rsidRDefault="00076B1A" w:rsidP="00AB5937">
            <w:pPr>
              <w:pStyle w:val="ListParagraph"/>
              <w:numPr>
                <w:ilvl w:val="0"/>
                <w:numId w:val="30"/>
              </w:numPr>
              <w:rPr>
                <w:b w:val="0"/>
                <w:bCs w:val="0"/>
                <w:i/>
              </w:rPr>
            </w:pPr>
            <w:r w:rsidRPr="00AB5937">
              <w:rPr>
                <w:b w:val="0"/>
                <w:bCs w:val="0"/>
                <w:i/>
              </w:rPr>
              <w:t>A focus on using a diverse range of pollinator plants, with year-round flowering</w:t>
            </w:r>
          </w:p>
          <w:p w14:paraId="48A172F5" w14:textId="77777777" w:rsidR="00AB5937" w:rsidRPr="00AB5937" w:rsidRDefault="00076B1A" w:rsidP="00AB5937">
            <w:pPr>
              <w:pStyle w:val="ListParagraph"/>
              <w:numPr>
                <w:ilvl w:val="0"/>
                <w:numId w:val="30"/>
              </w:numPr>
              <w:rPr>
                <w:b w:val="0"/>
                <w:bCs w:val="0"/>
                <w:i/>
              </w:rPr>
            </w:pPr>
            <w:r w:rsidRPr="00AB5937">
              <w:rPr>
                <w:b w:val="0"/>
                <w:bCs w:val="0"/>
                <w:i/>
              </w:rPr>
              <w:t>Thinking about a design that incorporates suitable pollinator habitats </w:t>
            </w:r>
          </w:p>
          <w:p w14:paraId="345C068F" w14:textId="7B874D44" w:rsidR="00AB5937" w:rsidRPr="00AB5937" w:rsidRDefault="00E573E1" w:rsidP="00AB5937">
            <w:pPr>
              <w:pStyle w:val="ListParagraph"/>
              <w:numPr>
                <w:ilvl w:val="0"/>
                <w:numId w:val="30"/>
              </w:numPr>
              <w:rPr>
                <w:b w:val="0"/>
                <w:bCs w:val="0"/>
                <w:i/>
              </w:rPr>
            </w:pPr>
            <w:r>
              <w:rPr>
                <w:b w:val="0"/>
                <w:bCs w:val="0"/>
                <w:i/>
              </w:rPr>
              <w:t>P</w:t>
            </w:r>
            <w:r w:rsidR="00076B1A" w:rsidRPr="00AB5937">
              <w:rPr>
                <w:b w:val="0"/>
                <w:bCs w:val="0"/>
                <w:i/>
              </w:rPr>
              <w:t>roviding a water source for bees and other pollinators</w:t>
            </w:r>
          </w:p>
          <w:p w14:paraId="0516EAF1" w14:textId="255E5288" w:rsidR="00076B1A" w:rsidRPr="00AB5937" w:rsidRDefault="00076B1A" w:rsidP="00AB5937">
            <w:pPr>
              <w:pStyle w:val="ListParagraph"/>
              <w:numPr>
                <w:ilvl w:val="0"/>
                <w:numId w:val="30"/>
              </w:numPr>
              <w:rPr>
                <w:b w:val="0"/>
                <w:bCs w:val="0"/>
                <w:i/>
              </w:rPr>
            </w:pPr>
            <w:r w:rsidRPr="00AB5937">
              <w:rPr>
                <w:b w:val="0"/>
                <w:bCs w:val="0"/>
                <w:i/>
              </w:rPr>
              <w:t>Using materials that are sustainable/sustainably sourced where possible</w:t>
            </w:r>
          </w:p>
          <w:p w14:paraId="3A39DE66" w14:textId="3BBE0D74" w:rsidR="003E5B0A" w:rsidRPr="00623C81" w:rsidRDefault="003E5B0A" w:rsidP="003E5B0A">
            <w:pPr>
              <w:rPr>
                <w:b w:val="0"/>
                <w:bCs w:val="0"/>
              </w:rPr>
            </w:pPr>
          </w:p>
        </w:tc>
      </w:tr>
      <w:tr w:rsidR="003E5B0A" w14:paraId="4CD23A0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5EADEE9" w14:textId="77777777" w:rsidR="003E5B0A" w:rsidRPr="00623C81" w:rsidRDefault="003E5B0A" w:rsidP="00456E79">
            <w:pPr>
              <w:rPr>
                <w:b w:val="0"/>
                <w:bCs w:val="0"/>
              </w:rPr>
            </w:pPr>
            <w:r w:rsidRPr="00623C81">
              <w:rPr>
                <w:b w:val="0"/>
                <w:bCs w:val="0"/>
              </w:rPr>
              <w:t>Ability to provide consistent aesthetic across locations</w:t>
            </w:r>
          </w:p>
        </w:tc>
      </w:tr>
      <w:tr w:rsidR="003E5B0A" w14:paraId="00530AE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8082589" w14:textId="77777777" w:rsidR="003E5B0A" w:rsidRPr="00623C81" w:rsidRDefault="003E5B0A" w:rsidP="00456E79">
            <w:pPr>
              <w:rPr>
                <w:b w:val="0"/>
                <w:bCs w:val="0"/>
              </w:rPr>
            </w:pPr>
            <w:r w:rsidRPr="00623C81">
              <w:rPr>
                <w:b w:val="0"/>
                <w:bCs w:val="0"/>
              </w:rPr>
              <w:t>Ability to provide bespoke planting solutions according to the allocated space indicated in the preliminary designs</w:t>
            </w:r>
          </w:p>
        </w:tc>
      </w:tr>
      <w:tr w:rsidR="003E5B0A" w14:paraId="062B890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CD7245B" w14:textId="77777777" w:rsidR="003E5B0A" w:rsidRPr="00623C81" w:rsidRDefault="003E5B0A" w:rsidP="00456E79">
            <w:pPr>
              <w:rPr>
                <w:b w:val="0"/>
                <w:bCs w:val="0"/>
              </w:rPr>
            </w:pPr>
            <w:r w:rsidRPr="00623C81">
              <w:rPr>
                <w:b w:val="0"/>
                <w:bCs w:val="0"/>
              </w:rPr>
              <w:t>Made from durable and sustainable materials</w:t>
            </w:r>
          </w:p>
        </w:tc>
      </w:tr>
      <w:tr w:rsidR="003E5B0A" w14:paraId="2CCB754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F34A8B9" w14:textId="77777777" w:rsidR="003E5B0A" w:rsidRPr="00623C81" w:rsidRDefault="003E5B0A" w:rsidP="00456E79">
            <w:pPr>
              <w:rPr>
                <w:b w:val="0"/>
                <w:bCs w:val="0"/>
              </w:rPr>
            </w:pPr>
            <w:r w:rsidRPr="00623C81">
              <w:rPr>
                <w:b w:val="0"/>
                <w:bCs w:val="0"/>
              </w:rPr>
              <w:t>Aesthetically complements the other components</w:t>
            </w:r>
          </w:p>
        </w:tc>
      </w:tr>
      <w:tr w:rsidR="003E5B0A" w14:paraId="78AC214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45DFF0E" w14:textId="77777777" w:rsidR="003E5B0A" w:rsidRPr="00623C81" w:rsidRDefault="003E5B0A" w:rsidP="00456E79">
            <w:pPr>
              <w:rPr>
                <w:b w:val="0"/>
                <w:bCs w:val="0"/>
              </w:rPr>
            </w:pPr>
            <w:r w:rsidRPr="00623C81">
              <w:rPr>
                <w:b w:val="0"/>
                <w:bCs w:val="0"/>
              </w:rPr>
              <w:t xml:space="preserve">Ability to incorporate brand colours </w:t>
            </w:r>
          </w:p>
        </w:tc>
      </w:tr>
      <w:tr w:rsidR="003E5B0A" w14:paraId="6143606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E857F0D" w14:textId="1C00816A" w:rsidR="003E5B0A" w:rsidRPr="00623C81" w:rsidRDefault="003E5B0A" w:rsidP="00456E79">
            <w:pPr>
              <w:rPr>
                <w:b w:val="0"/>
                <w:bCs w:val="0"/>
              </w:rPr>
            </w:pPr>
            <w:r w:rsidRPr="00623C81">
              <w:rPr>
                <w:b w:val="0"/>
                <w:bCs w:val="0"/>
              </w:rPr>
              <w:t>Ability to incorporate other components within the seating structure (e.g., integrated lighting or mobile device charging)</w:t>
            </w:r>
          </w:p>
        </w:tc>
      </w:tr>
      <w:tr w:rsidR="00963887" w14:paraId="5E3A86D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2583D76" w14:textId="2FE2F4DE" w:rsidR="00963887" w:rsidRPr="004B424C" w:rsidRDefault="00963887" w:rsidP="00456E79">
            <w:pPr>
              <w:rPr>
                <w:b w:val="0"/>
                <w:bCs w:val="0"/>
              </w:rPr>
            </w:pPr>
            <w:r w:rsidRPr="004B424C">
              <w:rPr>
                <w:b w:val="0"/>
                <w:bCs w:val="0"/>
              </w:rPr>
              <w:t xml:space="preserve">Planter </w:t>
            </w:r>
            <w:r w:rsidR="00066E3D" w:rsidRPr="004B424C">
              <w:rPr>
                <w:b w:val="0"/>
                <w:bCs w:val="0"/>
              </w:rPr>
              <w:t xml:space="preserve">design </w:t>
            </w:r>
            <w:r w:rsidRPr="004B424C">
              <w:rPr>
                <w:b w:val="0"/>
                <w:bCs w:val="0"/>
              </w:rPr>
              <w:t>and plan</w:t>
            </w:r>
            <w:r w:rsidR="00066E3D" w:rsidRPr="004B424C">
              <w:rPr>
                <w:b w:val="0"/>
                <w:bCs w:val="0"/>
              </w:rPr>
              <w:t>ting</w:t>
            </w:r>
            <w:r w:rsidRPr="004B424C">
              <w:rPr>
                <w:b w:val="0"/>
                <w:bCs w:val="0"/>
              </w:rPr>
              <w:t xml:space="preserve"> to </w:t>
            </w:r>
            <w:r w:rsidR="00DE4F40" w:rsidRPr="004B424C">
              <w:rPr>
                <w:b w:val="0"/>
                <w:bCs w:val="0"/>
              </w:rPr>
              <w:t>support pollinators</w:t>
            </w:r>
          </w:p>
        </w:tc>
      </w:tr>
      <w:tr w:rsidR="003E5B0A" w14:paraId="39E7D86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0D54805" w14:textId="77777777" w:rsidR="003E5B0A" w:rsidRPr="00623C81" w:rsidRDefault="003E5B0A" w:rsidP="00456E79">
            <w:pPr>
              <w:rPr>
                <w:b w:val="0"/>
                <w:bCs w:val="0"/>
              </w:rPr>
            </w:pPr>
            <w:r w:rsidRPr="00623C81">
              <w:rPr>
                <w:b w:val="0"/>
                <w:bCs w:val="0"/>
              </w:rPr>
              <w:lastRenderedPageBreak/>
              <w:t>Species selection and product design to encourage water retention and drought resistance</w:t>
            </w:r>
          </w:p>
        </w:tc>
      </w:tr>
      <w:tr w:rsidR="003E5B0A" w14:paraId="032C6EF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E64A462" w14:textId="77777777" w:rsidR="003E5B0A" w:rsidRPr="00623C81" w:rsidRDefault="003E5B0A" w:rsidP="00456E79">
            <w:pPr>
              <w:rPr>
                <w:b w:val="0"/>
                <w:bCs w:val="0"/>
              </w:rPr>
            </w:pPr>
            <w:r w:rsidRPr="00623C81">
              <w:rPr>
                <w:b w:val="0"/>
                <w:bCs w:val="0"/>
              </w:rPr>
              <w:t>Where possible, species selection to offer shading</w:t>
            </w:r>
          </w:p>
        </w:tc>
      </w:tr>
      <w:tr w:rsidR="003E5B0A" w14:paraId="652950E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AAA12CF" w14:textId="654187A8" w:rsidR="003E5B0A" w:rsidRPr="00623C81" w:rsidRDefault="003E5B0A" w:rsidP="00456E79">
            <w:pPr>
              <w:rPr>
                <w:b w:val="0"/>
                <w:bCs w:val="0"/>
              </w:rPr>
            </w:pPr>
            <w:r w:rsidRPr="00623C81">
              <w:rPr>
                <w:b w:val="0"/>
                <w:bCs w:val="0"/>
              </w:rPr>
              <w:t>Easily maintainable by a typical local authority maintenance team</w:t>
            </w:r>
          </w:p>
        </w:tc>
      </w:tr>
    </w:tbl>
    <w:p w14:paraId="174E2CEE" w14:textId="77777777" w:rsidR="00584D2D" w:rsidRDefault="00584D2D" w:rsidP="00584D2D">
      <w:pPr>
        <w:rPr>
          <w:rFonts w:ascii="Calibri" w:eastAsia="Times New Roman" w:hAnsi="Calibri" w:cs="Calibri"/>
          <w:color w:val="000000"/>
          <w:lang w:eastAsia="en-GB"/>
        </w:rPr>
      </w:pPr>
    </w:p>
    <w:p w14:paraId="2D1E64BA" w14:textId="77777777" w:rsidR="00584D2D" w:rsidRDefault="00584D2D" w:rsidP="00962F13">
      <w:pPr>
        <w:pStyle w:val="Heading3"/>
        <w:rPr>
          <w:lang w:eastAsia="en-GB"/>
        </w:rPr>
      </w:pPr>
      <w:r>
        <w:rPr>
          <w:lang w:eastAsia="en-GB"/>
        </w:rPr>
        <w:t>Community noticeboard</w:t>
      </w:r>
    </w:p>
    <w:tbl>
      <w:tblPr>
        <w:tblStyle w:val="GridTable1Light-Accent1"/>
        <w:tblW w:w="5000" w:type="pct"/>
        <w:tblLook w:val="04A0" w:firstRow="1" w:lastRow="0" w:firstColumn="1" w:lastColumn="0" w:noHBand="0" w:noVBand="1"/>
      </w:tblPr>
      <w:tblGrid>
        <w:gridCol w:w="9016"/>
      </w:tblGrid>
      <w:tr w:rsidR="003E5B0A" w14:paraId="3A9C72E3"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CBAEA90" w14:textId="03EC8B29" w:rsidR="003E5B0A" w:rsidRPr="003E5B0A" w:rsidRDefault="237FBC07" w:rsidP="00831F32">
            <w:pPr>
              <w:jc w:val="center"/>
            </w:pPr>
            <w:r>
              <w:rPr>
                <w:noProof/>
              </w:rPr>
              <w:drawing>
                <wp:inline distT="0" distB="0" distL="0" distR="0" wp14:anchorId="0BB833B6" wp14:editId="26802A7D">
                  <wp:extent cx="3105150" cy="2333625"/>
                  <wp:effectExtent l="0" t="0" r="0" b="0"/>
                  <wp:docPr id="1797259255" name="Picture 179725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105150" cy="2333625"/>
                          </a:xfrm>
                          <a:prstGeom prst="rect">
                            <a:avLst/>
                          </a:prstGeom>
                        </pic:spPr>
                      </pic:pic>
                    </a:graphicData>
                  </a:graphic>
                </wp:inline>
              </w:drawing>
            </w:r>
          </w:p>
        </w:tc>
      </w:tr>
      <w:tr w:rsidR="0096708E" w14:paraId="4352428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EF04D40" w14:textId="331274E1" w:rsidR="0096708E" w:rsidRPr="00EB40B0" w:rsidRDefault="0096708E" w:rsidP="0096708E">
            <w:pPr>
              <w:rPr>
                <w:highlight w:val="yellow"/>
              </w:rPr>
            </w:pPr>
            <w:r w:rsidRPr="003F3B4A">
              <w:rPr>
                <w:b w:val="0"/>
              </w:rPr>
              <w:t>Ability to be integrated into other components, if possible</w:t>
            </w:r>
          </w:p>
        </w:tc>
      </w:tr>
      <w:tr w:rsidR="0096708E" w14:paraId="0F99632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5CE3EE2" w14:textId="48E8A9E2" w:rsidR="0096708E" w:rsidRPr="00EB40B0" w:rsidRDefault="0096708E" w:rsidP="0096708E">
            <w:pPr>
              <w:rPr>
                <w:highlight w:val="yellow"/>
              </w:rPr>
            </w:pPr>
            <w:r w:rsidRPr="003F3B4A">
              <w:rPr>
                <w:b w:val="0"/>
              </w:rPr>
              <w:t xml:space="preserve">Minimum size: </w:t>
            </w:r>
            <w:r w:rsidR="0069509A">
              <w:rPr>
                <w:b w:val="0"/>
              </w:rPr>
              <w:t>W: 1000mm; H: 750mm</w:t>
            </w:r>
          </w:p>
        </w:tc>
      </w:tr>
      <w:tr w:rsidR="00353E08" w14:paraId="086D01D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CD026CA" w14:textId="1AC42553" w:rsidR="00353E08" w:rsidRPr="00065C36" w:rsidRDefault="00353E08" w:rsidP="0096708E">
            <w:pPr>
              <w:rPr>
                <w:b w:val="0"/>
                <w:bCs w:val="0"/>
              </w:rPr>
            </w:pPr>
            <w:r w:rsidRPr="00065C36">
              <w:rPr>
                <w:b w:val="0"/>
                <w:bCs w:val="0"/>
              </w:rPr>
              <w:t xml:space="preserve">Ability to </w:t>
            </w:r>
            <w:r w:rsidR="00080DC5" w:rsidRPr="00065C36">
              <w:rPr>
                <w:b w:val="0"/>
                <w:bCs w:val="0"/>
              </w:rPr>
              <w:t xml:space="preserve">locate frame at an accessible height, either </w:t>
            </w:r>
            <w:r w:rsidR="00065C36" w:rsidRPr="00065C36">
              <w:rPr>
                <w:b w:val="0"/>
                <w:bCs w:val="0"/>
              </w:rPr>
              <w:t>on legs, or affixable to an external wall or similar surface</w:t>
            </w:r>
          </w:p>
        </w:tc>
      </w:tr>
      <w:tr w:rsidR="0096708E" w14:paraId="2A89017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A7CFAE1" w14:textId="23566D27" w:rsidR="0096708E" w:rsidRPr="00EB40B0" w:rsidRDefault="0096708E" w:rsidP="0096708E">
            <w:pPr>
              <w:rPr>
                <w:highlight w:val="yellow"/>
              </w:rPr>
            </w:pPr>
            <w:r w:rsidRPr="003F3B4A">
              <w:rPr>
                <w:b w:val="0"/>
              </w:rPr>
              <w:t>Weatherproof to ensure contents remain dry</w:t>
            </w:r>
          </w:p>
        </w:tc>
      </w:tr>
      <w:tr w:rsidR="0096708E" w14:paraId="6CB9AEC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50AD1A7" w14:textId="13A76ACB" w:rsidR="0096708E" w:rsidRPr="00EB40B0" w:rsidRDefault="0096708E" w:rsidP="0096708E">
            <w:pPr>
              <w:rPr>
                <w:highlight w:val="yellow"/>
              </w:rPr>
            </w:pPr>
            <w:r w:rsidRPr="003F3B4A">
              <w:rPr>
                <w:b w:val="0"/>
              </w:rPr>
              <w:t>Clear scratch resistant front panel</w:t>
            </w:r>
          </w:p>
        </w:tc>
      </w:tr>
      <w:tr w:rsidR="0096708E" w14:paraId="42C379A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A739F2D" w14:textId="1F321267" w:rsidR="0096708E" w:rsidRPr="00EB40B0" w:rsidRDefault="0096708E" w:rsidP="0096708E">
            <w:pPr>
              <w:rPr>
                <w:highlight w:val="yellow"/>
              </w:rPr>
            </w:pPr>
            <w:r w:rsidRPr="0098680E">
              <w:rPr>
                <w:b w:val="0"/>
              </w:rPr>
              <w:t>Easily maintainable by</w:t>
            </w:r>
            <w:r>
              <w:rPr>
                <w:b w:val="0"/>
              </w:rPr>
              <w:t xml:space="preserve"> a typical</w:t>
            </w:r>
            <w:r w:rsidRPr="0098680E">
              <w:rPr>
                <w:b w:val="0"/>
              </w:rPr>
              <w:t xml:space="preserve"> local authority </w:t>
            </w:r>
            <w:r>
              <w:rPr>
                <w:b w:val="0"/>
              </w:rPr>
              <w:t>maintenance team</w:t>
            </w:r>
          </w:p>
        </w:tc>
      </w:tr>
    </w:tbl>
    <w:p w14:paraId="6944B8EC" w14:textId="77777777" w:rsidR="00584D2D" w:rsidRDefault="00584D2D" w:rsidP="00584D2D">
      <w:pPr>
        <w:rPr>
          <w:rFonts w:ascii="Calibri" w:eastAsia="Times New Roman" w:hAnsi="Calibri" w:cs="Calibri"/>
          <w:color w:val="000000"/>
          <w:lang w:eastAsia="en-GB"/>
        </w:rPr>
      </w:pPr>
    </w:p>
    <w:p w14:paraId="0C772B27" w14:textId="5463B5B3" w:rsidR="00584D2D" w:rsidRDefault="00EE5DC4" w:rsidP="00962F13">
      <w:pPr>
        <w:pStyle w:val="Heading3"/>
        <w:rPr>
          <w:lang w:eastAsia="en-GB"/>
        </w:rPr>
      </w:pPr>
      <w:r>
        <w:rPr>
          <w:lang w:eastAsia="en-GB"/>
        </w:rPr>
        <w:t>Specialised/integrated l</w:t>
      </w:r>
      <w:r w:rsidR="00584D2D">
        <w:rPr>
          <w:lang w:eastAsia="en-GB"/>
        </w:rPr>
        <w:t>ighting</w:t>
      </w:r>
    </w:p>
    <w:tbl>
      <w:tblPr>
        <w:tblStyle w:val="GridTable1Light-Accent1"/>
        <w:tblW w:w="5000" w:type="pct"/>
        <w:tblLook w:val="04A0" w:firstRow="1" w:lastRow="0" w:firstColumn="1" w:lastColumn="0" w:noHBand="0" w:noVBand="1"/>
      </w:tblPr>
      <w:tblGrid>
        <w:gridCol w:w="9016"/>
      </w:tblGrid>
      <w:tr w:rsidR="003E5B0A" w14:paraId="52EF81AA" w14:textId="77777777" w:rsidTr="448B7E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8B4860F" w14:textId="78F6ABE1" w:rsidR="003E5B0A" w:rsidRPr="00DE7C63" w:rsidRDefault="3DC6A886" w:rsidP="00831F32">
            <w:pPr>
              <w:jc w:val="center"/>
            </w:pPr>
            <w:r>
              <w:rPr>
                <w:noProof/>
              </w:rPr>
              <w:drawing>
                <wp:inline distT="0" distB="0" distL="0" distR="0" wp14:anchorId="7A3D4E6A" wp14:editId="2AF9A7EA">
                  <wp:extent cx="2606400" cy="1724400"/>
                  <wp:effectExtent l="0" t="0" r="3810" b="9525"/>
                  <wp:docPr id="1181617589" name="Picture 118161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617589"/>
                          <pic:cNvPicPr/>
                        </pic:nvPicPr>
                        <pic:blipFill>
                          <a:blip r:embed="rId46">
                            <a:extLst>
                              <a:ext uri="{28A0092B-C50C-407E-A947-70E740481C1C}">
                                <a14:useLocalDpi xmlns:a14="http://schemas.microsoft.com/office/drawing/2010/main" val="0"/>
                              </a:ext>
                            </a:extLst>
                          </a:blip>
                          <a:stretch>
                            <a:fillRect/>
                          </a:stretch>
                        </pic:blipFill>
                        <pic:spPr>
                          <a:xfrm>
                            <a:off x="0" y="0"/>
                            <a:ext cx="2606400" cy="1724400"/>
                          </a:xfrm>
                          <a:prstGeom prst="rect">
                            <a:avLst/>
                          </a:prstGeom>
                        </pic:spPr>
                      </pic:pic>
                    </a:graphicData>
                  </a:graphic>
                </wp:inline>
              </w:drawing>
            </w:r>
            <w:r>
              <w:rPr>
                <w:noProof/>
              </w:rPr>
              <w:drawing>
                <wp:inline distT="0" distB="0" distL="0" distR="0" wp14:anchorId="054C79EE" wp14:editId="3DDD48DB">
                  <wp:extent cx="2725351" cy="1724036"/>
                  <wp:effectExtent l="0" t="0" r="0" b="0"/>
                  <wp:docPr id="576760847" name="Picture 57676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760847"/>
                          <pic:cNvPicPr/>
                        </pic:nvPicPr>
                        <pic:blipFill>
                          <a:blip r:embed="rId47">
                            <a:extLst>
                              <a:ext uri="{28A0092B-C50C-407E-A947-70E740481C1C}">
                                <a14:useLocalDpi xmlns:a14="http://schemas.microsoft.com/office/drawing/2010/main" val="0"/>
                              </a:ext>
                            </a:extLst>
                          </a:blip>
                          <a:srcRect t="8205" b="7179"/>
                          <a:stretch>
                            <a:fillRect/>
                          </a:stretch>
                        </pic:blipFill>
                        <pic:spPr>
                          <a:xfrm>
                            <a:off x="0" y="0"/>
                            <a:ext cx="2725351" cy="1724036"/>
                          </a:xfrm>
                          <a:prstGeom prst="rect">
                            <a:avLst/>
                          </a:prstGeom>
                        </pic:spPr>
                      </pic:pic>
                    </a:graphicData>
                  </a:graphic>
                </wp:inline>
              </w:drawing>
            </w:r>
          </w:p>
        </w:tc>
      </w:tr>
      <w:tr w:rsidR="003E5B0A" w14:paraId="0BBBA6A6"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114321CC" w14:textId="77777777" w:rsidR="00B25F0C" w:rsidRPr="00623C81" w:rsidRDefault="003E5B0A" w:rsidP="00456E79">
            <w:pPr>
              <w:rPr>
                <w:b w:val="0"/>
                <w:bCs w:val="0"/>
                <w:i/>
              </w:rPr>
            </w:pPr>
            <w:r w:rsidRPr="00623C81">
              <w:rPr>
                <w:b w:val="0"/>
                <w:bCs w:val="0"/>
                <w:i/>
              </w:rPr>
              <w:t xml:space="preserve">Attractive lighting solutions which visually complement the other components to enhance the overall visual appeal of the hub. </w:t>
            </w:r>
          </w:p>
          <w:p w14:paraId="241C8FCB" w14:textId="77777777" w:rsidR="00B25F0C" w:rsidRPr="00623C81" w:rsidRDefault="00B25F0C" w:rsidP="00456E79">
            <w:pPr>
              <w:rPr>
                <w:b w:val="0"/>
                <w:bCs w:val="0"/>
                <w:i/>
              </w:rPr>
            </w:pPr>
          </w:p>
          <w:p w14:paraId="492D3C51" w14:textId="000D26F7" w:rsidR="003E5B0A" w:rsidRPr="00623C81" w:rsidRDefault="00C91DC1" w:rsidP="00456E79">
            <w:pPr>
              <w:rPr>
                <w:b w:val="0"/>
                <w:bCs w:val="0"/>
              </w:rPr>
            </w:pPr>
            <w:r>
              <w:rPr>
                <w:b w:val="0"/>
                <w:bCs w:val="0"/>
                <w:i/>
              </w:rPr>
              <w:t xml:space="preserve">The Components meet the </w:t>
            </w:r>
            <w:r w:rsidR="003E5B0A" w:rsidRPr="00623C81">
              <w:rPr>
                <w:b w:val="0"/>
                <w:bCs w:val="0"/>
                <w:i/>
              </w:rPr>
              <w:t>following criteria:</w:t>
            </w:r>
          </w:p>
        </w:tc>
      </w:tr>
      <w:tr w:rsidR="003E5B0A" w14:paraId="169B7119"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6B4ED79" w14:textId="0BD137DE" w:rsidR="003E5B0A" w:rsidRPr="00623C81" w:rsidRDefault="00C7506E" w:rsidP="00456E79">
            <w:pPr>
              <w:rPr>
                <w:b w:val="0"/>
                <w:bCs w:val="0"/>
              </w:rPr>
            </w:pPr>
            <w:r>
              <w:rPr>
                <w:b w:val="0"/>
                <w:bCs w:val="0"/>
              </w:rPr>
              <w:t>L</w:t>
            </w:r>
            <w:r w:rsidR="003E5B0A" w:rsidRPr="00623C81">
              <w:rPr>
                <w:b w:val="0"/>
                <w:bCs w:val="0"/>
              </w:rPr>
              <w:t xml:space="preserve">ighting to </w:t>
            </w:r>
            <w:r>
              <w:rPr>
                <w:b w:val="0"/>
                <w:bCs w:val="0"/>
              </w:rPr>
              <w:t>enhance</w:t>
            </w:r>
            <w:r w:rsidR="003E5B0A" w:rsidRPr="00623C81">
              <w:rPr>
                <w:b w:val="0"/>
                <w:bCs w:val="0"/>
              </w:rPr>
              <w:t xml:space="preserve"> architectural features</w:t>
            </w:r>
            <w:r w:rsidR="00B472A8" w:rsidRPr="00623C81">
              <w:rPr>
                <w:b w:val="0"/>
                <w:bCs w:val="0"/>
              </w:rPr>
              <w:t xml:space="preserve"> of supplied components</w:t>
            </w:r>
          </w:p>
        </w:tc>
      </w:tr>
      <w:tr w:rsidR="003E5B0A" w14:paraId="7E3EBA46"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644E7704" w14:textId="77777777" w:rsidR="003E5B0A" w:rsidRPr="00623C81" w:rsidRDefault="003E5B0A" w:rsidP="00456E79">
            <w:pPr>
              <w:rPr>
                <w:b w:val="0"/>
                <w:bCs w:val="0"/>
              </w:rPr>
            </w:pPr>
            <w:r w:rsidRPr="00623C81">
              <w:rPr>
                <w:b w:val="0"/>
                <w:bCs w:val="0"/>
              </w:rPr>
              <w:t>Ability to introduce colour/patterns etc.</w:t>
            </w:r>
          </w:p>
        </w:tc>
      </w:tr>
      <w:tr w:rsidR="003E5B0A" w14:paraId="7D892DCA"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477D1361" w14:textId="68B211D5" w:rsidR="003E5B0A" w:rsidRPr="00623C81" w:rsidRDefault="00EB291E" w:rsidP="00456E79">
            <w:pPr>
              <w:rPr>
                <w:b w:val="0"/>
                <w:bCs w:val="0"/>
              </w:rPr>
            </w:pPr>
            <w:r>
              <w:rPr>
                <w:b w:val="0"/>
                <w:bCs w:val="0"/>
              </w:rPr>
              <w:t>Ability to i</w:t>
            </w:r>
            <w:r w:rsidR="003E5B0A" w:rsidRPr="00623C81">
              <w:rPr>
                <w:b w:val="0"/>
                <w:bCs w:val="0"/>
              </w:rPr>
              <w:t>ntegrate into other components where possible</w:t>
            </w:r>
          </w:p>
        </w:tc>
      </w:tr>
      <w:tr w:rsidR="003E5B0A" w14:paraId="12B6CDCA"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12AEA09C" w14:textId="77777777" w:rsidR="003E5B0A" w:rsidRPr="00623C81" w:rsidRDefault="003E5B0A" w:rsidP="00456E79">
            <w:pPr>
              <w:rPr>
                <w:b w:val="0"/>
                <w:bCs w:val="0"/>
              </w:rPr>
            </w:pPr>
            <w:r w:rsidRPr="00623C81">
              <w:rPr>
                <w:b w:val="0"/>
                <w:bCs w:val="0"/>
              </w:rPr>
              <w:t>Option of light shields to prevent light pollution</w:t>
            </w:r>
          </w:p>
        </w:tc>
      </w:tr>
      <w:tr w:rsidR="003E5B0A" w14:paraId="77043717"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0A017888" w14:textId="77777777" w:rsidR="003E5B0A" w:rsidRPr="00623C81" w:rsidRDefault="003E5B0A" w:rsidP="00456E79">
            <w:pPr>
              <w:rPr>
                <w:b w:val="0"/>
                <w:bCs w:val="0"/>
              </w:rPr>
            </w:pPr>
            <w:r w:rsidRPr="00623C81">
              <w:rPr>
                <w:b w:val="0"/>
                <w:bCs w:val="0"/>
              </w:rPr>
              <w:t>Renewable powered solutions if possible</w:t>
            </w:r>
          </w:p>
        </w:tc>
      </w:tr>
      <w:tr w:rsidR="007A0407" w14:paraId="0C3AC0FA" w14:textId="77777777" w:rsidTr="520CF5BF">
        <w:tc>
          <w:tcPr>
            <w:cnfStyle w:val="001000000000" w:firstRow="0" w:lastRow="0" w:firstColumn="1" w:lastColumn="0" w:oddVBand="0" w:evenVBand="0" w:oddHBand="0" w:evenHBand="0" w:firstRowFirstColumn="0" w:firstRowLastColumn="0" w:lastRowFirstColumn="0" w:lastRowLastColumn="0"/>
            <w:tcW w:w="5000" w:type="pct"/>
          </w:tcPr>
          <w:p w14:paraId="5E555F6D" w14:textId="5D46833D" w:rsidR="007A0407" w:rsidRPr="00623C81" w:rsidRDefault="007A0407" w:rsidP="00456E79">
            <w:r w:rsidRPr="007A0407">
              <w:rPr>
                <w:b w:val="0"/>
                <w:bCs w:val="0"/>
              </w:rPr>
              <w:lastRenderedPageBreak/>
              <w:t>Mete</w:t>
            </w:r>
            <w:r w:rsidR="00781741">
              <w:rPr>
                <w:b w:val="0"/>
                <w:bCs w:val="0"/>
              </w:rPr>
              <w:t>red</w:t>
            </w:r>
            <w:r w:rsidRPr="007A0407">
              <w:rPr>
                <w:b w:val="0"/>
                <w:bCs w:val="0"/>
              </w:rPr>
              <w:t xml:space="preserve"> connection</w:t>
            </w:r>
          </w:p>
        </w:tc>
      </w:tr>
      <w:tr w:rsidR="003E5B0A" w14:paraId="4A75E913" w14:textId="77777777" w:rsidTr="448B7E56">
        <w:tc>
          <w:tcPr>
            <w:cnfStyle w:val="001000000000" w:firstRow="0" w:lastRow="0" w:firstColumn="1" w:lastColumn="0" w:oddVBand="0" w:evenVBand="0" w:oddHBand="0" w:evenHBand="0" w:firstRowFirstColumn="0" w:firstRowLastColumn="0" w:lastRowFirstColumn="0" w:lastRowLastColumn="0"/>
            <w:tcW w:w="5000" w:type="pct"/>
          </w:tcPr>
          <w:p w14:paraId="77C266E3" w14:textId="7B913BA4" w:rsidR="003E5B0A" w:rsidRPr="00623C81" w:rsidRDefault="003E5B0A" w:rsidP="00456E79">
            <w:pPr>
              <w:rPr>
                <w:b w:val="0"/>
                <w:bCs w:val="0"/>
              </w:rPr>
            </w:pPr>
            <w:r w:rsidRPr="00623C81">
              <w:rPr>
                <w:b w:val="0"/>
                <w:bCs w:val="0"/>
              </w:rPr>
              <w:t>Easily maintainable by a typical local authority maintenance team</w:t>
            </w:r>
          </w:p>
        </w:tc>
      </w:tr>
    </w:tbl>
    <w:p w14:paraId="6D77AFA1" w14:textId="77777777" w:rsidR="00584D2D" w:rsidRDefault="00584D2D" w:rsidP="00584D2D">
      <w:pPr>
        <w:rPr>
          <w:rFonts w:ascii="Calibri" w:eastAsia="Times New Roman" w:hAnsi="Calibri" w:cs="Calibri"/>
          <w:color w:val="000000"/>
          <w:lang w:eastAsia="en-GB"/>
        </w:rPr>
      </w:pPr>
    </w:p>
    <w:p w14:paraId="2399A768" w14:textId="77777777" w:rsidR="00584D2D" w:rsidRDefault="00584D2D" w:rsidP="00962F13">
      <w:pPr>
        <w:pStyle w:val="Heading3"/>
        <w:rPr>
          <w:lang w:eastAsia="en-GB"/>
        </w:rPr>
      </w:pPr>
      <w:r>
        <w:rPr>
          <w:lang w:eastAsia="en-GB"/>
        </w:rPr>
        <w:t>Defibrillator</w:t>
      </w:r>
    </w:p>
    <w:tbl>
      <w:tblPr>
        <w:tblStyle w:val="GridTable1Light-Accent1"/>
        <w:tblW w:w="5000" w:type="pct"/>
        <w:tblLook w:val="04A0" w:firstRow="1" w:lastRow="0" w:firstColumn="1" w:lastColumn="0" w:noHBand="0" w:noVBand="1"/>
      </w:tblPr>
      <w:tblGrid>
        <w:gridCol w:w="9016"/>
      </w:tblGrid>
      <w:tr w:rsidR="003E5B0A" w:rsidRPr="00665933" w14:paraId="6B094694"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42259A7" w14:textId="63DA99BB" w:rsidR="003E5B0A" w:rsidRPr="00665933" w:rsidRDefault="330A2536" w:rsidP="00831F32">
            <w:pPr>
              <w:jc w:val="center"/>
            </w:pPr>
            <w:r>
              <w:rPr>
                <w:noProof/>
              </w:rPr>
              <w:drawing>
                <wp:inline distT="0" distB="0" distL="0" distR="0" wp14:anchorId="0EFE4C73" wp14:editId="3261480E">
                  <wp:extent cx="2438400" cy="3248025"/>
                  <wp:effectExtent l="0" t="0" r="0" b="0"/>
                  <wp:docPr id="894947477" name="Picture 89494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438400" cy="3248025"/>
                          </a:xfrm>
                          <a:prstGeom prst="rect">
                            <a:avLst/>
                          </a:prstGeom>
                        </pic:spPr>
                      </pic:pic>
                    </a:graphicData>
                  </a:graphic>
                </wp:inline>
              </w:drawing>
            </w:r>
          </w:p>
        </w:tc>
      </w:tr>
      <w:tr w:rsidR="003E5B0A" w:rsidRPr="00665933" w14:paraId="026B319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D554AB5" w14:textId="6411E96D" w:rsidR="003E5B0A" w:rsidRPr="00623C81" w:rsidRDefault="003E5B0A" w:rsidP="00456E79">
            <w:pPr>
              <w:rPr>
                <w:b w:val="0"/>
                <w:bCs w:val="0"/>
              </w:rPr>
            </w:pPr>
            <w:r w:rsidRPr="00623C81">
              <w:rPr>
                <w:b w:val="0"/>
                <w:bCs w:val="0"/>
                <w:i/>
              </w:rPr>
              <w:t>A publicly accessible defibrillator, must be usable by persons with no prior training</w:t>
            </w:r>
          </w:p>
        </w:tc>
      </w:tr>
      <w:tr w:rsidR="003E5B0A" w:rsidRPr="00665933" w14:paraId="1F62CEA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86D5490" w14:textId="77777777" w:rsidR="003E5B0A" w:rsidRPr="00623C81" w:rsidRDefault="003E5B0A" w:rsidP="00456E79">
            <w:pPr>
              <w:rPr>
                <w:b w:val="0"/>
                <w:bCs w:val="0"/>
              </w:rPr>
            </w:pPr>
            <w:r w:rsidRPr="00623C81">
              <w:rPr>
                <w:b w:val="0"/>
                <w:bCs w:val="0"/>
              </w:rPr>
              <w:t>Group 1 device</w:t>
            </w:r>
          </w:p>
        </w:tc>
      </w:tr>
      <w:tr w:rsidR="003E5B0A" w:rsidRPr="00665933" w14:paraId="0861C46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C9E6CB4" w14:textId="77777777" w:rsidR="003E5B0A" w:rsidRPr="00623C81" w:rsidRDefault="003E5B0A" w:rsidP="00456E79">
            <w:pPr>
              <w:rPr>
                <w:b w:val="0"/>
                <w:bCs w:val="0"/>
              </w:rPr>
            </w:pPr>
            <w:r w:rsidRPr="00623C81">
              <w:rPr>
                <w:b w:val="0"/>
                <w:bCs w:val="0"/>
              </w:rPr>
              <w:t>Suitable for community use in most aspects, in most rescue conditions, and easily supported remotely</w:t>
            </w:r>
          </w:p>
        </w:tc>
      </w:tr>
      <w:tr w:rsidR="003E5B0A" w:rsidRPr="00665933" w14:paraId="44433B0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9B8F272" w14:textId="586656AB" w:rsidR="003E5B0A" w:rsidRPr="00623C81" w:rsidRDefault="003E5B0A" w:rsidP="00456E79">
            <w:pPr>
              <w:rPr>
                <w:b w:val="0"/>
                <w:bCs w:val="0"/>
              </w:rPr>
            </w:pPr>
            <w:r w:rsidRPr="00623C81">
              <w:rPr>
                <w:b w:val="0"/>
                <w:bCs w:val="0"/>
              </w:rPr>
              <w:t>Suitable for use by untrained &amp; panicking users, or special needs users</w:t>
            </w:r>
          </w:p>
        </w:tc>
      </w:tr>
      <w:tr w:rsidR="003E5B0A" w:rsidRPr="00665933" w14:paraId="7B7E458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23BE4B0" w14:textId="19AF929A" w:rsidR="003E5B0A" w:rsidRPr="00623C81" w:rsidRDefault="003E5B0A" w:rsidP="00456E79">
            <w:pPr>
              <w:rPr>
                <w:b w:val="0"/>
                <w:bCs w:val="0"/>
              </w:rPr>
            </w:pPr>
            <w:r w:rsidRPr="00623C81">
              <w:rPr>
                <w:b w:val="0"/>
                <w:bCs w:val="0"/>
              </w:rPr>
              <w:t>Compliant to various disability legislation, such as the Equalities Act 2010</w:t>
            </w:r>
          </w:p>
        </w:tc>
      </w:tr>
      <w:tr w:rsidR="003E5B0A" w:rsidRPr="00665933" w14:paraId="5C6AE9F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63F26BD" w14:textId="77777777" w:rsidR="003E5B0A" w:rsidRPr="00623C81" w:rsidRDefault="003E5B0A" w:rsidP="00456E79">
            <w:pPr>
              <w:rPr>
                <w:b w:val="0"/>
                <w:bCs w:val="0"/>
              </w:rPr>
            </w:pPr>
            <w:r w:rsidRPr="00623C81">
              <w:rPr>
                <w:b w:val="0"/>
                <w:bCs w:val="0"/>
              </w:rPr>
              <w:t>Provision of basic rescue information on the arrival of the ambulance</w:t>
            </w:r>
          </w:p>
        </w:tc>
      </w:tr>
      <w:tr w:rsidR="003E5B0A" w:rsidRPr="00665933" w14:paraId="36B6538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C9F6754" w14:textId="77777777" w:rsidR="003E5B0A" w:rsidRPr="00623C81" w:rsidRDefault="003E5B0A" w:rsidP="00456E79">
            <w:pPr>
              <w:rPr>
                <w:b w:val="0"/>
                <w:bCs w:val="0"/>
              </w:rPr>
            </w:pPr>
            <w:r w:rsidRPr="00623C81">
              <w:rPr>
                <w:b w:val="0"/>
                <w:bCs w:val="0"/>
              </w:rPr>
              <w:t>Metronomes</w:t>
            </w:r>
          </w:p>
        </w:tc>
      </w:tr>
      <w:tr w:rsidR="003E5B0A" w:rsidRPr="00665933" w14:paraId="222D2F9E"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BAE1771" w14:textId="77777777" w:rsidR="003E5B0A" w:rsidRPr="00623C81" w:rsidRDefault="003E5B0A" w:rsidP="00456E79">
            <w:pPr>
              <w:rPr>
                <w:b w:val="0"/>
                <w:bCs w:val="0"/>
              </w:rPr>
            </w:pPr>
            <w:r w:rsidRPr="00623C81">
              <w:rPr>
                <w:b w:val="0"/>
                <w:bCs w:val="0"/>
              </w:rPr>
              <w:t>Clear visual and audio instructions</w:t>
            </w:r>
          </w:p>
        </w:tc>
      </w:tr>
      <w:tr w:rsidR="003E5B0A" w:rsidRPr="00665933" w14:paraId="21CD6E1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A889704" w14:textId="6FBB4135" w:rsidR="003E5B0A" w:rsidRPr="00623C81" w:rsidRDefault="003E5B0A" w:rsidP="00456E79">
            <w:pPr>
              <w:rPr>
                <w:b w:val="0"/>
                <w:bCs w:val="0"/>
              </w:rPr>
            </w:pPr>
            <w:r w:rsidRPr="00623C81">
              <w:rPr>
                <w:b w:val="0"/>
                <w:bCs w:val="0"/>
              </w:rPr>
              <w:t>Easily checked and maintained by the community</w:t>
            </w:r>
          </w:p>
        </w:tc>
      </w:tr>
      <w:tr w:rsidR="003E5B0A" w:rsidRPr="00665933" w14:paraId="169B9BB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10498A1" w14:textId="77F9E19D" w:rsidR="003E5B0A" w:rsidRPr="00623C81" w:rsidRDefault="003E5B0A" w:rsidP="00456E79">
            <w:pPr>
              <w:rPr>
                <w:b w:val="0"/>
                <w:bCs w:val="0"/>
              </w:rPr>
            </w:pPr>
            <w:r w:rsidRPr="00623C81">
              <w:rPr>
                <w:b w:val="0"/>
                <w:bCs w:val="0"/>
              </w:rPr>
              <w:t>Unlikely to cause issues in a community setting</w:t>
            </w:r>
          </w:p>
        </w:tc>
      </w:tr>
      <w:tr w:rsidR="00781741" w:rsidRPr="00665933" w14:paraId="06761A3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1E84399" w14:textId="5108C87C" w:rsidR="00781741" w:rsidRPr="0057188E" w:rsidRDefault="00781741" w:rsidP="00456E79">
            <w:r w:rsidRPr="00781741">
              <w:rPr>
                <w:b w:val="0"/>
                <w:bCs w:val="0"/>
              </w:rPr>
              <w:t>Metered connection</w:t>
            </w:r>
          </w:p>
        </w:tc>
      </w:tr>
    </w:tbl>
    <w:p w14:paraId="4A2B6A95" w14:textId="77777777" w:rsidR="00584D2D" w:rsidRDefault="00584D2D" w:rsidP="00584D2D">
      <w:pPr>
        <w:rPr>
          <w:rFonts w:ascii="Calibri" w:eastAsia="Times New Roman" w:hAnsi="Calibri" w:cs="Calibri"/>
          <w:color w:val="000000"/>
          <w:lang w:eastAsia="en-GB"/>
        </w:rPr>
      </w:pPr>
    </w:p>
    <w:p w14:paraId="7EA4B00A" w14:textId="77777777" w:rsidR="00584D2D" w:rsidRDefault="00584D2D" w:rsidP="00962F13">
      <w:pPr>
        <w:pStyle w:val="Heading3"/>
        <w:rPr>
          <w:lang w:eastAsia="en-GB"/>
        </w:rPr>
      </w:pPr>
      <w:r>
        <w:rPr>
          <w:lang w:eastAsia="en-GB"/>
        </w:rPr>
        <w:lastRenderedPageBreak/>
        <w:t>Wi-Fi (priority component)</w:t>
      </w:r>
    </w:p>
    <w:tbl>
      <w:tblPr>
        <w:tblStyle w:val="GridTable1Light-Accent1"/>
        <w:tblW w:w="5000" w:type="pct"/>
        <w:tblLook w:val="04A0" w:firstRow="1" w:lastRow="0" w:firstColumn="1" w:lastColumn="0" w:noHBand="0" w:noVBand="1"/>
      </w:tblPr>
      <w:tblGrid>
        <w:gridCol w:w="9016"/>
      </w:tblGrid>
      <w:tr w:rsidR="003E5B0A" w14:paraId="6B555072"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B5B388E" w14:textId="2D905E90" w:rsidR="003E5B0A" w:rsidRPr="00B472A8" w:rsidRDefault="7892A28F" w:rsidP="00831F32">
            <w:pPr>
              <w:jc w:val="center"/>
            </w:pPr>
            <w:r>
              <w:rPr>
                <w:noProof/>
              </w:rPr>
              <w:drawing>
                <wp:inline distT="0" distB="0" distL="0" distR="0" wp14:anchorId="14991F21" wp14:editId="3F9CE788">
                  <wp:extent cx="4572000" cy="2571750"/>
                  <wp:effectExtent l="0" t="0" r="0" b="0"/>
                  <wp:docPr id="52203066" name="Picture 5220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tc>
      </w:tr>
      <w:tr w:rsidR="003E5B0A" w14:paraId="03428A4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2FC22EB" w14:textId="77777777" w:rsidR="003E5B0A" w:rsidRPr="00623C81" w:rsidRDefault="003E5B0A" w:rsidP="00456E79">
            <w:pPr>
              <w:rPr>
                <w:b w:val="0"/>
                <w:bCs w:val="0"/>
              </w:rPr>
            </w:pPr>
            <w:r w:rsidRPr="00623C81">
              <w:rPr>
                <w:b w:val="0"/>
                <w:bCs w:val="0"/>
              </w:rPr>
              <w:t>Wi-Fi hotspot</w:t>
            </w:r>
          </w:p>
        </w:tc>
      </w:tr>
      <w:tr w:rsidR="003E5B0A" w14:paraId="358DEC9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ABF9D9C" w14:textId="77777777" w:rsidR="003E5B0A" w:rsidRPr="00623C81" w:rsidRDefault="003E5B0A" w:rsidP="00456E79">
            <w:pPr>
              <w:rPr>
                <w:b w:val="0"/>
                <w:bCs w:val="0"/>
              </w:rPr>
            </w:pPr>
            <w:r w:rsidRPr="00623C81">
              <w:rPr>
                <w:b w:val="0"/>
                <w:bCs w:val="0"/>
              </w:rPr>
              <w:t>Free to use by public</w:t>
            </w:r>
          </w:p>
        </w:tc>
      </w:tr>
      <w:tr w:rsidR="003E5B0A" w14:paraId="10FB8C5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0BA156E" w14:textId="77777777" w:rsidR="003E5B0A" w:rsidRPr="00623C81" w:rsidRDefault="003E5B0A" w:rsidP="00456E79">
            <w:pPr>
              <w:rPr>
                <w:b w:val="0"/>
                <w:bCs w:val="0"/>
              </w:rPr>
            </w:pPr>
            <w:r w:rsidRPr="00623C81">
              <w:rPr>
                <w:b w:val="0"/>
                <w:bCs w:val="0"/>
              </w:rPr>
              <w:t>Reliable</w:t>
            </w:r>
          </w:p>
        </w:tc>
      </w:tr>
      <w:tr w:rsidR="003E5B0A" w14:paraId="3B4E85C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D42FB36" w14:textId="77777777" w:rsidR="003E5B0A" w:rsidRPr="00623C81" w:rsidRDefault="003E5B0A" w:rsidP="00456E79">
            <w:pPr>
              <w:rPr>
                <w:b w:val="0"/>
                <w:bCs w:val="0"/>
              </w:rPr>
            </w:pPr>
            <w:r w:rsidRPr="00623C81">
              <w:rPr>
                <w:b w:val="0"/>
                <w:bCs w:val="0"/>
              </w:rPr>
              <w:t>Secure</w:t>
            </w:r>
          </w:p>
        </w:tc>
      </w:tr>
      <w:tr w:rsidR="003E5B0A" w14:paraId="3A34FA2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E6F255E" w14:textId="77777777" w:rsidR="003E5B0A" w:rsidRPr="00623C81" w:rsidRDefault="003E5B0A" w:rsidP="00456E79">
            <w:pPr>
              <w:rPr>
                <w:b w:val="0"/>
                <w:bCs w:val="0"/>
              </w:rPr>
            </w:pPr>
            <w:r w:rsidRPr="00623C81">
              <w:rPr>
                <w:b w:val="0"/>
                <w:bCs w:val="0"/>
              </w:rPr>
              <w:t>High speed</w:t>
            </w:r>
          </w:p>
        </w:tc>
      </w:tr>
      <w:tr w:rsidR="003E5B0A" w14:paraId="000A2AE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D6D6A9C" w14:textId="77777777" w:rsidR="003E5B0A" w:rsidRPr="00623C81" w:rsidRDefault="003E5B0A" w:rsidP="00456E79">
            <w:pPr>
              <w:rPr>
                <w:b w:val="0"/>
                <w:bCs w:val="0"/>
              </w:rPr>
            </w:pPr>
            <w:r w:rsidRPr="00623C81">
              <w:rPr>
                <w:b w:val="0"/>
                <w:bCs w:val="0"/>
              </w:rPr>
              <w:t>Customisable landing page</w:t>
            </w:r>
          </w:p>
        </w:tc>
      </w:tr>
      <w:tr w:rsidR="003E5B0A" w14:paraId="7EF1CB19"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11CB03E" w14:textId="77777777" w:rsidR="003E5B0A" w:rsidRPr="00623C81" w:rsidRDefault="003E5B0A" w:rsidP="00456E79">
            <w:pPr>
              <w:rPr>
                <w:b w:val="0"/>
                <w:bCs w:val="0"/>
              </w:rPr>
            </w:pPr>
            <w:r w:rsidRPr="00623C81">
              <w:rPr>
                <w:b w:val="0"/>
                <w:bCs w:val="0"/>
              </w:rPr>
              <w:t xml:space="preserve">Potential for advertising inclusion on landing page </w:t>
            </w:r>
          </w:p>
        </w:tc>
      </w:tr>
      <w:tr w:rsidR="003E5B0A" w14:paraId="7A17E3D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D097452" w14:textId="3B529F4B" w:rsidR="003E5B0A" w:rsidRPr="00623C81" w:rsidRDefault="003E5B0A" w:rsidP="00456E79">
            <w:pPr>
              <w:rPr>
                <w:b w:val="0"/>
                <w:bCs w:val="0"/>
              </w:rPr>
            </w:pPr>
            <w:r w:rsidRPr="00623C81">
              <w:rPr>
                <w:b w:val="0"/>
                <w:bCs w:val="0"/>
              </w:rPr>
              <w:t xml:space="preserve">Advertising revenue to be paid to </w:t>
            </w:r>
            <w:r w:rsidR="00C87123">
              <w:rPr>
                <w:b w:val="0"/>
                <w:bCs w:val="0"/>
              </w:rPr>
              <w:t>the West of England Combined Authority</w:t>
            </w:r>
          </w:p>
        </w:tc>
      </w:tr>
      <w:tr w:rsidR="00781741" w:rsidRPr="00781741" w14:paraId="4E0DE71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F092CF0" w14:textId="159CA632" w:rsidR="00781741" w:rsidRPr="00781741" w:rsidRDefault="00781741" w:rsidP="00456E79">
            <w:pPr>
              <w:rPr>
                <w:b w:val="0"/>
                <w:bCs w:val="0"/>
              </w:rPr>
            </w:pPr>
            <w:r w:rsidRPr="00781741">
              <w:rPr>
                <w:b w:val="0"/>
                <w:bCs w:val="0"/>
              </w:rPr>
              <w:t>Metered connection</w:t>
            </w:r>
          </w:p>
        </w:tc>
      </w:tr>
    </w:tbl>
    <w:p w14:paraId="468E68F3" w14:textId="77777777" w:rsidR="00584D2D" w:rsidRDefault="00584D2D" w:rsidP="00584D2D">
      <w:pPr>
        <w:rPr>
          <w:rFonts w:ascii="Calibri" w:eastAsia="Times New Roman" w:hAnsi="Calibri" w:cs="Calibri"/>
          <w:color w:val="000000"/>
          <w:lang w:eastAsia="en-GB"/>
        </w:rPr>
      </w:pPr>
    </w:p>
    <w:p w14:paraId="605D1CE6" w14:textId="77777777" w:rsidR="00584D2D" w:rsidRDefault="00584D2D" w:rsidP="00962F13">
      <w:pPr>
        <w:pStyle w:val="Heading3"/>
        <w:rPr>
          <w:lang w:eastAsia="en-GB"/>
        </w:rPr>
      </w:pPr>
      <w:r>
        <w:rPr>
          <w:lang w:eastAsia="en-GB"/>
        </w:rPr>
        <w:t>Mobile device charging (priority component)</w:t>
      </w:r>
    </w:p>
    <w:tbl>
      <w:tblPr>
        <w:tblStyle w:val="GridTable1Light-Accent1"/>
        <w:tblW w:w="5000" w:type="pct"/>
        <w:tblLook w:val="04A0" w:firstRow="1" w:lastRow="0" w:firstColumn="1" w:lastColumn="0" w:noHBand="0" w:noVBand="1"/>
      </w:tblPr>
      <w:tblGrid>
        <w:gridCol w:w="9016"/>
      </w:tblGrid>
      <w:tr w:rsidR="003E5B0A" w:rsidRPr="00E308E6" w14:paraId="0A8B29B7"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ED3DDF0" w14:textId="58BC3598" w:rsidR="003E5B0A" w:rsidRPr="00E308E6" w:rsidRDefault="1B7963D0" w:rsidP="00831F32">
            <w:pPr>
              <w:jc w:val="center"/>
            </w:pPr>
            <w:r>
              <w:rPr>
                <w:noProof/>
              </w:rPr>
              <w:drawing>
                <wp:inline distT="0" distB="0" distL="0" distR="0" wp14:anchorId="3EBCBCAE" wp14:editId="29BD82C7">
                  <wp:extent cx="3381375" cy="1933575"/>
                  <wp:effectExtent l="0" t="0" r="0" b="0"/>
                  <wp:docPr id="1589276158" name="Picture 158927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3381375" cy="1933575"/>
                          </a:xfrm>
                          <a:prstGeom prst="rect">
                            <a:avLst/>
                          </a:prstGeom>
                        </pic:spPr>
                      </pic:pic>
                    </a:graphicData>
                  </a:graphic>
                </wp:inline>
              </w:drawing>
            </w:r>
          </w:p>
        </w:tc>
      </w:tr>
      <w:tr w:rsidR="003E5B0A" w:rsidRPr="00E308E6" w14:paraId="233D0A2D"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7CC0A0E" w14:textId="6F3A72EA" w:rsidR="003E5B0A" w:rsidRPr="00623C81" w:rsidRDefault="003E5B0A" w:rsidP="00456E79">
            <w:pPr>
              <w:rPr>
                <w:b w:val="0"/>
                <w:bCs w:val="0"/>
              </w:rPr>
            </w:pPr>
            <w:r w:rsidRPr="00623C81">
              <w:rPr>
                <w:b w:val="0"/>
                <w:bCs w:val="0"/>
              </w:rPr>
              <w:t>To suit USB-C, Apple Lightning Connector</w:t>
            </w:r>
          </w:p>
        </w:tc>
      </w:tr>
      <w:tr w:rsidR="003E5B0A" w:rsidRPr="00E308E6" w14:paraId="6AE3DF0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77BC22CE" w14:textId="77777777" w:rsidR="003E5B0A" w:rsidRPr="00623C81" w:rsidRDefault="003E5B0A" w:rsidP="00456E79">
            <w:pPr>
              <w:rPr>
                <w:b w:val="0"/>
                <w:bCs w:val="0"/>
              </w:rPr>
            </w:pPr>
            <w:r w:rsidRPr="00623C81">
              <w:rPr>
                <w:b w:val="0"/>
                <w:bCs w:val="0"/>
              </w:rPr>
              <w:t>Future proofed to reduce risk of potential future obsolescence</w:t>
            </w:r>
          </w:p>
        </w:tc>
      </w:tr>
      <w:tr w:rsidR="003E5B0A" w:rsidRPr="00E308E6" w14:paraId="0E4DF30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2EF788A" w14:textId="77777777" w:rsidR="003E5B0A" w:rsidRPr="00623C81" w:rsidRDefault="003E5B0A" w:rsidP="00456E79">
            <w:pPr>
              <w:rPr>
                <w:b w:val="0"/>
                <w:bCs w:val="0"/>
              </w:rPr>
            </w:pPr>
            <w:r w:rsidRPr="00623C81">
              <w:rPr>
                <w:b w:val="0"/>
                <w:bCs w:val="0"/>
              </w:rPr>
              <w:t>Where possible, integrated into another component</w:t>
            </w:r>
          </w:p>
        </w:tc>
      </w:tr>
      <w:tr w:rsidR="003E5B0A" w:rsidRPr="00E308E6" w14:paraId="2C810A68"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F719C33" w14:textId="4C37193B" w:rsidR="003E5B0A" w:rsidRPr="00623C81" w:rsidRDefault="00C91DC1" w:rsidP="00456E79">
            <w:pPr>
              <w:rPr>
                <w:b w:val="0"/>
                <w:bCs w:val="0"/>
              </w:rPr>
            </w:pPr>
            <w:r>
              <w:rPr>
                <w:b w:val="0"/>
                <w:bCs w:val="0"/>
              </w:rPr>
              <w:t>E</w:t>
            </w:r>
            <w:r w:rsidR="003E5B0A" w:rsidRPr="00623C81">
              <w:rPr>
                <w:b w:val="0"/>
                <w:bCs w:val="0"/>
              </w:rPr>
              <w:t>nergy generation via solar, or other renewable sources from within the mobility hub/or can be retrofitted into existing infrastructure such as bus shelters</w:t>
            </w:r>
          </w:p>
        </w:tc>
      </w:tr>
      <w:tr w:rsidR="003E5B0A" w:rsidRPr="00E308E6" w14:paraId="25CD0D9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D790C73" w14:textId="104A53A1" w:rsidR="003E5B0A" w:rsidRPr="00623C81" w:rsidRDefault="003E5B0A" w:rsidP="00456E79">
            <w:pPr>
              <w:rPr>
                <w:b w:val="0"/>
                <w:bCs w:val="0"/>
              </w:rPr>
            </w:pPr>
            <w:r w:rsidRPr="00623C81">
              <w:rPr>
                <w:b w:val="0"/>
                <w:bCs w:val="0"/>
              </w:rPr>
              <w:t>Streamline design to fit compact design of mobility hubs</w:t>
            </w:r>
          </w:p>
        </w:tc>
      </w:tr>
      <w:tr w:rsidR="00781741" w:rsidRPr="00E308E6" w14:paraId="19AF9E7C"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84AD3E3" w14:textId="76667FB0" w:rsidR="00781741" w:rsidRPr="00781741" w:rsidRDefault="00781741" w:rsidP="00456E79">
            <w:pPr>
              <w:rPr>
                <w:b w:val="0"/>
                <w:bCs w:val="0"/>
              </w:rPr>
            </w:pPr>
            <w:r w:rsidRPr="00781741">
              <w:rPr>
                <w:b w:val="0"/>
                <w:bCs w:val="0"/>
              </w:rPr>
              <w:t>Metered connection</w:t>
            </w:r>
          </w:p>
        </w:tc>
      </w:tr>
    </w:tbl>
    <w:p w14:paraId="066A75FF" w14:textId="77777777" w:rsidR="00584D2D" w:rsidRDefault="00584D2D" w:rsidP="00584D2D">
      <w:pPr>
        <w:rPr>
          <w:rFonts w:ascii="Calibri" w:eastAsia="Times New Roman" w:hAnsi="Calibri" w:cs="Calibri"/>
          <w:color w:val="000000"/>
          <w:lang w:eastAsia="en-GB"/>
        </w:rPr>
      </w:pPr>
    </w:p>
    <w:p w14:paraId="3D3D6412" w14:textId="77777777" w:rsidR="00584D2D" w:rsidRDefault="00584D2D" w:rsidP="00962F13">
      <w:pPr>
        <w:pStyle w:val="Heading3"/>
        <w:rPr>
          <w:lang w:eastAsia="en-GB"/>
        </w:rPr>
      </w:pPr>
      <w:r>
        <w:rPr>
          <w:lang w:eastAsia="en-GB"/>
        </w:rPr>
        <w:lastRenderedPageBreak/>
        <w:t>Water fountain (priority component)</w:t>
      </w:r>
    </w:p>
    <w:tbl>
      <w:tblPr>
        <w:tblStyle w:val="GridTable1Light-Accent1"/>
        <w:tblW w:w="5000" w:type="pct"/>
        <w:tblLook w:val="04A0" w:firstRow="1" w:lastRow="0" w:firstColumn="1" w:lastColumn="0" w:noHBand="0" w:noVBand="1"/>
      </w:tblPr>
      <w:tblGrid>
        <w:gridCol w:w="9016"/>
      </w:tblGrid>
      <w:tr w:rsidR="00B201BB" w:rsidRPr="00E308E6" w14:paraId="3C693AB7"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45C4A35" w14:textId="737B9DA0" w:rsidR="00B201BB" w:rsidRPr="00E308E6" w:rsidRDefault="007A7886" w:rsidP="00831F32">
            <w:pPr>
              <w:jc w:val="center"/>
            </w:pPr>
            <w:r>
              <w:rPr>
                <w:noProof/>
              </w:rPr>
              <w:drawing>
                <wp:inline distT="0" distB="0" distL="0" distR="0" wp14:anchorId="31749042" wp14:editId="770119F7">
                  <wp:extent cx="3276600" cy="2171700"/>
                  <wp:effectExtent l="0" t="0" r="0" b="0"/>
                  <wp:docPr id="554347848" name="Picture 55434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3276600" cy="2171700"/>
                          </a:xfrm>
                          <a:prstGeom prst="rect">
                            <a:avLst/>
                          </a:prstGeom>
                        </pic:spPr>
                      </pic:pic>
                    </a:graphicData>
                  </a:graphic>
                </wp:inline>
              </w:drawing>
            </w:r>
          </w:p>
        </w:tc>
      </w:tr>
      <w:tr w:rsidR="00B201BB" w:rsidRPr="00E308E6" w14:paraId="655E5BD1"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BFE431E" w14:textId="77777777" w:rsidR="00B201BB" w:rsidRPr="00623C81" w:rsidRDefault="00B201BB" w:rsidP="00456E79">
            <w:pPr>
              <w:rPr>
                <w:b w:val="0"/>
                <w:bCs w:val="0"/>
              </w:rPr>
            </w:pPr>
            <w:r w:rsidRPr="00623C81">
              <w:rPr>
                <w:b w:val="0"/>
                <w:bCs w:val="0"/>
              </w:rPr>
              <w:t>Include WRAS approved water meter</w:t>
            </w:r>
          </w:p>
        </w:tc>
      </w:tr>
      <w:tr w:rsidR="00B201BB" w:rsidRPr="00E308E6" w14:paraId="43BD70C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FF55237" w14:textId="77777777" w:rsidR="00B201BB" w:rsidRPr="00623C81" w:rsidRDefault="00B201BB" w:rsidP="00456E79">
            <w:pPr>
              <w:rPr>
                <w:b w:val="0"/>
                <w:bCs w:val="0"/>
              </w:rPr>
            </w:pPr>
            <w:r w:rsidRPr="00623C81">
              <w:rPr>
                <w:b w:val="0"/>
                <w:bCs w:val="0"/>
              </w:rPr>
              <w:t>Include all necessary connection fittings</w:t>
            </w:r>
          </w:p>
        </w:tc>
      </w:tr>
      <w:tr w:rsidR="00B201BB" w:rsidRPr="00E308E6" w14:paraId="0AC12B5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59BE119" w14:textId="3F5B75F2" w:rsidR="00B201BB" w:rsidRPr="00623C81" w:rsidRDefault="00B201BB" w:rsidP="00456E79">
            <w:pPr>
              <w:rPr>
                <w:b w:val="0"/>
                <w:bCs w:val="0"/>
              </w:rPr>
            </w:pPr>
            <w:r w:rsidRPr="00623C81">
              <w:rPr>
                <w:b w:val="0"/>
                <w:bCs w:val="0"/>
              </w:rPr>
              <w:t>Ability to refill water bottles of various sizes, up to at least 1l</w:t>
            </w:r>
            <w:r w:rsidR="00AD0482">
              <w:rPr>
                <w:b w:val="0"/>
                <w:bCs w:val="0"/>
              </w:rPr>
              <w:t>itre</w:t>
            </w:r>
            <w:r w:rsidRPr="00623C81">
              <w:rPr>
                <w:b w:val="0"/>
                <w:bCs w:val="0"/>
              </w:rPr>
              <w:t xml:space="preserve"> capacity</w:t>
            </w:r>
          </w:p>
        </w:tc>
      </w:tr>
      <w:tr w:rsidR="00B201BB" w:rsidRPr="00E308E6" w14:paraId="30A71676"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2FA7D091" w14:textId="77777777" w:rsidR="00B201BB" w:rsidRPr="00623C81" w:rsidRDefault="00B201BB" w:rsidP="00456E79">
            <w:pPr>
              <w:rPr>
                <w:b w:val="0"/>
                <w:bCs w:val="0"/>
              </w:rPr>
            </w:pPr>
            <w:r w:rsidRPr="00623C81">
              <w:rPr>
                <w:b w:val="0"/>
                <w:bCs w:val="0"/>
              </w:rPr>
              <w:t>For outdoor use</w:t>
            </w:r>
          </w:p>
        </w:tc>
      </w:tr>
      <w:tr w:rsidR="00B201BB" w:rsidRPr="00E308E6" w14:paraId="2AA6776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51575C6" w14:textId="77777777" w:rsidR="00B201BB" w:rsidRPr="00623C81" w:rsidRDefault="00B201BB" w:rsidP="00456E79">
            <w:pPr>
              <w:rPr>
                <w:b w:val="0"/>
                <w:bCs w:val="0"/>
              </w:rPr>
            </w:pPr>
            <w:r w:rsidRPr="00623C81">
              <w:rPr>
                <w:b w:val="0"/>
                <w:bCs w:val="0"/>
              </w:rPr>
              <w:t>Vandal resistant</w:t>
            </w:r>
          </w:p>
        </w:tc>
      </w:tr>
      <w:tr w:rsidR="00B201BB" w:rsidRPr="00E308E6" w14:paraId="56DC9434"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F3EDA05" w14:textId="77777777" w:rsidR="00B201BB" w:rsidRPr="00623C81" w:rsidRDefault="00B201BB" w:rsidP="00456E79">
            <w:pPr>
              <w:rPr>
                <w:b w:val="0"/>
                <w:bCs w:val="0"/>
              </w:rPr>
            </w:pPr>
            <w:r w:rsidRPr="00623C81">
              <w:rPr>
                <w:b w:val="0"/>
                <w:bCs w:val="0"/>
              </w:rPr>
              <w:t>Weatherproof (including frost proof)</w:t>
            </w:r>
          </w:p>
        </w:tc>
      </w:tr>
      <w:tr w:rsidR="00B201BB" w:rsidRPr="00E308E6" w14:paraId="7BD7B39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672E7038" w14:textId="77777777" w:rsidR="00B201BB" w:rsidRPr="00623C81" w:rsidRDefault="00B201BB" w:rsidP="00456E79">
            <w:pPr>
              <w:rPr>
                <w:b w:val="0"/>
                <w:bCs w:val="0"/>
              </w:rPr>
            </w:pPr>
            <w:r w:rsidRPr="00623C81">
              <w:rPr>
                <w:b w:val="0"/>
                <w:bCs w:val="0"/>
              </w:rPr>
              <w:t>Ability to apply mobility hub branding</w:t>
            </w:r>
          </w:p>
        </w:tc>
      </w:tr>
      <w:tr w:rsidR="00B201BB" w:rsidRPr="00E308E6" w14:paraId="3DE3978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D120D37" w14:textId="77777777" w:rsidR="00B201BB" w:rsidRPr="00623C81" w:rsidRDefault="00B201BB" w:rsidP="00456E79">
            <w:pPr>
              <w:rPr>
                <w:b w:val="0"/>
                <w:bCs w:val="0"/>
              </w:rPr>
            </w:pPr>
            <w:r w:rsidRPr="00623C81">
              <w:rPr>
                <w:b w:val="0"/>
                <w:bCs w:val="0"/>
              </w:rPr>
              <w:t>Durable</w:t>
            </w:r>
          </w:p>
        </w:tc>
      </w:tr>
      <w:tr w:rsidR="00B201BB" w:rsidRPr="00E308E6" w14:paraId="6D7E3DFA"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5F38984A" w14:textId="14B74441" w:rsidR="00B201BB" w:rsidRPr="00623C81" w:rsidRDefault="00B201BB" w:rsidP="00456E79">
            <w:pPr>
              <w:rPr>
                <w:b w:val="0"/>
                <w:bCs w:val="0"/>
              </w:rPr>
            </w:pPr>
            <w:r w:rsidRPr="00623C81">
              <w:rPr>
                <w:b w:val="0"/>
                <w:bCs w:val="0"/>
              </w:rPr>
              <w:t>Connection to mains water (Bristol Water) via new suppliers</w:t>
            </w:r>
            <w:r w:rsidR="00B34D8A">
              <w:rPr>
                <w:b w:val="0"/>
                <w:bCs w:val="0"/>
              </w:rPr>
              <w:t>’</w:t>
            </w:r>
            <w:r w:rsidRPr="00623C81">
              <w:rPr>
                <w:b w:val="0"/>
                <w:bCs w:val="0"/>
              </w:rPr>
              <w:t xml:space="preserve"> request</w:t>
            </w:r>
          </w:p>
        </w:tc>
      </w:tr>
      <w:tr w:rsidR="003758E6" w:rsidRPr="00E308E6" w14:paraId="74FCED2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AF2F064" w14:textId="35465916" w:rsidR="003758E6" w:rsidRPr="00A765B4" w:rsidRDefault="00A765B4" w:rsidP="00456E79">
            <w:pPr>
              <w:rPr>
                <w:b w:val="0"/>
                <w:bCs w:val="0"/>
              </w:rPr>
            </w:pPr>
            <w:r w:rsidRPr="00A765B4">
              <w:rPr>
                <w:b w:val="0"/>
                <w:bCs w:val="0"/>
              </w:rPr>
              <w:t>Metered connection</w:t>
            </w:r>
          </w:p>
        </w:tc>
      </w:tr>
      <w:tr w:rsidR="00B201BB" w:rsidRPr="00E308E6" w14:paraId="0DA0AFEF"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F1C9DED" w14:textId="7BCD2673" w:rsidR="00B201BB" w:rsidRPr="00623C81" w:rsidRDefault="00B201BB" w:rsidP="00456E79">
            <w:pPr>
              <w:rPr>
                <w:b w:val="0"/>
                <w:bCs w:val="0"/>
              </w:rPr>
            </w:pPr>
            <w:r w:rsidRPr="00623C81">
              <w:rPr>
                <w:b w:val="0"/>
                <w:bCs w:val="0"/>
              </w:rPr>
              <w:t>Easily maintainable by a typical local authority maintenance team</w:t>
            </w:r>
          </w:p>
        </w:tc>
      </w:tr>
    </w:tbl>
    <w:p w14:paraId="7CDF3BE3" w14:textId="77777777" w:rsidR="00584D2D" w:rsidRDefault="00584D2D" w:rsidP="00584D2D">
      <w:pPr>
        <w:pStyle w:val="Heading5"/>
        <w:rPr>
          <w:lang w:eastAsia="en-GB"/>
        </w:rPr>
      </w:pPr>
    </w:p>
    <w:p w14:paraId="1B095D0B" w14:textId="77777777" w:rsidR="00584D2D" w:rsidRDefault="00584D2D" w:rsidP="00962F13">
      <w:pPr>
        <w:pStyle w:val="Heading3"/>
        <w:rPr>
          <w:lang w:eastAsia="en-GB"/>
        </w:rPr>
      </w:pPr>
      <w:r>
        <w:rPr>
          <w:lang w:eastAsia="en-GB"/>
        </w:rPr>
        <w:t xml:space="preserve">Thermoplastic markings </w:t>
      </w:r>
    </w:p>
    <w:tbl>
      <w:tblPr>
        <w:tblStyle w:val="GridTable1Light-Accent1"/>
        <w:tblW w:w="5000" w:type="pct"/>
        <w:tblLook w:val="04A0" w:firstRow="1" w:lastRow="0" w:firstColumn="1" w:lastColumn="0" w:noHBand="0" w:noVBand="1"/>
      </w:tblPr>
      <w:tblGrid>
        <w:gridCol w:w="9016"/>
      </w:tblGrid>
      <w:tr w:rsidR="00B201BB" w:rsidRPr="007B38A8" w14:paraId="7D4587EF" w14:textId="77777777" w:rsidTr="00623C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40A8DE8" w14:textId="495B33B3" w:rsidR="009F4927" w:rsidRPr="006D62DF" w:rsidRDefault="009F4927" w:rsidP="00831F32">
            <w:pPr>
              <w:jc w:val="center"/>
            </w:pPr>
            <w:r w:rsidRPr="006D62DF">
              <w:rPr>
                <w:noProof/>
              </w:rPr>
              <w:drawing>
                <wp:inline distT="0" distB="0" distL="0" distR="0" wp14:anchorId="5E974603" wp14:editId="2DB65BB5">
                  <wp:extent cx="2770495" cy="1384941"/>
                  <wp:effectExtent l="0" t="0" r="0" b="571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75822" cy="1387604"/>
                          </a:xfrm>
                          <a:prstGeom prst="rect">
                            <a:avLst/>
                          </a:prstGeom>
                          <a:noFill/>
                          <a:ln>
                            <a:noFill/>
                          </a:ln>
                        </pic:spPr>
                      </pic:pic>
                    </a:graphicData>
                  </a:graphic>
                </wp:inline>
              </w:drawing>
            </w:r>
          </w:p>
          <w:p w14:paraId="172C9207" w14:textId="77777777" w:rsidR="00B201BB" w:rsidRPr="006D62DF" w:rsidRDefault="00B201BB" w:rsidP="00456E79"/>
        </w:tc>
      </w:tr>
      <w:tr w:rsidR="007D6BF3" w:rsidRPr="007B38A8" w14:paraId="3FB75875" w14:textId="77777777" w:rsidTr="00623C81">
        <w:tc>
          <w:tcPr>
            <w:cnfStyle w:val="001000000000" w:firstRow="0" w:lastRow="0" w:firstColumn="1" w:lastColumn="0" w:oddVBand="0" w:evenVBand="0" w:oddHBand="0" w:evenHBand="0" w:firstRowFirstColumn="0" w:firstRowLastColumn="0" w:lastRowFirstColumn="0" w:lastRowLastColumn="0"/>
            <w:tcW w:w="5000" w:type="pct"/>
          </w:tcPr>
          <w:p w14:paraId="4517DE48" w14:textId="0CE81EF6" w:rsidR="007D6BF3" w:rsidRPr="00623C81" w:rsidRDefault="007D6BF3" w:rsidP="00456E79">
            <w:pPr>
              <w:rPr>
                <w:b w:val="0"/>
                <w:bCs w:val="0"/>
                <w:i/>
              </w:rPr>
            </w:pPr>
            <w:r w:rsidRPr="00623C81">
              <w:rPr>
                <w:b w:val="0"/>
                <w:bCs w:val="0"/>
                <w:i/>
              </w:rPr>
              <w:t>To enhance the visibility of the mobility hubs,</w:t>
            </w:r>
            <w:r w:rsidR="009A01BD">
              <w:rPr>
                <w:b w:val="0"/>
                <w:bCs w:val="0"/>
                <w:i/>
              </w:rPr>
              <w:t xml:space="preserve"> the Contractor provides </w:t>
            </w:r>
            <w:r w:rsidRPr="00623C81">
              <w:rPr>
                <w:b w:val="0"/>
                <w:bCs w:val="0"/>
                <w:i/>
              </w:rPr>
              <w:t>the application of decorative thermoplastic markings at some of the sites</w:t>
            </w:r>
            <w:r w:rsidR="009A01BD">
              <w:rPr>
                <w:b w:val="0"/>
                <w:bCs w:val="0"/>
                <w:i/>
              </w:rPr>
              <w:t xml:space="preserve"> as agreed with the Project Manager</w:t>
            </w:r>
            <w:r w:rsidRPr="00623C81">
              <w:rPr>
                <w:b w:val="0"/>
                <w:bCs w:val="0"/>
                <w:i/>
              </w:rPr>
              <w:t>. The designs may vary from site to site according to local character.</w:t>
            </w:r>
          </w:p>
        </w:tc>
      </w:tr>
      <w:tr w:rsidR="00B201BB" w:rsidRPr="007B38A8" w14:paraId="1516E545" w14:textId="77777777" w:rsidTr="00623C81">
        <w:tc>
          <w:tcPr>
            <w:cnfStyle w:val="001000000000" w:firstRow="0" w:lastRow="0" w:firstColumn="1" w:lastColumn="0" w:oddVBand="0" w:evenVBand="0" w:oddHBand="0" w:evenHBand="0" w:firstRowFirstColumn="0" w:firstRowLastColumn="0" w:lastRowFirstColumn="0" w:lastRowLastColumn="0"/>
            <w:tcW w:w="5000" w:type="pct"/>
          </w:tcPr>
          <w:p w14:paraId="6F7CD834" w14:textId="77777777" w:rsidR="00B201BB" w:rsidRPr="00623C81" w:rsidRDefault="00B201BB" w:rsidP="00456E79">
            <w:pPr>
              <w:rPr>
                <w:b w:val="0"/>
                <w:bCs w:val="0"/>
              </w:rPr>
            </w:pPr>
            <w:r w:rsidRPr="00623C81">
              <w:rPr>
                <w:b w:val="0"/>
                <w:bCs w:val="0"/>
              </w:rPr>
              <w:t>Customisable thermoplastic markings to a design set out by the project team</w:t>
            </w:r>
          </w:p>
        </w:tc>
      </w:tr>
      <w:tr w:rsidR="00B201BB" w:rsidRPr="007B38A8" w14:paraId="7DDB32CE" w14:textId="77777777" w:rsidTr="00623C81">
        <w:tc>
          <w:tcPr>
            <w:cnfStyle w:val="001000000000" w:firstRow="0" w:lastRow="0" w:firstColumn="1" w:lastColumn="0" w:oddVBand="0" w:evenVBand="0" w:oddHBand="0" w:evenHBand="0" w:firstRowFirstColumn="0" w:firstRowLastColumn="0" w:lastRowFirstColumn="0" w:lastRowLastColumn="0"/>
            <w:tcW w:w="5000" w:type="pct"/>
          </w:tcPr>
          <w:p w14:paraId="2A66437C" w14:textId="77777777" w:rsidR="00B201BB" w:rsidRPr="00623C81" w:rsidRDefault="00B201BB" w:rsidP="00456E79">
            <w:pPr>
              <w:rPr>
                <w:b w:val="0"/>
                <w:bCs w:val="0"/>
              </w:rPr>
            </w:pPr>
            <w:r w:rsidRPr="00623C81">
              <w:rPr>
                <w:b w:val="0"/>
                <w:bCs w:val="0"/>
              </w:rPr>
              <w:t>A different design may be required for each site</w:t>
            </w:r>
          </w:p>
        </w:tc>
      </w:tr>
      <w:tr w:rsidR="00B201BB" w:rsidRPr="007B38A8" w14:paraId="6BF6F88C" w14:textId="77777777" w:rsidTr="00623C81">
        <w:tc>
          <w:tcPr>
            <w:cnfStyle w:val="001000000000" w:firstRow="0" w:lastRow="0" w:firstColumn="1" w:lastColumn="0" w:oddVBand="0" w:evenVBand="0" w:oddHBand="0" w:evenHBand="0" w:firstRowFirstColumn="0" w:firstRowLastColumn="0" w:lastRowFirstColumn="0" w:lastRowLastColumn="0"/>
            <w:tcW w:w="5000" w:type="pct"/>
          </w:tcPr>
          <w:p w14:paraId="5D39054A" w14:textId="77777777" w:rsidR="00B201BB" w:rsidRPr="00623C81" w:rsidRDefault="00B201BB" w:rsidP="00456E79">
            <w:pPr>
              <w:rPr>
                <w:b w:val="0"/>
                <w:bCs w:val="0"/>
              </w:rPr>
            </w:pPr>
            <w:r w:rsidRPr="00623C81">
              <w:rPr>
                <w:b w:val="0"/>
                <w:bCs w:val="0"/>
              </w:rPr>
              <w:t>Will need to cover a maximum area as set out in the preliminary designs</w:t>
            </w:r>
          </w:p>
        </w:tc>
      </w:tr>
      <w:tr w:rsidR="00B201BB" w:rsidRPr="007B38A8" w14:paraId="66FCAEE0" w14:textId="77777777" w:rsidTr="00623C81">
        <w:tc>
          <w:tcPr>
            <w:cnfStyle w:val="001000000000" w:firstRow="0" w:lastRow="0" w:firstColumn="1" w:lastColumn="0" w:oddVBand="0" w:evenVBand="0" w:oddHBand="0" w:evenHBand="0" w:firstRowFirstColumn="0" w:firstRowLastColumn="0" w:lastRowFirstColumn="0" w:lastRowLastColumn="0"/>
            <w:tcW w:w="5000" w:type="pct"/>
          </w:tcPr>
          <w:p w14:paraId="7CA9F59D" w14:textId="7CD98C07" w:rsidR="00B201BB" w:rsidRPr="00623C81" w:rsidRDefault="00B201BB" w:rsidP="00456E79">
            <w:pPr>
              <w:rPr>
                <w:b w:val="0"/>
                <w:bCs w:val="0"/>
              </w:rPr>
            </w:pPr>
            <w:r w:rsidRPr="00623C81">
              <w:rPr>
                <w:b w:val="0"/>
                <w:bCs w:val="0"/>
              </w:rPr>
              <w:t>Durability</w:t>
            </w:r>
            <w:r w:rsidR="00D67D7C">
              <w:rPr>
                <w:b w:val="0"/>
                <w:bCs w:val="0"/>
              </w:rPr>
              <w:t>:</w:t>
            </w:r>
            <w:r w:rsidRPr="00623C81">
              <w:rPr>
                <w:b w:val="0"/>
                <w:bCs w:val="0"/>
              </w:rPr>
              <w:t xml:space="preserve"> 1+ years</w:t>
            </w:r>
          </w:p>
        </w:tc>
      </w:tr>
      <w:tr w:rsidR="00B201BB" w:rsidRPr="007B38A8" w14:paraId="2B44FA28" w14:textId="77777777" w:rsidTr="00623C81">
        <w:trPr>
          <w:trHeight w:val="64"/>
        </w:trPr>
        <w:tc>
          <w:tcPr>
            <w:cnfStyle w:val="001000000000" w:firstRow="0" w:lastRow="0" w:firstColumn="1" w:lastColumn="0" w:oddVBand="0" w:evenVBand="0" w:oddHBand="0" w:evenHBand="0" w:firstRowFirstColumn="0" w:firstRowLastColumn="0" w:lastRowFirstColumn="0" w:lastRowLastColumn="0"/>
            <w:tcW w:w="5000" w:type="pct"/>
          </w:tcPr>
          <w:p w14:paraId="06CDB90C" w14:textId="77777777" w:rsidR="00B201BB" w:rsidRPr="00623C81" w:rsidRDefault="00B201BB" w:rsidP="00456E79">
            <w:pPr>
              <w:rPr>
                <w:b w:val="0"/>
                <w:bCs w:val="0"/>
              </w:rPr>
            </w:pPr>
            <w:r w:rsidRPr="00623C81">
              <w:rPr>
                <w:b w:val="0"/>
                <w:bCs w:val="0"/>
              </w:rPr>
              <w:t>Scope to install around pre-existing components</w:t>
            </w:r>
          </w:p>
        </w:tc>
      </w:tr>
    </w:tbl>
    <w:p w14:paraId="30D157FE" w14:textId="77777777" w:rsidR="00584D2D" w:rsidRDefault="00584D2D" w:rsidP="00584D2D">
      <w:pPr>
        <w:rPr>
          <w:rFonts w:ascii="Calibri" w:eastAsia="Times New Roman" w:hAnsi="Calibri" w:cs="Calibri"/>
          <w:color w:val="000000"/>
          <w:lang w:eastAsia="en-GB"/>
        </w:rPr>
      </w:pPr>
    </w:p>
    <w:p w14:paraId="54B0E90B" w14:textId="674FC47C" w:rsidR="00584D2D" w:rsidRDefault="00584D2D" w:rsidP="00962F13">
      <w:pPr>
        <w:pStyle w:val="Heading2"/>
        <w:rPr>
          <w:lang w:eastAsia="en-GB"/>
        </w:rPr>
      </w:pPr>
      <w:bookmarkStart w:id="32" w:name="_Toc127306675"/>
      <w:r>
        <w:rPr>
          <w:lang w:eastAsia="en-GB"/>
        </w:rPr>
        <w:lastRenderedPageBreak/>
        <w:t>D</w:t>
      </w:r>
      <w:r w:rsidRPr="00EF3EF8">
        <w:rPr>
          <w:lang w:eastAsia="en-GB"/>
        </w:rPr>
        <w:t>elineations</w:t>
      </w:r>
      <w:r w:rsidR="003F0090">
        <w:rPr>
          <w:lang w:eastAsia="en-GB"/>
        </w:rPr>
        <w:t xml:space="preserve"> and groundworks</w:t>
      </w:r>
      <w:bookmarkEnd w:id="32"/>
    </w:p>
    <w:p w14:paraId="21E93758" w14:textId="557AC9BE" w:rsidR="00584D2D" w:rsidRPr="0013296F" w:rsidRDefault="00584D2D" w:rsidP="00962F13">
      <w:pPr>
        <w:pStyle w:val="Heading3"/>
        <w:rPr>
          <w:lang w:eastAsia="en-GB"/>
        </w:rPr>
      </w:pPr>
      <w:r>
        <w:rPr>
          <w:lang w:eastAsia="en-GB"/>
        </w:rPr>
        <w:t>Micromobility parking delineation (priority component)</w:t>
      </w:r>
    </w:p>
    <w:tbl>
      <w:tblPr>
        <w:tblStyle w:val="GridTable1Light-Accent1"/>
        <w:tblW w:w="5000" w:type="pct"/>
        <w:tblLook w:val="04A0" w:firstRow="1" w:lastRow="0" w:firstColumn="1" w:lastColumn="0" w:noHBand="0" w:noVBand="1"/>
      </w:tblPr>
      <w:tblGrid>
        <w:gridCol w:w="9016"/>
      </w:tblGrid>
      <w:tr w:rsidR="00ED7FBF" w14:paraId="335EC504"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5AEA1E5" w14:textId="4D41B7C0" w:rsidR="00ED7FBF" w:rsidRPr="00231247" w:rsidRDefault="73B2DF5C" w:rsidP="00831F32">
            <w:pPr>
              <w:jc w:val="center"/>
            </w:pPr>
            <w:r>
              <w:rPr>
                <w:noProof/>
              </w:rPr>
              <w:drawing>
                <wp:inline distT="0" distB="0" distL="0" distR="0" wp14:anchorId="672ACB94" wp14:editId="4D4AA3C2">
                  <wp:extent cx="3390900" cy="2247900"/>
                  <wp:effectExtent l="0" t="0" r="0" b="0"/>
                  <wp:docPr id="129069722" name="Picture 12906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390900" cy="2247900"/>
                          </a:xfrm>
                          <a:prstGeom prst="rect">
                            <a:avLst/>
                          </a:prstGeom>
                        </pic:spPr>
                      </pic:pic>
                    </a:graphicData>
                  </a:graphic>
                </wp:inline>
              </w:drawing>
            </w:r>
          </w:p>
        </w:tc>
      </w:tr>
      <w:tr w:rsidR="00ED7FBF" w14:paraId="574AF077"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0A91195D" w14:textId="77777777" w:rsidR="00ED7FBF" w:rsidRPr="00623C81" w:rsidRDefault="00ED7FBF" w:rsidP="00ED7FBF">
            <w:pPr>
              <w:rPr>
                <w:b w:val="0"/>
                <w:bCs w:val="0"/>
                <w:i/>
              </w:rPr>
            </w:pPr>
            <w:r w:rsidRPr="00623C81">
              <w:rPr>
                <w:b w:val="0"/>
                <w:bCs w:val="0"/>
                <w:i/>
              </w:rPr>
              <w:t>A space marked on the footway which clearly delineates space for e-scooter, e-cycle, and other micromobility parking</w:t>
            </w:r>
          </w:p>
          <w:p w14:paraId="7B86C765" w14:textId="77777777" w:rsidR="00ED7FBF" w:rsidRPr="00623C81" w:rsidRDefault="00ED7FBF" w:rsidP="00ED7FBF">
            <w:pPr>
              <w:rPr>
                <w:b w:val="0"/>
                <w:bCs w:val="0"/>
                <w:i/>
              </w:rPr>
            </w:pPr>
          </w:p>
          <w:p w14:paraId="764BEF4C" w14:textId="7C9C59E2" w:rsidR="00ED7FBF" w:rsidRPr="00623C81" w:rsidRDefault="00ED7FBF" w:rsidP="00ED7FBF">
            <w:pPr>
              <w:rPr>
                <w:b w:val="0"/>
                <w:bCs w:val="0"/>
              </w:rPr>
            </w:pPr>
            <w:r w:rsidRPr="00623C81">
              <w:rPr>
                <w:b w:val="0"/>
                <w:bCs w:val="0"/>
                <w:i/>
              </w:rPr>
              <w:t>The exact size of the delineation will vary from site to site as shown in the preliminary designs provided</w:t>
            </w:r>
          </w:p>
        </w:tc>
      </w:tr>
      <w:tr w:rsidR="00ED7FBF" w14:paraId="31A95BD5"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1C2EDDA6" w14:textId="6F9780AA" w:rsidR="00ED7FBF" w:rsidRPr="00623C81" w:rsidRDefault="00ED7FBF" w:rsidP="00456E79">
            <w:pPr>
              <w:rPr>
                <w:b w:val="0"/>
                <w:bCs w:val="0"/>
              </w:rPr>
            </w:pPr>
            <w:r w:rsidRPr="00623C81">
              <w:rPr>
                <w:b w:val="0"/>
                <w:bCs w:val="0"/>
              </w:rPr>
              <w:t>Marking to follow national standards for e-cycle and e-scooter parking delineation</w:t>
            </w:r>
          </w:p>
        </w:tc>
      </w:tr>
      <w:tr w:rsidR="00ED7FBF" w14:paraId="746E6E7B"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934D950" w14:textId="77777777" w:rsidR="00ED7FBF" w:rsidRPr="00623C81" w:rsidRDefault="00ED7FBF" w:rsidP="00456E79">
            <w:pPr>
              <w:rPr>
                <w:b w:val="0"/>
                <w:bCs w:val="0"/>
              </w:rPr>
            </w:pPr>
            <w:r w:rsidRPr="00623C81">
              <w:rPr>
                <w:b w:val="0"/>
                <w:bCs w:val="0"/>
              </w:rPr>
              <w:t>Ability to accommodate a generic parking dock, provided through this procurement exercise</w:t>
            </w:r>
          </w:p>
        </w:tc>
      </w:tr>
    </w:tbl>
    <w:p w14:paraId="4B914D82" w14:textId="77777777" w:rsidR="00584D2D" w:rsidRDefault="00584D2D" w:rsidP="00584D2D">
      <w:pPr>
        <w:rPr>
          <w:rFonts w:ascii="Calibri" w:eastAsia="Times New Roman" w:hAnsi="Calibri" w:cs="Calibri"/>
          <w:color w:val="000000"/>
          <w:lang w:eastAsia="en-GB"/>
        </w:rPr>
      </w:pPr>
    </w:p>
    <w:p w14:paraId="20575290" w14:textId="77777777" w:rsidR="00584D2D" w:rsidRDefault="00584D2D" w:rsidP="00962F13">
      <w:pPr>
        <w:pStyle w:val="Heading3"/>
        <w:rPr>
          <w:lang w:eastAsia="en-GB"/>
        </w:rPr>
      </w:pPr>
      <w:r>
        <w:rPr>
          <w:lang w:eastAsia="en-GB"/>
        </w:rPr>
        <w:t>Disabled parking delineation (priority component)</w:t>
      </w:r>
    </w:p>
    <w:tbl>
      <w:tblPr>
        <w:tblStyle w:val="GridTable1Light-Accent1"/>
        <w:tblW w:w="5000" w:type="pct"/>
        <w:tblLook w:val="04A0" w:firstRow="1" w:lastRow="0" w:firstColumn="1" w:lastColumn="0" w:noHBand="0" w:noVBand="1"/>
      </w:tblPr>
      <w:tblGrid>
        <w:gridCol w:w="9016"/>
      </w:tblGrid>
      <w:tr w:rsidR="00ED7FBF" w14:paraId="44096521"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1B3336AA" w14:textId="08F4B03A" w:rsidR="00ED7FBF" w:rsidRPr="00D1336F" w:rsidRDefault="64BB2DE9" w:rsidP="00831F32">
            <w:pPr>
              <w:jc w:val="center"/>
            </w:pPr>
            <w:r>
              <w:rPr>
                <w:noProof/>
              </w:rPr>
              <w:drawing>
                <wp:inline distT="0" distB="0" distL="0" distR="0" wp14:anchorId="688D5EA1" wp14:editId="5962C394">
                  <wp:extent cx="2200275" cy="2200275"/>
                  <wp:effectExtent l="0" t="0" r="0" b="0"/>
                  <wp:docPr id="526502693" name="Picture 526502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200275" cy="2200275"/>
                          </a:xfrm>
                          <a:prstGeom prst="rect">
                            <a:avLst/>
                          </a:prstGeom>
                        </pic:spPr>
                      </pic:pic>
                    </a:graphicData>
                  </a:graphic>
                </wp:inline>
              </w:drawing>
            </w:r>
          </w:p>
        </w:tc>
      </w:tr>
      <w:tr w:rsidR="00ED7FBF" w14:paraId="67187780"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779812D" w14:textId="13E07D85" w:rsidR="00ED7FBF" w:rsidRPr="00623C81" w:rsidRDefault="00D1336F" w:rsidP="00456E79">
            <w:pPr>
              <w:rPr>
                <w:b w:val="0"/>
                <w:bCs w:val="0"/>
              </w:rPr>
            </w:pPr>
            <w:r w:rsidRPr="00623C81">
              <w:rPr>
                <w:b w:val="0"/>
                <w:bCs w:val="0"/>
              </w:rPr>
              <w:t>Marking to follow national standards for disabled bay parking delineation</w:t>
            </w:r>
          </w:p>
        </w:tc>
      </w:tr>
    </w:tbl>
    <w:p w14:paraId="30AD4F2E" w14:textId="77777777" w:rsidR="00584D2D" w:rsidRDefault="00584D2D" w:rsidP="00584D2D">
      <w:pPr>
        <w:rPr>
          <w:rFonts w:ascii="Calibri" w:eastAsia="Times New Roman" w:hAnsi="Calibri" w:cs="Calibri"/>
          <w:color w:val="000000"/>
          <w:lang w:eastAsia="en-GB"/>
        </w:rPr>
      </w:pPr>
    </w:p>
    <w:p w14:paraId="03C35DD9" w14:textId="77777777" w:rsidR="00584D2D" w:rsidRDefault="00584D2D" w:rsidP="00962F13">
      <w:pPr>
        <w:pStyle w:val="Heading3"/>
        <w:rPr>
          <w:lang w:eastAsia="en-GB"/>
        </w:rPr>
      </w:pPr>
      <w:r>
        <w:rPr>
          <w:lang w:eastAsia="en-GB"/>
        </w:rPr>
        <w:lastRenderedPageBreak/>
        <w:t>Car club bays (priority component)</w:t>
      </w:r>
    </w:p>
    <w:tbl>
      <w:tblPr>
        <w:tblStyle w:val="GridTable1Light-Accent1"/>
        <w:tblW w:w="5000" w:type="pct"/>
        <w:tblLook w:val="04A0" w:firstRow="1" w:lastRow="0" w:firstColumn="1" w:lastColumn="0" w:noHBand="0" w:noVBand="1"/>
      </w:tblPr>
      <w:tblGrid>
        <w:gridCol w:w="9016"/>
      </w:tblGrid>
      <w:tr w:rsidR="00ED7FBF" w14:paraId="5703B7ED" w14:textId="77777777" w:rsidTr="0EBE73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3FA0456" w14:textId="6D44F74B" w:rsidR="00ED7FBF" w:rsidRPr="00D1336F" w:rsidRDefault="09A9FD9C" w:rsidP="00831F32">
            <w:pPr>
              <w:jc w:val="center"/>
            </w:pPr>
            <w:r>
              <w:rPr>
                <w:noProof/>
              </w:rPr>
              <w:drawing>
                <wp:inline distT="0" distB="0" distL="0" distR="0" wp14:anchorId="58379E56" wp14:editId="51762273">
                  <wp:extent cx="3819525" cy="2552700"/>
                  <wp:effectExtent l="0" t="0" r="0" b="0"/>
                  <wp:docPr id="921274926" name="Picture 921274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819525" cy="2552700"/>
                          </a:xfrm>
                          <a:prstGeom prst="rect">
                            <a:avLst/>
                          </a:prstGeom>
                        </pic:spPr>
                      </pic:pic>
                    </a:graphicData>
                  </a:graphic>
                </wp:inline>
              </w:drawing>
            </w:r>
          </w:p>
        </w:tc>
      </w:tr>
      <w:tr w:rsidR="00ED7FBF" w14:paraId="168FFC43"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3ABA150F" w14:textId="6057816D" w:rsidR="00ED7FBF" w:rsidRPr="00623C81" w:rsidRDefault="00ED7FBF" w:rsidP="00456E79">
            <w:pPr>
              <w:rPr>
                <w:b w:val="0"/>
                <w:bCs w:val="0"/>
              </w:rPr>
            </w:pPr>
            <w:r w:rsidRPr="00623C81">
              <w:rPr>
                <w:b w:val="0"/>
                <w:bCs w:val="0"/>
                <w:i/>
              </w:rPr>
              <w:t>Designated parking bay delineated with a road marking</w:t>
            </w:r>
          </w:p>
        </w:tc>
      </w:tr>
      <w:tr w:rsidR="00ED7FBF" w14:paraId="403264E2" w14:textId="77777777" w:rsidTr="0EBE73DD">
        <w:tc>
          <w:tcPr>
            <w:cnfStyle w:val="001000000000" w:firstRow="0" w:lastRow="0" w:firstColumn="1" w:lastColumn="0" w:oddVBand="0" w:evenVBand="0" w:oddHBand="0" w:evenHBand="0" w:firstRowFirstColumn="0" w:firstRowLastColumn="0" w:lastRowFirstColumn="0" w:lastRowLastColumn="0"/>
            <w:tcW w:w="5000" w:type="pct"/>
          </w:tcPr>
          <w:p w14:paraId="4A259715" w14:textId="13EC2995" w:rsidR="00ED7FBF" w:rsidRPr="00623C81" w:rsidRDefault="00D1336F" w:rsidP="00456E79">
            <w:pPr>
              <w:rPr>
                <w:b w:val="0"/>
                <w:bCs w:val="0"/>
              </w:rPr>
            </w:pPr>
            <w:r w:rsidRPr="00623C81">
              <w:rPr>
                <w:b w:val="0"/>
                <w:bCs w:val="0"/>
              </w:rPr>
              <w:t>Marking to follow national standards for car club bay parking delineation</w:t>
            </w:r>
          </w:p>
        </w:tc>
      </w:tr>
    </w:tbl>
    <w:p w14:paraId="56974F44" w14:textId="77777777" w:rsidR="00584D2D" w:rsidRDefault="00584D2D" w:rsidP="00346854"/>
    <w:p w14:paraId="0125309D" w14:textId="77777777" w:rsidR="00635403" w:rsidRPr="00485118" w:rsidRDefault="00635403" w:rsidP="00962F13">
      <w:pPr>
        <w:pStyle w:val="Heading3"/>
        <w:rPr>
          <w:lang w:eastAsia="en-GB"/>
        </w:rPr>
      </w:pPr>
      <w:r w:rsidRPr="00485118">
        <w:rPr>
          <w:lang w:eastAsia="en-GB"/>
        </w:rPr>
        <w:t>Relocation of shipping container (UWE only)</w:t>
      </w:r>
    </w:p>
    <w:tbl>
      <w:tblPr>
        <w:tblStyle w:val="GridTable1Light-Accent1"/>
        <w:tblW w:w="5000" w:type="pct"/>
        <w:tblLook w:val="04A0" w:firstRow="1" w:lastRow="0" w:firstColumn="1" w:lastColumn="0" w:noHBand="0" w:noVBand="1"/>
      </w:tblPr>
      <w:tblGrid>
        <w:gridCol w:w="9016"/>
      </w:tblGrid>
      <w:tr w:rsidR="00635403" w:rsidRPr="00665933" w14:paraId="00D908AA" w14:textId="77777777" w:rsidTr="00927C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AC69F46" w14:textId="77777777" w:rsidR="00635403" w:rsidRPr="00665933" w:rsidRDefault="00635403" w:rsidP="00927CE8">
            <w:r>
              <w:t xml:space="preserve"> </w:t>
            </w:r>
          </w:p>
        </w:tc>
      </w:tr>
      <w:tr w:rsidR="00635403" w:rsidRPr="00665933" w14:paraId="024025E6" w14:textId="77777777" w:rsidTr="00927CE8">
        <w:tc>
          <w:tcPr>
            <w:cnfStyle w:val="001000000000" w:firstRow="0" w:lastRow="0" w:firstColumn="1" w:lastColumn="0" w:oddVBand="0" w:evenVBand="0" w:oddHBand="0" w:evenHBand="0" w:firstRowFirstColumn="0" w:firstRowLastColumn="0" w:lastRowFirstColumn="0" w:lastRowLastColumn="0"/>
            <w:tcW w:w="5000" w:type="pct"/>
          </w:tcPr>
          <w:p w14:paraId="212E24A2" w14:textId="43CA562A" w:rsidR="00635403" w:rsidRPr="00B12643" w:rsidRDefault="00487F21" w:rsidP="00927CE8">
            <w:pPr>
              <w:rPr>
                <w:b w:val="0"/>
                <w:bCs w:val="0"/>
                <w:i/>
                <w:iCs/>
              </w:rPr>
            </w:pPr>
            <w:r>
              <w:rPr>
                <w:b w:val="0"/>
                <w:bCs w:val="0"/>
                <w:i/>
                <w:iCs/>
              </w:rPr>
              <w:t xml:space="preserve">The Contractor relocates the </w:t>
            </w:r>
            <w:r w:rsidR="00635403">
              <w:rPr>
                <w:b w:val="0"/>
                <w:bCs w:val="0"/>
                <w:i/>
                <w:iCs/>
              </w:rPr>
              <w:t xml:space="preserve">existing shipping container within the car park area, to </w:t>
            </w:r>
            <w:proofErr w:type="gramStart"/>
            <w:r w:rsidR="00635403">
              <w:rPr>
                <w:b w:val="0"/>
                <w:bCs w:val="0"/>
                <w:i/>
                <w:iCs/>
              </w:rPr>
              <w:t>open up</w:t>
            </w:r>
            <w:proofErr w:type="gramEnd"/>
            <w:r w:rsidR="00635403">
              <w:rPr>
                <w:b w:val="0"/>
                <w:bCs w:val="0"/>
                <w:i/>
                <w:iCs/>
              </w:rPr>
              <w:t xml:space="preserve"> the public realm. </w:t>
            </w:r>
          </w:p>
        </w:tc>
      </w:tr>
      <w:tr w:rsidR="00635403" w:rsidRPr="00665933" w14:paraId="349A2398" w14:textId="77777777" w:rsidTr="00927CE8">
        <w:tc>
          <w:tcPr>
            <w:cnfStyle w:val="001000000000" w:firstRow="0" w:lastRow="0" w:firstColumn="1" w:lastColumn="0" w:oddVBand="0" w:evenVBand="0" w:oddHBand="0" w:evenHBand="0" w:firstRowFirstColumn="0" w:firstRowLastColumn="0" w:lastRowFirstColumn="0" w:lastRowLastColumn="0"/>
            <w:tcW w:w="5000" w:type="pct"/>
          </w:tcPr>
          <w:p w14:paraId="71FA9103" w14:textId="5A718A49" w:rsidR="00635403" w:rsidRPr="00576D30" w:rsidRDefault="00635403" w:rsidP="00927CE8">
            <w:pPr>
              <w:rPr>
                <w:b w:val="0"/>
                <w:bCs w:val="0"/>
              </w:rPr>
            </w:pPr>
            <w:r>
              <w:rPr>
                <w:b w:val="0"/>
                <w:bCs w:val="0"/>
              </w:rPr>
              <w:t xml:space="preserve">Relocation of shipping container </w:t>
            </w:r>
          </w:p>
        </w:tc>
      </w:tr>
      <w:tr w:rsidR="00635403" w:rsidRPr="00665933" w14:paraId="7330F23E" w14:textId="77777777" w:rsidTr="00927CE8">
        <w:tc>
          <w:tcPr>
            <w:cnfStyle w:val="001000000000" w:firstRow="0" w:lastRow="0" w:firstColumn="1" w:lastColumn="0" w:oddVBand="0" w:evenVBand="0" w:oddHBand="0" w:evenHBand="0" w:firstRowFirstColumn="0" w:firstRowLastColumn="0" w:lastRowFirstColumn="0" w:lastRowLastColumn="0"/>
            <w:tcW w:w="5000" w:type="pct"/>
          </w:tcPr>
          <w:p w14:paraId="1854403C" w14:textId="77777777" w:rsidR="00635403" w:rsidRPr="00576D30" w:rsidRDefault="00635403" w:rsidP="00927CE8">
            <w:pPr>
              <w:rPr>
                <w:b w:val="0"/>
                <w:bCs w:val="0"/>
              </w:rPr>
            </w:pPr>
            <w:r>
              <w:rPr>
                <w:b w:val="0"/>
                <w:bCs w:val="0"/>
              </w:rPr>
              <w:t>Re-levelling of ground or access steps to retain DDA compliance</w:t>
            </w:r>
          </w:p>
        </w:tc>
      </w:tr>
      <w:tr w:rsidR="00635403" w:rsidRPr="00665933" w14:paraId="64300B7D" w14:textId="77777777" w:rsidTr="00927CE8">
        <w:tc>
          <w:tcPr>
            <w:cnfStyle w:val="001000000000" w:firstRow="0" w:lastRow="0" w:firstColumn="1" w:lastColumn="0" w:oddVBand="0" w:evenVBand="0" w:oddHBand="0" w:evenHBand="0" w:firstRowFirstColumn="0" w:firstRowLastColumn="0" w:lastRowFirstColumn="0" w:lastRowLastColumn="0"/>
            <w:tcW w:w="5000" w:type="pct"/>
          </w:tcPr>
          <w:p w14:paraId="37CA3A6C" w14:textId="77777777" w:rsidR="00635403" w:rsidRPr="00623C81" w:rsidRDefault="00635403" w:rsidP="00927CE8">
            <w:pPr>
              <w:rPr>
                <w:b w:val="0"/>
                <w:bCs w:val="0"/>
              </w:rPr>
            </w:pPr>
            <w:r>
              <w:rPr>
                <w:b w:val="0"/>
                <w:bCs w:val="0"/>
              </w:rPr>
              <w:t>Re-connection of services to container (power and data)</w:t>
            </w:r>
          </w:p>
        </w:tc>
      </w:tr>
    </w:tbl>
    <w:p w14:paraId="2235947A" w14:textId="77777777" w:rsidR="00635403" w:rsidRDefault="00635403" w:rsidP="00635403">
      <w:pPr>
        <w:rPr>
          <w:rFonts w:ascii="Calibri" w:eastAsia="Times New Roman" w:hAnsi="Calibri" w:cs="Calibri"/>
          <w:color w:val="000000"/>
          <w:lang w:eastAsia="en-GB"/>
        </w:rPr>
      </w:pPr>
    </w:p>
    <w:bookmarkEnd w:id="1"/>
    <w:p w14:paraId="1910F754" w14:textId="27FAF0E7" w:rsidR="00F3423B" w:rsidRDefault="00FE0469" w:rsidP="0009041C">
      <w:r>
        <w:t>Please review the site Reference designs in</w:t>
      </w:r>
      <w:r w:rsidR="00AB6587">
        <w:t xml:space="preserve"> conjunction</w:t>
      </w:r>
      <w:r>
        <w:t xml:space="preserve"> with </w:t>
      </w:r>
      <w:hyperlink r:id="rId56" w:history="1">
        <w:r w:rsidR="00AB6587" w:rsidRPr="00F3423B">
          <w:rPr>
            <w:rStyle w:val="Hyperlink"/>
          </w:rPr>
          <w:t>ITT Appendix D – Pricing Schedule</w:t>
        </w:r>
      </w:hyperlink>
      <w:r w:rsidR="00AB6587">
        <w:t xml:space="preserve"> which </w:t>
      </w:r>
      <w:r w:rsidR="00F3423B">
        <w:t>itemises</w:t>
      </w:r>
      <w:r w:rsidR="00AB6587">
        <w:t xml:space="preserve"> the quan</w:t>
      </w:r>
      <w:r w:rsidR="006501DB">
        <w:t xml:space="preserve">tities and works required for each site. </w:t>
      </w:r>
    </w:p>
    <w:p w14:paraId="3A77C43A" w14:textId="1FAFC5CE" w:rsidR="006F0CF9" w:rsidRDefault="006F0CF9">
      <w:r>
        <w:br w:type="page"/>
      </w:r>
    </w:p>
    <w:p w14:paraId="7E6D6F7A" w14:textId="59907A9E" w:rsidR="001B7654" w:rsidRPr="001B7654" w:rsidRDefault="00E86FBD" w:rsidP="00962F13">
      <w:pPr>
        <w:pStyle w:val="Heading1"/>
      </w:pPr>
      <w:bookmarkStart w:id="33" w:name="_Appendix_A:_Precedent"/>
      <w:bookmarkStart w:id="34" w:name="_Toc127306676"/>
      <w:bookmarkEnd w:id="33"/>
      <w:r>
        <w:lastRenderedPageBreak/>
        <w:t>Appendix A: Precedent images</w:t>
      </w:r>
      <w:bookmarkEnd w:id="34"/>
    </w:p>
    <w:p w14:paraId="72F54080" w14:textId="5A64020B" w:rsidR="00C46D49" w:rsidRPr="001B7654" w:rsidRDefault="46105C52" w:rsidP="448B7E56">
      <w:pPr>
        <w:rPr>
          <w:rFonts w:asciiTheme="majorHAnsi" w:eastAsiaTheme="majorEastAsia" w:hAnsiTheme="majorHAnsi" w:cstheme="majorBidi"/>
          <w:color w:val="2F5496" w:themeColor="accent1" w:themeShade="BF"/>
          <w:sz w:val="32"/>
          <w:szCs w:val="32"/>
        </w:rPr>
      </w:pPr>
      <w:r>
        <w:rPr>
          <w:noProof/>
        </w:rPr>
        <w:drawing>
          <wp:inline distT="0" distB="0" distL="0" distR="0" wp14:anchorId="7F0E80D0" wp14:editId="7F004F64">
            <wp:extent cx="6480000" cy="3402000"/>
            <wp:effectExtent l="38100" t="38100" r="35560" b="46355"/>
            <wp:docPr id="146800879" name="Picture 14680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480000" cy="3402000"/>
                    </a:xfrm>
                    <a:prstGeom prst="rect">
                      <a:avLst/>
                    </a:prstGeom>
                    <a:ln w="25400">
                      <a:solidFill>
                        <a:schemeClr val="tx1"/>
                      </a:solidFill>
                    </a:ln>
                  </pic:spPr>
                </pic:pic>
              </a:graphicData>
            </a:graphic>
          </wp:inline>
        </w:drawing>
      </w:r>
    </w:p>
    <w:p w14:paraId="6B7B5928" w14:textId="77777777" w:rsidR="00184185" w:rsidRDefault="00184185" w:rsidP="00184185"/>
    <w:p w14:paraId="3BF8C958" w14:textId="6E853C60" w:rsidR="00184185" w:rsidRDefault="000D4E78" w:rsidP="001B7654">
      <w:r>
        <w:rPr>
          <w:noProof/>
        </w:rPr>
        <w:drawing>
          <wp:inline distT="0" distB="0" distL="0" distR="0" wp14:anchorId="0C80BD30" wp14:editId="06890855">
            <wp:extent cx="6480000" cy="3646800"/>
            <wp:effectExtent l="38100" t="38100" r="35560" b="304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80000" cy="3646800"/>
                    </a:xfrm>
                    <a:prstGeom prst="rect">
                      <a:avLst/>
                    </a:prstGeom>
                    <a:ln w="25400">
                      <a:solidFill>
                        <a:schemeClr val="tx1"/>
                      </a:solidFill>
                    </a:ln>
                  </pic:spPr>
                </pic:pic>
              </a:graphicData>
            </a:graphic>
          </wp:inline>
        </w:drawing>
      </w:r>
      <w:r w:rsidR="00291336" w:rsidRPr="00291336">
        <w:t xml:space="preserve"> </w:t>
      </w:r>
    </w:p>
    <w:p w14:paraId="179418B0" w14:textId="0A2ED4EE" w:rsidR="00F75170" w:rsidRDefault="00F75170" w:rsidP="001B7654"/>
    <w:p w14:paraId="3AB51AED" w14:textId="77777777" w:rsidR="002B5D88" w:rsidRDefault="002B5D88" w:rsidP="0009041C">
      <w:pPr>
        <w:rPr>
          <w:noProof/>
        </w:rPr>
      </w:pPr>
    </w:p>
    <w:p w14:paraId="2E454D7F" w14:textId="279E0D45" w:rsidR="00A662EE" w:rsidRDefault="00FD646E" w:rsidP="0009041C">
      <w:r>
        <w:rPr>
          <w:noProof/>
        </w:rPr>
        <w:lastRenderedPageBreak/>
        <w:drawing>
          <wp:inline distT="0" distB="0" distL="0" distR="0" wp14:anchorId="7E1A5A75" wp14:editId="0A76AAEA">
            <wp:extent cx="6479146" cy="4321249"/>
            <wp:effectExtent l="38100" t="38100" r="36195" b="41275"/>
            <wp:docPr id="11" name="Picture 11" descr="A picture containing outdoor, furni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furniture&#10;&#10;Description automatically generated"/>
                    <pic:cNvPicPr/>
                  </pic:nvPicPr>
                  <pic:blipFill rotWithShape="1">
                    <a:blip r:embed="rId59">
                      <a:extLst>
                        <a:ext uri="{28A0092B-C50C-407E-A947-70E740481C1C}">
                          <a14:useLocalDpi xmlns:a14="http://schemas.microsoft.com/office/drawing/2010/main" val="0"/>
                        </a:ext>
                      </a:extLst>
                    </a:blip>
                    <a:srcRect t="6452" b="4425"/>
                    <a:stretch/>
                  </pic:blipFill>
                  <pic:spPr bwMode="auto">
                    <a:xfrm>
                      <a:off x="0" y="0"/>
                      <a:ext cx="6480000" cy="4321819"/>
                    </a:xfrm>
                    <a:prstGeom prst="rect">
                      <a:avLst/>
                    </a:prstGeom>
                    <a:ln w="254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424867" w14:textId="77777777" w:rsidR="002B5D88" w:rsidRDefault="002B5D88" w:rsidP="0009041C"/>
    <w:p w14:paraId="56A0D136" w14:textId="30404FE2" w:rsidR="006F0CF9" w:rsidRDefault="00A662EE" w:rsidP="0009041C">
      <w:r>
        <w:rPr>
          <w:noProof/>
        </w:rPr>
        <w:drawing>
          <wp:inline distT="0" distB="0" distL="0" distR="0" wp14:anchorId="57E45581" wp14:editId="69E0778C">
            <wp:extent cx="6480000" cy="3452400"/>
            <wp:effectExtent l="38100" t="38100" r="35560" b="342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480000" cy="3452400"/>
                    </a:xfrm>
                    <a:prstGeom prst="rect">
                      <a:avLst/>
                    </a:prstGeom>
                    <a:ln w="25400">
                      <a:solidFill>
                        <a:schemeClr val="tx1"/>
                      </a:solidFill>
                    </a:ln>
                  </pic:spPr>
                </pic:pic>
              </a:graphicData>
            </a:graphic>
          </wp:inline>
        </w:drawing>
      </w:r>
    </w:p>
    <w:p w14:paraId="565A4C71" w14:textId="77777777" w:rsidR="00960637" w:rsidRDefault="00960637" w:rsidP="0009041C"/>
    <w:p w14:paraId="2739B620" w14:textId="4623800E" w:rsidR="004D3EAB" w:rsidRDefault="004D3EAB" w:rsidP="448B7E56"/>
    <w:p w14:paraId="407440BF" w14:textId="6C6F5B4D" w:rsidR="004D3EAB" w:rsidRDefault="00A662EE" w:rsidP="0009041C">
      <w:pPr>
        <w:rPr>
          <w:noProof/>
        </w:rPr>
      </w:pPr>
      <w:r>
        <w:rPr>
          <w:noProof/>
        </w:rPr>
        <w:drawing>
          <wp:inline distT="0" distB="0" distL="0" distR="0" wp14:anchorId="0D0075D9" wp14:editId="635737C8">
            <wp:extent cx="6480000" cy="5065200"/>
            <wp:effectExtent l="38100" t="38100" r="35560" b="406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t="19407" b="4438"/>
                    <a:stretch/>
                  </pic:blipFill>
                  <pic:spPr bwMode="auto">
                    <a:xfrm>
                      <a:off x="0" y="0"/>
                      <a:ext cx="6480000" cy="5065200"/>
                    </a:xfrm>
                    <a:prstGeom prst="rect">
                      <a:avLst/>
                    </a:prstGeom>
                    <a:ln w="254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2FF9971" w14:textId="77777777" w:rsidR="00A662EE" w:rsidRDefault="00A662EE" w:rsidP="0009041C">
      <w:pPr>
        <w:rPr>
          <w:noProof/>
        </w:rPr>
      </w:pPr>
    </w:p>
    <w:p w14:paraId="4D1F5421" w14:textId="7D1AFF55" w:rsidR="00960637" w:rsidRDefault="00960637" w:rsidP="0009041C">
      <w:pPr>
        <w:rPr>
          <w:noProof/>
        </w:rPr>
      </w:pPr>
    </w:p>
    <w:p w14:paraId="0CF4ABE7" w14:textId="77777777" w:rsidR="004D3EAB" w:rsidRDefault="004D3EAB" w:rsidP="0009041C">
      <w:pPr>
        <w:rPr>
          <w:noProof/>
        </w:rPr>
      </w:pPr>
    </w:p>
    <w:p w14:paraId="636C92B7" w14:textId="278CD78B" w:rsidR="004D3EAB" w:rsidRDefault="004D3EAB" w:rsidP="0009041C"/>
    <w:p w14:paraId="566ACB47" w14:textId="7D08B384" w:rsidR="00F4700F" w:rsidRDefault="00F4700F" w:rsidP="00422D6E">
      <w:pPr>
        <w:pStyle w:val="Heading1"/>
        <w:rPr>
          <w:rFonts w:ascii="Arial" w:hAnsi="Arial" w:cs="Arial"/>
          <w:b/>
          <w:bCs/>
          <w:sz w:val="20"/>
          <w:szCs w:val="20"/>
        </w:rPr>
      </w:pPr>
    </w:p>
    <w:p w14:paraId="3DA439E1" w14:textId="77777777" w:rsidR="00A05AF7" w:rsidRDefault="00A05AF7" w:rsidP="00A05AF7"/>
    <w:p w14:paraId="0EC4B703" w14:textId="6068490E" w:rsidR="00A05AF7" w:rsidRPr="000C5DDF" w:rsidRDefault="00A05AF7" w:rsidP="448B7E56">
      <w:pPr>
        <w:rPr>
          <w:rFonts w:asciiTheme="majorHAnsi" w:eastAsiaTheme="majorEastAsia" w:hAnsiTheme="majorHAnsi" w:cstheme="majorBidi"/>
          <w:color w:val="2F5496" w:themeColor="accent1" w:themeShade="BF"/>
          <w:sz w:val="32"/>
          <w:szCs w:val="32"/>
        </w:rPr>
      </w:pPr>
    </w:p>
    <w:sectPr w:rsidR="00A05AF7" w:rsidRPr="000C5DDF" w:rsidSect="00422D6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194D7" w14:textId="77777777" w:rsidR="00111464" w:rsidRDefault="00111464" w:rsidP="00E43813">
      <w:pPr>
        <w:spacing w:after="0" w:line="240" w:lineRule="auto"/>
      </w:pPr>
      <w:r>
        <w:separator/>
      </w:r>
    </w:p>
  </w:endnote>
  <w:endnote w:type="continuationSeparator" w:id="0">
    <w:p w14:paraId="39FB539E" w14:textId="77777777" w:rsidR="00111464" w:rsidRDefault="00111464" w:rsidP="00E43813">
      <w:pPr>
        <w:spacing w:after="0" w:line="240" w:lineRule="auto"/>
      </w:pPr>
      <w:r>
        <w:continuationSeparator/>
      </w:r>
    </w:p>
  </w:endnote>
  <w:endnote w:type="continuationNotice" w:id="1">
    <w:p w14:paraId="60B2E658" w14:textId="77777777" w:rsidR="00111464" w:rsidRDefault="0011146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Yu Mincho">
    <w:altName w:val="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Calibri-Light">
    <w:altName w:val="Calibr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1909711"/>
      <w:docPartObj>
        <w:docPartGallery w:val="Page Numbers (Bottom of Page)"/>
        <w:docPartUnique/>
      </w:docPartObj>
    </w:sdtPr>
    <w:sdtEndPr>
      <w:rPr>
        <w:noProof/>
      </w:rPr>
    </w:sdtEndPr>
    <w:sdtContent>
      <w:p w14:paraId="0CA78330" w14:textId="3DDD6D6A" w:rsidR="00EE5E4D" w:rsidRDefault="00EE5E4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E62EB6E" w14:textId="77777777" w:rsidR="00695457" w:rsidRDefault="0069545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63BEA" w14:textId="77777777" w:rsidR="00111464" w:rsidRDefault="00111464" w:rsidP="00E43813">
      <w:pPr>
        <w:spacing w:after="0" w:line="240" w:lineRule="auto"/>
      </w:pPr>
      <w:r>
        <w:separator/>
      </w:r>
    </w:p>
  </w:footnote>
  <w:footnote w:type="continuationSeparator" w:id="0">
    <w:p w14:paraId="6F601EC2" w14:textId="77777777" w:rsidR="00111464" w:rsidRDefault="00111464" w:rsidP="00E43813">
      <w:pPr>
        <w:spacing w:after="0" w:line="240" w:lineRule="auto"/>
      </w:pPr>
      <w:r>
        <w:continuationSeparator/>
      </w:r>
    </w:p>
  </w:footnote>
  <w:footnote w:type="continuationNotice" w:id="1">
    <w:p w14:paraId="7F0D072B" w14:textId="77777777" w:rsidR="00111464" w:rsidRDefault="0011146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CEC791" w14:textId="49A730EB" w:rsidR="00E43813" w:rsidRDefault="00B07507">
    <w:pPr>
      <w:pStyle w:val="Header"/>
    </w:pPr>
    <w:r>
      <w:ptab w:relativeTo="margin" w:alignment="center" w:leader="none"/>
    </w:r>
    <w:r>
      <w:ptab w:relativeTo="margin" w:alignment="right" w:leader="none"/>
    </w:r>
    <w:r w:rsidR="00695457">
      <w:rPr>
        <w:noProof/>
      </w:rPr>
      <w:drawing>
        <wp:inline distT="0" distB="0" distL="0" distR="0" wp14:anchorId="472DE720" wp14:editId="4708A179">
          <wp:extent cx="1945005" cy="817245"/>
          <wp:effectExtent l="0" t="0" r="0" b="1905"/>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18385" name="Picture 5"/>
                  <pic:cNvPicPr/>
                </pic:nvPicPr>
                <pic:blipFill>
                  <a:blip r:embed="rId1">
                    <a:extLst>
                      <a:ext uri="{28A0092B-C50C-407E-A947-70E740481C1C}">
                        <a14:useLocalDpi xmlns:a14="http://schemas.microsoft.com/office/drawing/2010/main" val="0"/>
                      </a:ext>
                    </a:extLst>
                  </a:blip>
                  <a:stretch>
                    <a:fillRect/>
                  </a:stretch>
                </pic:blipFill>
                <pic:spPr>
                  <a:xfrm>
                    <a:off x="0" y="0"/>
                    <a:ext cx="1945005" cy="817245"/>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523C67"/>
    <w:multiLevelType w:val="multilevel"/>
    <w:tmpl w:val="5D56209E"/>
    <w:lvl w:ilvl="0">
      <w:numFmt w:val="none"/>
      <w:pStyle w:val="Level1"/>
      <w:lvlText w:val=""/>
      <w:lvlJc w:val="left"/>
      <w:pPr>
        <w:tabs>
          <w:tab w:val="num" w:pos="360"/>
        </w:tabs>
      </w:pPr>
    </w:lvl>
    <w:lvl w:ilvl="1">
      <w:numFmt w:val="decimal"/>
      <w:pStyle w:val="Level2"/>
      <w:lvlText w:val=""/>
      <w:lvlJc w:val="left"/>
    </w:lvl>
    <w:lvl w:ilvl="2">
      <w:numFmt w:val="decimal"/>
      <w:pStyle w:val="Level3"/>
      <w:lvlText w:val=""/>
      <w:lvlJc w:val="left"/>
      <w:rPr>
        <w:b w:val="0"/>
        <w:i w:val="0"/>
        <w:caps w:val="0"/>
        <w:smallCaps w:val="0"/>
        <w:strike w:val="0"/>
        <w:dstrike w:val="0"/>
        <w:vanish w:val="0"/>
        <w:webHidden w:val="0"/>
        <w:color w:val="000000"/>
        <w:u w:val="none"/>
        <w:effect w:val="none"/>
        <w:vertAlign w:val="baseline"/>
        <w:specVanish w:val="0"/>
      </w:rPr>
    </w:lvl>
    <w:lvl w:ilvl="3">
      <w:numFmt w:val="decimal"/>
      <w:pStyle w:val="Level4"/>
      <w:lvlText w:val=""/>
      <w:lvlJc w:val="left"/>
    </w:lvl>
    <w:lvl w:ilvl="4">
      <w:numFmt w:val="decimal"/>
      <w:pStyle w:val="Level5"/>
      <w:lvlText w:val=""/>
      <w:lvlJc w:val="left"/>
    </w:lvl>
    <w:lvl w:ilvl="5">
      <w:numFmt w:val="decimal"/>
      <w:pStyle w:val="Level6"/>
      <w:lvlText w:val=""/>
      <w:lvlJc w:val="left"/>
    </w:lvl>
    <w:lvl w:ilvl="6">
      <w:numFmt w:val="decimal"/>
      <w:pStyle w:val="Level7"/>
      <w:lvlText w:val=""/>
      <w:lvlJc w:val="left"/>
    </w:lvl>
    <w:lvl w:ilvl="7">
      <w:numFmt w:val="decimal"/>
      <w:lvlText w:val=""/>
      <w:lvlJc w:val="left"/>
    </w:lvl>
    <w:lvl w:ilvl="8">
      <w:numFmt w:val="decimal"/>
      <w:lvlText w:val=""/>
      <w:lvlJc w:val="left"/>
    </w:lvl>
  </w:abstractNum>
  <w:abstractNum w:abstractNumId="1" w15:restartNumberingAfterBreak="0">
    <w:nsid w:val="014438AD"/>
    <w:multiLevelType w:val="hybridMultilevel"/>
    <w:tmpl w:val="FF6C6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9D0235"/>
    <w:multiLevelType w:val="hybridMultilevel"/>
    <w:tmpl w:val="BC1C2E5C"/>
    <w:lvl w:ilvl="0" w:tplc="08090001">
      <w:start w:val="1"/>
      <w:numFmt w:val="bullet"/>
      <w:lvlText w:val=""/>
      <w:lvlJc w:val="left"/>
      <w:pPr>
        <w:ind w:left="720" w:hanging="360"/>
      </w:pPr>
      <w:rPr>
        <w:rFonts w:ascii="Symbol" w:hAnsi="Symbol" w:hint="default"/>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AB2C10"/>
    <w:multiLevelType w:val="hybridMultilevel"/>
    <w:tmpl w:val="5E44F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8C4669"/>
    <w:multiLevelType w:val="hybridMultilevel"/>
    <w:tmpl w:val="CB38B080"/>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4B635C"/>
    <w:multiLevelType w:val="hybridMultilevel"/>
    <w:tmpl w:val="FB0A67B8"/>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D68722A"/>
    <w:multiLevelType w:val="hybridMultilevel"/>
    <w:tmpl w:val="79C6FB8C"/>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13A7F7A"/>
    <w:multiLevelType w:val="hybridMultilevel"/>
    <w:tmpl w:val="6ED8F11A"/>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8" w15:restartNumberingAfterBreak="0">
    <w:nsid w:val="15C31F11"/>
    <w:multiLevelType w:val="hybridMultilevel"/>
    <w:tmpl w:val="0E0C2B52"/>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9" w15:restartNumberingAfterBreak="0">
    <w:nsid w:val="1627190B"/>
    <w:multiLevelType w:val="hybridMultilevel"/>
    <w:tmpl w:val="C91E2E6C"/>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8871A7C"/>
    <w:multiLevelType w:val="hybridMultilevel"/>
    <w:tmpl w:val="94C0FEA4"/>
    <w:lvl w:ilvl="0" w:tplc="0809001B">
      <w:start w:val="1"/>
      <w:numFmt w:val="lowerRoman"/>
      <w:lvlText w:val="%1."/>
      <w:lvlJc w:val="righ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18A93383"/>
    <w:multiLevelType w:val="hybridMultilevel"/>
    <w:tmpl w:val="C75A64C2"/>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12" w15:restartNumberingAfterBreak="0">
    <w:nsid w:val="192713DF"/>
    <w:multiLevelType w:val="hybridMultilevel"/>
    <w:tmpl w:val="1E527D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A7D6925"/>
    <w:multiLevelType w:val="hybridMultilevel"/>
    <w:tmpl w:val="0DB05ED2"/>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1CC326A0"/>
    <w:multiLevelType w:val="hybridMultilevel"/>
    <w:tmpl w:val="01D47920"/>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15" w15:restartNumberingAfterBreak="0">
    <w:nsid w:val="20D53814"/>
    <w:multiLevelType w:val="hybridMultilevel"/>
    <w:tmpl w:val="1CD8F47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1B67F5F"/>
    <w:multiLevelType w:val="hybridMultilevel"/>
    <w:tmpl w:val="6C1CF8BC"/>
    <w:lvl w:ilvl="0" w:tplc="025AAF36">
      <w:start w:val="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86A18E9"/>
    <w:multiLevelType w:val="hybridMultilevel"/>
    <w:tmpl w:val="C56EC8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C4C1714"/>
    <w:multiLevelType w:val="multilevel"/>
    <w:tmpl w:val="B34A9DE0"/>
    <w:lvl w:ilvl="0">
      <w:start w:val="1"/>
      <w:numFmt w:val="decimal"/>
      <w:lvlText w:val="%1."/>
      <w:lvlJc w:val="left"/>
      <w:pPr>
        <w:ind w:left="720" w:hanging="360"/>
      </w:pPr>
      <w:rPr>
        <w:rFonts w:hint="default"/>
      </w:rPr>
    </w:lvl>
    <w:lvl w:ilvl="1">
      <w:start w:val="4"/>
      <w:numFmt w:val="decimal"/>
      <w:isLgl/>
      <w:lvlText w:val="%1.%2"/>
      <w:lvlJc w:val="left"/>
      <w:pPr>
        <w:ind w:left="750" w:hanging="390"/>
      </w:pPr>
      <w:rPr>
        <w:rFonts w:asciiTheme="majorHAnsi" w:eastAsiaTheme="majorEastAsia" w:hAnsiTheme="majorHAnsi" w:cstheme="majorBidi" w:hint="default"/>
        <w:color w:val="2F5496" w:themeColor="accent1" w:themeShade="BF"/>
        <w:sz w:val="26"/>
      </w:rPr>
    </w:lvl>
    <w:lvl w:ilvl="2">
      <w:start w:val="1"/>
      <w:numFmt w:val="decimal"/>
      <w:isLgl/>
      <w:lvlText w:val="%1.%2.%3"/>
      <w:lvlJc w:val="left"/>
      <w:pPr>
        <w:ind w:left="1080" w:hanging="720"/>
      </w:pPr>
      <w:rPr>
        <w:rFonts w:asciiTheme="majorHAnsi" w:eastAsiaTheme="majorEastAsia" w:hAnsiTheme="majorHAnsi" w:cstheme="majorBidi" w:hint="default"/>
        <w:color w:val="2F5496" w:themeColor="accent1" w:themeShade="BF"/>
        <w:sz w:val="26"/>
      </w:rPr>
    </w:lvl>
    <w:lvl w:ilvl="3">
      <w:start w:val="1"/>
      <w:numFmt w:val="decimal"/>
      <w:isLgl/>
      <w:lvlText w:val="%1.%2.%3.%4"/>
      <w:lvlJc w:val="left"/>
      <w:pPr>
        <w:ind w:left="1080" w:hanging="720"/>
      </w:pPr>
      <w:rPr>
        <w:rFonts w:asciiTheme="majorHAnsi" w:eastAsiaTheme="majorEastAsia" w:hAnsiTheme="majorHAnsi" w:cstheme="majorBidi" w:hint="default"/>
        <w:color w:val="2F5496" w:themeColor="accent1" w:themeShade="BF"/>
        <w:sz w:val="26"/>
      </w:rPr>
    </w:lvl>
    <w:lvl w:ilvl="4">
      <w:start w:val="1"/>
      <w:numFmt w:val="decimal"/>
      <w:isLgl/>
      <w:lvlText w:val="%1.%2.%3.%4.%5"/>
      <w:lvlJc w:val="left"/>
      <w:pPr>
        <w:ind w:left="1440" w:hanging="1080"/>
      </w:pPr>
      <w:rPr>
        <w:rFonts w:asciiTheme="majorHAnsi" w:eastAsiaTheme="majorEastAsia" w:hAnsiTheme="majorHAnsi" w:cstheme="majorBidi" w:hint="default"/>
        <w:color w:val="2F5496" w:themeColor="accent1" w:themeShade="BF"/>
        <w:sz w:val="26"/>
      </w:rPr>
    </w:lvl>
    <w:lvl w:ilvl="5">
      <w:start w:val="1"/>
      <w:numFmt w:val="decimal"/>
      <w:isLgl/>
      <w:lvlText w:val="%1.%2.%3.%4.%5.%6"/>
      <w:lvlJc w:val="left"/>
      <w:pPr>
        <w:ind w:left="1440" w:hanging="1080"/>
      </w:pPr>
      <w:rPr>
        <w:rFonts w:asciiTheme="majorHAnsi" w:eastAsiaTheme="majorEastAsia" w:hAnsiTheme="majorHAnsi" w:cstheme="majorBidi" w:hint="default"/>
        <w:color w:val="2F5496" w:themeColor="accent1" w:themeShade="BF"/>
        <w:sz w:val="26"/>
      </w:rPr>
    </w:lvl>
    <w:lvl w:ilvl="6">
      <w:start w:val="1"/>
      <w:numFmt w:val="decimal"/>
      <w:isLgl/>
      <w:lvlText w:val="%1.%2.%3.%4.%5.%6.%7"/>
      <w:lvlJc w:val="left"/>
      <w:pPr>
        <w:ind w:left="1800" w:hanging="1440"/>
      </w:pPr>
      <w:rPr>
        <w:rFonts w:asciiTheme="majorHAnsi" w:eastAsiaTheme="majorEastAsia" w:hAnsiTheme="majorHAnsi" w:cstheme="majorBidi" w:hint="default"/>
        <w:color w:val="2F5496" w:themeColor="accent1" w:themeShade="BF"/>
        <w:sz w:val="26"/>
      </w:rPr>
    </w:lvl>
    <w:lvl w:ilvl="7">
      <w:start w:val="1"/>
      <w:numFmt w:val="decimal"/>
      <w:isLgl/>
      <w:lvlText w:val="%1.%2.%3.%4.%5.%6.%7.%8"/>
      <w:lvlJc w:val="left"/>
      <w:pPr>
        <w:ind w:left="1800" w:hanging="1440"/>
      </w:pPr>
      <w:rPr>
        <w:rFonts w:asciiTheme="majorHAnsi" w:eastAsiaTheme="majorEastAsia" w:hAnsiTheme="majorHAnsi" w:cstheme="majorBidi" w:hint="default"/>
        <w:color w:val="2F5496" w:themeColor="accent1" w:themeShade="BF"/>
        <w:sz w:val="26"/>
      </w:rPr>
    </w:lvl>
    <w:lvl w:ilvl="8">
      <w:start w:val="1"/>
      <w:numFmt w:val="decimal"/>
      <w:isLgl/>
      <w:lvlText w:val="%1.%2.%3.%4.%5.%6.%7.%8.%9"/>
      <w:lvlJc w:val="left"/>
      <w:pPr>
        <w:ind w:left="1800" w:hanging="1440"/>
      </w:pPr>
      <w:rPr>
        <w:rFonts w:asciiTheme="majorHAnsi" w:eastAsiaTheme="majorEastAsia" w:hAnsiTheme="majorHAnsi" w:cstheme="majorBidi" w:hint="default"/>
        <w:color w:val="2F5496" w:themeColor="accent1" w:themeShade="BF"/>
        <w:sz w:val="26"/>
      </w:rPr>
    </w:lvl>
  </w:abstractNum>
  <w:abstractNum w:abstractNumId="19" w15:restartNumberingAfterBreak="0">
    <w:nsid w:val="2E407D92"/>
    <w:multiLevelType w:val="hybridMultilevel"/>
    <w:tmpl w:val="A246FAD2"/>
    <w:lvl w:ilvl="0" w:tplc="0809000F">
      <w:start w:val="1"/>
      <w:numFmt w:val="decimal"/>
      <w:lvlText w:val="%1."/>
      <w:lvlJc w:val="left"/>
      <w:pPr>
        <w:ind w:left="720" w:hanging="360"/>
      </w:pPr>
      <w:rPr>
        <w:rFonts w:hint="default"/>
      </w:rPr>
    </w:lvl>
    <w:lvl w:ilvl="1" w:tplc="0809001B">
      <w:start w:val="1"/>
      <w:numFmt w:val="lowerRoman"/>
      <w:lvlText w:val="%2."/>
      <w:lvlJc w:val="right"/>
      <w:pPr>
        <w:ind w:left="1440" w:hanging="360"/>
      </w:pPr>
    </w:lvl>
    <w:lvl w:ilvl="2" w:tplc="025AAF36">
      <w:start w:val="8"/>
      <w:numFmt w:val="bullet"/>
      <w:lvlText w:val="-"/>
      <w:lvlJc w:val="left"/>
      <w:pPr>
        <w:ind w:left="2340" w:hanging="360"/>
      </w:pPr>
      <w:rPr>
        <w:rFonts w:ascii="Calibri" w:eastAsiaTheme="minorHAnsi" w:hAnsi="Calibri" w:cs="Calibri"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2C26CCF"/>
    <w:multiLevelType w:val="hybridMultilevel"/>
    <w:tmpl w:val="2E8E84E6"/>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30B7924"/>
    <w:multiLevelType w:val="hybridMultilevel"/>
    <w:tmpl w:val="77347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3A454C7"/>
    <w:multiLevelType w:val="hybridMultilevel"/>
    <w:tmpl w:val="79C6FB8C"/>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41B3B6A"/>
    <w:multiLevelType w:val="hybridMultilevel"/>
    <w:tmpl w:val="04D83916"/>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24" w15:restartNumberingAfterBreak="0">
    <w:nsid w:val="3D0B2023"/>
    <w:multiLevelType w:val="hybridMultilevel"/>
    <w:tmpl w:val="2792956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5" w15:restartNumberingAfterBreak="0">
    <w:nsid w:val="45896483"/>
    <w:multiLevelType w:val="hybridMultilevel"/>
    <w:tmpl w:val="8FC01C96"/>
    <w:lvl w:ilvl="0" w:tplc="08090019">
      <w:start w:val="1"/>
      <w:numFmt w:val="lowerLetter"/>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59539B6"/>
    <w:multiLevelType w:val="hybridMultilevel"/>
    <w:tmpl w:val="C5525F2C"/>
    <w:lvl w:ilvl="0" w:tplc="71AAE820">
      <w:start w:val="600"/>
      <w:numFmt w:val="bullet"/>
      <w:lvlText w:val="-"/>
      <w:lvlJc w:val="left"/>
      <w:pPr>
        <w:ind w:left="720" w:hanging="360"/>
      </w:pPr>
      <w:rPr>
        <w:rFonts w:ascii="Calibri" w:eastAsia="Calibri" w:hAnsi="Calibri" w:cs="Calibri" w:hint="default"/>
        <w:color w:val="auto"/>
        <w:u w:val="no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47E308B"/>
    <w:multiLevelType w:val="hybridMultilevel"/>
    <w:tmpl w:val="79C6FB8C"/>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5140F6E"/>
    <w:multiLevelType w:val="hybridMultilevel"/>
    <w:tmpl w:val="671E5E64"/>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29" w15:restartNumberingAfterBreak="0">
    <w:nsid w:val="6E2D7FE2"/>
    <w:multiLevelType w:val="hybridMultilevel"/>
    <w:tmpl w:val="1CD8F476"/>
    <w:lvl w:ilvl="0" w:tplc="08090017">
      <w:start w:val="1"/>
      <w:numFmt w:val="lowerLetter"/>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6EA615E8"/>
    <w:multiLevelType w:val="hybridMultilevel"/>
    <w:tmpl w:val="193C5FAC"/>
    <w:lvl w:ilvl="0" w:tplc="08090019">
      <w:start w:val="1"/>
      <w:numFmt w:val="lowerLetter"/>
      <w:lvlText w:val="%1."/>
      <w:lvlJc w:val="left"/>
      <w:pPr>
        <w:ind w:left="720" w:hanging="360"/>
      </w:pPr>
      <w:rPr>
        <w:rFonts w:hint="default"/>
      </w:rPr>
    </w:lvl>
    <w:lvl w:ilvl="1" w:tplc="E208EC46">
      <w:start w:val="1"/>
      <w:numFmt w:val="bullet"/>
      <w:lvlText w:val="o"/>
      <w:lvlJc w:val="left"/>
      <w:pPr>
        <w:ind w:left="1440" w:hanging="360"/>
      </w:pPr>
      <w:rPr>
        <w:rFonts w:ascii="Courier New" w:hAnsi="Courier New" w:hint="default"/>
      </w:rPr>
    </w:lvl>
    <w:lvl w:ilvl="2" w:tplc="CAB0580E">
      <w:start w:val="1"/>
      <w:numFmt w:val="bullet"/>
      <w:lvlText w:val=""/>
      <w:lvlJc w:val="left"/>
      <w:pPr>
        <w:ind w:left="2160" w:hanging="360"/>
      </w:pPr>
      <w:rPr>
        <w:rFonts w:ascii="Wingdings" w:hAnsi="Wingdings" w:hint="default"/>
      </w:rPr>
    </w:lvl>
    <w:lvl w:ilvl="3" w:tplc="83C8ED70">
      <w:start w:val="1"/>
      <w:numFmt w:val="bullet"/>
      <w:lvlText w:val=""/>
      <w:lvlJc w:val="left"/>
      <w:pPr>
        <w:ind w:left="2880" w:hanging="360"/>
      </w:pPr>
      <w:rPr>
        <w:rFonts w:ascii="Symbol" w:hAnsi="Symbol" w:hint="default"/>
      </w:rPr>
    </w:lvl>
    <w:lvl w:ilvl="4" w:tplc="79A4EB46">
      <w:start w:val="1"/>
      <w:numFmt w:val="bullet"/>
      <w:lvlText w:val="o"/>
      <w:lvlJc w:val="left"/>
      <w:pPr>
        <w:ind w:left="3600" w:hanging="360"/>
      </w:pPr>
      <w:rPr>
        <w:rFonts w:ascii="Courier New" w:hAnsi="Courier New" w:hint="default"/>
      </w:rPr>
    </w:lvl>
    <w:lvl w:ilvl="5" w:tplc="90A456A4">
      <w:start w:val="1"/>
      <w:numFmt w:val="bullet"/>
      <w:lvlText w:val=""/>
      <w:lvlJc w:val="left"/>
      <w:pPr>
        <w:ind w:left="4320" w:hanging="360"/>
      </w:pPr>
      <w:rPr>
        <w:rFonts w:ascii="Wingdings" w:hAnsi="Wingdings" w:hint="default"/>
      </w:rPr>
    </w:lvl>
    <w:lvl w:ilvl="6" w:tplc="48F08B3E">
      <w:start w:val="1"/>
      <w:numFmt w:val="bullet"/>
      <w:lvlText w:val=""/>
      <w:lvlJc w:val="left"/>
      <w:pPr>
        <w:ind w:left="5040" w:hanging="360"/>
      </w:pPr>
      <w:rPr>
        <w:rFonts w:ascii="Symbol" w:hAnsi="Symbol" w:hint="default"/>
      </w:rPr>
    </w:lvl>
    <w:lvl w:ilvl="7" w:tplc="62387B1E">
      <w:start w:val="1"/>
      <w:numFmt w:val="bullet"/>
      <w:lvlText w:val="o"/>
      <w:lvlJc w:val="left"/>
      <w:pPr>
        <w:ind w:left="5760" w:hanging="360"/>
      </w:pPr>
      <w:rPr>
        <w:rFonts w:ascii="Courier New" w:hAnsi="Courier New" w:hint="default"/>
      </w:rPr>
    </w:lvl>
    <w:lvl w:ilvl="8" w:tplc="A4386CEE">
      <w:start w:val="1"/>
      <w:numFmt w:val="bullet"/>
      <w:lvlText w:val=""/>
      <w:lvlJc w:val="left"/>
      <w:pPr>
        <w:ind w:left="6480" w:hanging="360"/>
      </w:pPr>
      <w:rPr>
        <w:rFonts w:ascii="Wingdings" w:hAnsi="Wingdings" w:hint="default"/>
      </w:rPr>
    </w:lvl>
  </w:abstractNum>
  <w:abstractNum w:abstractNumId="31" w15:restartNumberingAfterBreak="0">
    <w:nsid w:val="72847956"/>
    <w:multiLevelType w:val="hybridMultilevel"/>
    <w:tmpl w:val="79C6FB8C"/>
    <w:lvl w:ilvl="0" w:tplc="08090017">
      <w:start w:val="1"/>
      <w:numFmt w:val="lowerLetter"/>
      <w:lvlText w:val="%1)"/>
      <w:lvlJc w:val="left"/>
      <w:pPr>
        <w:ind w:left="720" w:hanging="360"/>
      </w:pPr>
      <w:rPr>
        <w:rFonts w:hint="default"/>
      </w:r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77EC6858"/>
    <w:multiLevelType w:val="hybridMultilevel"/>
    <w:tmpl w:val="42F4F42C"/>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13"/>
  </w:num>
  <w:num w:numId="4">
    <w:abstractNumId w:val="19"/>
  </w:num>
  <w:num w:numId="5">
    <w:abstractNumId w:val="15"/>
  </w:num>
  <w:num w:numId="6">
    <w:abstractNumId w:val="29"/>
  </w:num>
  <w:num w:numId="7">
    <w:abstractNumId w:val="10"/>
  </w:num>
  <w:num w:numId="8">
    <w:abstractNumId w:val="27"/>
  </w:num>
  <w:num w:numId="9">
    <w:abstractNumId w:val="6"/>
  </w:num>
  <w:num w:numId="10">
    <w:abstractNumId w:val="22"/>
  </w:num>
  <w:num w:numId="11">
    <w:abstractNumId w:val="3"/>
  </w:num>
  <w:num w:numId="12">
    <w:abstractNumId w:val="12"/>
  </w:num>
  <w:num w:numId="13">
    <w:abstractNumId w:val="32"/>
  </w:num>
  <w:num w:numId="14">
    <w:abstractNumId w:val="24"/>
  </w:num>
  <w:num w:numId="15">
    <w:abstractNumId w:val="4"/>
  </w:num>
  <w:num w:numId="16">
    <w:abstractNumId w:val="20"/>
  </w:num>
  <w:num w:numId="17">
    <w:abstractNumId w:val="5"/>
  </w:num>
  <w:num w:numId="18">
    <w:abstractNumId w:val="14"/>
  </w:num>
  <w:num w:numId="19">
    <w:abstractNumId w:val="11"/>
  </w:num>
  <w:num w:numId="20">
    <w:abstractNumId w:val="23"/>
  </w:num>
  <w:num w:numId="21">
    <w:abstractNumId w:val="30"/>
  </w:num>
  <w:num w:numId="22">
    <w:abstractNumId w:val="7"/>
  </w:num>
  <w:num w:numId="23">
    <w:abstractNumId w:val="28"/>
  </w:num>
  <w:num w:numId="24">
    <w:abstractNumId w:val="8"/>
  </w:num>
  <w:num w:numId="25">
    <w:abstractNumId w:val="25"/>
  </w:num>
  <w:num w:numId="26">
    <w:abstractNumId w:val="18"/>
  </w:num>
  <w:num w:numId="27">
    <w:abstractNumId w:val="31"/>
  </w:num>
  <w:num w:numId="28">
    <w:abstractNumId w:val="16"/>
  </w:num>
  <w:num w:numId="29">
    <w:abstractNumId w:val="1"/>
  </w:num>
  <w:num w:numId="30">
    <w:abstractNumId w:val="21"/>
  </w:num>
  <w:num w:numId="31">
    <w:abstractNumId w:val="17"/>
  </w:num>
  <w:num w:numId="32">
    <w:abstractNumId w:val="26"/>
  </w:num>
  <w:num w:numId="33">
    <w:abstractNumId w:val="2"/>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ocRiskLevelWizardText" w:val="Atkins Baseline"/>
  </w:docVars>
  <w:rsids>
    <w:rsidRoot w:val="00E43813"/>
    <w:rsid w:val="00000C9B"/>
    <w:rsid w:val="000013CE"/>
    <w:rsid w:val="000015C9"/>
    <w:rsid w:val="000023EF"/>
    <w:rsid w:val="00002A38"/>
    <w:rsid w:val="00002BA9"/>
    <w:rsid w:val="00002DB0"/>
    <w:rsid w:val="00004255"/>
    <w:rsid w:val="00006E0F"/>
    <w:rsid w:val="00007172"/>
    <w:rsid w:val="000078D0"/>
    <w:rsid w:val="0001061D"/>
    <w:rsid w:val="00011184"/>
    <w:rsid w:val="00011CF2"/>
    <w:rsid w:val="000123EE"/>
    <w:rsid w:val="0001319D"/>
    <w:rsid w:val="0001327F"/>
    <w:rsid w:val="00013473"/>
    <w:rsid w:val="00015053"/>
    <w:rsid w:val="0001548E"/>
    <w:rsid w:val="00015A9F"/>
    <w:rsid w:val="00015B81"/>
    <w:rsid w:val="000162AF"/>
    <w:rsid w:val="0001667A"/>
    <w:rsid w:val="0001668C"/>
    <w:rsid w:val="00016E46"/>
    <w:rsid w:val="00017A2B"/>
    <w:rsid w:val="00017B14"/>
    <w:rsid w:val="00020005"/>
    <w:rsid w:val="00020652"/>
    <w:rsid w:val="000208A8"/>
    <w:rsid w:val="00020F6B"/>
    <w:rsid w:val="00021E06"/>
    <w:rsid w:val="00021E14"/>
    <w:rsid w:val="00021EA6"/>
    <w:rsid w:val="00022591"/>
    <w:rsid w:val="00023094"/>
    <w:rsid w:val="00023CC6"/>
    <w:rsid w:val="00023FBE"/>
    <w:rsid w:val="0002439B"/>
    <w:rsid w:val="00024B51"/>
    <w:rsid w:val="00024CA6"/>
    <w:rsid w:val="000251CF"/>
    <w:rsid w:val="00026399"/>
    <w:rsid w:val="000263D3"/>
    <w:rsid w:val="000304BB"/>
    <w:rsid w:val="00032800"/>
    <w:rsid w:val="000345B2"/>
    <w:rsid w:val="0003538B"/>
    <w:rsid w:val="000364E6"/>
    <w:rsid w:val="0003653B"/>
    <w:rsid w:val="000370E8"/>
    <w:rsid w:val="000371AD"/>
    <w:rsid w:val="00037612"/>
    <w:rsid w:val="0003768E"/>
    <w:rsid w:val="00041A80"/>
    <w:rsid w:val="000420B9"/>
    <w:rsid w:val="00042F44"/>
    <w:rsid w:val="00043C58"/>
    <w:rsid w:val="00043DD7"/>
    <w:rsid w:val="00044EE0"/>
    <w:rsid w:val="0004524C"/>
    <w:rsid w:val="00046B2C"/>
    <w:rsid w:val="00047DA5"/>
    <w:rsid w:val="00050BE7"/>
    <w:rsid w:val="000513CA"/>
    <w:rsid w:val="000525F7"/>
    <w:rsid w:val="00052EFA"/>
    <w:rsid w:val="00053DD3"/>
    <w:rsid w:val="00053E1A"/>
    <w:rsid w:val="0005418F"/>
    <w:rsid w:val="000546D6"/>
    <w:rsid w:val="00054EE3"/>
    <w:rsid w:val="0005613E"/>
    <w:rsid w:val="00057FB3"/>
    <w:rsid w:val="000608DB"/>
    <w:rsid w:val="00061C38"/>
    <w:rsid w:val="0006380A"/>
    <w:rsid w:val="00064A98"/>
    <w:rsid w:val="00064E25"/>
    <w:rsid w:val="0006582F"/>
    <w:rsid w:val="00065A62"/>
    <w:rsid w:val="00065B07"/>
    <w:rsid w:val="00065C36"/>
    <w:rsid w:val="00066E3D"/>
    <w:rsid w:val="000716AF"/>
    <w:rsid w:val="0007268D"/>
    <w:rsid w:val="0007380B"/>
    <w:rsid w:val="00073EEC"/>
    <w:rsid w:val="000741CF"/>
    <w:rsid w:val="00074F68"/>
    <w:rsid w:val="00075579"/>
    <w:rsid w:val="00076B1A"/>
    <w:rsid w:val="000773EF"/>
    <w:rsid w:val="000774E5"/>
    <w:rsid w:val="000805AC"/>
    <w:rsid w:val="0008063B"/>
    <w:rsid w:val="00080DC5"/>
    <w:rsid w:val="00081003"/>
    <w:rsid w:val="000825E8"/>
    <w:rsid w:val="000828BF"/>
    <w:rsid w:val="00083213"/>
    <w:rsid w:val="0008351D"/>
    <w:rsid w:val="0008408F"/>
    <w:rsid w:val="00084E99"/>
    <w:rsid w:val="00085973"/>
    <w:rsid w:val="00085998"/>
    <w:rsid w:val="00086450"/>
    <w:rsid w:val="000874EE"/>
    <w:rsid w:val="00087574"/>
    <w:rsid w:val="0008759A"/>
    <w:rsid w:val="00087979"/>
    <w:rsid w:val="0009041C"/>
    <w:rsid w:val="000905A1"/>
    <w:rsid w:val="00091F0D"/>
    <w:rsid w:val="0009218C"/>
    <w:rsid w:val="00092AF7"/>
    <w:rsid w:val="00093D0B"/>
    <w:rsid w:val="000944CF"/>
    <w:rsid w:val="00094CC6"/>
    <w:rsid w:val="00095205"/>
    <w:rsid w:val="000955FF"/>
    <w:rsid w:val="000957D0"/>
    <w:rsid w:val="00095D8F"/>
    <w:rsid w:val="00096216"/>
    <w:rsid w:val="000965E2"/>
    <w:rsid w:val="000966DB"/>
    <w:rsid w:val="00096CC2"/>
    <w:rsid w:val="00097823"/>
    <w:rsid w:val="000A0585"/>
    <w:rsid w:val="000A21C7"/>
    <w:rsid w:val="000A32EC"/>
    <w:rsid w:val="000A3928"/>
    <w:rsid w:val="000A3BEA"/>
    <w:rsid w:val="000A3E64"/>
    <w:rsid w:val="000A42B6"/>
    <w:rsid w:val="000A54F2"/>
    <w:rsid w:val="000A57A8"/>
    <w:rsid w:val="000A57D9"/>
    <w:rsid w:val="000A66E8"/>
    <w:rsid w:val="000A6E74"/>
    <w:rsid w:val="000B03A1"/>
    <w:rsid w:val="000B0528"/>
    <w:rsid w:val="000B1138"/>
    <w:rsid w:val="000B20E5"/>
    <w:rsid w:val="000B25FB"/>
    <w:rsid w:val="000B2C57"/>
    <w:rsid w:val="000B33E1"/>
    <w:rsid w:val="000B468B"/>
    <w:rsid w:val="000B4CFD"/>
    <w:rsid w:val="000B50C8"/>
    <w:rsid w:val="000B5110"/>
    <w:rsid w:val="000B551B"/>
    <w:rsid w:val="000B558D"/>
    <w:rsid w:val="000B56F5"/>
    <w:rsid w:val="000B5A73"/>
    <w:rsid w:val="000B6AB9"/>
    <w:rsid w:val="000B7C1E"/>
    <w:rsid w:val="000C02AD"/>
    <w:rsid w:val="000C0640"/>
    <w:rsid w:val="000C0BE5"/>
    <w:rsid w:val="000C14FB"/>
    <w:rsid w:val="000C1B2C"/>
    <w:rsid w:val="000C20E7"/>
    <w:rsid w:val="000C26B1"/>
    <w:rsid w:val="000C2A98"/>
    <w:rsid w:val="000C3F59"/>
    <w:rsid w:val="000C5834"/>
    <w:rsid w:val="000C5D82"/>
    <w:rsid w:val="000C5DDF"/>
    <w:rsid w:val="000C6BD7"/>
    <w:rsid w:val="000C6D2F"/>
    <w:rsid w:val="000C743A"/>
    <w:rsid w:val="000D0DCF"/>
    <w:rsid w:val="000D12A7"/>
    <w:rsid w:val="000D14E6"/>
    <w:rsid w:val="000D3718"/>
    <w:rsid w:val="000D389E"/>
    <w:rsid w:val="000D4A11"/>
    <w:rsid w:val="000D4E78"/>
    <w:rsid w:val="000D4EE5"/>
    <w:rsid w:val="000D519F"/>
    <w:rsid w:val="000D5217"/>
    <w:rsid w:val="000D524C"/>
    <w:rsid w:val="000D599C"/>
    <w:rsid w:val="000D5DE4"/>
    <w:rsid w:val="000D781F"/>
    <w:rsid w:val="000D7EFB"/>
    <w:rsid w:val="000E020F"/>
    <w:rsid w:val="000E0AD4"/>
    <w:rsid w:val="000E102C"/>
    <w:rsid w:val="000E1255"/>
    <w:rsid w:val="000E2EC3"/>
    <w:rsid w:val="000E3535"/>
    <w:rsid w:val="000E3CD0"/>
    <w:rsid w:val="000E48DA"/>
    <w:rsid w:val="000E4CC3"/>
    <w:rsid w:val="000E52EF"/>
    <w:rsid w:val="000E596B"/>
    <w:rsid w:val="000E7486"/>
    <w:rsid w:val="000E7527"/>
    <w:rsid w:val="000F09B1"/>
    <w:rsid w:val="000F0BAA"/>
    <w:rsid w:val="000F10EF"/>
    <w:rsid w:val="000F2583"/>
    <w:rsid w:val="000F25E5"/>
    <w:rsid w:val="000F3208"/>
    <w:rsid w:val="000F32F3"/>
    <w:rsid w:val="000F34E1"/>
    <w:rsid w:val="000F4454"/>
    <w:rsid w:val="000F4CF5"/>
    <w:rsid w:val="000F51A1"/>
    <w:rsid w:val="000F5587"/>
    <w:rsid w:val="000F5BCE"/>
    <w:rsid w:val="000F5C40"/>
    <w:rsid w:val="000F60BB"/>
    <w:rsid w:val="000F6346"/>
    <w:rsid w:val="000F693E"/>
    <w:rsid w:val="000F6E6B"/>
    <w:rsid w:val="000F76D2"/>
    <w:rsid w:val="000F7E19"/>
    <w:rsid w:val="00101333"/>
    <w:rsid w:val="001019CD"/>
    <w:rsid w:val="00102040"/>
    <w:rsid w:val="00102F2E"/>
    <w:rsid w:val="00103B1C"/>
    <w:rsid w:val="00103F8C"/>
    <w:rsid w:val="001053AA"/>
    <w:rsid w:val="00106079"/>
    <w:rsid w:val="001060EE"/>
    <w:rsid w:val="00107C11"/>
    <w:rsid w:val="0011082F"/>
    <w:rsid w:val="00111464"/>
    <w:rsid w:val="00111FEF"/>
    <w:rsid w:val="00113D92"/>
    <w:rsid w:val="00114515"/>
    <w:rsid w:val="001155AA"/>
    <w:rsid w:val="001174BE"/>
    <w:rsid w:val="001176A4"/>
    <w:rsid w:val="00117905"/>
    <w:rsid w:val="00120E55"/>
    <w:rsid w:val="00120FF6"/>
    <w:rsid w:val="0012100D"/>
    <w:rsid w:val="001235C4"/>
    <w:rsid w:val="00125239"/>
    <w:rsid w:val="0012680B"/>
    <w:rsid w:val="00127048"/>
    <w:rsid w:val="00127312"/>
    <w:rsid w:val="00127510"/>
    <w:rsid w:val="00127855"/>
    <w:rsid w:val="001314A3"/>
    <w:rsid w:val="00131616"/>
    <w:rsid w:val="00131EB3"/>
    <w:rsid w:val="00131FEA"/>
    <w:rsid w:val="00132BEB"/>
    <w:rsid w:val="0013311C"/>
    <w:rsid w:val="00133122"/>
    <w:rsid w:val="00134C70"/>
    <w:rsid w:val="0013557D"/>
    <w:rsid w:val="00136060"/>
    <w:rsid w:val="00140884"/>
    <w:rsid w:val="0014128C"/>
    <w:rsid w:val="00141369"/>
    <w:rsid w:val="001413E1"/>
    <w:rsid w:val="001417E6"/>
    <w:rsid w:val="00141EF0"/>
    <w:rsid w:val="001425F8"/>
    <w:rsid w:val="00142A7E"/>
    <w:rsid w:val="00142AA6"/>
    <w:rsid w:val="00143ADC"/>
    <w:rsid w:val="00143B01"/>
    <w:rsid w:val="00144098"/>
    <w:rsid w:val="00144179"/>
    <w:rsid w:val="0014466A"/>
    <w:rsid w:val="00144C47"/>
    <w:rsid w:val="00146658"/>
    <w:rsid w:val="00146F16"/>
    <w:rsid w:val="00147394"/>
    <w:rsid w:val="00147C82"/>
    <w:rsid w:val="001500CC"/>
    <w:rsid w:val="00150B1A"/>
    <w:rsid w:val="00150BBB"/>
    <w:rsid w:val="00150FE1"/>
    <w:rsid w:val="001510BE"/>
    <w:rsid w:val="0015128F"/>
    <w:rsid w:val="00151414"/>
    <w:rsid w:val="0015233E"/>
    <w:rsid w:val="001523B7"/>
    <w:rsid w:val="0015332C"/>
    <w:rsid w:val="001533BF"/>
    <w:rsid w:val="00154354"/>
    <w:rsid w:val="00154450"/>
    <w:rsid w:val="00154883"/>
    <w:rsid w:val="001553D7"/>
    <w:rsid w:val="0015597C"/>
    <w:rsid w:val="001559D4"/>
    <w:rsid w:val="00155CEF"/>
    <w:rsid w:val="00155D99"/>
    <w:rsid w:val="001560B3"/>
    <w:rsid w:val="00156789"/>
    <w:rsid w:val="00160F15"/>
    <w:rsid w:val="0016171B"/>
    <w:rsid w:val="001628EF"/>
    <w:rsid w:val="00163C79"/>
    <w:rsid w:val="001641AE"/>
    <w:rsid w:val="001648A4"/>
    <w:rsid w:val="0016569D"/>
    <w:rsid w:val="00165CD7"/>
    <w:rsid w:val="0017064A"/>
    <w:rsid w:val="001709AC"/>
    <w:rsid w:val="00170F54"/>
    <w:rsid w:val="00171209"/>
    <w:rsid w:val="00171512"/>
    <w:rsid w:val="00171592"/>
    <w:rsid w:val="00171721"/>
    <w:rsid w:val="00172AE9"/>
    <w:rsid w:val="001739EE"/>
    <w:rsid w:val="00173BDC"/>
    <w:rsid w:val="001751E6"/>
    <w:rsid w:val="00175B4A"/>
    <w:rsid w:val="00176C36"/>
    <w:rsid w:val="00177478"/>
    <w:rsid w:val="00180D78"/>
    <w:rsid w:val="0018372E"/>
    <w:rsid w:val="0018391F"/>
    <w:rsid w:val="00183FBD"/>
    <w:rsid w:val="00184185"/>
    <w:rsid w:val="001843F3"/>
    <w:rsid w:val="001844B8"/>
    <w:rsid w:val="00184931"/>
    <w:rsid w:val="00184D32"/>
    <w:rsid w:val="00185734"/>
    <w:rsid w:val="00186537"/>
    <w:rsid w:val="00186631"/>
    <w:rsid w:val="00186F0C"/>
    <w:rsid w:val="001876BA"/>
    <w:rsid w:val="00187F7D"/>
    <w:rsid w:val="00190C97"/>
    <w:rsid w:val="001913B5"/>
    <w:rsid w:val="00193AC4"/>
    <w:rsid w:val="00194907"/>
    <w:rsid w:val="001954C2"/>
    <w:rsid w:val="00195E07"/>
    <w:rsid w:val="00196D05"/>
    <w:rsid w:val="00196D61"/>
    <w:rsid w:val="001971AC"/>
    <w:rsid w:val="001971C3"/>
    <w:rsid w:val="0019754C"/>
    <w:rsid w:val="00197D00"/>
    <w:rsid w:val="001A03F3"/>
    <w:rsid w:val="001A05C0"/>
    <w:rsid w:val="001A131D"/>
    <w:rsid w:val="001A1739"/>
    <w:rsid w:val="001A1E91"/>
    <w:rsid w:val="001A1F4E"/>
    <w:rsid w:val="001A2280"/>
    <w:rsid w:val="001A4174"/>
    <w:rsid w:val="001A4A52"/>
    <w:rsid w:val="001A5DE2"/>
    <w:rsid w:val="001A6545"/>
    <w:rsid w:val="001A6CE8"/>
    <w:rsid w:val="001A6D19"/>
    <w:rsid w:val="001A7042"/>
    <w:rsid w:val="001A7154"/>
    <w:rsid w:val="001A7D06"/>
    <w:rsid w:val="001A7E2E"/>
    <w:rsid w:val="001B0585"/>
    <w:rsid w:val="001B062D"/>
    <w:rsid w:val="001B1746"/>
    <w:rsid w:val="001B1CF4"/>
    <w:rsid w:val="001B1D04"/>
    <w:rsid w:val="001B311A"/>
    <w:rsid w:val="001B3DB1"/>
    <w:rsid w:val="001B584C"/>
    <w:rsid w:val="001B5C2F"/>
    <w:rsid w:val="001B5D79"/>
    <w:rsid w:val="001B74BB"/>
    <w:rsid w:val="001B750D"/>
    <w:rsid w:val="001B7654"/>
    <w:rsid w:val="001B777C"/>
    <w:rsid w:val="001B7AC8"/>
    <w:rsid w:val="001B7F07"/>
    <w:rsid w:val="001C089C"/>
    <w:rsid w:val="001C1415"/>
    <w:rsid w:val="001C1459"/>
    <w:rsid w:val="001C1A15"/>
    <w:rsid w:val="001C1ECA"/>
    <w:rsid w:val="001C1FE7"/>
    <w:rsid w:val="001C27C4"/>
    <w:rsid w:val="001C2A94"/>
    <w:rsid w:val="001C2BD4"/>
    <w:rsid w:val="001C3F01"/>
    <w:rsid w:val="001C442E"/>
    <w:rsid w:val="001C4FA2"/>
    <w:rsid w:val="001C5139"/>
    <w:rsid w:val="001C60C5"/>
    <w:rsid w:val="001C6AA7"/>
    <w:rsid w:val="001C6C0B"/>
    <w:rsid w:val="001D082F"/>
    <w:rsid w:val="001D11CB"/>
    <w:rsid w:val="001D17E4"/>
    <w:rsid w:val="001D25AF"/>
    <w:rsid w:val="001D25CF"/>
    <w:rsid w:val="001D25E3"/>
    <w:rsid w:val="001D3FF3"/>
    <w:rsid w:val="001D678A"/>
    <w:rsid w:val="001D6E83"/>
    <w:rsid w:val="001D7081"/>
    <w:rsid w:val="001E01BC"/>
    <w:rsid w:val="001E11A8"/>
    <w:rsid w:val="001E163F"/>
    <w:rsid w:val="001E1B30"/>
    <w:rsid w:val="001E2223"/>
    <w:rsid w:val="001E2955"/>
    <w:rsid w:val="001E38AE"/>
    <w:rsid w:val="001E4E37"/>
    <w:rsid w:val="001E4F9B"/>
    <w:rsid w:val="001E5589"/>
    <w:rsid w:val="001E584E"/>
    <w:rsid w:val="001E6071"/>
    <w:rsid w:val="001E6478"/>
    <w:rsid w:val="001E686A"/>
    <w:rsid w:val="001E7063"/>
    <w:rsid w:val="001E761E"/>
    <w:rsid w:val="001E7A25"/>
    <w:rsid w:val="001E7A42"/>
    <w:rsid w:val="001E7FCB"/>
    <w:rsid w:val="001F0039"/>
    <w:rsid w:val="001F0123"/>
    <w:rsid w:val="001F0B10"/>
    <w:rsid w:val="001F0ECC"/>
    <w:rsid w:val="001F261C"/>
    <w:rsid w:val="001F26DC"/>
    <w:rsid w:val="001F3B41"/>
    <w:rsid w:val="001F3F9D"/>
    <w:rsid w:val="001F49D7"/>
    <w:rsid w:val="001F599F"/>
    <w:rsid w:val="001F5F9E"/>
    <w:rsid w:val="001F6217"/>
    <w:rsid w:val="001F6DED"/>
    <w:rsid w:val="00200B9A"/>
    <w:rsid w:val="00200C61"/>
    <w:rsid w:val="0020168F"/>
    <w:rsid w:val="0020264A"/>
    <w:rsid w:val="00202FA8"/>
    <w:rsid w:val="002038D1"/>
    <w:rsid w:val="00203BE8"/>
    <w:rsid w:val="002046E1"/>
    <w:rsid w:val="00205AB4"/>
    <w:rsid w:val="00206991"/>
    <w:rsid w:val="00206FF8"/>
    <w:rsid w:val="0020778E"/>
    <w:rsid w:val="00207E61"/>
    <w:rsid w:val="0021011E"/>
    <w:rsid w:val="002114AC"/>
    <w:rsid w:val="0021238D"/>
    <w:rsid w:val="00212EB5"/>
    <w:rsid w:val="00215677"/>
    <w:rsid w:val="002157DE"/>
    <w:rsid w:val="00215BEB"/>
    <w:rsid w:val="00216654"/>
    <w:rsid w:val="002167FC"/>
    <w:rsid w:val="00217012"/>
    <w:rsid w:val="002177C1"/>
    <w:rsid w:val="00217806"/>
    <w:rsid w:val="002206D7"/>
    <w:rsid w:val="002211E9"/>
    <w:rsid w:val="00221224"/>
    <w:rsid w:val="002213C1"/>
    <w:rsid w:val="00222454"/>
    <w:rsid w:val="00222472"/>
    <w:rsid w:val="00222A2D"/>
    <w:rsid w:val="00222AB3"/>
    <w:rsid w:val="0022314B"/>
    <w:rsid w:val="00223730"/>
    <w:rsid w:val="002239B0"/>
    <w:rsid w:val="00225679"/>
    <w:rsid w:val="00226B37"/>
    <w:rsid w:val="00226FD6"/>
    <w:rsid w:val="00227A0B"/>
    <w:rsid w:val="0023006E"/>
    <w:rsid w:val="00230AC1"/>
    <w:rsid w:val="00231247"/>
    <w:rsid w:val="00231AE9"/>
    <w:rsid w:val="00232488"/>
    <w:rsid w:val="00232A81"/>
    <w:rsid w:val="00232A82"/>
    <w:rsid w:val="00233BEA"/>
    <w:rsid w:val="002343F2"/>
    <w:rsid w:val="00234E34"/>
    <w:rsid w:val="00234E85"/>
    <w:rsid w:val="002354DC"/>
    <w:rsid w:val="002368B5"/>
    <w:rsid w:val="002374FD"/>
    <w:rsid w:val="002375DF"/>
    <w:rsid w:val="002401AA"/>
    <w:rsid w:val="00240F71"/>
    <w:rsid w:val="00241AEF"/>
    <w:rsid w:val="002425C4"/>
    <w:rsid w:val="002425D9"/>
    <w:rsid w:val="00244C9F"/>
    <w:rsid w:val="00244EB6"/>
    <w:rsid w:val="0024505B"/>
    <w:rsid w:val="00245152"/>
    <w:rsid w:val="002454FA"/>
    <w:rsid w:val="00245D7C"/>
    <w:rsid w:val="00245E4A"/>
    <w:rsid w:val="00246195"/>
    <w:rsid w:val="0024655D"/>
    <w:rsid w:val="00246A3A"/>
    <w:rsid w:val="00246A71"/>
    <w:rsid w:val="00246BE7"/>
    <w:rsid w:val="00246D86"/>
    <w:rsid w:val="002476B9"/>
    <w:rsid w:val="00247F17"/>
    <w:rsid w:val="00250BD9"/>
    <w:rsid w:val="002513EC"/>
    <w:rsid w:val="00252621"/>
    <w:rsid w:val="0025378C"/>
    <w:rsid w:val="002538F6"/>
    <w:rsid w:val="00253CB7"/>
    <w:rsid w:val="002540BA"/>
    <w:rsid w:val="0025416C"/>
    <w:rsid w:val="002549BD"/>
    <w:rsid w:val="00254AAB"/>
    <w:rsid w:val="00254B8E"/>
    <w:rsid w:val="002550C3"/>
    <w:rsid w:val="002557B2"/>
    <w:rsid w:val="00255ABF"/>
    <w:rsid w:val="002561EF"/>
    <w:rsid w:val="00257D8A"/>
    <w:rsid w:val="00257E54"/>
    <w:rsid w:val="00261361"/>
    <w:rsid w:val="0026137A"/>
    <w:rsid w:val="00261E35"/>
    <w:rsid w:val="00262D68"/>
    <w:rsid w:val="00263040"/>
    <w:rsid w:val="00264329"/>
    <w:rsid w:val="002643C4"/>
    <w:rsid w:val="002655C8"/>
    <w:rsid w:val="00265632"/>
    <w:rsid w:val="00265702"/>
    <w:rsid w:val="002658B8"/>
    <w:rsid w:val="002658C8"/>
    <w:rsid w:val="00265AD6"/>
    <w:rsid w:val="00265DE8"/>
    <w:rsid w:val="0026648A"/>
    <w:rsid w:val="002667C5"/>
    <w:rsid w:val="00267226"/>
    <w:rsid w:val="002679C8"/>
    <w:rsid w:val="00271D1B"/>
    <w:rsid w:val="002725D9"/>
    <w:rsid w:val="00272A21"/>
    <w:rsid w:val="00273A5F"/>
    <w:rsid w:val="00273D67"/>
    <w:rsid w:val="00274581"/>
    <w:rsid w:val="0027691D"/>
    <w:rsid w:val="00276DE4"/>
    <w:rsid w:val="00277B79"/>
    <w:rsid w:val="00280640"/>
    <w:rsid w:val="0028264B"/>
    <w:rsid w:val="002842B9"/>
    <w:rsid w:val="00284F86"/>
    <w:rsid w:val="00284FE8"/>
    <w:rsid w:val="002852E4"/>
    <w:rsid w:val="00285BFB"/>
    <w:rsid w:val="002862A7"/>
    <w:rsid w:val="002866CD"/>
    <w:rsid w:val="00286DC3"/>
    <w:rsid w:val="00291336"/>
    <w:rsid w:val="002913E2"/>
    <w:rsid w:val="00291A8B"/>
    <w:rsid w:val="002926D4"/>
    <w:rsid w:val="00292ABC"/>
    <w:rsid w:val="00292F11"/>
    <w:rsid w:val="0029320C"/>
    <w:rsid w:val="00293B69"/>
    <w:rsid w:val="0029408F"/>
    <w:rsid w:val="00294299"/>
    <w:rsid w:val="00294BF6"/>
    <w:rsid w:val="00296B34"/>
    <w:rsid w:val="002A096E"/>
    <w:rsid w:val="002A17B6"/>
    <w:rsid w:val="002A274C"/>
    <w:rsid w:val="002A280E"/>
    <w:rsid w:val="002A4030"/>
    <w:rsid w:val="002A4623"/>
    <w:rsid w:val="002A4EF1"/>
    <w:rsid w:val="002A51FC"/>
    <w:rsid w:val="002A620D"/>
    <w:rsid w:val="002A6BA4"/>
    <w:rsid w:val="002A6D8D"/>
    <w:rsid w:val="002A6EC7"/>
    <w:rsid w:val="002A76BD"/>
    <w:rsid w:val="002A794B"/>
    <w:rsid w:val="002A7999"/>
    <w:rsid w:val="002B0AD1"/>
    <w:rsid w:val="002B0C8A"/>
    <w:rsid w:val="002B11BD"/>
    <w:rsid w:val="002B1236"/>
    <w:rsid w:val="002B14C9"/>
    <w:rsid w:val="002B1780"/>
    <w:rsid w:val="002B2319"/>
    <w:rsid w:val="002B234A"/>
    <w:rsid w:val="002B2F32"/>
    <w:rsid w:val="002B2FB7"/>
    <w:rsid w:val="002B3241"/>
    <w:rsid w:val="002B3638"/>
    <w:rsid w:val="002B454D"/>
    <w:rsid w:val="002B5D88"/>
    <w:rsid w:val="002B678B"/>
    <w:rsid w:val="002B74D2"/>
    <w:rsid w:val="002B7729"/>
    <w:rsid w:val="002B7879"/>
    <w:rsid w:val="002C05FC"/>
    <w:rsid w:val="002C069E"/>
    <w:rsid w:val="002C1813"/>
    <w:rsid w:val="002C2AD6"/>
    <w:rsid w:val="002C384D"/>
    <w:rsid w:val="002C3A79"/>
    <w:rsid w:val="002C3BFE"/>
    <w:rsid w:val="002C63CD"/>
    <w:rsid w:val="002C6B94"/>
    <w:rsid w:val="002C6ED4"/>
    <w:rsid w:val="002C7AB5"/>
    <w:rsid w:val="002C7F7E"/>
    <w:rsid w:val="002D10E8"/>
    <w:rsid w:val="002D24CB"/>
    <w:rsid w:val="002D289E"/>
    <w:rsid w:val="002D3CA3"/>
    <w:rsid w:val="002D3D71"/>
    <w:rsid w:val="002D52B2"/>
    <w:rsid w:val="002D53B9"/>
    <w:rsid w:val="002D591F"/>
    <w:rsid w:val="002D6CE3"/>
    <w:rsid w:val="002D76CB"/>
    <w:rsid w:val="002D794E"/>
    <w:rsid w:val="002E067C"/>
    <w:rsid w:val="002E093D"/>
    <w:rsid w:val="002E0E08"/>
    <w:rsid w:val="002E0FD6"/>
    <w:rsid w:val="002E14BF"/>
    <w:rsid w:val="002E1B99"/>
    <w:rsid w:val="002E244F"/>
    <w:rsid w:val="002E2F01"/>
    <w:rsid w:val="002E4D2D"/>
    <w:rsid w:val="002E6A83"/>
    <w:rsid w:val="002E7605"/>
    <w:rsid w:val="002F074F"/>
    <w:rsid w:val="002F1352"/>
    <w:rsid w:val="002F165D"/>
    <w:rsid w:val="002F22E5"/>
    <w:rsid w:val="002F2D09"/>
    <w:rsid w:val="002F2FF3"/>
    <w:rsid w:val="002F300F"/>
    <w:rsid w:val="002F3E03"/>
    <w:rsid w:val="002F3F37"/>
    <w:rsid w:val="002F483E"/>
    <w:rsid w:val="002F61C8"/>
    <w:rsid w:val="002F6AFF"/>
    <w:rsid w:val="002F6CF0"/>
    <w:rsid w:val="003011F7"/>
    <w:rsid w:val="00301504"/>
    <w:rsid w:val="00302E07"/>
    <w:rsid w:val="00303D1C"/>
    <w:rsid w:val="00304933"/>
    <w:rsid w:val="00305FF7"/>
    <w:rsid w:val="00306028"/>
    <w:rsid w:val="00306D88"/>
    <w:rsid w:val="00307350"/>
    <w:rsid w:val="003077CB"/>
    <w:rsid w:val="00307BE4"/>
    <w:rsid w:val="00311D73"/>
    <w:rsid w:val="00313EC4"/>
    <w:rsid w:val="00314099"/>
    <w:rsid w:val="00314378"/>
    <w:rsid w:val="00314506"/>
    <w:rsid w:val="00314A88"/>
    <w:rsid w:val="00314BB0"/>
    <w:rsid w:val="003172C5"/>
    <w:rsid w:val="00317421"/>
    <w:rsid w:val="00317532"/>
    <w:rsid w:val="0031776D"/>
    <w:rsid w:val="00321916"/>
    <w:rsid w:val="003226ED"/>
    <w:rsid w:val="0032315F"/>
    <w:rsid w:val="003231B3"/>
    <w:rsid w:val="00324276"/>
    <w:rsid w:val="00324425"/>
    <w:rsid w:val="003245E5"/>
    <w:rsid w:val="003246F6"/>
    <w:rsid w:val="0032475D"/>
    <w:rsid w:val="00324A66"/>
    <w:rsid w:val="00325029"/>
    <w:rsid w:val="0032548F"/>
    <w:rsid w:val="00326918"/>
    <w:rsid w:val="003319CF"/>
    <w:rsid w:val="00331A7F"/>
    <w:rsid w:val="00331AEB"/>
    <w:rsid w:val="00331E08"/>
    <w:rsid w:val="003322D8"/>
    <w:rsid w:val="00332682"/>
    <w:rsid w:val="003365F0"/>
    <w:rsid w:val="00337242"/>
    <w:rsid w:val="00337441"/>
    <w:rsid w:val="00340314"/>
    <w:rsid w:val="003421E7"/>
    <w:rsid w:val="00343C74"/>
    <w:rsid w:val="00345ED3"/>
    <w:rsid w:val="00345FEA"/>
    <w:rsid w:val="00346854"/>
    <w:rsid w:val="00346D86"/>
    <w:rsid w:val="00350DBF"/>
    <w:rsid w:val="00353E08"/>
    <w:rsid w:val="0035406D"/>
    <w:rsid w:val="003549A6"/>
    <w:rsid w:val="00354EDF"/>
    <w:rsid w:val="0035537E"/>
    <w:rsid w:val="00355AE9"/>
    <w:rsid w:val="00355C1E"/>
    <w:rsid w:val="003560FB"/>
    <w:rsid w:val="00356E05"/>
    <w:rsid w:val="003601A4"/>
    <w:rsid w:val="00360778"/>
    <w:rsid w:val="003608E0"/>
    <w:rsid w:val="00360CF2"/>
    <w:rsid w:val="00361930"/>
    <w:rsid w:val="00361D55"/>
    <w:rsid w:val="0036288E"/>
    <w:rsid w:val="00362F65"/>
    <w:rsid w:val="00363E39"/>
    <w:rsid w:val="00364758"/>
    <w:rsid w:val="00364962"/>
    <w:rsid w:val="00364CAA"/>
    <w:rsid w:val="00366337"/>
    <w:rsid w:val="00366A11"/>
    <w:rsid w:val="00366B67"/>
    <w:rsid w:val="003671C9"/>
    <w:rsid w:val="00370EC6"/>
    <w:rsid w:val="00370FB4"/>
    <w:rsid w:val="0037165C"/>
    <w:rsid w:val="00371945"/>
    <w:rsid w:val="003744C4"/>
    <w:rsid w:val="0037457F"/>
    <w:rsid w:val="00374FA0"/>
    <w:rsid w:val="003751E7"/>
    <w:rsid w:val="003758E6"/>
    <w:rsid w:val="00376204"/>
    <w:rsid w:val="0037651E"/>
    <w:rsid w:val="00376EF2"/>
    <w:rsid w:val="00376F91"/>
    <w:rsid w:val="003771D3"/>
    <w:rsid w:val="003774DC"/>
    <w:rsid w:val="0038005E"/>
    <w:rsid w:val="0038010B"/>
    <w:rsid w:val="003809C3"/>
    <w:rsid w:val="00380AA5"/>
    <w:rsid w:val="00380BB5"/>
    <w:rsid w:val="00380DCE"/>
    <w:rsid w:val="00381AF2"/>
    <w:rsid w:val="00382A4F"/>
    <w:rsid w:val="00383611"/>
    <w:rsid w:val="00383709"/>
    <w:rsid w:val="00383EC8"/>
    <w:rsid w:val="00383FA5"/>
    <w:rsid w:val="00384E87"/>
    <w:rsid w:val="00384FAA"/>
    <w:rsid w:val="00385196"/>
    <w:rsid w:val="0038534B"/>
    <w:rsid w:val="00385410"/>
    <w:rsid w:val="00387352"/>
    <w:rsid w:val="0038768F"/>
    <w:rsid w:val="00387933"/>
    <w:rsid w:val="00387D7F"/>
    <w:rsid w:val="003901F2"/>
    <w:rsid w:val="003908FE"/>
    <w:rsid w:val="00390EA9"/>
    <w:rsid w:val="003913A5"/>
    <w:rsid w:val="00392336"/>
    <w:rsid w:val="0039289B"/>
    <w:rsid w:val="00392B24"/>
    <w:rsid w:val="00394D0F"/>
    <w:rsid w:val="00397C1D"/>
    <w:rsid w:val="003A0760"/>
    <w:rsid w:val="003A0993"/>
    <w:rsid w:val="003A14F2"/>
    <w:rsid w:val="003A1DBA"/>
    <w:rsid w:val="003A2C9A"/>
    <w:rsid w:val="003A367D"/>
    <w:rsid w:val="003A3844"/>
    <w:rsid w:val="003A3EF5"/>
    <w:rsid w:val="003A3FEF"/>
    <w:rsid w:val="003A4745"/>
    <w:rsid w:val="003A4751"/>
    <w:rsid w:val="003A5148"/>
    <w:rsid w:val="003A52C2"/>
    <w:rsid w:val="003A5E86"/>
    <w:rsid w:val="003A60F1"/>
    <w:rsid w:val="003A62C5"/>
    <w:rsid w:val="003A6FA0"/>
    <w:rsid w:val="003B02B9"/>
    <w:rsid w:val="003B0BB8"/>
    <w:rsid w:val="003B165B"/>
    <w:rsid w:val="003B2671"/>
    <w:rsid w:val="003B3C4D"/>
    <w:rsid w:val="003B3FA7"/>
    <w:rsid w:val="003B44B7"/>
    <w:rsid w:val="003B4C81"/>
    <w:rsid w:val="003B541C"/>
    <w:rsid w:val="003B756D"/>
    <w:rsid w:val="003B7DAC"/>
    <w:rsid w:val="003C0844"/>
    <w:rsid w:val="003C1203"/>
    <w:rsid w:val="003C18F5"/>
    <w:rsid w:val="003C1C23"/>
    <w:rsid w:val="003C1F37"/>
    <w:rsid w:val="003C30EC"/>
    <w:rsid w:val="003C3239"/>
    <w:rsid w:val="003C55CF"/>
    <w:rsid w:val="003C5C6E"/>
    <w:rsid w:val="003C6353"/>
    <w:rsid w:val="003C7825"/>
    <w:rsid w:val="003D03D4"/>
    <w:rsid w:val="003D069D"/>
    <w:rsid w:val="003D0A29"/>
    <w:rsid w:val="003D0EA9"/>
    <w:rsid w:val="003D1409"/>
    <w:rsid w:val="003D1535"/>
    <w:rsid w:val="003D162B"/>
    <w:rsid w:val="003D1904"/>
    <w:rsid w:val="003D19D5"/>
    <w:rsid w:val="003D2126"/>
    <w:rsid w:val="003D2231"/>
    <w:rsid w:val="003D2800"/>
    <w:rsid w:val="003D2E72"/>
    <w:rsid w:val="003D3F75"/>
    <w:rsid w:val="003D5633"/>
    <w:rsid w:val="003D612E"/>
    <w:rsid w:val="003D6AD2"/>
    <w:rsid w:val="003E088B"/>
    <w:rsid w:val="003E0A4F"/>
    <w:rsid w:val="003E0F56"/>
    <w:rsid w:val="003E0FAE"/>
    <w:rsid w:val="003E3777"/>
    <w:rsid w:val="003E571B"/>
    <w:rsid w:val="003E5B0A"/>
    <w:rsid w:val="003E5C2B"/>
    <w:rsid w:val="003E5C77"/>
    <w:rsid w:val="003E5C79"/>
    <w:rsid w:val="003E75E3"/>
    <w:rsid w:val="003F0090"/>
    <w:rsid w:val="003F030E"/>
    <w:rsid w:val="003F082F"/>
    <w:rsid w:val="003F16CF"/>
    <w:rsid w:val="003F2221"/>
    <w:rsid w:val="003F3394"/>
    <w:rsid w:val="003F440B"/>
    <w:rsid w:val="003F5D70"/>
    <w:rsid w:val="003F5DFA"/>
    <w:rsid w:val="003F6A8B"/>
    <w:rsid w:val="003F6F2C"/>
    <w:rsid w:val="003F723D"/>
    <w:rsid w:val="003F7268"/>
    <w:rsid w:val="003F79D9"/>
    <w:rsid w:val="003F7CEC"/>
    <w:rsid w:val="003F7EAA"/>
    <w:rsid w:val="00400074"/>
    <w:rsid w:val="004001D8"/>
    <w:rsid w:val="00400BA9"/>
    <w:rsid w:val="00400D66"/>
    <w:rsid w:val="004012E2"/>
    <w:rsid w:val="004018D7"/>
    <w:rsid w:val="004018F3"/>
    <w:rsid w:val="00401ED4"/>
    <w:rsid w:val="00402C10"/>
    <w:rsid w:val="00403D01"/>
    <w:rsid w:val="004049F2"/>
    <w:rsid w:val="004056FA"/>
    <w:rsid w:val="004060A9"/>
    <w:rsid w:val="004065B3"/>
    <w:rsid w:val="0040696C"/>
    <w:rsid w:val="004076D4"/>
    <w:rsid w:val="004079EB"/>
    <w:rsid w:val="00407F05"/>
    <w:rsid w:val="0041056F"/>
    <w:rsid w:val="004121A5"/>
    <w:rsid w:val="0041252C"/>
    <w:rsid w:val="0041291A"/>
    <w:rsid w:val="004137FE"/>
    <w:rsid w:val="00414A3B"/>
    <w:rsid w:val="00414BB9"/>
    <w:rsid w:val="00414E34"/>
    <w:rsid w:val="00415260"/>
    <w:rsid w:val="004155AB"/>
    <w:rsid w:val="004164AD"/>
    <w:rsid w:val="00416D86"/>
    <w:rsid w:val="0041717C"/>
    <w:rsid w:val="004173A1"/>
    <w:rsid w:val="00417D79"/>
    <w:rsid w:val="004219E5"/>
    <w:rsid w:val="0042210B"/>
    <w:rsid w:val="00422D1C"/>
    <w:rsid w:val="00422D6E"/>
    <w:rsid w:val="00424E03"/>
    <w:rsid w:val="00425A32"/>
    <w:rsid w:val="00425B60"/>
    <w:rsid w:val="004279FA"/>
    <w:rsid w:val="00427EFA"/>
    <w:rsid w:val="00430E9E"/>
    <w:rsid w:val="00431B77"/>
    <w:rsid w:val="00431CF8"/>
    <w:rsid w:val="00432B68"/>
    <w:rsid w:val="00432DDA"/>
    <w:rsid w:val="0043311B"/>
    <w:rsid w:val="004334F4"/>
    <w:rsid w:val="00433602"/>
    <w:rsid w:val="0043376A"/>
    <w:rsid w:val="0043487A"/>
    <w:rsid w:val="0043679F"/>
    <w:rsid w:val="00437148"/>
    <w:rsid w:val="00437369"/>
    <w:rsid w:val="00437631"/>
    <w:rsid w:val="00437D11"/>
    <w:rsid w:val="00440589"/>
    <w:rsid w:val="0044304F"/>
    <w:rsid w:val="00444678"/>
    <w:rsid w:val="004449AA"/>
    <w:rsid w:val="004452D2"/>
    <w:rsid w:val="004460AC"/>
    <w:rsid w:val="00447650"/>
    <w:rsid w:val="00450A52"/>
    <w:rsid w:val="00453406"/>
    <w:rsid w:val="00453DD2"/>
    <w:rsid w:val="00455ED6"/>
    <w:rsid w:val="004569A7"/>
    <w:rsid w:val="00456E79"/>
    <w:rsid w:val="0046056D"/>
    <w:rsid w:val="004605F2"/>
    <w:rsid w:val="00460F0A"/>
    <w:rsid w:val="0046118F"/>
    <w:rsid w:val="00462BDA"/>
    <w:rsid w:val="00463E05"/>
    <w:rsid w:val="00464A14"/>
    <w:rsid w:val="00465BFE"/>
    <w:rsid w:val="004664DC"/>
    <w:rsid w:val="00466E4E"/>
    <w:rsid w:val="004679D7"/>
    <w:rsid w:val="004705D8"/>
    <w:rsid w:val="00470668"/>
    <w:rsid w:val="0047119B"/>
    <w:rsid w:val="0047171D"/>
    <w:rsid w:val="004719AF"/>
    <w:rsid w:val="00472376"/>
    <w:rsid w:val="004735F9"/>
    <w:rsid w:val="00473847"/>
    <w:rsid w:val="00473D59"/>
    <w:rsid w:val="00474AD9"/>
    <w:rsid w:val="004751E3"/>
    <w:rsid w:val="00475951"/>
    <w:rsid w:val="00476237"/>
    <w:rsid w:val="004767B9"/>
    <w:rsid w:val="004808B8"/>
    <w:rsid w:val="00480FB9"/>
    <w:rsid w:val="004814BA"/>
    <w:rsid w:val="0048172C"/>
    <w:rsid w:val="00481A38"/>
    <w:rsid w:val="00482F6E"/>
    <w:rsid w:val="004832EE"/>
    <w:rsid w:val="00483C76"/>
    <w:rsid w:val="00483DF5"/>
    <w:rsid w:val="00484844"/>
    <w:rsid w:val="00485118"/>
    <w:rsid w:val="00485C85"/>
    <w:rsid w:val="004861BF"/>
    <w:rsid w:val="004862C8"/>
    <w:rsid w:val="00486FC6"/>
    <w:rsid w:val="00487054"/>
    <w:rsid w:val="00487609"/>
    <w:rsid w:val="00487F21"/>
    <w:rsid w:val="00492899"/>
    <w:rsid w:val="00493BCF"/>
    <w:rsid w:val="00494D48"/>
    <w:rsid w:val="004955FF"/>
    <w:rsid w:val="004957D0"/>
    <w:rsid w:val="00495879"/>
    <w:rsid w:val="00495FD8"/>
    <w:rsid w:val="0049716A"/>
    <w:rsid w:val="00497EEE"/>
    <w:rsid w:val="004A0722"/>
    <w:rsid w:val="004A0826"/>
    <w:rsid w:val="004A0DA3"/>
    <w:rsid w:val="004A18AA"/>
    <w:rsid w:val="004A1AAF"/>
    <w:rsid w:val="004A1B55"/>
    <w:rsid w:val="004A2148"/>
    <w:rsid w:val="004A2594"/>
    <w:rsid w:val="004A2EC9"/>
    <w:rsid w:val="004A2F35"/>
    <w:rsid w:val="004A41D1"/>
    <w:rsid w:val="004A42DA"/>
    <w:rsid w:val="004A59BC"/>
    <w:rsid w:val="004A6906"/>
    <w:rsid w:val="004A6BAC"/>
    <w:rsid w:val="004A7FE1"/>
    <w:rsid w:val="004B0154"/>
    <w:rsid w:val="004B07B3"/>
    <w:rsid w:val="004B1CCA"/>
    <w:rsid w:val="004B2C12"/>
    <w:rsid w:val="004B2CFE"/>
    <w:rsid w:val="004B2D32"/>
    <w:rsid w:val="004B348F"/>
    <w:rsid w:val="004B3781"/>
    <w:rsid w:val="004B424C"/>
    <w:rsid w:val="004B4319"/>
    <w:rsid w:val="004B4509"/>
    <w:rsid w:val="004B6ADE"/>
    <w:rsid w:val="004B6D9C"/>
    <w:rsid w:val="004C0704"/>
    <w:rsid w:val="004C0C54"/>
    <w:rsid w:val="004C0CD8"/>
    <w:rsid w:val="004C0F0D"/>
    <w:rsid w:val="004C1DC1"/>
    <w:rsid w:val="004C2AE6"/>
    <w:rsid w:val="004C2CB7"/>
    <w:rsid w:val="004C5288"/>
    <w:rsid w:val="004C5B82"/>
    <w:rsid w:val="004C6762"/>
    <w:rsid w:val="004C6829"/>
    <w:rsid w:val="004D016F"/>
    <w:rsid w:val="004D030A"/>
    <w:rsid w:val="004D0C21"/>
    <w:rsid w:val="004D0D8E"/>
    <w:rsid w:val="004D0DC1"/>
    <w:rsid w:val="004D1F36"/>
    <w:rsid w:val="004D27D8"/>
    <w:rsid w:val="004D3731"/>
    <w:rsid w:val="004D390A"/>
    <w:rsid w:val="004D3A14"/>
    <w:rsid w:val="004D3EAB"/>
    <w:rsid w:val="004D4267"/>
    <w:rsid w:val="004D511D"/>
    <w:rsid w:val="004D58B9"/>
    <w:rsid w:val="004D6559"/>
    <w:rsid w:val="004D67EF"/>
    <w:rsid w:val="004D760A"/>
    <w:rsid w:val="004D76E5"/>
    <w:rsid w:val="004E0BBD"/>
    <w:rsid w:val="004E1AB7"/>
    <w:rsid w:val="004E20F7"/>
    <w:rsid w:val="004E27C5"/>
    <w:rsid w:val="004E3F32"/>
    <w:rsid w:val="004E4A46"/>
    <w:rsid w:val="004E4B10"/>
    <w:rsid w:val="004E5298"/>
    <w:rsid w:val="004E5E81"/>
    <w:rsid w:val="004E615C"/>
    <w:rsid w:val="004E72D3"/>
    <w:rsid w:val="004E796E"/>
    <w:rsid w:val="004E7C13"/>
    <w:rsid w:val="004F0442"/>
    <w:rsid w:val="004F07E6"/>
    <w:rsid w:val="004F1EE6"/>
    <w:rsid w:val="004F258B"/>
    <w:rsid w:val="004F2D8E"/>
    <w:rsid w:val="004F2DA4"/>
    <w:rsid w:val="004F34DF"/>
    <w:rsid w:val="004F3534"/>
    <w:rsid w:val="004F3B37"/>
    <w:rsid w:val="004F47FD"/>
    <w:rsid w:val="004F55D9"/>
    <w:rsid w:val="00500361"/>
    <w:rsid w:val="0050084D"/>
    <w:rsid w:val="005009E7"/>
    <w:rsid w:val="0050270C"/>
    <w:rsid w:val="00502A2A"/>
    <w:rsid w:val="00502F75"/>
    <w:rsid w:val="00503AC7"/>
    <w:rsid w:val="005047C5"/>
    <w:rsid w:val="00504D08"/>
    <w:rsid w:val="00504E37"/>
    <w:rsid w:val="0050562B"/>
    <w:rsid w:val="005056BC"/>
    <w:rsid w:val="0050671E"/>
    <w:rsid w:val="0050672E"/>
    <w:rsid w:val="00506CC5"/>
    <w:rsid w:val="00510A36"/>
    <w:rsid w:val="00514203"/>
    <w:rsid w:val="005146A5"/>
    <w:rsid w:val="00514817"/>
    <w:rsid w:val="005148F6"/>
    <w:rsid w:val="00514C91"/>
    <w:rsid w:val="005152B4"/>
    <w:rsid w:val="00516598"/>
    <w:rsid w:val="00520482"/>
    <w:rsid w:val="00523972"/>
    <w:rsid w:val="00525087"/>
    <w:rsid w:val="00525523"/>
    <w:rsid w:val="00525560"/>
    <w:rsid w:val="00525ECE"/>
    <w:rsid w:val="00526400"/>
    <w:rsid w:val="00527174"/>
    <w:rsid w:val="00530091"/>
    <w:rsid w:val="00531085"/>
    <w:rsid w:val="005327B6"/>
    <w:rsid w:val="00532A4A"/>
    <w:rsid w:val="00533032"/>
    <w:rsid w:val="005330B6"/>
    <w:rsid w:val="00533DBA"/>
    <w:rsid w:val="005344F4"/>
    <w:rsid w:val="00534613"/>
    <w:rsid w:val="0053547B"/>
    <w:rsid w:val="00537AD5"/>
    <w:rsid w:val="00537FDE"/>
    <w:rsid w:val="005407DB"/>
    <w:rsid w:val="005435DC"/>
    <w:rsid w:val="00543EFE"/>
    <w:rsid w:val="005452B5"/>
    <w:rsid w:val="00546FE0"/>
    <w:rsid w:val="005474E6"/>
    <w:rsid w:val="00547800"/>
    <w:rsid w:val="00547B08"/>
    <w:rsid w:val="005526FC"/>
    <w:rsid w:val="005527BB"/>
    <w:rsid w:val="0055343C"/>
    <w:rsid w:val="0055375E"/>
    <w:rsid w:val="00553BD4"/>
    <w:rsid w:val="0055529E"/>
    <w:rsid w:val="0055559A"/>
    <w:rsid w:val="0055589D"/>
    <w:rsid w:val="00556185"/>
    <w:rsid w:val="0055623B"/>
    <w:rsid w:val="00556346"/>
    <w:rsid w:val="005565C7"/>
    <w:rsid w:val="00556B15"/>
    <w:rsid w:val="00557296"/>
    <w:rsid w:val="005579C6"/>
    <w:rsid w:val="0056188B"/>
    <w:rsid w:val="00562ABC"/>
    <w:rsid w:val="00563424"/>
    <w:rsid w:val="00563562"/>
    <w:rsid w:val="00564BE9"/>
    <w:rsid w:val="00564CB6"/>
    <w:rsid w:val="00564F10"/>
    <w:rsid w:val="005663A8"/>
    <w:rsid w:val="005671B5"/>
    <w:rsid w:val="00567B76"/>
    <w:rsid w:val="00567E25"/>
    <w:rsid w:val="00570536"/>
    <w:rsid w:val="00570899"/>
    <w:rsid w:val="00570BF8"/>
    <w:rsid w:val="00571571"/>
    <w:rsid w:val="00571860"/>
    <w:rsid w:val="0057188E"/>
    <w:rsid w:val="00571CC8"/>
    <w:rsid w:val="0057213C"/>
    <w:rsid w:val="00572415"/>
    <w:rsid w:val="0057287C"/>
    <w:rsid w:val="005730D2"/>
    <w:rsid w:val="005739DC"/>
    <w:rsid w:val="00573ACB"/>
    <w:rsid w:val="00573D83"/>
    <w:rsid w:val="0057444B"/>
    <w:rsid w:val="00574457"/>
    <w:rsid w:val="00574531"/>
    <w:rsid w:val="00574C10"/>
    <w:rsid w:val="00574FE1"/>
    <w:rsid w:val="0057542D"/>
    <w:rsid w:val="005757F8"/>
    <w:rsid w:val="00576351"/>
    <w:rsid w:val="00576D30"/>
    <w:rsid w:val="00577376"/>
    <w:rsid w:val="005777B4"/>
    <w:rsid w:val="00581024"/>
    <w:rsid w:val="00581F58"/>
    <w:rsid w:val="005825B1"/>
    <w:rsid w:val="00582B08"/>
    <w:rsid w:val="00582B8D"/>
    <w:rsid w:val="00582E35"/>
    <w:rsid w:val="00584007"/>
    <w:rsid w:val="00584114"/>
    <w:rsid w:val="00584235"/>
    <w:rsid w:val="00584465"/>
    <w:rsid w:val="005848ED"/>
    <w:rsid w:val="00584D2D"/>
    <w:rsid w:val="00584F51"/>
    <w:rsid w:val="00585AFB"/>
    <w:rsid w:val="00587691"/>
    <w:rsid w:val="00591035"/>
    <w:rsid w:val="005911C9"/>
    <w:rsid w:val="005916ED"/>
    <w:rsid w:val="005920E6"/>
    <w:rsid w:val="005923E6"/>
    <w:rsid w:val="00592840"/>
    <w:rsid w:val="00592C73"/>
    <w:rsid w:val="00593D59"/>
    <w:rsid w:val="00593F2F"/>
    <w:rsid w:val="00594321"/>
    <w:rsid w:val="005943CE"/>
    <w:rsid w:val="00595141"/>
    <w:rsid w:val="005965BD"/>
    <w:rsid w:val="00596B7A"/>
    <w:rsid w:val="0059769F"/>
    <w:rsid w:val="00597A32"/>
    <w:rsid w:val="00597FA3"/>
    <w:rsid w:val="005A02E8"/>
    <w:rsid w:val="005A0DDA"/>
    <w:rsid w:val="005A0F08"/>
    <w:rsid w:val="005A0FEE"/>
    <w:rsid w:val="005A1A6A"/>
    <w:rsid w:val="005A1AFF"/>
    <w:rsid w:val="005A21E6"/>
    <w:rsid w:val="005A3320"/>
    <w:rsid w:val="005A3450"/>
    <w:rsid w:val="005A4957"/>
    <w:rsid w:val="005A538F"/>
    <w:rsid w:val="005A5CA4"/>
    <w:rsid w:val="005A6B7B"/>
    <w:rsid w:val="005A6C07"/>
    <w:rsid w:val="005A6F4B"/>
    <w:rsid w:val="005A6F55"/>
    <w:rsid w:val="005A7246"/>
    <w:rsid w:val="005A7349"/>
    <w:rsid w:val="005A73D6"/>
    <w:rsid w:val="005A757B"/>
    <w:rsid w:val="005B124A"/>
    <w:rsid w:val="005B1D1E"/>
    <w:rsid w:val="005B2D86"/>
    <w:rsid w:val="005B2EB6"/>
    <w:rsid w:val="005B371C"/>
    <w:rsid w:val="005B3D1B"/>
    <w:rsid w:val="005B59BD"/>
    <w:rsid w:val="005B6A7E"/>
    <w:rsid w:val="005B6F5E"/>
    <w:rsid w:val="005C0273"/>
    <w:rsid w:val="005C07D2"/>
    <w:rsid w:val="005C19AE"/>
    <w:rsid w:val="005C2214"/>
    <w:rsid w:val="005C2449"/>
    <w:rsid w:val="005C4F59"/>
    <w:rsid w:val="005C527B"/>
    <w:rsid w:val="005C58E6"/>
    <w:rsid w:val="005C5B18"/>
    <w:rsid w:val="005C5D85"/>
    <w:rsid w:val="005C7D43"/>
    <w:rsid w:val="005D000C"/>
    <w:rsid w:val="005D05EC"/>
    <w:rsid w:val="005D075D"/>
    <w:rsid w:val="005D0A81"/>
    <w:rsid w:val="005D117E"/>
    <w:rsid w:val="005D28C1"/>
    <w:rsid w:val="005D2FC9"/>
    <w:rsid w:val="005D30B7"/>
    <w:rsid w:val="005D5216"/>
    <w:rsid w:val="005D6152"/>
    <w:rsid w:val="005E0314"/>
    <w:rsid w:val="005E0338"/>
    <w:rsid w:val="005E047F"/>
    <w:rsid w:val="005E04B9"/>
    <w:rsid w:val="005E1711"/>
    <w:rsid w:val="005E1CDC"/>
    <w:rsid w:val="005E2BB3"/>
    <w:rsid w:val="005E2FD6"/>
    <w:rsid w:val="005E3900"/>
    <w:rsid w:val="005E41A7"/>
    <w:rsid w:val="005E482E"/>
    <w:rsid w:val="005E4EFD"/>
    <w:rsid w:val="005E522D"/>
    <w:rsid w:val="005E5DF8"/>
    <w:rsid w:val="005E785E"/>
    <w:rsid w:val="005E7B3E"/>
    <w:rsid w:val="005F011C"/>
    <w:rsid w:val="005F02D6"/>
    <w:rsid w:val="005F0720"/>
    <w:rsid w:val="005F0AF4"/>
    <w:rsid w:val="005F1232"/>
    <w:rsid w:val="005F15DE"/>
    <w:rsid w:val="005F2279"/>
    <w:rsid w:val="005F2B1D"/>
    <w:rsid w:val="005F3107"/>
    <w:rsid w:val="005F39DC"/>
    <w:rsid w:val="005F3A48"/>
    <w:rsid w:val="005F4089"/>
    <w:rsid w:val="005F41C2"/>
    <w:rsid w:val="005F4D3A"/>
    <w:rsid w:val="005F5009"/>
    <w:rsid w:val="005F6A84"/>
    <w:rsid w:val="005F753A"/>
    <w:rsid w:val="005F7CE7"/>
    <w:rsid w:val="00601863"/>
    <w:rsid w:val="006018C1"/>
    <w:rsid w:val="00601AF4"/>
    <w:rsid w:val="006022C9"/>
    <w:rsid w:val="00603752"/>
    <w:rsid w:val="00604A5A"/>
    <w:rsid w:val="00604FF0"/>
    <w:rsid w:val="0060542B"/>
    <w:rsid w:val="00606DF7"/>
    <w:rsid w:val="006070F6"/>
    <w:rsid w:val="00610E36"/>
    <w:rsid w:val="00610EC4"/>
    <w:rsid w:val="006114A5"/>
    <w:rsid w:val="0061181E"/>
    <w:rsid w:val="00611A4F"/>
    <w:rsid w:val="00612566"/>
    <w:rsid w:val="006135F9"/>
    <w:rsid w:val="006148A1"/>
    <w:rsid w:val="00615FE2"/>
    <w:rsid w:val="00616853"/>
    <w:rsid w:val="00617097"/>
    <w:rsid w:val="006204C6"/>
    <w:rsid w:val="00620510"/>
    <w:rsid w:val="00620F4E"/>
    <w:rsid w:val="006210FF"/>
    <w:rsid w:val="006211FD"/>
    <w:rsid w:val="00621207"/>
    <w:rsid w:val="00621A3E"/>
    <w:rsid w:val="00623422"/>
    <w:rsid w:val="00623C81"/>
    <w:rsid w:val="00625FE0"/>
    <w:rsid w:val="006260AC"/>
    <w:rsid w:val="006265A5"/>
    <w:rsid w:val="00627364"/>
    <w:rsid w:val="00627A8E"/>
    <w:rsid w:val="00627C9E"/>
    <w:rsid w:val="00627D58"/>
    <w:rsid w:val="0063005F"/>
    <w:rsid w:val="006308A1"/>
    <w:rsid w:val="00631664"/>
    <w:rsid w:val="006318E1"/>
    <w:rsid w:val="00631978"/>
    <w:rsid w:val="00633F52"/>
    <w:rsid w:val="00634950"/>
    <w:rsid w:val="00634ED3"/>
    <w:rsid w:val="00634F98"/>
    <w:rsid w:val="00634FFA"/>
    <w:rsid w:val="00635403"/>
    <w:rsid w:val="00635831"/>
    <w:rsid w:val="00635B0D"/>
    <w:rsid w:val="00635DAD"/>
    <w:rsid w:val="00635DD4"/>
    <w:rsid w:val="00636747"/>
    <w:rsid w:val="00636B7E"/>
    <w:rsid w:val="0063779C"/>
    <w:rsid w:val="00637924"/>
    <w:rsid w:val="00640864"/>
    <w:rsid w:val="0064121F"/>
    <w:rsid w:val="0064236F"/>
    <w:rsid w:val="006429F2"/>
    <w:rsid w:val="006431EC"/>
    <w:rsid w:val="00643388"/>
    <w:rsid w:val="006443E1"/>
    <w:rsid w:val="00644AC8"/>
    <w:rsid w:val="00646C04"/>
    <w:rsid w:val="0064795F"/>
    <w:rsid w:val="00647AB0"/>
    <w:rsid w:val="00647CE8"/>
    <w:rsid w:val="006501DB"/>
    <w:rsid w:val="0065075D"/>
    <w:rsid w:val="006515AB"/>
    <w:rsid w:val="00652273"/>
    <w:rsid w:val="00652EC7"/>
    <w:rsid w:val="00653DE1"/>
    <w:rsid w:val="00654A18"/>
    <w:rsid w:val="0065567F"/>
    <w:rsid w:val="0065665C"/>
    <w:rsid w:val="006576D3"/>
    <w:rsid w:val="00657F7F"/>
    <w:rsid w:val="006604A8"/>
    <w:rsid w:val="00662C6F"/>
    <w:rsid w:val="00663237"/>
    <w:rsid w:val="00663772"/>
    <w:rsid w:val="00664A81"/>
    <w:rsid w:val="00664BFF"/>
    <w:rsid w:val="00665384"/>
    <w:rsid w:val="00665933"/>
    <w:rsid w:val="00665B42"/>
    <w:rsid w:val="00667078"/>
    <w:rsid w:val="0066760E"/>
    <w:rsid w:val="00670999"/>
    <w:rsid w:val="00670CD6"/>
    <w:rsid w:val="00671437"/>
    <w:rsid w:val="0067190A"/>
    <w:rsid w:val="00671A8B"/>
    <w:rsid w:val="00671EEB"/>
    <w:rsid w:val="00672612"/>
    <w:rsid w:val="00672B69"/>
    <w:rsid w:val="006736C9"/>
    <w:rsid w:val="00673BCE"/>
    <w:rsid w:val="00674250"/>
    <w:rsid w:val="00674664"/>
    <w:rsid w:val="0067510C"/>
    <w:rsid w:val="00675311"/>
    <w:rsid w:val="0067561B"/>
    <w:rsid w:val="006759EC"/>
    <w:rsid w:val="00675E52"/>
    <w:rsid w:val="006769D5"/>
    <w:rsid w:val="006802C7"/>
    <w:rsid w:val="0068141B"/>
    <w:rsid w:val="00681DCE"/>
    <w:rsid w:val="006821E3"/>
    <w:rsid w:val="006825EB"/>
    <w:rsid w:val="00682DCD"/>
    <w:rsid w:val="00683430"/>
    <w:rsid w:val="00683D25"/>
    <w:rsid w:val="00684FDC"/>
    <w:rsid w:val="00685179"/>
    <w:rsid w:val="0068523B"/>
    <w:rsid w:val="006854A4"/>
    <w:rsid w:val="00685B78"/>
    <w:rsid w:val="0068614E"/>
    <w:rsid w:val="0068614F"/>
    <w:rsid w:val="00686B81"/>
    <w:rsid w:val="00687835"/>
    <w:rsid w:val="00690116"/>
    <w:rsid w:val="00690CC1"/>
    <w:rsid w:val="006912D0"/>
    <w:rsid w:val="006925D7"/>
    <w:rsid w:val="00693238"/>
    <w:rsid w:val="006935DD"/>
    <w:rsid w:val="006937B2"/>
    <w:rsid w:val="00694C42"/>
    <w:rsid w:val="0069509A"/>
    <w:rsid w:val="006950A3"/>
    <w:rsid w:val="00695457"/>
    <w:rsid w:val="006957B4"/>
    <w:rsid w:val="00695C0D"/>
    <w:rsid w:val="00697F3B"/>
    <w:rsid w:val="006A31DE"/>
    <w:rsid w:val="006A32FC"/>
    <w:rsid w:val="006A4214"/>
    <w:rsid w:val="006A5484"/>
    <w:rsid w:val="006A56AD"/>
    <w:rsid w:val="006A5D5F"/>
    <w:rsid w:val="006A5E4B"/>
    <w:rsid w:val="006A615D"/>
    <w:rsid w:val="006A6777"/>
    <w:rsid w:val="006A7094"/>
    <w:rsid w:val="006A7203"/>
    <w:rsid w:val="006A7A50"/>
    <w:rsid w:val="006B1743"/>
    <w:rsid w:val="006B1CDC"/>
    <w:rsid w:val="006B284B"/>
    <w:rsid w:val="006B2F09"/>
    <w:rsid w:val="006B4552"/>
    <w:rsid w:val="006B491A"/>
    <w:rsid w:val="006B58B8"/>
    <w:rsid w:val="006C0788"/>
    <w:rsid w:val="006C0A8F"/>
    <w:rsid w:val="006C0B19"/>
    <w:rsid w:val="006C0EC4"/>
    <w:rsid w:val="006C14BD"/>
    <w:rsid w:val="006C14F4"/>
    <w:rsid w:val="006C1CAD"/>
    <w:rsid w:val="006C2D5D"/>
    <w:rsid w:val="006C4DF7"/>
    <w:rsid w:val="006C5BB4"/>
    <w:rsid w:val="006C6FD4"/>
    <w:rsid w:val="006C7114"/>
    <w:rsid w:val="006C7E03"/>
    <w:rsid w:val="006D054A"/>
    <w:rsid w:val="006D2265"/>
    <w:rsid w:val="006D4E68"/>
    <w:rsid w:val="006D5081"/>
    <w:rsid w:val="006D5BEF"/>
    <w:rsid w:val="006D62DF"/>
    <w:rsid w:val="006D6935"/>
    <w:rsid w:val="006D6DCE"/>
    <w:rsid w:val="006E16C7"/>
    <w:rsid w:val="006E211F"/>
    <w:rsid w:val="006E244D"/>
    <w:rsid w:val="006E26A0"/>
    <w:rsid w:val="006E2845"/>
    <w:rsid w:val="006E3608"/>
    <w:rsid w:val="006E3C31"/>
    <w:rsid w:val="006E6206"/>
    <w:rsid w:val="006E6832"/>
    <w:rsid w:val="006E697B"/>
    <w:rsid w:val="006E7BF9"/>
    <w:rsid w:val="006E7C65"/>
    <w:rsid w:val="006E7C71"/>
    <w:rsid w:val="006F0AF0"/>
    <w:rsid w:val="006F0C84"/>
    <w:rsid w:val="006F0CF9"/>
    <w:rsid w:val="006F15B3"/>
    <w:rsid w:val="006F2C8B"/>
    <w:rsid w:val="006F5069"/>
    <w:rsid w:val="006F5B4E"/>
    <w:rsid w:val="006F6930"/>
    <w:rsid w:val="006F6A26"/>
    <w:rsid w:val="006F6C3E"/>
    <w:rsid w:val="006F73BB"/>
    <w:rsid w:val="006F781C"/>
    <w:rsid w:val="006F7ADD"/>
    <w:rsid w:val="00700E8B"/>
    <w:rsid w:val="0070100C"/>
    <w:rsid w:val="0070116A"/>
    <w:rsid w:val="0070129E"/>
    <w:rsid w:val="00701C30"/>
    <w:rsid w:val="007030DF"/>
    <w:rsid w:val="007034C8"/>
    <w:rsid w:val="0070352E"/>
    <w:rsid w:val="007037BC"/>
    <w:rsid w:val="00703B5E"/>
    <w:rsid w:val="0070454E"/>
    <w:rsid w:val="00704956"/>
    <w:rsid w:val="00704CF2"/>
    <w:rsid w:val="00704E52"/>
    <w:rsid w:val="00705089"/>
    <w:rsid w:val="007059EB"/>
    <w:rsid w:val="00706D09"/>
    <w:rsid w:val="0071008F"/>
    <w:rsid w:val="00710522"/>
    <w:rsid w:val="00712687"/>
    <w:rsid w:val="00712C53"/>
    <w:rsid w:val="007137E5"/>
    <w:rsid w:val="00713EED"/>
    <w:rsid w:val="00714164"/>
    <w:rsid w:val="0071491F"/>
    <w:rsid w:val="007151E2"/>
    <w:rsid w:val="00716B80"/>
    <w:rsid w:val="00717463"/>
    <w:rsid w:val="00717604"/>
    <w:rsid w:val="007201ED"/>
    <w:rsid w:val="00720854"/>
    <w:rsid w:val="007213F0"/>
    <w:rsid w:val="00721B9A"/>
    <w:rsid w:val="00722613"/>
    <w:rsid w:val="00722DAD"/>
    <w:rsid w:val="00723A81"/>
    <w:rsid w:val="00723C82"/>
    <w:rsid w:val="0072467B"/>
    <w:rsid w:val="007251A9"/>
    <w:rsid w:val="0072525A"/>
    <w:rsid w:val="00731FAD"/>
    <w:rsid w:val="0073264D"/>
    <w:rsid w:val="007327EA"/>
    <w:rsid w:val="007328D3"/>
    <w:rsid w:val="00732E5B"/>
    <w:rsid w:val="00733260"/>
    <w:rsid w:val="0073374C"/>
    <w:rsid w:val="00734974"/>
    <w:rsid w:val="00735520"/>
    <w:rsid w:val="00735D21"/>
    <w:rsid w:val="00736388"/>
    <w:rsid w:val="007368CC"/>
    <w:rsid w:val="00737D5A"/>
    <w:rsid w:val="007405CE"/>
    <w:rsid w:val="00740757"/>
    <w:rsid w:val="00740A34"/>
    <w:rsid w:val="00740F9D"/>
    <w:rsid w:val="007429DC"/>
    <w:rsid w:val="00742EB0"/>
    <w:rsid w:val="0074413F"/>
    <w:rsid w:val="007452EE"/>
    <w:rsid w:val="00747B68"/>
    <w:rsid w:val="007496CD"/>
    <w:rsid w:val="0075014D"/>
    <w:rsid w:val="00750278"/>
    <w:rsid w:val="007503DE"/>
    <w:rsid w:val="007515E8"/>
    <w:rsid w:val="007519CC"/>
    <w:rsid w:val="007520F9"/>
    <w:rsid w:val="007523A7"/>
    <w:rsid w:val="00752D99"/>
    <w:rsid w:val="007559EC"/>
    <w:rsid w:val="00755C64"/>
    <w:rsid w:val="00755EA8"/>
    <w:rsid w:val="00757CAA"/>
    <w:rsid w:val="00760160"/>
    <w:rsid w:val="0076044D"/>
    <w:rsid w:val="00760739"/>
    <w:rsid w:val="00761298"/>
    <w:rsid w:val="007612FA"/>
    <w:rsid w:val="007614BE"/>
    <w:rsid w:val="00761B0E"/>
    <w:rsid w:val="00763803"/>
    <w:rsid w:val="0076458B"/>
    <w:rsid w:val="007649E8"/>
    <w:rsid w:val="00764F6C"/>
    <w:rsid w:val="007657F1"/>
    <w:rsid w:val="00766360"/>
    <w:rsid w:val="0076646E"/>
    <w:rsid w:val="007668C6"/>
    <w:rsid w:val="00766A49"/>
    <w:rsid w:val="00766F61"/>
    <w:rsid w:val="00767159"/>
    <w:rsid w:val="007676EF"/>
    <w:rsid w:val="0077048D"/>
    <w:rsid w:val="00770519"/>
    <w:rsid w:val="0077193E"/>
    <w:rsid w:val="00771A0A"/>
    <w:rsid w:val="007721A4"/>
    <w:rsid w:val="00773760"/>
    <w:rsid w:val="0077409F"/>
    <w:rsid w:val="00774436"/>
    <w:rsid w:val="00774C33"/>
    <w:rsid w:val="00775A0B"/>
    <w:rsid w:val="00775F5B"/>
    <w:rsid w:val="00777135"/>
    <w:rsid w:val="0077797B"/>
    <w:rsid w:val="00777C27"/>
    <w:rsid w:val="00780BC4"/>
    <w:rsid w:val="00781741"/>
    <w:rsid w:val="00782DB3"/>
    <w:rsid w:val="0078385D"/>
    <w:rsid w:val="007843A4"/>
    <w:rsid w:val="0078481B"/>
    <w:rsid w:val="00786F39"/>
    <w:rsid w:val="00787C7B"/>
    <w:rsid w:val="0079041C"/>
    <w:rsid w:val="00790B83"/>
    <w:rsid w:val="0079172D"/>
    <w:rsid w:val="0079303A"/>
    <w:rsid w:val="0079311C"/>
    <w:rsid w:val="00793611"/>
    <w:rsid w:val="00794434"/>
    <w:rsid w:val="0079465C"/>
    <w:rsid w:val="007947AB"/>
    <w:rsid w:val="00794D93"/>
    <w:rsid w:val="0079511A"/>
    <w:rsid w:val="0079595E"/>
    <w:rsid w:val="00796468"/>
    <w:rsid w:val="00796BE5"/>
    <w:rsid w:val="00796DA6"/>
    <w:rsid w:val="007978DC"/>
    <w:rsid w:val="007A0407"/>
    <w:rsid w:val="007A1186"/>
    <w:rsid w:val="007A145B"/>
    <w:rsid w:val="007A19FC"/>
    <w:rsid w:val="007A7108"/>
    <w:rsid w:val="007A766B"/>
    <w:rsid w:val="007A77F0"/>
    <w:rsid w:val="007A7886"/>
    <w:rsid w:val="007A796E"/>
    <w:rsid w:val="007A7C11"/>
    <w:rsid w:val="007B03A4"/>
    <w:rsid w:val="007B07CD"/>
    <w:rsid w:val="007B0A06"/>
    <w:rsid w:val="007B0CDA"/>
    <w:rsid w:val="007B1682"/>
    <w:rsid w:val="007B1CB8"/>
    <w:rsid w:val="007B2521"/>
    <w:rsid w:val="007B26BE"/>
    <w:rsid w:val="007B364B"/>
    <w:rsid w:val="007B38A8"/>
    <w:rsid w:val="007B3DCA"/>
    <w:rsid w:val="007B6799"/>
    <w:rsid w:val="007B67C7"/>
    <w:rsid w:val="007B68DF"/>
    <w:rsid w:val="007B72C4"/>
    <w:rsid w:val="007B7A46"/>
    <w:rsid w:val="007C061A"/>
    <w:rsid w:val="007C0ADB"/>
    <w:rsid w:val="007C0C63"/>
    <w:rsid w:val="007C0FB6"/>
    <w:rsid w:val="007C18A9"/>
    <w:rsid w:val="007C2E91"/>
    <w:rsid w:val="007C3491"/>
    <w:rsid w:val="007C3D48"/>
    <w:rsid w:val="007C3EEB"/>
    <w:rsid w:val="007C4312"/>
    <w:rsid w:val="007C45C7"/>
    <w:rsid w:val="007C59B6"/>
    <w:rsid w:val="007C5BE1"/>
    <w:rsid w:val="007C692B"/>
    <w:rsid w:val="007C6D28"/>
    <w:rsid w:val="007C70DC"/>
    <w:rsid w:val="007C711B"/>
    <w:rsid w:val="007D0096"/>
    <w:rsid w:val="007D1530"/>
    <w:rsid w:val="007D1F75"/>
    <w:rsid w:val="007D2029"/>
    <w:rsid w:val="007D2B12"/>
    <w:rsid w:val="007D3EDE"/>
    <w:rsid w:val="007D4F6B"/>
    <w:rsid w:val="007D513C"/>
    <w:rsid w:val="007D541F"/>
    <w:rsid w:val="007D5D74"/>
    <w:rsid w:val="007D6BF3"/>
    <w:rsid w:val="007D75AE"/>
    <w:rsid w:val="007E002C"/>
    <w:rsid w:val="007E22A2"/>
    <w:rsid w:val="007E2913"/>
    <w:rsid w:val="007E2AD1"/>
    <w:rsid w:val="007E2F1C"/>
    <w:rsid w:val="007E3BE9"/>
    <w:rsid w:val="007E4703"/>
    <w:rsid w:val="007E4A3C"/>
    <w:rsid w:val="007E5798"/>
    <w:rsid w:val="007E6D08"/>
    <w:rsid w:val="007E7349"/>
    <w:rsid w:val="007E77F8"/>
    <w:rsid w:val="007F0D24"/>
    <w:rsid w:val="007F21A5"/>
    <w:rsid w:val="007F2C8B"/>
    <w:rsid w:val="007F3761"/>
    <w:rsid w:val="007F42A1"/>
    <w:rsid w:val="007F42EA"/>
    <w:rsid w:val="007F4B69"/>
    <w:rsid w:val="007F5030"/>
    <w:rsid w:val="007F5D3A"/>
    <w:rsid w:val="007F5E76"/>
    <w:rsid w:val="007F6047"/>
    <w:rsid w:val="007F6EE9"/>
    <w:rsid w:val="007F79FC"/>
    <w:rsid w:val="007F7DEC"/>
    <w:rsid w:val="007F7FCF"/>
    <w:rsid w:val="00800290"/>
    <w:rsid w:val="00800310"/>
    <w:rsid w:val="008007BA"/>
    <w:rsid w:val="00800B7E"/>
    <w:rsid w:val="0080114B"/>
    <w:rsid w:val="00801166"/>
    <w:rsid w:val="00801E97"/>
    <w:rsid w:val="00801F53"/>
    <w:rsid w:val="008020B6"/>
    <w:rsid w:val="00802873"/>
    <w:rsid w:val="0080411C"/>
    <w:rsid w:val="00804663"/>
    <w:rsid w:val="008046C0"/>
    <w:rsid w:val="00804C41"/>
    <w:rsid w:val="00805151"/>
    <w:rsid w:val="00806CB1"/>
    <w:rsid w:val="00806E63"/>
    <w:rsid w:val="0080773C"/>
    <w:rsid w:val="00810BFE"/>
    <w:rsid w:val="00810E6B"/>
    <w:rsid w:val="008110E1"/>
    <w:rsid w:val="008116F8"/>
    <w:rsid w:val="0081191D"/>
    <w:rsid w:val="00811F94"/>
    <w:rsid w:val="00812D11"/>
    <w:rsid w:val="0081336A"/>
    <w:rsid w:val="00813B7B"/>
    <w:rsid w:val="00813D31"/>
    <w:rsid w:val="00813F9C"/>
    <w:rsid w:val="008152CA"/>
    <w:rsid w:val="0081548E"/>
    <w:rsid w:val="0081684E"/>
    <w:rsid w:val="0081715E"/>
    <w:rsid w:val="00820343"/>
    <w:rsid w:val="008205C3"/>
    <w:rsid w:val="008205C6"/>
    <w:rsid w:val="0082074B"/>
    <w:rsid w:val="00820CE7"/>
    <w:rsid w:val="00820E3A"/>
    <w:rsid w:val="008215F3"/>
    <w:rsid w:val="00822D73"/>
    <w:rsid w:val="00822F14"/>
    <w:rsid w:val="008230E6"/>
    <w:rsid w:val="00824584"/>
    <w:rsid w:val="00824C29"/>
    <w:rsid w:val="008263DC"/>
    <w:rsid w:val="00826513"/>
    <w:rsid w:val="00826815"/>
    <w:rsid w:val="00827374"/>
    <w:rsid w:val="008276EA"/>
    <w:rsid w:val="00827BC9"/>
    <w:rsid w:val="00827F45"/>
    <w:rsid w:val="008303C5"/>
    <w:rsid w:val="00830465"/>
    <w:rsid w:val="00831682"/>
    <w:rsid w:val="00831F32"/>
    <w:rsid w:val="00832EFB"/>
    <w:rsid w:val="0083355D"/>
    <w:rsid w:val="00835162"/>
    <w:rsid w:val="00835784"/>
    <w:rsid w:val="00836648"/>
    <w:rsid w:val="00840720"/>
    <w:rsid w:val="00840755"/>
    <w:rsid w:val="00841023"/>
    <w:rsid w:val="00841AF3"/>
    <w:rsid w:val="00843B89"/>
    <w:rsid w:val="00843ED8"/>
    <w:rsid w:val="00843F98"/>
    <w:rsid w:val="00844035"/>
    <w:rsid w:val="00844B5C"/>
    <w:rsid w:val="008450F6"/>
    <w:rsid w:val="00846468"/>
    <w:rsid w:val="00846945"/>
    <w:rsid w:val="008506CC"/>
    <w:rsid w:val="008515A5"/>
    <w:rsid w:val="00851922"/>
    <w:rsid w:val="00851AA0"/>
    <w:rsid w:val="00852B8D"/>
    <w:rsid w:val="00852F33"/>
    <w:rsid w:val="008531C8"/>
    <w:rsid w:val="008534D8"/>
    <w:rsid w:val="00853C2E"/>
    <w:rsid w:val="008552C8"/>
    <w:rsid w:val="008561D4"/>
    <w:rsid w:val="00857544"/>
    <w:rsid w:val="00857C1B"/>
    <w:rsid w:val="008605C6"/>
    <w:rsid w:val="00861724"/>
    <w:rsid w:val="00861CB6"/>
    <w:rsid w:val="00862828"/>
    <w:rsid w:val="00863CE2"/>
    <w:rsid w:val="00863D7B"/>
    <w:rsid w:val="00863E3C"/>
    <w:rsid w:val="00865698"/>
    <w:rsid w:val="0086569B"/>
    <w:rsid w:val="00865E8A"/>
    <w:rsid w:val="0086617D"/>
    <w:rsid w:val="00866431"/>
    <w:rsid w:val="0086683A"/>
    <w:rsid w:val="008709D1"/>
    <w:rsid w:val="008712FF"/>
    <w:rsid w:val="0087258F"/>
    <w:rsid w:val="00872DB7"/>
    <w:rsid w:val="00872DE3"/>
    <w:rsid w:val="0087431A"/>
    <w:rsid w:val="00875068"/>
    <w:rsid w:val="00875180"/>
    <w:rsid w:val="00875D9E"/>
    <w:rsid w:val="00876533"/>
    <w:rsid w:val="00876A34"/>
    <w:rsid w:val="00880251"/>
    <w:rsid w:val="008803CB"/>
    <w:rsid w:val="00880756"/>
    <w:rsid w:val="00880A4C"/>
    <w:rsid w:val="008813C2"/>
    <w:rsid w:val="00881AEA"/>
    <w:rsid w:val="0088280C"/>
    <w:rsid w:val="00882E79"/>
    <w:rsid w:val="008836DB"/>
    <w:rsid w:val="008836F4"/>
    <w:rsid w:val="0088448F"/>
    <w:rsid w:val="008852CC"/>
    <w:rsid w:val="00885814"/>
    <w:rsid w:val="00885D84"/>
    <w:rsid w:val="008861ED"/>
    <w:rsid w:val="0088641A"/>
    <w:rsid w:val="00886A44"/>
    <w:rsid w:val="00887665"/>
    <w:rsid w:val="00887775"/>
    <w:rsid w:val="00890B6F"/>
    <w:rsid w:val="00891E02"/>
    <w:rsid w:val="00892150"/>
    <w:rsid w:val="008932D6"/>
    <w:rsid w:val="00895EE8"/>
    <w:rsid w:val="00896FE7"/>
    <w:rsid w:val="00897899"/>
    <w:rsid w:val="00897911"/>
    <w:rsid w:val="00897984"/>
    <w:rsid w:val="00897CAE"/>
    <w:rsid w:val="008A1AE8"/>
    <w:rsid w:val="008A2012"/>
    <w:rsid w:val="008A2F36"/>
    <w:rsid w:val="008A2F68"/>
    <w:rsid w:val="008A3824"/>
    <w:rsid w:val="008A40ED"/>
    <w:rsid w:val="008A421B"/>
    <w:rsid w:val="008A466A"/>
    <w:rsid w:val="008A4A80"/>
    <w:rsid w:val="008A53BA"/>
    <w:rsid w:val="008A5513"/>
    <w:rsid w:val="008A616D"/>
    <w:rsid w:val="008A6591"/>
    <w:rsid w:val="008A6997"/>
    <w:rsid w:val="008B01A5"/>
    <w:rsid w:val="008B0EF7"/>
    <w:rsid w:val="008B107B"/>
    <w:rsid w:val="008B1C02"/>
    <w:rsid w:val="008B37E9"/>
    <w:rsid w:val="008B4395"/>
    <w:rsid w:val="008B5AEC"/>
    <w:rsid w:val="008B6BD9"/>
    <w:rsid w:val="008B704C"/>
    <w:rsid w:val="008B76BF"/>
    <w:rsid w:val="008B788E"/>
    <w:rsid w:val="008B7E12"/>
    <w:rsid w:val="008C0607"/>
    <w:rsid w:val="008C1D5B"/>
    <w:rsid w:val="008C2426"/>
    <w:rsid w:val="008C27E7"/>
    <w:rsid w:val="008C50D4"/>
    <w:rsid w:val="008C5AA6"/>
    <w:rsid w:val="008C60F9"/>
    <w:rsid w:val="008C6D37"/>
    <w:rsid w:val="008C6F76"/>
    <w:rsid w:val="008C7013"/>
    <w:rsid w:val="008D0451"/>
    <w:rsid w:val="008D0971"/>
    <w:rsid w:val="008D0B6F"/>
    <w:rsid w:val="008D106D"/>
    <w:rsid w:val="008D1314"/>
    <w:rsid w:val="008D19A0"/>
    <w:rsid w:val="008D293C"/>
    <w:rsid w:val="008D2983"/>
    <w:rsid w:val="008D3B90"/>
    <w:rsid w:val="008D4068"/>
    <w:rsid w:val="008D4901"/>
    <w:rsid w:val="008D5295"/>
    <w:rsid w:val="008D57FE"/>
    <w:rsid w:val="008D6999"/>
    <w:rsid w:val="008D6A0C"/>
    <w:rsid w:val="008D71B6"/>
    <w:rsid w:val="008E018C"/>
    <w:rsid w:val="008E09F2"/>
    <w:rsid w:val="008E129C"/>
    <w:rsid w:val="008E1780"/>
    <w:rsid w:val="008E1CFE"/>
    <w:rsid w:val="008E2355"/>
    <w:rsid w:val="008E283F"/>
    <w:rsid w:val="008E3046"/>
    <w:rsid w:val="008E3816"/>
    <w:rsid w:val="008E3A30"/>
    <w:rsid w:val="008E3C2E"/>
    <w:rsid w:val="008E50D0"/>
    <w:rsid w:val="008E54A6"/>
    <w:rsid w:val="008E5979"/>
    <w:rsid w:val="008E6D1A"/>
    <w:rsid w:val="008E6FF5"/>
    <w:rsid w:val="008E75FA"/>
    <w:rsid w:val="008E7E1C"/>
    <w:rsid w:val="008F0806"/>
    <w:rsid w:val="008F1581"/>
    <w:rsid w:val="008F28DD"/>
    <w:rsid w:val="008F3770"/>
    <w:rsid w:val="008F3F31"/>
    <w:rsid w:val="008F44B0"/>
    <w:rsid w:val="008F4808"/>
    <w:rsid w:val="008F7EE6"/>
    <w:rsid w:val="00900874"/>
    <w:rsid w:val="009010EF"/>
    <w:rsid w:val="00901E32"/>
    <w:rsid w:val="00903025"/>
    <w:rsid w:val="00903146"/>
    <w:rsid w:val="00903149"/>
    <w:rsid w:val="0090359A"/>
    <w:rsid w:val="009036A9"/>
    <w:rsid w:val="00903B8E"/>
    <w:rsid w:val="00904102"/>
    <w:rsid w:val="009048EC"/>
    <w:rsid w:val="0090490E"/>
    <w:rsid w:val="00904E5A"/>
    <w:rsid w:val="00905B58"/>
    <w:rsid w:val="00906497"/>
    <w:rsid w:val="00906A09"/>
    <w:rsid w:val="00906A8F"/>
    <w:rsid w:val="00911063"/>
    <w:rsid w:val="009125E7"/>
    <w:rsid w:val="00912CE7"/>
    <w:rsid w:val="00912D22"/>
    <w:rsid w:val="00912E10"/>
    <w:rsid w:val="0091338E"/>
    <w:rsid w:val="0091410C"/>
    <w:rsid w:val="00914D5A"/>
    <w:rsid w:val="009161E0"/>
    <w:rsid w:val="0091643B"/>
    <w:rsid w:val="00917786"/>
    <w:rsid w:val="009203C0"/>
    <w:rsid w:val="00920469"/>
    <w:rsid w:val="00920B60"/>
    <w:rsid w:val="009213C5"/>
    <w:rsid w:val="00921FB5"/>
    <w:rsid w:val="00922229"/>
    <w:rsid w:val="009226C0"/>
    <w:rsid w:val="00922BD1"/>
    <w:rsid w:val="00924DE2"/>
    <w:rsid w:val="009255F3"/>
    <w:rsid w:val="00926453"/>
    <w:rsid w:val="00926590"/>
    <w:rsid w:val="00926EA6"/>
    <w:rsid w:val="00927732"/>
    <w:rsid w:val="00927CE8"/>
    <w:rsid w:val="00927DCB"/>
    <w:rsid w:val="009312B4"/>
    <w:rsid w:val="009313D9"/>
    <w:rsid w:val="009322EC"/>
    <w:rsid w:val="00932476"/>
    <w:rsid w:val="00932967"/>
    <w:rsid w:val="00932D1F"/>
    <w:rsid w:val="00933965"/>
    <w:rsid w:val="00934483"/>
    <w:rsid w:val="00934F17"/>
    <w:rsid w:val="00935323"/>
    <w:rsid w:val="00937266"/>
    <w:rsid w:val="00937C19"/>
    <w:rsid w:val="00937C38"/>
    <w:rsid w:val="009401AA"/>
    <w:rsid w:val="00940AB2"/>
    <w:rsid w:val="00941844"/>
    <w:rsid w:val="00941A96"/>
    <w:rsid w:val="00941D1E"/>
    <w:rsid w:val="0094238B"/>
    <w:rsid w:val="009425F7"/>
    <w:rsid w:val="00942A79"/>
    <w:rsid w:val="00944291"/>
    <w:rsid w:val="0094444A"/>
    <w:rsid w:val="00945DBD"/>
    <w:rsid w:val="00947890"/>
    <w:rsid w:val="00947DA2"/>
    <w:rsid w:val="00950515"/>
    <w:rsid w:val="00951050"/>
    <w:rsid w:val="0095280D"/>
    <w:rsid w:val="009534F8"/>
    <w:rsid w:val="00953868"/>
    <w:rsid w:val="00954A30"/>
    <w:rsid w:val="00954DB8"/>
    <w:rsid w:val="00955BE1"/>
    <w:rsid w:val="009561C1"/>
    <w:rsid w:val="00957767"/>
    <w:rsid w:val="00960637"/>
    <w:rsid w:val="00960DF2"/>
    <w:rsid w:val="00960E95"/>
    <w:rsid w:val="00960FD1"/>
    <w:rsid w:val="0096144B"/>
    <w:rsid w:val="00961EC9"/>
    <w:rsid w:val="00962371"/>
    <w:rsid w:val="00962AE2"/>
    <w:rsid w:val="00962F13"/>
    <w:rsid w:val="00962F47"/>
    <w:rsid w:val="0096332F"/>
    <w:rsid w:val="00963887"/>
    <w:rsid w:val="00963D2A"/>
    <w:rsid w:val="0096420A"/>
    <w:rsid w:val="009647A1"/>
    <w:rsid w:val="00965684"/>
    <w:rsid w:val="009656F5"/>
    <w:rsid w:val="00965733"/>
    <w:rsid w:val="00965D7A"/>
    <w:rsid w:val="009662FE"/>
    <w:rsid w:val="00966CAE"/>
    <w:rsid w:val="00966D1C"/>
    <w:rsid w:val="0096708E"/>
    <w:rsid w:val="009675F0"/>
    <w:rsid w:val="00967C43"/>
    <w:rsid w:val="00967E43"/>
    <w:rsid w:val="00970170"/>
    <w:rsid w:val="00970915"/>
    <w:rsid w:val="00970A86"/>
    <w:rsid w:val="00970E94"/>
    <w:rsid w:val="009712EE"/>
    <w:rsid w:val="009724A1"/>
    <w:rsid w:val="00972B87"/>
    <w:rsid w:val="009730C7"/>
    <w:rsid w:val="00973CD6"/>
    <w:rsid w:val="00973ECF"/>
    <w:rsid w:val="009758AB"/>
    <w:rsid w:val="00975F59"/>
    <w:rsid w:val="00976AA9"/>
    <w:rsid w:val="00977130"/>
    <w:rsid w:val="0097734F"/>
    <w:rsid w:val="00981732"/>
    <w:rsid w:val="009817F4"/>
    <w:rsid w:val="0098195A"/>
    <w:rsid w:val="00981C36"/>
    <w:rsid w:val="00982309"/>
    <w:rsid w:val="009830E9"/>
    <w:rsid w:val="00983287"/>
    <w:rsid w:val="00983E26"/>
    <w:rsid w:val="0098475D"/>
    <w:rsid w:val="00985246"/>
    <w:rsid w:val="00986259"/>
    <w:rsid w:val="00986C2B"/>
    <w:rsid w:val="0098739F"/>
    <w:rsid w:val="0098787D"/>
    <w:rsid w:val="009878D5"/>
    <w:rsid w:val="00987BD5"/>
    <w:rsid w:val="009900D2"/>
    <w:rsid w:val="009901CE"/>
    <w:rsid w:val="00990A99"/>
    <w:rsid w:val="009914BD"/>
    <w:rsid w:val="00993447"/>
    <w:rsid w:val="0099418A"/>
    <w:rsid w:val="00994579"/>
    <w:rsid w:val="00994C9B"/>
    <w:rsid w:val="009959F0"/>
    <w:rsid w:val="0099623F"/>
    <w:rsid w:val="00996279"/>
    <w:rsid w:val="009966CB"/>
    <w:rsid w:val="009968F9"/>
    <w:rsid w:val="0099729A"/>
    <w:rsid w:val="00997A11"/>
    <w:rsid w:val="009A01BD"/>
    <w:rsid w:val="009A0F11"/>
    <w:rsid w:val="009A2AE6"/>
    <w:rsid w:val="009A2DDA"/>
    <w:rsid w:val="009A302C"/>
    <w:rsid w:val="009A320D"/>
    <w:rsid w:val="009A347F"/>
    <w:rsid w:val="009A4349"/>
    <w:rsid w:val="009A442A"/>
    <w:rsid w:val="009A4DFD"/>
    <w:rsid w:val="009A703B"/>
    <w:rsid w:val="009A731C"/>
    <w:rsid w:val="009A743C"/>
    <w:rsid w:val="009A771B"/>
    <w:rsid w:val="009A7A6E"/>
    <w:rsid w:val="009B058A"/>
    <w:rsid w:val="009B0E8D"/>
    <w:rsid w:val="009B0EE9"/>
    <w:rsid w:val="009B1E9A"/>
    <w:rsid w:val="009B3129"/>
    <w:rsid w:val="009B42C4"/>
    <w:rsid w:val="009B51BE"/>
    <w:rsid w:val="009B5CE6"/>
    <w:rsid w:val="009B6E08"/>
    <w:rsid w:val="009B787B"/>
    <w:rsid w:val="009B7B35"/>
    <w:rsid w:val="009C009D"/>
    <w:rsid w:val="009C015F"/>
    <w:rsid w:val="009C0229"/>
    <w:rsid w:val="009C0883"/>
    <w:rsid w:val="009C13C6"/>
    <w:rsid w:val="009C38BD"/>
    <w:rsid w:val="009C3CC7"/>
    <w:rsid w:val="009C3D8E"/>
    <w:rsid w:val="009C4AD2"/>
    <w:rsid w:val="009C4FE3"/>
    <w:rsid w:val="009C50BE"/>
    <w:rsid w:val="009C60F4"/>
    <w:rsid w:val="009C61C2"/>
    <w:rsid w:val="009C7E77"/>
    <w:rsid w:val="009D0701"/>
    <w:rsid w:val="009D0BC7"/>
    <w:rsid w:val="009D1482"/>
    <w:rsid w:val="009D2B10"/>
    <w:rsid w:val="009D2D84"/>
    <w:rsid w:val="009D2E60"/>
    <w:rsid w:val="009D2FDD"/>
    <w:rsid w:val="009D38D0"/>
    <w:rsid w:val="009D50A1"/>
    <w:rsid w:val="009D591A"/>
    <w:rsid w:val="009D5953"/>
    <w:rsid w:val="009D7C4D"/>
    <w:rsid w:val="009E04B7"/>
    <w:rsid w:val="009E0557"/>
    <w:rsid w:val="009E0E1C"/>
    <w:rsid w:val="009E0F95"/>
    <w:rsid w:val="009E10FC"/>
    <w:rsid w:val="009E1952"/>
    <w:rsid w:val="009E1CD2"/>
    <w:rsid w:val="009E204F"/>
    <w:rsid w:val="009E22FC"/>
    <w:rsid w:val="009E245D"/>
    <w:rsid w:val="009E2514"/>
    <w:rsid w:val="009E3007"/>
    <w:rsid w:val="009E32C2"/>
    <w:rsid w:val="009E3B71"/>
    <w:rsid w:val="009E6E63"/>
    <w:rsid w:val="009E72F7"/>
    <w:rsid w:val="009E7A13"/>
    <w:rsid w:val="009E7B21"/>
    <w:rsid w:val="009E7E61"/>
    <w:rsid w:val="009F04F5"/>
    <w:rsid w:val="009F053C"/>
    <w:rsid w:val="009F0EF4"/>
    <w:rsid w:val="009F1262"/>
    <w:rsid w:val="009F12C9"/>
    <w:rsid w:val="009F23BD"/>
    <w:rsid w:val="009F3C32"/>
    <w:rsid w:val="009F4927"/>
    <w:rsid w:val="009F494C"/>
    <w:rsid w:val="009F5713"/>
    <w:rsid w:val="009F78BF"/>
    <w:rsid w:val="009F7C5F"/>
    <w:rsid w:val="00A00F20"/>
    <w:rsid w:val="00A01140"/>
    <w:rsid w:val="00A028CD"/>
    <w:rsid w:val="00A03368"/>
    <w:rsid w:val="00A03766"/>
    <w:rsid w:val="00A0407C"/>
    <w:rsid w:val="00A04691"/>
    <w:rsid w:val="00A04F40"/>
    <w:rsid w:val="00A05876"/>
    <w:rsid w:val="00A05AF7"/>
    <w:rsid w:val="00A05F60"/>
    <w:rsid w:val="00A067AA"/>
    <w:rsid w:val="00A06A2B"/>
    <w:rsid w:val="00A0790D"/>
    <w:rsid w:val="00A10091"/>
    <w:rsid w:val="00A10C2C"/>
    <w:rsid w:val="00A1108C"/>
    <w:rsid w:val="00A121D0"/>
    <w:rsid w:val="00A12C68"/>
    <w:rsid w:val="00A12EA8"/>
    <w:rsid w:val="00A15457"/>
    <w:rsid w:val="00A15851"/>
    <w:rsid w:val="00A1610E"/>
    <w:rsid w:val="00A1639D"/>
    <w:rsid w:val="00A1649D"/>
    <w:rsid w:val="00A16ABD"/>
    <w:rsid w:val="00A16C90"/>
    <w:rsid w:val="00A16DCE"/>
    <w:rsid w:val="00A17EE9"/>
    <w:rsid w:val="00A20592"/>
    <w:rsid w:val="00A20987"/>
    <w:rsid w:val="00A20C06"/>
    <w:rsid w:val="00A20E80"/>
    <w:rsid w:val="00A211B7"/>
    <w:rsid w:val="00A21442"/>
    <w:rsid w:val="00A21FA2"/>
    <w:rsid w:val="00A22A2A"/>
    <w:rsid w:val="00A22CD5"/>
    <w:rsid w:val="00A22D85"/>
    <w:rsid w:val="00A22F57"/>
    <w:rsid w:val="00A2430C"/>
    <w:rsid w:val="00A24CA0"/>
    <w:rsid w:val="00A24EC3"/>
    <w:rsid w:val="00A25160"/>
    <w:rsid w:val="00A262D1"/>
    <w:rsid w:val="00A262D3"/>
    <w:rsid w:val="00A30CA2"/>
    <w:rsid w:val="00A312BB"/>
    <w:rsid w:val="00A3160D"/>
    <w:rsid w:val="00A31FF6"/>
    <w:rsid w:val="00A32411"/>
    <w:rsid w:val="00A324EF"/>
    <w:rsid w:val="00A332F6"/>
    <w:rsid w:val="00A33633"/>
    <w:rsid w:val="00A339B0"/>
    <w:rsid w:val="00A33E65"/>
    <w:rsid w:val="00A34251"/>
    <w:rsid w:val="00A34A1E"/>
    <w:rsid w:val="00A350A3"/>
    <w:rsid w:val="00A3519F"/>
    <w:rsid w:val="00A352A2"/>
    <w:rsid w:val="00A361C9"/>
    <w:rsid w:val="00A3672C"/>
    <w:rsid w:val="00A36984"/>
    <w:rsid w:val="00A36C09"/>
    <w:rsid w:val="00A36E31"/>
    <w:rsid w:val="00A36F43"/>
    <w:rsid w:val="00A40FEF"/>
    <w:rsid w:val="00A41BF7"/>
    <w:rsid w:val="00A42789"/>
    <w:rsid w:val="00A43334"/>
    <w:rsid w:val="00A43374"/>
    <w:rsid w:val="00A43D1E"/>
    <w:rsid w:val="00A447A2"/>
    <w:rsid w:val="00A45AB5"/>
    <w:rsid w:val="00A45F8E"/>
    <w:rsid w:val="00A476A6"/>
    <w:rsid w:val="00A50FA5"/>
    <w:rsid w:val="00A51157"/>
    <w:rsid w:val="00A519EC"/>
    <w:rsid w:val="00A51AFC"/>
    <w:rsid w:val="00A528A6"/>
    <w:rsid w:val="00A52983"/>
    <w:rsid w:val="00A52AC1"/>
    <w:rsid w:val="00A52D6C"/>
    <w:rsid w:val="00A532DB"/>
    <w:rsid w:val="00A545F2"/>
    <w:rsid w:val="00A54903"/>
    <w:rsid w:val="00A554CF"/>
    <w:rsid w:val="00A55797"/>
    <w:rsid w:val="00A558A9"/>
    <w:rsid w:val="00A55C85"/>
    <w:rsid w:val="00A56D34"/>
    <w:rsid w:val="00A61121"/>
    <w:rsid w:val="00A61F3A"/>
    <w:rsid w:val="00A621E3"/>
    <w:rsid w:val="00A624C6"/>
    <w:rsid w:val="00A628EE"/>
    <w:rsid w:val="00A6373A"/>
    <w:rsid w:val="00A64CE0"/>
    <w:rsid w:val="00A65691"/>
    <w:rsid w:val="00A662EE"/>
    <w:rsid w:val="00A679A6"/>
    <w:rsid w:val="00A6B45A"/>
    <w:rsid w:val="00A70231"/>
    <w:rsid w:val="00A702B2"/>
    <w:rsid w:val="00A70940"/>
    <w:rsid w:val="00A70EEC"/>
    <w:rsid w:val="00A72171"/>
    <w:rsid w:val="00A76087"/>
    <w:rsid w:val="00A765B4"/>
    <w:rsid w:val="00A76DF9"/>
    <w:rsid w:val="00A81635"/>
    <w:rsid w:val="00A838CD"/>
    <w:rsid w:val="00A8521F"/>
    <w:rsid w:val="00A85666"/>
    <w:rsid w:val="00A86230"/>
    <w:rsid w:val="00A86369"/>
    <w:rsid w:val="00A86646"/>
    <w:rsid w:val="00A86E30"/>
    <w:rsid w:val="00A90287"/>
    <w:rsid w:val="00A90BAF"/>
    <w:rsid w:val="00A90D7B"/>
    <w:rsid w:val="00A91146"/>
    <w:rsid w:val="00A91346"/>
    <w:rsid w:val="00A921D9"/>
    <w:rsid w:val="00A925CC"/>
    <w:rsid w:val="00A92BB9"/>
    <w:rsid w:val="00A93610"/>
    <w:rsid w:val="00A93721"/>
    <w:rsid w:val="00A95716"/>
    <w:rsid w:val="00A95796"/>
    <w:rsid w:val="00A95B61"/>
    <w:rsid w:val="00A95CA2"/>
    <w:rsid w:val="00A9717D"/>
    <w:rsid w:val="00AA2F82"/>
    <w:rsid w:val="00AA380E"/>
    <w:rsid w:val="00AA4EDA"/>
    <w:rsid w:val="00AA51D3"/>
    <w:rsid w:val="00AA539C"/>
    <w:rsid w:val="00AA578D"/>
    <w:rsid w:val="00AA5857"/>
    <w:rsid w:val="00AA6035"/>
    <w:rsid w:val="00AA698B"/>
    <w:rsid w:val="00AA715B"/>
    <w:rsid w:val="00AA7D13"/>
    <w:rsid w:val="00AB0A30"/>
    <w:rsid w:val="00AB0C87"/>
    <w:rsid w:val="00AB2251"/>
    <w:rsid w:val="00AB3D3D"/>
    <w:rsid w:val="00AB4630"/>
    <w:rsid w:val="00AB4C49"/>
    <w:rsid w:val="00AB5937"/>
    <w:rsid w:val="00AB5990"/>
    <w:rsid w:val="00AB5F5B"/>
    <w:rsid w:val="00AB6587"/>
    <w:rsid w:val="00AB6EE7"/>
    <w:rsid w:val="00AB6F89"/>
    <w:rsid w:val="00AB7531"/>
    <w:rsid w:val="00AC0B30"/>
    <w:rsid w:val="00AC1573"/>
    <w:rsid w:val="00AC174D"/>
    <w:rsid w:val="00AC30C9"/>
    <w:rsid w:val="00AC41BC"/>
    <w:rsid w:val="00AC5764"/>
    <w:rsid w:val="00AC638E"/>
    <w:rsid w:val="00AD0482"/>
    <w:rsid w:val="00AD06BB"/>
    <w:rsid w:val="00AD0A3E"/>
    <w:rsid w:val="00AD1367"/>
    <w:rsid w:val="00AD13DC"/>
    <w:rsid w:val="00AD1FCF"/>
    <w:rsid w:val="00AD279C"/>
    <w:rsid w:val="00AD3E6B"/>
    <w:rsid w:val="00AD7EB8"/>
    <w:rsid w:val="00AE061F"/>
    <w:rsid w:val="00AE22F5"/>
    <w:rsid w:val="00AE399A"/>
    <w:rsid w:val="00AE3D50"/>
    <w:rsid w:val="00AE4491"/>
    <w:rsid w:val="00AE4559"/>
    <w:rsid w:val="00AE5CB5"/>
    <w:rsid w:val="00AE6A7C"/>
    <w:rsid w:val="00AE7D40"/>
    <w:rsid w:val="00AF0306"/>
    <w:rsid w:val="00AF05D2"/>
    <w:rsid w:val="00AF081F"/>
    <w:rsid w:val="00AF0B45"/>
    <w:rsid w:val="00AF0F17"/>
    <w:rsid w:val="00AF28E8"/>
    <w:rsid w:val="00AF2E37"/>
    <w:rsid w:val="00AF3296"/>
    <w:rsid w:val="00AF3B95"/>
    <w:rsid w:val="00AF4903"/>
    <w:rsid w:val="00AF4A73"/>
    <w:rsid w:val="00AF550B"/>
    <w:rsid w:val="00AF5CEB"/>
    <w:rsid w:val="00AF6261"/>
    <w:rsid w:val="00AF6A30"/>
    <w:rsid w:val="00AF6D78"/>
    <w:rsid w:val="00AF7119"/>
    <w:rsid w:val="00AF75A0"/>
    <w:rsid w:val="00AF75DA"/>
    <w:rsid w:val="00AF78B1"/>
    <w:rsid w:val="00B00C31"/>
    <w:rsid w:val="00B0193B"/>
    <w:rsid w:val="00B01A2E"/>
    <w:rsid w:val="00B02318"/>
    <w:rsid w:val="00B02CA5"/>
    <w:rsid w:val="00B04703"/>
    <w:rsid w:val="00B04F36"/>
    <w:rsid w:val="00B05727"/>
    <w:rsid w:val="00B058B3"/>
    <w:rsid w:val="00B067C0"/>
    <w:rsid w:val="00B07507"/>
    <w:rsid w:val="00B076BF"/>
    <w:rsid w:val="00B076E2"/>
    <w:rsid w:val="00B07779"/>
    <w:rsid w:val="00B07F72"/>
    <w:rsid w:val="00B100EA"/>
    <w:rsid w:val="00B10345"/>
    <w:rsid w:val="00B10C73"/>
    <w:rsid w:val="00B1145E"/>
    <w:rsid w:val="00B117A5"/>
    <w:rsid w:val="00B11CB3"/>
    <w:rsid w:val="00B11E88"/>
    <w:rsid w:val="00B12126"/>
    <w:rsid w:val="00B12643"/>
    <w:rsid w:val="00B1304E"/>
    <w:rsid w:val="00B132CD"/>
    <w:rsid w:val="00B13714"/>
    <w:rsid w:val="00B13C52"/>
    <w:rsid w:val="00B152F9"/>
    <w:rsid w:val="00B17D25"/>
    <w:rsid w:val="00B2019E"/>
    <w:rsid w:val="00B201BB"/>
    <w:rsid w:val="00B20568"/>
    <w:rsid w:val="00B20F7B"/>
    <w:rsid w:val="00B21310"/>
    <w:rsid w:val="00B217A6"/>
    <w:rsid w:val="00B21C85"/>
    <w:rsid w:val="00B21F5A"/>
    <w:rsid w:val="00B22524"/>
    <w:rsid w:val="00B2399A"/>
    <w:rsid w:val="00B23B51"/>
    <w:rsid w:val="00B256DC"/>
    <w:rsid w:val="00B25AA7"/>
    <w:rsid w:val="00B25F0C"/>
    <w:rsid w:val="00B2770C"/>
    <w:rsid w:val="00B27CFD"/>
    <w:rsid w:val="00B300A5"/>
    <w:rsid w:val="00B302A2"/>
    <w:rsid w:val="00B30AEF"/>
    <w:rsid w:val="00B30B82"/>
    <w:rsid w:val="00B30D7E"/>
    <w:rsid w:val="00B31128"/>
    <w:rsid w:val="00B31E34"/>
    <w:rsid w:val="00B321C2"/>
    <w:rsid w:val="00B32BF4"/>
    <w:rsid w:val="00B3442A"/>
    <w:rsid w:val="00B34B56"/>
    <w:rsid w:val="00B34D8A"/>
    <w:rsid w:val="00B35A28"/>
    <w:rsid w:val="00B364D8"/>
    <w:rsid w:val="00B372C8"/>
    <w:rsid w:val="00B3732D"/>
    <w:rsid w:val="00B37E00"/>
    <w:rsid w:val="00B37E5B"/>
    <w:rsid w:val="00B4275A"/>
    <w:rsid w:val="00B430EC"/>
    <w:rsid w:val="00B44290"/>
    <w:rsid w:val="00B44A27"/>
    <w:rsid w:val="00B453A7"/>
    <w:rsid w:val="00B45438"/>
    <w:rsid w:val="00B458CF"/>
    <w:rsid w:val="00B45959"/>
    <w:rsid w:val="00B467C2"/>
    <w:rsid w:val="00B47274"/>
    <w:rsid w:val="00B472A8"/>
    <w:rsid w:val="00B51309"/>
    <w:rsid w:val="00B51892"/>
    <w:rsid w:val="00B51A8C"/>
    <w:rsid w:val="00B52565"/>
    <w:rsid w:val="00B531DF"/>
    <w:rsid w:val="00B53658"/>
    <w:rsid w:val="00B53B8C"/>
    <w:rsid w:val="00B54543"/>
    <w:rsid w:val="00B55909"/>
    <w:rsid w:val="00B56449"/>
    <w:rsid w:val="00B56C3A"/>
    <w:rsid w:val="00B56CA9"/>
    <w:rsid w:val="00B56CAC"/>
    <w:rsid w:val="00B57F77"/>
    <w:rsid w:val="00B57FFB"/>
    <w:rsid w:val="00B60D51"/>
    <w:rsid w:val="00B622B8"/>
    <w:rsid w:val="00B623C2"/>
    <w:rsid w:val="00B6249C"/>
    <w:rsid w:val="00B63178"/>
    <w:rsid w:val="00B63197"/>
    <w:rsid w:val="00B640A2"/>
    <w:rsid w:val="00B646D4"/>
    <w:rsid w:val="00B64BD6"/>
    <w:rsid w:val="00B64BD9"/>
    <w:rsid w:val="00B64D9D"/>
    <w:rsid w:val="00B650C8"/>
    <w:rsid w:val="00B65F5E"/>
    <w:rsid w:val="00B65F9B"/>
    <w:rsid w:val="00B6611C"/>
    <w:rsid w:val="00B66361"/>
    <w:rsid w:val="00B67A25"/>
    <w:rsid w:val="00B67ABF"/>
    <w:rsid w:val="00B67B2D"/>
    <w:rsid w:val="00B71153"/>
    <w:rsid w:val="00B71C2A"/>
    <w:rsid w:val="00B7260B"/>
    <w:rsid w:val="00B72D20"/>
    <w:rsid w:val="00B72FAB"/>
    <w:rsid w:val="00B732A0"/>
    <w:rsid w:val="00B742D2"/>
    <w:rsid w:val="00B74EA9"/>
    <w:rsid w:val="00B765DB"/>
    <w:rsid w:val="00B766AD"/>
    <w:rsid w:val="00B7711F"/>
    <w:rsid w:val="00B772C8"/>
    <w:rsid w:val="00B779CD"/>
    <w:rsid w:val="00B77D68"/>
    <w:rsid w:val="00B80CF7"/>
    <w:rsid w:val="00B8138E"/>
    <w:rsid w:val="00B81B39"/>
    <w:rsid w:val="00B835C9"/>
    <w:rsid w:val="00B83C39"/>
    <w:rsid w:val="00B84AD7"/>
    <w:rsid w:val="00B84C86"/>
    <w:rsid w:val="00B86989"/>
    <w:rsid w:val="00B8762C"/>
    <w:rsid w:val="00B87A6D"/>
    <w:rsid w:val="00B87D0D"/>
    <w:rsid w:val="00B90AA7"/>
    <w:rsid w:val="00B914ED"/>
    <w:rsid w:val="00B91FD5"/>
    <w:rsid w:val="00B92DB1"/>
    <w:rsid w:val="00B92F46"/>
    <w:rsid w:val="00B9493F"/>
    <w:rsid w:val="00B94CD9"/>
    <w:rsid w:val="00B94F15"/>
    <w:rsid w:val="00B955BB"/>
    <w:rsid w:val="00B95B56"/>
    <w:rsid w:val="00B972D7"/>
    <w:rsid w:val="00B979CB"/>
    <w:rsid w:val="00B97A6C"/>
    <w:rsid w:val="00B97F9E"/>
    <w:rsid w:val="00BA06A5"/>
    <w:rsid w:val="00BA28DD"/>
    <w:rsid w:val="00BA33A9"/>
    <w:rsid w:val="00BA3615"/>
    <w:rsid w:val="00BA3B45"/>
    <w:rsid w:val="00BA3DC4"/>
    <w:rsid w:val="00BA4A6B"/>
    <w:rsid w:val="00BA568D"/>
    <w:rsid w:val="00BA7419"/>
    <w:rsid w:val="00BA75FF"/>
    <w:rsid w:val="00BA76CD"/>
    <w:rsid w:val="00BA77D8"/>
    <w:rsid w:val="00BB0B72"/>
    <w:rsid w:val="00BB15EA"/>
    <w:rsid w:val="00BB19F4"/>
    <w:rsid w:val="00BB2212"/>
    <w:rsid w:val="00BB41C5"/>
    <w:rsid w:val="00BB4AE1"/>
    <w:rsid w:val="00BB5099"/>
    <w:rsid w:val="00BB6949"/>
    <w:rsid w:val="00BB71CC"/>
    <w:rsid w:val="00BB77D1"/>
    <w:rsid w:val="00BC2357"/>
    <w:rsid w:val="00BC26C2"/>
    <w:rsid w:val="00BC2B3A"/>
    <w:rsid w:val="00BC3BBA"/>
    <w:rsid w:val="00BC418B"/>
    <w:rsid w:val="00BC44E6"/>
    <w:rsid w:val="00BC49DB"/>
    <w:rsid w:val="00BC4B29"/>
    <w:rsid w:val="00BC62AC"/>
    <w:rsid w:val="00BC671C"/>
    <w:rsid w:val="00BC6881"/>
    <w:rsid w:val="00BC6CE1"/>
    <w:rsid w:val="00BC704F"/>
    <w:rsid w:val="00BC70A0"/>
    <w:rsid w:val="00BD05C8"/>
    <w:rsid w:val="00BD06CF"/>
    <w:rsid w:val="00BD0A65"/>
    <w:rsid w:val="00BD0CFC"/>
    <w:rsid w:val="00BD28C9"/>
    <w:rsid w:val="00BD32F8"/>
    <w:rsid w:val="00BD3AFD"/>
    <w:rsid w:val="00BD4371"/>
    <w:rsid w:val="00BD461B"/>
    <w:rsid w:val="00BD57B6"/>
    <w:rsid w:val="00BD60C7"/>
    <w:rsid w:val="00BD7628"/>
    <w:rsid w:val="00BD785C"/>
    <w:rsid w:val="00BD7EE8"/>
    <w:rsid w:val="00BE01B2"/>
    <w:rsid w:val="00BE206B"/>
    <w:rsid w:val="00BE2C9E"/>
    <w:rsid w:val="00BE37A7"/>
    <w:rsid w:val="00BE409A"/>
    <w:rsid w:val="00BE4759"/>
    <w:rsid w:val="00BE56CB"/>
    <w:rsid w:val="00BE66DC"/>
    <w:rsid w:val="00BE6776"/>
    <w:rsid w:val="00BE6B57"/>
    <w:rsid w:val="00BE6DF9"/>
    <w:rsid w:val="00BE72D7"/>
    <w:rsid w:val="00BF0588"/>
    <w:rsid w:val="00BF0942"/>
    <w:rsid w:val="00BF0E7A"/>
    <w:rsid w:val="00BF1A2D"/>
    <w:rsid w:val="00BF1F61"/>
    <w:rsid w:val="00BF2B00"/>
    <w:rsid w:val="00BF30F0"/>
    <w:rsid w:val="00BF431D"/>
    <w:rsid w:val="00BF4404"/>
    <w:rsid w:val="00BF5825"/>
    <w:rsid w:val="00BF58E1"/>
    <w:rsid w:val="00BF5C39"/>
    <w:rsid w:val="00BF5E3B"/>
    <w:rsid w:val="00C005C2"/>
    <w:rsid w:val="00C00BD7"/>
    <w:rsid w:val="00C01140"/>
    <w:rsid w:val="00C0160E"/>
    <w:rsid w:val="00C01BF7"/>
    <w:rsid w:val="00C01CAA"/>
    <w:rsid w:val="00C024AA"/>
    <w:rsid w:val="00C05826"/>
    <w:rsid w:val="00C06340"/>
    <w:rsid w:val="00C071B3"/>
    <w:rsid w:val="00C07C51"/>
    <w:rsid w:val="00C100CD"/>
    <w:rsid w:val="00C11285"/>
    <w:rsid w:val="00C11821"/>
    <w:rsid w:val="00C120DE"/>
    <w:rsid w:val="00C1280B"/>
    <w:rsid w:val="00C131A1"/>
    <w:rsid w:val="00C13B66"/>
    <w:rsid w:val="00C13EFA"/>
    <w:rsid w:val="00C14E28"/>
    <w:rsid w:val="00C15683"/>
    <w:rsid w:val="00C15EAA"/>
    <w:rsid w:val="00C2012F"/>
    <w:rsid w:val="00C2048F"/>
    <w:rsid w:val="00C209D6"/>
    <w:rsid w:val="00C21DDE"/>
    <w:rsid w:val="00C22971"/>
    <w:rsid w:val="00C22A0E"/>
    <w:rsid w:val="00C23E7A"/>
    <w:rsid w:val="00C23F4F"/>
    <w:rsid w:val="00C244DC"/>
    <w:rsid w:val="00C25C41"/>
    <w:rsid w:val="00C262E2"/>
    <w:rsid w:val="00C263F6"/>
    <w:rsid w:val="00C2691F"/>
    <w:rsid w:val="00C2694C"/>
    <w:rsid w:val="00C27430"/>
    <w:rsid w:val="00C27A44"/>
    <w:rsid w:val="00C3003E"/>
    <w:rsid w:val="00C31225"/>
    <w:rsid w:val="00C31851"/>
    <w:rsid w:val="00C31FAC"/>
    <w:rsid w:val="00C35207"/>
    <w:rsid w:val="00C3585F"/>
    <w:rsid w:val="00C35C55"/>
    <w:rsid w:val="00C35CB3"/>
    <w:rsid w:val="00C36141"/>
    <w:rsid w:val="00C36DD6"/>
    <w:rsid w:val="00C37690"/>
    <w:rsid w:val="00C40036"/>
    <w:rsid w:val="00C42727"/>
    <w:rsid w:val="00C42DFC"/>
    <w:rsid w:val="00C42E06"/>
    <w:rsid w:val="00C43D18"/>
    <w:rsid w:val="00C43E04"/>
    <w:rsid w:val="00C45A1D"/>
    <w:rsid w:val="00C467D8"/>
    <w:rsid w:val="00C46D49"/>
    <w:rsid w:val="00C474BE"/>
    <w:rsid w:val="00C47C3F"/>
    <w:rsid w:val="00C47E1C"/>
    <w:rsid w:val="00C47EC4"/>
    <w:rsid w:val="00C5088A"/>
    <w:rsid w:val="00C5214C"/>
    <w:rsid w:val="00C52BA2"/>
    <w:rsid w:val="00C5359F"/>
    <w:rsid w:val="00C53823"/>
    <w:rsid w:val="00C53B34"/>
    <w:rsid w:val="00C53EE0"/>
    <w:rsid w:val="00C546E7"/>
    <w:rsid w:val="00C549EC"/>
    <w:rsid w:val="00C55960"/>
    <w:rsid w:val="00C56508"/>
    <w:rsid w:val="00C5686E"/>
    <w:rsid w:val="00C604B2"/>
    <w:rsid w:val="00C6207D"/>
    <w:rsid w:val="00C62589"/>
    <w:rsid w:val="00C63BCB"/>
    <w:rsid w:val="00C6583C"/>
    <w:rsid w:val="00C65A07"/>
    <w:rsid w:val="00C70937"/>
    <w:rsid w:val="00C716F1"/>
    <w:rsid w:val="00C7209C"/>
    <w:rsid w:val="00C726F1"/>
    <w:rsid w:val="00C72B86"/>
    <w:rsid w:val="00C72F20"/>
    <w:rsid w:val="00C7506E"/>
    <w:rsid w:val="00C7542A"/>
    <w:rsid w:val="00C75665"/>
    <w:rsid w:val="00C765E5"/>
    <w:rsid w:val="00C76AA9"/>
    <w:rsid w:val="00C77C1C"/>
    <w:rsid w:val="00C806E7"/>
    <w:rsid w:val="00C80B5E"/>
    <w:rsid w:val="00C80D06"/>
    <w:rsid w:val="00C8107D"/>
    <w:rsid w:val="00C812E7"/>
    <w:rsid w:val="00C81548"/>
    <w:rsid w:val="00C820C0"/>
    <w:rsid w:val="00C82AA6"/>
    <w:rsid w:val="00C8314E"/>
    <w:rsid w:val="00C843B1"/>
    <w:rsid w:val="00C84E23"/>
    <w:rsid w:val="00C85025"/>
    <w:rsid w:val="00C8654F"/>
    <w:rsid w:val="00C86987"/>
    <w:rsid w:val="00C86BE6"/>
    <w:rsid w:val="00C87123"/>
    <w:rsid w:val="00C87156"/>
    <w:rsid w:val="00C87943"/>
    <w:rsid w:val="00C91117"/>
    <w:rsid w:val="00C91DC1"/>
    <w:rsid w:val="00C93623"/>
    <w:rsid w:val="00C9530D"/>
    <w:rsid w:val="00C9531E"/>
    <w:rsid w:val="00C96688"/>
    <w:rsid w:val="00C96799"/>
    <w:rsid w:val="00C97806"/>
    <w:rsid w:val="00CA02E2"/>
    <w:rsid w:val="00CA0544"/>
    <w:rsid w:val="00CA1852"/>
    <w:rsid w:val="00CA1DBF"/>
    <w:rsid w:val="00CA23C9"/>
    <w:rsid w:val="00CA25E7"/>
    <w:rsid w:val="00CA2EC0"/>
    <w:rsid w:val="00CA2ECC"/>
    <w:rsid w:val="00CA2F76"/>
    <w:rsid w:val="00CA3EF5"/>
    <w:rsid w:val="00CA4409"/>
    <w:rsid w:val="00CA4CA0"/>
    <w:rsid w:val="00CA579E"/>
    <w:rsid w:val="00CA60A4"/>
    <w:rsid w:val="00CA652A"/>
    <w:rsid w:val="00CA6A50"/>
    <w:rsid w:val="00CA7683"/>
    <w:rsid w:val="00CA7694"/>
    <w:rsid w:val="00CB0247"/>
    <w:rsid w:val="00CB09C2"/>
    <w:rsid w:val="00CB2FDB"/>
    <w:rsid w:val="00CB30CD"/>
    <w:rsid w:val="00CB36CE"/>
    <w:rsid w:val="00CB3A80"/>
    <w:rsid w:val="00CB4F3B"/>
    <w:rsid w:val="00CB6004"/>
    <w:rsid w:val="00CB6F3A"/>
    <w:rsid w:val="00CB743C"/>
    <w:rsid w:val="00CB7606"/>
    <w:rsid w:val="00CB7831"/>
    <w:rsid w:val="00CC0D67"/>
    <w:rsid w:val="00CC0F2D"/>
    <w:rsid w:val="00CC21B6"/>
    <w:rsid w:val="00CC2A93"/>
    <w:rsid w:val="00CC2AC5"/>
    <w:rsid w:val="00CC3B62"/>
    <w:rsid w:val="00CC4227"/>
    <w:rsid w:val="00CC484B"/>
    <w:rsid w:val="00CC583D"/>
    <w:rsid w:val="00CC5D7F"/>
    <w:rsid w:val="00CC6323"/>
    <w:rsid w:val="00CC69BC"/>
    <w:rsid w:val="00CC7F4A"/>
    <w:rsid w:val="00CD0518"/>
    <w:rsid w:val="00CD1027"/>
    <w:rsid w:val="00CD11BC"/>
    <w:rsid w:val="00CD1201"/>
    <w:rsid w:val="00CD155C"/>
    <w:rsid w:val="00CD23F4"/>
    <w:rsid w:val="00CD3301"/>
    <w:rsid w:val="00CD33A6"/>
    <w:rsid w:val="00CD39A6"/>
    <w:rsid w:val="00CD43F6"/>
    <w:rsid w:val="00CD4ED2"/>
    <w:rsid w:val="00CD4FE3"/>
    <w:rsid w:val="00CD5280"/>
    <w:rsid w:val="00CD5D96"/>
    <w:rsid w:val="00CD5F32"/>
    <w:rsid w:val="00CD78A2"/>
    <w:rsid w:val="00CE12E0"/>
    <w:rsid w:val="00CE1B9E"/>
    <w:rsid w:val="00CE1C03"/>
    <w:rsid w:val="00CE1D7D"/>
    <w:rsid w:val="00CE213F"/>
    <w:rsid w:val="00CE2E50"/>
    <w:rsid w:val="00CE31F3"/>
    <w:rsid w:val="00CE3297"/>
    <w:rsid w:val="00CE35B4"/>
    <w:rsid w:val="00CE38E5"/>
    <w:rsid w:val="00CE3987"/>
    <w:rsid w:val="00CE513E"/>
    <w:rsid w:val="00CE530B"/>
    <w:rsid w:val="00CE5CA3"/>
    <w:rsid w:val="00CE602F"/>
    <w:rsid w:val="00CE6132"/>
    <w:rsid w:val="00CE64BB"/>
    <w:rsid w:val="00CE6530"/>
    <w:rsid w:val="00CE6C68"/>
    <w:rsid w:val="00CE73F5"/>
    <w:rsid w:val="00CE7401"/>
    <w:rsid w:val="00CE7AB0"/>
    <w:rsid w:val="00CE7DAC"/>
    <w:rsid w:val="00CF0504"/>
    <w:rsid w:val="00CF05C0"/>
    <w:rsid w:val="00CF0A86"/>
    <w:rsid w:val="00CF1585"/>
    <w:rsid w:val="00CF1FD4"/>
    <w:rsid w:val="00CF2EDC"/>
    <w:rsid w:val="00CF3AED"/>
    <w:rsid w:val="00CF3F26"/>
    <w:rsid w:val="00CF4259"/>
    <w:rsid w:val="00CF5D0F"/>
    <w:rsid w:val="00CF6267"/>
    <w:rsid w:val="00CF6A4D"/>
    <w:rsid w:val="00D00E71"/>
    <w:rsid w:val="00D00F83"/>
    <w:rsid w:val="00D0184B"/>
    <w:rsid w:val="00D01A73"/>
    <w:rsid w:val="00D023F0"/>
    <w:rsid w:val="00D02633"/>
    <w:rsid w:val="00D03D93"/>
    <w:rsid w:val="00D048CE"/>
    <w:rsid w:val="00D05245"/>
    <w:rsid w:val="00D06902"/>
    <w:rsid w:val="00D069C0"/>
    <w:rsid w:val="00D079B0"/>
    <w:rsid w:val="00D07D5C"/>
    <w:rsid w:val="00D07E13"/>
    <w:rsid w:val="00D10266"/>
    <w:rsid w:val="00D107B1"/>
    <w:rsid w:val="00D10CCA"/>
    <w:rsid w:val="00D1190D"/>
    <w:rsid w:val="00D126B5"/>
    <w:rsid w:val="00D129FC"/>
    <w:rsid w:val="00D12A15"/>
    <w:rsid w:val="00D1336F"/>
    <w:rsid w:val="00D13699"/>
    <w:rsid w:val="00D141F5"/>
    <w:rsid w:val="00D14441"/>
    <w:rsid w:val="00D1500E"/>
    <w:rsid w:val="00D15091"/>
    <w:rsid w:val="00D16335"/>
    <w:rsid w:val="00D163EE"/>
    <w:rsid w:val="00D16558"/>
    <w:rsid w:val="00D20472"/>
    <w:rsid w:val="00D20956"/>
    <w:rsid w:val="00D21B43"/>
    <w:rsid w:val="00D21EE8"/>
    <w:rsid w:val="00D2227D"/>
    <w:rsid w:val="00D22AA8"/>
    <w:rsid w:val="00D23550"/>
    <w:rsid w:val="00D24E8D"/>
    <w:rsid w:val="00D25B6E"/>
    <w:rsid w:val="00D25E68"/>
    <w:rsid w:val="00D27204"/>
    <w:rsid w:val="00D27F9D"/>
    <w:rsid w:val="00D2FA44"/>
    <w:rsid w:val="00D30D6C"/>
    <w:rsid w:val="00D30FEA"/>
    <w:rsid w:val="00D313F6"/>
    <w:rsid w:val="00D31660"/>
    <w:rsid w:val="00D3176A"/>
    <w:rsid w:val="00D32343"/>
    <w:rsid w:val="00D32A19"/>
    <w:rsid w:val="00D32F61"/>
    <w:rsid w:val="00D333CD"/>
    <w:rsid w:val="00D33680"/>
    <w:rsid w:val="00D34329"/>
    <w:rsid w:val="00D34A89"/>
    <w:rsid w:val="00D34B3E"/>
    <w:rsid w:val="00D34D4E"/>
    <w:rsid w:val="00D3527B"/>
    <w:rsid w:val="00D35B79"/>
    <w:rsid w:val="00D35D69"/>
    <w:rsid w:val="00D362C2"/>
    <w:rsid w:val="00D368FF"/>
    <w:rsid w:val="00D369E5"/>
    <w:rsid w:val="00D36F1A"/>
    <w:rsid w:val="00D37633"/>
    <w:rsid w:val="00D37698"/>
    <w:rsid w:val="00D408C9"/>
    <w:rsid w:val="00D409E9"/>
    <w:rsid w:val="00D40B22"/>
    <w:rsid w:val="00D40F0E"/>
    <w:rsid w:val="00D41C75"/>
    <w:rsid w:val="00D431B2"/>
    <w:rsid w:val="00D431FA"/>
    <w:rsid w:val="00D4323C"/>
    <w:rsid w:val="00D44352"/>
    <w:rsid w:val="00D45340"/>
    <w:rsid w:val="00D45747"/>
    <w:rsid w:val="00D46211"/>
    <w:rsid w:val="00D46E8E"/>
    <w:rsid w:val="00D47632"/>
    <w:rsid w:val="00D4785C"/>
    <w:rsid w:val="00D50215"/>
    <w:rsid w:val="00D50EAF"/>
    <w:rsid w:val="00D517FD"/>
    <w:rsid w:val="00D527CB"/>
    <w:rsid w:val="00D52B46"/>
    <w:rsid w:val="00D52C06"/>
    <w:rsid w:val="00D53A02"/>
    <w:rsid w:val="00D542A5"/>
    <w:rsid w:val="00D5461B"/>
    <w:rsid w:val="00D54F82"/>
    <w:rsid w:val="00D552D1"/>
    <w:rsid w:val="00D55982"/>
    <w:rsid w:val="00D55AD2"/>
    <w:rsid w:val="00D56211"/>
    <w:rsid w:val="00D565B2"/>
    <w:rsid w:val="00D57A1D"/>
    <w:rsid w:val="00D57B89"/>
    <w:rsid w:val="00D60EAF"/>
    <w:rsid w:val="00D612E1"/>
    <w:rsid w:val="00D61E99"/>
    <w:rsid w:val="00D626AA"/>
    <w:rsid w:val="00D6368F"/>
    <w:rsid w:val="00D637A1"/>
    <w:rsid w:val="00D64620"/>
    <w:rsid w:val="00D64DF4"/>
    <w:rsid w:val="00D668FB"/>
    <w:rsid w:val="00D671CC"/>
    <w:rsid w:val="00D67879"/>
    <w:rsid w:val="00D67D7C"/>
    <w:rsid w:val="00D67E7F"/>
    <w:rsid w:val="00D70006"/>
    <w:rsid w:val="00D70457"/>
    <w:rsid w:val="00D70854"/>
    <w:rsid w:val="00D712A8"/>
    <w:rsid w:val="00D7163C"/>
    <w:rsid w:val="00D71A6B"/>
    <w:rsid w:val="00D720C6"/>
    <w:rsid w:val="00D72530"/>
    <w:rsid w:val="00D73639"/>
    <w:rsid w:val="00D74069"/>
    <w:rsid w:val="00D742F6"/>
    <w:rsid w:val="00D74488"/>
    <w:rsid w:val="00D74D32"/>
    <w:rsid w:val="00D74F7C"/>
    <w:rsid w:val="00D751BD"/>
    <w:rsid w:val="00D77AA7"/>
    <w:rsid w:val="00D802FC"/>
    <w:rsid w:val="00D804A1"/>
    <w:rsid w:val="00D8171E"/>
    <w:rsid w:val="00D81810"/>
    <w:rsid w:val="00D81A66"/>
    <w:rsid w:val="00D82D63"/>
    <w:rsid w:val="00D83B54"/>
    <w:rsid w:val="00D85C1C"/>
    <w:rsid w:val="00D8605E"/>
    <w:rsid w:val="00D862F7"/>
    <w:rsid w:val="00D87B41"/>
    <w:rsid w:val="00D90AB7"/>
    <w:rsid w:val="00D90B33"/>
    <w:rsid w:val="00D90B89"/>
    <w:rsid w:val="00D91FBD"/>
    <w:rsid w:val="00D92089"/>
    <w:rsid w:val="00D9354E"/>
    <w:rsid w:val="00D936AE"/>
    <w:rsid w:val="00D93705"/>
    <w:rsid w:val="00D93994"/>
    <w:rsid w:val="00D9534C"/>
    <w:rsid w:val="00D954AB"/>
    <w:rsid w:val="00D96965"/>
    <w:rsid w:val="00D9710C"/>
    <w:rsid w:val="00D9780B"/>
    <w:rsid w:val="00DA0598"/>
    <w:rsid w:val="00DA05D7"/>
    <w:rsid w:val="00DA075E"/>
    <w:rsid w:val="00DA0A6A"/>
    <w:rsid w:val="00DA10F2"/>
    <w:rsid w:val="00DA19C3"/>
    <w:rsid w:val="00DA1E30"/>
    <w:rsid w:val="00DA21C3"/>
    <w:rsid w:val="00DA350D"/>
    <w:rsid w:val="00DA3A70"/>
    <w:rsid w:val="00DA4938"/>
    <w:rsid w:val="00DA5A79"/>
    <w:rsid w:val="00DA629E"/>
    <w:rsid w:val="00DA69AA"/>
    <w:rsid w:val="00DA7425"/>
    <w:rsid w:val="00DA752C"/>
    <w:rsid w:val="00DA79F4"/>
    <w:rsid w:val="00DA7C70"/>
    <w:rsid w:val="00DB06E0"/>
    <w:rsid w:val="00DB1F52"/>
    <w:rsid w:val="00DB27CF"/>
    <w:rsid w:val="00DB366C"/>
    <w:rsid w:val="00DB3B4B"/>
    <w:rsid w:val="00DB46A1"/>
    <w:rsid w:val="00DB5058"/>
    <w:rsid w:val="00DB5E77"/>
    <w:rsid w:val="00DC04E2"/>
    <w:rsid w:val="00DC0BC3"/>
    <w:rsid w:val="00DC14F6"/>
    <w:rsid w:val="00DC165B"/>
    <w:rsid w:val="00DC17D8"/>
    <w:rsid w:val="00DC1A90"/>
    <w:rsid w:val="00DC23A4"/>
    <w:rsid w:val="00DC2847"/>
    <w:rsid w:val="00DC3473"/>
    <w:rsid w:val="00DC37DD"/>
    <w:rsid w:val="00DC4463"/>
    <w:rsid w:val="00DC4DE4"/>
    <w:rsid w:val="00DC67A8"/>
    <w:rsid w:val="00DC6960"/>
    <w:rsid w:val="00DC6E15"/>
    <w:rsid w:val="00DC7D10"/>
    <w:rsid w:val="00DD105A"/>
    <w:rsid w:val="00DD21DD"/>
    <w:rsid w:val="00DD38EA"/>
    <w:rsid w:val="00DD45B0"/>
    <w:rsid w:val="00DD49D7"/>
    <w:rsid w:val="00DD4BE9"/>
    <w:rsid w:val="00DD5532"/>
    <w:rsid w:val="00DD57C6"/>
    <w:rsid w:val="00DD61C3"/>
    <w:rsid w:val="00DD621A"/>
    <w:rsid w:val="00DD6C65"/>
    <w:rsid w:val="00DD6E55"/>
    <w:rsid w:val="00DD70A8"/>
    <w:rsid w:val="00DD750B"/>
    <w:rsid w:val="00DD7D67"/>
    <w:rsid w:val="00DE0E31"/>
    <w:rsid w:val="00DE23BD"/>
    <w:rsid w:val="00DE2CCF"/>
    <w:rsid w:val="00DE2D76"/>
    <w:rsid w:val="00DE2FD9"/>
    <w:rsid w:val="00DE3E37"/>
    <w:rsid w:val="00DE4007"/>
    <w:rsid w:val="00DE4A0E"/>
    <w:rsid w:val="00DE4AAA"/>
    <w:rsid w:val="00DE4F40"/>
    <w:rsid w:val="00DE540C"/>
    <w:rsid w:val="00DE62B0"/>
    <w:rsid w:val="00DE6577"/>
    <w:rsid w:val="00DE6F4B"/>
    <w:rsid w:val="00DE7F96"/>
    <w:rsid w:val="00DF0189"/>
    <w:rsid w:val="00DF0C46"/>
    <w:rsid w:val="00DF244D"/>
    <w:rsid w:val="00DF2636"/>
    <w:rsid w:val="00DF2A70"/>
    <w:rsid w:val="00DF3656"/>
    <w:rsid w:val="00DF43AF"/>
    <w:rsid w:val="00DF5216"/>
    <w:rsid w:val="00DF52DC"/>
    <w:rsid w:val="00DF760D"/>
    <w:rsid w:val="00E003A5"/>
    <w:rsid w:val="00E00A34"/>
    <w:rsid w:val="00E00BD6"/>
    <w:rsid w:val="00E02618"/>
    <w:rsid w:val="00E03533"/>
    <w:rsid w:val="00E03DF1"/>
    <w:rsid w:val="00E04C55"/>
    <w:rsid w:val="00E05176"/>
    <w:rsid w:val="00E05231"/>
    <w:rsid w:val="00E06D62"/>
    <w:rsid w:val="00E06F2A"/>
    <w:rsid w:val="00E07FF4"/>
    <w:rsid w:val="00E1042E"/>
    <w:rsid w:val="00E10DF4"/>
    <w:rsid w:val="00E11105"/>
    <w:rsid w:val="00E1164B"/>
    <w:rsid w:val="00E11DF5"/>
    <w:rsid w:val="00E12047"/>
    <w:rsid w:val="00E133E5"/>
    <w:rsid w:val="00E13500"/>
    <w:rsid w:val="00E144B1"/>
    <w:rsid w:val="00E14835"/>
    <w:rsid w:val="00E15AA3"/>
    <w:rsid w:val="00E16B9B"/>
    <w:rsid w:val="00E16CCD"/>
    <w:rsid w:val="00E17188"/>
    <w:rsid w:val="00E175D3"/>
    <w:rsid w:val="00E177D9"/>
    <w:rsid w:val="00E201F4"/>
    <w:rsid w:val="00E203D5"/>
    <w:rsid w:val="00E20BE4"/>
    <w:rsid w:val="00E20F68"/>
    <w:rsid w:val="00E217F3"/>
    <w:rsid w:val="00E21C41"/>
    <w:rsid w:val="00E220AD"/>
    <w:rsid w:val="00E23065"/>
    <w:rsid w:val="00E233DA"/>
    <w:rsid w:val="00E23BA8"/>
    <w:rsid w:val="00E241E7"/>
    <w:rsid w:val="00E24EDF"/>
    <w:rsid w:val="00E25694"/>
    <w:rsid w:val="00E269E3"/>
    <w:rsid w:val="00E26D68"/>
    <w:rsid w:val="00E26DF9"/>
    <w:rsid w:val="00E308E6"/>
    <w:rsid w:val="00E30D50"/>
    <w:rsid w:val="00E30D90"/>
    <w:rsid w:val="00E32F5D"/>
    <w:rsid w:val="00E3354A"/>
    <w:rsid w:val="00E3387D"/>
    <w:rsid w:val="00E34215"/>
    <w:rsid w:val="00E34389"/>
    <w:rsid w:val="00E3460A"/>
    <w:rsid w:val="00E34776"/>
    <w:rsid w:val="00E34832"/>
    <w:rsid w:val="00E34EA3"/>
    <w:rsid w:val="00E35119"/>
    <w:rsid w:val="00E35D96"/>
    <w:rsid w:val="00E362CD"/>
    <w:rsid w:val="00E37374"/>
    <w:rsid w:val="00E3739B"/>
    <w:rsid w:val="00E4002D"/>
    <w:rsid w:val="00E40335"/>
    <w:rsid w:val="00E4048E"/>
    <w:rsid w:val="00E41452"/>
    <w:rsid w:val="00E4151A"/>
    <w:rsid w:val="00E424FF"/>
    <w:rsid w:val="00E42A5C"/>
    <w:rsid w:val="00E43813"/>
    <w:rsid w:val="00E45E95"/>
    <w:rsid w:val="00E46984"/>
    <w:rsid w:val="00E46B7A"/>
    <w:rsid w:val="00E47BCC"/>
    <w:rsid w:val="00E5010D"/>
    <w:rsid w:val="00E51340"/>
    <w:rsid w:val="00E5231B"/>
    <w:rsid w:val="00E52811"/>
    <w:rsid w:val="00E52ADB"/>
    <w:rsid w:val="00E540B2"/>
    <w:rsid w:val="00E545C5"/>
    <w:rsid w:val="00E5515E"/>
    <w:rsid w:val="00E551C0"/>
    <w:rsid w:val="00E552BE"/>
    <w:rsid w:val="00E562E2"/>
    <w:rsid w:val="00E56427"/>
    <w:rsid w:val="00E573E1"/>
    <w:rsid w:val="00E612A9"/>
    <w:rsid w:val="00E6159B"/>
    <w:rsid w:val="00E61C00"/>
    <w:rsid w:val="00E620F9"/>
    <w:rsid w:val="00E62992"/>
    <w:rsid w:val="00E63267"/>
    <w:rsid w:val="00E63327"/>
    <w:rsid w:val="00E63F6A"/>
    <w:rsid w:val="00E64B33"/>
    <w:rsid w:val="00E64D7A"/>
    <w:rsid w:val="00E65A71"/>
    <w:rsid w:val="00E65F6C"/>
    <w:rsid w:val="00E66320"/>
    <w:rsid w:val="00E66B0E"/>
    <w:rsid w:val="00E66F74"/>
    <w:rsid w:val="00E670BF"/>
    <w:rsid w:val="00E671A0"/>
    <w:rsid w:val="00E67F26"/>
    <w:rsid w:val="00E70A68"/>
    <w:rsid w:val="00E718BF"/>
    <w:rsid w:val="00E71F5C"/>
    <w:rsid w:val="00E730BB"/>
    <w:rsid w:val="00E7398B"/>
    <w:rsid w:val="00E74075"/>
    <w:rsid w:val="00E7469F"/>
    <w:rsid w:val="00E74C6C"/>
    <w:rsid w:val="00E75525"/>
    <w:rsid w:val="00E76503"/>
    <w:rsid w:val="00E772F2"/>
    <w:rsid w:val="00E77E19"/>
    <w:rsid w:val="00E8058D"/>
    <w:rsid w:val="00E80E07"/>
    <w:rsid w:val="00E813D1"/>
    <w:rsid w:val="00E826AA"/>
    <w:rsid w:val="00E83622"/>
    <w:rsid w:val="00E83DDB"/>
    <w:rsid w:val="00E84EC6"/>
    <w:rsid w:val="00E852EB"/>
    <w:rsid w:val="00E8658F"/>
    <w:rsid w:val="00E868B9"/>
    <w:rsid w:val="00E86FBD"/>
    <w:rsid w:val="00E87171"/>
    <w:rsid w:val="00E87A04"/>
    <w:rsid w:val="00E906F4"/>
    <w:rsid w:val="00E90E65"/>
    <w:rsid w:val="00E91059"/>
    <w:rsid w:val="00E919AC"/>
    <w:rsid w:val="00E91E19"/>
    <w:rsid w:val="00E91F04"/>
    <w:rsid w:val="00E920F2"/>
    <w:rsid w:val="00E92A71"/>
    <w:rsid w:val="00E93488"/>
    <w:rsid w:val="00E94A51"/>
    <w:rsid w:val="00E954B0"/>
    <w:rsid w:val="00E97B90"/>
    <w:rsid w:val="00EA060B"/>
    <w:rsid w:val="00EA0A6B"/>
    <w:rsid w:val="00EA15E4"/>
    <w:rsid w:val="00EA17A5"/>
    <w:rsid w:val="00EA1C16"/>
    <w:rsid w:val="00EA258F"/>
    <w:rsid w:val="00EA333B"/>
    <w:rsid w:val="00EA35FA"/>
    <w:rsid w:val="00EA4263"/>
    <w:rsid w:val="00EA4670"/>
    <w:rsid w:val="00EA49BD"/>
    <w:rsid w:val="00EA7243"/>
    <w:rsid w:val="00EA778F"/>
    <w:rsid w:val="00EB03BA"/>
    <w:rsid w:val="00EB066B"/>
    <w:rsid w:val="00EB1436"/>
    <w:rsid w:val="00EB1599"/>
    <w:rsid w:val="00EB1C90"/>
    <w:rsid w:val="00EB1F8A"/>
    <w:rsid w:val="00EB235C"/>
    <w:rsid w:val="00EB291E"/>
    <w:rsid w:val="00EB34A4"/>
    <w:rsid w:val="00EB40B0"/>
    <w:rsid w:val="00EB45CF"/>
    <w:rsid w:val="00EB4959"/>
    <w:rsid w:val="00EB4960"/>
    <w:rsid w:val="00EB56B3"/>
    <w:rsid w:val="00EB60FF"/>
    <w:rsid w:val="00EB6A69"/>
    <w:rsid w:val="00EC0648"/>
    <w:rsid w:val="00EC0889"/>
    <w:rsid w:val="00EC1A2E"/>
    <w:rsid w:val="00EC2604"/>
    <w:rsid w:val="00EC372C"/>
    <w:rsid w:val="00EC44AD"/>
    <w:rsid w:val="00EC46BE"/>
    <w:rsid w:val="00EC5EB4"/>
    <w:rsid w:val="00EC66EF"/>
    <w:rsid w:val="00EC7815"/>
    <w:rsid w:val="00EC781D"/>
    <w:rsid w:val="00ED0249"/>
    <w:rsid w:val="00ED09C0"/>
    <w:rsid w:val="00ED111C"/>
    <w:rsid w:val="00ED15FF"/>
    <w:rsid w:val="00ED24B2"/>
    <w:rsid w:val="00ED2D1C"/>
    <w:rsid w:val="00ED332F"/>
    <w:rsid w:val="00ED5A03"/>
    <w:rsid w:val="00ED6A1A"/>
    <w:rsid w:val="00ED7AA6"/>
    <w:rsid w:val="00ED7FBF"/>
    <w:rsid w:val="00EE07F5"/>
    <w:rsid w:val="00EE0BCF"/>
    <w:rsid w:val="00EE0CC8"/>
    <w:rsid w:val="00EE189A"/>
    <w:rsid w:val="00EE2FAE"/>
    <w:rsid w:val="00EE37CF"/>
    <w:rsid w:val="00EE3E96"/>
    <w:rsid w:val="00EE3EC5"/>
    <w:rsid w:val="00EE40EB"/>
    <w:rsid w:val="00EE448F"/>
    <w:rsid w:val="00EE4D5E"/>
    <w:rsid w:val="00EE5DC4"/>
    <w:rsid w:val="00EE5DC6"/>
    <w:rsid w:val="00EE5E3C"/>
    <w:rsid w:val="00EE5E4D"/>
    <w:rsid w:val="00EE6B8F"/>
    <w:rsid w:val="00EE768B"/>
    <w:rsid w:val="00EF062D"/>
    <w:rsid w:val="00EF0928"/>
    <w:rsid w:val="00EF0FC5"/>
    <w:rsid w:val="00EF19FD"/>
    <w:rsid w:val="00EF257E"/>
    <w:rsid w:val="00EF373F"/>
    <w:rsid w:val="00EF38E8"/>
    <w:rsid w:val="00EF3EF1"/>
    <w:rsid w:val="00EF6434"/>
    <w:rsid w:val="00EF704C"/>
    <w:rsid w:val="00F02567"/>
    <w:rsid w:val="00F04713"/>
    <w:rsid w:val="00F0488C"/>
    <w:rsid w:val="00F067FD"/>
    <w:rsid w:val="00F069F4"/>
    <w:rsid w:val="00F07172"/>
    <w:rsid w:val="00F074B3"/>
    <w:rsid w:val="00F07EEA"/>
    <w:rsid w:val="00F10370"/>
    <w:rsid w:val="00F10BD8"/>
    <w:rsid w:val="00F10E0D"/>
    <w:rsid w:val="00F11377"/>
    <w:rsid w:val="00F116FD"/>
    <w:rsid w:val="00F1181E"/>
    <w:rsid w:val="00F138B8"/>
    <w:rsid w:val="00F13984"/>
    <w:rsid w:val="00F13C8C"/>
    <w:rsid w:val="00F14E47"/>
    <w:rsid w:val="00F14F3F"/>
    <w:rsid w:val="00F14FC8"/>
    <w:rsid w:val="00F1506B"/>
    <w:rsid w:val="00F15ED7"/>
    <w:rsid w:val="00F15F70"/>
    <w:rsid w:val="00F1604A"/>
    <w:rsid w:val="00F16074"/>
    <w:rsid w:val="00F171D3"/>
    <w:rsid w:val="00F17DE3"/>
    <w:rsid w:val="00F210E0"/>
    <w:rsid w:val="00F216A2"/>
    <w:rsid w:val="00F2192A"/>
    <w:rsid w:val="00F21C1A"/>
    <w:rsid w:val="00F226FF"/>
    <w:rsid w:val="00F22FCD"/>
    <w:rsid w:val="00F24F20"/>
    <w:rsid w:val="00F25EE6"/>
    <w:rsid w:val="00F26C6A"/>
    <w:rsid w:val="00F26CED"/>
    <w:rsid w:val="00F27411"/>
    <w:rsid w:val="00F27A21"/>
    <w:rsid w:val="00F27A65"/>
    <w:rsid w:val="00F27A68"/>
    <w:rsid w:val="00F3098E"/>
    <w:rsid w:val="00F32EC2"/>
    <w:rsid w:val="00F33C7D"/>
    <w:rsid w:val="00F3423B"/>
    <w:rsid w:val="00F34672"/>
    <w:rsid w:val="00F353F2"/>
    <w:rsid w:val="00F355CB"/>
    <w:rsid w:val="00F35A02"/>
    <w:rsid w:val="00F36656"/>
    <w:rsid w:val="00F4195D"/>
    <w:rsid w:val="00F41BBD"/>
    <w:rsid w:val="00F41EDD"/>
    <w:rsid w:val="00F42015"/>
    <w:rsid w:val="00F4314E"/>
    <w:rsid w:val="00F43489"/>
    <w:rsid w:val="00F43905"/>
    <w:rsid w:val="00F454B8"/>
    <w:rsid w:val="00F45651"/>
    <w:rsid w:val="00F4668F"/>
    <w:rsid w:val="00F4700F"/>
    <w:rsid w:val="00F478C1"/>
    <w:rsid w:val="00F50BC7"/>
    <w:rsid w:val="00F51A46"/>
    <w:rsid w:val="00F51F6F"/>
    <w:rsid w:val="00F53963"/>
    <w:rsid w:val="00F5427F"/>
    <w:rsid w:val="00F546C5"/>
    <w:rsid w:val="00F55E95"/>
    <w:rsid w:val="00F60475"/>
    <w:rsid w:val="00F60648"/>
    <w:rsid w:val="00F620B9"/>
    <w:rsid w:val="00F626E5"/>
    <w:rsid w:val="00F62C58"/>
    <w:rsid w:val="00F62C94"/>
    <w:rsid w:val="00F630F3"/>
    <w:rsid w:val="00F63CA9"/>
    <w:rsid w:val="00F64008"/>
    <w:rsid w:val="00F643FC"/>
    <w:rsid w:val="00F64C32"/>
    <w:rsid w:val="00F671CC"/>
    <w:rsid w:val="00F70E2D"/>
    <w:rsid w:val="00F70F84"/>
    <w:rsid w:val="00F73683"/>
    <w:rsid w:val="00F736E9"/>
    <w:rsid w:val="00F74DA0"/>
    <w:rsid w:val="00F74E0D"/>
    <w:rsid w:val="00F74F08"/>
    <w:rsid w:val="00F75022"/>
    <w:rsid w:val="00F75170"/>
    <w:rsid w:val="00F753D3"/>
    <w:rsid w:val="00F77D19"/>
    <w:rsid w:val="00F77D1B"/>
    <w:rsid w:val="00F80E79"/>
    <w:rsid w:val="00F814A5"/>
    <w:rsid w:val="00F81F8C"/>
    <w:rsid w:val="00F82266"/>
    <w:rsid w:val="00F82661"/>
    <w:rsid w:val="00F83F45"/>
    <w:rsid w:val="00F850FC"/>
    <w:rsid w:val="00F85218"/>
    <w:rsid w:val="00F853DE"/>
    <w:rsid w:val="00F854F4"/>
    <w:rsid w:val="00F863F9"/>
    <w:rsid w:val="00F86CEA"/>
    <w:rsid w:val="00F8719C"/>
    <w:rsid w:val="00F87379"/>
    <w:rsid w:val="00F877FC"/>
    <w:rsid w:val="00F87E10"/>
    <w:rsid w:val="00F87E8A"/>
    <w:rsid w:val="00F90AAB"/>
    <w:rsid w:val="00F910E4"/>
    <w:rsid w:val="00F91553"/>
    <w:rsid w:val="00F916AF"/>
    <w:rsid w:val="00F9181A"/>
    <w:rsid w:val="00F9188E"/>
    <w:rsid w:val="00F9210D"/>
    <w:rsid w:val="00F932A9"/>
    <w:rsid w:val="00F95054"/>
    <w:rsid w:val="00F9550E"/>
    <w:rsid w:val="00F96C67"/>
    <w:rsid w:val="00F96CE8"/>
    <w:rsid w:val="00F96F84"/>
    <w:rsid w:val="00F974E5"/>
    <w:rsid w:val="00FA02F1"/>
    <w:rsid w:val="00FA259C"/>
    <w:rsid w:val="00FA2A67"/>
    <w:rsid w:val="00FA3CCF"/>
    <w:rsid w:val="00FA46C6"/>
    <w:rsid w:val="00FA4C02"/>
    <w:rsid w:val="00FA503B"/>
    <w:rsid w:val="00FA5F3E"/>
    <w:rsid w:val="00FB1441"/>
    <w:rsid w:val="00FB20CE"/>
    <w:rsid w:val="00FB20DC"/>
    <w:rsid w:val="00FB2272"/>
    <w:rsid w:val="00FB2EF2"/>
    <w:rsid w:val="00FB355C"/>
    <w:rsid w:val="00FB39B2"/>
    <w:rsid w:val="00FB54EA"/>
    <w:rsid w:val="00FB5A3D"/>
    <w:rsid w:val="00FB5B7E"/>
    <w:rsid w:val="00FB5FB6"/>
    <w:rsid w:val="00FB682E"/>
    <w:rsid w:val="00FB741E"/>
    <w:rsid w:val="00FB7ADB"/>
    <w:rsid w:val="00FC08EB"/>
    <w:rsid w:val="00FC115C"/>
    <w:rsid w:val="00FC148C"/>
    <w:rsid w:val="00FC1501"/>
    <w:rsid w:val="00FC21D7"/>
    <w:rsid w:val="00FC2FE7"/>
    <w:rsid w:val="00FC360A"/>
    <w:rsid w:val="00FC37B2"/>
    <w:rsid w:val="00FC3F80"/>
    <w:rsid w:val="00FC49B4"/>
    <w:rsid w:val="00FC563C"/>
    <w:rsid w:val="00FC5F5A"/>
    <w:rsid w:val="00FC60B8"/>
    <w:rsid w:val="00FC68D9"/>
    <w:rsid w:val="00FC6F8B"/>
    <w:rsid w:val="00FC7522"/>
    <w:rsid w:val="00FD05D9"/>
    <w:rsid w:val="00FD0ABE"/>
    <w:rsid w:val="00FD1DFF"/>
    <w:rsid w:val="00FD3423"/>
    <w:rsid w:val="00FD4528"/>
    <w:rsid w:val="00FD51EF"/>
    <w:rsid w:val="00FD62A6"/>
    <w:rsid w:val="00FD646E"/>
    <w:rsid w:val="00FD64B5"/>
    <w:rsid w:val="00FD6671"/>
    <w:rsid w:val="00FD68B9"/>
    <w:rsid w:val="00FD6BA9"/>
    <w:rsid w:val="00FD6F16"/>
    <w:rsid w:val="00FD711D"/>
    <w:rsid w:val="00FD711E"/>
    <w:rsid w:val="00FD7417"/>
    <w:rsid w:val="00FD7635"/>
    <w:rsid w:val="00FE0469"/>
    <w:rsid w:val="00FE505E"/>
    <w:rsid w:val="00FE5667"/>
    <w:rsid w:val="00FE5B67"/>
    <w:rsid w:val="00FE5C57"/>
    <w:rsid w:val="00FE5C81"/>
    <w:rsid w:val="00FE7E3B"/>
    <w:rsid w:val="00FF003F"/>
    <w:rsid w:val="00FF1124"/>
    <w:rsid w:val="00FF1276"/>
    <w:rsid w:val="00FF1B72"/>
    <w:rsid w:val="00FF2277"/>
    <w:rsid w:val="00FF24B6"/>
    <w:rsid w:val="00FF2799"/>
    <w:rsid w:val="00FF2D54"/>
    <w:rsid w:val="00FF311F"/>
    <w:rsid w:val="00FF3567"/>
    <w:rsid w:val="00FF47A0"/>
    <w:rsid w:val="00FF611B"/>
    <w:rsid w:val="00FF63BC"/>
    <w:rsid w:val="00FF63F1"/>
    <w:rsid w:val="00FF712C"/>
    <w:rsid w:val="0136F8BA"/>
    <w:rsid w:val="0187F3C1"/>
    <w:rsid w:val="0193E0FE"/>
    <w:rsid w:val="01982246"/>
    <w:rsid w:val="01B9DE9B"/>
    <w:rsid w:val="02DB4F1D"/>
    <w:rsid w:val="02FC029C"/>
    <w:rsid w:val="0310CCF8"/>
    <w:rsid w:val="036DDE9A"/>
    <w:rsid w:val="047F6C69"/>
    <w:rsid w:val="05D539C9"/>
    <w:rsid w:val="0643EA3F"/>
    <w:rsid w:val="06B9BB02"/>
    <w:rsid w:val="06C4B56C"/>
    <w:rsid w:val="0825AD52"/>
    <w:rsid w:val="087F9266"/>
    <w:rsid w:val="08948D26"/>
    <w:rsid w:val="08EFF9DC"/>
    <w:rsid w:val="09A2D9AC"/>
    <w:rsid w:val="09A9FD9C"/>
    <w:rsid w:val="0B0FD37E"/>
    <w:rsid w:val="0B265175"/>
    <w:rsid w:val="0BBE5220"/>
    <w:rsid w:val="0BE31806"/>
    <w:rsid w:val="0CC32819"/>
    <w:rsid w:val="0CE7548F"/>
    <w:rsid w:val="0CEDE1A6"/>
    <w:rsid w:val="0DBCEEEA"/>
    <w:rsid w:val="0DEABEC2"/>
    <w:rsid w:val="0E96FFC0"/>
    <w:rsid w:val="0EBE73DD"/>
    <w:rsid w:val="0EC0A49E"/>
    <w:rsid w:val="0F25FA3C"/>
    <w:rsid w:val="0F6F6A27"/>
    <w:rsid w:val="10A79618"/>
    <w:rsid w:val="10C03706"/>
    <w:rsid w:val="10FE79FB"/>
    <w:rsid w:val="1119E5A9"/>
    <w:rsid w:val="11796C71"/>
    <w:rsid w:val="11964A1B"/>
    <w:rsid w:val="11A373C8"/>
    <w:rsid w:val="11F5E780"/>
    <w:rsid w:val="128C2FF0"/>
    <w:rsid w:val="1348D1F2"/>
    <w:rsid w:val="13641C6C"/>
    <w:rsid w:val="137968CA"/>
    <w:rsid w:val="14991DD5"/>
    <w:rsid w:val="14A47DD3"/>
    <w:rsid w:val="159297FA"/>
    <w:rsid w:val="162BF693"/>
    <w:rsid w:val="164DEC8D"/>
    <w:rsid w:val="169FFADF"/>
    <w:rsid w:val="171101E3"/>
    <w:rsid w:val="173C75F9"/>
    <w:rsid w:val="1817BAA7"/>
    <w:rsid w:val="185C39DF"/>
    <w:rsid w:val="186CFCDF"/>
    <w:rsid w:val="189F7EA0"/>
    <w:rsid w:val="1908051A"/>
    <w:rsid w:val="190EFCB3"/>
    <w:rsid w:val="1944E5B8"/>
    <w:rsid w:val="195EBC64"/>
    <w:rsid w:val="196E123A"/>
    <w:rsid w:val="1A6BF4D1"/>
    <w:rsid w:val="1A767AA6"/>
    <w:rsid w:val="1AF2D073"/>
    <w:rsid w:val="1B03A809"/>
    <w:rsid w:val="1B697350"/>
    <w:rsid w:val="1B7963D0"/>
    <w:rsid w:val="1DE5D7F8"/>
    <w:rsid w:val="1E22EAB7"/>
    <w:rsid w:val="1E46CD31"/>
    <w:rsid w:val="1F71B9F8"/>
    <w:rsid w:val="20EBED5D"/>
    <w:rsid w:val="22BA1456"/>
    <w:rsid w:val="23083990"/>
    <w:rsid w:val="2349FE5D"/>
    <w:rsid w:val="23554395"/>
    <w:rsid w:val="236F053B"/>
    <w:rsid w:val="237FBC07"/>
    <w:rsid w:val="23B0709A"/>
    <w:rsid w:val="23BFAD57"/>
    <w:rsid w:val="23C6ACD4"/>
    <w:rsid w:val="247A64D7"/>
    <w:rsid w:val="24867038"/>
    <w:rsid w:val="248B368D"/>
    <w:rsid w:val="25FB078D"/>
    <w:rsid w:val="26BB0BB7"/>
    <w:rsid w:val="26D9F209"/>
    <w:rsid w:val="26E22AA1"/>
    <w:rsid w:val="297BAFC9"/>
    <w:rsid w:val="2A787D6E"/>
    <w:rsid w:val="2AEE8D1B"/>
    <w:rsid w:val="2BB18BA8"/>
    <w:rsid w:val="2C4570B9"/>
    <w:rsid w:val="2C88760F"/>
    <w:rsid w:val="2CCEE8A8"/>
    <w:rsid w:val="2D3C9110"/>
    <w:rsid w:val="2D4746CC"/>
    <w:rsid w:val="2D6DC97A"/>
    <w:rsid w:val="2D73189B"/>
    <w:rsid w:val="2E224C85"/>
    <w:rsid w:val="2EB1BDC6"/>
    <w:rsid w:val="2F1E06F6"/>
    <w:rsid w:val="2F6088FC"/>
    <w:rsid w:val="2FB87595"/>
    <w:rsid w:val="304C4DC4"/>
    <w:rsid w:val="3234FFDE"/>
    <w:rsid w:val="32647236"/>
    <w:rsid w:val="330A2536"/>
    <w:rsid w:val="34E5D284"/>
    <w:rsid w:val="355780B0"/>
    <w:rsid w:val="3566A4E7"/>
    <w:rsid w:val="35946D09"/>
    <w:rsid w:val="35E7A964"/>
    <w:rsid w:val="37F693DA"/>
    <w:rsid w:val="38CC786C"/>
    <w:rsid w:val="38DECDC4"/>
    <w:rsid w:val="3A8E734A"/>
    <w:rsid w:val="3B2D4AB2"/>
    <w:rsid w:val="3B8A7E6F"/>
    <w:rsid w:val="3C626B84"/>
    <w:rsid w:val="3C8D7E89"/>
    <w:rsid w:val="3D3ECA64"/>
    <w:rsid w:val="3D56475C"/>
    <w:rsid w:val="3DC6A886"/>
    <w:rsid w:val="3DC83533"/>
    <w:rsid w:val="3DD0131B"/>
    <w:rsid w:val="3DEFCB30"/>
    <w:rsid w:val="3DFBB4C7"/>
    <w:rsid w:val="3E80AE1F"/>
    <w:rsid w:val="3EAD8BA4"/>
    <w:rsid w:val="3F3B5EA0"/>
    <w:rsid w:val="40FE7DF2"/>
    <w:rsid w:val="4186E223"/>
    <w:rsid w:val="418C804F"/>
    <w:rsid w:val="41DEBA82"/>
    <w:rsid w:val="4362E00B"/>
    <w:rsid w:val="43A019D3"/>
    <w:rsid w:val="43B92DCD"/>
    <w:rsid w:val="44864D5F"/>
    <w:rsid w:val="448B7E56"/>
    <w:rsid w:val="44DA123C"/>
    <w:rsid w:val="45095F0B"/>
    <w:rsid w:val="453EEBF7"/>
    <w:rsid w:val="46105C52"/>
    <w:rsid w:val="464FE73E"/>
    <w:rsid w:val="46D3DD09"/>
    <w:rsid w:val="4718C2DB"/>
    <w:rsid w:val="4738D893"/>
    <w:rsid w:val="47F9FB6B"/>
    <w:rsid w:val="47FAA88B"/>
    <w:rsid w:val="4840FFCD"/>
    <w:rsid w:val="4858B22F"/>
    <w:rsid w:val="49795F74"/>
    <w:rsid w:val="497C02AF"/>
    <w:rsid w:val="49B54DD4"/>
    <w:rsid w:val="49FBD0D3"/>
    <w:rsid w:val="4A2972A8"/>
    <w:rsid w:val="4C69AE0C"/>
    <w:rsid w:val="4CE0C259"/>
    <w:rsid w:val="4D28CB01"/>
    <w:rsid w:val="4D478127"/>
    <w:rsid w:val="4E1D7E3D"/>
    <w:rsid w:val="4E2837E7"/>
    <w:rsid w:val="4E8F927E"/>
    <w:rsid w:val="4EA107BD"/>
    <w:rsid w:val="4F281AE5"/>
    <w:rsid w:val="4F47DE31"/>
    <w:rsid w:val="503D19B6"/>
    <w:rsid w:val="51173297"/>
    <w:rsid w:val="515F6C28"/>
    <w:rsid w:val="518CD426"/>
    <w:rsid w:val="519CD875"/>
    <w:rsid w:val="51BE1115"/>
    <w:rsid w:val="51CEB9B6"/>
    <w:rsid w:val="520CF5BF"/>
    <w:rsid w:val="5235DE1B"/>
    <w:rsid w:val="527D4406"/>
    <w:rsid w:val="531C77AD"/>
    <w:rsid w:val="5358584D"/>
    <w:rsid w:val="5359E176"/>
    <w:rsid w:val="53D1F31D"/>
    <w:rsid w:val="5457BD9B"/>
    <w:rsid w:val="54B98B81"/>
    <w:rsid w:val="55727E43"/>
    <w:rsid w:val="560D89A2"/>
    <w:rsid w:val="566B8ED3"/>
    <w:rsid w:val="5754E753"/>
    <w:rsid w:val="5766A6D9"/>
    <w:rsid w:val="58259D26"/>
    <w:rsid w:val="585FDBEC"/>
    <w:rsid w:val="5912E114"/>
    <w:rsid w:val="5966E59A"/>
    <w:rsid w:val="59B82821"/>
    <w:rsid w:val="5A2028E7"/>
    <w:rsid w:val="5A7F4AC1"/>
    <w:rsid w:val="5AED8D4F"/>
    <w:rsid w:val="5B06D50A"/>
    <w:rsid w:val="5B48A9E1"/>
    <w:rsid w:val="5BE8BBB3"/>
    <w:rsid w:val="5C142366"/>
    <w:rsid w:val="5C2DB94D"/>
    <w:rsid w:val="5C8B107B"/>
    <w:rsid w:val="5CA941AB"/>
    <w:rsid w:val="5CE4D5F6"/>
    <w:rsid w:val="5DBAB83B"/>
    <w:rsid w:val="5E14D2E6"/>
    <w:rsid w:val="5E460C3E"/>
    <w:rsid w:val="5E81A4BE"/>
    <w:rsid w:val="5E9024B4"/>
    <w:rsid w:val="5F3DE3F0"/>
    <w:rsid w:val="5FB53AEB"/>
    <w:rsid w:val="601CC0E7"/>
    <w:rsid w:val="61023768"/>
    <w:rsid w:val="610652E1"/>
    <w:rsid w:val="61C34EBC"/>
    <w:rsid w:val="6281BEDE"/>
    <w:rsid w:val="630421DE"/>
    <w:rsid w:val="632CDBE8"/>
    <w:rsid w:val="63A925CC"/>
    <w:rsid w:val="63E85955"/>
    <w:rsid w:val="64931DB1"/>
    <w:rsid w:val="64BB2DE9"/>
    <w:rsid w:val="6508AE77"/>
    <w:rsid w:val="66787223"/>
    <w:rsid w:val="66E80AAD"/>
    <w:rsid w:val="678B3D21"/>
    <w:rsid w:val="683FC809"/>
    <w:rsid w:val="6877327B"/>
    <w:rsid w:val="68D78649"/>
    <w:rsid w:val="68F32566"/>
    <w:rsid w:val="69626DAD"/>
    <w:rsid w:val="6989523D"/>
    <w:rsid w:val="698F20AC"/>
    <w:rsid w:val="6996BA18"/>
    <w:rsid w:val="69C42EAA"/>
    <w:rsid w:val="69D804FB"/>
    <w:rsid w:val="69FF2CB3"/>
    <w:rsid w:val="6A6AD8E2"/>
    <w:rsid w:val="6AA88C91"/>
    <w:rsid w:val="6C142D65"/>
    <w:rsid w:val="6C426394"/>
    <w:rsid w:val="6D87C6B8"/>
    <w:rsid w:val="6D8C48AC"/>
    <w:rsid w:val="6DF93305"/>
    <w:rsid w:val="6E7459F8"/>
    <w:rsid w:val="6F81C243"/>
    <w:rsid w:val="6FEA987C"/>
    <w:rsid w:val="6FEAD165"/>
    <w:rsid w:val="7197827A"/>
    <w:rsid w:val="71B8C361"/>
    <w:rsid w:val="727DB821"/>
    <w:rsid w:val="734885C8"/>
    <w:rsid w:val="734E4AA0"/>
    <w:rsid w:val="735EF3B4"/>
    <w:rsid w:val="7362B61B"/>
    <w:rsid w:val="7394D96D"/>
    <w:rsid w:val="73B2DF5C"/>
    <w:rsid w:val="748ECC05"/>
    <w:rsid w:val="768CDC48"/>
    <w:rsid w:val="7736EBFE"/>
    <w:rsid w:val="774710F0"/>
    <w:rsid w:val="7892A28F"/>
    <w:rsid w:val="79130CC6"/>
    <w:rsid w:val="791858C2"/>
    <w:rsid w:val="79F99F23"/>
    <w:rsid w:val="7A7563B0"/>
    <w:rsid w:val="7AA49CD1"/>
    <w:rsid w:val="7AE92E7A"/>
    <w:rsid w:val="7AEDB115"/>
    <w:rsid w:val="7B0B87AA"/>
    <w:rsid w:val="7B2A3332"/>
    <w:rsid w:val="7BEDA47C"/>
    <w:rsid w:val="7D38DACA"/>
    <w:rsid w:val="7D828471"/>
    <w:rsid w:val="7DC77B60"/>
    <w:rsid w:val="7DE19F80"/>
    <w:rsid w:val="7DEDAB3B"/>
    <w:rsid w:val="7E9ABFE8"/>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E41AF"/>
  <w15:chartTrackingRefBased/>
  <w15:docId w15:val="{6F68BEE8-D85E-4C90-8DEE-F26D4965CC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4381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E686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A41D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4A41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615FE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3813"/>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E43813"/>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3813"/>
  </w:style>
  <w:style w:type="paragraph" w:styleId="Footer">
    <w:name w:val="footer"/>
    <w:basedOn w:val="Normal"/>
    <w:link w:val="FooterChar"/>
    <w:uiPriority w:val="99"/>
    <w:unhideWhenUsed/>
    <w:rsid w:val="00E43813"/>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3813"/>
  </w:style>
  <w:style w:type="paragraph" w:styleId="CommentText">
    <w:name w:val="annotation text"/>
    <w:basedOn w:val="Normal"/>
    <w:link w:val="CommentTextChar"/>
    <w:uiPriority w:val="99"/>
    <w:unhideWhenUsed/>
    <w:rsid w:val="00B30D7E"/>
    <w:pPr>
      <w:spacing w:line="240" w:lineRule="auto"/>
    </w:pPr>
    <w:rPr>
      <w:sz w:val="20"/>
      <w:szCs w:val="20"/>
    </w:rPr>
  </w:style>
  <w:style w:type="character" w:customStyle="1" w:styleId="CommentTextChar">
    <w:name w:val="Comment Text Char"/>
    <w:basedOn w:val="DefaultParagraphFont"/>
    <w:link w:val="CommentText"/>
    <w:uiPriority w:val="99"/>
    <w:rsid w:val="00B30D7E"/>
    <w:rPr>
      <w:sz w:val="20"/>
      <w:szCs w:val="20"/>
    </w:rPr>
  </w:style>
  <w:style w:type="character" w:customStyle="1" w:styleId="ListParagraphChar">
    <w:name w:val="List Paragraph Char"/>
    <w:aliases w:val="Numbered Para 1 Char,Dot pt Char,No Spacing1 Char,List Paragraph Char Char Char Char,Indicator Text Char,List Paragraph1 Char,Bullet Points Char,MAIN CONTENT Char,List Paragraph12 Char,List Paragraph11 Char,F5 List Paragraph Char"/>
    <w:basedOn w:val="DefaultParagraphFont"/>
    <w:link w:val="ListParagraph"/>
    <w:uiPriority w:val="34"/>
    <w:qFormat/>
    <w:locked/>
    <w:rsid w:val="00800B7E"/>
    <w:rPr>
      <w:rFonts w:ascii="Calibri" w:eastAsia="Times New Roman" w:hAnsi="Calibri" w:cs="Times New Roman"/>
      <w:szCs w:val="20"/>
    </w:rPr>
  </w:style>
  <w:style w:type="paragraph" w:styleId="ListParagraph">
    <w:name w:val="List Paragraph"/>
    <w:aliases w:val="Numbered Para 1,Dot pt,No Spacing1,List Paragraph Char Char Char,Indicator Text,List Paragraph1,Bullet Points,MAIN CONTENT,List Paragraph12,List Paragraph11,F5 List Paragraph,List Paragraph2,Normal numbered,OBC Bullet,Bullet Style,Bullet"/>
    <w:basedOn w:val="Normal"/>
    <w:link w:val="ListParagraphChar"/>
    <w:uiPriority w:val="34"/>
    <w:qFormat/>
    <w:rsid w:val="00800B7E"/>
    <w:pPr>
      <w:spacing w:after="0" w:line="240" w:lineRule="auto"/>
      <w:ind w:left="720"/>
      <w:contextualSpacing/>
    </w:pPr>
    <w:rPr>
      <w:rFonts w:ascii="Calibri" w:eastAsia="Times New Roman" w:hAnsi="Calibri" w:cs="Times New Roman"/>
      <w:szCs w:val="20"/>
    </w:rPr>
  </w:style>
  <w:style w:type="paragraph" w:customStyle="1" w:styleId="Level1">
    <w:name w:val="Level 1"/>
    <w:basedOn w:val="Normal"/>
    <w:next w:val="Normal"/>
    <w:uiPriority w:val="99"/>
    <w:rsid w:val="00B30D7E"/>
    <w:pPr>
      <w:numPr>
        <w:numId w:val="1"/>
      </w:numPr>
      <w:adjustRightInd w:val="0"/>
      <w:spacing w:after="240" w:line="276" w:lineRule="auto"/>
      <w:jc w:val="both"/>
      <w:outlineLvl w:val="0"/>
    </w:pPr>
    <w:rPr>
      <w:rFonts w:ascii="Arial" w:eastAsia="Arial" w:hAnsi="Arial" w:cs="Arial"/>
      <w:sz w:val="21"/>
      <w:szCs w:val="21"/>
      <w:lang w:val="en-US"/>
    </w:rPr>
  </w:style>
  <w:style w:type="paragraph" w:customStyle="1" w:styleId="Level2">
    <w:name w:val="Level 2"/>
    <w:basedOn w:val="Normal"/>
    <w:next w:val="Normal"/>
    <w:uiPriority w:val="99"/>
    <w:rsid w:val="00B30D7E"/>
    <w:pPr>
      <w:numPr>
        <w:ilvl w:val="1"/>
        <w:numId w:val="1"/>
      </w:numPr>
      <w:adjustRightInd w:val="0"/>
      <w:spacing w:after="240" w:line="276" w:lineRule="auto"/>
      <w:jc w:val="both"/>
      <w:outlineLvl w:val="1"/>
    </w:pPr>
    <w:rPr>
      <w:rFonts w:ascii="Arial" w:eastAsia="Arial" w:hAnsi="Arial" w:cs="Arial"/>
      <w:sz w:val="21"/>
      <w:szCs w:val="21"/>
      <w:lang w:val="en-US"/>
    </w:rPr>
  </w:style>
  <w:style w:type="paragraph" w:customStyle="1" w:styleId="Level3">
    <w:name w:val="Level 3"/>
    <w:basedOn w:val="Normal"/>
    <w:next w:val="Normal"/>
    <w:uiPriority w:val="99"/>
    <w:rsid w:val="00B30D7E"/>
    <w:pPr>
      <w:numPr>
        <w:ilvl w:val="2"/>
        <w:numId w:val="1"/>
      </w:numPr>
      <w:adjustRightInd w:val="0"/>
      <w:spacing w:after="240" w:line="276" w:lineRule="auto"/>
      <w:jc w:val="both"/>
      <w:outlineLvl w:val="2"/>
    </w:pPr>
    <w:rPr>
      <w:rFonts w:ascii="Arial" w:eastAsia="Arial" w:hAnsi="Arial" w:cs="Arial"/>
      <w:sz w:val="21"/>
      <w:szCs w:val="21"/>
      <w:lang w:val="en-US"/>
    </w:rPr>
  </w:style>
  <w:style w:type="paragraph" w:customStyle="1" w:styleId="Level4">
    <w:name w:val="Level 4"/>
    <w:basedOn w:val="Normal"/>
    <w:next w:val="Normal"/>
    <w:uiPriority w:val="99"/>
    <w:rsid w:val="00B30D7E"/>
    <w:pPr>
      <w:numPr>
        <w:ilvl w:val="3"/>
        <w:numId w:val="1"/>
      </w:numPr>
      <w:adjustRightInd w:val="0"/>
      <w:spacing w:after="240" w:line="276" w:lineRule="auto"/>
      <w:jc w:val="both"/>
      <w:outlineLvl w:val="3"/>
    </w:pPr>
    <w:rPr>
      <w:rFonts w:ascii="Arial" w:eastAsia="Arial" w:hAnsi="Arial" w:cs="Arial"/>
      <w:sz w:val="21"/>
      <w:szCs w:val="21"/>
      <w:lang w:val="en-US"/>
    </w:rPr>
  </w:style>
  <w:style w:type="paragraph" w:customStyle="1" w:styleId="Level5">
    <w:name w:val="Level 5"/>
    <w:basedOn w:val="Normal"/>
    <w:next w:val="Normal"/>
    <w:uiPriority w:val="99"/>
    <w:rsid w:val="00B30D7E"/>
    <w:pPr>
      <w:numPr>
        <w:ilvl w:val="4"/>
        <w:numId w:val="1"/>
      </w:numPr>
      <w:adjustRightInd w:val="0"/>
      <w:spacing w:after="240" w:line="276" w:lineRule="auto"/>
      <w:jc w:val="both"/>
      <w:outlineLvl w:val="4"/>
    </w:pPr>
    <w:rPr>
      <w:rFonts w:ascii="Arial" w:eastAsia="Arial" w:hAnsi="Arial" w:cs="Arial"/>
      <w:sz w:val="21"/>
      <w:szCs w:val="21"/>
      <w:lang w:val="en-US"/>
    </w:rPr>
  </w:style>
  <w:style w:type="paragraph" w:customStyle="1" w:styleId="Level6">
    <w:name w:val="Level 6"/>
    <w:basedOn w:val="Normal"/>
    <w:next w:val="Normal"/>
    <w:uiPriority w:val="99"/>
    <w:rsid w:val="00B30D7E"/>
    <w:pPr>
      <w:numPr>
        <w:ilvl w:val="5"/>
        <w:numId w:val="1"/>
      </w:numPr>
      <w:adjustRightInd w:val="0"/>
      <w:spacing w:after="240" w:line="276" w:lineRule="auto"/>
      <w:jc w:val="both"/>
      <w:outlineLvl w:val="5"/>
    </w:pPr>
    <w:rPr>
      <w:rFonts w:ascii="Arial" w:eastAsia="Arial" w:hAnsi="Arial" w:cs="Arial"/>
      <w:sz w:val="21"/>
      <w:szCs w:val="21"/>
      <w:lang w:val="en-US"/>
    </w:rPr>
  </w:style>
  <w:style w:type="paragraph" w:customStyle="1" w:styleId="Level7">
    <w:name w:val="Level 7"/>
    <w:basedOn w:val="Normal"/>
    <w:next w:val="Normal"/>
    <w:uiPriority w:val="99"/>
    <w:rsid w:val="00B30D7E"/>
    <w:pPr>
      <w:numPr>
        <w:ilvl w:val="6"/>
        <w:numId w:val="1"/>
      </w:numPr>
      <w:adjustRightInd w:val="0"/>
      <w:spacing w:after="240" w:line="276" w:lineRule="auto"/>
      <w:jc w:val="both"/>
      <w:outlineLvl w:val="6"/>
    </w:pPr>
    <w:rPr>
      <w:rFonts w:ascii="Arial" w:eastAsia="Arial" w:hAnsi="Arial" w:cs="Arial"/>
      <w:sz w:val="21"/>
      <w:szCs w:val="21"/>
      <w:lang w:val="en-US"/>
    </w:rPr>
  </w:style>
  <w:style w:type="paragraph" w:customStyle="1" w:styleId="Body">
    <w:name w:val="Body"/>
    <w:basedOn w:val="Normal"/>
    <w:uiPriority w:val="99"/>
    <w:rsid w:val="00B30D7E"/>
    <w:pPr>
      <w:spacing w:after="200" w:line="240" w:lineRule="auto"/>
      <w:jc w:val="both"/>
    </w:pPr>
    <w:rPr>
      <w:rFonts w:ascii="Arial" w:eastAsia="Times New Roman" w:hAnsi="Arial" w:cs="Arial"/>
      <w:sz w:val="21"/>
      <w:szCs w:val="21"/>
      <w:lang w:eastAsia="en-GB"/>
    </w:rPr>
  </w:style>
  <w:style w:type="paragraph" w:customStyle="1" w:styleId="Body1">
    <w:name w:val="Body 1"/>
    <w:basedOn w:val="Body"/>
    <w:uiPriority w:val="99"/>
    <w:rsid w:val="00B30D7E"/>
    <w:pPr>
      <w:tabs>
        <w:tab w:val="left" w:pos="1700"/>
      </w:tabs>
      <w:adjustRightInd w:val="0"/>
      <w:spacing w:after="240" w:line="276" w:lineRule="auto"/>
      <w:ind w:left="992"/>
    </w:pPr>
    <w:rPr>
      <w:rFonts w:eastAsia="Arial"/>
      <w:lang w:val="en-US" w:eastAsia="en-US"/>
    </w:rPr>
  </w:style>
  <w:style w:type="character" w:styleId="CommentReference">
    <w:name w:val="annotation reference"/>
    <w:basedOn w:val="DefaultParagraphFont"/>
    <w:uiPriority w:val="99"/>
    <w:unhideWhenUsed/>
    <w:rsid w:val="00B30D7E"/>
    <w:rPr>
      <w:sz w:val="16"/>
      <w:szCs w:val="16"/>
    </w:rPr>
  </w:style>
  <w:style w:type="table" w:styleId="TableGrid">
    <w:name w:val="Table Grid"/>
    <w:basedOn w:val="TableNormal"/>
    <w:uiPriority w:val="39"/>
    <w:rsid w:val="00B30D7E"/>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1E686A"/>
    <w:rPr>
      <w:rFonts w:asciiTheme="majorHAnsi" w:eastAsiaTheme="majorEastAsia" w:hAnsiTheme="majorHAnsi" w:cstheme="majorBidi"/>
      <w:color w:val="2F5496" w:themeColor="accent1" w:themeShade="BF"/>
      <w:sz w:val="26"/>
      <w:szCs w:val="26"/>
    </w:rPr>
  </w:style>
  <w:style w:type="paragraph" w:styleId="CommentSubject">
    <w:name w:val="annotation subject"/>
    <w:basedOn w:val="CommentText"/>
    <w:next w:val="CommentText"/>
    <w:link w:val="CommentSubjectChar"/>
    <w:uiPriority w:val="99"/>
    <w:semiHidden/>
    <w:unhideWhenUsed/>
    <w:rsid w:val="00926EA6"/>
    <w:rPr>
      <w:b/>
      <w:bCs/>
    </w:rPr>
  </w:style>
  <w:style w:type="character" w:customStyle="1" w:styleId="CommentSubjectChar">
    <w:name w:val="Comment Subject Char"/>
    <w:basedOn w:val="CommentTextChar"/>
    <w:link w:val="CommentSubject"/>
    <w:uiPriority w:val="99"/>
    <w:semiHidden/>
    <w:rsid w:val="00926EA6"/>
    <w:rPr>
      <w:b/>
      <w:bCs/>
      <w:sz w:val="20"/>
      <w:szCs w:val="20"/>
    </w:rPr>
  </w:style>
  <w:style w:type="character" w:customStyle="1" w:styleId="Heading3Char">
    <w:name w:val="Heading 3 Char"/>
    <w:basedOn w:val="DefaultParagraphFont"/>
    <w:link w:val="Heading3"/>
    <w:uiPriority w:val="9"/>
    <w:rsid w:val="004A41D1"/>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4A41D1"/>
    <w:rPr>
      <w:rFonts w:asciiTheme="majorHAnsi" w:eastAsiaTheme="majorEastAsia" w:hAnsiTheme="majorHAnsi" w:cstheme="majorBidi"/>
      <w:i/>
      <w:iCs/>
      <w:color w:val="2F5496" w:themeColor="accent1" w:themeShade="BF"/>
    </w:rPr>
  </w:style>
  <w:style w:type="paragraph" w:styleId="NoSpacing">
    <w:name w:val="No Spacing"/>
    <w:uiPriority w:val="1"/>
    <w:qFormat/>
    <w:rsid w:val="00053DD3"/>
    <w:pPr>
      <w:spacing w:after="0" w:line="240" w:lineRule="auto"/>
    </w:pPr>
  </w:style>
  <w:style w:type="paragraph" w:styleId="TOCHeading">
    <w:name w:val="TOC Heading"/>
    <w:basedOn w:val="Heading1"/>
    <w:next w:val="Normal"/>
    <w:uiPriority w:val="39"/>
    <w:unhideWhenUsed/>
    <w:qFormat/>
    <w:rsid w:val="00804663"/>
    <w:pPr>
      <w:outlineLvl w:val="9"/>
    </w:pPr>
    <w:rPr>
      <w:lang w:val="en-US"/>
    </w:rPr>
  </w:style>
  <w:style w:type="paragraph" w:styleId="TOC1">
    <w:name w:val="toc 1"/>
    <w:basedOn w:val="Normal"/>
    <w:next w:val="Normal"/>
    <w:autoRedefine/>
    <w:uiPriority w:val="39"/>
    <w:unhideWhenUsed/>
    <w:rsid w:val="001D11CB"/>
    <w:pPr>
      <w:tabs>
        <w:tab w:val="right" w:leader="dot" w:pos="9016"/>
      </w:tabs>
      <w:spacing w:after="100"/>
    </w:pPr>
  </w:style>
  <w:style w:type="paragraph" w:styleId="TOC2">
    <w:name w:val="toc 2"/>
    <w:basedOn w:val="Normal"/>
    <w:next w:val="Normal"/>
    <w:autoRedefine/>
    <w:uiPriority w:val="39"/>
    <w:unhideWhenUsed/>
    <w:rsid w:val="00804663"/>
    <w:pPr>
      <w:spacing w:after="100"/>
      <w:ind w:left="220"/>
    </w:pPr>
  </w:style>
  <w:style w:type="paragraph" w:styleId="TOC3">
    <w:name w:val="toc 3"/>
    <w:basedOn w:val="Normal"/>
    <w:next w:val="Normal"/>
    <w:autoRedefine/>
    <w:uiPriority w:val="39"/>
    <w:unhideWhenUsed/>
    <w:rsid w:val="00804663"/>
    <w:pPr>
      <w:spacing w:after="100"/>
      <w:ind w:left="440"/>
    </w:pPr>
  </w:style>
  <w:style w:type="character" w:styleId="Hyperlink">
    <w:name w:val="Hyperlink"/>
    <w:basedOn w:val="DefaultParagraphFont"/>
    <w:uiPriority w:val="99"/>
    <w:unhideWhenUsed/>
    <w:rsid w:val="00804663"/>
    <w:rPr>
      <w:color w:val="0563C1" w:themeColor="hyperlink"/>
      <w:u w:val="single"/>
    </w:rPr>
  </w:style>
  <w:style w:type="paragraph" w:styleId="Revision">
    <w:name w:val="Revision"/>
    <w:hidden/>
    <w:uiPriority w:val="99"/>
    <w:semiHidden/>
    <w:rsid w:val="00717463"/>
    <w:pPr>
      <w:spacing w:after="0" w:line="240" w:lineRule="auto"/>
    </w:pPr>
  </w:style>
  <w:style w:type="table" w:styleId="GridTable1Light-Accent1">
    <w:name w:val="Grid Table 1 Light Accent 1"/>
    <w:basedOn w:val="TableNormal"/>
    <w:uiPriority w:val="46"/>
    <w:rsid w:val="00D3176A"/>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styleId="SmartLink">
    <w:name w:val="Smart Link"/>
    <w:basedOn w:val="DefaultParagraphFont"/>
    <w:uiPriority w:val="99"/>
    <w:semiHidden/>
    <w:unhideWhenUsed/>
    <w:rsid w:val="00AF6261"/>
    <w:rPr>
      <w:color w:val="0000FF"/>
      <w:u w:val="single"/>
      <w:shd w:val="clear" w:color="auto" w:fill="F3F2F1"/>
    </w:rPr>
  </w:style>
  <w:style w:type="table" w:styleId="GridTable1Light-Accent5">
    <w:name w:val="Grid Table 1 Light Accent 5"/>
    <w:basedOn w:val="TableNormal"/>
    <w:uiPriority w:val="46"/>
    <w:rsid w:val="007034C8"/>
    <w:pPr>
      <w:spacing w:after="0" w:line="240" w:lineRule="auto"/>
    </w:pPr>
    <w:rPr>
      <w:lang w:val="en-US"/>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1">
    <w:name w:val="Table Grid1"/>
    <w:basedOn w:val="TableNormal"/>
    <w:next w:val="TableGrid"/>
    <w:uiPriority w:val="39"/>
    <w:rsid w:val="00150BB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nhideWhenUsed/>
    <w:rsid w:val="00487609"/>
    <w:pPr>
      <w:spacing w:after="120"/>
    </w:pPr>
  </w:style>
  <w:style w:type="character" w:customStyle="1" w:styleId="BodyTextChar">
    <w:name w:val="Body Text Char"/>
    <w:basedOn w:val="DefaultParagraphFont"/>
    <w:link w:val="BodyText"/>
    <w:rsid w:val="00487609"/>
  </w:style>
  <w:style w:type="character" w:styleId="FollowedHyperlink">
    <w:name w:val="FollowedHyperlink"/>
    <w:basedOn w:val="DefaultParagraphFont"/>
    <w:uiPriority w:val="99"/>
    <w:semiHidden/>
    <w:unhideWhenUsed/>
    <w:rsid w:val="00264329"/>
    <w:rPr>
      <w:color w:val="954F72" w:themeColor="followedHyperlink"/>
      <w:u w:val="single"/>
    </w:rPr>
  </w:style>
  <w:style w:type="paragraph" w:customStyle="1" w:styleId="paragraph">
    <w:name w:val="paragraph"/>
    <w:basedOn w:val="Normal"/>
    <w:rsid w:val="004460AC"/>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460AC"/>
  </w:style>
  <w:style w:type="character" w:customStyle="1" w:styleId="eop">
    <w:name w:val="eop"/>
    <w:basedOn w:val="DefaultParagraphFont"/>
    <w:rsid w:val="004460AC"/>
  </w:style>
  <w:style w:type="character" w:customStyle="1" w:styleId="scxw69109480">
    <w:name w:val="scxw69109480"/>
    <w:basedOn w:val="DefaultParagraphFont"/>
    <w:rsid w:val="004460AC"/>
  </w:style>
  <w:style w:type="character" w:customStyle="1" w:styleId="pagebreaktextspan">
    <w:name w:val="pagebreaktextspan"/>
    <w:basedOn w:val="DefaultParagraphFont"/>
    <w:rsid w:val="004460AC"/>
  </w:style>
  <w:style w:type="character" w:styleId="UnresolvedMention">
    <w:name w:val="Unresolved Mention"/>
    <w:basedOn w:val="DefaultParagraphFont"/>
    <w:uiPriority w:val="99"/>
    <w:unhideWhenUsed/>
    <w:rsid w:val="00486FC6"/>
    <w:rPr>
      <w:color w:val="605E5C"/>
      <w:shd w:val="clear" w:color="auto" w:fill="E1DFDD"/>
    </w:rPr>
  </w:style>
  <w:style w:type="paragraph" w:styleId="Title">
    <w:name w:val="Title"/>
    <w:basedOn w:val="Normal"/>
    <w:next w:val="Normal"/>
    <w:link w:val="TitleChar"/>
    <w:qFormat/>
    <w:rsid w:val="00A3241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A32411"/>
    <w:rPr>
      <w:rFonts w:asciiTheme="majorHAnsi" w:eastAsiaTheme="majorEastAsia" w:hAnsiTheme="majorHAnsi" w:cstheme="majorBidi"/>
      <w:spacing w:val="-10"/>
      <w:kern w:val="28"/>
      <w:sz w:val="56"/>
      <w:szCs w:val="56"/>
    </w:rPr>
  </w:style>
  <w:style w:type="character" w:styleId="Mention">
    <w:name w:val="Mention"/>
    <w:basedOn w:val="DefaultParagraphFont"/>
    <w:uiPriority w:val="99"/>
    <w:unhideWhenUsed/>
    <w:rsid w:val="005A4957"/>
    <w:rPr>
      <w:color w:val="2B579A"/>
      <w:shd w:val="clear" w:color="auto" w:fill="E1DFDD"/>
    </w:rPr>
  </w:style>
  <w:style w:type="character" w:customStyle="1" w:styleId="Heading5Char">
    <w:name w:val="Heading 5 Char"/>
    <w:basedOn w:val="DefaultParagraphFont"/>
    <w:link w:val="Heading5"/>
    <w:uiPriority w:val="9"/>
    <w:rsid w:val="00615FE2"/>
    <w:rPr>
      <w:rFonts w:asciiTheme="majorHAnsi" w:eastAsiaTheme="majorEastAsia" w:hAnsiTheme="majorHAnsi" w:cstheme="majorBidi"/>
      <w:color w:val="2F5496" w:themeColor="accent1" w:themeShade="BF"/>
    </w:rPr>
  </w:style>
  <w:style w:type="paragraph" w:styleId="FootnoteText">
    <w:name w:val="footnote text"/>
    <w:basedOn w:val="Normal"/>
    <w:link w:val="FootnoteTextChar"/>
    <w:uiPriority w:val="99"/>
    <w:semiHidden/>
    <w:unhideWhenUsed/>
    <w:rsid w:val="003F339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F3394"/>
    <w:rPr>
      <w:sz w:val="20"/>
      <w:szCs w:val="20"/>
    </w:rPr>
  </w:style>
  <w:style w:type="character" w:styleId="FootnoteReference">
    <w:name w:val="footnote reference"/>
    <w:basedOn w:val="DefaultParagraphFont"/>
    <w:uiPriority w:val="99"/>
    <w:semiHidden/>
    <w:unhideWhenUsed/>
    <w:rsid w:val="003F3394"/>
    <w:rPr>
      <w:vertAlign w:val="superscript"/>
    </w:rPr>
  </w:style>
  <w:style w:type="paragraph" w:customStyle="1" w:styleId="Default">
    <w:name w:val="Default"/>
    <w:rsid w:val="004735F9"/>
    <w:pPr>
      <w:autoSpaceDE w:val="0"/>
      <w:autoSpaceDN w:val="0"/>
      <w:adjustRightInd w:val="0"/>
      <w:spacing w:after="0" w:line="240" w:lineRule="auto"/>
    </w:pPr>
    <w:rPr>
      <w:rFonts w:ascii="Arial" w:hAnsi="Arial" w:cs="Arial"/>
      <w:color w:val="000000"/>
      <w:sz w:val="24"/>
      <w:szCs w:val="24"/>
    </w:rPr>
  </w:style>
  <w:style w:type="table" w:styleId="TableGridLight">
    <w:name w:val="Grid Table Light"/>
    <w:basedOn w:val="TableNormal"/>
    <w:uiPriority w:val="40"/>
    <w:rsid w:val="00E308E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1">
    <w:name w:val="Plain Table 1"/>
    <w:basedOn w:val="TableNormal"/>
    <w:uiPriority w:val="41"/>
    <w:rsid w:val="0066593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Caption">
    <w:name w:val="caption"/>
    <w:basedOn w:val="Normal"/>
    <w:next w:val="Normal"/>
    <w:uiPriority w:val="35"/>
    <w:unhideWhenUsed/>
    <w:qFormat/>
    <w:rsid w:val="008E6D1A"/>
    <w:pPr>
      <w:spacing w:after="200" w:line="240" w:lineRule="auto"/>
    </w:pPr>
    <w:rPr>
      <w:i/>
      <w:iCs/>
      <w:color w:val="44546A" w:themeColor="text2"/>
      <w:sz w:val="18"/>
      <w:szCs w:val="18"/>
    </w:rPr>
  </w:style>
  <w:style w:type="table" w:styleId="GridTable1LightAccent2">
    <w:name w:val="Grid Table 1 Light Accent 2"/>
    <w:basedOn w:val="TableNormal"/>
    <w:uiPriority w:val="46"/>
    <w:rsid w:val="00FE5B67"/>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NormalWeb">
    <w:name w:val="Normal (Web)"/>
    <w:basedOn w:val="Normal"/>
    <w:uiPriority w:val="99"/>
    <w:semiHidden/>
    <w:unhideWhenUsed/>
    <w:rsid w:val="00722DAD"/>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20364">
      <w:bodyDiv w:val="1"/>
      <w:marLeft w:val="0"/>
      <w:marRight w:val="0"/>
      <w:marTop w:val="0"/>
      <w:marBottom w:val="0"/>
      <w:divBdr>
        <w:top w:val="none" w:sz="0" w:space="0" w:color="auto"/>
        <w:left w:val="none" w:sz="0" w:space="0" w:color="auto"/>
        <w:bottom w:val="none" w:sz="0" w:space="0" w:color="auto"/>
        <w:right w:val="none" w:sz="0" w:space="0" w:color="auto"/>
      </w:divBdr>
    </w:div>
    <w:div w:id="219824050">
      <w:bodyDiv w:val="1"/>
      <w:marLeft w:val="0"/>
      <w:marRight w:val="0"/>
      <w:marTop w:val="0"/>
      <w:marBottom w:val="0"/>
      <w:divBdr>
        <w:top w:val="none" w:sz="0" w:space="0" w:color="auto"/>
        <w:left w:val="none" w:sz="0" w:space="0" w:color="auto"/>
        <w:bottom w:val="none" w:sz="0" w:space="0" w:color="auto"/>
        <w:right w:val="none" w:sz="0" w:space="0" w:color="auto"/>
      </w:divBdr>
    </w:div>
    <w:div w:id="264191689">
      <w:bodyDiv w:val="1"/>
      <w:marLeft w:val="0"/>
      <w:marRight w:val="0"/>
      <w:marTop w:val="0"/>
      <w:marBottom w:val="0"/>
      <w:divBdr>
        <w:top w:val="none" w:sz="0" w:space="0" w:color="auto"/>
        <w:left w:val="none" w:sz="0" w:space="0" w:color="auto"/>
        <w:bottom w:val="none" w:sz="0" w:space="0" w:color="auto"/>
        <w:right w:val="none" w:sz="0" w:space="0" w:color="auto"/>
      </w:divBdr>
    </w:div>
    <w:div w:id="359362229">
      <w:bodyDiv w:val="1"/>
      <w:marLeft w:val="0"/>
      <w:marRight w:val="0"/>
      <w:marTop w:val="0"/>
      <w:marBottom w:val="0"/>
      <w:divBdr>
        <w:top w:val="none" w:sz="0" w:space="0" w:color="auto"/>
        <w:left w:val="none" w:sz="0" w:space="0" w:color="auto"/>
        <w:bottom w:val="none" w:sz="0" w:space="0" w:color="auto"/>
        <w:right w:val="none" w:sz="0" w:space="0" w:color="auto"/>
      </w:divBdr>
    </w:div>
    <w:div w:id="458228075">
      <w:bodyDiv w:val="1"/>
      <w:marLeft w:val="0"/>
      <w:marRight w:val="0"/>
      <w:marTop w:val="0"/>
      <w:marBottom w:val="0"/>
      <w:divBdr>
        <w:top w:val="none" w:sz="0" w:space="0" w:color="auto"/>
        <w:left w:val="none" w:sz="0" w:space="0" w:color="auto"/>
        <w:bottom w:val="none" w:sz="0" w:space="0" w:color="auto"/>
        <w:right w:val="none" w:sz="0" w:space="0" w:color="auto"/>
      </w:divBdr>
    </w:div>
    <w:div w:id="969239514">
      <w:bodyDiv w:val="1"/>
      <w:marLeft w:val="0"/>
      <w:marRight w:val="0"/>
      <w:marTop w:val="0"/>
      <w:marBottom w:val="0"/>
      <w:divBdr>
        <w:top w:val="none" w:sz="0" w:space="0" w:color="auto"/>
        <w:left w:val="none" w:sz="0" w:space="0" w:color="auto"/>
        <w:bottom w:val="none" w:sz="0" w:space="0" w:color="auto"/>
        <w:right w:val="none" w:sz="0" w:space="0" w:color="auto"/>
      </w:divBdr>
    </w:div>
    <w:div w:id="1069504029">
      <w:bodyDiv w:val="1"/>
      <w:marLeft w:val="0"/>
      <w:marRight w:val="0"/>
      <w:marTop w:val="0"/>
      <w:marBottom w:val="0"/>
      <w:divBdr>
        <w:top w:val="none" w:sz="0" w:space="0" w:color="auto"/>
        <w:left w:val="none" w:sz="0" w:space="0" w:color="auto"/>
        <w:bottom w:val="none" w:sz="0" w:space="0" w:color="auto"/>
        <w:right w:val="none" w:sz="0" w:space="0" w:color="auto"/>
      </w:divBdr>
    </w:div>
    <w:div w:id="1182671201">
      <w:bodyDiv w:val="1"/>
      <w:marLeft w:val="0"/>
      <w:marRight w:val="0"/>
      <w:marTop w:val="0"/>
      <w:marBottom w:val="0"/>
      <w:divBdr>
        <w:top w:val="none" w:sz="0" w:space="0" w:color="auto"/>
        <w:left w:val="none" w:sz="0" w:space="0" w:color="auto"/>
        <w:bottom w:val="none" w:sz="0" w:space="0" w:color="auto"/>
        <w:right w:val="none" w:sz="0" w:space="0" w:color="auto"/>
      </w:divBdr>
    </w:div>
    <w:div w:id="1358316788">
      <w:bodyDiv w:val="1"/>
      <w:marLeft w:val="0"/>
      <w:marRight w:val="0"/>
      <w:marTop w:val="0"/>
      <w:marBottom w:val="0"/>
      <w:divBdr>
        <w:top w:val="none" w:sz="0" w:space="0" w:color="auto"/>
        <w:left w:val="none" w:sz="0" w:space="0" w:color="auto"/>
        <w:bottom w:val="none" w:sz="0" w:space="0" w:color="auto"/>
        <w:right w:val="none" w:sz="0" w:space="0" w:color="auto"/>
      </w:divBdr>
    </w:div>
    <w:div w:id="1379548861">
      <w:bodyDiv w:val="1"/>
      <w:marLeft w:val="0"/>
      <w:marRight w:val="0"/>
      <w:marTop w:val="0"/>
      <w:marBottom w:val="0"/>
      <w:divBdr>
        <w:top w:val="none" w:sz="0" w:space="0" w:color="auto"/>
        <w:left w:val="none" w:sz="0" w:space="0" w:color="auto"/>
        <w:bottom w:val="none" w:sz="0" w:space="0" w:color="auto"/>
        <w:right w:val="none" w:sz="0" w:space="0" w:color="auto"/>
      </w:divBdr>
    </w:div>
    <w:div w:id="1408381267">
      <w:bodyDiv w:val="1"/>
      <w:marLeft w:val="0"/>
      <w:marRight w:val="0"/>
      <w:marTop w:val="0"/>
      <w:marBottom w:val="0"/>
      <w:divBdr>
        <w:top w:val="none" w:sz="0" w:space="0" w:color="auto"/>
        <w:left w:val="none" w:sz="0" w:space="0" w:color="auto"/>
        <w:bottom w:val="none" w:sz="0" w:space="0" w:color="auto"/>
        <w:right w:val="none" w:sz="0" w:space="0" w:color="auto"/>
      </w:divBdr>
    </w:div>
    <w:div w:id="1424374482">
      <w:bodyDiv w:val="1"/>
      <w:marLeft w:val="0"/>
      <w:marRight w:val="0"/>
      <w:marTop w:val="0"/>
      <w:marBottom w:val="0"/>
      <w:divBdr>
        <w:top w:val="none" w:sz="0" w:space="0" w:color="auto"/>
        <w:left w:val="none" w:sz="0" w:space="0" w:color="auto"/>
        <w:bottom w:val="none" w:sz="0" w:space="0" w:color="auto"/>
        <w:right w:val="none" w:sz="0" w:space="0" w:color="auto"/>
      </w:divBdr>
    </w:div>
    <w:div w:id="1621456519">
      <w:bodyDiv w:val="1"/>
      <w:marLeft w:val="0"/>
      <w:marRight w:val="0"/>
      <w:marTop w:val="0"/>
      <w:marBottom w:val="0"/>
      <w:divBdr>
        <w:top w:val="none" w:sz="0" w:space="0" w:color="auto"/>
        <w:left w:val="none" w:sz="0" w:space="0" w:color="auto"/>
        <w:bottom w:val="none" w:sz="0" w:space="0" w:color="auto"/>
        <w:right w:val="none" w:sz="0" w:space="0" w:color="auto"/>
      </w:divBdr>
    </w:div>
    <w:div w:id="1683582455">
      <w:bodyDiv w:val="1"/>
      <w:marLeft w:val="0"/>
      <w:marRight w:val="0"/>
      <w:marTop w:val="0"/>
      <w:marBottom w:val="0"/>
      <w:divBdr>
        <w:top w:val="none" w:sz="0" w:space="0" w:color="auto"/>
        <w:left w:val="none" w:sz="0" w:space="0" w:color="auto"/>
        <w:bottom w:val="none" w:sz="0" w:space="0" w:color="auto"/>
        <w:right w:val="none" w:sz="0" w:space="0" w:color="auto"/>
      </w:divBdr>
    </w:div>
    <w:div w:id="1956788176">
      <w:bodyDiv w:val="1"/>
      <w:marLeft w:val="0"/>
      <w:marRight w:val="0"/>
      <w:marTop w:val="0"/>
      <w:marBottom w:val="0"/>
      <w:divBdr>
        <w:top w:val="none" w:sz="0" w:space="0" w:color="auto"/>
        <w:left w:val="none" w:sz="0" w:space="0" w:color="auto"/>
        <w:bottom w:val="none" w:sz="0" w:space="0" w:color="auto"/>
        <w:right w:val="none" w:sz="0" w:space="0" w:color="auto"/>
      </w:divBdr>
    </w:div>
    <w:div w:id="2119328793">
      <w:bodyDiv w:val="1"/>
      <w:marLeft w:val="0"/>
      <w:marRight w:val="0"/>
      <w:marTop w:val="0"/>
      <w:marBottom w:val="0"/>
      <w:divBdr>
        <w:top w:val="none" w:sz="0" w:space="0" w:color="auto"/>
        <w:left w:val="none" w:sz="0" w:space="0" w:color="auto"/>
        <w:bottom w:val="none" w:sz="0" w:space="0" w:color="auto"/>
        <w:right w:val="none" w:sz="0" w:space="0" w:color="auto"/>
      </w:divBdr>
      <w:divsChild>
        <w:div w:id="286354126">
          <w:marLeft w:val="0"/>
          <w:marRight w:val="0"/>
          <w:marTop w:val="0"/>
          <w:marBottom w:val="0"/>
          <w:divBdr>
            <w:top w:val="none" w:sz="0" w:space="0" w:color="auto"/>
            <w:left w:val="none" w:sz="0" w:space="0" w:color="auto"/>
            <w:bottom w:val="none" w:sz="0" w:space="0" w:color="auto"/>
            <w:right w:val="none" w:sz="0" w:space="0" w:color="auto"/>
          </w:divBdr>
        </w:div>
        <w:div w:id="336884306">
          <w:marLeft w:val="0"/>
          <w:marRight w:val="0"/>
          <w:marTop w:val="0"/>
          <w:marBottom w:val="0"/>
          <w:divBdr>
            <w:top w:val="none" w:sz="0" w:space="0" w:color="auto"/>
            <w:left w:val="none" w:sz="0" w:space="0" w:color="auto"/>
            <w:bottom w:val="none" w:sz="0" w:space="0" w:color="auto"/>
            <w:right w:val="none" w:sz="0" w:space="0" w:color="auto"/>
          </w:divBdr>
        </w:div>
        <w:div w:id="463498976">
          <w:marLeft w:val="0"/>
          <w:marRight w:val="0"/>
          <w:marTop w:val="0"/>
          <w:marBottom w:val="0"/>
          <w:divBdr>
            <w:top w:val="none" w:sz="0" w:space="0" w:color="auto"/>
            <w:left w:val="none" w:sz="0" w:space="0" w:color="auto"/>
            <w:bottom w:val="none" w:sz="0" w:space="0" w:color="auto"/>
            <w:right w:val="none" w:sz="0" w:space="0" w:color="auto"/>
          </w:divBdr>
        </w:div>
        <w:div w:id="790713324">
          <w:marLeft w:val="0"/>
          <w:marRight w:val="0"/>
          <w:marTop w:val="0"/>
          <w:marBottom w:val="0"/>
          <w:divBdr>
            <w:top w:val="none" w:sz="0" w:space="0" w:color="auto"/>
            <w:left w:val="none" w:sz="0" w:space="0" w:color="auto"/>
            <w:bottom w:val="none" w:sz="0" w:space="0" w:color="auto"/>
            <w:right w:val="none" w:sz="0" w:space="0" w:color="auto"/>
          </w:divBdr>
        </w:div>
        <w:div w:id="832183485">
          <w:marLeft w:val="0"/>
          <w:marRight w:val="0"/>
          <w:marTop w:val="0"/>
          <w:marBottom w:val="0"/>
          <w:divBdr>
            <w:top w:val="none" w:sz="0" w:space="0" w:color="auto"/>
            <w:left w:val="none" w:sz="0" w:space="0" w:color="auto"/>
            <w:bottom w:val="none" w:sz="0" w:space="0" w:color="auto"/>
            <w:right w:val="none" w:sz="0" w:space="0" w:color="auto"/>
          </w:divBdr>
        </w:div>
        <w:div w:id="873999380">
          <w:marLeft w:val="0"/>
          <w:marRight w:val="0"/>
          <w:marTop w:val="0"/>
          <w:marBottom w:val="0"/>
          <w:divBdr>
            <w:top w:val="none" w:sz="0" w:space="0" w:color="auto"/>
            <w:left w:val="none" w:sz="0" w:space="0" w:color="auto"/>
            <w:bottom w:val="none" w:sz="0" w:space="0" w:color="auto"/>
            <w:right w:val="none" w:sz="0" w:space="0" w:color="auto"/>
          </w:divBdr>
        </w:div>
        <w:div w:id="921646109">
          <w:marLeft w:val="0"/>
          <w:marRight w:val="0"/>
          <w:marTop w:val="0"/>
          <w:marBottom w:val="0"/>
          <w:divBdr>
            <w:top w:val="none" w:sz="0" w:space="0" w:color="auto"/>
            <w:left w:val="none" w:sz="0" w:space="0" w:color="auto"/>
            <w:bottom w:val="none" w:sz="0" w:space="0" w:color="auto"/>
            <w:right w:val="none" w:sz="0" w:space="0" w:color="auto"/>
          </w:divBdr>
        </w:div>
        <w:div w:id="1128279374">
          <w:marLeft w:val="0"/>
          <w:marRight w:val="0"/>
          <w:marTop w:val="0"/>
          <w:marBottom w:val="0"/>
          <w:divBdr>
            <w:top w:val="none" w:sz="0" w:space="0" w:color="auto"/>
            <w:left w:val="none" w:sz="0" w:space="0" w:color="auto"/>
            <w:bottom w:val="none" w:sz="0" w:space="0" w:color="auto"/>
            <w:right w:val="none" w:sz="0" w:space="0" w:color="auto"/>
          </w:divBdr>
        </w:div>
        <w:div w:id="1153522332">
          <w:marLeft w:val="0"/>
          <w:marRight w:val="0"/>
          <w:marTop w:val="0"/>
          <w:marBottom w:val="0"/>
          <w:divBdr>
            <w:top w:val="none" w:sz="0" w:space="0" w:color="auto"/>
            <w:left w:val="none" w:sz="0" w:space="0" w:color="auto"/>
            <w:bottom w:val="none" w:sz="0" w:space="0" w:color="auto"/>
            <w:right w:val="none" w:sz="0" w:space="0" w:color="auto"/>
          </w:divBdr>
        </w:div>
        <w:div w:id="1209563657">
          <w:marLeft w:val="0"/>
          <w:marRight w:val="0"/>
          <w:marTop w:val="0"/>
          <w:marBottom w:val="0"/>
          <w:divBdr>
            <w:top w:val="none" w:sz="0" w:space="0" w:color="auto"/>
            <w:left w:val="none" w:sz="0" w:space="0" w:color="auto"/>
            <w:bottom w:val="none" w:sz="0" w:space="0" w:color="auto"/>
            <w:right w:val="none" w:sz="0" w:space="0" w:color="auto"/>
          </w:divBdr>
        </w:div>
        <w:div w:id="1221331497">
          <w:marLeft w:val="0"/>
          <w:marRight w:val="0"/>
          <w:marTop w:val="0"/>
          <w:marBottom w:val="0"/>
          <w:divBdr>
            <w:top w:val="none" w:sz="0" w:space="0" w:color="auto"/>
            <w:left w:val="none" w:sz="0" w:space="0" w:color="auto"/>
            <w:bottom w:val="none" w:sz="0" w:space="0" w:color="auto"/>
            <w:right w:val="none" w:sz="0" w:space="0" w:color="auto"/>
          </w:divBdr>
        </w:div>
        <w:div w:id="1247805761">
          <w:marLeft w:val="0"/>
          <w:marRight w:val="0"/>
          <w:marTop w:val="0"/>
          <w:marBottom w:val="0"/>
          <w:divBdr>
            <w:top w:val="none" w:sz="0" w:space="0" w:color="auto"/>
            <w:left w:val="none" w:sz="0" w:space="0" w:color="auto"/>
            <w:bottom w:val="none" w:sz="0" w:space="0" w:color="auto"/>
            <w:right w:val="none" w:sz="0" w:space="0" w:color="auto"/>
          </w:divBdr>
        </w:div>
        <w:div w:id="1416128850">
          <w:marLeft w:val="0"/>
          <w:marRight w:val="0"/>
          <w:marTop w:val="0"/>
          <w:marBottom w:val="0"/>
          <w:divBdr>
            <w:top w:val="none" w:sz="0" w:space="0" w:color="auto"/>
            <w:left w:val="none" w:sz="0" w:space="0" w:color="auto"/>
            <w:bottom w:val="none" w:sz="0" w:space="0" w:color="auto"/>
            <w:right w:val="none" w:sz="0" w:space="0" w:color="auto"/>
          </w:divBdr>
        </w:div>
        <w:div w:id="1418866830">
          <w:marLeft w:val="0"/>
          <w:marRight w:val="0"/>
          <w:marTop w:val="0"/>
          <w:marBottom w:val="0"/>
          <w:divBdr>
            <w:top w:val="none" w:sz="0" w:space="0" w:color="auto"/>
            <w:left w:val="none" w:sz="0" w:space="0" w:color="auto"/>
            <w:bottom w:val="none" w:sz="0" w:space="0" w:color="auto"/>
            <w:right w:val="none" w:sz="0" w:space="0" w:color="auto"/>
          </w:divBdr>
          <w:divsChild>
            <w:div w:id="1136148236">
              <w:marLeft w:val="-75"/>
              <w:marRight w:val="0"/>
              <w:marTop w:val="30"/>
              <w:marBottom w:val="30"/>
              <w:divBdr>
                <w:top w:val="none" w:sz="0" w:space="0" w:color="auto"/>
                <w:left w:val="none" w:sz="0" w:space="0" w:color="auto"/>
                <w:bottom w:val="none" w:sz="0" w:space="0" w:color="auto"/>
                <w:right w:val="none" w:sz="0" w:space="0" w:color="auto"/>
              </w:divBdr>
              <w:divsChild>
                <w:div w:id="81266851">
                  <w:marLeft w:val="0"/>
                  <w:marRight w:val="0"/>
                  <w:marTop w:val="0"/>
                  <w:marBottom w:val="0"/>
                  <w:divBdr>
                    <w:top w:val="none" w:sz="0" w:space="0" w:color="auto"/>
                    <w:left w:val="none" w:sz="0" w:space="0" w:color="auto"/>
                    <w:bottom w:val="none" w:sz="0" w:space="0" w:color="auto"/>
                    <w:right w:val="none" w:sz="0" w:space="0" w:color="auto"/>
                  </w:divBdr>
                  <w:divsChild>
                    <w:div w:id="1520313633">
                      <w:marLeft w:val="0"/>
                      <w:marRight w:val="0"/>
                      <w:marTop w:val="0"/>
                      <w:marBottom w:val="0"/>
                      <w:divBdr>
                        <w:top w:val="none" w:sz="0" w:space="0" w:color="auto"/>
                        <w:left w:val="none" w:sz="0" w:space="0" w:color="auto"/>
                        <w:bottom w:val="none" w:sz="0" w:space="0" w:color="auto"/>
                        <w:right w:val="none" w:sz="0" w:space="0" w:color="auto"/>
                      </w:divBdr>
                    </w:div>
                  </w:divsChild>
                </w:div>
                <w:div w:id="180246104">
                  <w:marLeft w:val="0"/>
                  <w:marRight w:val="0"/>
                  <w:marTop w:val="0"/>
                  <w:marBottom w:val="0"/>
                  <w:divBdr>
                    <w:top w:val="none" w:sz="0" w:space="0" w:color="auto"/>
                    <w:left w:val="none" w:sz="0" w:space="0" w:color="auto"/>
                    <w:bottom w:val="none" w:sz="0" w:space="0" w:color="auto"/>
                    <w:right w:val="none" w:sz="0" w:space="0" w:color="auto"/>
                  </w:divBdr>
                  <w:divsChild>
                    <w:div w:id="241791881">
                      <w:marLeft w:val="0"/>
                      <w:marRight w:val="0"/>
                      <w:marTop w:val="0"/>
                      <w:marBottom w:val="0"/>
                      <w:divBdr>
                        <w:top w:val="none" w:sz="0" w:space="0" w:color="auto"/>
                        <w:left w:val="none" w:sz="0" w:space="0" w:color="auto"/>
                        <w:bottom w:val="none" w:sz="0" w:space="0" w:color="auto"/>
                        <w:right w:val="none" w:sz="0" w:space="0" w:color="auto"/>
                      </w:divBdr>
                    </w:div>
                  </w:divsChild>
                </w:div>
                <w:div w:id="200213048">
                  <w:marLeft w:val="0"/>
                  <w:marRight w:val="0"/>
                  <w:marTop w:val="0"/>
                  <w:marBottom w:val="0"/>
                  <w:divBdr>
                    <w:top w:val="none" w:sz="0" w:space="0" w:color="auto"/>
                    <w:left w:val="none" w:sz="0" w:space="0" w:color="auto"/>
                    <w:bottom w:val="none" w:sz="0" w:space="0" w:color="auto"/>
                    <w:right w:val="none" w:sz="0" w:space="0" w:color="auto"/>
                  </w:divBdr>
                  <w:divsChild>
                    <w:div w:id="2120636456">
                      <w:marLeft w:val="0"/>
                      <w:marRight w:val="0"/>
                      <w:marTop w:val="0"/>
                      <w:marBottom w:val="0"/>
                      <w:divBdr>
                        <w:top w:val="none" w:sz="0" w:space="0" w:color="auto"/>
                        <w:left w:val="none" w:sz="0" w:space="0" w:color="auto"/>
                        <w:bottom w:val="none" w:sz="0" w:space="0" w:color="auto"/>
                        <w:right w:val="none" w:sz="0" w:space="0" w:color="auto"/>
                      </w:divBdr>
                    </w:div>
                  </w:divsChild>
                </w:div>
                <w:div w:id="430668631">
                  <w:marLeft w:val="0"/>
                  <w:marRight w:val="0"/>
                  <w:marTop w:val="0"/>
                  <w:marBottom w:val="0"/>
                  <w:divBdr>
                    <w:top w:val="none" w:sz="0" w:space="0" w:color="auto"/>
                    <w:left w:val="none" w:sz="0" w:space="0" w:color="auto"/>
                    <w:bottom w:val="none" w:sz="0" w:space="0" w:color="auto"/>
                    <w:right w:val="none" w:sz="0" w:space="0" w:color="auto"/>
                  </w:divBdr>
                  <w:divsChild>
                    <w:div w:id="198511544">
                      <w:marLeft w:val="0"/>
                      <w:marRight w:val="0"/>
                      <w:marTop w:val="0"/>
                      <w:marBottom w:val="0"/>
                      <w:divBdr>
                        <w:top w:val="none" w:sz="0" w:space="0" w:color="auto"/>
                        <w:left w:val="none" w:sz="0" w:space="0" w:color="auto"/>
                        <w:bottom w:val="none" w:sz="0" w:space="0" w:color="auto"/>
                        <w:right w:val="none" w:sz="0" w:space="0" w:color="auto"/>
                      </w:divBdr>
                    </w:div>
                  </w:divsChild>
                </w:div>
                <w:div w:id="493759706">
                  <w:marLeft w:val="0"/>
                  <w:marRight w:val="0"/>
                  <w:marTop w:val="0"/>
                  <w:marBottom w:val="0"/>
                  <w:divBdr>
                    <w:top w:val="none" w:sz="0" w:space="0" w:color="auto"/>
                    <w:left w:val="none" w:sz="0" w:space="0" w:color="auto"/>
                    <w:bottom w:val="none" w:sz="0" w:space="0" w:color="auto"/>
                    <w:right w:val="none" w:sz="0" w:space="0" w:color="auto"/>
                  </w:divBdr>
                  <w:divsChild>
                    <w:div w:id="699207859">
                      <w:marLeft w:val="0"/>
                      <w:marRight w:val="0"/>
                      <w:marTop w:val="0"/>
                      <w:marBottom w:val="0"/>
                      <w:divBdr>
                        <w:top w:val="none" w:sz="0" w:space="0" w:color="auto"/>
                        <w:left w:val="none" w:sz="0" w:space="0" w:color="auto"/>
                        <w:bottom w:val="none" w:sz="0" w:space="0" w:color="auto"/>
                        <w:right w:val="none" w:sz="0" w:space="0" w:color="auto"/>
                      </w:divBdr>
                    </w:div>
                  </w:divsChild>
                </w:div>
                <w:div w:id="494106766">
                  <w:marLeft w:val="0"/>
                  <w:marRight w:val="0"/>
                  <w:marTop w:val="0"/>
                  <w:marBottom w:val="0"/>
                  <w:divBdr>
                    <w:top w:val="none" w:sz="0" w:space="0" w:color="auto"/>
                    <w:left w:val="none" w:sz="0" w:space="0" w:color="auto"/>
                    <w:bottom w:val="none" w:sz="0" w:space="0" w:color="auto"/>
                    <w:right w:val="none" w:sz="0" w:space="0" w:color="auto"/>
                  </w:divBdr>
                  <w:divsChild>
                    <w:div w:id="2017799886">
                      <w:marLeft w:val="0"/>
                      <w:marRight w:val="0"/>
                      <w:marTop w:val="0"/>
                      <w:marBottom w:val="0"/>
                      <w:divBdr>
                        <w:top w:val="none" w:sz="0" w:space="0" w:color="auto"/>
                        <w:left w:val="none" w:sz="0" w:space="0" w:color="auto"/>
                        <w:bottom w:val="none" w:sz="0" w:space="0" w:color="auto"/>
                        <w:right w:val="none" w:sz="0" w:space="0" w:color="auto"/>
                      </w:divBdr>
                    </w:div>
                  </w:divsChild>
                </w:div>
                <w:div w:id="586503724">
                  <w:marLeft w:val="0"/>
                  <w:marRight w:val="0"/>
                  <w:marTop w:val="0"/>
                  <w:marBottom w:val="0"/>
                  <w:divBdr>
                    <w:top w:val="none" w:sz="0" w:space="0" w:color="auto"/>
                    <w:left w:val="none" w:sz="0" w:space="0" w:color="auto"/>
                    <w:bottom w:val="none" w:sz="0" w:space="0" w:color="auto"/>
                    <w:right w:val="none" w:sz="0" w:space="0" w:color="auto"/>
                  </w:divBdr>
                  <w:divsChild>
                    <w:div w:id="1312441510">
                      <w:marLeft w:val="0"/>
                      <w:marRight w:val="0"/>
                      <w:marTop w:val="0"/>
                      <w:marBottom w:val="0"/>
                      <w:divBdr>
                        <w:top w:val="none" w:sz="0" w:space="0" w:color="auto"/>
                        <w:left w:val="none" w:sz="0" w:space="0" w:color="auto"/>
                        <w:bottom w:val="none" w:sz="0" w:space="0" w:color="auto"/>
                        <w:right w:val="none" w:sz="0" w:space="0" w:color="auto"/>
                      </w:divBdr>
                    </w:div>
                  </w:divsChild>
                </w:div>
                <w:div w:id="594899674">
                  <w:marLeft w:val="0"/>
                  <w:marRight w:val="0"/>
                  <w:marTop w:val="0"/>
                  <w:marBottom w:val="0"/>
                  <w:divBdr>
                    <w:top w:val="none" w:sz="0" w:space="0" w:color="auto"/>
                    <w:left w:val="none" w:sz="0" w:space="0" w:color="auto"/>
                    <w:bottom w:val="none" w:sz="0" w:space="0" w:color="auto"/>
                    <w:right w:val="none" w:sz="0" w:space="0" w:color="auto"/>
                  </w:divBdr>
                  <w:divsChild>
                    <w:div w:id="1453284373">
                      <w:marLeft w:val="0"/>
                      <w:marRight w:val="0"/>
                      <w:marTop w:val="0"/>
                      <w:marBottom w:val="0"/>
                      <w:divBdr>
                        <w:top w:val="none" w:sz="0" w:space="0" w:color="auto"/>
                        <w:left w:val="none" w:sz="0" w:space="0" w:color="auto"/>
                        <w:bottom w:val="none" w:sz="0" w:space="0" w:color="auto"/>
                        <w:right w:val="none" w:sz="0" w:space="0" w:color="auto"/>
                      </w:divBdr>
                    </w:div>
                  </w:divsChild>
                </w:div>
                <w:div w:id="608272060">
                  <w:marLeft w:val="0"/>
                  <w:marRight w:val="0"/>
                  <w:marTop w:val="0"/>
                  <w:marBottom w:val="0"/>
                  <w:divBdr>
                    <w:top w:val="none" w:sz="0" w:space="0" w:color="auto"/>
                    <w:left w:val="none" w:sz="0" w:space="0" w:color="auto"/>
                    <w:bottom w:val="none" w:sz="0" w:space="0" w:color="auto"/>
                    <w:right w:val="none" w:sz="0" w:space="0" w:color="auto"/>
                  </w:divBdr>
                  <w:divsChild>
                    <w:div w:id="326788898">
                      <w:marLeft w:val="0"/>
                      <w:marRight w:val="0"/>
                      <w:marTop w:val="0"/>
                      <w:marBottom w:val="0"/>
                      <w:divBdr>
                        <w:top w:val="none" w:sz="0" w:space="0" w:color="auto"/>
                        <w:left w:val="none" w:sz="0" w:space="0" w:color="auto"/>
                        <w:bottom w:val="none" w:sz="0" w:space="0" w:color="auto"/>
                        <w:right w:val="none" w:sz="0" w:space="0" w:color="auto"/>
                      </w:divBdr>
                    </w:div>
                  </w:divsChild>
                </w:div>
                <w:div w:id="641038479">
                  <w:marLeft w:val="0"/>
                  <w:marRight w:val="0"/>
                  <w:marTop w:val="0"/>
                  <w:marBottom w:val="0"/>
                  <w:divBdr>
                    <w:top w:val="none" w:sz="0" w:space="0" w:color="auto"/>
                    <w:left w:val="none" w:sz="0" w:space="0" w:color="auto"/>
                    <w:bottom w:val="none" w:sz="0" w:space="0" w:color="auto"/>
                    <w:right w:val="none" w:sz="0" w:space="0" w:color="auto"/>
                  </w:divBdr>
                  <w:divsChild>
                    <w:div w:id="1205602025">
                      <w:marLeft w:val="0"/>
                      <w:marRight w:val="0"/>
                      <w:marTop w:val="0"/>
                      <w:marBottom w:val="0"/>
                      <w:divBdr>
                        <w:top w:val="none" w:sz="0" w:space="0" w:color="auto"/>
                        <w:left w:val="none" w:sz="0" w:space="0" w:color="auto"/>
                        <w:bottom w:val="none" w:sz="0" w:space="0" w:color="auto"/>
                        <w:right w:val="none" w:sz="0" w:space="0" w:color="auto"/>
                      </w:divBdr>
                    </w:div>
                  </w:divsChild>
                </w:div>
                <w:div w:id="753165651">
                  <w:marLeft w:val="0"/>
                  <w:marRight w:val="0"/>
                  <w:marTop w:val="0"/>
                  <w:marBottom w:val="0"/>
                  <w:divBdr>
                    <w:top w:val="none" w:sz="0" w:space="0" w:color="auto"/>
                    <w:left w:val="none" w:sz="0" w:space="0" w:color="auto"/>
                    <w:bottom w:val="none" w:sz="0" w:space="0" w:color="auto"/>
                    <w:right w:val="none" w:sz="0" w:space="0" w:color="auto"/>
                  </w:divBdr>
                  <w:divsChild>
                    <w:div w:id="229656542">
                      <w:marLeft w:val="0"/>
                      <w:marRight w:val="0"/>
                      <w:marTop w:val="0"/>
                      <w:marBottom w:val="0"/>
                      <w:divBdr>
                        <w:top w:val="none" w:sz="0" w:space="0" w:color="auto"/>
                        <w:left w:val="none" w:sz="0" w:space="0" w:color="auto"/>
                        <w:bottom w:val="none" w:sz="0" w:space="0" w:color="auto"/>
                        <w:right w:val="none" w:sz="0" w:space="0" w:color="auto"/>
                      </w:divBdr>
                    </w:div>
                  </w:divsChild>
                </w:div>
                <w:div w:id="760183892">
                  <w:marLeft w:val="0"/>
                  <w:marRight w:val="0"/>
                  <w:marTop w:val="0"/>
                  <w:marBottom w:val="0"/>
                  <w:divBdr>
                    <w:top w:val="none" w:sz="0" w:space="0" w:color="auto"/>
                    <w:left w:val="none" w:sz="0" w:space="0" w:color="auto"/>
                    <w:bottom w:val="none" w:sz="0" w:space="0" w:color="auto"/>
                    <w:right w:val="none" w:sz="0" w:space="0" w:color="auto"/>
                  </w:divBdr>
                  <w:divsChild>
                    <w:div w:id="808325009">
                      <w:marLeft w:val="0"/>
                      <w:marRight w:val="0"/>
                      <w:marTop w:val="0"/>
                      <w:marBottom w:val="0"/>
                      <w:divBdr>
                        <w:top w:val="none" w:sz="0" w:space="0" w:color="auto"/>
                        <w:left w:val="none" w:sz="0" w:space="0" w:color="auto"/>
                        <w:bottom w:val="none" w:sz="0" w:space="0" w:color="auto"/>
                        <w:right w:val="none" w:sz="0" w:space="0" w:color="auto"/>
                      </w:divBdr>
                    </w:div>
                  </w:divsChild>
                </w:div>
                <w:div w:id="837616049">
                  <w:marLeft w:val="0"/>
                  <w:marRight w:val="0"/>
                  <w:marTop w:val="0"/>
                  <w:marBottom w:val="0"/>
                  <w:divBdr>
                    <w:top w:val="none" w:sz="0" w:space="0" w:color="auto"/>
                    <w:left w:val="none" w:sz="0" w:space="0" w:color="auto"/>
                    <w:bottom w:val="none" w:sz="0" w:space="0" w:color="auto"/>
                    <w:right w:val="none" w:sz="0" w:space="0" w:color="auto"/>
                  </w:divBdr>
                  <w:divsChild>
                    <w:div w:id="2103332527">
                      <w:marLeft w:val="0"/>
                      <w:marRight w:val="0"/>
                      <w:marTop w:val="0"/>
                      <w:marBottom w:val="0"/>
                      <w:divBdr>
                        <w:top w:val="none" w:sz="0" w:space="0" w:color="auto"/>
                        <w:left w:val="none" w:sz="0" w:space="0" w:color="auto"/>
                        <w:bottom w:val="none" w:sz="0" w:space="0" w:color="auto"/>
                        <w:right w:val="none" w:sz="0" w:space="0" w:color="auto"/>
                      </w:divBdr>
                    </w:div>
                  </w:divsChild>
                </w:div>
                <w:div w:id="908002199">
                  <w:marLeft w:val="0"/>
                  <w:marRight w:val="0"/>
                  <w:marTop w:val="0"/>
                  <w:marBottom w:val="0"/>
                  <w:divBdr>
                    <w:top w:val="none" w:sz="0" w:space="0" w:color="auto"/>
                    <w:left w:val="none" w:sz="0" w:space="0" w:color="auto"/>
                    <w:bottom w:val="none" w:sz="0" w:space="0" w:color="auto"/>
                    <w:right w:val="none" w:sz="0" w:space="0" w:color="auto"/>
                  </w:divBdr>
                  <w:divsChild>
                    <w:div w:id="1241523644">
                      <w:marLeft w:val="0"/>
                      <w:marRight w:val="0"/>
                      <w:marTop w:val="0"/>
                      <w:marBottom w:val="0"/>
                      <w:divBdr>
                        <w:top w:val="none" w:sz="0" w:space="0" w:color="auto"/>
                        <w:left w:val="none" w:sz="0" w:space="0" w:color="auto"/>
                        <w:bottom w:val="none" w:sz="0" w:space="0" w:color="auto"/>
                        <w:right w:val="none" w:sz="0" w:space="0" w:color="auto"/>
                      </w:divBdr>
                    </w:div>
                  </w:divsChild>
                </w:div>
                <w:div w:id="910700648">
                  <w:marLeft w:val="0"/>
                  <w:marRight w:val="0"/>
                  <w:marTop w:val="0"/>
                  <w:marBottom w:val="0"/>
                  <w:divBdr>
                    <w:top w:val="none" w:sz="0" w:space="0" w:color="auto"/>
                    <w:left w:val="none" w:sz="0" w:space="0" w:color="auto"/>
                    <w:bottom w:val="none" w:sz="0" w:space="0" w:color="auto"/>
                    <w:right w:val="none" w:sz="0" w:space="0" w:color="auto"/>
                  </w:divBdr>
                  <w:divsChild>
                    <w:div w:id="1496535924">
                      <w:marLeft w:val="0"/>
                      <w:marRight w:val="0"/>
                      <w:marTop w:val="0"/>
                      <w:marBottom w:val="0"/>
                      <w:divBdr>
                        <w:top w:val="none" w:sz="0" w:space="0" w:color="auto"/>
                        <w:left w:val="none" w:sz="0" w:space="0" w:color="auto"/>
                        <w:bottom w:val="none" w:sz="0" w:space="0" w:color="auto"/>
                        <w:right w:val="none" w:sz="0" w:space="0" w:color="auto"/>
                      </w:divBdr>
                    </w:div>
                  </w:divsChild>
                </w:div>
                <w:div w:id="924874828">
                  <w:marLeft w:val="0"/>
                  <w:marRight w:val="0"/>
                  <w:marTop w:val="0"/>
                  <w:marBottom w:val="0"/>
                  <w:divBdr>
                    <w:top w:val="none" w:sz="0" w:space="0" w:color="auto"/>
                    <w:left w:val="none" w:sz="0" w:space="0" w:color="auto"/>
                    <w:bottom w:val="none" w:sz="0" w:space="0" w:color="auto"/>
                    <w:right w:val="none" w:sz="0" w:space="0" w:color="auto"/>
                  </w:divBdr>
                  <w:divsChild>
                    <w:div w:id="1277907571">
                      <w:marLeft w:val="0"/>
                      <w:marRight w:val="0"/>
                      <w:marTop w:val="0"/>
                      <w:marBottom w:val="0"/>
                      <w:divBdr>
                        <w:top w:val="none" w:sz="0" w:space="0" w:color="auto"/>
                        <w:left w:val="none" w:sz="0" w:space="0" w:color="auto"/>
                        <w:bottom w:val="none" w:sz="0" w:space="0" w:color="auto"/>
                        <w:right w:val="none" w:sz="0" w:space="0" w:color="auto"/>
                      </w:divBdr>
                    </w:div>
                  </w:divsChild>
                </w:div>
                <w:div w:id="1142696189">
                  <w:marLeft w:val="0"/>
                  <w:marRight w:val="0"/>
                  <w:marTop w:val="0"/>
                  <w:marBottom w:val="0"/>
                  <w:divBdr>
                    <w:top w:val="none" w:sz="0" w:space="0" w:color="auto"/>
                    <w:left w:val="none" w:sz="0" w:space="0" w:color="auto"/>
                    <w:bottom w:val="none" w:sz="0" w:space="0" w:color="auto"/>
                    <w:right w:val="none" w:sz="0" w:space="0" w:color="auto"/>
                  </w:divBdr>
                  <w:divsChild>
                    <w:div w:id="1028875349">
                      <w:marLeft w:val="0"/>
                      <w:marRight w:val="0"/>
                      <w:marTop w:val="0"/>
                      <w:marBottom w:val="0"/>
                      <w:divBdr>
                        <w:top w:val="none" w:sz="0" w:space="0" w:color="auto"/>
                        <w:left w:val="none" w:sz="0" w:space="0" w:color="auto"/>
                        <w:bottom w:val="none" w:sz="0" w:space="0" w:color="auto"/>
                        <w:right w:val="none" w:sz="0" w:space="0" w:color="auto"/>
                      </w:divBdr>
                    </w:div>
                  </w:divsChild>
                </w:div>
                <w:div w:id="1295596396">
                  <w:marLeft w:val="0"/>
                  <w:marRight w:val="0"/>
                  <w:marTop w:val="0"/>
                  <w:marBottom w:val="0"/>
                  <w:divBdr>
                    <w:top w:val="none" w:sz="0" w:space="0" w:color="auto"/>
                    <w:left w:val="none" w:sz="0" w:space="0" w:color="auto"/>
                    <w:bottom w:val="none" w:sz="0" w:space="0" w:color="auto"/>
                    <w:right w:val="none" w:sz="0" w:space="0" w:color="auto"/>
                  </w:divBdr>
                  <w:divsChild>
                    <w:div w:id="969826676">
                      <w:marLeft w:val="0"/>
                      <w:marRight w:val="0"/>
                      <w:marTop w:val="0"/>
                      <w:marBottom w:val="0"/>
                      <w:divBdr>
                        <w:top w:val="none" w:sz="0" w:space="0" w:color="auto"/>
                        <w:left w:val="none" w:sz="0" w:space="0" w:color="auto"/>
                        <w:bottom w:val="none" w:sz="0" w:space="0" w:color="auto"/>
                        <w:right w:val="none" w:sz="0" w:space="0" w:color="auto"/>
                      </w:divBdr>
                    </w:div>
                  </w:divsChild>
                </w:div>
                <w:div w:id="1334261817">
                  <w:marLeft w:val="0"/>
                  <w:marRight w:val="0"/>
                  <w:marTop w:val="0"/>
                  <w:marBottom w:val="0"/>
                  <w:divBdr>
                    <w:top w:val="none" w:sz="0" w:space="0" w:color="auto"/>
                    <w:left w:val="none" w:sz="0" w:space="0" w:color="auto"/>
                    <w:bottom w:val="none" w:sz="0" w:space="0" w:color="auto"/>
                    <w:right w:val="none" w:sz="0" w:space="0" w:color="auto"/>
                  </w:divBdr>
                  <w:divsChild>
                    <w:div w:id="1439330197">
                      <w:marLeft w:val="0"/>
                      <w:marRight w:val="0"/>
                      <w:marTop w:val="0"/>
                      <w:marBottom w:val="0"/>
                      <w:divBdr>
                        <w:top w:val="none" w:sz="0" w:space="0" w:color="auto"/>
                        <w:left w:val="none" w:sz="0" w:space="0" w:color="auto"/>
                        <w:bottom w:val="none" w:sz="0" w:space="0" w:color="auto"/>
                        <w:right w:val="none" w:sz="0" w:space="0" w:color="auto"/>
                      </w:divBdr>
                    </w:div>
                  </w:divsChild>
                </w:div>
                <w:div w:id="1530070892">
                  <w:marLeft w:val="0"/>
                  <w:marRight w:val="0"/>
                  <w:marTop w:val="0"/>
                  <w:marBottom w:val="0"/>
                  <w:divBdr>
                    <w:top w:val="none" w:sz="0" w:space="0" w:color="auto"/>
                    <w:left w:val="none" w:sz="0" w:space="0" w:color="auto"/>
                    <w:bottom w:val="none" w:sz="0" w:space="0" w:color="auto"/>
                    <w:right w:val="none" w:sz="0" w:space="0" w:color="auto"/>
                  </w:divBdr>
                  <w:divsChild>
                    <w:div w:id="1535341665">
                      <w:marLeft w:val="0"/>
                      <w:marRight w:val="0"/>
                      <w:marTop w:val="0"/>
                      <w:marBottom w:val="0"/>
                      <w:divBdr>
                        <w:top w:val="none" w:sz="0" w:space="0" w:color="auto"/>
                        <w:left w:val="none" w:sz="0" w:space="0" w:color="auto"/>
                        <w:bottom w:val="none" w:sz="0" w:space="0" w:color="auto"/>
                        <w:right w:val="none" w:sz="0" w:space="0" w:color="auto"/>
                      </w:divBdr>
                    </w:div>
                  </w:divsChild>
                </w:div>
                <w:div w:id="1548183160">
                  <w:marLeft w:val="0"/>
                  <w:marRight w:val="0"/>
                  <w:marTop w:val="0"/>
                  <w:marBottom w:val="0"/>
                  <w:divBdr>
                    <w:top w:val="none" w:sz="0" w:space="0" w:color="auto"/>
                    <w:left w:val="none" w:sz="0" w:space="0" w:color="auto"/>
                    <w:bottom w:val="none" w:sz="0" w:space="0" w:color="auto"/>
                    <w:right w:val="none" w:sz="0" w:space="0" w:color="auto"/>
                  </w:divBdr>
                  <w:divsChild>
                    <w:div w:id="628049881">
                      <w:marLeft w:val="0"/>
                      <w:marRight w:val="0"/>
                      <w:marTop w:val="0"/>
                      <w:marBottom w:val="0"/>
                      <w:divBdr>
                        <w:top w:val="none" w:sz="0" w:space="0" w:color="auto"/>
                        <w:left w:val="none" w:sz="0" w:space="0" w:color="auto"/>
                        <w:bottom w:val="none" w:sz="0" w:space="0" w:color="auto"/>
                        <w:right w:val="none" w:sz="0" w:space="0" w:color="auto"/>
                      </w:divBdr>
                    </w:div>
                  </w:divsChild>
                </w:div>
                <w:div w:id="1713458896">
                  <w:marLeft w:val="0"/>
                  <w:marRight w:val="0"/>
                  <w:marTop w:val="0"/>
                  <w:marBottom w:val="0"/>
                  <w:divBdr>
                    <w:top w:val="none" w:sz="0" w:space="0" w:color="auto"/>
                    <w:left w:val="none" w:sz="0" w:space="0" w:color="auto"/>
                    <w:bottom w:val="none" w:sz="0" w:space="0" w:color="auto"/>
                    <w:right w:val="none" w:sz="0" w:space="0" w:color="auto"/>
                  </w:divBdr>
                  <w:divsChild>
                    <w:div w:id="168566462">
                      <w:marLeft w:val="0"/>
                      <w:marRight w:val="0"/>
                      <w:marTop w:val="0"/>
                      <w:marBottom w:val="0"/>
                      <w:divBdr>
                        <w:top w:val="none" w:sz="0" w:space="0" w:color="auto"/>
                        <w:left w:val="none" w:sz="0" w:space="0" w:color="auto"/>
                        <w:bottom w:val="none" w:sz="0" w:space="0" w:color="auto"/>
                        <w:right w:val="none" w:sz="0" w:space="0" w:color="auto"/>
                      </w:divBdr>
                    </w:div>
                  </w:divsChild>
                </w:div>
                <w:div w:id="1719165904">
                  <w:marLeft w:val="0"/>
                  <w:marRight w:val="0"/>
                  <w:marTop w:val="0"/>
                  <w:marBottom w:val="0"/>
                  <w:divBdr>
                    <w:top w:val="none" w:sz="0" w:space="0" w:color="auto"/>
                    <w:left w:val="none" w:sz="0" w:space="0" w:color="auto"/>
                    <w:bottom w:val="none" w:sz="0" w:space="0" w:color="auto"/>
                    <w:right w:val="none" w:sz="0" w:space="0" w:color="auto"/>
                  </w:divBdr>
                  <w:divsChild>
                    <w:div w:id="2125151976">
                      <w:marLeft w:val="0"/>
                      <w:marRight w:val="0"/>
                      <w:marTop w:val="0"/>
                      <w:marBottom w:val="0"/>
                      <w:divBdr>
                        <w:top w:val="none" w:sz="0" w:space="0" w:color="auto"/>
                        <w:left w:val="none" w:sz="0" w:space="0" w:color="auto"/>
                        <w:bottom w:val="none" w:sz="0" w:space="0" w:color="auto"/>
                        <w:right w:val="none" w:sz="0" w:space="0" w:color="auto"/>
                      </w:divBdr>
                    </w:div>
                  </w:divsChild>
                </w:div>
                <w:div w:id="1743328997">
                  <w:marLeft w:val="0"/>
                  <w:marRight w:val="0"/>
                  <w:marTop w:val="0"/>
                  <w:marBottom w:val="0"/>
                  <w:divBdr>
                    <w:top w:val="none" w:sz="0" w:space="0" w:color="auto"/>
                    <w:left w:val="none" w:sz="0" w:space="0" w:color="auto"/>
                    <w:bottom w:val="none" w:sz="0" w:space="0" w:color="auto"/>
                    <w:right w:val="none" w:sz="0" w:space="0" w:color="auto"/>
                  </w:divBdr>
                  <w:divsChild>
                    <w:div w:id="1457258509">
                      <w:marLeft w:val="0"/>
                      <w:marRight w:val="0"/>
                      <w:marTop w:val="0"/>
                      <w:marBottom w:val="0"/>
                      <w:divBdr>
                        <w:top w:val="none" w:sz="0" w:space="0" w:color="auto"/>
                        <w:left w:val="none" w:sz="0" w:space="0" w:color="auto"/>
                        <w:bottom w:val="none" w:sz="0" w:space="0" w:color="auto"/>
                        <w:right w:val="none" w:sz="0" w:space="0" w:color="auto"/>
                      </w:divBdr>
                    </w:div>
                  </w:divsChild>
                </w:div>
                <w:div w:id="1762798341">
                  <w:marLeft w:val="0"/>
                  <w:marRight w:val="0"/>
                  <w:marTop w:val="0"/>
                  <w:marBottom w:val="0"/>
                  <w:divBdr>
                    <w:top w:val="none" w:sz="0" w:space="0" w:color="auto"/>
                    <w:left w:val="none" w:sz="0" w:space="0" w:color="auto"/>
                    <w:bottom w:val="none" w:sz="0" w:space="0" w:color="auto"/>
                    <w:right w:val="none" w:sz="0" w:space="0" w:color="auto"/>
                  </w:divBdr>
                  <w:divsChild>
                    <w:div w:id="1192039198">
                      <w:marLeft w:val="0"/>
                      <w:marRight w:val="0"/>
                      <w:marTop w:val="0"/>
                      <w:marBottom w:val="0"/>
                      <w:divBdr>
                        <w:top w:val="none" w:sz="0" w:space="0" w:color="auto"/>
                        <w:left w:val="none" w:sz="0" w:space="0" w:color="auto"/>
                        <w:bottom w:val="none" w:sz="0" w:space="0" w:color="auto"/>
                        <w:right w:val="none" w:sz="0" w:space="0" w:color="auto"/>
                      </w:divBdr>
                    </w:div>
                  </w:divsChild>
                </w:div>
                <w:div w:id="1791128694">
                  <w:marLeft w:val="0"/>
                  <w:marRight w:val="0"/>
                  <w:marTop w:val="0"/>
                  <w:marBottom w:val="0"/>
                  <w:divBdr>
                    <w:top w:val="none" w:sz="0" w:space="0" w:color="auto"/>
                    <w:left w:val="none" w:sz="0" w:space="0" w:color="auto"/>
                    <w:bottom w:val="none" w:sz="0" w:space="0" w:color="auto"/>
                    <w:right w:val="none" w:sz="0" w:space="0" w:color="auto"/>
                  </w:divBdr>
                  <w:divsChild>
                    <w:div w:id="214434495">
                      <w:marLeft w:val="0"/>
                      <w:marRight w:val="0"/>
                      <w:marTop w:val="0"/>
                      <w:marBottom w:val="0"/>
                      <w:divBdr>
                        <w:top w:val="none" w:sz="0" w:space="0" w:color="auto"/>
                        <w:left w:val="none" w:sz="0" w:space="0" w:color="auto"/>
                        <w:bottom w:val="none" w:sz="0" w:space="0" w:color="auto"/>
                        <w:right w:val="none" w:sz="0" w:space="0" w:color="auto"/>
                      </w:divBdr>
                    </w:div>
                  </w:divsChild>
                </w:div>
                <w:div w:id="1856647370">
                  <w:marLeft w:val="0"/>
                  <w:marRight w:val="0"/>
                  <w:marTop w:val="0"/>
                  <w:marBottom w:val="0"/>
                  <w:divBdr>
                    <w:top w:val="none" w:sz="0" w:space="0" w:color="auto"/>
                    <w:left w:val="none" w:sz="0" w:space="0" w:color="auto"/>
                    <w:bottom w:val="none" w:sz="0" w:space="0" w:color="auto"/>
                    <w:right w:val="none" w:sz="0" w:space="0" w:color="auto"/>
                  </w:divBdr>
                  <w:divsChild>
                    <w:div w:id="855584624">
                      <w:marLeft w:val="0"/>
                      <w:marRight w:val="0"/>
                      <w:marTop w:val="0"/>
                      <w:marBottom w:val="0"/>
                      <w:divBdr>
                        <w:top w:val="none" w:sz="0" w:space="0" w:color="auto"/>
                        <w:left w:val="none" w:sz="0" w:space="0" w:color="auto"/>
                        <w:bottom w:val="none" w:sz="0" w:space="0" w:color="auto"/>
                        <w:right w:val="none" w:sz="0" w:space="0" w:color="auto"/>
                      </w:divBdr>
                    </w:div>
                  </w:divsChild>
                </w:div>
                <w:div w:id="2019232391">
                  <w:marLeft w:val="0"/>
                  <w:marRight w:val="0"/>
                  <w:marTop w:val="0"/>
                  <w:marBottom w:val="0"/>
                  <w:divBdr>
                    <w:top w:val="none" w:sz="0" w:space="0" w:color="auto"/>
                    <w:left w:val="none" w:sz="0" w:space="0" w:color="auto"/>
                    <w:bottom w:val="none" w:sz="0" w:space="0" w:color="auto"/>
                    <w:right w:val="none" w:sz="0" w:space="0" w:color="auto"/>
                  </w:divBdr>
                  <w:divsChild>
                    <w:div w:id="89609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5437231">
          <w:marLeft w:val="0"/>
          <w:marRight w:val="0"/>
          <w:marTop w:val="0"/>
          <w:marBottom w:val="0"/>
          <w:divBdr>
            <w:top w:val="none" w:sz="0" w:space="0" w:color="auto"/>
            <w:left w:val="none" w:sz="0" w:space="0" w:color="auto"/>
            <w:bottom w:val="none" w:sz="0" w:space="0" w:color="auto"/>
            <w:right w:val="none" w:sz="0" w:space="0" w:color="auto"/>
          </w:divBdr>
          <w:divsChild>
            <w:div w:id="300888747">
              <w:marLeft w:val="0"/>
              <w:marRight w:val="0"/>
              <w:marTop w:val="0"/>
              <w:marBottom w:val="0"/>
              <w:divBdr>
                <w:top w:val="none" w:sz="0" w:space="0" w:color="auto"/>
                <w:left w:val="none" w:sz="0" w:space="0" w:color="auto"/>
                <w:bottom w:val="none" w:sz="0" w:space="0" w:color="auto"/>
                <w:right w:val="none" w:sz="0" w:space="0" w:color="auto"/>
              </w:divBdr>
            </w:div>
            <w:div w:id="485711564">
              <w:marLeft w:val="0"/>
              <w:marRight w:val="0"/>
              <w:marTop w:val="0"/>
              <w:marBottom w:val="0"/>
              <w:divBdr>
                <w:top w:val="none" w:sz="0" w:space="0" w:color="auto"/>
                <w:left w:val="none" w:sz="0" w:space="0" w:color="auto"/>
                <w:bottom w:val="none" w:sz="0" w:space="0" w:color="auto"/>
                <w:right w:val="none" w:sz="0" w:space="0" w:color="auto"/>
              </w:divBdr>
            </w:div>
            <w:div w:id="677512377">
              <w:marLeft w:val="0"/>
              <w:marRight w:val="0"/>
              <w:marTop w:val="0"/>
              <w:marBottom w:val="0"/>
              <w:divBdr>
                <w:top w:val="none" w:sz="0" w:space="0" w:color="auto"/>
                <w:left w:val="none" w:sz="0" w:space="0" w:color="auto"/>
                <w:bottom w:val="none" w:sz="0" w:space="0" w:color="auto"/>
                <w:right w:val="none" w:sz="0" w:space="0" w:color="auto"/>
              </w:divBdr>
            </w:div>
            <w:div w:id="1051424099">
              <w:marLeft w:val="0"/>
              <w:marRight w:val="0"/>
              <w:marTop w:val="0"/>
              <w:marBottom w:val="0"/>
              <w:divBdr>
                <w:top w:val="none" w:sz="0" w:space="0" w:color="auto"/>
                <w:left w:val="none" w:sz="0" w:space="0" w:color="auto"/>
                <w:bottom w:val="none" w:sz="0" w:space="0" w:color="auto"/>
                <w:right w:val="none" w:sz="0" w:space="0" w:color="auto"/>
              </w:divBdr>
            </w:div>
            <w:div w:id="1919291911">
              <w:marLeft w:val="0"/>
              <w:marRight w:val="0"/>
              <w:marTop w:val="0"/>
              <w:marBottom w:val="0"/>
              <w:divBdr>
                <w:top w:val="none" w:sz="0" w:space="0" w:color="auto"/>
                <w:left w:val="none" w:sz="0" w:space="0" w:color="auto"/>
                <w:bottom w:val="none" w:sz="0" w:space="0" w:color="auto"/>
                <w:right w:val="none" w:sz="0" w:space="0" w:color="auto"/>
              </w:divBdr>
            </w:div>
          </w:divsChild>
        </w:div>
        <w:div w:id="1562132771">
          <w:marLeft w:val="0"/>
          <w:marRight w:val="0"/>
          <w:marTop w:val="0"/>
          <w:marBottom w:val="0"/>
          <w:divBdr>
            <w:top w:val="none" w:sz="0" w:space="0" w:color="auto"/>
            <w:left w:val="none" w:sz="0" w:space="0" w:color="auto"/>
            <w:bottom w:val="none" w:sz="0" w:space="0" w:color="auto"/>
            <w:right w:val="none" w:sz="0" w:space="0" w:color="auto"/>
          </w:divBdr>
          <w:divsChild>
            <w:div w:id="672491560">
              <w:marLeft w:val="0"/>
              <w:marRight w:val="0"/>
              <w:marTop w:val="0"/>
              <w:marBottom w:val="0"/>
              <w:divBdr>
                <w:top w:val="none" w:sz="0" w:space="0" w:color="auto"/>
                <w:left w:val="none" w:sz="0" w:space="0" w:color="auto"/>
                <w:bottom w:val="none" w:sz="0" w:space="0" w:color="auto"/>
                <w:right w:val="none" w:sz="0" w:space="0" w:color="auto"/>
              </w:divBdr>
            </w:div>
            <w:div w:id="864364865">
              <w:marLeft w:val="0"/>
              <w:marRight w:val="0"/>
              <w:marTop w:val="0"/>
              <w:marBottom w:val="0"/>
              <w:divBdr>
                <w:top w:val="none" w:sz="0" w:space="0" w:color="auto"/>
                <w:left w:val="none" w:sz="0" w:space="0" w:color="auto"/>
                <w:bottom w:val="none" w:sz="0" w:space="0" w:color="auto"/>
                <w:right w:val="none" w:sz="0" w:space="0" w:color="auto"/>
              </w:divBdr>
            </w:div>
            <w:div w:id="881014058">
              <w:marLeft w:val="0"/>
              <w:marRight w:val="0"/>
              <w:marTop w:val="0"/>
              <w:marBottom w:val="0"/>
              <w:divBdr>
                <w:top w:val="none" w:sz="0" w:space="0" w:color="auto"/>
                <w:left w:val="none" w:sz="0" w:space="0" w:color="auto"/>
                <w:bottom w:val="none" w:sz="0" w:space="0" w:color="auto"/>
                <w:right w:val="none" w:sz="0" w:space="0" w:color="auto"/>
              </w:divBdr>
            </w:div>
            <w:div w:id="906695905">
              <w:marLeft w:val="0"/>
              <w:marRight w:val="0"/>
              <w:marTop w:val="0"/>
              <w:marBottom w:val="0"/>
              <w:divBdr>
                <w:top w:val="none" w:sz="0" w:space="0" w:color="auto"/>
                <w:left w:val="none" w:sz="0" w:space="0" w:color="auto"/>
                <w:bottom w:val="none" w:sz="0" w:space="0" w:color="auto"/>
                <w:right w:val="none" w:sz="0" w:space="0" w:color="auto"/>
              </w:divBdr>
            </w:div>
            <w:div w:id="1349792618">
              <w:marLeft w:val="0"/>
              <w:marRight w:val="0"/>
              <w:marTop w:val="0"/>
              <w:marBottom w:val="0"/>
              <w:divBdr>
                <w:top w:val="none" w:sz="0" w:space="0" w:color="auto"/>
                <w:left w:val="none" w:sz="0" w:space="0" w:color="auto"/>
                <w:bottom w:val="none" w:sz="0" w:space="0" w:color="auto"/>
                <w:right w:val="none" w:sz="0" w:space="0" w:color="auto"/>
              </w:divBdr>
            </w:div>
          </w:divsChild>
        </w:div>
        <w:div w:id="1643727919">
          <w:marLeft w:val="0"/>
          <w:marRight w:val="0"/>
          <w:marTop w:val="0"/>
          <w:marBottom w:val="0"/>
          <w:divBdr>
            <w:top w:val="none" w:sz="0" w:space="0" w:color="auto"/>
            <w:left w:val="none" w:sz="0" w:space="0" w:color="auto"/>
            <w:bottom w:val="none" w:sz="0" w:space="0" w:color="auto"/>
            <w:right w:val="none" w:sz="0" w:space="0" w:color="auto"/>
          </w:divBdr>
        </w:div>
        <w:div w:id="1748921053">
          <w:marLeft w:val="0"/>
          <w:marRight w:val="0"/>
          <w:marTop w:val="0"/>
          <w:marBottom w:val="0"/>
          <w:divBdr>
            <w:top w:val="none" w:sz="0" w:space="0" w:color="auto"/>
            <w:left w:val="none" w:sz="0" w:space="0" w:color="auto"/>
            <w:bottom w:val="none" w:sz="0" w:space="0" w:color="auto"/>
            <w:right w:val="none" w:sz="0" w:space="0" w:color="auto"/>
          </w:divBdr>
          <w:divsChild>
            <w:div w:id="411240708">
              <w:marLeft w:val="0"/>
              <w:marRight w:val="0"/>
              <w:marTop w:val="0"/>
              <w:marBottom w:val="0"/>
              <w:divBdr>
                <w:top w:val="none" w:sz="0" w:space="0" w:color="auto"/>
                <w:left w:val="none" w:sz="0" w:space="0" w:color="auto"/>
                <w:bottom w:val="none" w:sz="0" w:space="0" w:color="auto"/>
                <w:right w:val="none" w:sz="0" w:space="0" w:color="auto"/>
              </w:divBdr>
            </w:div>
            <w:div w:id="1573734746">
              <w:marLeft w:val="0"/>
              <w:marRight w:val="0"/>
              <w:marTop w:val="0"/>
              <w:marBottom w:val="0"/>
              <w:divBdr>
                <w:top w:val="none" w:sz="0" w:space="0" w:color="auto"/>
                <w:left w:val="none" w:sz="0" w:space="0" w:color="auto"/>
                <w:bottom w:val="none" w:sz="0" w:space="0" w:color="auto"/>
                <w:right w:val="none" w:sz="0" w:space="0" w:color="auto"/>
              </w:divBdr>
            </w:div>
            <w:div w:id="1698894631">
              <w:marLeft w:val="0"/>
              <w:marRight w:val="0"/>
              <w:marTop w:val="0"/>
              <w:marBottom w:val="0"/>
              <w:divBdr>
                <w:top w:val="none" w:sz="0" w:space="0" w:color="auto"/>
                <w:left w:val="none" w:sz="0" w:space="0" w:color="auto"/>
                <w:bottom w:val="none" w:sz="0" w:space="0" w:color="auto"/>
                <w:right w:val="none" w:sz="0" w:space="0" w:color="auto"/>
              </w:divBdr>
            </w:div>
          </w:divsChild>
        </w:div>
        <w:div w:id="180913184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UxLQtZ4t_HI" TargetMode="External"/><Relationship Id="rId18" Type="http://schemas.openxmlformats.org/officeDocument/2006/relationships/hyperlink" Target="https://westofenglandca.sharepoint.com/sites/Ext-FutureTransportZone-D.3MobilityStationsproject/Shared%20Documents/D.3%20Mobility%20Stations%20project/07%20Procurement/03%20Invitation%20to%20Tender/Tender%20documentation/Ready%20for%20upload/ITT%20Appendix%20D%20-%20Pricing%20Schedule.xlsx" TargetMode="External"/><Relationship Id="rId26" Type="http://schemas.openxmlformats.org/officeDocument/2006/relationships/image" Target="media/image9.png"/><Relationship Id="rId39" Type="http://schemas.openxmlformats.org/officeDocument/2006/relationships/image" Target="media/image22.emf"/><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5.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como.org.uk/mobility-hubs/overview-and-benefits"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emf"/><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39.jpe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8.jpeg"/><Relationship Id="rId61" Type="http://schemas.openxmlformats.org/officeDocument/2006/relationships/image" Target="media/image42.png"/><Relationship Id="rId10" Type="http://schemas.openxmlformats.org/officeDocument/2006/relationships/endnotes" Target="endnotes.xm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hyperlink" Target="https://www.westofengland-ca.gov.uk/what-we-do/environment/bee-and-pollinator-capital/pollinator-resources/" TargetMode="External"/><Relationship Id="rId52" Type="http://schemas.openxmlformats.org/officeDocument/2006/relationships/image" Target="media/image34.jpeg"/><Relationship Id="rId60" Type="http://schemas.openxmlformats.org/officeDocument/2006/relationships/image" Target="media/image4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inyurl.com/k5s634zw"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png"/><Relationship Id="rId56" Type="http://schemas.openxmlformats.org/officeDocument/2006/relationships/hyperlink" Target="https://westofenglandca.sharepoint.com/sites/Ext-FutureTransportZone-D.3MobilityStationsproject/Shared%20Documents/D.3%20Mobility%20Stations%20project/07%20Procurement/03%20Invitation%20to%20Tender/Tender%20documentation/Ready%20for%20upload/ITT%20Appendix%20D%20-%20Pricing%20Schedule.xlsx" TargetMode="External"/><Relationship Id="rId8" Type="http://schemas.openxmlformats.org/officeDocument/2006/relationships/webSettings" Target="webSettings.xml"/><Relationship Id="rId51" Type="http://schemas.openxmlformats.org/officeDocument/2006/relationships/image" Target="media/image33.png"/><Relationship Id="rId3" Type="http://schemas.openxmlformats.org/officeDocument/2006/relationships/customXml" Target="../customXml/item3.xml"/><Relationship Id="rId12" Type="http://schemas.openxmlformats.org/officeDocument/2006/relationships/hyperlink" Target="https://www.westofengland-ca.gov.uk/what-we-do/transport/future-transport-zone/mobility-hubs/" TargetMode="External"/><Relationship Id="rId17" Type="http://schemas.openxmlformats.org/officeDocument/2006/relationships/hyperlink" Target="https://westofenglandca.sharepoint.com/sites/Ext-FutureTransportZone-D.3MobilityStationsproject/Shared%20Documents/D.3%20Mobility%20Stations%20project/07%20Procurement/03%20Invitation%20to%20Tender/Tender%20documentation/Ready%20for%20upload/ITT%20Appendix%20D%20-%20Pricing%20Schedule.xlsx" TargetMode="External"/><Relationship Id="rId25" Type="http://schemas.openxmlformats.org/officeDocument/2006/relationships/image" Target="media/image8.pn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image" Target="media/image28.png"/><Relationship Id="rId59" Type="http://schemas.openxmlformats.org/officeDocument/2006/relationships/image" Target="media/image4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f1e04497-fd60-46b9-b527-ba64b11c275a" xsi:nil="true"/>
    <lcf76f155ced4ddcb4097134ff3c332f xmlns="f1295eb4-317a-4355-ad03-a752a4cc436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341A940C52377A4EA6E3D31A1A196396" ma:contentTypeVersion="16" ma:contentTypeDescription="Create a new document." ma:contentTypeScope="" ma:versionID="58f43dedcdbae028eb73d5135d8ecbf3">
  <xsd:schema xmlns:xsd="http://www.w3.org/2001/XMLSchema" xmlns:xs="http://www.w3.org/2001/XMLSchema" xmlns:p="http://schemas.microsoft.com/office/2006/metadata/properties" xmlns:ns2="f1295eb4-317a-4355-ad03-a752a4cc436b" xmlns:ns3="f1e04497-fd60-46b9-b527-ba64b11c275a" targetNamespace="http://schemas.microsoft.com/office/2006/metadata/properties" ma:root="true" ma:fieldsID="63da5b0c2087c3693de6c390e063cbcb" ns2:_="" ns3:_="">
    <xsd:import namespace="f1295eb4-317a-4355-ad03-a752a4cc436b"/>
    <xsd:import namespace="f1e04497-fd60-46b9-b527-ba64b11c275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LengthInSeconds" minOccurs="0"/>
                <xsd:element ref="ns2:MediaServiceLocation" minOccurs="0"/>
                <xsd:element ref="ns2:MediaServiceOCR"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295eb4-317a-4355-ad03-a752a4cc436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bfc3c99c-be24-4810-9e61-24813d7dc94a"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f1e04497-fd60-46b9-b527-ba64b11c275a"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80df9e50-f17b-491a-90a5-c3a67664f862}" ma:internalName="TaxCatchAll" ma:showField="CatchAllData" ma:web="f1e04497-fd60-46b9-b527-ba64b11c275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1E2CB6D-63B9-4D14-B4BB-DBC50D76EC6D}">
  <ds:schemaRefs>
    <ds:schemaRef ds:uri="http://schemas.microsoft.com/sharepoint/v3/contenttype/forms"/>
  </ds:schemaRefs>
</ds:datastoreItem>
</file>

<file path=customXml/itemProps2.xml><?xml version="1.0" encoding="utf-8"?>
<ds:datastoreItem xmlns:ds="http://schemas.openxmlformats.org/officeDocument/2006/customXml" ds:itemID="{2465B105-6755-407C-A043-1D4F9581CCCC}">
  <ds:schemaRefs>
    <ds:schemaRef ds:uri="http://schemas.microsoft.com/office/2006/metadata/properties"/>
    <ds:schemaRef ds:uri="http://schemas.microsoft.com/office/infopath/2007/PartnerControls"/>
    <ds:schemaRef ds:uri="f1e04497-fd60-46b9-b527-ba64b11c275a"/>
    <ds:schemaRef ds:uri="f1295eb4-317a-4355-ad03-a752a4cc436b"/>
  </ds:schemaRefs>
</ds:datastoreItem>
</file>

<file path=customXml/itemProps3.xml><?xml version="1.0" encoding="utf-8"?>
<ds:datastoreItem xmlns:ds="http://schemas.openxmlformats.org/officeDocument/2006/customXml" ds:itemID="{49A248A1-E1F4-48BB-9095-1EA95508A596}">
  <ds:schemaRefs>
    <ds:schemaRef ds:uri="http://schemas.openxmlformats.org/officeDocument/2006/bibliography"/>
  </ds:schemaRefs>
</ds:datastoreItem>
</file>

<file path=customXml/itemProps4.xml><?xml version="1.0" encoding="utf-8"?>
<ds:datastoreItem xmlns:ds="http://schemas.openxmlformats.org/officeDocument/2006/customXml" ds:itemID="{0AAD64AD-0A04-4027-B46B-B86FBF5E4C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295eb4-317a-4355-ad03-a752a4cc436b"/>
    <ds:schemaRef ds:uri="f1e04497-fd60-46b9-b527-ba64b11c275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155</TotalTime>
  <Pages>43</Pages>
  <Words>7776</Words>
  <Characters>44325</Characters>
  <Application>Microsoft Office Word</Application>
  <DocSecurity>0</DocSecurity>
  <Lines>369</Lines>
  <Paragraphs>103</Paragraphs>
  <ScaleCrop>false</ScaleCrop>
  <Company/>
  <LinksUpToDate>false</LinksUpToDate>
  <CharactersWithSpaces>51998</CharactersWithSpaces>
  <SharedDoc>false</SharedDoc>
  <HLinks>
    <vt:vector size="246" baseType="variant">
      <vt:variant>
        <vt:i4>4521988</vt:i4>
      </vt:variant>
      <vt:variant>
        <vt:i4>210</vt:i4>
      </vt:variant>
      <vt:variant>
        <vt:i4>0</vt:i4>
      </vt:variant>
      <vt:variant>
        <vt:i4>5</vt:i4>
      </vt:variant>
      <vt:variant>
        <vt:lpwstr>https://westofenglandca.sharepoint.com/sites/Ext-FutureTransportZone-D.3MobilityStationsproject/Shared Documents/D.3 Mobility Stations project/07 Procurement/03 Invitation to Tender/Tender documentation/ITT Appendix D - Pricing Schedule.xlsx</vt:lpwstr>
      </vt:variant>
      <vt:variant>
        <vt:lpwstr/>
      </vt:variant>
      <vt:variant>
        <vt:i4>8257594</vt:i4>
      </vt:variant>
      <vt:variant>
        <vt:i4>207</vt:i4>
      </vt:variant>
      <vt:variant>
        <vt:i4>0</vt:i4>
      </vt:variant>
      <vt:variant>
        <vt:i4>5</vt:i4>
      </vt:variant>
      <vt:variant>
        <vt:lpwstr>https://www.westofengland-ca.gov.uk/what-we-do/environment/bee-and-pollinator-capital/pollinator-resources/</vt:lpwstr>
      </vt:variant>
      <vt:variant>
        <vt:lpwstr/>
      </vt:variant>
      <vt:variant>
        <vt:i4>8257623</vt:i4>
      </vt:variant>
      <vt:variant>
        <vt:i4>204</vt:i4>
      </vt:variant>
      <vt:variant>
        <vt:i4>0</vt:i4>
      </vt:variant>
      <vt:variant>
        <vt:i4>5</vt:i4>
      </vt:variant>
      <vt:variant>
        <vt:lpwstr/>
      </vt:variant>
      <vt:variant>
        <vt:lpwstr>_Sheffield_stand_(n-shaped)</vt:lpwstr>
      </vt:variant>
      <vt:variant>
        <vt:i4>1179763</vt:i4>
      </vt:variant>
      <vt:variant>
        <vt:i4>201</vt:i4>
      </vt:variant>
      <vt:variant>
        <vt:i4>0</vt:i4>
      </vt:variant>
      <vt:variant>
        <vt:i4>5</vt:i4>
      </vt:variant>
      <vt:variant>
        <vt:lpwstr/>
      </vt:variant>
      <vt:variant>
        <vt:lpwstr>_Appendix_A:_Precedent</vt:lpwstr>
      </vt:variant>
      <vt:variant>
        <vt:i4>4521988</vt:i4>
      </vt:variant>
      <vt:variant>
        <vt:i4>195</vt:i4>
      </vt:variant>
      <vt:variant>
        <vt:i4>0</vt:i4>
      </vt:variant>
      <vt:variant>
        <vt:i4>5</vt:i4>
      </vt:variant>
      <vt:variant>
        <vt:lpwstr>https://westofenglandca.sharepoint.com/sites/Ext-FutureTransportZone-D.3MobilityStationsproject/Shared Documents/D.3 Mobility Stations project/07 Procurement/03 Invitation to Tender/Tender documentation/ITT Appendix D - Pricing Schedule.xlsx</vt:lpwstr>
      </vt:variant>
      <vt:variant>
        <vt:lpwstr/>
      </vt:variant>
      <vt:variant>
        <vt:i4>6422596</vt:i4>
      </vt:variant>
      <vt:variant>
        <vt:i4>192</vt:i4>
      </vt:variant>
      <vt:variant>
        <vt:i4>0</vt:i4>
      </vt:variant>
      <vt:variant>
        <vt:i4>5</vt:i4>
      </vt:variant>
      <vt:variant>
        <vt:lpwstr/>
      </vt:variant>
      <vt:variant>
        <vt:lpwstr>_Section_3:_Programme</vt:lpwstr>
      </vt:variant>
      <vt:variant>
        <vt:i4>4521988</vt:i4>
      </vt:variant>
      <vt:variant>
        <vt:i4>189</vt:i4>
      </vt:variant>
      <vt:variant>
        <vt:i4>0</vt:i4>
      </vt:variant>
      <vt:variant>
        <vt:i4>5</vt:i4>
      </vt:variant>
      <vt:variant>
        <vt:lpwstr>https://westofenglandca.sharepoint.com/sites/Ext-FutureTransportZone-D.3MobilityStationsproject/Shared Documents/D.3 Mobility Stations project/07 Procurement/03 Invitation to Tender/Tender documentation/ITT Appendix D - Pricing Schedule.xlsx</vt:lpwstr>
      </vt:variant>
      <vt:variant>
        <vt:lpwstr/>
      </vt:variant>
      <vt:variant>
        <vt:i4>18</vt:i4>
      </vt:variant>
      <vt:variant>
        <vt:i4>186</vt:i4>
      </vt:variant>
      <vt:variant>
        <vt:i4>0</vt:i4>
      </vt:variant>
      <vt:variant>
        <vt:i4>5</vt:i4>
      </vt:variant>
      <vt:variant>
        <vt:lpwstr/>
      </vt:variant>
      <vt:variant>
        <vt:lpwstr>_Component_specification</vt:lpwstr>
      </vt:variant>
      <vt:variant>
        <vt:i4>6094876</vt:i4>
      </vt:variant>
      <vt:variant>
        <vt:i4>180</vt:i4>
      </vt:variant>
      <vt:variant>
        <vt:i4>0</vt:i4>
      </vt:variant>
      <vt:variant>
        <vt:i4>5</vt:i4>
      </vt:variant>
      <vt:variant>
        <vt:lpwstr>https://tinyurl.com/k5s634zw</vt:lpwstr>
      </vt:variant>
      <vt:variant>
        <vt:lpwstr/>
      </vt:variant>
      <vt:variant>
        <vt:i4>3014683</vt:i4>
      </vt:variant>
      <vt:variant>
        <vt:i4>177</vt:i4>
      </vt:variant>
      <vt:variant>
        <vt:i4>0</vt:i4>
      </vt:variant>
      <vt:variant>
        <vt:i4>5</vt:i4>
      </vt:variant>
      <vt:variant>
        <vt:lpwstr>https://youtu.be/UxLQtZ4t_HI</vt:lpwstr>
      </vt:variant>
      <vt:variant>
        <vt:lpwstr/>
      </vt:variant>
      <vt:variant>
        <vt:i4>4718672</vt:i4>
      </vt:variant>
      <vt:variant>
        <vt:i4>174</vt:i4>
      </vt:variant>
      <vt:variant>
        <vt:i4>0</vt:i4>
      </vt:variant>
      <vt:variant>
        <vt:i4>5</vt:i4>
      </vt:variant>
      <vt:variant>
        <vt:lpwstr>https://www.westofengland-ca.gov.uk/what-we-do/transport/future-transport-zone/mobility-hubs/</vt:lpwstr>
      </vt:variant>
      <vt:variant>
        <vt:lpwstr/>
      </vt:variant>
      <vt:variant>
        <vt:i4>2621557</vt:i4>
      </vt:variant>
      <vt:variant>
        <vt:i4>171</vt:i4>
      </vt:variant>
      <vt:variant>
        <vt:i4>0</vt:i4>
      </vt:variant>
      <vt:variant>
        <vt:i4>5</vt:i4>
      </vt:variant>
      <vt:variant>
        <vt:lpwstr>https://www.como.org.uk/mobility-hubs/overview-and-benefits</vt:lpwstr>
      </vt:variant>
      <vt:variant>
        <vt:lpwstr/>
      </vt:variant>
      <vt:variant>
        <vt:i4>1114171</vt:i4>
      </vt:variant>
      <vt:variant>
        <vt:i4>164</vt:i4>
      </vt:variant>
      <vt:variant>
        <vt:i4>0</vt:i4>
      </vt:variant>
      <vt:variant>
        <vt:i4>5</vt:i4>
      </vt:variant>
      <vt:variant>
        <vt:lpwstr/>
      </vt:variant>
      <vt:variant>
        <vt:lpwstr>_Toc127196437</vt:lpwstr>
      </vt:variant>
      <vt:variant>
        <vt:i4>1114171</vt:i4>
      </vt:variant>
      <vt:variant>
        <vt:i4>158</vt:i4>
      </vt:variant>
      <vt:variant>
        <vt:i4>0</vt:i4>
      </vt:variant>
      <vt:variant>
        <vt:i4>5</vt:i4>
      </vt:variant>
      <vt:variant>
        <vt:lpwstr/>
      </vt:variant>
      <vt:variant>
        <vt:lpwstr>_Toc127196436</vt:lpwstr>
      </vt:variant>
      <vt:variant>
        <vt:i4>1114171</vt:i4>
      </vt:variant>
      <vt:variant>
        <vt:i4>152</vt:i4>
      </vt:variant>
      <vt:variant>
        <vt:i4>0</vt:i4>
      </vt:variant>
      <vt:variant>
        <vt:i4>5</vt:i4>
      </vt:variant>
      <vt:variant>
        <vt:lpwstr/>
      </vt:variant>
      <vt:variant>
        <vt:lpwstr>_Toc127196435</vt:lpwstr>
      </vt:variant>
      <vt:variant>
        <vt:i4>1114171</vt:i4>
      </vt:variant>
      <vt:variant>
        <vt:i4>146</vt:i4>
      </vt:variant>
      <vt:variant>
        <vt:i4>0</vt:i4>
      </vt:variant>
      <vt:variant>
        <vt:i4>5</vt:i4>
      </vt:variant>
      <vt:variant>
        <vt:lpwstr/>
      </vt:variant>
      <vt:variant>
        <vt:lpwstr>_Toc127196434</vt:lpwstr>
      </vt:variant>
      <vt:variant>
        <vt:i4>1114171</vt:i4>
      </vt:variant>
      <vt:variant>
        <vt:i4>140</vt:i4>
      </vt:variant>
      <vt:variant>
        <vt:i4>0</vt:i4>
      </vt:variant>
      <vt:variant>
        <vt:i4>5</vt:i4>
      </vt:variant>
      <vt:variant>
        <vt:lpwstr/>
      </vt:variant>
      <vt:variant>
        <vt:lpwstr>_Toc127196433</vt:lpwstr>
      </vt:variant>
      <vt:variant>
        <vt:i4>1114171</vt:i4>
      </vt:variant>
      <vt:variant>
        <vt:i4>134</vt:i4>
      </vt:variant>
      <vt:variant>
        <vt:i4>0</vt:i4>
      </vt:variant>
      <vt:variant>
        <vt:i4>5</vt:i4>
      </vt:variant>
      <vt:variant>
        <vt:lpwstr/>
      </vt:variant>
      <vt:variant>
        <vt:lpwstr>_Toc127196432</vt:lpwstr>
      </vt:variant>
      <vt:variant>
        <vt:i4>1114171</vt:i4>
      </vt:variant>
      <vt:variant>
        <vt:i4>128</vt:i4>
      </vt:variant>
      <vt:variant>
        <vt:i4>0</vt:i4>
      </vt:variant>
      <vt:variant>
        <vt:i4>5</vt:i4>
      </vt:variant>
      <vt:variant>
        <vt:lpwstr/>
      </vt:variant>
      <vt:variant>
        <vt:lpwstr>_Toc127196431</vt:lpwstr>
      </vt:variant>
      <vt:variant>
        <vt:i4>1114171</vt:i4>
      </vt:variant>
      <vt:variant>
        <vt:i4>122</vt:i4>
      </vt:variant>
      <vt:variant>
        <vt:i4>0</vt:i4>
      </vt:variant>
      <vt:variant>
        <vt:i4>5</vt:i4>
      </vt:variant>
      <vt:variant>
        <vt:lpwstr/>
      </vt:variant>
      <vt:variant>
        <vt:lpwstr>_Toc127196430</vt:lpwstr>
      </vt:variant>
      <vt:variant>
        <vt:i4>1048635</vt:i4>
      </vt:variant>
      <vt:variant>
        <vt:i4>116</vt:i4>
      </vt:variant>
      <vt:variant>
        <vt:i4>0</vt:i4>
      </vt:variant>
      <vt:variant>
        <vt:i4>5</vt:i4>
      </vt:variant>
      <vt:variant>
        <vt:lpwstr/>
      </vt:variant>
      <vt:variant>
        <vt:lpwstr>_Toc127196429</vt:lpwstr>
      </vt:variant>
      <vt:variant>
        <vt:i4>1048635</vt:i4>
      </vt:variant>
      <vt:variant>
        <vt:i4>110</vt:i4>
      </vt:variant>
      <vt:variant>
        <vt:i4>0</vt:i4>
      </vt:variant>
      <vt:variant>
        <vt:i4>5</vt:i4>
      </vt:variant>
      <vt:variant>
        <vt:lpwstr/>
      </vt:variant>
      <vt:variant>
        <vt:lpwstr>_Toc127196428</vt:lpwstr>
      </vt:variant>
      <vt:variant>
        <vt:i4>1048635</vt:i4>
      </vt:variant>
      <vt:variant>
        <vt:i4>104</vt:i4>
      </vt:variant>
      <vt:variant>
        <vt:i4>0</vt:i4>
      </vt:variant>
      <vt:variant>
        <vt:i4>5</vt:i4>
      </vt:variant>
      <vt:variant>
        <vt:lpwstr/>
      </vt:variant>
      <vt:variant>
        <vt:lpwstr>_Toc127196427</vt:lpwstr>
      </vt:variant>
      <vt:variant>
        <vt:i4>1048635</vt:i4>
      </vt:variant>
      <vt:variant>
        <vt:i4>98</vt:i4>
      </vt:variant>
      <vt:variant>
        <vt:i4>0</vt:i4>
      </vt:variant>
      <vt:variant>
        <vt:i4>5</vt:i4>
      </vt:variant>
      <vt:variant>
        <vt:lpwstr/>
      </vt:variant>
      <vt:variant>
        <vt:lpwstr>_Toc127196426</vt:lpwstr>
      </vt:variant>
      <vt:variant>
        <vt:i4>1048635</vt:i4>
      </vt:variant>
      <vt:variant>
        <vt:i4>92</vt:i4>
      </vt:variant>
      <vt:variant>
        <vt:i4>0</vt:i4>
      </vt:variant>
      <vt:variant>
        <vt:i4>5</vt:i4>
      </vt:variant>
      <vt:variant>
        <vt:lpwstr/>
      </vt:variant>
      <vt:variant>
        <vt:lpwstr>_Toc127196425</vt:lpwstr>
      </vt:variant>
      <vt:variant>
        <vt:i4>1048635</vt:i4>
      </vt:variant>
      <vt:variant>
        <vt:i4>86</vt:i4>
      </vt:variant>
      <vt:variant>
        <vt:i4>0</vt:i4>
      </vt:variant>
      <vt:variant>
        <vt:i4>5</vt:i4>
      </vt:variant>
      <vt:variant>
        <vt:lpwstr/>
      </vt:variant>
      <vt:variant>
        <vt:lpwstr>_Toc127196424</vt:lpwstr>
      </vt:variant>
      <vt:variant>
        <vt:i4>1048635</vt:i4>
      </vt:variant>
      <vt:variant>
        <vt:i4>80</vt:i4>
      </vt:variant>
      <vt:variant>
        <vt:i4>0</vt:i4>
      </vt:variant>
      <vt:variant>
        <vt:i4>5</vt:i4>
      </vt:variant>
      <vt:variant>
        <vt:lpwstr/>
      </vt:variant>
      <vt:variant>
        <vt:lpwstr>_Toc127196423</vt:lpwstr>
      </vt:variant>
      <vt:variant>
        <vt:i4>1048635</vt:i4>
      </vt:variant>
      <vt:variant>
        <vt:i4>74</vt:i4>
      </vt:variant>
      <vt:variant>
        <vt:i4>0</vt:i4>
      </vt:variant>
      <vt:variant>
        <vt:i4>5</vt:i4>
      </vt:variant>
      <vt:variant>
        <vt:lpwstr/>
      </vt:variant>
      <vt:variant>
        <vt:lpwstr>_Toc127196422</vt:lpwstr>
      </vt:variant>
      <vt:variant>
        <vt:i4>1048635</vt:i4>
      </vt:variant>
      <vt:variant>
        <vt:i4>68</vt:i4>
      </vt:variant>
      <vt:variant>
        <vt:i4>0</vt:i4>
      </vt:variant>
      <vt:variant>
        <vt:i4>5</vt:i4>
      </vt:variant>
      <vt:variant>
        <vt:lpwstr/>
      </vt:variant>
      <vt:variant>
        <vt:lpwstr>_Toc127196421</vt:lpwstr>
      </vt:variant>
      <vt:variant>
        <vt:i4>1048635</vt:i4>
      </vt:variant>
      <vt:variant>
        <vt:i4>62</vt:i4>
      </vt:variant>
      <vt:variant>
        <vt:i4>0</vt:i4>
      </vt:variant>
      <vt:variant>
        <vt:i4>5</vt:i4>
      </vt:variant>
      <vt:variant>
        <vt:lpwstr/>
      </vt:variant>
      <vt:variant>
        <vt:lpwstr>_Toc127196420</vt:lpwstr>
      </vt:variant>
      <vt:variant>
        <vt:i4>1245243</vt:i4>
      </vt:variant>
      <vt:variant>
        <vt:i4>56</vt:i4>
      </vt:variant>
      <vt:variant>
        <vt:i4>0</vt:i4>
      </vt:variant>
      <vt:variant>
        <vt:i4>5</vt:i4>
      </vt:variant>
      <vt:variant>
        <vt:lpwstr/>
      </vt:variant>
      <vt:variant>
        <vt:lpwstr>_Toc127196419</vt:lpwstr>
      </vt:variant>
      <vt:variant>
        <vt:i4>1245243</vt:i4>
      </vt:variant>
      <vt:variant>
        <vt:i4>50</vt:i4>
      </vt:variant>
      <vt:variant>
        <vt:i4>0</vt:i4>
      </vt:variant>
      <vt:variant>
        <vt:i4>5</vt:i4>
      </vt:variant>
      <vt:variant>
        <vt:lpwstr/>
      </vt:variant>
      <vt:variant>
        <vt:lpwstr>_Toc127196418</vt:lpwstr>
      </vt:variant>
      <vt:variant>
        <vt:i4>1245243</vt:i4>
      </vt:variant>
      <vt:variant>
        <vt:i4>44</vt:i4>
      </vt:variant>
      <vt:variant>
        <vt:i4>0</vt:i4>
      </vt:variant>
      <vt:variant>
        <vt:i4>5</vt:i4>
      </vt:variant>
      <vt:variant>
        <vt:lpwstr/>
      </vt:variant>
      <vt:variant>
        <vt:lpwstr>_Toc127196417</vt:lpwstr>
      </vt:variant>
      <vt:variant>
        <vt:i4>1245243</vt:i4>
      </vt:variant>
      <vt:variant>
        <vt:i4>38</vt:i4>
      </vt:variant>
      <vt:variant>
        <vt:i4>0</vt:i4>
      </vt:variant>
      <vt:variant>
        <vt:i4>5</vt:i4>
      </vt:variant>
      <vt:variant>
        <vt:lpwstr/>
      </vt:variant>
      <vt:variant>
        <vt:lpwstr>_Toc127196416</vt:lpwstr>
      </vt:variant>
      <vt:variant>
        <vt:i4>1245243</vt:i4>
      </vt:variant>
      <vt:variant>
        <vt:i4>32</vt:i4>
      </vt:variant>
      <vt:variant>
        <vt:i4>0</vt:i4>
      </vt:variant>
      <vt:variant>
        <vt:i4>5</vt:i4>
      </vt:variant>
      <vt:variant>
        <vt:lpwstr/>
      </vt:variant>
      <vt:variant>
        <vt:lpwstr>_Toc127196415</vt:lpwstr>
      </vt:variant>
      <vt:variant>
        <vt:i4>1245243</vt:i4>
      </vt:variant>
      <vt:variant>
        <vt:i4>26</vt:i4>
      </vt:variant>
      <vt:variant>
        <vt:i4>0</vt:i4>
      </vt:variant>
      <vt:variant>
        <vt:i4>5</vt:i4>
      </vt:variant>
      <vt:variant>
        <vt:lpwstr/>
      </vt:variant>
      <vt:variant>
        <vt:lpwstr>_Toc127196414</vt:lpwstr>
      </vt:variant>
      <vt:variant>
        <vt:i4>1245243</vt:i4>
      </vt:variant>
      <vt:variant>
        <vt:i4>20</vt:i4>
      </vt:variant>
      <vt:variant>
        <vt:i4>0</vt:i4>
      </vt:variant>
      <vt:variant>
        <vt:i4>5</vt:i4>
      </vt:variant>
      <vt:variant>
        <vt:lpwstr/>
      </vt:variant>
      <vt:variant>
        <vt:lpwstr>_Toc127196413</vt:lpwstr>
      </vt:variant>
      <vt:variant>
        <vt:i4>1245243</vt:i4>
      </vt:variant>
      <vt:variant>
        <vt:i4>14</vt:i4>
      </vt:variant>
      <vt:variant>
        <vt:i4>0</vt:i4>
      </vt:variant>
      <vt:variant>
        <vt:i4>5</vt:i4>
      </vt:variant>
      <vt:variant>
        <vt:lpwstr/>
      </vt:variant>
      <vt:variant>
        <vt:lpwstr>_Toc127196412</vt:lpwstr>
      </vt:variant>
      <vt:variant>
        <vt:i4>1245243</vt:i4>
      </vt:variant>
      <vt:variant>
        <vt:i4>8</vt:i4>
      </vt:variant>
      <vt:variant>
        <vt:i4>0</vt:i4>
      </vt:variant>
      <vt:variant>
        <vt:i4>5</vt:i4>
      </vt:variant>
      <vt:variant>
        <vt:lpwstr/>
      </vt:variant>
      <vt:variant>
        <vt:lpwstr>_Toc127196411</vt:lpwstr>
      </vt:variant>
      <vt:variant>
        <vt:i4>1245243</vt:i4>
      </vt:variant>
      <vt:variant>
        <vt:i4>2</vt:i4>
      </vt:variant>
      <vt:variant>
        <vt:i4>0</vt:i4>
      </vt:variant>
      <vt:variant>
        <vt:i4>5</vt:i4>
      </vt:variant>
      <vt:variant>
        <vt:lpwstr/>
      </vt:variant>
      <vt:variant>
        <vt:lpwstr>_Toc127196410</vt:lpwstr>
      </vt:variant>
      <vt:variant>
        <vt:i4>5046394</vt:i4>
      </vt:variant>
      <vt:variant>
        <vt:i4>0</vt:i4>
      </vt:variant>
      <vt:variant>
        <vt:i4>0</vt:i4>
      </vt:variant>
      <vt:variant>
        <vt:i4>5</vt:i4>
      </vt:variant>
      <vt:variant>
        <vt:lpwstr>mailto:Rebecca.Porter-James@westofengland-ca.gov.uk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Savickas, Jodi</dc:creator>
  <cp:keywords/>
  <dc:description/>
  <cp:lastModifiedBy>Olumide Ariba</cp:lastModifiedBy>
  <cp:revision>62</cp:revision>
  <dcterms:created xsi:type="dcterms:W3CDTF">2023-02-14T12:04:00Z</dcterms:created>
  <dcterms:modified xsi:type="dcterms:W3CDTF">2023-02-14T22:37:00Z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0x010100341A940C52377A4EA6E3D31A1A196396</vt:lpwstr>
  </property>
  <property fmtid="{D5CDD505-2E9C-101B-9397-08002B2CF9AE}" pid="3" name="MediaServiceImageTags">
    <vt:lpwstr/>
  </property>
</Properties>
</file>