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2517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51D7D878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609849C2" w14:textId="2EC2EF02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  <w:r w:rsidR="003E4B18">
        <w:rPr>
          <w:rFonts w:ascii="Arial" w:hAnsi="Arial" w:cs="Arial"/>
          <w:b/>
          <w:sz w:val="36"/>
        </w:rPr>
        <w:t>(Lots 1 and 2)</w:t>
      </w:r>
    </w:p>
    <w:p w14:paraId="4D52935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3EB0761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871CD6" w14:textId="6736FED3" w:rsidR="004A4734" w:rsidRPr="002660BF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2660BF">
        <w:rPr>
          <w:rFonts w:ascii="Arial" w:hAnsi="Arial" w:cs="Arial"/>
          <w:sz w:val="24"/>
          <w:szCs w:val="24"/>
        </w:rPr>
        <w:t>Buyer’s contract reference number</w:t>
      </w:r>
      <w:r w:rsidR="00C5080F" w:rsidRPr="002660BF">
        <w:rPr>
          <w:rFonts w:ascii="Arial" w:hAnsi="Arial" w:cs="Arial"/>
          <w:sz w:val="24"/>
          <w:szCs w:val="24"/>
        </w:rPr>
        <w:t xml:space="preserve"> </w:t>
      </w:r>
      <w:r w:rsidR="009D3D3F" w:rsidRPr="002660BF">
        <w:rPr>
          <w:rFonts w:ascii="Arial" w:hAnsi="Arial" w:cs="Arial"/>
          <w:sz w:val="24"/>
          <w:szCs w:val="24"/>
        </w:rPr>
        <w:t>22 049</w:t>
      </w:r>
    </w:p>
    <w:p w14:paraId="4C69F650" w14:textId="77777777" w:rsidR="00D500B0" w:rsidRPr="002660BF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81B3A39" w14:textId="2401AA38" w:rsidR="00FE264D" w:rsidRPr="002660BF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2660BF">
        <w:rPr>
          <w:rFonts w:ascii="Arial" w:hAnsi="Arial" w:cs="Arial"/>
          <w:sz w:val="24"/>
          <w:szCs w:val="24"/>
        </w:rPr>
        <w:t>THE BUYER</w:t>
      </w:r>
      <w:r w:rsidR="00563DA5" w:rsidRPr="002660BF">
        <w:rPr>
          <w:rFonts w:ascii="Arial" w:hAnsi="Arial" w:cs="Arial"/>
          <w:sz w:val="24"/>
          <w:szCs w:val="24"/>
        </w:rPr>
        <w:t>:</w:t>
      </w:r>
      <w:r w:rsidRPr="002660BF">
        <w:rPr>
          <w:rFonts w:ascii="Arial" w:hAnsi="Arial" w:cs="Arial"/>
          <w:sz w:val="24"/>
          <w:szCs w:val="24"/>
        </w:rPr>
        <w:tab/>
      </w:r>
      <w:r w:rsidRPr="002660BF">
        <w:rPr>
          <w:rFonts w:ascii="Arial" w:hAnsi="Arial" w:cs="Arial"/>
          <w:sz w:val="24"/>
          <w:szCs w:val="24"/>
        </w:rPr>
        <w:tab/>
      </w:r>
      <w:r w:rsidRPr="002660BF">
        <w:rPr>
          <w:rFonts w:ascii="Arial" w:hAnsi="Arial" w:cs="Arial"/>
          <w:sz w:val="24"/>
          <w:szCs w:val="24"/>
        </w:rPr>
        <w:tab/>
      </w:r>
      <w:r w:rsidR="002C5D33" w:rsidRPr="002660BF">
        <w:rPr>
          <w:rFonts w:ascii="Arial" w:hAnsi="Arial" w:cs="Arial"/>
          <w:b/>
          <w:sz w:val="24"/>
          <w:szCs w:val="24"/>
        </w:rPr>
        <w:t>CHESHIRE EAST BOROUGH COUNCIL</w:t>
      </w:r>
    </w:p>
    <w:p w14:paraId="67956A68" w14:textId="77777777" w:rsidR="00FE264D" w:rsidRPr="002660BF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2660BF">
        <w:rPr>
          <w:rFonts w:ascii="Arial" w:hAnsi="Arial" w:cs="Arial"/>
          <w:sz w:val="24"/>
          <w:szCs w:val="24"/>
        </w:rPr>
        <w:t xml:space="preserve"> </w:t>
      </w:r>
    </w:p>
    <w:p w14:paraId="6A1FFF7B" w14:textId="06F5EFEA" w:rsidR="00FE264D" w:rsidRPr="009D3D3F" w:rsidRDefault="00FE264D" w:rsidP="002C5D33">
      <w:pPr>
        <w:spacing w:after="0" w:line="259" w:lineRule="auto"/>
        <w:ind w:left="3600" w:hanging="3600"/>
        <w:rPr>
          <w:rFonts w:ascii="Arial" w:hAnsi="Arial" w:cs="Arial"/>
          <w:b/>
          <w:sz w:val="24"/>
          <w:szCs w:val="24"/>
        </w:rPr>
      </w:pPr>
      <w:r w:rsidRPr="002660BF">
        <w:rPr>
          <w:rFonts w:ascii="Arial" w:hAnsi="Arial" w:cs="Arial"/>
          <w:sz w:val="24"/>
          <w:szCs w:val="24"/>
        </w:rPr>
        <w:t>B</w:t>
      </w:r>
      <w:r w:rsidR="00D500B0" w:rsidRPr="002660BF">
        <w:rPr>
          <w:rFonts w:ascii="Arial" w:hAnsi="Arial" w:cs="Arial"/>
          <w:sz w:val="24"/>
          <w:szCs w:val="24"/>
        </w:rPr>
        <w:t>UYER ADDRESS</w:t>
      </w:r>
      <w:r w:rsidR="00D500B0" w:rsidRPr="002660BF">
        <w:rPr>
          <w:rFonts w:ascii="Arial" w:hAnsi="Arial" w:cs="Arial"/>
          <w:sz w:val="24"/>
          <w:szCs w:val="24"/>
        </w:rPr>
        <w:tab/>
      </w:r>
      <w:r w:rsidR="002C5D33" w:rsidRPr="002660BF">
        <w:rPr>
          <w:rFonts w:ascii="Arial" w:hAnsi="Arial" w:cs="Arial"/>
          <w:sz w:val="24"/>
          <w:szCs w:val="24"/>
        </w:rPr>
        <w:t>Westfields, Floor 1, Middlewich Road, Sandbach CW11 1HZ</w:t>
      </w:r>
      <w:r w:rsidRPr="009D3D3F">
        <w:rPr>
          <w:rFonts w:ascii="Arial" w:hAnsi="Arial" w:cs="Arial"/>
          <w:b/>
          <w:sz w:val="24"/>
          <w:szCs w:val="24"/>
        </w:rPr>
        <w:t xml:space="preserve">  </w:t>
      </w:r>
    </w:p>
    <w:p w14:paraId="6898FA82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FCF2B7C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59C42137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543B2DC5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7D57C2E4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63718">
        <w:rPr>
          <w:rFonts w:ascii="Arial" w:hAnsi="Arial" w:cs="Arial"/>
          <w:sz w:val="24"/>
          <w:szCs w:val="24"/>
          <w:highlight w:val="yellow"/>
        </w:rPr>
        <w:t>[</w:t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2ADCAD59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63718">
        <w:rPr>
          <w:rFonts w:ascii="Arial" w:hAnsi="Arial" w:cs="Arial"/>
          <w:sz w:val="24"/>
          <w:szCs w:val="24"/>
          <w:highlight w:val="yellow"/>
        </w:rPr>
        <w:t>[</w:t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6EF3075F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7C6EB1C2" w14:textId="71122FAB" w:rsidR="000741A2" w:rsidRDefault="00CB39A4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DA64F32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0390469" w14:textId="2B2C4C0B"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 xml:space="preserve">the electronic </w:t>
      </w:r>
      <w:r w:rsidR="00972799">
        <w:rPr>
          <w:rFonts w:ascii="Arial" w:hAnsi="Arial" w:cs="Arial"/>
          <w:sz w:val="24"/>
          <w:szCs w:val="24"/>
        </w:rPr>
        <w:t>O</w:t>
      </w:r>
      <w:r w:rsidRPr="009F273E">
        <w:rPr>
          <w:rFonts w:ascii="Arial" w:hAnsi="Arial" w:cs="Arial"/>
          <w:sz w:val="24"/>
          <w:szCs w:val="24"/>
        </w:rPr>
        <w:t xml:space="preserve">rder </w:t>
      </w:r>
      <w:r w:rsidR="00972799">
        <w:rPr>
          <w:rFonts w:ascii="Arial" w:hAnsi="Arial" w:cs="Arial"/>
          <w:sz w:val="24"/>
          <w:szCs w:val="24"/>
        </w:rPr>
        <w:t>F</w:t>
      </w:r>
      <w:r w:rsidRPr="009F273E">
        <w:rPr>
          <w:rFonts w:ascii="Arial" w:hAnsi="Arial" w:cs="Arial"/>
          <w:sz w:val="24"/>
          <w:szCs w:val="24"/>
        </w:rPr>
        <w:t>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166B026B" w14:textId="77777777"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2488748" w14:textId="77777777"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963718">
        <w:rPr>
          <w:rFonts w:ascii="Arial" w:hAnsi="Arial" w:cs="Arial"/>
          <w:b/>
          <w:sz w:val="24"/>
          <w:szCs w:val="24"/>
        </w:rPr>
        <w:t>]</w:t>
      </w:r>
    </w:p>
    <w:p w14:paraId="537AA8C6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3A9A90B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3EC6E12A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EB8DDC0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451FF241" w14:textId="2D06A6EF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7A6A0F" w:rsidRPr="00963718">
        <w:rPr>
          <w:rFonts w:ascii="Arial" w:hAnsi="Arial" w:cs="Arial"/>
          <w:b/>
          <w:sz w:val="24"/>
          <w:szCs w:val="24"/>
        </w:rPr>
        <w:t>RM6017</w:t>
      </w:r>
      <w:r w:rsidR="007A6A0F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7F6296" w:rsidRPr="002660BF">
        <w:rPr>
          <w:rFonts w:ascii="Arial" w:hAnsi="Arial" w:cs="Arial"/>
          <w:sz w:val="24"/>
          <w:szCs w:val="24"/>
        </w:rPr>
        <w:t>Three</w:t>
      </w:r>
      <w:r w:rsidR="00517DBB" w:rsidRPr="002660BF">
        <w:rPr>
          <w:rFonts w:ascii="Arial" w:hAnsi="Arial" w:cs="Arial"/>
          <w:sz w:val="24"/>
          <w:szCs w:val="24"/>
        </w:rPr>
        <w:t xml:space="preserve"> franking machines, on a lease and service basis to support the mail activities of the </w:t>
      </w:r>
      <w:r w:rsidR="00300F89" w:rsidRPr="002660BF">
        <w:rPr>
          <w:rFonts w:ascii="Arial" w:hAnsi="Arial" w:cs="Arial"/>
          <w:sz w:val="24"/>
          <w:szCs w:val="24"/>
        </w:rPr>
        <w:t>Buyer, at each of the three given locations</w:t>
      </w:r>
      <w:r w:rsidR="007941E3" w:rsidRPr="002660BF">
        <w:rPr>
          <w:rFonts w:ascii="Arial" w:hAnsi="Arial" w:cs="Arial"/>
          <w:sz w:val="24"/>
          <w:szCs w:val="24"/>
        </w:rPr>
        <w:t>.</w:t>
      </w:r>
      <w:r w:rsidR="00F00201" w:rsidRPr="009D3D3F">
        <w:rPr>
          <w:rFonts w:ascii="Arial" w:hAnsi="Arial" w:cs="Arial"/>
          <w:sz w:val="24"/>
          <w:szCs w:val="24"/>
        </w:rPr>
        <w:t xml:space="preserve">   </w:t>
      </w:r>
    </w:p>
    <w:p w14:paraId="759D89D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7BE0254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0F6C28DC" w14:textId="645CCAE5" w:rsidR="004A4734" w:rsidRPr="00963718" w:rsidRDefault="00CB39A4" w:rsidP="00963718">
      <w:pPr>
        <w:rPr>
          <w:rFonts w:ascii="Arial" w:hAnsi="Arial" w:cs="Arial"/>
          <w:b/>
          <w:i/>
          <w:sz w:val="24"/>
          <w:szCs w:val="24"/>
        </w:rPr>
      </w:pPr>
      <w:r w:rsidRPr="00963718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 w:rsidR="00102328" w:rsidRPr="00963718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102328" w:rsidRPr="00963718">
        <w:rPr>
          <w:rFonts w:ascii="Arial" w:hAnsi="Arial" w:cs="Arial"/>
          <w:sz w:val="24"/>
          <w:szCs w:val="24"/>
        </w:rPr>
        <w:t xml:space="preserve"> “Yes” against the relevant Lot from the table below</w:t>
      </w:r>
      <w:r w:rsidR="00D6410A" w:rsidRPr="00963718">
        <w:rPr>
          <w:rFonts w:ascii="Arial" w:hAnsi="Arial" w:cs="Arial"/>
          <w:sz w:val="24"/>
          <w:szCs w:val="24"/>
        </w:rPr>
        <w:t xml:space="preserve">. </w:t>
      </w:r>
      <w:r w:rsidR="00D6410A" w:rsidRPr="00963718">
        <w:rPr>
          <w:rFonts w:ascii="Arial" w:hAnsi="Arial" w:cs="Arial"/>
          <w:b/>
          <w:sz w:val="24"/>
          <w:szCs w:val="24"/>
        </w:rPr>
        <w:t>Remove</w:t>
      </w:r>
      <w:r w:rsidR="00963718" w:rsidRPr="00963718">
        <w:rPr>
          <w:rFonts w:ascii="Arial" w:hAnsi="Arial" w:cs="Arial"/>
          <w:sz w:val="24"/>
          <w:szCs w:val="24"/>
        </w:rPr>
        <w:t xml:space="preserve"> this guidance w</w:t>
      </w:r>
      <w:r w:rsidR="00D6410A" w:rsidRPr="00963718">
        <w:rPr>
          <w:rFonts w:ascii="Arial" w:hAnsi="Arial" w:cs="Arial"/>
          <w:sz w:val="24"/>
          <w:szCs w:val="24"/>
        </w:rPr>
        <w:t>hen complete.</w:t>
      </w:r>
      <w:r w:rsidR="007941E3" w:rsidRPr="00963718">
        <w:rPr>
          <w:rFonts w:ascii="Arial" w:hAnsi="Arial" w:cs="Arial"/>
          <w:sz w:val="24"/>
          <w:szCs w:val="24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417"/>
      </w:tblGrid>
      <w:tr w:rsidR="00102328" w14:paraId="06816C67" w14:textId="77777777" w:rsidTr="00963718">
        <w:tc>
          <w:tcPr>
            <w:tcW w:w="1129" w:type="dxa"/>
            <w:vAlign w:val="center"/>
          </w:tcPr>
          <w:p w14:paraId="356B1301" w14:textId="2624B654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 Number</w:t>
            </w:r>
          </w:p>
        </w:tc>
        <w:tc>
          <w:tcPr>
            <w:tcW w:w="4253" w:type="dxa"/>
            <w:vAlign w:val="center"/>
          </w:tcPr>
          <w:p w14:paraId="67C4D72B" w14:textId="7CCF3137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 Description</w:t>
            </w:r>
          </w:p>
        </w:tc>
        <w:tc>
          <w:tcPr>
            <w:tcW w:w="1417" w:type="dxa"/>
            <w:vAlign w:val="center"/>
          </w:tcPr>
          <w:p w14:paraId="057F7A3F" w14:textId="41FEE774" w:rsidR="00102328" w:rsidRDefault="00102328" w:rsidP="009637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(Yes / No)</w:t>
            </w:r>
          </w:p>
        </w:tc>
      </w:tr>
      <w:tr w:rsidR="00102328" w14:paraId="4735778C" w14:textId="77777777" w:rsidTr="00963718">
        <w:tc>
          <w:tcPr>
            <w:tcW w:w="1129" w:type="dxa"/>
          </w:tcPr>
          <w:p w14:paraId="2E2850A9" w14:textId="697376AD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BAB216F" w14:textId="438378D8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Low to Medium Volume Franking Machines and Associated Consumables</w:t>
            </w:r>
          </w:p>
        </w:tc>
        <w:tc>
          <w:tcPr>
            <w:tcW w:w="1417" w:type="dxa"/>
          </w:tcPr>
          <w:p w14:paraId="4F2E8873" w14:textId="48B0E19F" w:rsidR="00102328" w:rsidRPr="00963718" w:rsidRDefault="009D3D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02328" w14:paraId="026649CE" w14:textId="77777777" w:rsidTr="00963718">
        <w:tc>
          <w:tcPr>
            <w:tcW w:w="1129" w:type="dxa"/>
          </w:tcPr>
          <w:p w14:paraId="6938128B" w14:textId="0D9CB39A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 w:rsidRPr="009637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2C52C9" w14:textId="06B4505A" w:rsidR="00102328" w:rsidRPr="00963718" w:rsidRDefault="00102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Franking Machines, Mailroom Equipment and Associated Consumables</w:t>
            </w:r>
          </w:p>
        </w:tc>
        <w:tc>
          <w:tcPr>
            <w:tcW w:w="1417" w:type="dxa"/>
          </w:tcPr>
          <w:p w14:paraId="6A70BF42" w14:textId="793DDFEC" w:rsidR="00102328" w:rsidRPr="009D3D3F" w:rsidRDefault="002C5D33">
            <w:pPr>
              <w:rPr>
                <w:rFonts w:ascii="Arial" w:hAnsi="Arial" w:cs="Arial"/>
                <w:sz w:val="24"/>
                <w:szCs w:val="24"/>
              </w:rPr>
            </w:pPr>
            <w:r w:rsidRPr="009D3D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0719EE31" w14:textId="77777777" w:rsidR="00E800B6" w:rsidRDefault="00E800B6">
      <w:pPr>
        <w:rPr>
          <w:rFonts w:ascii="Arial" w:hAnsi="Arial" w:cs="Arial"/>
          <w:b/>
          <w:sz w:val="24"/>
          <w:szCs w:val="24"/>
        </w:rPr>
      </w:pPr>
    </w:p>
    <w:p w14:paraId="106BB783" w14:textId="09F9DF9F" w:rsidR="005B7837" w:rsidRPr="005B7837" w:rsidRDefault="00CB39A4" w:rsidP="00963718">
      <w:pPr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INCORPORATED TERMS</w:t>
      </w:r>
    </w:p>
    <w:p w14:paraId="0F6BE353" w14:textId="4CFAE8B9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</w:t>
      </w:r>
      <w:r w:rsidR="00140E40">
        <w:rPr>
          <w:rFonts w:ascii="Arial" w:hAnsi="Arial" w:cs="Arial"/>
          <w:sz w:val="24"/>
          <w:szCs w:val="24"/>
        </w:rPr>
        <w:t>S</w:t>
      </w:r>
      <w:r w:rsidR="00003A25" w:rsidRPr="00003A25">
        <w:rPr>
          <w:rFonts w:ascii="Arial" w:hAnsi="Arial" w:cs="Arial"/>
          <w:sz w:val="24"/>
          <w:szCs w:val="24"/>
        </w:rPr>
        <w:t xml:space="preserve">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8FCAC9D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7775180A" w14:textId="4DBA089A" w:rsidR="004A55DD" w:rsidRPr="00FD68CD" w:rsidRDefault="009B0D98" w:rsidP="004A55DD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4A55DD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4A55DD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4A55DD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4A55DD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4A55DD" w:rsidRPr="00AB2ED3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6D09D582" w14:textId="77777777" w:rsidR="00053005" w:rsidRDefault="00053005" w:rsidP="00053005">
      <w:pPr>
        <w:pStyle w:val="ListParagraph"/>
        <w:numPr>
          <w:ilvl w:val="0"/>
          <w:numId w:val="5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053005">
        <w:rPr>
          <w:rStyle w:val="Emphasis"/>
          <w:rFonts w:ascii="Arial" w:hAnsi="Arial" w:cs="Arial"/>
          <w:i w:val="0"/>
          <w:iCs w:val="0"/>
          <w:sz w:val="24"/>
          <w:szCs w:val="24"/>
        </w:rPr>
        <w:t>The following Schedules in equal order of precedence: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2062E3E" w14:textId="27C3944D" w:rsidR="00053005" w:rsidRPr="00053005" w:rsidRDefault="00053005" w:rsidP="00053005">
      <w:pPr>
        <w:pStyle w:val="ListParagraph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</w:t>
      </w:r>
      <w:r w:rsidRPr="00053005">
        <w:rPr>
          <w:rStyle w:val="Emphasis"/>
          <w:rFonts w:ascii="Arial" w:hAnsi="Arial" w:cs="Arial"/>
          <w:i w:val="0"/>
          <w:sz w:val="24"/>
          <w:szCs w:val="24"/>
        </w:rPr>
        <w:t xml:space="preserve">ny highlighted Schedules that you do not need for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this Call-Off Contract. </w:t>
      </w:r>
      <w:r w:rsidRPr="00053005"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 w:rsidRPr="00053005"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 w:rsidRPr="00053005"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this guidance too.]</w:t>
      </w:r>
    </w:p>
    <w:p w14:paraId="00D83A9D" w14:textId="0D7C1A4E" w:rsidR="00053005" w:rsidRPr="009D3D3F" w:rsidRDefault="00053005" w:rsidP="00053005">
      <w:pPr>
        <w:pStyle w:val="ListParagraph"/>
        <w:keepNext/>
        <w:numPr>
          <w:ilvl w:val="0"/>
          <w:numId w:val="14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D3D3F"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 22 (Lease Terms)</w:t>
      </w:r>
    </w:p>
    <w:p w14:paraId="65703644" w14:textId="3F16A008" w:rsidR="00FD68CD" w:rsidRPr="009D3D3F" w:rsidRDefault="00053005" w:rsidP="00053005">
      <w:pPr>
        <w:pStyle w:val="ListParagraph"/>
        <w:keepNext/>
        <w:numPr>
          <w:ilvl w:val="0"/>
          <w:numId w:val="14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D3D3F"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 23 (Franking Meter Terms)</w:t>
      </w:r>
    </w:p>
    <w:p w14:paraId="62283968" w14:textId="77777777" w:rsidR="004A4734" w:rsidRPr="00C116DB" w:rsidRDefault="00CB39A4" w:rsidP="004A55DD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C116DB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C116DB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 w:rsidRPr="00C116DB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7F3A1709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7292A93B" w14:textId="2A415BFE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</w:t>
      </w:r>
      <w:r w:rsidR="003E4B18">
        <w:rPr>
          <w:rStyle w:val="Emphasis"/>
          <w:rFonts w:ascii="Arial" w:hAnsi="Arial" w:cs="Arial"/>
          <w:i w:val="0"/>
          <w:sz w:val="24"/>
          <w:szCs w:val="24"/>
        </w:rPr>
        <w:t xml:space="preserve"> – please refer to RM6017 guidance documents for further information.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</w:t>
      </w:r>
      <w:r w:rsidR="00E800B6">
        <w:rPr>
          <w:rStyle w:val="Emphasis"/>
          <w:rFonts w:ascii="Arial" w:hAnsi="Arial" w:cs="Arial"/>
          <w:i w:val="0"/>
          <w:sz w:val="24"/>
          <w:szCs w:val="24"/>
        </w:rPr>
        <w:t>F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ramework </w:t>
      </w:r>
      <w:r w:rsidR="00E800B6">
        <w:rPr>
          <w:rStyle w:val="Emphasis"/>
          <w:rFonts w:ascii="Arial" w:hAnsi="Arial" w:cs="Arial"/>
          <w:i w:val="0"/>
          <w:sz w:val="24"/>
          <w:szCs w:val="24"/>
        </w:rPr>
        <w:t>Contract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7F732B19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049693A" w14:textId="2F51024B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4A55DD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1B569563" w14:textId="00512D4B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63ADBD19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1B3C50E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73F8B28A" w14:textId="3D2B1B91" w:rsidR="004A4734" w:rsidRPr="00963718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6E6454E" w14:textId="171F1440" w:rsidR="004A4734" w:rsidRPr="00963718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7 (Financial </w:t>
      </w:r>
      <w:r w:rsidR="005C0DB5" w:rsidRPr="00963718">
        <w:rPr>
          <w:rStyle w:val="Emphasis"/>
          <w:rFonts w:ascii="Arial" w:hAnsi="Arial" w:cs="Arial"/>
          <w:i w:val="0"/>
          <w:sz w:val="24"/>
          <w:szCs w:val="24"/>
        </w:rPr>
        <w:t>Difficulties</w:t>
      </w:r>
      <w:r w:rsidR="00CB39A4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AFD8DD6" w14:textId="46628780" w:rsidR="004A4734" w:rsidRPr="00963718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>Joint S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 xml:space="preserve">chedule 8 (Guarantee) 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C37360B" w14:textId="721EB4D3" w:rsidR="005C0DB5" w:rsidRPr="00963718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t>Joint Schedule 9 (Mini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>mum Standards of Reliability)</w:t>
      </w:r>
      <w:r w:rsidR="009F273E"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D20FBAC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563A763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470CDEF" w14:textId="1F0BFBD0" w:rsidR="00140E40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63718">
        <w:rPr>
          <w:rStyle w:val="Emphasis"/>
          <w:rFonts w:ascii="Arial" w:hAnsi="Arial" w:cs="Arial"/>
          <w:i w:val="0"/>
          <w:sz w:val="24"/>
          <w:szCs w:val="24"/>
        </w:rPr>
        <w:lastRenderedPageBreak/>
        <w:t>Joint Schedule 12 (Supply Chain Visibility)</w:t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6371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96BCAE3" w14:textId="29C82977" w:rsidR="00140E40" w:rsidRPr="00140E40" w:rsidRDefault="00140E40" w:rsidP="00140E4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40E40">
        <w:rPr>
          <w:rStyle w:val="Emphasis"/>
          <w:rFonts w:ascii="Arial" w:hAnsi="Arial" w:cs="Arial"/>
          <w:i w:val="0"/>
          <w:sz w:val="24"/>
          <w:szCs w:val="24"/>
        </w:rPr>
        <w:t>Joint Schedule 13 (Continuous Improvement)</w:t>
      </w:r>
    </w:p>
    <w:p w14:paraId="1B1959C2" w14:textId="47535223" w:rsidR="0054312C" w:rsidRDefault="00140E40" w:rsidP="00140E40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40E40">
        <w:rPr>
          <w:rStyle w:val="Emphasis"/>
          <w:rFonts w:ascii="Arial" w:hAnsi="Arial" w:cs="Arial"/>
          <w:i w:val="0"/>
          <w:sz w:val="24"/>
          <w:szCs w:val="24"/>
        </w:rPr>
        <w:t>Joint Schedule 14 (Benchmarking)</w:t>
      </w:r>
    </w:p>
    <w:p w14:paraId="36952452" w14:textId="77777777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29F2426" w14:textId="77777777" w:rsidR="004A4734" w:rsidRPr="00323C4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22F0A51A" w14:textId="12E42ED5" w:rsidR="004A4734" w:rsidRPr="00323C4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5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4FAA413" w14:textId="2135D164" w:rsidR="004A4734" w:rsidRPr="00323C48" w:rsidRDefault="002660BF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D7714" w:rsidRPr="00323C48">
        <w:rPr>
          <w:rStyle w:val="Emphasis"/>
          <w:rFonts w:ascii="Arial" w:hAnsi="Arial" w:cs="Arial"/>
          <w:i w:val="0"/>
          <w:sz w:val="24"/>
          <w:szCs w:val="24"/>
        </w:rPr>
        <w:t>all-Off Schedule 6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3D7714" w:rsidRPr="00323C48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E752746" w14:textId="28AE9E87" w:rsidR="004A4734" w:rsidRPr="00323C4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7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Pr="00323C48">
        <w:rPr>
          <w:rStyle w:val="Emphasis"/>
          <w:rFonts w:ascii="Arial" w:hAnsi="Arial" w:cs="Arial"/>
          <w:i w:val="0"/>
          <w:sz w:val="24"/>
          <w:szCs w:val="24"/>
        </w:rPr>
        <w:t>Key Supplier Staff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F706F04" w14:textId="4E047988" w:rsidR="003D7714" w:rsidRPr="00323C4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14:paraId="675FA3F9" w14:textId="1CB7441B" w:rsidR="004A4734" w:rsidRPr="00323C4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9 (Security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5B227826" w14:textId="3DBC704A" w:rsidR="004A4734" w:rsidRPr="00323C4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10 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(Exit Management) 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4682AD6" w14:textId="012C8E5E" w:rsidR="003D7714" w:rsidRPr="00323C48" w:rsidRDefault="003D7714" w:rsidP="00C116DB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11 (Installation </w:t>
      </w:r>
      <w:r w:rsidR="00377A85" w:rsidRPr="00323C48">
        <w:rPr>
          <w:rStyle w:val="Emphasis"/>
          <w:rFonts w:ascii="Arial" w:hAnsi="Arial" w:cs="Arial"/>
          <w:i w:val="0"/>
          <w:sz w:val="24"/>
          <w:szCs w:val="24"/>
        </w:rPr>
        <w:t>Works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5C303F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6C0FEE" w14:textId="255E6A91" w:rsidR="004A4734" w:rsidRPr="00323C4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13 (</w:t>
      </w:r>
      <w:r w:rsidR="00BE671C" w:rsidRPr="00323C48">
        <w:rPr>
          <w:rStyle w:val="Emphasis"/>
          <w:rFonts w:ascii="Arial" w:hAnsi="Arial" w:cs="Arial"/>
          <w:i w:val="0"/>
          <w:sz w:val="24"/>
          <w:szCs w:val="24"/>
        </w:rPr>
        <w:t>Implementation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 Plan and Testing) 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1ABE94A" w14:textId="322AFBEB" w:rsidR="004A4734" w:rsidRPr="00323C4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 14 (</w:t>
      </w:r>
      <w:r w:rsidR="003D7714" w:rsidRPr="00323C48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17137C7" w14:textId="360F310A" w:rsidR="004A4734" w:rsidRPr="00323C48" w:rsidRDefault="00CB39A4" w:rsidP="00E90B4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color w:val="FF000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</w:t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>le 15 (</w:t>
      </w:r>
      <w:r w:rsidR="00A56C49" w:rsidRPr="00323C48">
        <w:rPr>
          <w:rStyle w:val="Emphasis"/>
          <w:rFonts w:ascii="Arial" w:hAnsi="Arial" w:cs="Arial"/>
          <w:i w:val="0"/>
          <w:sz w:val="24"/>
          <w:szCs w:val="24"/>
        </w:rPr>
        <w:t xml:space="preserve">Call-Off Contract Management) </w:t>
      </w:r>
      <w:r w:rsidR="00A56C49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A56C49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D6561E2" w14:textId="7FD91379" w:rsidR="004A4734" w:rsidRPr="00323C4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23C48">
        <w:rPr>
          <w:rStyle w:val="Emphasis"/>
          <w:rFonts w:ascii="Arial" w:hAnsi="Arial" w:cs="Arial"/>
          <w:i w:val="0"/>
          <w:sz w:val="24"/>
          <w:szCs w:val="24"/>
        </w:rPr>
        <w:t>Call-Off Schedule 20 (</w:t>
      </w:r>
      <w:r w:rsidR="003B6DBC" w:rsidRPr="00323C48">
        <w:rPr>
          <w:rStyle w:val="Emphasis"/>
          <w:rFonts w:ascii="Arial" w:hAnsi="Arial" w:cs="Arial"/>
          <w:i w:val="0"/>
          <w:sz w:val="24"/>
          <w:szCs w:val="24"/>
        </w:rPr>
        <w:t>Call-O</w:t>
      </w:r>
      <w:r w:rsidR="003E7CBB" w:rsidRPr="00323C48">
        <w:rPr>
          <w:rStyle w:val="Emphasis"/>
          <w:rFonts w:ascii="Arial" w:hAnsi="Arial" w:cs="Arial"/>
          <w:i w:val="0"/>
          <w:sz w:val="24"/>
          <w:szCs w:val="24"/>
        </w:rPr>
        <w:t>ff Specification</w:t>
      </w:r>
      <w:r w:rsidR="00A621D7" w:rsidRPr="00323C48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A621D7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323C4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61FCC45" w14:textId="589A11CC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3828C4">
        <w:rPr>
          <w:rFonts w:ascii="Arial" w:hAnsi="Arial" w:cs="Arial"/>
          <w:sz w:val="24"/>
          <w:szCs w:val="24"/>
        </w:rPr>
        <w:t>6</w:t>
      </w:r>
      <w:r w:rsidRPr="009F273E">
        <w:rPr>
          <w:rFonts w:ascii="Arial" w:hAnsi="Arial" w:cs="Arial"/>
          <w:sz w:val="24"/>
          <w:szCs w:val="24"/>
        </w:rPr>
        <w:t>)</w:t>
      </w:r>
    </w:p>
    <w:p w14:paraId="7CEC5226" w14:textId="427DD843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4A55DD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RM6017</w:t>
      </w:r>
    </w:p>
    <w:p w14:paraId="111868E7" w14:textId="53B4C9F2" w:rsidR="004A4734" w:rsidRPr="00A80AE7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A80AE7">
        <w:rPr>
          <w:rStyle w:val="Emphasis"/>
          <w:rFonts w:ascii="Arial" w:hAnsi="Arial" w:cs="Arial"/>
          <w:i w:val="0"/>
          <w:sz w:val="24"/>
          <w:szCs w:val="24"/>
        </w:rPr>
        <w:t>Call-Off Schedule </w:t>
      </w:r>
      <w:r w:rsidR="00B16AD6" w:rsidRPr="00A80AE7">
        <w:rPr>
          <w:rStyle w:val="Emphasis"/>
          <w:rFonts w:ascii="Arial" w:hAnsi="Arial" w:cs="Arial"/>
          <w:i w:val="0"/>
          <w:sz w:val="24"/>
          <w:szCs w:val="24"/>
        </w:rPr>
        <w:t>4</w:t>
      </w:r>
      <w:r w:rsidRPr="00A80AE7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A80AE7">
        <w:rPr>
          <w:rFonts w:ascii="Arial" w:hAnsi="Arial" w:cs="Arial"/>
          <w:sz w:val="24"/>
          <w:szCs w:val="24"/>
        </w:rPr>
        <w:t xml:space="preserve">(Call-Off Tender) </w:t>
      </w:r>
      <w:r w:rsidR="00B16AD6" w:rsidRPr="00A80AE7">
        <w:rPr>
          <w:rFonts w:ascii="Arial" w:hAnsi="Arial" w:cs="Arial"/>
          <w:sz w:val="24"/>
          <w:szCs w:val="24"/>
        </w:rPr>
        <w:t xml:space="preserve">as long as </w:t>
      </w:r>
      <w:r w:rsidRPr="00A80AE7">
        <w:rPr>
          <w:rFonts w:ascii="Arial" w:hAnsi="Arial" w:cs="Arial"/>
          <w:sz w:val="24"/>
          <w:szCs w:val="24"/>
        </w:rPr>
        <w:t xml:space="preserve">any parts of the Call-Off Tender </w:t>
      </w:r>
      <w:r w:rsidR="00B16AD6" w:rsidRPr="00A80AE7">
        <w:rPr>
          <w:rFonts w:ascii="Arial" w:hAnsi="Arial" w:cs="Arial"/>
          <w:sz w:val="24"/>
          <w:szCs w:val="24"/>
        </w:rPr>
        <w:t>that</w:t>
      </w:r>
      <w:r w:rsidRPr="00A80AE7">
        <w:rPr>
          <w:rFonts w:ascii="Arial" w:hAnsi="Arial" w:cs="Arial"/>
          <w:sz w:val="24"/>
          <w:szCs w:val="24"/>
        </w:rPr>
        <w:t xml:space="preserve"> offer a better commercial position for the </w:t>
      </w:r>
      <w:r w:rsidR="003809EC" w:rsidRPr="00A80AE7">
        <w:rPr>
          <w:rFonts w:ascii="Arial" w:hAnsi="Arial" w:cs="Arial"/>
          <w:sz w:val="24"/>
          <w:szCs w:val="24"/>
        </w:rPr>
        <w:t>Buyer (as decided by the Buyer)</w:t>
      </w:r>
      <w:r w:rsidRPr="00A80AE7">
        <w:rPr>
          <w:rFonts w:ascii="Arial" w:hAnsi="Arial" w:cs="Arial"/>
          <w:sz w:val="24"/>
          <w:szCs w:val="24"/>
        </w:rPr>
        <w:t xml:space="preserve"> take precedence over the documents above.</w:t>
      </w:r>
    </w:p>
    <w:p w14:paraId="707D2B60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CF5EA54" w14:textId="3F074FA4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 xml:space="preserve">, or presented at the time of </w:t>
      </w:r>
      <w:r w:rsidR="001D70B5">
        <w:rPr>
          <w:rFonts w:ascii="Arial" w:hAnsi="Arial" w:cs="Arial"/>
          <w:sz w:val="24"/>
          <w:szCs w:val="24"/>
        </w:rPr>
        <w:t>d</w:t>
      </w:r>
      <w:r w:rsidRPr="009F273E">
        <w:rPr>
          <w:rFonts w:ascii="Arial" w:hAnsi="Arial" w:cs="Arial"/>
          <w:sz w:val="24"/>
          <w:szCs w:val="24"/>
        </w:rPr>
        <w:t>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512B5415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64592FB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3624697F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2DEFFD76" w14:textId="16872524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</w:t>
      </w:r>
      <w:r w:rsidR="00D6410A">
        <w:rPr>
          <w:rFonts w:ascii="Arial" w:hAnsi="Arial" w:cs="Arial"/>
          <w:sz w:val="24"/>
          <w:szCs w:val="24"/>
        </w:rPr>
        <w:t>-</w:t>
      </w:r>
      <w:r w:rsidR="001E0368">
        <w:rPr>
          <w:rFonts w:ascii="Arial" w:hAnsi="Arial" w:cs="Arial"/>
          <w:sz w:val="24"/>
          <w:szCs w:val="24"/>
        </w:rPr>
        <w:t>Off Schedule</w:t>
      </w:r>
      <w:bookmarkStart w:id="0" w:name="LASTCURSORPOSITION"/>
      <w:bookmarkEnd w:id="0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6ADB66EA" w14:textId="43D4BFD5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="00D6410A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7E08110C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1682E4E2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36937EC1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537284FC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648D56" w14:textId="3E57A8B3" w:rsidR="004A4734" w:rsidRPr="00D17313" w:rsidRDefault="00CB39A4">
      <w:pPr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D17313">
        <w:rPr>
          <w:rFonts w:ascii="Arial" w:hAnsi="Arial" w:cs="Arial"/>
          <w:sz w:val="24"/>
          <w:szCs w:val="24"/>
        </w:rPr>
        <w:t>CALL-OFF START DATE:</w:t>
      </w:r>
      <w:r w:rsidR="003809EC" w:rsidRPr="00D17313">
        <w:rPr>
          <w:rFonts w:ascii="Arial" w:hAnsi="Arial" w:cs="Arial"/>
          <w:sz w:val="24"/>
          <w:szCs w:val="24"/>
        </w:rPr>
        <w:tab/>
      </w:r>
      <w:r w:rsidR="003809EC" w:rsidRPr="00D17313">
        <w:rPr>
          <w:rFonts w:ascii="Arial" w:hAnsi="Arial" w:cs="Arial"/>
          <w:sz w:val="24"/>
          <w:szCs w:val="24"/>
        </w:rPr>
        <w:tab/>
      </w:r>
      <w:r w:rsidR="003809EC" w:rsidRPr="00D17313">
        <w:rPr>
          <w:rFonts w:ascii="Arial" w:hAnsi="Arial" w:cs="Arial"/>
          <w:sz w:val="24"/>
          <w:szCs w:val="24"/>
        </w:rPr>
        <w:tab/>
      </w:r>
      <w:r w:rsidR="00CC200D" w:rsidRPr="00D17313">
        <w:rPr>
          <w:rFonts w:ascii="Arial" w:hAnsi="Arial" w:cs="Arial"/>
          <w:bCs/>
          <w:sz w:val="24"/>
          <w:szCs w:val="24"/>
        </w:rPr>
        <w:t>2</w:t>
      </w:r>
      <w:r w:rsidR="00CA2AE6" w:rsidRPr="00D17313">
        <w:rPr>
          <w:rFonts w:ascii="Arial" w:hAnsi="Arial" w:cs="Arial"/>
          <w:bCs/>
          <w:sz w:val="24"/>
          <w:szCs w:val="24"/>
        </w:rPr>
        <w:t>3</w:t>
      </w:r>
      <w:r w:rsidR="00CC200D" w:rsidRPr="00D17313">
        <w:rPr>
          <w:rFonts w:ascii="Arial" w:hAnsi="Arial" w:cs="Arial"/>
          <w:bCs/>
          <w:sz w:val="24"/>
          <w:szCs w:val="24"/>
        </w:rPr>
        <w:t>/</w:t>
      </w:r>
      <w:r w:rsidR="00CA2AE6" w:rsidRPr="00D17313">
        <w:rPr>
          <w:rFonts w:ascii="Arial" w:hAnsi="Arial" w:cs="Arial"/>
          <w:bCs/>
          <w:sz w:val="24"/>
          <w:szCs w:val="24"/>
        </w:rPr>
        <w:t>09</w:t>
      </w:r>
      <w:r w:rsidR="00CC200D" w:rsidRPr="00D17313">
        <w:rPr>
          <w:rFonts w:ascii="Arial" w:hAnsi="Arial" w:cs="Arial"/>
          <w:bCs/>
          <w:sz w:val="24"/>
          <w:szCs w:val="24"/>
        </w:rPr>
        <w:t>/</w:t>
      </w:r>
      <w:r w:rsidR="00606333" w:rsidRPr="00D17313">
        <w:rPr>
          <w:rFonts w:ascii="Arial" w:hAnsi="Arial" w:cs="Arial"/>
          <w:bCs/>
          <w:sz w:val="24"/>
          <w:szCs w:val="24"/>
        </w:rPr>
        <w:t>20</w:t>
      </w:r>
      <w:r w:rsidR="00CC200D" w:rsidRPr="00D17313">
        <w:rPr>
          <w:rFonts w:ascii="Arial" w:hAnsi="Arial" w:cs="Arial"/>
          <w:bCs/>
          <w:sz w:val="24"/>
          <w:szCs w:val="24"/>
        </w:rPr>
        <w:t>22</w:t>
      </w:r>
    </w:p>
    <w:p w14:paraId="0B8F1BA0" w14:textId="77777777" w:rsidR="004A4734" w:rsidRPr="00D17313" w:rsidRDefault="004A4734">
      <w:pPr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0C237483" w14:textId="5E50B670" w:rsidR="004A4734" w:rsidRPr="00D17313" w:rsidRDefault="00CB39A4">
      <w:pPr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D17313">
        <w:rPr>
          <w:rFonts w:ascii="Arial" w:hAnsi="Arial" w:cs="Arial"/>
          <w:bCs/>
          <w:sz w:val="24"/>
          <w:szCs w:val="24"/>
        </w:rPr>
        <w:t xml:space="preserve">CALL-OFF EXPIRY DATE: </w:t>
      </w:r>
      <w:r w:rsidR="003809EC" w:rsidRPr="00D17313">
        <w:rPr>
          <w:rFonts w:ascii="Arial" w:hAnsi="Arial" w:cs="Arial"/>
          <w:bCs/>
          <w:sz w:val="24"/>
          <w:szCs w:val="24"/>
        </w:rPr>
        <w:tab/>
      </w:r>
      <w:r w:rsidR="003809EC" w:rsidRPr="00D17313">
        <w:rPr>
          <w:rFonts w:ascii="Arial" w:hAnsi="Arial" w:cs="Arial"/>
          <w:bCs/>
          <w:sz w:val="24"/>
          <w:szCs w:val="24"/>
        </w:rPr>
        <w:tab/>
      </w:r>
      <w:r w:rsidR="00D17313" w:rsidRPr="00D17313">
        <w:rPr>
          <w:rFonts w:ascii="Arial" w:hAnsi="Arial" w:cs="Arial"/>
          <w:bCs/>
          <w:sz w:val="24"/>
          <w:szCs w:val="24"/>
        </w:rPr>
        <w:t>22</w:t>
      </w:r>
      <w:r w:rsidR="00606333" w:rsidRPr="00D17313">
        <w:rPr>
          <w:rFonts w:ascii="Arial" w:hAnsi="Arial" w:cs="Arial"/>
          <w:bCs/>
          <w:sz w:val="24"/>
          <w:szCs w:val="24"/>
        </w:rPr>
        <w:t>/</w:t>
      </w:r>
      <w:r w:rsidR="00D17313" w:rsidRPr="00D17313">
        <w:rPr>
          <w:rFonts w:ascii="Arial" w:hAnsi="Arial" w:cs="Arial"/>
          <w:bCs/>
          <w:sz w:val="24"/>
          <w:szCs w:val="24"/>
        </w:rPr>
        <w:t>09</w:t>
      </w:r>
      <w:r w:rsidR="00606333" w:rsidRPr="00D17313">
        <w:rPr>
          <w:rFonts w:ascii="Arial" w:hAnsi="Arial" w:cs="Arial"/>
          <w:bCs/>
          <w:sz w:val="24"/>
          <w:szCs w:val="24"/>
        </w:rPr>
        <w:t>/202</w:t>
      </w:r>
      <w:r w:rsidR="00D17313" w:rsidRPr="00D17313">
        <w:rPr>
          <w:rFonts w:ascii="Arial" w:hAnsi="Arial" w:cs="Arial"/>
          <w:bCs/>
          <w:sz w:val="24"/>
          <w:szCs w:val="24"/>
        </w:rPr>
        <w:t>7</w:t>
      </w:r>
    </w:p>
    <w:p w14:paraId="47397F96" w14:textId="77777777" w:rsidR="004A4734" w:rsidRPr="00D17313" w:rsidRDefault="004A4734">
      <w:pPr>
        <w:spacing w:after="0" w:line="259" w:lineRule="auto"/>
        <w:rPr>
          <w:rFonts w:ascii="Arial" w:hAnsi="Arial" w:cs="Arial"/>
          <w:bCs/>
          <w:sz w:val="24"/>
          <w:szCs w:val="24"/>
        </w:rPr>
      </w:pPr>
    </w:p>
    <w:p w14:paraId="03E0679A" w14:textId="2A658703" w:rsidR="004A4734" w:rsidRPr="00D17313" w:rsidRDefault="00CB39A4">
      <w:pPr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D17313">
        <w:rPr>
          <w:rFonts w:ascii="Arial" w:hAnsi="Arial" w:cs="Arial"/>
          <w:bCs/>
          <w:sz w:val="24"/>
          <w:szCs w:val="24"/>
        </w:rPr>
        <w:t>CALL-OFF INITIAL PERIOD:</w:t>
      </w:r>
      <w:r w:rsidR="003809EC" w:rsidRPr="00D17313">
        <w:rPr>
          <w:rFonts w:ascii="Arial" w:hAnsi="Arial" w:cs="Arial"/>
          <w:bCs/>
          <w:sz w:val="24"/>
          <w:szCs w:val="24"/>
        </w:rPr>
        <w:tab/>
      </w:r>
      <w:r w:rsidR="003809EC" w:rsidRPr="00D17313">
        <w:rPr>
          <w:rFonts w:ascii="Arial" w:hAnsi="Arial" w:cs="Arial"/>
          <w:bCs/>
          <w:sz w:val="24"/>
          <w:szCs w:val="24"/>
        </w:rPr>
        <w:tab/>
      </w:r>
      <w:r w:rsidR="00D17313" w:rsidRPr="00D17313">
        <w:rPr>
          <w:rFonts w:ascii="Arial" w:hAnsi="Arial" w:cs="Arial"/>
          <w:bCs/>
          <w:sz w:val="24"/>
          <w:szCs w:val="24"/>
        </w:rPr>
        <w:t>60</w:t>
      </w:r>
      <w:r w:rsidR="00CB23C3" w:rsidRPr="00D17313">
        <w:rPr>
          <w:rFonts w:ascii="Arial" w:hAnsi="Arial" w:cs="Arial"/>
          <w:bCs/>
          <w:sz w:val="24"/>
          <w:szCs w:val="24"/>
        </w:rPr>
        <w:t xml:space="preserve"> </w:t>
      </w:r>
      <w:r w:rsidR="009F273E" w:rsidRPr="00D17313">
        <w:rPr>
          <w:rFonts w:ascii="Arial" w:hAnsi="Arial" w:cs="Arial"/>
          <w:bCs/>
          <w:sz w:val="24"/>
          <w:szCs w:val="24"/>
        </w:rPr>
        <w:t>Months</w:t>
      </w:r>
    </w:p>
    <w:p w14:paraId="52F324B5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4D42292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18AFF859" w14:textId="5CF4968F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17313">
        <w:rPr>
          <w:rFonts w:ascii="Arial" w:hAnsi="Arial" w:cs="Arial"/>
          <w:sz w:val="24"/>
          <w:szCs w:val="24"/>
        </w:rPr>
        <w:t>Option B:</w:t>
      </w:r>
      <w:r>
        <w:rPr>
          <w:rFonts w:ascii="Arial" w:hAnsi="Arial" w:cs="Arial"/>
          <w:sz w:val="24"/>
          <w:szCs w:val="24"/>
        </w:rPr>
        <w:t xml:space="preserve">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</w:t>
      </w:r>
    </w:p>
    <w:p w14:paraId="31D71F1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4D15887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0E3E0757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lastRenderedPageBreak/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7CAC5557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7A52E868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AADD15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0AF05FD9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99CCEB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215718FB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5AAE3BCB" w14:textId="3DF0593E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2660BF">
        <w:rPr>
          <w:rFonts w:ascii="Arial" w:hAnsi="Arial" w:cs="Arial"/>
          <w:sz w:val="24"/>
          <w:szCs w:val="24"/>
        </w:rPr>
        <w:t>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</w:t>
      </w:r>
    </w:p>
    <w:p w14:paraId="6938B6E8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3FCDCC28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773DA8D0" w14:textId="641D3276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13822B9A" w14:textId="556FFCFB" w:rsidR="001D084D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 xml:space="preserve">using </w:t>
      </w:r>
      <w:r w:rsidR="00D6410A">
        <w:rPr>
          <w:rFonts w:ascii="Arial" w:hAnsi="Arial" w:cs="Arial"/>
          <w:sz w:val="24"/>
          <w:szCs w:val="24"/>
        </w:rPr>
        <w:t>Joint</w:t>
      </w:r>
      <w:r w:rsidRPr="000851C3">
        <w:rPr>
          <w:rFonts w:ascii="Arial" w:hAnsi="Arial" w:cs="Arial"/>
          <w:sz w:val="24"/>
          <w:szCs w:val="24"/>
        </w:rPr>
        <w:t xml:space="preserve"> Schedule </w:t>
      </w:r>
      <w:r>
        <w:rPr>
          <w:rFonts w:ascii="Arial" w:hAnsi="Arial" w:cs="Arial"/>
          <w:sz w:val="24"/>
          <w:szCs w:val="24"/>
        </w:rPr>
        <w:t>1</w:t>
      </w:r>
      <w:r w:rsidR="00D6410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14:paraId="4F25D34D" w14:textId="7928032A" w:rsidR="001D70B5" w:rsidRPr="000851C3" w:rsidRDefault="001D70B5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 Control Agreement (USO)</w:t>
      </w:r>
    </w:p>
    <w:p w14:paraId="03CF6620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F115AE6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7D90365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1B640B5E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5A09C9B6" w14:textId="77777777" w:rsidR="007A6FD9" w:rsidRDefault="007A6FD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48C33B8" w14:textId="5E688CEC" w:rsidR="007A6FD9" w:rsidRDefault="007A6FD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FRANKING METER</w:t>
      </w:r>
      <w:r w:rsidR="008C54C4">
        <w:rPr>
          <w:rFonts w:ascii="Arial" w:hAnsi="Arial" w:cs="Arial"/>
          <w:sz w:val="24"/>
          <w:szCs w:val="24"/>
        </w:rPr>
        <w:t xml:space="preserve"> TERMS </w:t>
      </w:r>
      <w:r w:rsidR="00FD68CD">
        <w:rPr>
          <w:rFonts w:ascii="Arial" w:hAnsi="Arial" w:cs="Arial"/>
          <w:sz w:val="24"/>
          <w:szCs w:val="24"/>
        </w:rPr>
        <w:t xml:space="preserve">- </w:t>
      </w:r>
      <w:r w:rsidR="008C54C4">
        <w:rPr>
          <w:rFonts w:ascii="Arial" w:hAnsi="Arial" w:cs="Arial"/>
          <w:sz w:val="24"/>
          <w:szCs w:val="24"/>
        </w:rPr>
        <w:t>PRE-PAID POSTAGE</w:t>
      </w:r>
      <w:r>
        <w:rPr>
          <w:rFonts w:ascii="Arial" w:hAnsi="Arial" w:cs="Arial"/>
          <w:sz w:val="24"/>
          <w:szCs w:val="24"/>
        </w:rPr>
        <w:t>:</w:t>
      </w:r>
    </w:p>
    <w:p w14:paraId="2FCB1E66" w14:textId="4ADA0B34" w:rsidR="007A6FD9" w:rsidRDefault="007A6FD9" w:rsidP="007A6FD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Not a</w:t>
      </w:r>
      <w:r w:rsidRPr="00563DA5">
        <w:rPr>
          <w:rFonts w:ascii="Arial" w:hAnsi="Arial" w:cs="Arial"/>
          <w:sz w:val="24"/>
          <w:szCs w:val="24"/>
        </w:rPr>
        <w:t>pplicable</w:t>
      </w:r>
      <w:r>
        <w:rPr>
          <w:rFonts w:ascii="Arial" w:hAnsi="Arial" w:cs="Arial"/>
          <w:sz w:val="24"/>
          <w:szCs w:val="24"/>
        </w:rPr>
        <w:t xml:space="preserve"> </w:t>
      </w:r>
      <w:r w:rsidRPr="00FD68CD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>:</w:t>
      </w:r>
    </w:p>
    <w:p w14:paraId="1E59EE39" w14:textId="65C0CD06" w:rsidR="007A6FD9" w:rsidRDefault="007A6FD9" w:rsidP="007A6FD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54C4">
        <w:rPr>
          <w:rFonts w:ascii="Arial" w:hAnsi="Arial" w:cs="Arial"/>
          <w:sz w:val="24"/>
          <w:szCs w:val="24"/>
        </w:rPr>
        <w:t>Authorised Deposit</w:t>
      </w:r>
      <w:r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value].</w:t>
      </w:r>
    </w:p>
    <w:p w14:paraId="7B14B8E6" w14:textId="0F29F9CC" w:rsidR="007A6FD9" w:rsidRDefault="007A6FD9" w:rsidP="007A6FD9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C54C4">
        <w:rPr>
          <w:rFonts w:ascii="Arial" w:hAnsi="Arial" w:cs="Arial"/>
          <w:sz w:val="24"/>
          <w:szCs w:val="24"/>
        </w:rPr>
        <w:t xml:space="preserve"> refund trigger amount</w:t>
      </w:r>
      <w:r w:rsidRPr="00563DA5">
        <w:rPr>
          <w:rFonts w:ascii="Arial" w:hAnsi="Arial" w:cs="Arial"/>
          <w:sz w:val="24"/>
          <w:szCs w:val="24"/>
        </w:rPr>
        <w:t xml:space="preserve"> </w:t>
      </w:r>
      <w:r w:rsidR="0090264A">
        <w:rPr>
          <w:rFonts w:ascii="Arial" w:hAnsi="Arial" w:cs="Arial"/>
          <w:sz w:val="24"/>
          <w:szCs w:val="24"/>
        </w:rPr>
        <w:t xml:space="preserve">required in accordance with Paragraph 5.2.6 of Call-Off Schedule 23 (Franking Meter Terms) </w:t>
      </w:r>
      <w:r>
        <w:rPr>
          <w:rFonts w:ascii="Arial" w:hAnsi="Arial" w:cs="Arial"/>
          <w:sz w:val="24"/>
          <w:szCs w:val="24"/>
        </w:rPr>
        <w:t>is</w:t>
      </w:r>
      <w:r w:rsidRPr="00563DA5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C54C4">
        <w:rPr>
          <w:rFonts w:ascii="Arial" w:hAnsi="Arial" w:cs="Arial"/>
          <w:b/>
          <w:sz w:val="24"/>
          <w:szCs w:val="24"/>
        </w:rPr>
        <w:t xml:space="preserve"> </w:t>
      </w:r>
      <w:r w:rsidR="008C54C4" w:rsidRPr="00FD68CD">
        <w:rPr>
          <w:rFonts w:ascii="Arial" w:hAnsi="Arial" w:cs="Arial"/>
          <w:sz w:val="24"/>
          <w:szCs w:val="24"/>
        </w:rPr>
        <w:t>£value</w:t>
      </w:r>
      <w:r w:rsidRPr="00563D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]</w:t>
      </w:r>
      <w:r w:rsidRPr="00563DA5">
        <w:rPr>
          <w:rFonts w:ascii="Arial" w:hAnsi="Arial" w:cs="Arial"/>
          <w:sz w:val="24"/>
          <w:szCs w:val="24"/>
        </w:rPr>
        <w:t>.</w:t>
      </w:r>
    </w:p>
    <w:p w14:paraId="6814C82C" w14:textId="77777777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0BE37BB" w14:textId="0105B34F" w:rsidR="00FD68CD" w:rsidRPr="00FD68CD" w:rsidRDefault="00FD68CD" w:rsidP="00FD68C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FRANKING METER TERMS – </w:t>
      </w:r>
      <w:r w:rsidRPr="00FD68CD">
        <w:rPr>
          <w:rFonts w:ascii="Arial" w:hAnsi="Arial" w:cs="Arial"/>
          <w:sz w:val="24"/>
          <w:szCs w:val="24"/>
        </w:rPr>
        <w:t>POSTAGE</w:t>
      </w:r>
      <w:r>
        <w:rPr>
          <w:rFonts w:ascii="Arial" w:hAnsi="Arial" w:cs="Arial"/>
          <w:sz w:val="24"/>
          <w:szCs w:val="24"/>
        </w:rPr>
        <w:t xml:space="preserve"> IN ARREARS</w:t>
      </w:r>
      <w:r w:rsidRPr="00FD68CD">
        <w:rPr>
          <w:rFonts w:ascii="Arial" w:hAnsi="Arial" w:cs="Arial"/>
          <w:sz w:val="24"/>
          <w:szCs w:val="24"/>
        </w:rPr>
        <w:t>:</w:t>
      </w:r>
    </w:p>
    <w:p w14:paraId="0C6CC413" w14:textId="77777777" w:rsidR="00FD68CD" w:rsidRPr="00FD68CD" w:rsidRDefault="00FD68CD" w:rsidP="00FD68C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D68CD">
        <w:rPr>
          <w:rFonts w:ascii="Arial" w:hAnsi="Arial" w:cs="Arial"/>
          <w:sz w:val="24"/>
          <w:szCs w:val="24"/>
        </w:rPr>
        <w:t>[</w:t>
      </w:r>
      <w:r w:rsidRPr="00FD68CD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D68CD">
        <w:rPr>
          <w:rFonts w:ascii="Arial" w:hAnsi="Arial" w:cs="Arial"/>
          <w:sz w:val="24"/>
          <w:szCs w:val="24"/>
        </w:rPr>
        <w:t xml:space="preserve"> Not applicable </w:t>
      </w:r>
      <w:r w:rsidRPr="00FD68CD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Pr="00FD68CD">
        <w:rPr>
          <w:rFonts w:ascii="Arial" w:hAnsi="Arial" w:cs="Arial"/>
          <w:sz w:val="24"/>
          <w:szCs w:val="24"/>
        </w:rPr>
        <w:t>:</w:t>
      </w:r>
    </w:p>
    <w:p w14:paraId="320C6AF8" w14:textId="3E628AB6" w:rsidR="00FD68CD" w:rsidRPr="00FD68CD" w:rsidRDefault="00FD68CD" w:rsidP="00FD68C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Credit Limit Amount</w:t>
      </w:r>
      <w:r w:rsidRPr="00FD68CD">
        <w:rPr>
          <w:rFonts w:ascii="Arial" w:hAnsi="Arial" w:cs="Arial"/>
          <w:sz w:val="24"/>
          <w:szCs w:val="24"/>
        </w:rPr>
        <w:t xml:space="preserve"> is: [</w:t>
      </w:r>
      <w:r w:rsidRPr="00FD68CD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D68CD">
        <w:rPr>
          <w:rFonts w:ascii="Arial" w:hAnsi="Arial" w:cs="Arial"/>
          <w:sz w:val="24"/>
          <w:szCs w:val="24"/>
        </w:rPr>
        <w:t xml:space="preserve"> £value].</w:t>
      </w:r>
    </w:p>
    <w:p w14:paraId="07332B78" w14:textId="77777777" w:rsidR="00FD68CD" w:rsidRPr="009F273E" w:rsidRDefault="00FD68CD" w:rsidP="00FD68C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D6D248A" w14:textId="77777777" w:rsidR="00500BB2" w:rsidRDefault="00500BB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F837985" w14:textId="77777777" w:rsidR="00500BB2" w:rsidRDefault="00500BB2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0503494" w14:textId="3A5C1DC3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7AEEA544" w14:textId="77777777" w:rsidR="00BF28BE" w:rsidRPr="00BC41BF" w:rsidRDefault="00BF28BE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FFDB728" w14:textId="4CDFF95C" w:rsidR="007619A9" w:rsidRPr="002660BF" w:rsidRDefault="0040561C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660BF">
        <w:rPr>
          <w:rFonts w:ascii="Arial" w:hAnsi="Arial" w:cs="Arial"/>
          <w:b/>
          <w:bCs/>
          <w:sz w:val="24"/>
          <w:szCs w:val="24"/>
        </w:rPr>
        <w:t>CHESHIRE EAST BOROUGH COUNCIL</w:t>
      </w:r>
      <w:r w:rsidRPr="002660BF">
        <w:rPr>
          <w:rFonts w:ascii="Arial" w:hAnsi="Arial" w:cs="Arial"/>
          <w:sz w:val="24"/>
          <w:szCs w:val="24"/>
        </w:rPr>
        <w:t>, Cheshire Share Services Payments Section, Purchasing</w:t>
      </w:r>
      <w:r w:rsidR="00F3729F" w:rsidRPr="002660BF">
        <w:rPr>
          <w:rFonts w:ascii="Arial" w:hAnsi="Arial" w:cs="Arial"/>
          <w:sz w:val="24"/>
          <w:szCs w:val="24"/>
        </w:rPr>
        <w:t xml:space="preserve"> &amp; Exchequer, PO Box 3655, CH1 </w:t>
      </w:r>
    </w:p>
    <w:p w14:paraId="476E25BF" w14:textId="67AAFCBB" w:rsidR="00286C28" w:rsidRPr="002660BF" w:rsidRDefault="00286C28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8133E9C" w14:textId="77777777" w:rsidR="00573852" w:rsidRPr="002660BF" w:rsidRDefault="00286C28" w:rsidP="00573852">
      <w:pPr>
        <w:pStyle w:val="Normal1"/>
        <w:tabs>
          <w:tab w:val="left" w:pos="142"/>
        </w:tabs>
        <w:spacing w:line="259" w:lineRule="auto"/>
        <w:ind w:left="3600" w:right="95" w:hanging="3600"/>
        <w:jc w:val="both"/>
        <w:rPr>
          <w:rFonts w:ascii="Arial" w:hAnsi="Arial" w:cs="Arial"/>
        </w:rPr>
      </w:pPr>
      <w:r w:rsidRPr="002660BF">
        <w:rPr>
          <w:rFonts w:ascii="Arial" w:hAnsi="Arial" w:cs="Arial"/>
        </w:rPr>
        <w:t>All invoice should be sent, quoting a valid purchase order number (PO Number0, to:</w:t>
      </w:r>
      <w:r w:rsidR="00D6302E" w:rsidRPr="002660BF">
        <w:rPr>
          <w:rFonts w:ascii="Arial" w:hAnsi="Arial" w:cs="Arial"/>
        </w:rPr>
        <w:t xml:space="preserve"> </w:t>
      </w:r>
    </w:p>
    <w:p w14:paraId="32465B9D" w14:textId="77777777" w:rsidR="00573852" w:rsidRPr="002660BF" w:rsidRDefault="00286C28" w:rsidP="00573852">
      <w:pPr>
        <w:pStyle w:val="Normal1"/>
        <w:tabs>
          <w:tab w:val="left" w:pos="142"/>
        </w:tabs>
        <w:spacing w:line="259" w:lineRule="auto"/>
        <w:ind w:left="3600" w:right="95" w:hanging="3600"/>
        <w:jc w:val="both"/>
        <w:rPr>
          <w:rFonts w:ascii="Arial" w:hAnsi="Arial" w:cs="Arial"/>
          <w:bCs/>
        </w:rPr>
      </w:pPr>
      <w:r w:rsidRPr="002660BF">
        <w:rPr>
          <w:rFonts w:ascii="Arial" w:hAnsi="Arial" w:cs="Arial"/>
        </w:rPr>
        <w:t>[supplier@ecwip.co.uk] or [</w:t>
      </w:r>
      <w:r w:rsidRPr="002660BF">
        <w:rPr>
          <w:rFonts w:ascii="Arial" w:hAnsi="Arial" w:cs="Arial"/>
          <w:bCs/>
        </w:rPr>
        <w:t xml:space="preserve">Cheshire East Council, Cheshire Shared Services </w:t>
      </w:r>
    </w:p>
    <w:p w14:paraId="6A9564E1" w14:textId="3555A922" w:rsidR="00286C28" w:rsidRPr="002660BF" w:rsidRDefault="00286C28" w:rsidP="00573852">
      <w:pPr>
        <w:pStyle w:val="Normal1"/>
        <w:tabs>
          <w:tab w:val="left" w:pos="142"/>
        </w:tabs>
        <w:spacing w:line="259" w:lineRule="auto"/>
        <w:ind w:left="3600" w:right="95" w:hanging="3600"/>
        <w:jc w:val="both"/>
        <w:rPr>
          <w:rFonts w:ascii="Arial" w:hAnsi="Arial" w:cs="Arial"/>
          <w:b/>
        </w:rPr>
      </w:pPr>
      <w:r w:rsidRPr="002660BF">
        <w:rPr>
          <w:rFonts w:ascii="Arial" w:hAnsi="Arial" w:cs="Arial"/>
          <w:bCs/>
        </w:rPr>
        <w:t>Payments Section, Purchasing &amp; Exchequer, PO Box 3655, Chester, CH1 9PP</w:t>
      </w:r>
      <w:r w:rsidRPr="002660BF">
        <w:rPr>
          <w:rFonts w:ascii="Arial" w:hAnsi="Arial" w:cs="Arial"/>
          <w:b/>
        </w:rPr>
        <w:t>]</w:t>
      </w:r>
    </w:p>
    <w:p w14:paraId="004BF16C" w14:textId="77777777" w:rsidR="00286C28" w:rsidRPr="002660BF" w:rsidRDefault="00286C28" w:rsidP="00573852">
      <w:pPr>
        <w:pStyle w:val="Normal1"/>
        <w:tabs>
          <w:tab w:val="left" w:pos="142"/>
        </w:tabs>
        <w:spacing w:line="259" w:lineRule="auto"/>
        <w:ind w:left="3600" w:right="95" w:hanging="3600"/>
        <w:jc w:val="both"/>
        <w:rPr>
          <w:rFonts w:ascii="Arial" w:hAnsi="Arial" w:cs="Arial"/>
          <w:b/>
        </w:rPr>
      </w:pPr>
    </w:p>
    <w:p w14:paraId="7C795C00" w14:textId="50355CD7" w:rsidR="00286C28" w:rsidRPr="002660BF" w:rsidRDefault="00286C28" w:rsidP="00573852">
      <w:pPr>
        <w:pStyle w:val="Normal1"/>
        <w:spacing w:line="259" w:lineRule="auto"/>
        <w:ind w:right="95"/>
        <w:jc w:val="both"/>
        <w:rPr>
          <w:rFonts w:ascii="Arial" w:hAnsi="Arial" w:cs="Arial"/>
          <w:bCs/>
        </w:rPr>
      </w:pPr>
      <w:r w:rsidRPr="002660BF">
        <w:rPr>
          <w:rFonts w:ascii="Arial" w:hAnsi="Arial" w:cs="Arial"/>
          <w:bCs/>
        </w:rPr>
        <w:t>To avoid delay in payment it is important that the invoice is compliant and that it includes a valid PO Number, and the details (name and telephone number) of your Supplier Contact.  Non-compliant invoices will be sent back to you, which may lead to a delay in payment.  If you have a query regarding an outstanding payment please contact our Accounts Payable section either by email to [supplier@ecwip.co.uk] or by telephone [01244 972 511] between 09:00 – 17:00 Monday to Friday.</w:t>
      </w:r>
    </w:p>
    <w:p w14:paraId="25AE84CD" w14:textId="33297168" w:rsidR="00286C28" w:rsidRPr="004B502D" w:rsidRDefault="00286C28" w:rsidP="00573852">
      <w:pPr>
        <w:tabs>
          <w:tab w:val="left" w:pos="142"/>
          <w:tab w:val="left" w:pos="2257"/>
        </w:tabs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</w:p>
    <w:p w14:paraId="5C2C984B" w14:textId="77777777" w:rsidR="00500BB2" w:rsidRDefault="00500BB2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3684582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323F7B7F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87186DC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464F89F3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46C1BEC" w14:textId="77777777" w:rsidR="004A4734" w:rsidRPr="002660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660BF">
        <w:rPr>
          <w:rFonts w:ascii="Arial" w:hAnsi="Arial" w:cs="Arial"/>
          <w:sz w:val="24"/>
          <w:szCs w:val="24"/>
        </w:rPr>
        <w:t>BUYER</w:t>
      </w:r>
      <w:r w:rsidR="00BC41BF" w:rsidRPr="002660BF">
        <w:rPr>
          <w:rFonts w:ascii="Arial" w:hAnsi="Arial" w:cs="Arial"/>
          <w:sz w:val="24"/>
          <w:szCs w:val="24"/>
        </w:rPr>
        <w:t>’S AUTHORISED REPRESENTATIVE</w:t>
      </w:r>
    </w:p>
    <w:p w14:paraId="7278151B" w14:textId="0FBB3812" w:rsidR="008B5AA5" w:rsidRPr="002660BF" w:rsidRDefault="00756F1D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660BF">
        <w:rPr>
          <w:rFonts w:ascii="Arial" w:eastAsia="Arial" w:hAnsi="Arial" w:cs="Arial"/>
        </w:rPr>
        <w:t>Dave Bennett</w:t>
      </w:r>
    </w:p>
    <w:p w14:paraId="03CEAE10" w14:textId="1C62C210" w:rsidR="008B5AA5" w:rsidRPr="002660BF" w:rsidRDefault="0059656B" w:rsidP="008B5AA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2660BF">
        <w:rPr>
          <w:rFonts w:ascii="Arial" w:hAnsi="Arial" w:cs="Arial"/>
          <w:bCs/>
          <w:sz w:val="24"/>
          <w:szCs w:val="24"/>
        </w:rPr>
        <w:t>Support Manager</w:t>
      </w:r>
    </w:p>
    <w:p w14:paraId="2AF85C07" w14:textId="13BBAA25" w:rsidR="008B5AA5" w:rsidRPr="002660BF" w:rsidRDefault="0059656B" w:rsidP="008B5AA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2660BF">
        <w:rPr>
          <w:rFonts w:ascii="Arial" w:hAnsi="Arial" w:cs="Arial"/>
          <w:bCs/>
          <w:sz w:val="24"/>
          <w:szCs w:val="24"/>
        </w:rPr>
        <w:t>Dave.Bennett@chershireeast.gov.uk</w:t>
      </w:r>
    </w:p>
    <w:p w14:paraId="14EF4592" w14:textId="217B081D" w:rsidR="008B5AA5" w:rsidRPr="002660BF" w:rsidRDefault="003E19F7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2660BF">
        <w:rPr>
          <w:rFonts w:ascii="Arial" w:hAnsi="Arial" w:cs="Arial"/>
          <w:sz w:val="24"/>
          <w:szCs w:val="24"/>
        </w:rPr>
        <w:t>Westfields, Floor 1, Middlewich Road, Sandbach CW11 1HZ</w:t>
      </w:r>
    </w:p>
    <w:p w14:paraId="3A4CC16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DA3DA84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0202D4D8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41AC229C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03B880BC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82F7068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2EF823E4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0085C111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264C577C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C4ED43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72CF180A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0DDA20FC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04302603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62EF8FC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312C8B8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2AB0745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0642C666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AC1F2D9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0D8E46BA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63C0385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75FD6C3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BEE1B0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4FE4F786" w14:textId="142B3FCF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="001D70B5">
        <w:rPr>
          <w:rFonts w:ascii="Arial" w:hAnsi="Arial" w:cs="Arial"/>
          <w:sz w:val="24"/>
          <w:szCs w:val="24"/>
        </w:rPr>
        <w:t>e</w:t>
      </w:r>
      <w:r w:rsidR="001D70B5" w:rsidRPr="001D70B5">
        <w:rPr>
          <w:rFonts w:ascii="Arial" w:hAnsi="Arial" w:cs="Arial"/>
          <w:sz w:val="24"/>
          <w:szCs w:val="24"/>
        </w:rPr>
        <w:t>.g. o</w:t>
      </w:r>
      <w:r w:rsidRPr="001D70B5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 xml:space="preserve"> the first Working Day of each </w:t>
      </w:r>
      <w:r w:rsidR="001D70B5">
        <w:rPr>
          <w:rFonts w:ascii="Arial" w:hAnsi="Arial" w:cs="Arial"/>
          <w:sz w:val="24"/>
          <w:szCs w:val="24"/>
        </w:rPr>
        <w:t>M</w:t>
      </w:r>
      <w:r w:rsidRPr="008B5AA5">
        <w:rPr>
          <w:rFonts w:ascii="Arial" w:hAnsi="Arial" w:cs="Arial"/>
          <w:sz w:val="24"/>
          <w:szCs w:val="24"/>
        </w:rPr>
        <w:t>onth]</w:t>
      </w:r>
    </w:p>
    <w:p w14:paraId="1DF8C0A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045D06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lastRenderedPageBreak/>
        <w:t>PROGRESS MEETING FREQUENCY</w:t>
      </w:r>
    </w:p>
    <w:p w14:paraId="2171A784" w14:textId="3C03CB31" w:rsidR="004A4734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D70B5">
        <w:rPr>
          <w:rFonts w:ascii="Arial" w:hAnsi="Arial" w:cs="Arial"/>
          <w:sz w:val="24"/>
          <w:szCs w:val="24"/>
        </w:rPr>
        <w:t>e.g. q</w:t>
      </w:r>
      <w:r w:rsidR="00CB39A4" w:rsidRPr="008B5AA5">
        <w:rPr>
          <w:rFonts w:ascii="Arial" w:hAnsi="Arial" w:cs="Arial"/>
          <w:sz w:val="24"/>
          <w:szCs w:val="24"/>
        </w:rPr>
        <w:t>uarterly on the first Working Day of each quarter]</w:t>
      </w:r>
    </w:p>
    <w:p w14:paraId="024CDD3E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9D0347E" w14:textId="0EC8B336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BUYER’S OPERATIONAL BOARD MEMBERS</w:t>
      </w:r>
    </w:p>
    <w:p w14:paraId="32D0CF36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name]</w:t>
      </w:r>
    </w:p>
    <w:p w14:paraId="0FAA18D8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role] </w:t>
      </w:r>
    </w:p>
    <w:p w14:paraId="0B87E23A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email address]</w:t>
      </w:r>
    </w:p>
    <w:p w14:paraId="512A3515" w14:textId="76FE70AE" w:rsid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address]</w:t>
      </w:r>
    </w:p>
    <w:p w14:paraId="5B405AE5" w14:textId="1F20B4C2" w:rsidR="00732D3C" w:rsidRDefault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D</w:t>
      </w:r>
      <w:r w:rsidRPr="00D36630">
        <w:rPr>
          <w:rFonts w:ascii="Arial" w:hAnsi="Arial" w:cs="Arial"/>
          <w:b/>
          <w:sz w:val="24"/>
          <w:szCs w:val="24"/>
          <w:highlight w:val="yellow"/>
        </w:rPr>
        <w:t>elete</w:t>
      </w:r>
      <w:r>
        <w:rPr>
          <w:rFonts w:ascii="Arial" w:hAnsi="Arial" w:cs="Arial"/>
          <w:sz w:val="24"/>
          <w:szCs w:val="24"/>
        </w:rPr>
        <w:t xml:space="preserve"> if not used]</w:t>
      </w:r>
    </w:p>
    <w:p w14:paraId="03503A35" w14:textId="77777777" w:rsidR="00D36630" w:rsidRDefault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CD97B1B" w14:textId="21B74A06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SUPPLIER’S OPERATIONAL BOARD MEMBERS</w:t>
      </w:r>
    </w:p>
    <w:p w14:paraId="305DAB20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name]</w:t>
      </w:r>
    </w:p>
    <w:p w14:paraId="147AADD7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role] </w:t>
      </w:r>
    </w:p>
    <w:p w14:paraId="416BC1F5" w14:textId="77777777" w:rsidR="00732D3C" w:rsidRP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email address]</w:t>
      </w:r>
    </w:p>
    <w:p w14:paraId="2887B4D1" w14:textId="5DFCBE53" w:rsidR="00732D3C" w:rsidRDefault="00732D3C" w:rsidP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32D3C">
        <w:rPr>
          <w:rFonts w:ascii="Arial" w:hAnsi="Arial" w:cs="Arial"/>
          <w:sz w:val="24"/>
          <w:szCs w:val="24"/>
        </w:rPr>
        <w:t>[</w:t>
      </w:r>
      <w:r w:rsidRPr="001D70B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732D3C">
        <w:rPr>
          <w:rFonts w:ascii="Arial" w:hAnsi="Arial" w:cs="Arial"/>
          <w:sz w:val="24"/>
          <w:szCs w:val="24"/>
        </w:rPr>
        <w:t xml:space="preserve"> address]</w:t>
      </w:r>
    </w:p>
    <w:p w14:paraId="79F68458" w14:textId="77777777" w:rsidR="00D36630" w:rsidRDefault="00D36630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>D</w:t>
      </w:r>
      <w:r w:rsidRPr="00D36630">
        <w:rPr>
          <w:rFonts w:ascii="Arial" w:hAnsi="Arial" w:cs="Arial"/>
          <w:b/>
          <w:sz w:val="24"/>
          <w:szCs w:val="24"/>
          <w:highlight w:val="yellow"/>
        </w:rPr>
        <w:t>elete</w:t>
      </w:r>
      <w:r>
        <w:rPr>
          <w:rFonts w:ascii="Arial" w:hAnsi="Arial" w:cs="Arial"/>
          <w:sz w:val="24"/>
          <w:szCs w:val="24"/>
        </w:rPr>
        <w:t xml:space="preserve"> if not used]</w:t>
      </w:r>
    </w:p>
    <w:p w14:paraId="33AEBA34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9BCF68F" w14:textId="2AF88618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OPERATIONAL BOARD </w:t>
      </w:r>
      <w:r w:rsidR="00324A80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 xml:space="preserve"> START DATE</w:t>
      </w:r>
    </w:p>
    <w:p w14:paraId="551F27B7" w14:textId="421026BA" w:rsidR="00324A80" w:rsidRDefault="00324A80" w:rsidP="00324A8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C2686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</w:rPr>
        <w:t xml:space="preserve">planned start date </w:t>
      </w:r>
      <w:r w:rsidR="00CB5E69">
        <w:rPr>
          <w:rFonts w:ascii="Arial" w:hAnsi="Arial" w:cs="Arial"/>
          <w:sz w:val="24"/>
          <w:szCs w:val="24"/>
        </w:rPr>
        <w:t>by which</w:t>
      </w:r>
      <w:r>
        <w:rPr>
          <w:rFonts w:ascii="Arial" w:hAnsi="Arial" w:cs="Arial"/>
          <w:sz w:val="24"/>
          <w:szCs w:val="24"/>
        </w:rPr>
        <w:t xml:space="preserve"> the Operational Board</w:t>
      </w:r>
      <w:r w:rsidR="00CB5E69">
        <w:rPr>
          <w:rFonts w:ascii="Arial" w:hAnsi="Arial" w:cs="Arial"/>
          <w:sz w:val="24"/>
          <w:szCs w:val="24"/>
        </w:rPr>
        <w:t xml:space="preserve"> will be established</w:t>
      </w:r>
      <w:r>
        <w:rPr>
          <w:rFonts w:ascii="Arial" w:hAnsi="Arial" w:cs="Arial"/>
          <w:sz w:val="24"/>
          <w:szCs w:val="24"/>
        </w:rPr>
        <w:t xml:space="preserve"> </w:t>
      </w:r>
      <w:r w:rsidR="008F0D8C">
        <w:rPr>
          <w:rFonts w:ascii="Arial" w:hAnsi="Arial" w:cs="Arial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/</w:t>
      </w:r>
      <w:r w:rsidR="008F0D8C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/</w:t>
      </w:r>
      <w:r w:rsidR="008F0D8C">
        <w:rPr>
          <w:rFonts w:ascii="Arial" w:hAnsi="Arial" w:cs="Arial"/>
          <w:sz w:val="24"/>
          <w:szCs w:val="24"/>
        </w:rPr>
        <w:t>yyyy</w:t>
      </w:r>
      <w:r>
        <w:rPr>
          <w:rFonts w:ascii="Arial" w:hAnsi="Arial" w:cs="Arial"/>
          <w:sz w:val="24"/>
          <w:szCs w:val="24"/>
        </w:rPr>
        <w:t>]</w:t>
      </w:r>
      <w:r w:rsidRPr="00732D3C">
        <w:rPr>
          <w:rFonts w:ascii="Arial" w:hAnsi="Arial" w:cs="Arial"/>
          <w:sz w:val="24"/>
          <w:szCs w:val="24"/>
        </w:rPr>
        <w:t xml:space="preserve"> </w:t>
      </w:r>
    </w:p>
    <w:p w14:paraId="01400A8D" w14:textId="77777777" w:rsidR="00D36630" w:rsidRDefault="00D36630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>D</w:t>
      </w:r>
      <w:r w:rsidRPr="00D36630">
        <w:rPr>
          <w:rFonts w:ascii="Arial" w:hAnsi="Arial" w:cs="Arial"/>
          <w:b/>
          <w:sz w:val="24"/>
          <w:szCs w:val="24"/>
          <w:highlight w:val="yellow"/>
        </w:rPr>
        <w:t>elete</w:t>
      </w:r>
      <w:r>
        <w:rPr>
          <w:rFonts w:ascii="Arial" w:hAnsi="Arial" w:cs="Arial"/>
          <w:sz w:val="24"/>
          <w:szCs w:val="24"/>
        </w:rPr>
        <w:t xml:space="preserve"> if not used]</w:t>
      </w:r>
    </w:p>
    <w:p w14:paraId="714BB60C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32B505D" w14:textId="1D99E339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BOARD MEETINGS FREQUENCY</w:t>
      </w:r>
    </w:p>
    <w:p w14:paraId="0F5E246C" w14:textId="1E47FBD0" w:rsidR="00732D3C" w:rsidRDefault="00324A8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1D70B5">
        <w:rPr>
          <w:rFonts w:ascii="Arial" w:hAnsi="Arial" w:cs="Arial"/>
          <w:sz w:val="24"/>
          <w:szCs w:val="24"/>
          <w:highlight w:val="yellow"/>
        </w:rPr>
        <w:t>[</w:t>
      </w:r>
      <w:r w:rsidR="00732D3C" w:rsidRPr="001D70B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32D3C" w:rsidRPr="00324A80">
        <w:rPr>
          <w:rFonts w:ascii="Arial" w:hAnsi="Arial" w:cs="Arial"/>
          <w:sz w:val="24"/>
          <w:szCs w:val="24"/>
        </w:rPr>
        <w:t>meeting frequency</w:t>
      </w:r>
      <w:r>
        <w:rPr>
          <w:rFonts w:ascii="Arial" w:hAnsi="Arial" w:cs="Arial"/>
          <w:sz w:val="24"/>
          <w:szCs w:val="24"/>
        </w:rPr>
        <w:t>]</w:t>
      </w:r>
      <w:r w:rsidR="00732D3C" w:rsidRPr="00732D3C">
        <w:rPr>
          <w:rFonts w:ascii="Arial" w:hAnsi="Arial" w:cs="Arial"/>
          <w:sz w:val="24"/>
          <w:szCs w:val="24"/>
        </w:rPr>
        <w:t xml:space="preserve"> </w:t>
      </w:r>
    </w:p>
    <w:p w14:paraId="5F47A081" w14:textId="77777777" w:rsidR="00D36630" w:rsidRDefault="00D36630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>D</w:t>
      </w:r>
      <w:r w:rsidRPr="00D36630">
        <w:rPr>
          <w:rFonts w:ascii="Arial" w:hAnsi="Arial" w:cs="Arial"/>
          <w:b/>
          <w:sz w:val="24"/>
          <w:szCs w:val="24"/>
          <w:highlight w:val="yellow"/>
        </w:rPr>
        <w:t>elete</w:t>
      </w:r>
      <w:r>
        <w:rPr>
          <w:rFonts w:ascii="Arial" w:hAnsi="Arial" w:cs="Arial"/>
          <w:sz w:val="24"/>
          <w:szCs w:val="24"/>
        </w:rPr>
        <w:t xml:space="preserve"> if not used]</w:t>
      </w:r>
    </w:p>
    <w:p w14:paraId="521B492E" w14:textId="77777777" w:rsidR="00732D3C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9A7F30A" w14:textId="10295B22" w:rsidR="00732D3C" w:rsidRPr="009F273E" w:rsidRDefault="00732D3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BOARD MEETINGS LOCATION</w:t>
      </w:r>
    </w:p>
    <w:p w14:paraId="638D1661" w14:textId="467EB6F9" w:rsidR="00324A80" w:rsidRDefault="00324A80" w:rsidP="00324A8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C2686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324A80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location]</w:t>
      </w:r>
      <w:r w:rsidRPr="00732D3C">
        <w:rPr>
          <w:rFonts w:ascii="Arial" w:hAnsi="Arial" w:cs="Arial"/>
          <w:sz w:val="24"/>
          <w:szCs w:val="24"/>
        </w:rPr>
        <w:t xml:space="preserve"> </w:t>
      </w:r>
    </w:p>
    <w:p w14:paraId="59E55EC6" w14:textId="77777777" w:rsidR="00D36630" w:rsidRDefault="00D36630" w:rsidP="00D3663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9C2686">
        <w:rPr>
          <w:rFonts w:ascii="Arial" w:hAnsi="Arial" w:cs="Arial"/>
          <w:b/>
          <w:sz w:val="24"/>
          <w:szCs w:val="24"/>
          <w:highlight w:val="yellow"/>
        </w:rPr>
        <w:t>D</w:t>
      </w:r>
      <w:r w:rsidRPr="00D36630">
        <w:rPr>
          <w:rFonts w:ascii="Arial" w:hAnsi="Arial" w:cs="Arial"/>
          <w:b/>
          <w:sz w:val="24"/>
          <w:szCs w:val="24"/>
          <w:highlight w:val="yellow"/>
        </w:rPr>
        <w:t>elete</w:t>
      </w:r>
      <w:r>
        <w:rPr>
          <w:rFonts w:ascii="Arial" w:hAnsi="Arial" w:cs="Arial"/>
          <w:sz w:val="24"/>
          <w:szCs w:val="24"/>
        </w:rPr>
        <w:t xml:space="preserve"> if not used]</w:t>
      </w:r>
    </w:p>
    <w:p w14:paraId="20344201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FD4EC0B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76702701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795365E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4253884B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9A07E6A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D1E61D4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19BDA21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630C1534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6196575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FA16A36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4E749001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68C54FE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4972D14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065B2BE2" w14:textId="5FC134C6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72AF378B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46F2C369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sz w:val="24"/>
          <w:szCs w:val="24"/>
        </w:rPr>
        <w:t>one Month]</w:t>
      </w:r>
      <w:r>
        <w:rPr>
          <w:rFonts w:ascii="Arial" w:hAnsi="Arial" w:cs="Arial"/>
          <w:sz w:val="24"/>
          <w:szCs w:val="24"/>
        </w:rPr>
        <w:t>]</w:t>
      </w:r>
      <w:r w:rsidR="00B87C37" w:rsidRPr="00563DA5">
        <w:rPr>
          <w:rFonts w:ascii="Arial" w:hAnsi="Arial" w:cs="Arial"/>
          <w:sz w:val="24"/>
          <w:szCs w:val="24"/>
        </w:rPr>
        <w:t>.</w:t>
      </w:r>
    </w:p>
    <w:p w14:paraId="6A3F6CFB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E44D139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511B2ABC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1A433C86" w14:textId="2B0522B4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</w:t>
      </w:r>
      <w:r w:rsidR="001D70B5">
        <w:rPr>
          <w:rFonts w:ascii="Arial" w:hAnsi="Arial" w:cs="Arial"/>
          <w:sz w:val="24"/>
          <w:szCs w:val="24"/>
        </w:rPr>
        <w:t>dule 3 (Insurance Requirements)</w:t>
      </w:r>
      <w:r>
        <w:rPr>
          <w:rFonts w:ascii="Arial" w:hAnsi="Arial" w:cs="Arial"/>
          <w:sz w:val="24"/>
          <w:szCs w:val="24"/>
        </w:rPr>
        <w:t>]</w:t>
      </w:r>
    </w:p>
    <w:p w14:paraId="2075AC6F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4EA4D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037D6CDC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7DC5E213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2B7EEEE9" w14:textId="77777777"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14:paraId="3FA02BCC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7EBD1210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366AF1AA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3FC5D85B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0BD2B04A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2409ED7B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BE85A08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3445EE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C1B00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8A7EF1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534B63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23E836B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DD4B9FD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F8FB1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AC565EA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1E3A39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506B82F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2CED07D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4F013B9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693180F0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B2C642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610A4A3C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8B13B5E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3212C72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AB2CD82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882C1A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B4B095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423F8846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30C70122" w14:textId="7C353612" w:rsidR="004A4734" w:rsidRDefault="003B6DBC" w:rsidP="00A211C1">
      <w:pPr>
        <w:rPr>
          <w:rFonts w:ascii="Arial" w:hAnsi="Arial" w:cs="Arial"/>
          <w:sz w:val="24"/>
          <w:szCs w:val="24"/>
        </w:rPr>
      </w:pPr>
      <w:r w:rsidRPr="00AB2ED3">
        <w:rPr>
          <w:rFonts w:ascii="Arial" w:hAnsi="Arial" w:cs="Arial"/>
          <w:sz w:val="24"/>
          <w:szCs w:val="24"/>
          <w:highlight w:val="yellow"/>
        </w:rPr>
        <w:t>[</w:t>
      </w:r>
      <w:r w:rsidR="00E077F1" w:rsidRPr="00AB2ED3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58405A"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 w:rsidRPr="0058405A">
        <w:rPr>
          <w:rFonts w:ascii="Arial" w:hAnsi="Arial" w:cs="Arial"/>
          <w:b/>
          <w:sz w:val="24"/>
          <w:szCs w:val="24"/>
          <w:highlight w:val="yellow"/>
        </w:rPr>
        <w:t>:</w:t>
      </w:r>
      <w:r w:rsidRPr="0058405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AB2ED3">
        <w:rPr>
          <w:rFonts w:ascii="Arial" w:hAnsi="Arial" w:cs="Arial"/>
          <w:sz w:val="24"/>
          <w:szCs w:val="24"/>
        </w:rPr>
        <w:t>e</w:t>
      </w:r>
      <w:r w:rsidRPr="0058405A">
        <w:rPr>
          <w:rFonts w:ascii="Arial" w:hAnsi="Arial" w:cs="Arial"/>
          <w:sz w:val="24"/>
          <w:szCs w:val="24"/>
        </w:rPr>
        <w:t>xecution by seal / deed where required by the Buyer</w:t>
      </w:r>
      <w:r w:rsidRPr="00AB2ED3">
        <w:rPr>
          <w:rFonts w:ascii="Arial" w:hAnsi="Arial" w:cs="Arial"/>
          <w:sz w:val="24"/>
          <w:szCs w:val="24"/>
        </w:rPr>
        <w:t>]</w:t>
      </w:r>
      <w:r w:rsidRPr="0058405A">
        <w:rPr>
          <w:rFonts w:ascii="Arial" w:hAnsi="Arial" w:cs="Arial"/>
          <w:sz w:val="24"/>
          <w:szCs w:val="24"/>
        </w:rPr>
        <w:t>.</w:t>
      </w:r>
      <w:r w:rsidR="000A0358">
        <w:rPr>
          <w:rFonts w:ascii="Arial" w:hAnsi="Arial" w:cs="Arial"/>
          <w:sz w:val="24"/>
          <w:szCs w:val="24"/>
        </w:rPr>
        <w:t xml:space="preserve"> </w:t>
      </w:r>
    </w:p>
    <w:p w14:paraId="20685431" w14:textId="4BF61442" w:rsidR="00527F36" w:rsidRDefault="00527F36" w:rsidP="00A211C1"/>
    <w:p w14:paraId="3A73F53A" w14:textId="76409829" w:rsidR="002871D8" w:rsidRDefault="00272D9F" w:rsidP="00A211C1">
      <w:r>
        <w:t xml:space="preserve"> </w:t>
      </w:r>
    </w:p>
    <w:sectPr w:rsidR="002871D8" w:rsidSect="00623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9AD8" w14:textId="77777777" w:rsidR="00181854" w:rsidRDefault="00181854">
      <w:pPr>
        <w:spacing w:after="0" w:line="240" w:lineRule="auto"/>
      </w:pPr>
      <w:r>
        <w:separator/>
      </w:r>
    </w:p>
  </w:endnote>
  <w:endnote w:type="continuationSeparator" w:id="0">
    <w:p w14:paraId="0FA2A4F1" w14:textId="77777777" w:rsidR="00181854" w:rsidRDefault="0018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2A6" w14:textId="0021D0DC" w:rsidR="0019111E" w:rsidRPr="008E5686" w:rsidRDefault="008E5686" w:rsidP="008E5686">
    <w:pPr>
      <w:pStyle w:val="Footer"/>
      <w:jc w:val="center"/>
    </w:pPr>
    <w:fldSimple w:instr=" DOCPROPERTY bjFooterEvenPageDocProperty \* MERGEFORMAT " w:fldLock="1">
      <w:r w:rsidRPr="008E5686">
        <w:rPr>
          <w:rFonts w:ascii="Arial" w:hAnsi="Arial" w:cs="Arial"/>
          <w:color w:val="00C000"/>
          <w:sz w:val="24"/>
        </w:rPr>
        <w:t>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B6C2" w14:textId="6DAEDDD3" w:rsidR="008E5686" w:rsidRDefault="008E5686" w:rsidP="008E5686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 w:fldLock="1"/>
    </w:r>
    <w:r>
      <w:rPr>
        <w:rFonts w:ascii="Arial" w:hAnsi="Arial" w:cs="Arial"/>
        <w:sz w:val="20"/>
        <w:szCs w:val="20"/>
      </w:rPr>
      <w:instrText xml:space="preserve"> DOCPROPERTY bjFooterBothDocProperty \* MERGEFORMAT </w:instrText>
    </w:r>
    <w:r>
      <w:rPr>
        <w:rFonts w:ascii="Arial" w:hAnsi="Arial" w:cs="Arial"/>
        <w:sz w:val="20"/>
        <w:szCs w:val="20"/>
      </w:rPr>
      <w:fldChar w:fldCharType="separate"/>
    </w:r>
    <w:r w:rsidRPr="008E5686">
      <w:rPr>
        <w:rFonts w:ascii="Arial" w:hAnsi="Arial" w:cs="Arial"/>
        <w:color w:val="00C000"/>
        <w:sz w:val="24"/>
        <w:szCs w:val="20"/>
      </w:rPr>
      <w:t>UNCLASSIFIED</w:t>
    </w:r>
    <w:r>
      <w:rPr>
        <w:rFonts w:ascii="Arial" w:hAnsi="Arial" w:cs="Arial"/>
        <w:sz w:val="20"/>
        <w:szCs w:val="20"/>
      </w:rPr>
      <w:fldChar w:fldCharType="end"/>
    </w:r>
  </w:p>
  <w:p w14:paraId="668BF69F" w14:textId="2BEB1C5C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047733">
      <w:rPr>
        <w:rFonts w:ascii="Arial" w:hAnsi="Arial" w:cs="Arial"/>
        <w:sz w:val="20"/>
        <w:szCs w:val="20"/>
      </w:rPr>
      <w:t>6017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22811EC9" w14:textId="77777777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C862FC">
      <w:rPr>
        <w:rFonts w:ascii="Arial" w:hAnsi="Arial" w:cs="Arial"/>
        <w:noProof/>
        <w:sz w:val="20"/>
        <w:szCs w:val="20"/>
      </w:rPr>
      <w:t>7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4E86C382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CB0A54">
      <w:rPr>
        <w:rFonts w:ascii="Arial" w:hAnsi="Arial" w:cs="Arial"/>
        <w:sz w:val="20"/>
        <w:szCs w:val="20"/>
      </w:rPr>
      <w:t>3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BEC3" w14:textId="2A059F88" w:rsidR="008E5686" w:rsidRDefault="008E5686" w:rsidP="008E5686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 w:fldLock="1"/>
    </w:r>
    <w:r>
      <w:rPr>
        <w:rFonts w:ascii="Arial" w:hAnsi="Arial" w:cs="Arial"/>
        <w:sz w:val="20"/>
        <w:szCs w:val="20"/>
      </w:rPr>
      <w:instrText xml:space="preserve"> DOCPROPERTY bjFooterFirstPageDocProperty \* MERGEFORMAT </w:instrText>
    </w:r>
    <w:r>
      <w:rPr>
        <w:rFonts w:ascii="Arial" w:hAnsi="Arial" w:cs="Arial"/>
        <w:sz w:val="20"/>
        <w:szCs w:val="20"/>
      </w:rPr>
      <w:fldChar w:fldCharType="separate"/>
    </w:r>
    <w:r w:rsidRPr="008E5686">
      <w:rPr>
        <w:rFonts w:ascii="Arial" w:hAnsi="Arial" w:cs="Arial"/>
        <w:color w:val="00C000"/>
        <w:sz w:val="24"/>
        <w:szCs w:val="20"/>
      </w:rPr>
      <w:t>UNCLASSIFIED</w:t>
    </w:r>
    <w:r>
      <w:rPr>
        <w:rFonts w:ascii="Arial" w:hAnsi="Arial" w:cs="Arial"/>
        <w:sz w:val="20"/>
        <w:szCs w:val="20"/>
      </w:rPr>
      <w:fldChar w:fldCharType="end"/>
    </w:r>
  </w:p>
  <w:p w14:paraId="07C7936F" w14:textId="30661B1C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E6FAC65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6D355277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9E0A" w14:textId="77777777" w:rsidR="00181854" w:rsidRDefault="00181854">
      <w:pPr>
        <w:spacing w:after="0" w:line="240" w:lineRule="auto"/>
      </w:pPr>
      <w:r>
        <w:separator/>
      </w:r>
    </w:p>
  </w:footnote>
  <w:footnote w:type="continuationSeparator" w:id="0">
    <w:p w14:paraId="6ECA97CE" w14:textId="77777777" w:rsidR="00181854" w:rsidRDefault="0018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253C" w14:textId="77777777" w:rsidR="008E5686" w:rsidRDefault="008E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9FAA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A672C1A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F984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08711BE4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77"/>
    <w:multiLevelType w:val="hybridMultilevel"/>
    <w:tmpl w:val="71EC0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9A22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541B"/>
    <w:multiLevelType w:val="hybridMultilevel"/>
    <w:tmpl w:val="D8327E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3414A"/>
    <w:rsid w:val="0004550C"/>
    <w:rsid w:val="00047733"/>
    <w:rsid w:val="00051257"/>
    <w:rsid w:val="00053005"/>
    <w:rsid w:val="00057E65"/>
    <w:rsid w:val="00066570"/>
    <w:rsid w:val="000741A2"/>
    <w:rsid w:val="000851C3"/>
    <w:rsid w:val="000851E7"/>
    <w:rsid w:val="000978E0"/>
    <w:rsid w:val="000A0358"/>
    <w:rsid w:val="000C6319"/>
    <w:rsid w:val="000C665A"/>
    <w:rsid w:val="00102328"/>
    <w:rsid w:val="00110B3B"/>
    <w:rsid w:val="00126B1A"/>
    <w:rsid w:val="001320FC"/>
    <w:rsid w:val="00140E40"/>
    <w:rsid w:val="00162E55"/>
    <w:rsid w:val="00181854"/>
    <w:rsid w:val="00183C8E"/>
    <w:rsid w:val="0019111E"/>
    <w:rsid w:val="0019744D"/>
    <w:rsid w:val="001B740A"/>
    <w:rsid w:val="001D084D"/>
    <w:rsid w:val="001D1CA4"/>
    <w:rsid w:val="001D70B5"/>
    <w:rsid w:val="001E0368"/>
    <w:rsid w:val="001F3A57"/>
    <w:rsid w:val="00223092"/>
    <w:rsid w:val="002322D4"/>
    <w:rsid w:val="00232CB2"/>
    <w:rsid w:val="002660BF"/>
    <w:rsid w:val="0027135D"/>
    <w:rsid w:val="00272D9F"/>
    <w:rsid w:val="002825A0"/>
    <w:rsid w:val="00284C01"/>
    <w:rsid w:val="00286C28"/>
    <w:rsid w:val="002871D8"/>
    <w:rsid w:val="00297A40"/>
    <w:rsid w:val="002B3C24"/>
    <w:rsid w:val="002C3D52"/>
    <w:rsid w:val="002C5708"/>
    <w:rsid w:val="002C5D33"/>
    <w:rsid w:val="002D516A"/>
    <w:rsid w:val="00300F89"/>
    <w:rsid w:val="00312FD5"/>
    <w:rsid w:val="00323C48"/>
    <w:rsid w:val="00324A80"/>
    <w:rsid w:val="003321CB"/>
    <w:rsid w:val="0033393C"/>
    <w:rsid w:val="0036637C"/>
    <w:rsid w:val="003676A4"/>
    <w:rsid w:val="00377A85"/>
    <w:rsid w:val="003809EC"/>
    <w:rsid w:val="003828C4"/>
    <w:rsid w:val="003A2178"/>
    <w:rsid w:val="003B1167"/>
    <w:rsid w:val="003B6DBC"/>
    <w:rsid w:val="003D7714"/>
    <w:rsid w:val="003E19F7"/>
    <w:rsid w:val="003E4B18"/>
    <w:rsid w:val="003E73F1"/>
    <w:rsid w:val="003E7CBB"/>
    <w:rsid w:val="003F397E"/>
    <w:rsid w:val="00400E8E"/>
    <w:rsid w:val="0040561C"/>
    <w:rsid w:val="00406C60"/>
    <w:rsid w:val="00420FBB"/>
    <w:rsid w:val="004304AB"/>
    <w:rsid w:val="0043710D"/>
    <w:rsid w:val="00463599"/>
    <w:rsid w:val="00475B07"/>
    <w:rsid w:val="00486B15"/>
    <w:rsid w:val="004A4734"/>
    <w:rsid w:val="004A55DD"/>
    <w:rsid w:val="004B502D"/>
    <w:rsid w:val="00500BB2"/>
    <w:rsid w:val="005071CD"/>
    <w:rsid w:val="00516E96"/>
    <w:rsid w:val="00517DBB"/>
    <w:rsid w:val="0052301B"/>
    <w:rsid w:val="00527F36"/>
    <w:rsid w:val="00531C4D"/>
    <w:rsid w:val="0053394A"/>
    <w:rsid w:val="0054312C"/>
    <w:rsid w:val="00544956"/>
    <w:rsid w:val="005503B8"/>
    <w:rsid w:val="00553075"/>
    <w:rsid w:val="0056265C"/>
    <w:rsid w:val="00563DA5"/>
    <w:rsid w:val="00571E13"/>
    <w:rsid w:val="00573852"/>
    <w:rsid w:val="00581ED7"/>
    <w:rsid w:val="00583788"/>
    <w:rsid w:val="0058405A"/>
    <w:rsid w:val="0059656B"/>
    <w:rsid w:val="005B7837"/>
    <w:rsid w:val="005C0DB5"/>
    <w:rsid w:val="005C303F"/>
    <w:rsid w:val="005C55E7"/>
    <w:rsid w:val="005D18C4"/>
    <w:rsid w:val="005D6211"/>
    <w:rsid w:val="005D6282"/>
    <w:rsid w:val="005E0AE8"/>
    <w:rsid w:val="00606333"/>
    <w:rsid w:val="00606769"/>
    <w:rsid w:val="00615B10"/>
    <w:rsid w:val="00623ED5"/>
    <w:rsid w:val="006328E0"/>
    <w:rsid w:val="00633EE5"/>
    <w:rsid w:val="006472C5"/>
    <w:rsid w:val="00664398"/>
    <w:rsid w:val="00667337"/>
    <w:rsid w:val="00686D66"/>
    <w:rsid w:val="006B3A24"/>
    <w:rsid w:val="006C1CBB"/>
    <w:rsid w:val="006D021B"/>
    <w:rsid w:val="006D0226"/>
    <w:rsid w:val="006D0F65"/>
    <w:rsid w:val="006F66BE"/>
    <w:rsid w:val="00706588"/>
    <w:rsid w:val="00710B03"/>
    <w:rsid w:val="00710E1C"/>
    <w:rsid w:val="00732D3C"/>
    <w:rsid w:val="00756F1D"/>
    <w:rsid w:val="007619A9"/>
    <w:rsid w:val="00770631"/>
    <w:rsid w:val="00771503"/>
    <w:rsid w:val="007733CD"/>
    <w:rsid w:val="007763FC"/>
    <w:rsid w:val="00783044"/>
    <w:rsid w:val="007941E3"/>
    <w:rsid w:val="00796FC9"/>
    <w:rsid w:val="007A4B3B"/>
    <w:rsid w:val="007A6A0F"/>
    <w:rsid w:val="007A6FD9"/>
    <w:rsid w:val="007D2E98"/>
    <w:rsid w:val="007F6296"/>
    <w:rsid w:val="00802637"/>
    <w:rsid w:val="00853A9B"/>
    <w:rsid w:val="00864DD0"/>
    <w:rsid w:val="00873886"/>
    <w:rsid w:val="008861B9"/>
    <w:rsid w:val="008925D4"/>
    <w:rsid w:val="008A7999"/>
    <w:rsid w:val="008B5AA5"/>
    <w:rsid w:val="008B7262"/>
    <w:rsid w:val="008C1605"/>
    <w:rsid w:val="008C54C4"/>
    <w:rsid w:val="008C5D8E"/>
    <w:rsid w:val="008D4A20"/>
    <w:rsid w:val="008D5AF0"/>
    <w:rsid w:val="008E3131"/>
    <w:rsid w:val="008E5686"/>
    <w:rsid w:val="008E6856"/>
    <w:rsid w:val="008F0D8C"/>
    <w:rsid w:val="008F4E4F"/>
    <w:rsid w:val="0090264A"/>
    <w:rsid w:val="00943053"/>
    <w:rsid w:val="00963718"/>
    <w:rsid w:val="0096468C"/>
    <w:rsid w:val="00972799"/>
    <w:rsid w:val="00983172"/>
    <w:rsid w:val="009A32AB"/>
    <w:rsid w:val="009B0D98"/>
    <w:rsid w:val="009B7546"/>
    <w:rsid w:val="009D3D3F"/>
    <w:rsid w:val="009E0D6A"/>
    <w:rsid w:val="009F273E"/>
    <w:rsid w:val="00A211C1"/>
    <w:rsid w:val="00A340BA"/>
    <w:rsid w:val="00A56C49"/>
    <w:rsid w:val="00A621D7"/>
    <w:rsid w:val="00A70226"/>
    <w:rsid w:val="00A80AE7"/>
    <w:rsid w:val="00AA20E4"/>
    <w:rsid w:val="00AB0BC2"/>
    <w:rsid w:val="00AB2ED3"/>
    <w:rsid w:val="00AC0970"/>
    <w:rsid w:val="00AE585A"/>
    <w:rsid w:val="00B00D11"/>
    <w:rsid w:val="00B05637"/>
    <w:rsid w:val="00B16AD6"/>
    <w:rsid w:val="00B25F4F"/>
    <w:rsid w:val="00B539D9"/>
    <w:rsid w:val="00B714E9"/>
    <w:rsid w:val="00B715EE"/>
    <w:rsid w:val="00B87349"/>
    <w:rsid w:val="00B87C37"/>
    <w:rsid w:val="00B87D1B"/>
    <w:rsid w:val="00B93302"/>
    <w:rsid w:val="00B9523A"/>
    <w:rsid w:val="00BA15CD"/>
    <w:rsid w:val="00BB1B63"/>
    <w:rsid w:val="00BC285C"/>
    <w:rsid w:val="00BC41BF"/>
    <w:rsid w:val="00BD1B81"/>
    <w:rsid w:val="00BE671C"/>
    <w:rsid w:val="00BF28BE"/>
    <w:rsid w:val="00BF75D9"/>
    <w:rsid w:val="00C116DB"/>
    <w:rsid w:val="00C11C1D"/>
    <w:rsid w:val="00C142AD"/>
    <w:rsid w:val="00C253A0"/>
    <w:rsid w:val="00C42BF4"/>
    <w:rsid w:val="00C5080F"/>
    <w:rsid w:val="00C543F9"/>
    <w:rsid w:val="00C751D3"/>
    <w:rsid w:val="00C862FC"/>
    <w:rsid w:val="00C92729"/>
    <w:rsid w:val="00CA2AE6"/>
    <w:rsid w:val="00CB0A54"/>
    <w:rsid w:val="00CB23C3"/>
    <w:rsid w:val="00CB39A4"/>
    <w:rsid w:val="00CB5E69"/>
    <w:rsid w:val="00CC200D"/>
    <w:rsid w:val="00CD7897"/>
    <w:rsid w:val="00CF4452"/>
    <w:rsid w:val="00D17313"/>
    <w:rsid w:val="00D17FF8"/>
    <w:rsid w:val="00D24C81"/>
    <w:rsid w:val="00D36630"/>
    <w:rsid w:val="00D3696B"/>
    <w:rsid w:val="00D40985"/>
    <w:rsid w:val="00D409B8"/>
    <w:rsid w:val="00D500B0"/>
    <w:rsid w:val="00D6302E"/>
    <w:rsid w:val="00D6410A"/>
    <w:rsid w:val="00DD394A"/>
    <w:rsid w:val="00DE1D8E"/>
    <w:rsid w:val="00DF2308"/>
    <w:rsid w:val="00E077F1"/>
    <w:rsid w:val="00E10DB2"/>
    <w:rsid w:val="00E21475"/>
    <w:rsid w:val="00E36190"/>
    <w:rsid w:val="00E4117B"/>
    <w:rsid w:val="00E800B6"/>
    <w:rsid w:val="00E9588A"/>
    <w:rsid w:val="00EC0702"/>
    <w:rsid w:val="00F00201"/>
    <w:rsid w:val="00F3729F"/>
    <w:rsid w:val="00F63402"/>
    <w:rsid w:val="00FA25B4"/>
    <w:rsid w:val="00FB201C"/>
    <w:rsid w:val="00FB406A"/>
    <w:rsid w:val="00FD68CD"/>
    <w:rsid w:val="00FE264D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BE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customStyle="1" w:styleId="Normal1">
    <w:name w:val="Normal1"/>
    <w:rsid w:val="002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7f979a80-98d5-4deb-a0ec-ef5f82a050de" value=""/>
</sisl>
</file>

<file path=customXml/itemProps1.xml><?xml version="1.0" encoding="utf-8"?>
<ds:datastoreItem xmlns:ds="http://schemas.openxmlformats.org/officeDocument/2006/customXml" ds:itemID="{A6437313-B371-4911-90F3-5ACCE2ED4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4C77A-F300-4AD2-A10D-1A4D4ED2DB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2022-06-08T10:52:00Z</dcterms:created>
  <dcterms:modified xsi:type="dcterms:W3CDTF">2022-06-08T10:52:00Z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docIndexRef">
    <vt:lpwstr>084105cd-4453-4922-865b-955495e32aa7</vt:lpwstr>
  </property>
  <property fmtid="{D5CDD505-2E9C-101B-9397-08002B2CF9AE}" pid="4" name="bjSaver">
    <vt:lpwstr>xx6yq4LOBaPb8MDE9GjbLs703067y185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6" name="bjDocumentLabelXML-0">
    <vt:lpwstr>ames.com/2008/01/sie/internal/label"&gt;&lt;element uid="7f979a80-98d5-4deb-a0ec-ef5f82a050de" value="" /&gt;&lt;/sisl&gt;</vt:lpwstr>
  </property>
  <property fmtid="{D5CDD505-2E9C-101B-9397-08002B2CF9AE}" pid="7" name="bjDocumentSecurityLabel">
    <vt:lpwstr>UNCLASSIFIED</vt:lpwstr>
  </property>
  <property fmtid="{D5CDD505-2E9C-101B-9397-08002B2CF9AE}" pid="8" name="CEC_Classification">
    <vt:lpwstr>UNCLASSIFIED</vt:lpwstr>
  </property>
  <property fmtid="{D5CDD505-2E9C-101B-9397-08002B2CF9AE}" pid="9" name="bjFooterBothDocProperty">
    <vt:lpwstr>UNCLASSIFIED</vt:lpwstr>
  </property>
  <property fmtid="{D5CDD505-2E9C-101B-9397-08002B2CF9AE}" pid="10" name="bjFooterFirstPageDocProperty">
    <vt:lpwstr>UNCLASSIFIED</vt:lpwstr>
  </property>
  <property fmtid="{D5CDD505-2E9C-101B-9397-08002B2CF9AE}" pid="11" name="bjFooterEvenPageDocProperty">
    <vt:lpwstr>UNCLASSIFIED</vt:lpwstr>
  </property>
</Properties>
</file>