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C18" w:rsidRDefault="00474C18" w:rsidP="00474C18">
      <w:pPr>
        <w:ind w:left="720"/>
        <w:rPr>
          <w:color w:val="2F5597"/>
        </w:rPr>
      </w:pPr>
      <w:r>
        <w:rPr>
          <w:color w:val="2F5597"/>
        </w:rPr>
        <w:t>Bath Western Riverside,  Bridge Demolition Works over River Avon.</w:t>
      </w:r>
    </w:p>
    <w:p w:rsidR="00474C18" w:rsidRDefault="00474C18" w:rsidP="00474C18">
      <w:pPr>
        <w:ind w:left="720"/>
        <w:rPr>
          <w:color w:val="2F5597"/>
        </w:rPr>
      </w:pPr>
    </w:p>
    <w:p w:rsidR="00474C18" w:rsidRDefault="00474C18" w:rsidP="00474C18">
      <w:pPr>
        <w:ind w:left="720"/>
        <w:rPr>
          <w:color w:val="2F5597"/>
        </w:rPr>
      </w:pPr>
      <w:r>
        <w:rPr>
          <w:color w:val="2F5597"/>
        </w:rPr>
        <w:t>Bath &amp; North East Somerset Council give prior notification of the issue of a tender enquiry package for bridge demolitions works.</w:t>
      </w:r>
    </w:p>
    <w:p w:rsidR="00474C18" w:rsidRDefault="00474C18" w:rsidP="00474C18">
      <w:pPr>
        <w:ind w:left="720"/>
        <w:rPr>
          <w:color w:val="2F5597"/>
        </w:rPr>
      </w:pPr>
    </w:p>
    <w:p w:rsidR="00474C18" w:rsidRDefault="00474C18" w:rsidP="00474C18">
      <w:pPr>
        <w:ind w:left="720"/>
        <w:rPr>
          <w:color w:val="2F5597"/>
        </w:rPr>
      </w:pPr>
      <w:r>
        <w:rPr>
          <w:color w:val="2F5597"/>
        </w:rPr>
        <w:t>The bridge demolition works concern two, soon to be redundant,  gas infrastructure bridges which span the River Avon in Bath, South West England and are located as follows:</w:t>
      </w:r>
    </w:p>
    <w:p w:rsidR="00474C18" w:rsidRDefault="00474C18" w:rsidP="00474C18">
      <w:pPr>
        <w:pStyle w:val="ListParagraph"/>
        <w:numPr>
          <w:ilvl w:val="0"/>
          <w:numId w:val="1"/>
        </w:numPr>
        <w:rPr>
          <w:rFonts w:eastAsia="Times New Roman"/>
          <w:color w:val="2F5597"/>
        </w:rPr>
      </w:pPr>
      <w:r>
        <w:rPr>
          <w:rFonts w:eastAsia="Times New Roman"/>
          <w:color w:val="2F5597"/>
        </w:rPr>
        <w:t>West Gas Pipe Bridge  51.384039,  -2.381415</w:t>
      </w:r>
    </w:p>
    <w:p w:rsidR="00474C18" w:rsidRDefault="00474C18" w:rsidP="00474C18">
      <w:pPr>
        <w:pStyle w:val="ListParagraph"/>
        <w:numPr>
          <w:ilvl w:val="0"/>
          <w:numId w:val="1"/>
        </w:numPr>
        <w:rPr>
          <w:rFonts w:eastAsia="Times New Roman"/>
          <w:color w:val="2F5597"/>
        </w:rPr>
      </w:pPr>
      <w:r>
        <w:rPr>
          <w:rFonts w:eastAsia="Times New Roman"/>
          <w:color w:val="2F5597"/>
        </w:rPr>
        <w:t>East Gas Pipe Bridge 51.384596, -2.379491</w:t>
      </w:r>
    </w:p>
    <w:p w:rsidR="00474C18" w:rsidRDefault="00474C18" w:rsidP="00474C18">
      <w:pPr>
        <w:ind w:left="720"/>
        <w:rPr>
          <w:color w:val="2F5597"/>
        </w:rPr>
      </w:pPr>
      <w:r>
        <w:rPr>
          <w:color w:val="2F5597"/>
        </w:rPr>
        <w:t xml:space="preserve">   </w:t>
      </w:r>
    </w:p>
    <w:p w:rsidR="00474C18" w:rsidRDefault="00474C18" w:rsidP="00474C18">
      <w:pPr>
        <w:ind w:left="720"/>
        <w:rPr>
          <w:color w:val="2F5597"/>
        </w:rPr>
      </w:pPr>
      <w:r>
        <w:rPr>
          <w:color w:val="2F5597"/>
        </w:rPr>
        <w:t>As part of this PIN the Council wishes to engage with specialist contractors with the resource and expertise in bridge demolition works in constrained site environments to understand the contractor perspective regarding the works.</w:t>
      </w:r>
    </w:p>
    <w:p w:rsidR="00474C18" w:rsidRDefault="00474C18" w:rsidP="00474C18">
      <w:pPr>
        <w:ind w:left="720"/>
        <w:rPr>
          <w:color w:val="2F5597"/>
        </w:rPr>
      </w:pPr>
    </w:p>
    <w:p w:rsidR="00474C18" w:rsidRDefault="00474C18" w:rsidP="00474C18">
      <w:pPr>
        <w:ind w:left="720"/>
        <w:rPr>
          <w:color w:val="2F5597"/>
        </w:rPr>
      </w:pPr>
      <w:r>
        <w:rPr>
          <w:color w:val="2F5597"/>
        </w:rPr>
        <w:t xml:space="preserve">You may contact : </w:t>
      </w:r>
      <w:hyperlink r:id="rId5" w:history="1">
        <w:r>
          <w:rPr>
            <w:rStyle w:val="Hyperlink"/>
            <w:color w:val="2F5597"/>
          </w:rPr>
          <w:t>jeff_owen@bathes.gov.uk</w:t>
        </w:r>
      </w:hyperlink>
      <w:r>
        <w:rPr>
          <w:color w:val="2F5597"/>
        </w:rPr>
        <w:t xml:space="preserve"> to discuss this tender opportunity.</w:t>
      </w:r>
    </w:p>
    <w:p w:rsidR="00474C18" w:rsidRDefault="00474C18" w:rsidP="00474C18">
      <w:pPr>
        <w:rPr>
          <w:color w:val="2F5597"/>
        </w:rPr>
      </w:pPr>
    </w:p>
    <w:p w:rsidR="00474C18" w:rsidRDefault="00474C18" w:rsidP="00474C18">
      <w:pPr>
        <w:ind w:left="720"/>
        <w:rPr>
          <w:color w:val="2F5597"/>
        </w:rPr>
      </w:pPr>
      <w:r>
        <w:rPr>
          <w:color w:val="2F5597"/>
        </w:rPr>
        <w:t>The Contract Notice containing a Restricted Tender procedure is anticipated to be issued in early November 2021 following the procurement timetable outlined below.</w:t>
      </w:r>
    </w:p>
    <w:p w:rsidR="008E67C0" w:rsidRDefault="008E67C0"/>
    <w:p w:rsidR="00474C18" w:rsidRDefault="00474C18" w:rsidP="00474C18">
      <w:pPr>
        <w:ind w:firstLine="720"/>
        <w:rPr>
          <w:b/>
          <w:bCs/>
          <w:color w:val="2F5597"/>
        </w:rPr>
      </w:pPr>
      <w:r>
        <w:rPr>
          <w:b/>
          <w:bCs/>
          <w:color w:val="2F5597"/>
        </w:rPr>
        <w:t>Procurement Timetable / Programme:</w:t>
      </w:r>
    </w:p>
    <w:p w:rsidR="00474C18" w:rsidRDefault="00474C18" w:rsidP="00474C18">
      <w:pPr>
        <w:rPr>
          <w:color w:val="2F5597"/>
        </w:rPr>
      </w:pPr>
    </w:p>
    <w:tbl>
      <w:tblPr>
        <w:tblW w:w="0" w:type="auto"/>
        <w:tblInd w:w="700" w:type="dxa"/>
        <w:tblCellMar>
          <w:left w:w="0" w:type="dxa"/>
          <w:right w:w="0" w:type="dxa"/>
        </w:tblCellMar>
        <w:tblLook w:val="04A0" w:firstRow="1" w:lastRow="0" w:firstColumn="1" w:lastColumn="0" w:noHBand="0" w:noVBand="1"/>
      </w:tblPr>
      <w:tblGrid>
        <w:gridCol w:w="4427"/>
        <w:gridCol w:w="1640"/>
        <w:gridCol w:w="1563"/>
      </w:tblGrid>
      <w:tr w:rsidR="00474C18" w:rsidTr="00474C18">
        <w:tc>
          <w:tcPr>
            <w:tcW w:w="5104" w:type="dxa"/>
            <w:tcBorders>
              <w:top w:val="single" w:sz="8" w:space="0" w:color="auto"/>
              <w:left w:val="single" w:sz="8" w:space="0" w:color="auto"/>
              <w:bottom w:val="single" w:sz="8" w:space="0" w:color="auto"/>
              <w:right w:val="single" w:sz="8" w:space="0" w:color="auto"/>
            </w:tcBorders>
            <w:shd w:val="clear" w:color="auto" w:fill="DFE3E8"/>
            <w:tcMar>
              <w:top w:w="12" w:type="dxa"/>
              <w:left w:w="12" w:type="dxa"/>
              <w:bottom w:w="12" w:type="dxa"/>
              <w:right w:w="12" w:type="dxa"/>
            </w:tcMar>
            <w:vAlign w:val="center"/>
            <w:hideMark/>
          </w:tcPr>
          <w:p w:rsidR="00474C18" w:rsidRDefault="00474C18">
            <w:pPr>
              <w:rPr>
                <w:color w:val="2F5597"/>
              </w:rPr>
            </w:pPr>
            <w:r>
              <w:rPr>
                <w:color w:val="2F5597"/>
              </w:rPr>
              <w:t>Task Name</w:t>
            </w:r>
          </w:p>
        </w:tc>
        <w:tc>
          <w:tcPr>
            <w:tcW w:w="1985" w:type="dxa"/>
            <w:tcBorders>
              <w:top w:val="single" w:sz="8" w:space="0" w:color="auto"/>
              <w:left w:val="nil"/>
              <w:bottom w:val="single" w:sz="8" w:space="0" w:color="auto"/>
              <w:right w:val="single" w:sz="8" w:space="0" w:color="auto"/>
            </w:tcBorders>
            <w:shd w:val="clear" w:color="auto" w:fill="DFE3E8"/>
            <w:tcMar>
              <w:top w:w="12" w:type="dxa"/>
              <w:left w:w="12" w:type="dxa"/>
              <w:bottom w:w="12" w:type="dxa"/>
              <w:right w:w="12" w:type="dxa"/>
            </w:tcMar>
            <w:vAlign w:val="center"/>
            <w:hideMark/>
          </w:tcPr>
          <w:p w:rsidR="00474C18" w:rsidRDefault="00474C18">
            <w:pPr>
              <w:rPr>
                <w:color w:val="2F5597"/>
              </w:rPr>
            </w:pPr>
            <w:r>
              <w:rPr>
                <w:color w:val="2F5597"/>
              </w:rPr>
              <w:t>Start</w:t>
            </w:r>
          </w:p>
        </w:tc>
        <w:tc>
          <w:tcPr>
            <w:tcW w:w="1842" w:type="dxa"/>
            <w:tcBorders>
              <w:top w:val="single" w:sz="8" w:space="0" w:color="auto"/>
              <w:left w:val="nil"/>
              <w:bottom w:val="single" w:sz="8" w:space="0" w:color="auto"/>
              <w:right w:val="single" w:sz="8" w:space="0" w:color="auto"/>
            </w:tcBorders>
            <w:shd w:val="clear" w:color="auto" w:fill="DFE3E8"/>
            <w:tcMar>
              <w:top w:w="12" w:type="dxa"/>
              <w:left w:w="12" w:type="dxa"/>
              <w:bottom w:w="12" w:type="dxa"/>
              <w:right w:w="12" w:type="dxa"/>
            </w:tcMar>
            <w:vAlign w:val="center"/>
            <w:hideMark/>
          </w:tcPr>
          <w:p w:rsidR="00474C18" w:rsidRDefault="00474C18">
            <w:pPr>
              <w:rPr>
                <w:color w:val="2F5597"/>
              </w:rPr>
            </w:pPr>
            <w:r>
              <w:rPr>
                <w:color w:val="2F5597"/>
              </w:rPr>
              <w:t>Finish</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PIN</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July 21</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Oct 21</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xml:space="preserve">   Contract Notice &amp; Tender Package Published </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Nov 21</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Dec 21</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xml:space="preserve">   Selection Questionnaire Received </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Dec 21</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Dec 21</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Selection Questionnaire Evaluated &amp; Shortlisted</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Dec 21</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Jan 22</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Invitation to Tender Issued to shortlisted contractors</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Jan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Feb 22</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Tender closing date</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Feb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Feb 22</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Tender clarification/evaluation</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Feb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March 22</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Contract award &amp; standstill period</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April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April 22</w:t>
            </w:r>
          </w:p>
        </w:tc>
      </w:tr>
      <w:tr w:rsidR="00474C18" w:rsidTr="00474C18">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Contractor appointed</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May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May 22</w:t>
            </w:r>
          </w:p>
        </w:tc>
      </w:tr>
      <w:tr w:rsidR="00474C18" w:rsidTr="00474C18">
        <w:trPr>
          <w:trHeight w:val="58"/>
        </w:trPr>
        <w:tc>
          <w:tcPr>
            <w:tcW w:w="5104" w:type="dxa"/>
            <w:tcBorders>
              <w:top w:val="nil"/>
              <w:left w:val="single" w:sz="8" w:space="0" w:color="auto"/>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   Demolition Works</w:t>
            </w:r>
          </w:p>
        </w:tc>
        <w:tc>
          <w:tcPr>
            <w:tcW w:w="1985"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Oct 22</w:t>
            </w:r>
          </w:p>
        </w:tc>
        <w:tc>
          <w:tcPr>
            <w:tcW w:w="1842" w:type="dxa"/>
            <w:tcBorders>
              <w:top w:val="nil"/>
              <w:left w:val="nil"/>
              <w:bottom w:val="single" w:sz="8" w:space="0" w:color="auto"/>
              <w:right w:val="single" w:sz="8" w:space="0" w:color="auto"/>
            </w:tcBorders>
            <w:shd w:val="clear" w:color="auto" w:fill="FFFFFF"/>
            <w:tcMar>
              <w:top w:w="12" w:type="dxa"/>
              <w:left w:w="12" w:type="dxa"/>
              <w:bottom w:w="12" w:type="dxa"/>
              <w:right w:w="12" w:type="dxa"/>
            </w:tcMar>
            <w:vAlign w:val="center"/>
            <w:hideMark/>
          </w:tcPr>
          <w:p w:rsidR="00474C18" w:rsidRDefault="00474C18">
            <w:pPr>
              <w:rPr>
                <w:color w:val="2F5597"/>
              </w:rPr>
            </w:pPr>
            <w:r>
              <w:rPr>
                <w:color w:val="2F5597"/>
              </w:rPr>
              <w:t>March 23</w:t>
            </w:r>
          </w:p>
        </w:tc>
      </w:tr>
    </w:tbl>
    <w:p w:rsidR="00474C18" w:rsidRDefault="00474C18" w:rsidP="00474C18">
      <w:pPr>
        <w:rPr>
          <w:color w:val="2F5597"/>
        </w:rPr>
      </w:pPr>
    </w:p>
    <w:p w:rsidR="00474C18" w:rsidRDefault="00474C18" w:rsidP="00474C18">
      <w:pPr>
        <w:rPr>
          <w:color w:val="2F5597"/>
        </w:rPr>
      </w:pPr>
    </w:p>
    <w:p w:rsidR="00474C18" w:rsidRDefault="00474C18"/>
    <w:sectPr w:rsidR="00474C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D7C6D"/>
    <w:multiLevelType w:val="hybridMultilevel"/>
    <w:tmpl w:val="5226D5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4C18"/>
    <w:rsid w:val="00154246"/>
    <w:rsid w:val="00474C18"/>
    <w:rsid w:val="008E67C0"/>
    <w:rsid w:val="00CD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76B89"/>
  <w15:chartTrackingRefBased/>
  <w15:docId w15:val="{D3A31B77-6B1D-4BD9-A731-3BF72F32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18"/>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4C18"/>
    <w:rPr>
      <w:color w:val="0563C1"/>
      <w:u w:val="single"/>
    </w:rPr>
  </w:style>
  <w:style w:type="paragraph" w:styleId="ListParagraph">
    <w:name w:val="List Paragraph"/>
    <w:basedOn w:val="Normal"/>
    <w:uiPriority w:val="34"/>
    <w:qFormat/>
    <w:rsid w:val="00474C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49519">
      <w:bodyDiv w:val="1"/>
      <w:marLeft w:val="0"/>
      <w:marRight w:val="0"/>
      <w:marTop w:val="0"/>
      <w:marBottom w:val="0"/>
      <w:divBdr>
        <w:top w:val="none" w:sz="0" w:space="0" w:color="auto"/>
        <w:left w:val="none" w:sz="0" w:space="0" w:color="auto"/>
        <w:bottom w:val="none" w:sz="0" w:space="0" w:color="auto"/>
        <w:right w:val="none" w:sz="0" w:space="0" w:color="auto"/>
      </w:divBdr>
    </w:div>
    <w:div w:id="611786371">
      <w:bodyDiv w:val="1"/>
      <w:marLeft w:val="0"/>
      <w:marRight w:val="0"/>
      <w:marTop w:val="0"/>
      <w:marBottom w:val="0"/>
      <w:divBdr>
        <w:top w:val="none" w:sz="0" w:space="0" w:color="auto"/>
        <w:left w:val="none" w:sz="0" w:space="0" w:color="auto"/>
        <w:bottom w:val="none" w:sz="0" w:space="0" w:color="auto"/>
        <w:right w:val="none" w:sz="0" w:space="0" w:color="auto"/>
      </w:divBdr>
    </w:div>
    <w:div w:id="17434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_owen@bat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Robbins</dc:creator>
  <cp:keywords/>
  <dc:description/>
  <cp:lastModifiedBy>Vicky Robbins</cp:lastModifiedBy>
  <cp:revision>1</cp:revision>
  <dcterms:created xsi:type="dcterms:W3CDTF">2021-07-20T15:02:00Z</dcterms:created>
  <dcterms:modified xsi:type="dcterms:W3CDTF">2021-07-20T15:04:00Z</dcterms:modified>
</cp:coreProperties>
</file>