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4E7E" w14:textId="77777777" w:rsidR="00DE2FE9" w:rsidRPr="00512B33" w:rsidRDefault="00DE2FE9">
      <w:pPr>
        <w:rPr>
          <w:rFonts w:ascii="Corbel" w:hAnsi="Corbel"/>
        </w:rPr>
      </w:pPr>
    </w:p>
    <w:p w14:paraId="2D7839D0" w14:textId="043BCF86" w:rsidR="00103370" w:rsidRPr="00B53BBE" w:rsidRDefault="00A109FC" w:rsidP="00E21D3D">
      <w:pPr>
        <w:pStyle w:val="ReportTitle"/>
        <w:spacing w:line="240" w:lineRule="auto"/>
        <w:rPr>
          <w:rFonts w:ascii="Corbel" w:hAnsi="Corbel"/>
          <w:b/>
          <w:sz w:val="40"/>
          <w:szCs w:val="40"/>
        </w:rPr>
      </w:pPr>
      <w:r w:rsidRPr="00B53BBE">
        <w:rPr>
          <w:rFonts w:ascii="Corbel" w:hAnsi="Corbel"/>
          <w:b/>
          <w:sz w:val="40"/>
          <w:szCs w:val="40"/>
        </w:rPr>
        <w:t>Security Services Framework 2021 - 2025</w:t>
      </w:r>
    </w:p>
    <w:p w14:paraId="4BFE2755" w14:textId="157D43D3" w:rsidR="003A574C" w:rsidRDefault="003A574C" w:rsidP="00E21D3D">
      <w:pPr>
        <w:spacing w:line="240" w:lineRule="auto"/>
        <w:rPr>
          <w:rFonts w:ascii="Corbel" w:hAnsi="Corbel"/>
          <w:b/>
          <w:color w:val="0090D7"/>
          <w:sz w:val="40"/>
          <w:szCs w:val="40"/>
        </w:rPr>
      </w:pPr>
      <w:r w:rsidRPr="003A574C">
        <w:rPr>
          <w:rFonts w:ascii="Corbel" w:hAnsi="Corbel"/>
          <w:b/>
          <w:color w:val="0090D7"/>
          <w:sz w:val="40"/>
          <w:szCs w:val="40"/>
        </w:rPr>
        <w:t xml:space="preserve">Further Competition Invitation </w:t>
      </w:r>
      <w:r w:rsidR="00103370">
        <w:rPr>
          <w:rFonts w:ascii="Corbel" w:hAnsi="Corbel"/>
          <w:b/>
          <w:color w:val="0090D7"/>
          <w:sz w:val="40"/>
          <w:szCs w:val="40"/>
        </w:rPr>
        <w:t>t</w:t>
      </w:r>
      <w:r w:rsidR="00A109FC">
        <w:rPr>
          <w:rFonts w:ascii="Corbel" w:hAnsi="Corbel"/>
          <w:b/>
          <w:color w:val="0090D7"/>
          <w:sz w:val="40"/>
          <w:szCs w:val="40"/>
        </w:rPr>
        <w:t>o Tender</w:t>
      </w:r>
    </w:p>
    <w:p w14:paraId="6AD2CD2A" w14:textId="77777777" w:rsidR="00103370" w:rsidRPr="003A574C" w:rsidRDefault="00103370" w:rsidP="003A574C">
      <w:pPr>
        <w:rPr>
          <w:rFonts w:ascii="Corbel" w:hAnsi="Corbel"/>
          <w:b/>
          <w:color w:val="0090D7"/>
          <w:sz w:val="40"/>
          <w:szCs w:val="40"/>
        </w:rPr>
      </w:pPr>
    </w:p>
    <w:p w14:paraId="7037BE91" w14:textId="7A507DF7" w:rsidR="000C5947" w:rsidRPr="00D83F4D" w:rsidRDefault="00BE0726" w:rsidP="00E21D3D">
      <w:pPr>
        <w:pStyle w:val="ReportTitle"/>
        <w:spacing w:line="240" w:lineRule="auto"/>
        <w:rPr>
          <w:b/>
          <w:color w:val="0090D7"/>
        </w:rPr>
      </w:pPr>
      <w:r>
        <w:rPr>
          <w:rFonts w:ascii="Corbel" w:hAnsi="Corbel"/>
          <w:b/>
          <w:color w:val="0090D7"/>
          <w:sz w:val="40"/>
          <w:szCs w:val="40"/>
        </w:rPr>
        <w:t>Norton Crossings Cottage</w:t>
      </w:r>
      <w:r w:rsidR="00D83F4D" w:rsidRPr="00D83F4D">
        <w:rPr>
          <w:rFonts w:ascii="Corbel" w:hAnsi="Corbel"/>
          <w:b/>
          <w:color w:val="0090D7"/>
          <w:sz w:val="40"/>
          <w:szCs w:val="40"/>
        </w:rPr>
        <w:t xml:space="preserve">, </w:t>
      </w:r>
      <w:r>
        <w:rPr>
          <w:rFonts w:ascii="Corbel" w:hAnsi="Corbel"/>
          <w:b/>
          <w:color w:val="0090D7"/>
          <w:sz w:val="40"/>
          <w:szCs w:val="40"/>
        </w:rPr>
        <w:t>Runcorn</w:t>
      </w:r>
      <w:r w:rsidR="00D83F4D" w:rsidRPr="00D83F4D">
        <w:rPr>
          <w:rFonts w:ascii="Corbel" w:hAnsi="Corbel"/>
          <w:b/>
          <w:color w:val="0090D7"/>
          <w:sz w:val="40"/>
          <w:szCs w:val="40"/>
        </w:rPr>
        <w:t xml:space="preserve"> CCTV</w:t>
      </w:r>
    </w:p>
    <w:p w14:paraId="4912D718" w14:textId="77777777" w:rsidR="000E7A82" w:rsidRDefault="00455CF5" w:rsidP="00E21D3D">
      <w:pPr>
        <w:pStyle w:val="ReportTitle"/>
        <w:spacing w:line="240" w:lineRule="auto"/>
        <w:rPr>
          <w:b/>
          <w:color w:val="0090D7"/>
          <w:sz w:val="36"/>
        </w:rPr>
      </w:pPr>
      <w:r w:rsidRPr="00D83F4D">
        <w:rPr>
          <w:b/>
          <w:color w:val="0090D7"/>
          <w:sz w:val="36"/>
        </w:rPr>
        <w:t>Is</w:t>
      </w:r>
      <w:r w:rsidR="00115F02" w:rsidRPr="00D83F4D">
        <w:rPr>
          <w:b/>
          <w:color w:val="0090D7"/>
          <w:sz w:val="36"/>
        </w:rPr>
        <w:t>s</w:t>
      </w:r>
      <w:r w:rsidRPr="00D83F4D">
        <w:rPr>
          <w:b/>
          <w:color w:val="0090D7"/>
          <w:sz w:val="36"/>
        </w:rPr>
        <w:t xml:space="preserve">ue </w:t>
      </w:r>
      <w:r w:rsidR="00AA2960" w:rsidRPr="00D83F4D">
        <w:rPr>
          <w:b/>
          <w:color w:val="0090D7"/>
          <w:sz w:val="36"/>
        </w:rPr>
        <w:t>Date</w:t>
      </w:r>
      <w:r w:rsidR="00707B55" w:rsidRPr="00D83F4D">
        <w:rPr>
          <w:b/>
          <w:color w:val="0090D7"/>
          <w:sz w:val="36"/>
        </w:rPr>
        <w:t xml:space="preserve">: </w:t>
      </w:r>
      <w:r w:rsidR="00BE0726">
        <w:rPr>
          <w:b/>
          <w:color w:val="0090D7"/>
          <w:sz w:val="36"/>
        </w:rPr>
        <w:t>28</w:t>
      </w:r>
      <w:r w:rsidR="00D83F4D" w:rsidRPr="00D83F4D">
        <w:rPr>
          <w:b/>
          <w:color w:val="0090D7"/>
          <w:sz w:val="36"/>
        </w:rPr>
        <w:t>/02/2022</w:t>
      </w:r>
    </w:p>
    <w:p w14:paraId="77DF8C35" w14:textId="7E47B074" w:rsidR="00E21D3D" w:rsidRPr="00C8265F" w:rsidRDefault="00E21D3D" w:rsidP="00E21D3D">
      <w:pPr>
        <w:pStyle w:val="ReportTitle"/>
        <w:rPr>
          <w:b/>
          <w:color w:val="0090D7"/>
          <w:sz w:val="36"/>
          <w:szCs w:val="36"/>
        </w:rPr>
      </w:pPr>
      <w:r w:rsidRPr="006A2FF1">
        <w:rPr>
          <w:b/>
          <w:color w:val="0090D7"/>
          <w:sz w:val="36"/>
          <w:szCs w:val="36"/>
        </w:rPr>
        <w:t xml:space="preserve">ProContract Identification Number: </w:t>
      </w:r>
      <w:r w:rsidR="00BC78F3" w:rsidRPr="00BC78F3">
        <w:rPr>
          <w:b/>
          <w:color w:val="0090D7"/>
          <w:sz w:val="36"/>
          <w:szCs w:val="36"/>
        </w:rPr>
        <w:t>DN600168</w:t>
      </w:r>
    </w:p>
    <w:p w14:paraId="010AD317" w14:textId="72D28CE1" w:rsidR="00E21D3D" w:rsidRDefault="00E21D3D" w:rsidP="00E21D3D">
      <w:pPr>
        <w:pStyle w:val="ReportTitle"/>
        <w:spacing w:line="240" w:lineRule="auto"/>
        <w:sectPr w:rsidR="00E21D3D" w:rsidSect="00707B55">
          <w:headerReference w:type="default" r:id="rId12"/>
          <w:footerReference w:type="even" r:id="rId13"/>
          <w:footerReference w:type="default" r:id="rId14"/>
          <w:footerReference w:type="first" r:id="rId15"/>
          <w:pgSz w:w="11906" w:h="16838"/>
          <w:pgMar w:top="720" w:right="720" w:bottom="720" w:left="720" w:header="708" w:footer="708" w:gutter="0"/>
          <w:cols w:space="708"/>
          <w:docGrid w:linePitch="360"/>
        </w:sectPr>
      </w:pPr>
    </w:p>
    <w:p w14:paraId="1361316B" w14:textId="77777777" w:rsidR="00A109FC" w:rsidRPr="00A109FC" w:rsidRDefault="00A109FC" w:rsidP="00A109FC">
      <w:pPr>
        <w:pStyle w:val="ReportTitle"/>
        <w:spacing w:after="200"/>
        <w:rPr>
          <w:rFonts w:ascii="Corbel" w:hAnsi="Corbel" w:cstheme="minorBidi"/>
          <w:b/>
          <w:color w:val="0090D7"/>
          <w:sz w:val="40"/>
          <w:szCs w:val="40"/>
        </w:rPr>
      </w:pPr>
      <w:r w:rsidRPr="00A109FC">
        <w:rPr>
          <w:rFonts w:ascii="Corbel" w:hAnsi="Corbel" w:cstheme="minorBidi"/>
          <w:b/>
          <w:color w:val="0090D7"/>
          <w:sz w:val="40"/>
          <w:szCs w:val="40"/>
        </w:rPr>
        <w:lastRenderedPageBreak/>
        <w:t>Document Control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6910"/>
      </w:tblGrid>
      <w:tr w:rsidR="00A109FC" w:rsidRPr="00CD6A88" w14:paraId="5B2660C0" w14:textId="77777777" w:rsidTr="00192682">
        <w:trPr>
          <w:trHeight w:val="612"/>
        </w:trPr>
        <w:tc>
          <w:tcPr>
            <w:tcW w:w="2163" w:type="dxa"/>
            <w:shd w:val="clear" w:color="auto" w:fill="D9D9D9"/>
          </w:tcPr>
          <w:p w14:paraId="12B19A49" w14:textId="77777777" w:rsidR="00A109FC" w:rsidRPr="00CD6A88" w:rsidRDefault="00A109FC" w:rsidP="00A109FC">
            <w:pPr>
              <w:tabs>
                <w:tab w:val="center" w:pos="0"/>
              </w:tabs>
              <w:suppressAutoHyphens/>
              <w:spacing w:before="60"/>
              <w:jc w:val="both"/>
              <w:rPr>
                <w:rFonts w:eastAsia="Times New Roman" w:cs="Arial"/>
                <w:spacing w:val="-3"/>
                <w:sz w:val="20"/>
                <w:szCs w:val="20"/>
              </w:rPr>
            </w:pPr>
            <w:r w:rsidRPr="00CD6A88">
              <w:rPr>
                <w:rFonts w:eastAsia="Times New Roman" w:cs="Arial"/>
                <w:spacing w:val="-3"/>
                <w:sz w:val="20"/>
                <w:szCs w:val="20"/>
              </w:rPr>
              <w:t>Document Title</w:t>
            </w:r>
          </w:p>
        </w:tc>
        <w:tc>
          <w:tcPr>
            <w:tcW w:w="6910" w:type="dxa"/>
          </w:tcPr>
          <w:p w14:paraId="42788FC7" w14:textId="5E9AD60D" w:rsidR="00A109FC" w:rsidRDefault="00BE0726" w:rsidP="00A109FC">
            <w:pPr>
              <w:pStyle w:val="BodyText"/>
              <w:spacing w:before="60" w:after="0" w:line="240" w:lineRule="auto"/>
              <w:rPr>
                <w:rFonts w:cs="Arial"/>
                <w:sz w:val="20"/>
              </w:rPr>
            </w:pPr>
            <w:r>
              <w:rPr>
                <w:rFonts w:cs="Arial"/>
                <w:sz w:val="20"/>
              </w:rPr>
              <w:t>Norton Crossings Cottage, Runcorn</w:t>
            </w:r>
            <w:r w:rsidR="00D83F4D">
              <w:rPr>
                <w:rFonts w:cs="Arial"/>
                <w:sz w:val="20"/>
              </w:rPr>
              <w:t xml:space="preserve"> CCTV</w:t>
            </w:r>
          </w:p>
          <w:p w14:paraId="28F37150" w14:textId="6BECD8F4" w:rsidR="00E21D3D" w:rsidRPr="00C64020" w:rsidRDefault="00E21D3D" w:rsidP="00E21D3D">
            <w:pPr>
              <w:pStyle w:val="BodyText"/>
              <w:spacing w:after="0" w:line="240" w:lineRule="auto"/>
              <w:rPr>
                <w:rFonts w:cs="Arial"/>
                <w:sz w:val="20"/>
              </w:rPr>
            </w:pPr>
            <w:r w:rsidRPr="00C64020">
              <w:rPr>
                <w:rFonts w:cs="Arial"/>
                <w:sz w:val="20"/>
              </w:rPr>
              <w:t>Project ID (Pro Contrac</w:t>
            </w:r>
            <w:r>
              <w:rPr>
                <w:rFonts w:cs="Arial"/>
                <w:sz w:val="20"/>
              </w:rPr>
              <w:t xml:space="preserve">t): </w:t>
            </w:r>
            <w:r w:rsidR="00BC78F3" w:rsidRPr="00BC78F3">
              <w:rPr>
                <w:rFonts w:cs="Arial"/>
                <w:sz w:val="20"/>
              </w:rPr>
              <w:t>DN600168</w:t>
            </w:r>
          </w:p>
          <w:p w14:paraId="30AC402A" w14:textId="08675BA9" w:rsidR="00A109FC" w:rsidRPr="00A109FC" w:rsidRDefault="00B202F6" w:rsidP="00E21D3D">
            <w:pPr>
              <w:pStyle w:val="ReportTitle"/>
              <w:spacing w:after="60" w:line="240" w:lineRule="auto"/>
              <w:rPr>
                <w:rFonts w:eastAsia="Times New Roman" w:cs="Arial"/>
                <w:b/>
                <w:spacing w:val="-3"/>
                <w:sz w:val="20"/>
              </w:rPr>
            </w:pPr>
            <w:r w:rsidRPr="00B202F6">
              <w:rPr>
                <w:rFonts w:ascii="Corbel" w:hAnsi="Corbel" w:cstheme="minorBidi"/>
                <w:b/>
                <w:color w:val="0090D7"/>
                <w:sz w:val="20"/>
              </w:rPr>
              <w:t>FURTHER COMPETITION INVITATION TO TENDER</w:t>
            </w:r>
          </w:p>
        </w:tc>
      </w:tr>
      <w:tr w:rsidR="00A109FC" w:rsidRPr="00CD6A88" w14:paraId="5D399154" w14:textId="77777777" w:rsidTr="00A109FC">
        <w:trPr>
          <w:trHeight w:val="319"/>
        </w:trPr>
        <w:tc>
          <w:tcPr>
            <w:tcW w:w="2163" w:type="dxa"/>
            <w:shd w:val="clear" w:color="auto" w:fill="D9D9D9"/>
            <w:vAlign w:val="center"/>
          </w:tcPr>
          <w:p w14:paraId="6A5A8941" w14:textId="77777777" w:rsidR="00A109FC" w:rsidRPr="00CD6A88" w:rsidRDefault="00A109FC" w:rsidP="00A109FC">
            <w:pPr>
              <w:tabs>
                <w:tab w:val="center" w:pos="0"/>
              </w:tabs>
              <w:suppressAutoHyphens/>
              <w:spacing w:after="0" w:line="240" w:lineRule="auto"/>
              <w:rPr>
                <w:rFonts w:eastAsia="Times New Roman" w:cs="Arial"/>
                <w:spacing w:val="-3"/>
                <w:sz w:val="20"/>
                <w:szCs w:val="20"/>
              </w:rPr>
            </w:pPr>
            <w:r w:rsidRPr="00CD6A88">
              <w:rPr>
                <w:rFonts w:eastAsia="Times New Roman" w:cs="Arial"/>
                <w:spacing w:val="-3"/>
                <w:sz w:val="20"/>
                <w:szCs w:val="20"/>
              </w:rPr>
              <w:t>Owner</w:t>
            </w:r>
          </w:p>
        </w:tc>
        <w:tc>
          <w:tcPr>
            <w:tcW w:w="6910" w:type="dxa"/>
            <w:vAlign w:val="center"/>
          </w:tcPr>
          <w:p w14:paraId="2E5064D8" w14:textId="77777777" w:rsidR="00A109FC" w:rsidRPr="00CD6A88" w:rsidRDefault="00A109FC" w:rsidP="00A109FC">
            <w:pPr>
              <w:tabs>
                <w:tab w:val="center" w:pos="0"/>
              </w:tabs>
              <w:suppressAutoHyphens/>
              <w:spacing w:after="0" w:line="240" w:lineRule="auto"/>
              <w:rPr>
                <w:rFonts w:eastAsia="Times New Roman" w:cs="Arial"/>
                <w:spacing w:val="-3"/>
                <w:sz w:val="20"/>
                <w:szCs w:val="20"/>
              </w:rPr>
            </w:pPr>
            <w:r>
              <w:rPr>
                <w:rFonts w:eastAsia="Times New Roman" w:cs="Arial"/>
                <w:spacing w:val="-3"/>
                <w:sz w:val="20"/>
                <w:szCs w:val="20"/>
              </w:rPr>
              <w:t>Homes England</w:t>
            </w:r>
          </w:p>
        </w:tc>
      </w:tr>
      <w:tr w:rsidR="00A109FC" w:rsidRPr="00CD6A88" w14:paraId="5400AEBA" w14:textId="77777777" w:rsidTr="00A109FC">
        <w:trPr>
          <w:trHeight w:val="167"/>
        </w:trPr>
        <w:tc>
          <w:tcPr>
            <w:tcW w:w="2163" w:type="dxa"/>
            <w:shd w:val="clear" w:color="auto" w:fill="D9D9D9"/>
            <w:vAlign w:val="center"/>
          </w:tcPr>
          <w:p w14:paraId="04891BB6" w14:textId="77777777" w:rsidR="00A109FC" w:rsidRPr="00CD6A88" w:rsidRDefault="00A109FC" w:rsidP="00A109FC">
            <w:pPr>
              <w:tabs>
                <w:tab w:val="center" w:pos="0"/>
              </w:tabs>
              <w:suppressAutoHyphens/>
              <w:spacing w:before="40" w:after="40" w:line="240" w:lineRule="auto"/>
              <w:rPr>
                <w:rFonts w:eastAsia="Times New Roman" w:cs="Arial"/>
                <w:spacing w:val="-3"/>
                <w:sz w:val="20"/>
                <w:szCs w:val="20"/>
              </w:rPr>
            </w:pPr>
            <w:r w:rsidRPr="00CD6A88">
              <w:rPr>
                <w:rFonts w:eastAsia="Times New Roman" w:cs="Arial"/>
                <w:spacing w:val="-3"/>
                <w:sz w:val="20"/>
                <w:szCs w:val="20"/>
              </w:rPr>
              <w:t>Produced By</w:t>
            </w:r>
          </w:p>
        </w:tc>
        <w:tc>
          <w:tcPr>
            <w:tcW w:w="6910" w:type="dxa"/>
            <w:vAlign w:val="center"/>
          </w:tcPr>
          <w:p w14:paraId="1AF8C094" w14:textId="1B3AA5F2" w:rsidR="00A109FC" w:rsidRPr="00CD6A88" w:rsidRDefault="00B202F6" w:rsidP="00A109FC">
            <w:pPr>
              <w:tabs>
                <w:tab w:val="center" w:pos="0"/>
              </w:tabs>
              <w:suppressAutoHyphens/>
              <w:spacing w:before="40" w:after="40" w:line="240" w:lineRule="auto"/>
              <w:rPr>
                <w:rFonts w:eastAsia="Times New Roman" w:cs="Arial"/>
                <w:spacing w:val="-3"/>
                <w:sz w:val="20"/>
                <w:szCs w:val="20"/>
              </w:rPr>
            </w:pPr>
            <w:r>
              <w:rPr>
                <w:rFonts w:eastAsia="Times New Roman" w:cs="Arial"/>
                <w:spacing w:val="-3"/>
                <w:sz w:val="20"/>
                <w:szCs w:val="20"/>
              </w:rPr>
              <w:t>The Environment Partnership (TEP) Limited</w:t>
            </w:r>
          </w:p>
        </w:tc>
      </w:tr>
      <w:tr w:rsidR="00A109FC" w:rsidRPr="00CD6A88" w14:paraId="17EB3650" w14:textId="77777777" w:rsidTr="00A109FC">
        <w:trPr>
          <w:trHeight w:val="84"/>
        </w:trPr>
        <w:tc>
          <w:tcPr>
            <w:tcW w:w="2163" w:type="dxa"/>
            <w:shd w:val="clear" w:color="auto" w:fill="D9D9D9"/>
            <w:vAlign w:val="center"/>
          </w:tcPr>
          <w:p w14:paraId="393C01EB" w14:textId="77777777" w:rsidR="00A109FC" w:rsidRPr="00CD6A88" w:rsidRDefault="00A109FC" w:rsidP="00A109FC">
            <w:pPr>
              <w:tabs>
                <w:tab w:val="center" w:pos="0"/>
              </w:tabs>
              <w:suppressAutoHyphens/>
              <w:spacing w:before="40" w:after="40" w:line="240" w:lineRule="auto"/>
              <w:rPr>
                <w:rFonts w:eastAsia="Times New Roman" w:cs="Arial"/>
                <w:spacing w:val="-3"/>
                <w:sz w:val="20"/>
                <w:szCs w:val="20"/>
              </w:rPr>
            </w:pPr>
            <w:r w:rsidRPr="00CD6A88">
              <w:rPr>
                <w:rFonts w:eastAsia="Times New Roman" w:cs="Arial"/>
                <w:spacing w:val="-3"/>
                <w:sz w:val="20"/>
                <w:szCs w:val="20"/>
              </w:rPr>
              <w:t>Document Number:</w:t>
            </w:r>
          </w:p>
        </w:tc>
        <w:tc>
          <w:tcPr>
            <w:tcW w:w="6910" w:type="dxa"/>
            <w:vAlign w:val="center"/>
          </w:tcPr>
          <w:p w14:paraId="4E2260DF" w14:textId="4B4DCD26" w:rsidR="00A109FC" w:rsidRPr="00CD6A88" w:rsidRDefault="00D83F4D" w:rsidP="00A109FC">
            <w:pPr>
              <w:tabs>
                <w:tab w:val="center" w:pos="0"/>
              </w:tabs>
              <w:suppressAutoHyphens/>
              <w:spacing w:before="40" w:after="40" w:line="240" w:lineRule="auto"/>
              <w:rPr>
                <w:rFonts w:eastAsia="Times New Roman" w:cs="Arial"/>
                <w:spacing w:val="-3"/>
                <w:sz w:val="20"/>
                <w:szCs w:val="20"/>
              </w:rPr>
            </w:pPr>
            <w:r>
              <w:rPr>
                <w:rFonts w:cs="Arial"/>
                <w:spacing w:val="-3"/>
                <w:sz w:val="20"/>
                <w:szCs w:val="20"/>
              </w:rPr>
              <w:t>7500.Pcment.Security.03</w:t>
            </w:r>
            <w:r w:rsidR="00BE0726">
              <w:rPr>
                <w:rFonts w:cs="Arial"/>
                <w:spacing w:val="-3"/>
                <w:sz w:val="20"/>
                <w:szCs w:val="20"/>
              </w:rPr>
              <w:t>8</w:t>
            </w:r>
          </w:p>
        </w:tc>
      </w:tr>
    </w:tbl>
    <w:p w14:paraId="358F52BC" w14:textId="77777777" w:rsidR="00A109FC" w:rsidRPr="00CD6A88" w:rsidRDefault="00A109FC" w:rsidP="00A109FC">
      <w:pPr>
        <w:spacing w:after="0"/>
        <w:rPr>
          <w:rFonts w:ascii="Times New Roman" w:eastAsia="Times New Roman" w:hAnsi="Times New Roman"/>
          <w:noProof/>
          <w:sz w:val="24"/>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6910"/>
      </w:tblGrid>
      <w:tr w:rsidR="00A109FC" w:rsidRPr="00CD6A88" w14:paraId="43C51FA7" w14:textId="77777777" w:rsidTr="00A109FC">
        <w:tc>
          <w:tcPr>
            <w:tcW w:w="2163" w:type="dxa"/>
            <w:shd w:val="clear" w:color="auto" w:fill="D9D9D9"/>
            <w:vAlign w:val="center"/>
          </w:tcPr>
          <w:p w14:paraId="5665CE90" w14:textId="77777777" w:rsidR="00A109FC" w:rsidRPr="00A80898" w:rsidRDefault="00A109FC" w:rsidP="00A109FC">
            <w:pPr>
              <w:tabs>
                <w:tab w:val="center" w:pos="0"/>
              </w:tabs>
              <w:suppressAutoHyphens/>
              <w:spacing w:before="40" w:after="40" w:line="240" w:lineRule="auto"/>
              <w:rPr>
                <w:rFonts w:eastAsia="Times New Roman" w:cs="Arial"/>
                <w:spacing w:val="-3"/>
                <w:sz w:val="20"/>
                <w:szCs w:val="20"/>
              </w:rPr>
            </w:pPr>
            <w:r w:rsidRPr="00A80898">
              <w:rPr>
                <w:rFonts w:eastAsia="Times New Roman" w:cs="Arial"/>
                <w:spacing w:val="-3"/>
                <w:sz w:val="20"/>
                <w:szCs w:val="20"/>
              </w:rPr>
              <w:t>Author</w:t>
            </w:r>
          </w:p>
        </w:tc>
        <w:tc>
          <w:tcPr>
            <w:tcW w:w="6910" w:type="dxa"/>
            <w:vAlign w:val="center"/>
          </w:tcPr>
          <w:p w14:paraId="1AB2431B" w14:textId="1CF50D0F" w:rsidR="00A109FC" w:rsidRPr="00A80898" w:rsidRDefault="00D83F4D" w:rsidP="00A109FC">
            <w:pPr>
              <w:tabs>
                <w:tab w:val="center" w:pos="0"/>
              </w:tabs>
              <w:suppressAutoHyphens/>
              <w:spacing w:before="40" w:after="40" w:line="240" w:lineRule="auto"/>
              <w:rPr>
                <w:rFonts w:eastAsia="Times New Roman" w:cs="Arial"/>
                <w:spacing w:val="-3"/>
                <w:sz w:val="20"/>
                <w:szCs w:val="20"/>
              </w:rPr>
            </w:pPr>
            <w:r>
              <w:rPr>
                <w:rFonts w:eastAsia="Times New Roman" w:cs="Arial"/>
                <w:spacing w:val="-3"/>
                <w:sz w:val="20"/>
                <w:szCs w:val="20"/>
              </w:rPr>
              <w:t>Rebecca Martin</w:t>
            </w:r>
          </w:p>
        </w:tc>
      </w:tr>
      <w:tr w:rsidR="00A109FC" w:rsidRPr="00CD6A88" w14:paraId="08DDDC86" w14:textId="77777777" w:rsidTr="00A109FC">
        <w:tc>
          <w:tcPr>
            <w:tcW w:w="2163" w:type="dxa"/>
            <w:shd w:val="clear" w:color="auto" w:fill="D9D9D9"/>
            <w:vAlign w:val="center"/>
          </w:tcPr>
          <w:p w14:paraId="7C5C1006" w14:textId="77777777" w:rsidR="00A109FC" w:rsidRPr="00A80898" w:rsidRDefault="00A109FC" w:rsidP="00A109FC">
            <w:pPr>
              <w:tabs>
                <w:tab w:val="center" w:pos="0"/>
              </w:tabs>
              <w:suppressAutoHyphens/>
              <w:spacing w:before="40" w:after="40" w:line="240" w:lineRule="auto"/>
              <w:rPr>
                <w:rFonts w:eastAsia="Times New Roman" w:cs="Arial"/>
                <w:spacing w:val="-3"/>
                <w:sz w:val="20"/>
                <w:szCs w:val="20"/>
              </w:rPr>
            </w:pPr>
            <w:r w:rsidRPr="00A80898">
              <w:rPr>
                <w:rFonts w:eastAsia="Times New Roman" w:cs="Arial"/>
                <w:spacing w:val="-3"/>
                <w:sz w:val="20"/>
                <w:szCs w:val="20"/>
              </w:rPr>
              <w:t>Checked</w:t>
            </w:r>
          </w:p>
        </w:tc>
        <w:tc>
          <w:tcPr>
            <w:tcW w:w="6910" w:type="dxa"/>
            <w:vAlign w:val="center"/>
          </w:tcPr>
          <w:p w14:paraId="72DFA585" w14:textId="56031683" w:rsidR="00A109FC" w:rsidRPr="00A80898" w:rsidRDefault="00BE0726" w:rsidP="00A109FC">
            <w:pPr>
              <w:tabs>
                <w:tab w:val="center" w:pos="0"/>
              </w:tabs>
              <w:suppressAutoHyphens/>
              <w:spacing w:before="40" w:after="40" w:line="240" w:lineRule="auto"/>
              <w:rPr>
                <w:rFonts w:eastAsia="Times New Roman" w:cs="Arial"/>
                <w:spacing w:val="-3"/>
                <w:sz w:val="20"/>
                <w:szCs w:val="20"/>
              </w:rPr>
            </w:pPr>
            <w:r>
              <w:rPr>
                <w:rFonts w:eastAsia="Times New Roman" w:cs="Arial"/>
                <w:spacing w:val="-3"/>
                <w:sz w:val="20"/>
                <w:szCs w:val="20"/>
              </w:rPr>
              <w:t>Darren Bennett</w:t>
            </w:r>
          </w:p>
        </w:tc>
      </w:tr>
      <w:tr w:rsidR="00A109FC" w:rsidRPr="00CD6A88" w14:paraId="3A1B62FA" w14:textId="77777777" w:rsidTr="00A109FC">
        <w:trPr>
          <w:trHeight w:val="215"/>
        </w:trPr>
        <w:tc>
          <w:tcPr>
            <w:tcW w:w="2163" w:type="dxa"/>
            <w:shd w:val="clear" w:color="auto" w:fill="D9D9D9"/>
            <w:vAlign w:val="center"/>
          </w:tcPr>
          <w:p w14:paraId="4261C83D" w14:textId="77777777" w:rsidR="00A109FC" w:rsidRPr="00A80898" w:rsidRDefault="00A109FC" w:rsidP="00A109FC">
            <w:pPr>
              <w:tabs>
                <w:tab w:val="center" w:pos="0"/>
              </w:tabs>
              <w:suppressAutoHyphens/>
              <w:spacing w:before="40" w:after="40" w:line="240" w:lineRule="auto"/>
              <w:rPr>
                <w:rFonts w:eastAsia="Times New Roman" w:cs="Arial"/>
                <w:spacing w:val="-3"/>
                <w:sz w:val="20"/>
                <w:szCs w:val="20"/>
              </w:rPr>
            </w:pPr>
            <w:r w:rsidRPr="00A80898">
              <w:rPr>
                <w:rFonts w:eastAsia="Times New Roman" w:cs="Arial"/>
                <w:spacing w:val="-3"/>
                <w:sz w:val="20"/>
                <w:szCs w:val="20"/>
              </w:rPr>
              <w:t>Approved</w:t>
            </w:r>
          </w:p>
        </w:tc>
        <w:tc>
          <w:tcPr>
            <w:tcW w:w="6910" w:type="dxa"/>
            <w:shd w:val="clear" w:color="auto" w:fill="FFFFFF"/>
            <w:vAlign w:val="center"/>
          </w:tcPr>
          <w:p w14:paraId="3C4B918B" w14:textId="550E2CF0" w:rsidR="00A109FC" w:rsidRPr="00A80898" w:rsidRDefault="00D83F4D" w:rsidP="00A109FC">
            <w:pPr>
              <w:tabs>
                <w:tab w:val="center" w:pos="0"/>
              </w:tabs>
              <w:suppressAutoHyphens/>
              <w:spacing w:before="40" w:after="40" w:line="240" w:lineRule="auto"/>
              <w:rPr>
                <w:rFonts w:eastAsia="Times New Roman" w:cs="Arial"/>
                <w:spacing w:val="-3"/>
                <w:sz w:val="20"/>
                <w:szCs w:val="20"/>
              </w:rPr>
            </w:pPr>
            <w:r>
              <w:rPr>
                <w:rFonts w:eastAsia="Times New Roman" w:cs="Arial"/>
                <w:spacing w:val="-3"/>
                <w:sz w:val="20"/>
                <w:szCs w:val="20"/>
              </w:rPr>
              <w:t>Lindsey Cunniff</w:t>
            </w:r>
          </w:p>
        </w:tc>
      </w:tr>
    </w:tbl>
    <w:p w14:paraId="47B0F6B9" w14:textId="77777777" w:rsidR="00A109FC" w:rsidRPr="00CD6A88" w:rsidRDefault="00A109FC" w:rsidP="00A109FC">
      <w:pPr>
        <w:spacing w:after="0"/>
        <w:rPr>
          <w:rFonts w:ascii="Times New Roman" w:eastAsia="Times New Roman" w:hAnsi="Times New Roman"/>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843"/>
        <w:gridCol w:w="2126"/>
        <w:gridCol w:w="2694"/>
      </w:tblGrid>
      <w:tr w:rsidR="00A109FC" w:rsidRPr="001E10CB" w14:paraId="785B28F5" w14:textId="77777777" w:rsidTr="00A109FC">
        <w:tc>
          <w:tcPr>
            <w:tcW w:w="9039" w:type="dxa"/>
            <w:gridSpan w:val="5"/>
            <w:tcBorders>
              <w:bottom w:val="single" w:sz="4" w:space="0" w:color="auto"/>
            </w:tcBorders>
            <w:shd w:val="clear" w:color="auto" w:fill="D9D9D9"/>
          </w:tcPr>
          <w:p w14:paraId="6AF5F23E" w14:textId="77777777" w:rsidR="00A109FC" w:rsidRPr="001E10CB" w:rsidRDefault="00A109FC" w:rsidP="00A109FC">
            <w:pPr>
              <w:tabs>
                <w:tab w:val="center" w:pos="0"/>
              </w:tabs>
              <w:suppressAutoHyphens/>
              <w:spacing w:before="40" w:after="40"/>
              <w:jc w:val="both"/>
              <w:rPr>
                <w:rFonts w:eastAsia="Times New Roman"/>
                <w:color w:val="808080"/>
                <w:spacing w:val="-3"/>
                <w:sz w:val="20"/>
                <w:szCs w:val="20"/>
              </w:rPr>
            </w:pPr>
            <w:r w:rsidRPr="001E10CB">
              <w:rPr>
                <w:rFonts w:eastAsia="Times New Roman"/>
                <w:spacing w:val="-3"/>
                <w:sz w:val="20"/>
                <w:szCs w:val="20"/>
              </w:rPr>
              <w:t>Amendment History</w:t>
            </w:r>
          </w:p>
        </w:tc>
      </w:tr>
      <w:tr w:rsidR="00A109FC" w:rsidRPr="001E10CB" w14:paraId="435A4BA4" w14:textId="77777777" w:rsidTr="00A109FC">
        <w:tc>
          <w:tcPr>
            <w:tcW w:w="959" w:type="dxa"/>
            <w:shd w:val="clear" w:color="auto" w:fill="F2F2F2"/>
          </w:tcPr>
          <w:p w14:paraId="5C3F49B2" w14:textId="77777777" w:rsidR="00A109FC" w:rsidRPr="001E10CB" w:rsidRDefault="00A109FC" w:rsidP="00A109FC">
            <w:pPr>
              <w:tabs>
                <w:tab w:val="center" w:pos="0"/>
              </w:tabs>
              <w:suppressAutoHyphens/>
              <w:spacing w:before="40" w:after="40"/>
              <w:jc w:val="both"/>
              <w:rPr>
                <w:rFonts w:eastAsia="Times New Roman"/>
                <w:spacing w:val="-3"/>
                <w:sz w:val="20"/>
                <w:szCs w:val="20"/>
              </w:rPr>
            </w:pPr>
            <w:r w:rsidRPr="001E10CB">
              <w:rPr>
                <w:rFonts w:eastAsia="Times New Roman"/>
                <w:spacing w:val="-3"/>
                <w:sz w:val="20"/>
                <w:szCs w:val="20"/>
              </w:rPr>
              <w:t>Issue</w:t>
            </w:r>
          </w:p>
        </w:tc>
        <w:tc>
          <w:tcPr>
            <w:tcW w:w="1417" w:type="dxa"/>
            <w:shd w:val="clear" w:color="auto" w:fill="F2F2F2"/>
          </w:tcPr>
          <w:p w14:paraId="02FB13E6" w14:textId="77777777" w:rsidR="00A109FC" w:rsidRPr="001E10CB" w:rsidRDefault="00A109FC" w:rsidP="00A109FC">
            <w:pPr>
              <w:tabs>
                <w:tab w:val="center" w:pos="0"/>
              </w:tabs>
              <w:suppressAutoHyphens/>
              <w:spacing w:before="40" w:after="40"/>
              <w:jc w:val="both"/>
              <w:rPr>
                <w:rFonts w:eastAsia="Times New Roman"/>
                <w:spacing w:val="-3"/>
                <w:sz w:val="20"/>
                <w:szCs w:val="20"/>
              </w:rPr>
            </w:pPr>
            <w:r w:rsidRPr="001E10CB">
              <w:rPr>
                <w:rFonts w:eastAsia="Times New Roman"/>
                <w:spacing w:val="-3"/>
                <w:sz w:val="20"/>
                <w:szCs w:val="20"/>
              </w:rPr>
              <w:t>Date Issued</w:t>
            </w:r>
          </w:p>
        </w:tc>
        <w:tc>
          <w:tcPr>
            <w:tcW w:w="1843" w:type="dxa"/>
            <w:shd w:val="clear" w:color="auto" w:fill="F2F2F2"/>
          </w:tcPr>
          <w:p w14:paraId="7537170C" w14:textId="77777777" w:rsidR="00A109FC" w:rsidRPr="001E10CB" w:rsidRDefault="00A109FC" w:rsidP="00A109FC">
            <w:pPr>
              <w:tabs>
                <w:tab w:val="center" w:pos="0"/>
              </w:tabs>
              <w:suppressAutoHyphens/>
              <w:spacing w:before="40" w:after="40"/>
              <w:jc w:val="both"/>
              <w:rPr>
                <w:rFonts w:eastAsia="Times New Roman"/>
                <w:spacing w:val="-3"/>
                <w:sz w:val="20"/>
                <w:szCs w:val="20"/>
              </w:rPr>
            </w:pPr>
            <w:r w:rsidRPr="001E10CB">
              <w:rPr>
                <w:rFonts w:eastAsia="Times New Roman"/>
                <w:spacing w:val="-3"/>
                <w:sz w:val="20"/>
                <w:szCs w:val="20"/>
              </w:rPr>
              <w:t>Modified by:</w:t>
            </w:r>
          </w:p>
        </w:tc>
        <w:tc>
          <w:tcPr>
            <w:tcW w:w="2126" w:type="dxa"/>
            <w:shd w:val="clear" w:color="auto" w:fill="F2F2F2"/>
          </w:tcPr>
          <w:p w14:paraId="5D7C25EA" w14:textId="77777777" w:rsidR="00A109FC" w:rsidRPr="001E10CB" w:rsidRDefault="00A109FC" w:rsidP="00A109FC">
            <w:pPr>
              <w:tabs>
                <w:tab w:val="center" w:pos="0"/>
              </w:tabs>
              <w:suppressAutoHyphens/>
              <w:spacing w:before="40" w:after="40"/>
              <w:jc w:val="both"/>
              <w:rPr>
                <w:rFonts w:eastAsia="Times New Roman"/>
                <w:spacing w:val="-3"/>
                <w:sz w:val="20"/>
                <w:szCs w:val="20"/>
              </w:rPr>
            </w:pPr>
            <w:r w:rsidRPr="001E10CB">
              <w:rPr>
                <w:rFonts w:eastAsia="Times New Roman"/>
                <w:spacing w:val="-3"/>
                <w:sz w:val="20"/>
                <w:szCs w:val="20"/>
              </w:rPr>
              <w:t>Check/Authorised by:</w:t>
            </w:r>
          </w:p>
        </w:tc>
        <w:tc>
          <w:tcPr>
            <w:tcW w:w="2694" w:type="dxa"/>
            <w:shd w:val="clear" w:color="auto" w:fill="F2F2F2"/>
          </w:tcPr>
          <w:p w14:paraId="7EC76AD4" w14:textId="77777777" w:rsidR="00A109FC" w:rsidRPr="001E10CB" w:rsidRDefault="00A109FC" w:rsidP="00A109FC">
            <w:pPr>
              <w:tabs>
                <w:tab w:val="center" w:pos="0"/>
              </w:tabs>
              <w:suppressAutoHyphens/>
              <w:spacing w:before="40" w:after="40"/>
              <w:jc w:val="both"/>
              <w:rPr>
                <w:rFonts w:eastAsia="Times New Roman"/>
                <w:spacing w:val="-3"/>
                <w:sz w:val="20"/>
                <w:szCs w:val="20"/>
              </w:rPr>
            </w:pPr>
            <w:r w:rsidRPr="001E10CB">
              <w:rPr>
                <w:rFonts w:eastAsia="Times New Roman"/>
                <w:spacing w:val="-3"/>
                <w:sz w:val="20"/>
                <w:szCs w:val="20"/>
              </w:rPr>
              <w:t>Reason(s) issue</w:t>
            </w:r>
          </w:p>
        </w:tc>
      </w:tr>
      <w:tr w:rsidR="00A109FC" w:rsidRPr="001E10CB" w14:paraId="32396458" w14:textId="77777777" w:rsidTr="00A109FC">
        <w:tc>
          <w:tcPr>
            <w:tcW w:w="959" w:type="dxa"/>
            <w:shd w:val="clear" w:color="auto" w:fill="FFFFFF" w:themeFill="background1"/>
          </w:tcPr>
          <w:p w14:paraId="7A149988" w14:textId="17410ACF" w:rsidR="00A109FC" w:rsidRPr="00A80898" w:rsidRDefault="00D83F4D" w:rsidP="00A109FC">
            <w:pPr>
              <w:tabs>
                <w:tab w:val="center" w:pos="0"/>
              </w:tabs>
              <w:suppressAutoHyphens/>
              <w:spacing w:after="0"/>
              <w:jc w:val="both"/>
              <w:rPr>
                <w:rFonts w:eastAsia="Times New Roman"/>
                <w:spacing w:val="-3"/>
                <w:sz w:val="18"/>
                <w:szCs w:val="18"/>
              </w:rPr>
            </w:pPr>
            <w:r>
              <w:rPr>
                <w:rFonts w:eastAsia="Times New Roman"/>
                <w:spacing w:val="-3"/>
                <w:sz w:val="18"/>
                <w:szCs w:val="18"/>
              </w:rPr>
              <w:t>1.0</w:t>
            </w:r>
          </w:p>
        </w:tc>
        <w:tc>
          <w:tcPr>
            <w:tcW w:w="1417" w:type="dxa"/>
            <w:shd w:val="clear" w:color="auto" w:fill="FFFFFF" w:themeFill="background1"/>
          </w:tcPr>
          <w:p w14:paraId="0352F723" w14:textId="57C30C72" w:rsidR="00A109FC" w:rsidRPr="00A80898" w:rsidRDefault="00E21D3D" w:rsidP="00A109FC">
            <w:pPr>
              <w:tabs>
                <w:tab w:val="center" w:pos="0"/>
              </w:tabs>
              <w:suppressAutoHyphens/>
              <w:spacing w:after="0"/>
              <w:jc w:val="both"/>
              <w:rPr>
                <w:rFonts w:eastAsia="Times New Roman"/>
                <w:spacing w:val="-3"/>
                <w:sz w:val="18"/>
                <w:szCs w:val="18"/>
              </w:rPr>
            </w:pPr>
            <w:r>
              <w:rPr>
                <w:rFonts w:eastAsia="Times New Roman"/>
                <w:spacing w:val="-3"/>
                <w:sz w:val="18"/>
                <w:szCs w:val="18"/>
              </w:rPr>
              <w:t>01</w:t>
            </w:r>
            <w:r w:rsidR="00D83F4D">
              <w:rPr>
                <w:rFonts w:eastAsia="Times New Roman"/>
                <w:spacing w:val="-3"/>
                <w:sz w:val="18"/>
                <w:szCs w:val="18"/>
              </w:rPr>
              <w:t>/0</w:t>
            </w:r>
            <w:r>
              <w:rPr>
                <w:rFonts w:eastAsia="Times New Roman"/>
                <w:spacing w:val="-3"/>
                <w:sz w:val="18"/>
                <w:szCs w:val="18"/>
              </w:rPr>
              <w:t>3</w:t>
            </w:r>
            <w:r w:rsidR="00D83F4D">
              <w:rPr>
                <w:rFonts w:eastAsia="Times New Roman"/>
                <w:spacing w:val="-3"/>
                <w:sz w:val="18"/>
                <w:szCs w:val="18"/>
              </w:rPr>
              <w:t>/2022</w:t>
            </w:r>
          </w:p>
        </w:tc>
        <w:tc>
          <w:tcPr>
            <w:tcW w:w="1843" w:type="dxa"/>
            <w:shd w:val="clear" w:color="auto" w:fill="auto"/>
          </w:tcPr>
          <w:p w14:paraId="20DFAF97" w14:textId="54752AF6" w:rsidR="00A109FC" w:rsidRPr="00A80898" w:rsidRDefault="00D83F4D" w:rsidP="00A109FC">
            <w:pPr>
              <w:tabs>
                <w:tab w:val="center" w:pos="0"/>
              </w:tabs>
              <w:suppressAutoHyphens/>
              <w:spacing w:after="0"/>
              <w:jc w:val="both"/>
              <w:rPr>
                <w:rFonts w:eastAsia="Times New Roman"/>
                <w:spacing w:val="-3"/>
                <w:sz w:val="18"/>
                <w:szCs w:val="18"/>
              </w:rPr>
            </w:pPr>
            <w:r>
              <w:rPr>
                <w:rFonts w:eastAsia="Times New Roman"/>
                <w:spacing w:val="-3"/>
                <w:sz w:val="18"/>
                <w:szCs w:val="18"/>
              </w:rPr>
              <w:t>R.Martin</w:t>
            </w:r>
          </w:p>
        </w:tc>
        <w:tc>
          <w:tcPr>
            <w:tcW w:w="2126" w:type="dxa"/>
            <w:shd w:val="clear" w:color="auto" w:fill="auto"/>
          </w:tcPr>
          <w:p w14:paraId="405FFE56" w14:textId="230ADABD" w:rsidR="00A109FC" w:rsidRPr="00A80898" w:rsidRDefault="00D83F4D" w:rsidP="00A109FC">
            <w:pPr>
              <w:tabs>
                <w:tab w:val="center" w:pos="0"/>
              </w:tabs>
              <w:suppressAutoHyphens/>
              <w:spacing w:after="0"/>
              <w:jc w:val="both"/>
              <w:rPr>
                <w:rFonts w:eastAsia="Times New Roman"/>
                <w:spacing w:val="-3"/>
                <w:sz w:val="18"/>
                <w:szCs w:val="18"/>
              </w:rPr>
            </w:pPr>
            <w:r>
              <w:rPr>
                <w:rFonts w:eastAsia="Times New Roman"/>
                <w:spacing w:val="-3"/>
                <w:sz w:val="18"/>
                <w:szCs w:val="18"/>
              </w:rPr>
              <w:t>L.Cunniff</w:t>
            </w:r>
          </w:p>
        </w:tc>
        <w:tc>
          <w:tcPr>
            <w:tcW w:w="2694" w:type="dxa"/>
            <w:shd w:val="clear" w:color="auto" w:fill="auto"/>
          </w:tcPr>
          <w:p w14:paraId="3DAD08DA" w14:textId="5E13A1E8" w:rsidR="00A109FC" w:rsidRPr="00A80898" w:rsidRDefault="00D83F4D" w:rsidP="00A109FC">
            <w:pPr>
              <w:tabs>
                <w:tab w:val="center" w:pos="0"/>
              </w:tabs>
              <w:suppressAutoHyphens/>
              <w:spacing w:after="0"/>
              <w:jc w:val="both"/>
              <w:rPr>
                <w:rFonts w:eastAsia="Times New Roman"/>
                <w:spacing w:val="-3"/>
                <w:sz w:val="18"/>
                <w:szCs w:val="18"/>
              </w:rPr>
            </w:pPr>
            <w:r>
              <w:rPr>
                <w:rFonts w:eastAsia="Times New Roman"/>
                <w:spacing w:val="-3"/>
                <w:sz w:val="18"/>
                <w:szCs w:val="18"/>
              </w:rPr>
              <w:t>Initial Issue</w:t>
            </w:r>
          </w:p>
        </w:tc>
      </w:tr>
      <w:tr w:rsidR="00A109FC" w:rsidRPr="001E10CB" w14:paraId="484ECC14" w14:textId="77777777" w:rsidTr="00A109FC">
        <w:tc>
          <w:tcPr>
            <w:tcW w:w="959" w:type="dxa"/>
            <w:shd w:val="clear" w:color="auto" w:fill="auto"/>
          </w:tcPr>
          <w:p w14:paraId="5ECB52F1" w14:textId="790B525D" w:rsidR="00A109FC" w:rsidRPr="001E10CB" w:rsidRDefault="00A109FC" w:rsidP="00A109FC">
            <w:pPr>
              <w:tabs>
                <w:tab w:val="center" w:pos="0"/>
              </w:tabs>
              <w:suppressAutoHyphens/>
              <w:spacing w:after="0"/>
              <w:jc w:val="both"/>
              <w:rPr>
                <w:rFonts w:eastAsia="Times New Roman"/>
                <w:spacing w:val="-3"/>
                <w:sz w:val="18"/>
                <w:szCs w:val="18"/>
              </w:rPr>
            </w:pPr>
          </w:p>
        </w:tc>
        <w:tc>
          <w:tcPr>
            <w:tcW w:w="1417" w:type="dxa"/>
            <w:shd w:val="clear" w:color="auto" w:fill="auto"/>
          </w:tcPr>
          <w:p w14:paraId="3939D2A0" w14:textId="6A206D3B" w:rsidR="00A109FC" w:rsidRPr="001E10CB" w:rsidRDefault="00A109FC" w:rsidP="00A109FC">
            <w:pPr>
              <w:tabs>
                <w:tab w:val="center" w:pos="0"/>
              </w:tabs>
              <w:suppressAutoHyphens/>
              <w:spacing w:after="0"/>
              <w:jc w:val="both"/>
              <w:rPr>
                <w:rFonts w:eastAsia="Times New Roman"/>
                <w:spacing w:val="-3"/>
                <w:sz w:val="18"/>
                <w:szCs w:val="18"/>
              </w:rPr>
            </w:pPr>
          </w:p>
        </w:tc>
        <w:tc>
          <w:tcPr>
            <w:tcW w:w="1843" w:type="dxa"/>
            <w:shd w:val="clear" w:color="auto" w:fill="auto"/>
          </w:tcPr>
          <w:p w14:paraId="7A520D40" w14:textId="596A9D46" w:rsidR="00A109FC" w:rsidRPr="001E10CB" w:rsidRDefault="00A109FC" w:rsidP="00A109FC">
            <w:pPr>
              <w:tabs>
                <w:tab w:val="center" w:pos="0"/>
              </w:tabs>
              <w:suppressAutoHyphens/>
              <w:spacing w:after="0"/>
              <w:jc w:val="both"/>
              <w:rPr>
                <w:rFonts w:eastAsia="Times New Roman"/>
                <w:spacing w:val="-3"/>
                <w:sz w:val="18"/>
                <w:szCs w:val="18"/>
              </w:rPr>
            </w:pPr>
          </w:p>
        </w:tc>
        <w:tc>
          <w:tcPr>
            <w:tcW w:w="2126" w:type="dxa"/>
            <w:shd w:val="clear" w:color="auto" w:fill="auto"/>
          </w:tcPr>
          <w:p w14:paraId="38D35B3E" w14:textId="1F35437C" w:rsidR="00A109FC" w:rsidRPr="001E10CB" w:rsidRDefault="00A109FC" w:rsidP="00A109FC">
            <w:pPr>
              <w:tabs>
                <w:tab w:val="center" w:pos="0"/>
              </w:tabs>
              <w:suppressAutoHyphens/>
              <w:spacing w:after="0"/>
              <w:jc w:val="both"/>
              <w:rPr>
                <w:rFonts w:eastAsia="Times New Roman"/>
                <w:spacing w:val="-3"/>
                <w:sz w:val="18"/>
                <w:szCs w:val="18"/>
              </w:rPr>
            </w:pPr>
          </w:p>
        </w:tc>
        <w:tc>
          <w:tcPr>
            <w:tcW w:w="2694" w:type="dxa"/>
            <w:shd w:val="clear" w:color="auto" w:fill="auto"/>
          </w:tcPr>
          <w:p w14:paraId="1F603144" w14:textId="3CF507B3" w:rsidR="00A109FC" w:rsidRPr="001E10CB" w:rsidRDefault="00A109FC" w:rsidP="00A109FC">
            <w:pPr>
              <w:tabs>
                <w:tab w:val="center" w:pos="0"/>
              </w:tabs>
              <w:suppressAutoHyphens/>
              <w:spacing w:after="0"/>
              <w:rPr>
                <w:rFonts w:eastAsia="Times New Roman"/>
                <w:spacing w:val="-3"/>
                <w:sz w:val="18"/>
                <w:szCs w:val="18"/>
              </w:rPr>
            </w:pPr>
          </w:p>
        </w:tc>
      </w:tr>
      <w:tr w:rsidR="00A109FC" w:rsidRPr="001E10CB" w14:paraId="68BD9714" w14:textId="77777777" w:rsidTr="00A109FC">
        <w:tc>
          <w:tcPr>
            <w:tcW w:w="959" w:type="dxa"/>
            <w:shd w:val="clear" w:color="auto" w:fill="auto"/>
          </w:tcPr>
          <w:p w14:paraId="11F7F4F5" w14:textId="77777777" w:rsidR="00A109FC" w:rsidRPr="00CF5107" w:rsidRDefault="00A109FC" w:rsidP="00A109FC">
            <w:pPr>
              <w:tabs>
                <w:tab w:val="center" w:pos="0"/>
              </w:tabs>
              <w:suppressAutoHyphens/>
              <w:spacing w:after="0"/>
              <w:jc w:val="both"/>
              <w:rPr>
                <w:rFonts w:eastAsia="Times New Roman"/>
                <w:spacing w:val="-3"/>
                <w:sz w:val="18"/>
                <w:szCs w:val="18"/>
              </w:rPr>
            </w:pPr>
          </w:p>
        </w:tc>
        <w:tc>
          <w:tcPr>
            <w:tcW w:w="1417" w:type="dxa"/>
            <w:shd w:val="clear" w:color="auto" w:fill="auto"/>
          </w:tcPr>
          <w:p w14:paraId="707D1EBD" w14:textId="77777777" w:rsidR="00A109FC" w:rsidRPr="00CF5107" w:rsidRDefault="00A109FC" w:rsidP="00A109FC">
            <w:pPr>
              <w:tabs>
                <w:tab w:val="center" w:pos="0"/>
              </w:tabs>
              <w:suppressAutoHyphens/>
              <w:spacing w:after="0"/>
              <w:jc w:val="both"/>
              <w:rPr>
                <w:rFonts w:eastAsia="Times New Roman"/>
                <w:spacing w:val="-3"/>
                <w:sz w:val="18"/>
                <w:szCs w:val="18"/>
              </w:rPr>
            </w:pPr>
          </w:p>
        </w:tc>
        <w:tc>
          <w:tcPr>
            <w:tcW w:w="1843" w:type="dxa"/>
            <w:shd w:val="clear" w:color="auto" w:fill="auto"/>
          </w:tcPr>
          <w:p w14:paraId="0B111A4C" w14:textId="77777777" w:rsidR="00A109FC" w:rsidRPr="001E10CB" w:rsidRDefault="00A109FC" w:rsidP="00A109FC">
            <w:pPr>
              <w:tabs>
                <w:tab w:val="center" w:pos="0"/>
              </w:tabs>
              <w:suppressAutoHyphens/>
              <w:spacing w:after="0"/>
              <w:jc w:val="both"/>
              <w:rPr>
                <w:rFonts w:eastAsia="Times New Roman"/>
                <w:spacing w:val="-3"/>
                <w:sz w:val="18"/>
                <w:szCs w:val="18"/>
              </w:rPr>
            </w:pPr>
          </w:p>
        </w:tc>
        <w:tc>
          <w:tcPr>
            <w:tcW w:w="2126" w:type="dxa"/>
            <w:shd w:val="clear" w:color="auto" w:fill="auto"/>
          </w:tcPr>
          <w:p w14:paraId="2A2A7CCC" w14:textId="77777777" w:rsidR="00A109FC" w:rsidRPr="001E10CB" w:rsidRDefault="00A109FC" w:rsidP="00A109FC">
            <w:pPr>
              <w:tabs>
                <w:tab w:val="center" w:pos="0"/>
              </w:tabs>
              <w:suppressAutoHyphens/>
              <w:spacing w:after="0"/>
              <w:jc w:val="both"/>
              <w:rPr>
                <w:rFonts w:eastAsia="Times New Roman"/>
                <w:spacing w:val="-3"/>
                <w:sz w:val="18"/>
                <w:szCs w:val="18"/>
              </w:rPr>
            </w:pPr>
          </w:p>
        </w:tc>
        <w:tc>
          <w:tcPr>
            <w:tcW w:w="2694" w:type="dxa"/>
            <w:shd w:val="clear" w:color="auto" w:fill="auto"/>
          </w:tcPr>
          <w:p w14:paraId="3B0277E0" w14:textId="77777777" w:rsidR="00A109FC" w:rsidRPr="00CF5107" w:rsidRDefault="00A109FC" w:rsidP="00A109FC">
            <w:pPr>
              <w:tabs>
                <w:tab w:val="center" w:pos="0"/>
              </w:tabs>
              <w:suppressAutoHyphens/>
              <w:spacing w:after="0"/>
              <w:rPr>
                <w:rFonts w:eastAsia="Times New Roman"/>
                <w:spacing w:val="-3"/>
                <w:sz w:val="18"/>
                <w:szCs w:val="18"/>
              </w:rPr>
            </w:pPr>
          </w:p>
        </w:tc>
      </w:tr>
      <w:tr w:rsidR="00A109FC" w:rsidRPr="001E10CB" w14:paraId="0D98546B" w14:textId="77777777" w:rsidTr="00A109FC">
        <w:tc>
          <w:tcPr>
            <w:tcW w:w="959" w:type="dxa"/>
            <w:shd w:val="clear" w:color="auto" w:fill="auto"/>
          </w:tcPr>
          <w:p w14:paraId="4C59B7C7" w14:textId="77777777" w:rsidR="00A109FC" w:rsidRPr="001E10CB" w:rsidRDefault="00A109FC" w:rsidP="00A109FC">
            <w:pPr>
              <w:tabs>
                <w:tab w:val="center" w:pos="0"/>
              </w:tabs>
              <w:suppressAutoHyphens/>
              <w:spacing w:after="0"/>
              <w:jc w:val="both"/>
              <w:rPr>
                <w:rFonts w:eastAsia="Times New Roman"/>
                <w:spacing w:val="-3"/>
                <w:sz w:val="20"/>
                <w:szCs w:val="20"/>
              </w:rPr>
            </w:pPr>
          </w:p>
        </w:tc>
        <w:tc>
          <w:tcPr>
            <w:tcW w:w="1417" w:type="dxa"/>
            <w:shd w:val="clear" w:color="auto" w:fill="auto"/>
          </w:tcPr>
          <w:p w14:paraId="28EC1B25" w14:textId="77777777" w:rsidR="00A109FC" w:rsidRPr="001E10CB" w:rsidRDefault="00A109FC" w:rsidP="00A109FC">
            <w:pPr>
              <w:tabs>
                <w:tab w:val="center" w:pos="0"/>
              </w:tabs>
              <w:suppressAutoHyphens/>
              <w:spacing w:after="0"/>
              <w:jc w:val="both"/>
              <w:rPr>
                <w:rFonts w:eastAsia="Times New Roman"/>
                <w:spacing w:val="-3"/>
                <w:sz w:val="20"/>
                <w:szCs w:val="20"/>
              </w:rPr>
            </w:pPr>
          </w:p>
        </w:tc>
        <w:tc>
          <w:tcPr>
            <w:tcW w:w="1843" w:type="dxa"/>
            <w:shd w:val="clear" w:color="auto" w:fill="auto"/>
          </w:tcPr>
          <w:p w14:paraId="04DA29B8" w14:textId="77777777" w:rsidR="00A109FC" w:rsidRPr="001E10CB" w:rsidRDefault="00A109FC" w:rsidP="00A109FC">
            <w:pPr>
              <w:tabs>
                <w:tab w:val="center" w:pos="0"/>
              </w:tabs>
              <w:suppressAutoHyphens/>
              <w:spacing w:after="0"/>
              <w:jc w:val="both"/>
              <w:rPr>
                <w:rFonts w:eastAsia="Times New Roman"/>
                <w:spacing w:val="-3"/>
                <w:sz w:val="20"/>
                <w:szCs w:val="20"/>
              </w:rPr>
            </w:pPr>
          </w:p>
        </w:tc>
        <w:tc>
          <w:tcPr>
            <w:tcW w:w="2126" w:type="dxa"/>
            <w:shd w:val="clear" w:color="auto" w:fill="auto"/>
          </w:tcPr>
          <w:p w14:paraId="407F3210" w14:textId="77777777" w:rsidR="00A109FC" w:rsidRPr="001E10CB" w:rsidRDefault="00A109FC" w:rsidP="00A109FC">
            <w:pPr>
              <w:tabs>
                <w:tab w:val="center" w:pos="0"/>
              </w:tabs>
              <w:suppressAutoHyphens/>
              <w:spacing w:after="0"/>
              <w:jc w:val="both"/>
              <w:rPr>
                <w:rFonts w:eastAsia="Times New Roman"/>
                <w:spacing w:val="-3"/>
                <w:sz w:val="20"/>
                <w:szCs w:val="20"/>
              </w:rPr>
            </w:pPr>
          </w:p>
        </w:tc>
        <w:tc>
          <w:tcPr>
            <w:tcW w:w="2694" w:type="dxa"/>
            <w:shd w:val="clear" w:color="auto" w:fill="auto"/>
          </w:tcPr>
          <w:p w14:paraId="6AB06ED2" w14:textId="77777777" w:rsidR="00A109FC" w:rsidRPr="001E10CB" w:rsidRDefault="00A109FC" w:rsidP="00A109FC">
            <w:pPr>
              <w:tabs>
                <w:tab w:val="center" w:pos="0"/>
              </w:tabs>
              <w:suppressAutoHyphens/>
              <w:spacing w:after="0"/>
              <w:jc w:val="both"/>
              <w:rPr>
                <w:rFonts w:eastAsia="Times New Roman"/>
                <w:spacing w:val="-3"/>
                <w:sz w:val="20"/>
                <w:szCs w:val="20"/>
              </w:rPr>
            </w:pPr>
          </w:p>
        </w:tc>
      </w:tr>
    </w:tbl>
    <w:p w14:paraId="27EB5674" w14:textId="77777777" w:rsidR="00A109FC" w:rsidRDefault="00A109FC" w:rsidP="00A109FC">
      <w:pPr>
        <w:rPr>
          <w:rFonts w:ascii="Corbel" w:hAnsi="Corbel"/>
        </w:rPr>
      </w:pPr>
    </w:p>
    <w:p w14:paraId="67728E47" w14:textId="77777777" w:rsidR="00A109FC" w:rsidRDefault="00A109FC">
      <w:pPr>
        <w:rPr>
          <w:rFonts w:ascii="Corbel" w:hAnsi="Corbel"/>
        </w:rPr>
      </w:pPr>
    </w:p>
    <w:p w14:paraId="30C9167B" w14:textId="77777777" w:rsidR="00A109FC" w:rsidRDefault="00A109FC">
      <w:pPr>
        <w:rPr>
          <w:rFonts w:ascii="Corbel" w:hAnsi="Corbel"/>
        </w:rPr>
      </w:pPr>
    </w:p>
    <w:p w14:paraId="4E961E31" w14:textId="77777777" w:rsidR="008447E1" w:rsidRDefault="008447E1">
      <w:pPr>
        <w:rPr>
          <w:rFonts w:ascii="Corbel" w:eastAsiaTheme="majorEastAsia" w:hAnsi="Corbel" w:cstheme="majorBidi"/>
          <w:color w:val="365F91" w:themeColor="accent1" w:themeShade="BF"/>
          <w:sz w:val="32"/>
          <w:szCs w:val="32"/>
          <w:lang w:val="en-US"/>
        </w:rPr>
      </w:pPr>
      <w:r>
        <w:rPr>
          <w:rFonts w:ascii="Corbel" w:hAnsi="Corbel"/>
        </w:rPr>
        <w:br w:type="page"/>
      </w:r>
    </w:p>
    <w:p w14:paraId="67774E51" w14:textId="54334976" w:rsidR="00736B66" w:rsidRPr="001247A1" w:rsidRDefault="00736B66" w:rsidP="00871122">
      <w:pPr>
        <w:spacing w:after="100"/>
        <w:rPr>
          <w:rFonts w:ascii="Corbel" w:hAnsi="Corbel"/>
          <w:b/>
          <w:color w:val="0099FF"/>
          <w:sz w:val="40"/>
          <w:szCs w:val="40"/>
        </w:rPr>
      </w:pPr>
      <w:r w:rsidRPr="001247A1">
        <w:rPr>
          <w:rFonts w:ascii="Corbel" w:hAnsi="Corbel"/>
          <w:b/>
          <w:color w:val="0099FF"/>
          <w:sz w:val="40"/>
          <w:szCs w:val="40"/>
        </w:rPr>
        <w:lastRenderedPageBreak/>
        <w:t>Table of Contents</w:t>
      </w:r>
    </w:p>
    <w:sdt>
      <w:sdtPr>
        <w:rPr>
          <w:rFonts w:eastAsiaTheme="minorHAnsi" w:cstheme="minorBidi"/>
          <w:lang w:val="en-GB"/>
        </w:rPr>
        <w:id w:val="536709299"/>
        <w:docPartObj>
          <w:docPartGallery w:val="Table of Contents"/>
          <w:docPartUnique/>
        </w:docPartObj>
      </w:sdtPr>
      <w:sdtEndPr>
        <w:rPr>
          <w:b/>
          <w:bCs/>
          <w:noProof/>
        </w:rPr>
      </w:sdtEndPr>
      <w:sdtContent>
        <w:p w14:paraId="3F98F5C4" w14:textId="77777777" w:rsidR="00F330D3" w:rsidRDefault="001247A1">
          <w:pPr>
            <w:pStyle w:val="TOC2"/>
            <w:tabs>
              <w:tab w:val="right" w:leader="dot" w:pos="10456"/>
            </w:tabs>
            <w:rPr>
              <w:rFonts w:cstheme="minorBidi"/>
              <w:noProof/>
              <w:lang w:val="en-GB" w:eastAsia="en-GB"/>
            </w:rPr>
          </w:pPr>
          <w:r>
            <w:rPr>
              <w:b/>
              <w:bCs/>
              <w:noProof/>
            </w:rPr>
            <w:fldChar w:fldCharType="begin"/>
          </w:r>
          <w:r>
            <w:rPr>
              <w:b/>
              <w:bCs/>
              <w:noProof/>
            </w:rPr>
            <w:instrText xml:space="preserve"> TOC \o "1-3" \h \z \u </w:instrText>
          </w:r>
          <w:r>
            <w:rPr>
              <w:b/>
              <w:bCs/>
              <w:noProof/>
            </w:rPr>
            <w:fldChar w:fldCharType="separate"/>
          </w:r>
          <w:hyperlink w:anchor="_Toc79579716" w:history="1">
            <w:r w:rsidR="00F330D3" w:rsidRPr="00C859B3">
              <w:rPr>
                <w:rStyle w:val="Hyperlink"/>
                <w:noProof/>
              </w:rPr>
              <w:t>Introduction</w:t>
            </w:r>
            <w:r w:rsidR="00F330D3">
              <w:rPr>
                <w:noProof/>
                <w:webHidden/>
              </w:rPr>
              <w:tab/>
            </w:r>
            <w:r w:rsidR="00F330D3">
              <w:rPr>
                <w:noProof/>
                <w:webHidden/>
              </w:rPr>
              <w:fldChar w:fldCharType="begin"/>
            </w:r>
            <w:r w:rsidR="00F330D3">
              <w:rPr>
                <w:noProof/>
                <w:webHidden/>
              </w:rPr>
              <w:instrText xml:space="preserve"> PAGEREF _Toc79579716 \h </w:instrText>
            </w:r>
            <w:r w:rsidR="00F330D3">
              <w:rPr>
                <w:noProof/>
                <w:webHidden/>
              </w:rPr>
            </w:r>
            <w:r w:rsidR="00F330D3">
              <w:rPr>
                <w:noProof/>
                <w:webHidden/>
              </w:rPr>
              <w:fldChar w:fldCharType="separate"/>
            </w:r>
            <w:r w:rsidR="00F330D3">
              <w:rPr>
                <w:noProof/>
                <w:webHidden/>
              </w:rPr>
              <w:t>1</w:t>
            </w:r>
            <w:r w:rsidR="00F330D3">
              <w:rPr>
                <w:noProof/>
                <w:webHidden/>
              </w:rPr>
              <w:fldChar w:fldCharType="end"/>
            </w:r>
          </w:hyperlink>
        </w:p>
        <w:p w14:paraId="6A1926DC" w14:textId="77777777" w:rsidR="00F330D3" w:rsidRDefault="00BC78F3">
          <w:pPr>
            <w:pStyle w:val="TOC1"/>
            <w:tabs>
              <w:tab w:val="right" w:leader="dot" w:pos="10456"/>
            </w:tabs>
            <w:rPr>
              <w:rFonts w:asciiTheme="minorHAnsi" w:eastAsiaTheme="minorEastAsia" w:hAnsiTheme="minorHAnsi"/>
              <w:bCs w:val="0"/>
              <w:noProof/>
              <w:sz w:val="22"/>
              <w:szCs w:val="22"/>
              <w:lang w:eastAsia="en-GB"/>
            </w:rPr>
          </w:pPr>
          <w:hyperlink w:anchor="_Toc79579717" w:history="1">
            <w:r w:rsidR="00F330D3" w:rsidRPr="00C859B3">
              <w:rPr>
                <w:rStyle w:val="Hyperlink"/>
                <w:noProof/>
              </w:rPr>
              <w:t>Part 1 – Commission Requirement</w:t>
            </w:r>
            <w:r w:rsidR="00F330D3">
              <w:rPr>
                <w:noProof/>
                <w:webHidden/>
              </w:rPr>
              <w:tab/>
            </w:r>
            <w:r w:rsidR="00F330D3">
              <w:rPr>
                <w:noProof/>
                <w:webHidden/>
              </w:rPr>
              <w:fldChar w:fldCharType="begin"/>
            </w:r>
            <w:r w:rsidR="00F330D3">
              <w:rPr>
                <w:noProof/>
                <w:webHidden/>
              </w:rPr>
              <w:instrText xml:space="preserve"> PAGEREF _Toc79579717 \h </w:instrText>
            </w:r>
            <w:r w:rsidR="00F330D3">
              <w:rPr>
                <w:noProof/>
                <w:webHidden/>
              </w:rPr>
            </w:r>
            <w:r w:rsidR="00F330D3">
              <w:rPr>
                <w:noProof/>
                <w:webHidden/>
              </w:rPr>
              <w:fldChar w:fldCharType="separate"/>
            </w:r>
            <w:r w:rsidR="00F330D3">
              <w:rPr>
                <w:noProof/>
                <w:webHidden/>
              </w:rPr>
              <w:t>1</w:t>
            </w:r>
            <w:r w:rsidR="00F330D3">
              <w:rPr>
                <w:noProof/>
                <w:webHidden/>
              </w:rPr>
              <w:fldChar w:fldCharType="end"/>
            </w:r>
          </w:hyperlink>
        </w:p>
        <w:p w14:paraId="61F4AAC6" w14:textId="77777777" w:rsidR="00F330D3" w:rsidRDefault="00BC78F3">
          <w:pPr>
            <w:pStyle w:val="TOC1"/>
            <w:tabs>
              <w:tab w:val="right" w:leader="dot" w:pos="10456"/>
            </w:tabs>
            <w:rPr>
              <w:rFonts w:asciiTheme="minorHAnsi" w:eastAsiaTheme="minorEastAsia" w:hAnsiTheme="minorHAnsi"/>
              <w:bCs w:val="0"/>
              <w:noProof/>
              <w:sz w:val="22"/>
              <w:szCs w:val="22"/>
              <w:lang w:eastAsia="en-GB"/>
            </w:rPr>
          </w:pPr>
          <w:hyperlink w:anchor="_Toc79579718" w:history="1">
            <w:r w:rsidR="00F330D3" w:rsidRPr="00C859B3">
              <w:rPr>
                <w:rStyle w:val="Hyperlink"/>
                <w:noProof/>
              </w:rPr>
              <w:t>Part 2 – Instructions for Submitting a Response</w:t>
            </w:r>
            <w:r w:rsidR="00F330D3">
              <w:rPr>
                <w:noProof/>
                <w:webHidden/>
              </w:rPr>
              <w:tab/>
            </w:r>
            <w:r w:rsidR="00F330D3">
              <w:rPr>
                <w:noProof/>
                <w:webHidden/>
              </w:rPr>
              <w:fldChar w:fldCharType="begin"/>
            </w:r>
            <w:r w:rsidR="00F330D3">
              <w:rPr>
                <w:noProof/>
                <w:webHidden/>
              </w:rPr>
              <w:instrText xml:space="preserve"> PAGEREF _Toc79579718 \h </w:instrText>
            </w:r>
            <w:r w:rsidR="00F330D3">
              <w:rPr>
                <w:noProof/>
                <w:webHidden/>
              </w:rPr>
            </w:r>
            <w:r w:rsidR="00F330D3">
              <w:rPr>
                <w:noProof/>
                <w:webHidden/>
              </w:rPr>
              <w:fldChar w:fldCharType="separate"/>
            </w:r>
            <w:r w:rsidR="00F330D3">
              <w:rPr>
                <w:noProof/>
                <w:webHidden/>
              </w:rPr>
              <w:t>1</w:t>
            </w:r>
            <w:r w:rsidR="00F330D3">
              <w:rPr>
                <w:noProof/>
                <w:webHidden/>
              </w:rPr>
              <w:fldChar w:fldCharType="end"/>
            </w:r>
          </w:hyperlink>
        </w:p>
        <w:p w14:paraId="02485A81" w14:textId="77777777" w:rsidR="00F330D3" w:rsidRDefault="00BC78F3">
          <w:pPr>
            <w:pStyle w:val="TOC1"/>
            <w:tabs>
              <w:tab w:val="right" w:leader="dot" w:pos="10456"/>
            </w:tabs>
            <w:rPr>
              <w:rFonts w:asciiTheme="minorHAnsi" w:eastAsiaTheme="minorEastAsia" w:hAnsiTheme="minorHAnsi"/>
              <w:bCs w:val="0"/>
              <w:noProof/>
              <w:sz w:val="22"/>
              <w:szCs w:val="22"/>
              <w:lang w:eastAsia="en-GB"/>
            </w:rPr>
          </w:pPr>
          <w:hyperlink w:anchor="_Toc79579719" w:history="1">
            <w:r w:rsidR="00F330D3" w:rsidRPr="00C859B3">
              <w:rPr>
                <w:rStyle w:val="Hyperlink"/>
                <w:noProof/>
              </w:rPr>
              <w:t>Part 3 – Standard Forms</w:t>
            </w:r>
            <w:r w:rsidR="00F330D3">
              <w:rPr>
                <w:noProof/>
                <w:webHidden/>
              </w:rPr>
              <w:tab/>
            </w:r>
            <w:r w:rsidR="00F330D3">
              <w:rPr>
                <w:noProof/>
                <w:webHidden/>
              </w:rPr>
              <w:fldChar w:fldCharType="begin"/>
            </w:r>
            <w:r w:rsidR="00F330D3">
              <w:rPr>
                <w:noProof/>
                <w:webHidden/>
              </w:rPr>
              <w:instrText xml:space="preserve"> PAGEREF _Toc79579719 \h </w:instrText>
            </w:r>
            <w:r w:rsidR="00F330D3">
              <w:rPr>
                <w:noProof/>
                <w:webHidden/>
              </w:rPr>
            </w:r>
            <w:r w:rsidR="00F330D3">
              <w:rPr>
                <w:noProof/>
                <w:webHidden/>
              </w:rPr>
              <w:fldChar w:fldCharType="separate"/>
            </w:r>
            <w:r w:rsidR="00F330D3">
              <w:rPr>
                <w:noProof/>
                <w:webHidden/>
              </w:rPr>
              <w:t>1</w:t>
            </w:r>
            <w:r w:rsidR="00F330D3">
              <w:rPr>
                <w:noProof/>
                <w:webHidden/>
              </w:rPr>
              <w:fldChar w:fldCharType="end"/>
            </w:r>
          </w:hyperlink>
        </w:p>
        <w:p w14:paraId="2CC4C1E9" w14:textId="77777777" w:rsidR="00F330D3" w:rsidRDefault="00BC78F3">
          <w:pPr>
            <w:pStyle w:val="TOC2"/>
            <w:tabs>
              <w:tab w:val="right" w:leader="dot" w:pos="10456"/>
            </w:tabs>
            <w:rPr>
              <w:rFonts w:cstheme="minorBidi"/>
              <w:noProof/>
              <w:lang w:val="en-GB" w:eastAsia="en-GB"/>
            </w:rPr>
          </w:pPr>
          <w:hyperlink w:anchor="_Toc79579720" w:history="1">
            <w:r w:rsidR="00F330D3" w:rsidRPr="00C859B3">
              <w:rPr>
                <w:rStyle w:val="Hyperlink"/>
                <w:noProof/>
              </w:rPr>
              <w:t>Part 1 - Commission Requirements</w:t>
            </w:r>
            <w:r w:rsidR="00F330D3">
              <w:rPr>
                <w:noProof/>
                <w:webHidden/>
              </w:rPr>
              <w:tab/>
            </w:r>
            <w:r w:rsidR="00F330D3">
              <w:rPr>
                <w:noProof/>
                <w:webHidden/>
              </w:rPr>
              <w:fldChar w:fldCharType="begin"/>
            </w:r>
            <w:r w:rsidR="00F330D3">
              <w:rPr>
                <w:noProof/>
                <w:webHidden/>
              </w:rPr>
              <w:instrText xml:space="preserve"> PAGEREF _Toc79579720 \h </w:instrText>
            </w:r>
            <w:r w:rsidR="00F330D3">
              <w:rPr>
                <w:noProof/>
                <w:webHidden/>
              </w:rPr>
            </w:r>
            <w:r w:rsidR="00F330D3">
              <w:rPr>
                <w:noProof/>
                <w:webHidden/>
              </w:rPr>
              <w:fldChar w:fldCharType="separate"/>
            </w:r>
            <w:r w:rsidR="00F330D3">
              <w:rPr>
                <w:noProof/>
                <w:webHidden/>
              </w:rPr>
              <w:t>2</w:t>
            </w:r>
            <w:r w:rsidR="00F330D3">
              <w:rPr>
                <w:noProof/>
                <w:webHidden/>
              </w:rPr>
              <w:fldChar w:fldCharType="end"/>
            </w:r>
          </w:hyperlink>
        </w:p>
        <w:p w14:paraId="134FC039"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1" w:history="1">
            <w:r w:rsidR="00F330D3" w:rsidRPr="00C859B3">
              <w:rPr>
                <w:rStyle w:val="Hyperlink"/>
                <w:noProof/>
              </w:rPr>
              <w:t>1.</w:t>
            </w:r>
            <w:r w:rsidR="00F330D3">
              <w:rPr>
                <w:rFonts w:asciiTheme="minorHAnsi" w:eastAsiaTheme="minorEastAsia" w:hAnsiTheme="minorHAnsi"/>
                <w:bCs w:val="0"/>
                <w:noProof/>
                <w:sz w:val="22"/>
                <w:szCs w:val="22"/>
                <w:lang w:eastAsia="en-GB"/>
              </w:rPr>
              <w:tab/>
            </w:r>
            <w:r w:rsidR="00F330D3" w:rsidRPr="00C859B3">
              <w:rPr>
                <w:rStyle w:val="Hyperlink"/>
                <w:noProof/>
              </w:rPr>
              <w:t>Commission Background</w:t>
            </w:r>
            <w:r w:rsidR="00F330D3">
              <w:rPr>
                <w:noProof/>
                <w:webHidden/>
              </w:rPr>
              <w:tab/>
            </w:r>
            <w:r w:rsidR="00F330D3">
              <w:rPr>
                <w:noProof/>
                <w:webHidden/>
              </w:rPr>
              <w:fldChar w:fldCharType="begin"/>
            </w:r>
            <w:r w:rsidR="00F330D3">
              <w:rPr>
                <w:noProof/>
                <w:webHidden/>
              </w:rPr>
              <w:instrText xml:space="preserve"> PAGEREF _Toc79579721 \h </w:instrText>
            </w:r>
            <w:r w:rsidR="00F330D3">
              <w:rPr>
                <w:noProof/>
                <w:webHidden/>
              </w:rPr>
            </w:r>
            <w:r w:rsidR="00F330D3">
              <w:rPr>
                <w:noProof/>
                <w:webHidden/>
              </w:rPr>
              <w:fldChar w:fldCharType="separate"/>
            </w:r>
            <w:r w:rsidR="00F330D3">
              <w:rPr>
                <w:noProof/>
                <w:webHidden/>
              </w:rPr>
              <w:t>2</w:t>
            </w:r>
            <w:r w:rsidR="00F330D3">
              <w:rPr>
                <w:noProof/>
                <w:webHidden/>
              </w:rPr>
              <w:fldChar w:fldCharType="end"/>
            </w:r>
          </w:hyperlink>
        </w:p>
        <w:p w14:paraId="758DF424"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2" w:history="1">
            <w:r w:rsidR="00F330D3" w:rsidRPr="00C859B3">
              <w:rPr>
                <w:rStyle w:val="Hyperlink"/>
                <w:noProof/>
              </w:rPr>
              <w:t>2.</w:t>
            </w:r>
            <w:r w:rsidR="00F330D3">
              <w:rPr>
                <w:rFonts w:asciiTheme="minorHAnsi" w:eastAsiaTheme="minorEastAsia" w:hAnsiTheme="minorHAnsi"/>
                <w:bCs w:val="0"/>
                <w:noProof/>
                <w:sz w:val="22"/>
                <w:szCs w:val="22"/>
                <w:lang w:eastAsia="en-GB"/>
              </w:rPr>
              <w:tab/>
            </w:r>
            <w:r w:rsidR="00F330D3" w:rsidRPr="00C859B3">
              <w:rPr>
                <w:rStyle w:val="Hyperlink"/>
                <w:noProof/>
              </w:rPr>
              <w:t>Objectives</w:t>
            </w:r>
            <w:r w:rsidR="00F330D3">
              <w:rPr>
                <w:noProof/>
                <w:webHidden/>
              </w:rPr>
              <w:tab/>
            </w:r>
            <w:r w:rsidR="00F330D3">
              <w:rPr>
                <w:noProof/>
                <w:webHidden/>
              </w:rPr>
              <w:fldChar w:fldCharType="begin"/>
            </w:r>
            <w:r w:rsidR="00F330D3">
              <w:rPr>
                <w:noProof/>
                <w:webHidden/>
              </w:rPr>
              <w:instrText xml:space="preserve"> PAGEREF _Toc79579722 \h </w:instrText>
            </w:r>
            <w:r w:rsidR="00F330D3">
              <w:rPr>
                <w:noProof/>
                <w:webHidden/>
              </w:rPr>
            </w:r>
            <w:r w:rsidR="00F330D3">
              <w:rPr>
                <w:noProof/>
                <w:webHidden/>
              </w:rPr>
              <w:fldChar w:fldCharType="separate"/>
            </w:r>
            <w:r w:rsidR="00F330D3">
              <w:rPr>
                <w:noProof/>
                <w:webHidden/>
              </w:rPr>
              <w:t>2</w:t>
            </w:r>
            <w:r w:rsidR="00F330D3">
              <w:rPr>
                <w:noProof/>
                <w:webHidden/>
              </w:rPr>
              <w:fldChar w:fldCharType="end"/>
            </w:r>
          </w:hyperlink>
        </w:p>
        <w:p w14:paraId="61DBF413"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3" w:history="1">
            <w:r w:rsidR="00F330D3" w:rsidRPr="00C859B3">
              <w:rPr>
                <w:rStyle w:val="Hyperlink"/>
                <w:noProof/>
              </w:rPr>
              <w:t>3.</w:t>
            </w:r>
            <w:r w:rsidR="00F330D3">
              <w:rPr>
                <w:rFonts w:asciiTheme="minorHAnsi" w:eastAsiaTheme="minorEastAsia" w:hAnsiTheme="minorHAnsi"/>
                <w:bCs w:val="0"/>
                <w:noProof/>
                <w:sz w:val="22"/>
                <w:szCs w:val="22"/>
                <w:lang w:eastAsia="en-GB"/>
              </w:rPr>
              <w:tab/>
            </w:r>
            <w:r w:rsidR="00F330D3" w:rsidRPr="00C859B3">
              <w:rPr>
                <w:rStyle w:val="Hyperlink"/>
                <w:noProof/>
              </w:rPr>
              <w:t>The Services</w:t>
            </w:r>
            <w:r w:rsidR="00F330D3">
              <w:rPr>
                <w:noProof/>
                <w:webHidden/>
              </w:rPr>
              <w:tab/>
            </w:r>
            <w:r w:rsidR="00F330D3">
              <w:rPr>
                <w:noProof/>
                <w:webHidden/>
              </w:rPr>
              <w:fldChar w:fldCharType="begin"/>
            </w:r>
            <w:r w:rsidR="00F330D3">
              <w:rPr>
                <w:noProof/>
                <w:webHidden/>
              </w:rPr>
              <w:instrText xml:space="preserve"> PAGEREF _Toc79579723 \h </w:instrText>
            </w:r>
            <w:r w:rsidR="00F330D3">
              <w:rPr>
                <w:noProof/>
                <w:webHidden/>
              </w:rPr>
            </w:r>
            <w:r w:rsidR="00F330D3">
              <w:rPr>
                <w:noProof/>
                <w:webHidden/>
              </w:rPr>
              <w:fldChar w:fldCharType="separate"/>
            </w:r>
            <w:r w:rsidR="00F330D3">
              <w:rPr>
                <w:noProof/>
                <w:webHidden/>
              </w:rPr>
              <w:t>2</w:t>
            </w:r>
            <w:r w:rsidR="00F330D3">
              <w:rPr>
                <w:noProof/>
                <w:webHidden/>
              </w:rPr>
              <w:fldChar w:fldCharType="end"/>
            </w:r>
          </w:hyperlink>
        </w:p>
        <w:p w14:paraId="4E2F656D"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4" w:history="1">
            <w:r w:rsidR="00F330D3" w:rsidRPr="00C859B3">
              <w:rPr>
                <w:rStyle w:val="Hyperlink"/>
                <w:noProof/>
              </w:rPr>
              <w:t>4.</w:t>
            </w:r>
            <w:r w:rsidR="00F330D3">
              <w:rPr>
                <w:rFonts w:asciiTheme="minorHAnsi" w:eastAsiaTheme="minorEastAsia" w:hAnsiTheme="minorHAnsi"/>
                <w:bCs w:val="0"/>
                <w:noProof/>
                <w:sz w:val="22"/>
                <w:szCs w:val="22"/>
                <w:lang w:eastAsia="en-GB"/>
              </w:rPr>
              <w:tab/>
            </w:r>
            <w:r w:rsidR="00F330D3" w:rsidRPr="00C859B3">
              <w:rPr>
                <w:rStyle w:val="Hyperlink"/>
                <w:noProof/>
              </w:rPr>
              <w:t>Key Deliverables</w:t>
            </w:r>
            <w:r w:rsidR="00F330D3">
              <w:rPr>
                <w:noProof/>
                <w:webHidden/>
              </w:rPr>
              <w:tab/>
            </w:r>
            <w:r w:rsidR="00F330D3">
              <w:rPr>
                <w:noProof/>
                <w:webHidden/>
              </w:rPr>
              <w:fldChar w:fldCharType="begin"/>
            </w:r>
            <w:r w:rsidR="00F330D3">
              <w:rPr>
                <w:noProof/>
                <w:webHidden/>
              </w:rPr>
              <w:instrText xml:space="preserve"> PAGEREF _Toc79579724 \h </w:instrText>
            </w:r>
            <w:r w:rsidR="00F330D3">
              <w:rPr>
                <w:noProof/>
                <w:webHidden/>
              </w:rPr>
            </w:r>
            <w:r w:rsidR="00F330D3">
              <w:rPr>
                <w:noProof/>
                <w:webHidden/>
              </w:rPr>
              <w:fldChar w:fldCharType="separate"/>
            </w:r>
            <w:r w:rsidR="00F330D3">
              <w:rPr>
                <w:noProof/>
                <w:webHidden/>
              </w:rPr>
              <w:t>2</w:t>
            </w:r>
            <w:r w:rsidR="00F330D3">
              <w:rPr>
                <w:noProof/>
                <w:webHidden/>
              </w:rPr>
              <w:fldChar w:fldCharType="end"/>
            </w:r>
          </w:hyperlink>
        </w:p>
        <w:p w14:paraId="0B52EF5A"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5" w:history="1">
            <w:r w:rsidR="00F330D3" w:rsidRPr="00C859B3">
              <w:rPr>
                <w:rStyle w:val="Hyperlink"/>
                <w:noProof/>
              </w:rPr>
              <w:t>5.</w:t>
            </w:r>
            <w:r w:rsidR="00F330D3">
              <w:rPr>
                <w:rFonts w:asciiTheme="minorHAnsi" w:eastAsiaTheme="minorEastAsia" w:hAnsiTheme="minorHAnsi"/>
                <w:bCs w:val="0"/>
                <w:noProof/>
                <w:sz w:val="22"/>
                <w:szCs w:val="22"/>
                <w:lang w:eastAsia="en-GB"/>
              </w:rPr>
              <w:tab/>
            </w:r>
            <w:r w:rsidR="00F330D3" w:rsidRPr="00C859B3">
              <w:rPr>
                <w:rStyle w:val="Hyperlink"/>
                <w:noProof/>
              </w:rPr>
              <w:t>Site Information (if appropriate)</w:t>
            </w:r>
            <w:r w:rsidR="00F330D3">
              <w:rPr>
                <w:noProof/>
                <w:webHidden/>
              </w:rPr>
              <w:tab/>
            </w:r>
            <w:r w:rsidR="00F330D3">
              <w:rPr>
                <w:noProof/>
                <w:webHidden/>
              </w:rPr>
              <w:fldChar w:fldCharType="begin"/>
            </w:r>
            <w:r w:rsidR="00F330D3">
              <w:rPr>
                <w:noProof/>
                <w:webHidden/>
              </w:rPr>
              <w:instrText xml:space="preserve"> PAGEREF _Toc79579725 \h </w:instrText>
            </w:r>
            <w:r w:rsidR="00F330D3">
              <w:rPr>
                <w:noProof/>
                <w:webHidden/>
              </w:rPr>
            </w:r>
            <w:r w:rsidR="00F330D3">
              <w:rPr>
                <w:noProof/>
                <w:webHidden/>
              </w:rPr>
              <w:fldChar w:fldCharType="separate"/>
            </w:r>
            <w:r w:rsidR="00F330D3">
              <w:rPr>
                <w:noProof/>
                <w:webHidden/>
              </w:rPr>
              <w:t>3</w:t>
            </w:r>
            <w:r w:rsidR="00F330D3">
              <w:rPr>
                <w:noProof/>
                <w:webHidden/>
              </w:rPr>
              <w:fldChar w:fldCharType="end"/>
            </w:r>
          </w:hyperlink>
        </w:p>
        <w:p w14:paraId="07B500A1"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6" w:history="1">
            <w:r w:rsidR="00F330D3" w:rsidRPr="00C859B3">
              <w:rPr>
                <w:rStyle w:val="Hyperlink"/>
                <w:noProof/>
              </w:rPr>
              <w:t>6.</w:t>
            </w:r>
            <w:r w:rsidR="00F330D3">
              <w:rPr>
                <w:rFonts w:asciiTheme="minorHAnsi" w:eastAsiaTheme="minorEastAsia" w:hAnsiTheme="minorHAnsi"/>
                <w:bCs w:val="0"/>
                <w:noProof/>
                <w:sz w:val="22"/>
                <w:szCs w:val="22"/>
                <w:lang w:eastAsia="en-GB"/>
              </w:rPr>
              <w:tab/>
            </w:r>
            <w:r w:rsidR="00F330D3" w:rsidRPr="00C859B3">
              <w:rPr>
                <w:rStyle w:val="Hyperlink"/>
                <w:noProof/>
              </w:rPr>
              <w:t>Indicative Programme</w:t>
            </w:r>
            <w:r w:rsidR="00F330D3">
              <w:rPr>
                <w:noProof/>
                <w:webHidden/>
              </w:rPr>
              <w:tab/>
            </w:r>
            <w:r w:rsidR="00F330D3">
              <w:rPr>
                <w:noProof/>
                <w:webHidden/>
              </w:rPr>
              <w:fldChar w:fldCharType="begin"/>
            </w:r>
            <w:r w:rsidR="00F330D3">
              <w:rPr>
                <w:noProof/>
                <w:webHidden/>
              </w:rPr>
              <w:instrText xml:space="preserve"> PAGEREF _Toc79579726 \h </w:instrText>
            </w:r>
            <w:r w:rsidR="00F330D3">
              <w:rPr>
                <w:noProof/>
                <w:webHidden/>
              </w:rPr>
            </w:r>
            <w:r w:rsidR="00F330D3">
              <w:rPr>
                <w:noProof/>
                <w:webHidden/>
              </w:rPr>
              <w:fldChar w:fldCharType="separate"/>
            </w:r>
            <w:r w:rsidR="00F330D3">
              <w:rPr>
                <w:noProof/>
                <w:webHidden/>
              </w:rPr>
              <w:t>3</w:t>
            </w:r>
            <w:r w:rsidR="00F330D3">
              <w:rPr>
                <w:noProof/>
                <w:webHidden/>
              </w:rPr>
              <w:fldChar w:fldCharType="end"/>
            </w:r>
          </w:hyperlink>
        </w:p>
        <w:p w14:paraId="45E5C50E"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7" w:history="1">
            <w:r w:rsidR="00F330D3" w:rsidRPr="00C859B3">
              <w:rPr>
                <w:rStyle w:val="Hyperlink"/>
                <w:noProof/>
              </w:rPr>
              <w:t>7.</w:t>
            </w:r>
            <w:r w:rsidR="00F330D3">
              <w:rPr>
                <w:rFonts w:asciiTheme="minorHAnsi" w:eastAsiaTheme="minorEastAsia" w:hAnsiTheme="minorHAnsi"/>
                <w:bCs w:val="0"/>
                <w:noProof/>
                <w:sz w:val="22"/>
                <w:szCs w:val="22"/>
                <w:lang w:eastAsia="en-GB"/>
              </w:rPr>
              <w:tab/>
            </w:r>
            <w:r w:rsidR="00F330D3" w:rsidRPr="00C859B3">
              <w:rPr>
                <w:rStyle w:val="Hyperlink"/>
                <w:noProof/>
              </w:rPr>
              <w:t>Management</w:t>
            </w:r>
            <w:r w:rsidR="00F330D3">
              <w:rPr>
                <w:noProof/>
                <w:webHidden/>
              </w:rPr>
              <w:tab/>
            </w:r>
            <w:r w:rsidR="00F330D3">
              <w:rPr>
                <w:noProof/>
                <w:webHidden/>
              </w:rPr>
              <w:fldChar w:fldCharType="begin"/>
            </w:r>
            <w:r w:rsidR="00F330D3">
              <w:rPr>
                <w:noProof/>
                <w:webHidden/>
              </w:rPr>
              <w:instrText xml:space="preserve"> PAGEREF _Toc79579727 \h </w:instrText>
            </w:r>
            <w:r w:rsidR="00F330D3">
              <w:rPr>
                <w:noProof/>
                <w:webHidden/>
              </w:rPr>
            </w:r>
            <w:r w:rsidR="00F330D3">
              <w:rPr>
                <w:noProof/>
                <w:webHidden/>
              </w:rPr>
              <w:fldChar w:fldCharType="separate"/>
            </w:r>
            <w:r w:rsidR="00F330D3">
              <w:rPr>
                <w:noProof/>
                <w:webHidden/>
              </w:rPr>
              <w:t>4</w:t>
            </w:r>
            <w:r w:rsidR="00F330D3">
              <w:rPr>
                <w:noProof/>
                <w:webHidden/>
              </w:rPr>
              <w:fldChar w:fldCharType="end"/>
            </w:r>
          </w:hyperlink>
        </w:p>
        <w:p w14:paraId="1AC57624"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8" w:history="1">
            <w:r w:rsidR="00F330D3" w:rsidRPr="00C859B3">
              <w:rPr>
                <w:rStyle w:val="Hyperlink"/>
                <w:noProof/>
              </w:rPr>
              <w:t>8.</w:t>
            </w:r>
            <w:r w:rsidR="00F330D3">
              <w:rPr>
                <w:rFonts w:asciiTheme="minorHAnsi" w:eastAsiaTheme="minorEastAsia" w:hAnsiTheme="minorHAnsi"/>
                <w:bCs w:val="0"/>
                <w:noProof/>
                <w:sz w:val="22"/>
                <w:szCs w:val="22"/>
                <w:lang w:eastAsia="en-GB"/>
              </w:rPr>
              <w:tab/>
            </w:r>
            <w:r w:rsidR="00F330D3" w:rsidRPr="00C859B3">
              <w:rPr>
                <w:rStyle w:val="Hyperlink"/>
                <w:noProof/>
              </w:rPr>
              <w:t>Risks</w:t>
            </w:r>
            <w:r w:rsidR="00F330D3">
              <w:rPr>
                <w:noProof/>
                <w:webHidden/>
              </w:rPr>
              <w:tab/>
            </w:r>
            <w:r w:rsidR="00F330D3">
              <w:rPr>
                <w:noProof/>
                <w:webHidden/>
              </w:rPr>
              <w:fldChar w:fldCharType="begin"/>
            </w:r>
            <w:r w:rsidR="00F330D3">
              <w:rPr>
                <w:noProof/>
                <w:webHidden/>
              </w:rPr>
              <w:instrText xml:space="preserve"> PAGEREF _Toc79579728 \h </w:instrText>
            </w:r>
            <w:r w:rsidR="00F330D3">
              <w:rPr>
                <w:noProof/>
                <w:webHidden/>
              </w:rPr>
            </w:r>
            <w:r w:rsidR="00F330D3">
              <w:rPr>
                <w:noProof/>
                <w:webHidden/>
              </w:rPr>
              <w:fldChar w:fldCharType="separate"/>
            </w:r>
            <w:r w:rsidR="00F330D3">
              <w:rPr>
                <w:noProof/>
                <w:webHidden/>
              </w:rPr>
              <w:t>5</w:t>
            </w:r>
            <w:r w:rsidR="00F330D3">
              <w:rPr>
                <w:noProof/>
                <w:webHidden/>
              </w:rPr>
              <w:fldChar w:fldCharType="end"/>
            </w:r>
          </w:hyperlink>
        </w:p>
        <w:p w14:paraId="24520491"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29" w:history="1">
            <w:r w:rsidR="00F330D3" w:rsidRPr="00C859B3">
              <w:rPr>
                <w:rStyle w:val="Hyperlink"/>
                <w:noProof/>
              </w:rPr>
              <w:t>9.</w:t>
            </w:r>
            <w:r w:rsidR="00F330D3">
              <w:rPr>
                <w:rFonts w:asciiTheme="minorHAnsi" w:eastAsiaTheme="minorEastAsia" w:hAnsiTheme="minorHAnsi"/>
                <w:bCs w:val="0"/>
                <w:noProof/>
                <w:sz w:val="22"/>
                <w:szCs w:val="22"/>
                <w:lang w:eastAsia="en-GB"/>
              </w:rPr>
              <w:tab/>
            </w:r>
            <w:r w:rsidR="00F330D3" w:rsidRPr="00C859B3">
              <w:rPr>
                <w:rStyle w:val="Hyperlink"/>
                <w:noProof/>
              </w:rPr>
              <w:t>Payment</w:t>
            </w:r>
            <w:r w:rsidR="00F330D3">
              <w:rPr>
                <w:noProof/>
                <w:webHidden/>
              </w:rPr>
              <w:tab/>
            </w:r>
            <w:r w:rsidR="00F330D3">
              <w:rPr>
                <w:noProof/>
                <w:webHidden/>
              </w:rPr>
              <w:fldChar w:fldCharType="begin"/>
            </w:r>
            <w:r w:rsidR="00F330D3">
              <w:rPr>
                <w:noProof/>
                <w:webHidden/>
              </w:rPr>
              <w:instrText xml:space="preserve"> PAGEREF _Toc79579729 \h </w:instrText>
            </w:r>
            <w:r w:rsidR="00F330D3">
              <w:rPr>
                <w:noProof/>
                <w:webHidden/>
              </w:rPr>
            </w:r>
            <w:r w:rsidR="00F330D3">
              <w:rPr>
                <w:noProof/>
                <w:webHidden/>
              </w:rPr>
              <w:fldChar w:fldCharType="separate"/>
            </w:r>
            <w:r w:rsidR="00F330D3">
              <w:rPr>
                <w:noProof/>
                <w:webHidden/>
              </w:rPr>
              <w:t>5</w:t>
            </w:r>
            <w:r w:rsidR="00F330D3">
              <w:rPr>
                <w:noProof/>
                <w:webHidden/>
              </w:rPr>
              <w:fldChar w:fldCharType="end"/>
            </w:r>
          </w:hyperlink>
        </w:p>
        <w:p w14:paraId="7985FF12" w14:textId="77777777" w:rsidR="00F330D3" w:rsidRDefault="00BC78F3">
          <w:pPr>
            <w:pStyle w:val="TOC2"/>
            <w:tabs>
              <w:tab w:val="right" w:leader="dot" w:pos="10456"/>
            </w:tabs>
            <w:rPr>
              <w:rFonts w:cstheme="minorBidi"/>
              <w:noProof/>
              <w:lang w:val="en-GB" w:eastAsia="en-GB"/>
            </w:rPr>
          </w:pPr>
          <w:hyperlink w:anchor="_Toc79579730" w:history="1">
            <w:r w:rsidR="00F330D3" w:rsidRPr="00C859B3">
              <w:rPr>
                <w:rStyle w:val="Hyperlink"/>
                <w:noProof/>
              </w:rPr>
              <w:t>Other Requirements</w:t>
            </w:r>
            <w:r w:rsidR="00F330D3">
              <w:rPr>
                <w:noProof/>
                <w:webHidden/>
              </w:rPr>
              <w:tab/>
            </w:r>
            <w:r w:rsidR="00F330D3">
              <w:rPr>
                <w:noProof/>
                <w:webHidden/>
              </w:rPr>
              <w:fldChar w:fldCharType="begin"/>
            </w:r>
            <w:r w:rsidR="00F330D3">
              <w:rPr>
                <w:noProof/>
                <w:webHidden/>
              </w:rPr>
              <w:instrText xml:space="preserve"> PAGEREF _Toc79579730 \h </w:instrText>
            </w:r>
            <w:r w:rsidR="00F330D3">
              <w:rPr>
                <w:noProof/>
                <w:webHidden/>
              </w:rPr>
            </w:r>
            <w:r w:rsidR="00F330D3">
              <w:rPr>
                <w:noProof/>
                <w:webHidden/>
              </w:rPr>
              <w:fldChar w:fldCharType="separate"/>
            </w:r>
            <w:r w:rsidR="00F330D3">
              <w:rPr>
                <w:noProof/>
                <w:webHidden/>
              </w:rPr>
              <w:t>5</w:t>
            </w:r>
            <w:r w:rsidR="00F330D3">
              <w:rPr>
                <w:noProof/>
                <w:webHidden/>
              </w:rPr>
              <w:fldChar w:fldCharType="end"/>
            </w:r>
          </w:hyperlink>
        </w:p>
        <w:p w14:paraId="249751EC" w14:textId="77777777" w:rsidR="00F330D3" w:rsidRDefault="00BC78F3">
          <w:pPr>
            <w:pStyle w:val="TOC1"/>
            <w:tabs>
              <w:tab w:val="left" w:pos="1100"/>
              <w:tab w:val="right" w:leader="dot" w:pos="10456"/>
            </w:tabs>
            <w:rPr>
              <w:rFonts w:asciiTheme="minorHAnsi" w:eastAsiaTheme="minorEastAsia" w:hAnsiTheme="minorHAnsi"/>
              <w:bCs w:val="0"/>
              <w:noProof/>
              <w:sz w:val="22"/>
              <w:szCs w:val="22"/>
              <w:lang w:eastAsia="en-GB"/>
            </w:rPr>
          </w:pPr>
          <w:hyperlink w:anchor="_Toc79579731" w:history="1">
            <w:r w:rsidR="00F330D3" w:rsidRPr="00C859B3">
              <w:rPr>
                <w:rStyle w:val="Hyperlink"/>
                <w:noProof/>
              </w:rPr>
              <w:t>10.</w:t>
            </w:r>
            <w:r w:rsidR="00F330D3">
              <w:rPr>
                <w:rFonts w:asciiTheme="minorHAnsi" w:eastAsiaTheme="minorEastAsia" w:hAnsiTheme="minorHAnsi"/>
                <w:bCs w:val="0"/>
                <w:noProof/>
                <w:sz w:val="22"/>
                <w:szCs w:val="22"/>
                <w:lang w:eastAsia="en-GB"/>
              </w:rPr>
              <w:tab/>
            </w:r>
            <w:r w:rsidR="00F330D3" w:rsidRPr="00C859B3">
              <w:rPr>
                <w:rStyle w:val="Hyperlink"/>
                <w:noProof/>
              </w:rPr>
              <w:t>Termination</w:t>
            </w:r>
            <w:r w:rsidR="00F330D3">
              <w:rPr>
                <w:noProof/>
                <w:webHidden/>
              </w:rPr>
              <w:tab/>
            </w:r>
            <w:r w:rsidR="00F330D3">
              <w:rPr>
                <w:noProof/>
                <w:webHidden/>
              </w:rPr>
              <w:fldChar w:fldCharType="begin"/>
            </w:r>
            <w:r w:rsidR="00F330D3">
              <w:rPr>
                <w:noProof/>
                <w:webHidden/>
              </w:rPr>
              <w:instrText xml:space="preserve"> PAGEREF _Toc79579731 \h </w:instrText>
            </w:r>
            <w:r w:rsidR="00F330D3">
              <w:rPr>
                <w:noProof/>
                <w:webHidden/>
              </w:rPr>
            </w:r>
            <w:r w:rsidR="00F330D3">
              <w:rPr>
                <w:noProof/>
                <w:webHidden/>
              </w:rPr>
              <w:fldChar w:fldCharType="separate"/>
            </w:r>
            <w:r w:rsidR="00F330D3">
              <w:rPr>
                <w:noProof/>
                <w:webHidden/>
              </w:rPr>
              <w:t>5</w:t>
            </w:r>
            <w:r w:rsidR="00F330D3">
              <w:rPr>
                <w:noProof/>
                <w:webHidden/>
              </w:rPr>
              <w:fldChar w:fldCharType="end"/>
            </w:r>
          </w:hyperlink>
        </w:p>
        <w:p w14:paraId="5C2E924A"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2" w:history="1">
            <w:r w:rsidR="00F330D3" w:rsidRPr="00C859B3">
              <w:rPr>
                <w:rStyle w:val="Hyperlink"/>
                <w:noProof/>
              </w:rPr>
              <w:t>11.</w:t>
            </w:r>
            <w:r w:rsidR="00F330D3">
              <w:rPr>
                <w:rFonts w:asciiTheme="minorHAnsi" w:eastAsiaTheme="minorEastAsia" w:hAnsiTheme="minorHAnsi"/>
                <w:bCs w:val="0"/>
                <w:noProof/>
                <w:sz w:val="22"/>
                <w:szCs w:val="22"/>
                <w:lang w:eastAsia="en-GB"/>
              </w:rPr>
              <w:tab/>
            </w:r>
            <w:r w:rsidR="00F330D3" w:rsidRPr="00C859B3">
              <w:rPr>
                <w:rStyle w:val="Hyperlink"/>
                <w:noProof/>
              </w:rPr>
              <w:t>Conflict of Interest</w:t>
            </w:r>
            <w:r w:rsidR="00F330D3">
              <w:rPr>
                <w:noProof/>
                <w:webHidden/>
              </w:rPr>
              <w:tab/>
            </w:r>
            <w:r w:rsidR="00F330D3">
              <w:rPr>
                <w:noProof/>
                <w:webHidden/>
              </w:rPr>
              <w:fldChar w:fldCharType="begin"/>
            </w:r>
            <w:r w:rsidR="00F330D3">
              <w:rPr>
                <w:noProof/>
                <w:webHidden/>
              </w:rPr>
              <w:instrText xml:space="preserve"> PAGEREF _Toc79579732 \h </w:instrText>
            </w:r>
            <w:r w:rsidR="00F330D3">
              <w:rPr>
                <w:noProof/>
                <w:webHidden/>
              </w:rPr>
            </w:r>
            <w:r w:rsidR="00F330D3">
              <w:rPr>
                <w:noProof/>
                <w:webHidden/>
              </w:rPr>
              <w:fldChar w:fldCharType="separate"/>
            </w:r>
            <w:r w:rsidR="00F330D3">
              <w:rPr>
                <w:noProof/>
                <w:webHidden/>
              </w:rPr>
              <w:t>5</w:t>
            </w:r>
            <w:r w:rsidR="00F330D3">
              <w:rPr>
                <w:noProof/>
                <w:webHidden/>
              </w:rPr>
              <w:fldChar w:fldCharType="end"/>
            </w:r>
          </w:hyperlink>
        </w:p>
        <w:p w14:paraId="01AF0CA2" w14:textId="77777777" w:rsidR="00F330D3" w:rsidRDefault="00BC78F3">
          <w:pPr>
            <w:pStyle w:val="TOC1"/>
            <w:tabs>
              <w:tab w:val="left" w:pos="1100"/>
              <w:tab w:val="right" w:leader="dot" w:pos="10456"/>
            </w:tabs>
            <w:rPr>
              <w:rFonts w:asciiTheme="minorHAnsi" w:eastAsiaTheme="minorEastAsia" w:hAnsiTheme="minorHAnsi"/>
              <w:bCs w:val="0"/>
              <w:noProof/>
              <w:sz w:val="22"/>
              <w:szCs w:val="22"/>
              <w:lang w:eastAsia="en-GB"/>
            </w:rPr>
          </w:pPr>
          <w:hyperlink w:anchor="_Toc79579733" w:history="1">
            <w:r w:rsidR="00F330D3" w:rsidRPr="00C859B3">
              <w:rPr>
                <w:rStyle w:val="Hyperlink"/>
                <w:noProof/>
              </w:rPr>
              <w:t>12.</w:t>
            </w:r>
            <w:r w:rsidR="00F330D3">
              <w:rPr>
                <w:rFonts w:asciiTheme="minorHAnsi" w:eastAsiaTheme="minorEastAsia" w:hAnsiTheme="minorHAnsi"/>
                <w:bCs w:val="0"/>
                <w:noProof/>
                <w:sz w:val="22"/>
                <w:szCs w:val="22"/>
                <w:lang w:eastAsia="en-GB"/>
              </w:rPr>
              <w:tab/>
            </w:r>
            <w:r w:rsidR="00F330D3" w:rsidRPr="00C859B3">
              <w:rPr>
                <w:rStyle w:val="Hyperlink"/>
                <w:noProof/>
              </w:rPr>
              <w:t>Confidentiality</w:t>
            </w:r>
            <w:r w:rsidR="00F330D3">
              <w:rPr>
                <w:noProof/>
                <w:webHidden/>
              </w:rPr>
              <w:tab/>
            </w:r>
            <w:r w:rsidR="00F330D3">
              <w:rPr>
                <w:noProof/>
                <w:webHidden/>
              </w:rPr>
              <w:fldChar w:fldCharType="begin"/>
            </w:r>
            <w:r w:rsidR="00F330D3">
              <w:rPr>
                <w:noProof/>
                <w:webHidden/>
              </w:rPr>
              <w:instrText xml:space="preserve"> PAGEREF _Toc79579733 \h </w:instrText>
            </w:r>
            <w:r w:rsidR="00F330D3">
              <w:rPr>
                <w:noProof/>
                <w:webHidden/>
              </w:rPr>
            </w:r>
            <w:r w:rsidR="00F330D3">
              <w:rPr>
                <w:noProof/>
                <w:webHidden/>
              </w:rPr>
              <w:fldChar w:fldCharType="separate"/>
            </w:r>
            <w:r w:rsidR="00F330D3">
              <w:rPr>
                <w:noProof/>
                <w:webHidden/>
              </w:rPr>
              <w:t>5</w:t>
            </w:r>
            <w:r w:rsidR="00F330D3">
              <w:rPr>
                <w:noProof/>
                <w:webHidden/>
              </w:rPr>
              <w:fldChar w:fldCharType="end"/>
            </w:r>
          </w:hyperlink>
        </w:p>
        <w:p w14:paraId="33845DF9" w14:textId="77777777" w:rsidR="00F330D3" w:rsidRDefault="00BC78F3">
          <w:pPr>
            <w:pStyle w:val="TOC2"/>
            <w:tabs>
              <w:tab w:val="right" w:leader="dot" w:pos="10456"/>
            </w:tabs>
            <w:rPr>
              <w:rFonts w:cstheme="minorBidi"/>
              <w:noProof/>
              <w:lang w:val="en-GB" w:eastAsia="en-GB"/>
            </w:rPr>
          </w:pPr>
          <w:hyperlink w:anchor="_Toc79579734" w:history="1">
            <w:r w:rsidR="00F330D3" w:rsidRPr="00C859B3">
              <w:rPr>
                <w:rStyle w:val="Hyperlink"/>
                <w:noProof/>
              </w:rPr>
              <w:t>Part 2 - Instructions for Submitting a Response</w:t>
            </w:r>
            <w:r w:rsidR="00F330D3">
              <w:rPr>
                <w:noProof/>
                <w:webHidden/>
              </w:rPr>
              <w:tab/>
            </w:r>
            <w:r w:rsidR="00F330D3">
              <w:rPr>
                <w:noProof/>
                <w:webHidden/>
              </w:rPr>
              <w:fldChar w:fldCharType="begin"/>
            </w:r>
            <w:r w:rsidR="00F330D3">
              <w:rPr>
                <w:noProof/>
                <w:webHidden/>
              </w:rPr>
              <w:instrText xml:space="preserve"> PAGEREF _Toc79579734 \h </w:instrText>
            </w:r>
            <w:r w:rsidR="00F330D3">
              <w:rPr>
                <w:noProof/>
                <w:webHidden/>
              </w:rPr>
            </w:r>
            <w:r w:rsidR="00F330D3">
              <w:rPr>
                <w:noProof/>
                <w:webHidden/>
              </w:rPr>
              <w:fldChar w:fldCharType="separate"/>
            </w:r>
            <w:r w:rsidR="00F330D3">
              <w:rPr>
                <w:noProof/>
                <w:webHidden/>
              </w:rPr>
              <w:t>7</w:t>
            </w:r>
            <w:r w:rsidR="00F330D3">
              <w:rPr>
                <w:noProof/>
                <w:webHidden/>
              </w:rPr>
              <w:fldChar w:fldCharType="end"/>
            </w:r>
          </w:hyperlink>
        </w:p>
        <w:p w14:paraId="7815D8FF"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5" w:history="1">
            <w:r w:rsidR="00F330D3" w:rsidRPr="00C859B3">
              <w:rPr>
                <w:rStyle w:val="Hyperlink"/>
                <w:noProof/>
              </w:rPr>
              <w:t>1.</w:t>
            </w:r>
            <w:r w:rsidR="00F330D3">
              <w:rPr>
                <w:rFonts w:asciiTheme="minorHAnsi" w:eastAsiaTheme="minorEastAsia" w:hAnsiTheme="minorHAnsi"/>
                <w:bCs w:val="0"/>
                <w:noProof/>
                <w:sz w:val="22"/>
                <w:szCs w:val="22"/>
                <w:lang w:eastAsia="en-GB"/>
              </w:rPr>
              <w:tab/>
            </w:r>
            <w:r w:rsidR="00F330D3" w:rsidRPr="00C859B3">
              <w:rPr>
                <w:rStyle w:val="Hyperlink"/>
                <w:noProof/>
              </w:rPr>
              <w:t>General</w:t>
            </w:r>
            <w:r w:rsidR="00F330D3">
              <w:rPr>
                <w:noProof/>
                <w:webHidden/>
              </w:rPr>
              <w:tab/>
            </w:r>
            <w:r w:rsidR="00F330D3">
              <w:rPr>
                <w:noProof/>
                <w:webHidden/>
              </w:rPr>
              <w:fldChar w:fldCharType="begin"/>
            </w:r>
            <w:r w:rsidR="00F330D3">
              <w:rPr>
                <w:noProof/>
                <w:webHidden/>
              </w:rPr>
              <w:instrText xml:space="preserve"> PAGEREF _Toc79579735 \h </w:instrText>
            </w:r>
            <w:r w:rsidR="00F330D3">
              <w:rPr>
                <w:noProof/>
                <w:webHidden/>
              </w:rPr>
            </w:r>
            <w:r w:rsidR="00F330D3">
              <w:rPr>
                <w:noProof/>
                <w:webHidden/>
              </w:rPr>
              <w:fldChar w:fldCharType="separate"/>
            </w:r>
            <w:r w:rsidR="00F330D3">
              <w:rPr>
                <w:noProof/>
                <w:webHidden/>
              </w:rPr>
              <w:t>7</w:t>
            </w:r>
            <w:r w:rsidR="00F330D3">
              <w:rPr>
                <w:noProof/>
                <w:webHidden/>
              </w:rPr>
              <w:fldChar w:fldCharType="end"/>
            </w:r>
          </w:hyperlink>
        </w:p>
        <w:p w14:paraId="7932A0AD"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6" w:history="1">
            <w:r w:rsidR="00F330D3" w:rsidRPr="00C859B3">
              <w:rPr>
                <w:rStyle w:val="Hyperlink"/>
                <w:noProof/>
              </w:rPr>
              <w:t>2.</w:t>
            </w:r>
            <w:r w:rsidR="00F330D3">
              <w:rPr>
                <w:rFonts w:asciiTheme="minorHAnsi" w:eastAsiaTheme="minorEastAsia" w:hAnsiTheme="minorHAnsi"/>
                <w:bCs w:val="0"/>
                <w:noProof/>
                <w:sz w:val="22"/>
                <w:szCs w:val="22"/>
                <w:lang w:eastAsia="en-GB"/>
              </w:rPr>
              <w:tab/>
            </w:r>
            <w:r w:rsidR="00F330D3" w:rsidRPr="00C859B3">
              <w:rPr>
                <w:rStyle w:val="Hyperlink"/>
                <w:noProof/>
              </w:rPr>
              <w:t>Site Visit Requirements</w:t>
            </w:r>
            <w:r w:rsidR="00F330D3">
              <w:rPr>
                <w:noProof/>
                <w:webHidden/>
              </w:rPr>
              <w:tab/>
            </w:r>
            <w:r w:rsidR="00F330D3">
              <w:rPr>
                <w:noProof/>
                <w:webHidden/>
              </w:rPr>
              <w:fldChar w:fldCharType="begin"/>
            </w:r>
            <w:r w:rsidR="00F330D3">
              <w:rPr>
                <w:noProof/>
                <w:webHidden/>
              </w:rPr>
              <w:instrText xml:space="preserve"> PAGEREF _Toc79579736 \h </w:instrText>
            </w:r>
            <w:r w:rsidR="00F330D3">
              <w:rPr>
                <w:noProof/>
                <w:webHidden/>
              </w:rPr>
            </w:r>
            <w:r w:rsidR="00F330D3">
              <w:rPr>
                <w:noProof/>
                <w:webHidden/>
              </w:rPr>
              <w:fldChar w:fldCharType="separate"/>
            </w:r>
            <w:r w:rsidR="00F330D3">
              <w:rPr>
                <w:noProof/>
                <w:webHidden/>
              </w:rPr>
              <w:t>8</w:t>
            </w:r>
            <w:r w:rsidR="00F330D3">
              <w:rPr>
                <w:noProof/>
                <w:webHidden/>
              </w:rPr>
              <w:fldChar w:fldCharType="end"/>
            </w:r>
          </w:hyperlink>
        </w:p>
        <w:p w14:paraId="264AF85F"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7" w:history="1">
            <w:r w:rsidR="00F330D3" w:rsidRPr="00C859B3">
              <w:rPr>
                <w:rStyle w:val="Hyperlink"/>
                <w:noProof/>
              </w:rPr>
              <w:t>3.</w:t>
            </w:r>
            <w:r w:rsidR="00F330D3">
              <w:rPr>
                <w:rFonts w:asciiTheme="minorHAnsi" w:eastAsiaTheme="minorEastAsia" w:hAnsiTheme="minorHAnsi"/>
                <w:bCs w:val="0"/>
                <w:noProof/>
                <w:sz w:val="22"/>
                <w:szCs w:val="22"/>
                <w:lang w:eastAsia="en-GB"/>
              </w:rPr>
              <w:tab/>
            </w:r>
            <w:r w:rsidR="00F330D3" w:rsidRPr="00C859B3">
              <w:rPr>
                <w:rStyle w:val="Hyperlink"/>
                <w:noProof/>
              </w:rPr>
              <w:t>Quality</w:t>
            </w:r>
            <w:r w:rsidR="00F330D3">
              <w:rPr>
                <w:noProof/>
                <w:webHidden/>
              </w:rPr>
              <w:tab/>
            </w:r>
            <w:r w:rsidR="00F330D3">
              <w:rPr>
                <w:noProof/>
                <w:webHidden/>
              </w:rPr>
              <w:fldChar w:fldCharType="begin"/>
            </w:r>
            <w:r w:rsidR="00F330D3">
              <w:rPr>
                <w:noProof/>
                <w:webHidden/>
              </w:rPr>
              <w:instrText xml:space="preserve"> PAGEREF _Toc79579737 \h </w:instrText>
            </w:r>
            <w:r w:rsidR="00F330D3">
              <w:rPr>
                <w:noProof/>
                <w:webHidden/>
              </w:rPr>
            </w:r>
            <w:r w:rsidR="00F330D3">
              <w:rPr>
                <w:noProof/>
                <w:webHidden/>
              </w:rPr>
              <w:fldChar w:fldCharType="separate"/>
            </w:r>
            <w:r w:rsidR="00F330D3">
              <w:rPr>
                <w:noProof/>
                <w:webHidden/>
              </w:rPr>
              <w:t>9</w:t>
            </w:r>
            <w:r w:rsidR="00F330D3">
              <w:rPr>
                <w:noProof/>
                <w:webHidden/>
              </w:rPr>
              <w:fldChar w:fldCharType="end"/>
            </w:r>
          </w:hyperlink>
        </w:p>
        <w:p w14:paraId="2527212A"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8" w:history="1">
            <w:r w:rsidR="00F330D3" w:rsidRPr="00C859B3">
              <w:rPr>
                <w:rStyle w:val="Hyperlink"/>
                <w:noProof/>
              </w:rPr>
              <w:t>4.</w:t>
            </w:r>
            <w:r w:rsidR="00F330D3">
              <w:rPr>
                <w:rFonts w:asciiTheme="minorHAnsi" w:eastAsiaTheme="minorEastAsia" w:hAnsiTheme="minorHAnsi"/>
                <w:bCs w:val="0"/>
                <w:noProof/>
                <w:sz w:val="22"/>
                <w:szCs w:val="22"/>
                <w:lang w:eastAsia="en-GB"/>
              </w:rPr>
              <w:tab/>
            </w:r>
            <w:r w:rsidR="00F330D3" w:rsidRPr="00C859B3">
              <w:rPr>
                <w:rStyle w:val="Hyperlink"/>
                <w:noProof/>
              </w:rPr>
              <w:t>Pricing</w:t>
            </w:r>
            <w:r w:rsidR="00F330D3">
              <w:rPr>
                <w:noProof/>
                <w:webHidden/>
              </w:rPr>
              <w:tab/>
            </w:r>
            <w:r w:rsidR="00F330D3">
              <w:rPr>
                <w:noProof/>
                <w:webHidden/>
              </w:rPr>
              <w:fldChar w:fldCharType="begin"/>
            </w:r>
            <w:r w:rsidR="00F330D3">
              <w:rPr>
                <w:noProof/>
                <w:webHidden/>
              </w:rPr>
              <w:instrText xml:space="preserve"> PAGEREF _Toc79579738 \h </w:instrText>
            </w:r>
            <w:r w:rsidR="00F330D3">
              <w:rPr>
                <w:noProof/>
                <w:webHidden/>
              </w:rPr>
            </w:r>
            <w:r w:rsidR="00F330D3">
              <w:rPr>
                <w:noProof/>
                <w:webHidden/>
              </w:rPr>
              <w:fldChar w:fldCharType="separate"/>
            </w:r>
            <w:r w:rsidR="00F330D3">
              <w:rPr>
                <w:noProof/>
                <w:webHidden/>
              </w:rPr>
              <w:t>9</w:t>
            </w:r>
            <w:r w:rsidR="00F330D3">
              <w:rPr>
                <w:noProof/>
                <w:webHidden/>
              </w:rPr>
              <w:fldChar w:fldCharType="end"/>
            </w:r>
          </w:hyperlink>
        </w:p>
        <w:p w14:paraId="69301B20"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39" w:history="1">
            <w:r w:rsidR="00F330D3" w:rsidRPr="00C859B3">
              <w:rPr>
                <w:rStyle w:val="Hyperlink"/>
                <w:noProof/>
              </w:rPr>
              <w:t>5.</w:t>
            </w:r>
            <w:r w:rsidR="00F330D3">
              <w:rPr>
                <w:rFonts w:asciiTheme="minorHAnsi" w:eastAsiaTheme="minorEastAsia" w:hAnsiTheme="minorHAnsi"/>
                <w:bCs w:val="0"/>
                <w:noProof/>
                <w:sz w:val="22"/>
                <w:szCs w:val="22"/>
                <w:lang w:eastAsia="en-GB"/>
              </w:rPr>
              <w:tab/>
            </w:r>
            <w:r w:rsidR="00F330D3" w:rsidRPr="00C859B3">
              <w:rPr>
                <w:rStyle w:val="Hyperlink"/>
                <w:noProof/>
              </w:rPr>
              <w:t>Evaluation</w:t>
            </w:r>
            <w:r w:rsidR="00F330D3">
              <w:rPr>
                <w:noProof/>
                <w:webHidden/>
              </w:rPr>
              <w:tab/>
            </w:r>
            <w:r w:rsidR="00F330D3">
              <w:rPr>
                <w:noProof/>
                <w:webHidden/>
              </w:rPr>
              <w:fldChar w:fldCharType="begin"/>
            </w:r>
            <w:r w:rsidR="00F330D3">
              <w:rPr>
                <w:noProof/>
                <w:webHidden/>
              </w:rPr>
              <w:instrText xml:space="preserve"> PAGEREF _Toc79579739 \h </w:instrText>
            </w:r>
            <w:r w:rsidR="00F330D3">
              <w:rPr>
                <w:noProof/>
                <w:webHidden/>
              </w:rPr>
            </w:r>
            <w:r w:rsidR="00F330D3">
              <w:rPr>
                <w:noProof/>
                <w:webHidden/>
              </w:rPr>
              <w:fldChar w:fldCharType="separate"/>
            </w:r>
            <w:r w:rsidR="00F330D3">
              <w:rPr>
                <w:noProof/>
                <w:webHidden/>
              </w:rPr>
              <w:t>10</w:t>
            </w:r>
            <w:r w:rsidR="00F330D3">
              <w:rPr>
                <w:noProof/>
                <w:webHidden/>
              </w:rPr>
              <w:fldChar w:fldCharType="end"/>
            </w:r>
          </w:hyperlink>
        </w:p>
        <w:p w14:paraId="758D96C7"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40" w:history="1">
            <w:r w:rsidR="00F330D3" w:rsidRPr="00C859B3">
              <w:rPr>
                <w:rStyle w:val="Hyperlink"/>
                <w:noProof/>
              </w:rPr>
              <w:t>6.</w:t>
            </w:r>
            <w:r w:rsidR="00F330D3">
              <w:rPr>
                <w:rFonts w:asciiTheme="minorHAnsi" w:eastAsiaTheme="minorEastAsia" w:hAnsiTheme="minorHAnsi"/>
                <w:bCs w:val="0"/>
                <w:noProof/>
                <w:sz w:val="22"/>
                <w:szCs w:val="22"/>
                <w:lang w:eastAsia="en-GB"/>
              </w:rPr>
              <w:tab/>
            </w:r>
            <w:r w:rsidR="00F330D3" w:rsidRPr="00C859B3">
              <w:rPr>
                <w:rStyle w:val="Hyperlink"/>
                <w:noProof/>
              </w:rPr>
              <w:t>Documents to be Returned</w:t>
            </w:r>
            <w:r w:rsidR="00F330D3">
              <w:rPr>
                <w:noProof/>
                <w:webHidden/>
              </w:rPr>
              <w:tab/>
            </w:r>
            <w:r w:rsidR="00F330D3">
              <w:rPr>
                <w:noProof/>
                <w:webHidden/>
              </w:rPr>
              <w:fldChar w:fldCharType="begin"/>
            </w:r>
            <w:r w:rsidR="00F330D3">
              <w:rPr>
                <w:noProof/>
                <w:webHidden/>
              </w:rPr>
              <w:instrText xml:space="preserve"> PAGEREF _Toc79579740 \h </w:instrText>
            </w:r>
            <w:r w:rsidR="00F330D3">
              <w:rPr>
                <w:noProof/>
                <w:webHidden/>
              </w:rPr>
            </w:r>
            <w:r w:rsidR="00F330D3">
              <w:rPr>
                <w:noProof/>
                <w:webHidden/>
              </w:rPr>
              <w:fldChar w:fldCharType="separate"/>
            </w:r>
            <w:r w:rsidR="00F330D3">
              <w:rPr>
                <w:noProof/>
                <w:webHidden/>
              </w:rPr>
              <w:t>10</w:t>
            </w:r>
            <w:r w:rsidR="00F330D3">
              <w:rPr>
                <w:noProof/>
                <w:webHidden/>
              </w:rPr>
              <w:fldChar w:fldCharType="end"/>
            </w:r>
          </w:hyperlink>
        </w:p>
        <w:p w14:paraId="53DE4FAC"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41" w:history="1">
            <w:r w:rsidR="00F330D3" w:rsidRPr="00C859B3">
              <w:rPr>
                <w:rStyle w:val="Hyperlink"/>
                <w:noProof/>
              </w:rPr>
              <w:t>7.</w:t>
            </w:r>
            <w:r w:rsidR="00F330D3">
              <w:rPr>
                <w:rFonts w:asciiTheme="minorHAnsi" w:eastAsiaTheme="minorEastAsia" w:hAnsiTheme="minorHAnsi"/>
                <w:bCs w:val="0"/>
                <w:noProof/>
                <w:sz w:val="22"/>
                <w:szCs w:val="22"/>
                <w:lang w:eastAsia="en-GB"/>
              </w:rPr>
              <w:tab/>
            </w:r>
            <w:r w:rsidR="00F330D3" w:rsidRPr="00C859B3">
              <w:rPr>
                <w:rStyle w:val="Hyperlink"/>
                <w:noProof/>
              </w:rPr>
              <w:t>Evaluation Criteria</w:t>
            </w:r>
            <w:r w:rsidR="00F330D3">
              <w:rPr>
                <w:noProof/>
                <w:webHidden/>
              </w:rPr>
              <w:tab/>
            </w:r>
            <w:r w:rsidR="00F330D3">
              <w:rPr>
                <w:noProof/>
                <w:webHidden/>
              </w:rPr>
              <w:fldChar w:fldCharType="begin"/>
            </w:r>
            <w:r w:rsidR="00F330D3">
              <w:rPr>
                <w:noProof/>
                <w:webHidden/>
              </w:rPr>
              <w:instrText xml:space="preserve"> PAGEREF _Toc79579741 \h </w:instrText>
            </w:r>
            <w:r w:rsidR="00F330D3">
              <w:rPr>
                <w:noProof/>
                <w:webHidden/>
              </w:rPr>
            </w:r>
            <w:r w:rsidR="00F330D3">
              <w:rPr>
                <w:noProof/>
                <w:webHidden/>
              </w:rPr>
              <w:fldChar w:fldCharType="separate"/>
            </w:r>
            <w:r w:rsidR="00F330D3">
              <w:rPr>
                <w:noProof/>
                <w:webHidden/>
              </w:rPr>
              <w:t>11</w:t>
            </w:r>
            <w:r w:rsidR="00F330D3">
              <w:rPr>
                <w:noProof/>
                <w:webHidden/>
              </w:rPr>
              <w:fldChar w:fldCharType="end"/>
            </w:r>
          </w:hyperlink>
        </w:p>
        <w:p w14:paraId="12A34B3C" w14:textId="77777777" w:rsidR="00F330D3" w:rsidRDefault="00BC78F3">
          <w:pPr>
            <w:pStyle w:val="TOC1"/>
            <w:tabs>
              <w:tab w:val="left" w:pos="880"/>
              <w:tab w:val="right" w:leader="dot" w:pos="10456"/>
            </w:tabs>
            <w:rPr>
              <w:rFonts w:asciiTheme="minorHAnsi" w:eastAsiaTheme="minorEastAsia" w:hAnsiTheme="minorHAnsi"/>
              <w:bCs w:val="0"/>
              <w:noProof/>
              <w:sz w:val="22"/>
              <w:szCs w:val="22"/>
              <w:lang w:eastAsia="en-GB"/>
            </w:rPr>
          </w:pPr>
          <w:hyperlink w:anchor="_Toc79579742" w:history="1">
            <w:r w:rsidR="00F330D3" w:rsidRPr="00C859B3">
              <w:rPr>
                <w:rStyle w:val="Hyperlink"/>
                <w:noProof/>
              </w:rPr>
              <w:t>9.</w:t>
            </w:r>
            <w:r w:rsidR="00F330D3">
              <w:rPr>
                <w:rFonts w:asciiTheme="minorHAnsi" w:eastAsiaTheme="minorEastAsia" w:hAnsiTheme="minorHAnsi"/>
                <w:bCs w:val="0"/>
                <w:noProof/>
                <w:sz w:val="22"/>
                <w:szCs w:val="22"/>
                <w:lang w:eastAsia="en-GB"/>
              </w:rPr>
              <w:tab/>
            </w:r>
            <w:r w:rsidR="00F330D3" w:rsidRPr="00C859B3">
              <w:rPr>
                <w:rStyle w:val="Hyperlink"/>
                <w:noProof/>
              </w:rPr>
              <w:t>Worked Example</w:t>
            </w:r>
            <w:r w:rsidR="00F330D3">
              <w:rPr>
                <w:noProof/>
                <w:webHidden/>
              </w:rPr>
              <w:tab/>
            </w:r>
            <w:r w:rsidR="00F330D3">
              <w:rPr>
                <w:noProof/>
                <w:webHidden/>
              </w:rPr>
              <w:fldChar w:fldCharType="begin"/>
            </w:r>
            <w:r w:rsidR="00F330D3">
              <w:rPr>
                <w:noProof/>
                <w:webHidden/>
              </w:rPr>
              <w:instrText xml:space="preserve"> PAGEREF _Toc79579742 \h </w:instrText>
            </w:r>
            <w:r w:rsidR="00F330D3">
              <w:rPr>
                <w:noProof/>
                <w:webHidden/>
              </w:rPr>
            </w:r>
            <w:r w:rsidR="00F330D3">
              <w:rPr>
                <w:noProof/>
                <w:webHidden/>
              </w:rPr>
              <w:fldChar w:fldCharType="separate"/>
            </w:r>
            <w:r w:rsidR="00F330D3">
              <w:rPr>
                <w:noProof/>
                <w:webHidden/>
              </w:rPr>
              <w:t>14</w:t>
            </w:r>
            <w:r w:rsidR="00F330D3">
              <w:rPr>
                <w:noProof/>
                <w:webHidden/>
              </w:rPr>
              <w:fldChar w:fldCharType="end"/>
            </w:r>
          </w:hyperlink>
        </w:p>
        <w:p w14:paraId="1D89F6CB" w14:textId="77777777" w:rsidR="00F330D3" w:rsidRDefault="00BC78F3">
          <w:pPr>
            <w:pStyle w:val="TOC2"/>
            <w:tabs>
              <w:tab w:val="right" w:leader="dot" w:pos="10456"/>
            </w:tabs>
            <w:rPr>
              <w:rFonts w:cstheme="minorBidi"/>
              <w:noProof/>
              <w:lang w:val="en-GB" w:eastAsia="en-GB"/>
            </w:rPr>
          </w:pPr>
          <w:hyperlink w:anchor="_Toc79579743" w:history="1">
            <w:r w:rsidR="00F330D3" w:rsidRPr="00C859B3">
              <w:rPr>
                <w:rStyle w:val="Hyperlink"/>
                <w:noProof/>
              </w:rPr>
              <w:t>Part 3 – Response</w:t>
            </w:r>
            <w:r w:rsidR="00F330D3">
              <w:rPr>
                <w:noProof/>
                <w:webHidden/>
              </w:rPr>
              <w:tab/>
            </w:r>
            <w:r w:rsidR="00F330D3">
              <w:rPr>
                <w:noProof/>
                <w:webHidden/>
              </w:rPr>
              <w:fldChar w:fldCharType="begin"/>
            </w:r>
            <w:r w:rsidR="00F330D3">
              <w:rPr>
                <w:noProof/>
                <w:webHidden/>
              </w:rPr>
              <w:instrText xml:space="preserve"> PAGEREF _Toc79579743 \h </w:instrText>
            </w:r>
            <w:r w:rsidR="00F330D3">
              <w:rPr>
                <w:noProof/>
                <w:webHidden/>
              </w:rPr>
            </w:r>
            <w:r w:rsidR="00F330D3">
              <w:rPr>
                <w:noProof/>
                <w:webHidden/>
              </w:rPr>
              <w:fldChar w:fldCharType="separate"/>
            </w:r>
            <w:r w:rsidR="00F330D3">
              <w:rPr>
                <w:noProof/>
                <w:webHidden/>
              </w:rPr>
              <w:t>16</w:t>
            </w:r>
            <w:r w:rsidR="00F330D3">
              <w:rPr>
                <w:noProof/>
                <w:webHidden/>
              </w:rPr>
              <w:fldChar w:fldCharType="end"/>
            </w:r>
          </w:hyperlink>
        </w:p>
        <w:p w14:paraId="50CD93D9" w14:textId="77777777" w:rsidR="00F330D3" w:rsidRDefault="00BC78F3">
          <w:pPr>
            <w:pStyle w:val="TOC1"/>
            <w:tabs>
              <w:tab w:val="right" w:leader="dot" w:pos="10456"/>
            </w:tabs>
            <w:rPr>
              <w:rFonts w:asciiTheme="minorHAnsi" w:eastAsiaTheme="minorEastAsia" w:hAnsiTheme="minorHAnsi"/>
              <w:bCs w:val="0"/>
              <w:noProof/>
              <w:sz w:val="22"/>
              <w:szCs w:val="22"/>
              <w:lang w:eastAsia="en-GB"/>
            </w:rPr>
          </w:pPr>
          <w:hyperlink w:anchor="_Toc79579744" w:history="1">
            <w:r w:rsidR="00F330D3" w:rsidRPr="00C859B3">
              <w:rPr>
                <w:rStyle w:val="Hyperlink"/>
                <w:noProof/>
              </w:rPr>
              <w:t>3.1 Response Form</w:t>
            </w:r>
            <w:r w:rsidR="00F330D3">
              <w:rPr>
                <w:noProof/>
                <w:webHidden/>
              </w:rPr>
              <w:tab/>
            </w:r>
            <w:r w:rsidR="00F330D3">
              <w:rPr>
                <w:noProof/>
                <w:webHidden/>
              </w:rPr>
              <w:fldChar w:fldCharType="begin"/>
            </w:r>
            <w:r w:rsidR="00F330D3">
              <w:rPr>
                <w:noProof/>
                <w:webHidden/>
              </w:rPr>
              <w:instrText xml:space="preserve"> PAGEREF _Toc79579744 \h </w:instrText>
            </w:r>
            <w:r w:rsidR="00F330D3">
              <w:rPr>
                <w:noProof/>
                <w:webHidden/>
              </w:rPr>
            </w:r>
            <w:r w:rsidR="00F330D3">
              <w:rPr>
                <w:noProof/>
                <w:webHidden/>
              </w:rPr>
              <w:fldChar w:fldCharType="separate"/>
            </w:r>
            <w:r w:rsidR="00F330D3">
              <w:rPr>
                <w:noProof/>
                <w:webHidden/>
              </w:rPr>
              <w:t>16</w:t>
            </w:r>
            <w:r w:rsidR="00F330D3">
              <w:rPr>
                <w:noProof/>
                <w:webHidden/>
              </w:rPr>
              <w:fldChar w:fldCharType="end"/>
            </w:r>
          </w:hyperlink>
        </w:p>
        <w:p w14:paraId="79ADDE52" w14:textId="77777777" w:rsidR="00F330D3" w:rsidRDefault="00BC78F3">
          <w:pPr>
            <w:pStyle w:val="TOC1"/>
            <w:tabs>
              <w:tab w:val="right" w:leader="dot" w:pos="10456"/>
            </w:tabs>
            <w:rPr>
              <w:rFonts w:asciiTheme="minorHAnsi" w:eastAsiaTheme="minorEastAsia" w:hAnsiTheme="minorHAnsi"/>
              <w:bCs w:val="0"/>
              <w:noProof/>
              <w:sz w:val="22"/>
              <w:szCs w:val="22"/>
              <w:lang w:eastAsia="en-GB"/>
            </w:rPr>
          </w:pPr>
          <w:hyperlink w:anchor="_Toc79579745" w:history="1">
            <w:r w:rsidR="00F330D3" w:rsidRPr="00C859B3">
              <w:rPr>
                <w:rStyle w:val="Hyperlink"/>
                <w:noProof/>
              </w:rPr>
              <w:t>3.2 Pricing Schedule</w:t>
            </w:r>
            <w:r w:rsidR="00F330D3">
              <w:rPr>
                <w:noProof/>
                <w:webHidden/>
              </w:rPr>
              <w:tab/>
            </w:r>
            <w:r w:rsidR="00F330D3">
              <w:rPr>
                <w:noProof/>
                <w:webHidden/>
              </w:rPr>
              <w:fldChar w:fldCharType="begin"/>
            </w:r>
            <w:r w:rsidR="00F330D3">
              <w:rPr>
                <w:noProof/>
                <w:webHidden/>
              </w:rPr>
              <w:instrText xml:space="preserve"> PAGEREF _Toc79579745 \h </w:instrText>
            </w:r>
            <w:r w:rsidR="00F330D3">
              <w:rPr>
                <w:noProof/>
                <w:webHidden/>
              </w:rPr>
            </w:r>
            <w:r w:rsidR="00F330D3">
              <w:rPr>
                <w:noProof/>
                <w:webHidden/>
              </w:rPr>
              <w:fldChar w:fldCharType="separate"/>
            </w:r>
            <w:r w:rsidR="00F330D3">
              <w:rPr>
                <w:noProof/>
                <w:webHidden/>
              </w:rPr>
              <w:t>18</w:t>
            </w:r>
            <w:r w:rsidR="00F330D3">
              <w:rPr>
                <w:noProof/>
                <w:webHidden/>
              </w:rPr>
              <w:fldChar w:fldCharType="end"/>
            </w:r>
          </w:hyperlink>
        </w:p>
        <w:p w14:paraId="448D48F2" w14:textId="004C7C87" w:rsidR="001247A1" w:rsidRDefault="001247A1" w:rsidP="007423BA">
          <w:pPr>
            <w:spacing w:after="0"/>
          </w:pPr>
          <w:r>
            <w:rPr>
              <w:b/>
              <w:bCs/>
              <w:noProof/>
            </w:rPr>
            <w:fldChar w:fldCharType="end"/>
          </w:r>
        </w:p>
      </w:sdtContent>
    </w:sdt>
    <w:p w14:paraId="65104FA9" w14:textId="54EE58D8" w:rsidR="00871122" w:rsidRDefault="00871122" w:rsidP="00871122">
      <w:pPr>
        <w:spacing w:after="0"/>
        <w:rPr>
          <w:rFonts w:ascii="Corbel" w:hAnsi="Corbel"/>
          <w:b/>
          <w:color w:val="0090D7"/>
          <w:sz w:val="20"/>
          <w:szCs w:val="20"/>
        </w:rPr>
      </w:pPr>
      <w:r>
        <w:rPr>
          <w:rFonts w:ascii="Corbel" w:hAnsi="Corbel"/>
          <w:b/>
          <w:color w:val="0090D7"/>
          <w:sz w:val="20"/>
          <w:szCs w:val="20"/>
        </w:rPr>
        <w:t>Appendix</w:t>
      </w:r>
    </w:p>
    <w:p w14:paraId="07E4F750" w14:textId="5E21EE85" w:rsidR="00871122" w:rsidRPr="00841FB3" w:rsidRDefault="00871122" w:rsidP="007423BA">
      <w:pPr>
        <w:pStyle w:val="ListParagraph"/>
        <w:numPr>
          <w:ilvl w:val="0"/>
          <w:numId w:val="40"/>
        </w:numPr>
        <w:rPr>
          <w:rFonts w:ascii="Corbel" w:hAnsi="Corbel"/>
          <w:sz w:val="20"/>
          <w:szCs w:val="20"/>
        </w:rPr>
      </w:pPr>
      <w:r w:rsidRPr="00841FB3">
        <w:rPr>
          <w:rFonts w:ascii="Corbel" w:hAnsi="Corbel"/>
          <w:sz w:val="20"/>
          <w:szCs w:val="20"/>
        </w:rPr>
        <w:t>Homes England Policies</w:t>
      </w:r>
    </w:p>
    <w:p w14:paraId="26D4B5A9" w14:textId="6D7038C3" w:rsidR="00871122" w:rsidRPr="00841FB3" w:rsidRDefault="00871122" w:rsidP="00871122">
      <w:pPr>
        <w:pStyle w:val="ListParagraph"/>
        <w:numPr>
          <w:ilvl w:val="0"/>
          <w:numId w:val="40"/>
        </w:numPr>
        <w:spacing w:before="100"/>
        <w:rPr>
          <w:rFonts w:ascii="Corbel" w:hAnsi="Corbel"/>
          <w:sz w:val="20"/>
          <w:szCs w:val="20"/>
        </w:rPr>
      </w:pPr>
      <w:r w:rsidRPr="00841FB3">
        <w:rPr>
          <w:rFonts w:ascii="Corbel" w:hAnsi="Corbel"/>
          <w:sz w:val="20"/>
          <w:szCs w:val="20"/>
        </w:rPr>
        <w:t>Site Plan</w:t>
      </w:r>
    </w:p>
    <w:p w14:paraId="55BBBC6B" w14:textId="1DCB343F" w:rsidR="00871122" w:rsidRPr="00841FB3" w:rsidRDefault="00871122" w:rsidP="00871122">
      <w:pPr>
        <w:pStyle w:val="ListParagraph"/>
        <w:numPr>
          <w:ilvl w:val="0"/>
          <w:numId w:val="40"/>
        </w:numPr>
        <w:spacing w:before="100"/>
        <w:rPr>
          <w:rFonts w:ascii="Corbel" w:hAnsi="Corbel"/>
          <w:sz w:val="20"/>
          <w:szCs w:val="20"/>
        </w:rPr>
      </w:pPr>
      <w:r w:rsidRPr="00841FB3">
        <w:rPr>
          <w:rFonts w:ascii="Corbel" w:hAnsi="Corbel"/>
          <w:sz w:val="20"/>
          <w:szCs w:val="20"/>
        </w:rPr>
        <w:t>Site Risk Assessment</w:t>
      </w:r>
      <w:r w:rsidR="003D4D77">
        <w:rPr>
          <w:rFonts w:ascii="Corbel" w:hAnsi="Corbel"/>
          <w:sz w:val="20"/>
          <w:szCs w:val="20"/>
        </w:rPr>
        <w:t xml:space="preserve"> – </w:t>
      </w:r>
      <w:r w:rsidR="003D4D77" w:rsidRPr="003D4D77">
        <w:rPr>
          <w:rFonts w:ascii="Corbel" w:hAnsi="Corbel"/>
          <w:b/>
          <w:bCs/>
          <w:color w:val="FF0000"/>
          <w:sz w:val="20"/>
          <w:szCs w:val="20"/>
        </w:rPr>
        <w:t>To be provided</w:t>
      </w:r>
    </w:p>
    <w:p w14:paraId="2ADE1969" w14:textId="27849E40" w:rsidR="00871122" w:rsidRPr="00841FB3" w:rsidRDefault="00841FB3" w:rsidP="00871122">
      <w:pPr>
        <w:pStyle w:val="ListParagraph"/>
        <w:numPr>
          <w:ilvl w:val="0"/>
          <w:numId w:val="40"/>
        </w:numPr>
        <w:spacing w:before="100"/>
        <w:rPr>
          <w:rFonts w:ascii="Corbel" w:hAnsi="Corbel"/>
          <w:sz w:val="20"/>
          <w:szCs w:val="20"/>
        </w:rPr>
      </w:pPr>
      <w:r w:rsidRPr="00841FB3">
        <w:rPr>
          <w:rFonts w:ascii="Corbel" w:hAnsi="Corbel"/>
          <w:sz w:val="20"/>
          <w:szCs w:val="20"/>
        </w:rPr>
        <w:t>Site Access Request Forms</w:t>
      </w:r>
    </w:p>
    <w:p w14:paraId="3DA6151C" w14:textId="501DF629" w:rsidR="00841FB3" w:rsidRDefault="00841FB3" w:rsidP="00871122">
      <w:pPr>
        <w:pStyle w:val="ListParagraph"/>
        <w:numPr>
          <w:ilvl w:val="0"/>
          <w:numId w:val="40"/>
        </w:numPr>
        <w:spacing w:before="100"/>
        <w:rPr>
          <w:rFonts w:ascii="Corbel" w:hAnsi="Corbel"/>
          <w:sz w:val="20"/>
          <w:szCs w:val="20"/>
        </w:rPr>
      </w:pPr>
      <w:r w:rsidRPr="00841FB3">
        <w:rPr>
          <w:rFonts w:ascii="Corbel" w:hAnsi="Corbel"/>
          <w:sz w:val="20"/>
          <w:szCs w:val="20"/>
        </w:rPr>
        <w:t>Site Rules</w:t>
      </w:r>
    </w:p>
    <w:p w14:paraId="2879746A" w14:textId="08A9EE65" w:rsidR="007423BA" w:rsidRPr="00841FB3" w:rsidRDefault="007423BA" w:rsidP="00871122">
      <w:pPr>
        <w:pStyle w:val="ListParagraph"/>
        <w:numPr>
          <w:ilvl w:val="0"/>
          <w:numId w:val="40"/>
        </w:numPr>
        <w:spacing w:before="100"/>
        <w:rPr>
          <w:rFonts w:ascii="Corbel" w:hAnsi="Corbel"/>
          <w:sz w:val="20"/>
          <w:szCs w:val="20"/>
        </w:rPr>
      </w:pPr>
      <w:r>
        <w:rPr>
          <w:rFonts w:ascii="Corbel" w:hAnsi="Corbel"/>
          <w:sz w:val="20"/>
          <w:szCs w:val="20"/>
        </w:rPr>
        <w:t>Call handling and response protocols</w:t>
      </w:r>
    </w:p>
    <w:p w14:paraId="6985E137" w14:textId="77777777" w:rsidR="00871122" w:rsidRDefault="00871122">
      <w:pPr>
        <w:rPr>
          <w:rFonts w:ascii="Corbel" w:hAnsi="Corbel"/>
          <w:b/>
          <w:color w:val="0090D7"/>
          <w:sz w:val="20"/>
          <w:szCs w:val="20"/>
        </w:rPr>
      </w:pPr>
    </w:p>
    <w:p w14:paraId="56D3364D" w14:textId="4955540A" w:rsidR="007423BA" w:rsidRDefault="007423BA">
      <w:pPr>
        <w:rPr>
          <w:rFonts w:ascii="Corbel" w:hAnsi="Corbel"/>
          <w:b/>
          <w:color w:val="0090D7"/>
          <w:sz w:val="20"/>
          <w:szCs w:val="20"/>
        </w:rPr>
        <w:sectPr w:rsidR="007423BA" w:rsidSect="00595076">
          <w:headerReference w:type="default" r:id="rId16"/>
          <w:pgSz w:w="11906" w:h="16838"/>
          <w:pgMar w:top="720" w:right="720" w:bottom="720" w:left="720" w:header="708" w:footer="708" w:gutter="0"/>
          <w:cols w:space="708"/>
          <w:docGrid w:linePitch="360"/>
        </w:sectPr>
      </w:pPr>
    </w:p>
    <w:p w14:paraId="6967286B" w14:textId="7B9E2644" w:rsidR="00802862" w:rsidRPr="001247A1" w:rsidRDefault="00802862" w:rsidP="001247A1">
      <w:pPr>
        <w:pStyle w:val="Style5"/>
      </w:pPr>
      <w:bookmarkStart w:id="2" w:name="_Toc79579716"/>
      <w:r w:rsidRPr="001247A1">
        <w:lastRenderedPageBreak/>
        <w:t>Introduction</w:t>
      </w:r>
      <w:bookmarkEnd w:id="2"/>
    </w:p>
    <w:p w14:paraId="3D276F8E" w14:textId="5D7AB0A9" w:rsidR="007F3E8F" w:rsidRPr="00B202F6" w:rsidRDefault="00802862" w:rsidP="00AC701D">
      <w:pPr>
        <w:pStyle w:val="BodyText"/>
        <w:spacing w:line="276" w:lineRule="auto"/>
        <w:jc w:val="both"/>
        <w:rPr>
          <w:rFonts w:ascii="Corbel" w:hAnsi="Corbel"/>
          <w:sz w:val="20"/>
        </w:rPr>
      </w:pPr>
      <w:r w:rsidRPr="00B202F6">
        <w:rPr>
          <w:rFonts w:ascii="Corbel" w:hAnsi="Corbel"/>
          <w:iCs/>
          <w:sz w:val="20"/>
        </w:rPr>
        <w:t>The purpose of this</w:t>
      </w:r>
      <w:r w:rsidRPr="00B202F6">
        <w:rPr>
          <w:rFonts w:ascii="Corbel" w:hAnsi="Corbel"/>
          <w:sz w:val="20"/>
        </w:rPr>
        <w:t xml:space="preserve"> </w:t>
      </w:r>
      <w:r w:rsidR="00A12C1A" w:rsidRPr="00B202F6">
        <w:rPr>
          <w:rFonts w:ascii="Corbel" w:hAnsi="Corbel"/>
          <w:sz w:val="20"/>
        </w:rPr>
        <w:t xml:space="preserve">Further Competition </w:t>
      </w:r>
      <w:r w:rsidR="003E5A50" w:rsidRPr="00B202F6">
        <w:rPr>
          <w:rFonts w:ascii="Corbel" w:hAnsi="Corbel"/>
          <w:iCs/>
          <w:sz w:val="20"/>
        </w:rPr>
        <w:t>Invitation to Tender (</w:t>
      </w:r>
      <w:r w:rsidR="00E12662" w:rsidRPr="00B202F6">
        <w:rPr>
          <w:rFonts w:ascii="Corbel" w:hAnsi="Corbel"/>
          <w:iCs/>
          <w:sz w:val="20"/>
        </w:rPr>
        <w:t>ITT</w:t>
      </w:r>
      <w:r w:rsidR="003E5A50" w:rsidRPr="00B202F6">
        <w:rPr>
          <w:rFonts w:ascii="Corbel" w:hAnsi="Corbel"/>
          <w:iCs/>
          <w:sz w:val="20"/>
        </w:rPr>
        <w:t>)</w:t>
      </w:r>
      <w:r w:rsidR="00E12662" w:rsidRPr="00B202F6">
        <w:rPr>
          <w:rFonts w:ascii="Corbel" w:hAnsi="Corbel"/>
          <w:iCs/>
          <w:sz w:val="20"/>
        </w:rPr>
        <w:t xml:space="preserve"> </w:t>
      </w:r>
      <w:r w:rsidRPr="00B202F6">
        <w:rPr>
          <w:rFonts w:ascii="Corbel" w:hAnsi="Corbel"/>
          <w:iCs/>
          <w:sz w:val="20"/>
        </w:rPr>
        <w:t>is</w:t>
      </w:r>
      <w:r w:rsidRPr="00B202F6">
        <w:rPr>
          <w:rFonts w:ascii="Corbel" w:hAnsi="Corbel"/>
          <w:sz w:val="20"/>
        </w:rPr>
        <w:t xml:space="preserve"> to award the call</w:t>
      </w:r>
      <w:r w:rsidR="00AE6A84" w:rsidRPr="00B202F6">
        <w:rPr>
          <w:rFonts w:ascii="Corbel" w:hAnsi="Corbel"/>
          <w:sz w:val="20"/>
        </w:rPr>
        <w:t>-</w:t>
      </w:r>
      <w:r w:rsidRPr="00B202F6">
        <w:rPr>
          <w:rFonts w:ascii="Corbel" w:hAnsi="Corbel"/>
          <w:sz w:val="20"/>
        </w:rPr>
        <w:t>off contract for</w:t>
      </w:r>
      <w:r w:rsidR="00E21D3D">
        <w:rPr>
          <w:rFonts w:ascii="Corbel" w:hAnsi="Corbel"/>
          <w:sz w:val="20"/>
        </w:rPr>
        <w:t xml:space="preserve"> CCTV Services at</w:t>
      </w:r>
      <w:r w:rsidRPr="00B202F6">
        <w:rPr>
          <w:rFonts w:ascii="Corbel" w:hAnsi="Corbel"/>
          <w:sz w:val="20"/>
        </w:rPr>
        <w:t xml:space="preserve"> </w:t>
      </w:r>
      <w:r w:rsidR="00BE0726">
        <w:rPr>
          <w:rFonts w:ascii="Corbel" w:hAnsi="Corbel"/>
          <w:sz w:val="20"/>
        </w:rPr>
        <w:t xml:space="preserve">Norton Crossings Cottage, </w:t>
      </w:r>
      <w:r w:rsidR="00E21D3D" w:rsidRPr="00E21D3D">
        <w:rPr>
          <w:rFonts w:ascii="Corbel" w:hAnsi="Corbel"/>
          <w:sz w:val="20"/>
        </w:rPr>
        <w:t>Red Brow Ln, Norton, Runcorn WA7 1QY</w:t>
      </w:r>
      <w:r w:rsidR="00E21D3D">
        <w:rPr>
          <w:rFonts w:ascii="Corbel" w:hAnsi="Corbel"/>
          <w:sz w:val="20"/>
        </w:rPr>
        <w:t>.</w:t>
      </w:r>
    </w:p>
    <w:p w14:paraId="3BA5FD46" w14:textId="15A4A8E4" w:rsidR="00FE5B50" w:rsidRPr="00B202F6" w:rsidRDefault="007F3E8F" w:rsidP="00F56F5F">
      <w:pPr>
        <w:pStyle w:val="BodyText"/>
        <w:spacing w:line="276" w:lineRule="auto"/>
        <w:rPr>
          <w:rFonts w:ascii="Corbel" w:hAnsi="Corbel"/>
          <w:sz w:val="20"/>
        </w:rPr>
      </w:pPr>
      <w:r w:rsidRPr="00B202F6">
        <w:rPr>
          <w:rFonts w:ascii="Corbel" w:hAnsi="Corbel"/>
          <w:sz w:val="20"/>
        </w:rPr>
        <w:t xml:space="preserve">We ask you to respond to the questions detailed in </w:t>
      </w:r>
      <w:r w:rsidR="00875DF6" w:rsidRPr="00B202F6">
        <w:rPr>
          <w:rFonts w:ascii="Corbel" w:hAnsi="Corbel"/>
          <w:sz w:val="20"/>
        </w:rPr>
        <w:t>Part 2, Section 6</w:t>
      </w:r>
      <w:r w:rsidR="00B12ACC" w:rsidRPr="00B202F6">
        <w:rPr>
          <w:rFonts w:ascii="Corbel" w:hAnsi="Corbel"/>
          <w:sz w:val="20"/>
        </w:rPr>
        <w:t xml:space="preserve"> (</w:t>
      </w:r>
      <w:r w:rsidRPr="00B202F6">
        <w:rPr>
          <w:sz w:val="20"/>
        </w:rPr>
        <w:t xml:space="preserve">Evaluation </w:t>
      </w:r>
      <w:r w:rsidR="00441F98" w:rsidRPr="00B202F6">
        <w:rPr>
          <w:rFonts w:ascii="Corbel" w:hAnsi="Corbel" w:cs="Arial"/>
          <w:sz w:val="20"/>
        </w:rPr>
        <w:t>Criteria</w:t>
      </w:r>
      <w:r w:rsidR="00B12ACC" w:rsidRPr="00B202F6">
        <w:rPr>
          <w:rFonts w:ascii="Corbel" w:hAnsi="Corbel" w:cs="Arial"/>
          <w:sz w:val="20"/>
        </w:rPr>
        <w:t>)</w:t>
      </w:r>
      <w:r w:rsidRPr="00B202F6">
        <w:rPr>
          <w:rFonts w:ascii="Corbel" w:hAnsi="Corbel"/>
          <w:sz w:val="20"/>
        </w:rPr>
        <w:t xml:space="preserve"> using the </w:t>
      </w:r>
      <w:hyperlink w:anchor="_RESPONSE_FORM" w:history="1">
        <w:r w:rsidRPr="00B202F6">
          <w:rPr>
            <w:rStyle w:val="Hyperlink"/>
            <w:rFonts w:ascii="Corbel" w:hAnsi="Corbel" w:cs="Arial"/>
            <w:sz w:val="20"/>
          </w:rPr>
          <w:t>Response Form</w:t>
        </w:r>
      </w:hyperlink>
      <w:r w:rsidR="008A5C3F" w:rsidRPr="00B202F6">
        <w:rPr>
          <w:rStyle w:val="Hyperlink"/>
          <w:rFonts w:ascii="Corbel" w:hAnsi="Corbel" w:cs="Arial"/>
          <w:sz w:val="20"/>
        </w:rPr>
        <w:t xml:space="preserve"> </w:t>
      </w:r>
      <w:r w:rsidR="008A5C3F" w:rsidRPr="00B202F6">
        <w:rPr>
          <w:rStyle w:val="Hyperlink"/>
          <w:rFonts w:ascii="Corbel" w:hAnsi="Corbel" w:cs="Arial"/>
          <w:color w:val="auto"/>
          <w:sz w:val="20"/>
          <w:u w:val="none"/>
        </w:rPr>
        <w:t xml:space="preserve">and </w:t>
      </w:r>
      <w:r w:rsidR="001C1528" w:rsidRPr="00B202F6">
        <w:rPr>
          <w:rStyle w:val="Hyperlink"/>
          <w:rFonts w:ascii="Corbel" w:hAnsi="Corbel" w:cs="Arial"/>
          <w:color w:val="auto"/>
          <w:sz w:val="20"/>
          <w:u w:val="none"/>
        </w:rPr>
        <w:t xml:space="preserve">to return the Response Form and </w:t>
      </w:r>
      <w:r w:rsidR="008A5C3F" w:rsidRPr="00B202F6">
        <w:rPr>
          <w:rStyle w:val="Hyperlink"/>
          <w:rFonts w:ascii="Corbel" w:hAnsi="Corbel" w:cs="Arial"/>
          <w:color w:val="auto"/>
          <w:sz w:val="20"/>
          <w:u w:val="none"/>
        </w:rPr>
        <w:t>Pricing Schedule</w:t>
      </w:r>
      <w:r w:rsidR="00B12ACC" w:rsidRPr="00B202F6">
        <w:rPr>
          <w:rStyle w:val="Hyperlink"/>
          <w:rFonts w:ascii="Corbel" w:hAnsi="Corbel" w:cs="Arial"/>
          <w:color w:val="auto"/>
          <w:sz w:val="20"/>
          <w:u w:val="none"/>
        </w:rPr>
        <w:t xml:space="preserve"> in Part </w:t>
      </w:r>
      <w:r w:rsidR="00875DF6" w:rsidRPr="00B202F6">
        <w:rPr>
          <w:rStyle w:val="Hyperlink"/>
          <w:rFonts w:ascii="Corbel" w:hAnsi="Corbel" w:cs="Arial"/>
          <w:color w:val="auto"/>
          <w:sz w:val="20"/>
          <w:u w:val="none"/>
        </w:rPr>
        <w:t>3</w:t>
      </w:r>
      <w:r w:rsidRPr="00B202F6">
        <w:rPr>
          <w:rFonts w:ascii="Corbel" w:hAnsi="Corbel"/>
          <w:color w:val="auto"/>
          <w:sz w:val="20"/>
        </w:rPr>
        <w:t xml:space="preserve"> </w:t>
      </w:r>
      <w:r w:rsidR="00F33B75" w:rsidRPr="00B202F6">
        <w:rPr>
          <w:rFonts w:ascii="Corbel" w:hAnsi="Corbel"/>
          <w:color w:val="auto"/>
          <w:sz w:val="20"/>
        </w:rPr>
        <w:t xml:space="preserve">with </w:t>
      </w:r>
      <w:r w:rsidR="00F33B75" w:rsidRPr="00B202F6">
        <w:rPr>
          <w:rFonts w:ascii="Corbel" w:hAnsi="Corbel"/>
          <w:sz w:val="20"/>
        </w:rPr>
        <w:t>your tender</w:t>
      </w:r>
      <w:r w:rsidR="00F56F5F">
        <w:rPr>
          <w:rFonts w:ascii="Corbel" w:hAnsi="Corbel"/>
          <w:sz w:val="20"/>
        </w:rPr>
        <w:t>.</w:t>
      </w:r>
    </w:p>
    <w:p w14:paraId="558E61D1" w14:textId="73BC7545" w:rsidR="007F22E5" w:rsidRPr="00B202F6" w:rsidRDefault="007F22E5" w:rsidP="00F56F5F">
      <w:pPr>
        <w:pStyle w:val="BodyText"/>
        <w:spacing w:line="276" w:lineRule="auto"/>
        <w:rPr>
          <w:rFonts w:ascii="Corbel" w:hAnsi="Corbel"/>
          <w:sz w:val="20"/>
        </w:rPr>
      </w:pPr>
      <w:r w:rsidRPr="00B202F6">
        <w:rPr>
          <w:rFonts w:ascii="Corbel" w:hAnsi="Corbel"/>
          <w:sz w:val="20"/>
        </w:rPr>
        <w:t xml:space="preserve">This Further Competition ITT is divided into </w:t>
      </w:r>
      <w:r w:rsidR="00875DF6" w:rsidRPr="00B202F6">
        <w:rPr>
          <w:rFonts w:ascii="Corbel" w:hAnsi="Corbel"/>
          <w:sz w:val="20"/>
        </w:rPr>
        <w:t>3</w:t>
      </w:r>
      <w:r w:rsidRPr="00B202F6">
        <w:rPr>
          <w:rFonts w:ascii="Corbel" w:hAnsi="Corbel"/>
          <w:sz w:val="20"/>
        </w:rPr>
        <w:t xml:space="preserve"> parts: </w:t>
      </w:r>
    </w:p>
    <w:p w14:paraId="524B6C6F" w14:textId="58E8A36D" w:rsidR="007F22E5" w:rsidRPr="001247A1" w:rsidRDefault="007F22E5" w:rsidP="001247A1">
      <w:pPr>
        <w:pStyle w:val="Style4"/>
        <w:spacing w:after="200"/>
      </w:pPr>
      <w:bookmarkStart w:id="3" w:name="_Toc79579717"/>
      <w:r w:rsidRPr="001247A1">
        <w:t>Part 1</w:t>
      </w:r>
      <w:r w:rsidR="00875DF6" w:rsidRPr="001247A1">
        <w:t xml:space="preserve"> – Commission Requirement</w:t>
      </w:r>
      <w:bookmarkEnd w:id="3"/>
    </w:p>
    <w:p w14:paraId="350620A4" w14:textId="753DF10B" w:rsidR="00381415" w:rsidRPr="00B202F6" w:rsidRDefault="00687513" w:rsidP="00F56F5F">
      <w:pPr>
        <w:pStyle w:val="BodyText"/>
        <w:numPr>
          <w:ilvl w:val="0"/>
          <w:numId w:val="14"/>
        </w:numPr>
        <w:spacing w:line="276" w:lineRule="auto"/>
        <w:ind w:left="284" w:hanging="284"/>
        <w:rPr>
          <w:rFonts w:ascii="Corbel" w:hAnsi="Corbel"/>
          <w:sz w:val="20"/>
        </w:rPr>
      </w:pPr>
      <w:r w:rsidRPr="00B202F6">
        <w:rPr>
          <w:rFonts w:ascii="Corbel" w:hAnsi="Corbel"/>
          <w:sz w:val="20"/>
        </w:rPr>
        <w:t>Details the commission</w:t>
      </w:r>
      <w:r w:rsidR="00B202F6">
        <w:rPr>
          <w:rFonts w:ascii="Corbel" w:hAnsi="Corbel"/>
          <w:sz w:val="20"/>
        </w:rPr>
        <w:t xml:space="preserve"> requirements; and</w:t>
      </w:r>
    </w:p>
    <w:p w14:paraId="1250A4B3" w14:textId="687D93EC" w:rsidR="007F209E" w:rsidRPr="00B202F6" w:rsidRDefault="007F209E" w:rsidP="00F56F5F">
      <w:pPr>
        <w:pStyle w:val="BodyText"/>
        <w:numPr>
          <w:ilvl w:val="0"/>
          <w:numId w:val="14"/>
        </w:numPr>
        <w:spacing w:line="276" w:lineRule="auto"/>
        <w:ind w:left="284" w:hanging="284"/>
        <w:rPr>
          <w:rFonts w:ascii="Corbel" w:hAnsi="Corbel"/>
          <w:sz w:val="20"/>
        </w:rPr>
      </w:pPr>
      <w:r w:rsidRPr="00B202F6">
        <w:rPr>
          <w:rFonts w:ascii="Corbel" w:hAnsi="Corbel"/>
          <w:sz w:val="20"/>
        </w:rPr>
        <w:t>Details</w:t>
      </w:r>
      <w:r w:rsidR="00F81E91" w:rsidRPr="00B202F6">
        <w:rPr>
          <w:rFonts w:ascii="Corbel" w:hAnsi="Corbel"/>
          <w:sz w:val="20"/>
        </w:rPr>
        <w:t xml:space="preserve"> additional</w:t>
      </w:r>
      <w:r w:rsidRPr="00B202F6">
        <w:rPr>
          <w:rFonts w:ascii="Corbel" w:hAnsi="Corbel"/>
          <w:sz w:val="20"/>
        </w:rPr>
        <w:t xml:space="preserve"> </w:t>
      </w:r>
      <w:r w:rsidR="00381415" w:rsidRPr="00B202F6">
        <w:rPr>
          <w:rFonts w:ascii="Corbel" w:hAnsi="Corbel"/>
          <w:sz w:val="20"/>
        </w:rPr>
        <w:t xml:space="preserve">terms and conditions for the Further Competition. The successful Supplier will be subject to </w:t>
      </w:r>
      <w:r w:rsidR="002E68D9" w:rsidRPr="00B202F6">
        <w:rPr>
          <w:rFonts w:ascii="Corbel" w:hAnsi="Corbel"/>
          <w:sz w:val="20"/>
        </w:rPr>
        <w:t>both the terms and conditions of th</w:t>
      </w:r>
      <w:r w:rsidR="00F32925" w:rsidRPr="00B202F6">
        <w:rPr>
          <w:rFonts w:ascii="Corbel" w:hAnsi="Corbel"/>
          <w:sz w:val="20"/>
        </w:rPr>
        <w:t>is</w:t>
      </w:r>
      <w:r w:rsidR="002E68D9" w:rsidRPr="00B202F6">
        <w:rPr>
          <w:rFonts w:ascii="Corbel" w:hAnsi="Corbel"/>
          <w:sz w:val="20"/>
        </w:rPr>
        <w:t xml:space="preserve"> Further Competition</w:t>
      </w:r>
      <w:r w:rsidR="00381415" w:rsidRPr="00B202F6">
        <w:rPr>
          <w:rFonts w:ascii="Corbel" w:hAnsi="Corbel"/>
          <w:sz w:val="20"/>
        </w:rPr>
        <w:t xml:space="preserve"> and the Framework Contract.</w:t>
      </w:r>
      <w:r w:rsidR="00F56F5F">
        <w:rPr>
          <w:rFonts w:ascii="Corbel" w:hAnsi="Corbel"/>
          <w:sz w:val="20"/>
        </w:rPr>
        <w:t xml:space="preserve"> </w:t>
      </w:r>
      <w:r w:rsidR="00381415" w:rsidRPr="00B202F6">
        <w:rPr>
          <w:rFonts w:ascii="Corbel" w:hAnsi="Corbel"/>
          <w:sz w:val="20"/>
        </w:rPr>
        <w:t>Unless otherwise defined in these instructions, terms used shall have the meaning given to them in the Framework Contract.</w:t>
      </w:r>
    </w:p>
    <w:p w14:paraId="35E30018" w14:textId="50174686" w:rsidR="00875DF6" w:rsidRPr="001247A1" w:rsidRDefault="00875DF6" w:rsidP="001247A1">
      <w:pPr>
        <w:pStyle w:val="Style4"/>
        <w:spacing w:after="200"/>
      </w:pPr>
      <w:bookmarkStart w:id="4" w:name="_Toc79579718"/>
      <w:r w:rsidRPr="001247A1">
        <w:t>Part 2 – Instructions for Submitting a Response</w:t>
      </w:r>
      <w:bookmarkEnd w:id="4"/>
    </w:p>
    <w:p w14:paraId="43F8FC15" w14:textId="5ED293C7" w:rsidR="00687513" w:rsidRPr="00B202F6" w:rsidRDefault="007F22E5" w:rsidP="00F56F5F">
      <w:pPr>
        <w:pStyle w:val="BodyText"/>
        <w:numPr>
          <w:ilvl w:val="0"/>
          <w:numId w:val="14"/>
        </w:numPr>
        <w:spacing w:line="276" w:lineRule="auto"/>
        <w:ind w:left="284" w:hanging="284"/>
        <w:rPr>
          <w:rFonts w:ascii="Corbel" w:hAnsi="Corbel"/>
          <w:sz w:val="20"/>
        </w:rPr>
      </w:pPr>
      <w:r w:rsidRPr="00B202F6">
        <w:rPr>
          <w:rFonts w:ascii="Corbel" w:hAnsi="Corbel"/>
          <w:sz w:val="20"/>
        </w:rPr>
        <w:t xml:space="preserve">Contains important information and instructions on preparing and submitting a </w:t>
      </w:r>
      <w:r w:rsidR="00AF29DD" w:rsidRPr="00B202F6">
        <w:rPr>
          <w:rFonts w:ascii="Corbel" w:hAnsi="Corbel"/>
          <w:sz w:val="20"/>
        </w:rPr>
        <w:t xml:space="preserve">tender </w:t>
      </w:r>
      <w:r w:rsidR="00C57A10" w:rsidRPr="00B202F6">
        <w:rPr>
          <w:rFonts w:ascii="Corbel" w:hAnsi="Corbel"/>
          <w:sz w:val="20"/>
        </w:rPr>
        <w:t>r</w:t>
      </w:r>
      <w:r w:rsidR="00082484" w:rsidRPr="00B202F6">
        <w:rPr>
          <w:rFonts w:ascii="Corbel" w:hAnsi="Corbel"/>
          <w:sz w:val="20"/>
        </w:rPr>
        <w:t>esponse</w:t>
      </w:r>
      <w:r w:rsidR="00F56F5F">
        <w:rPr>
          <w:rFonts w:ascii="Corbel" w:hAnsi="Corbel"/>
          <w:sz w:val="20"/>
        </w:rPr>
        <w:t xml:space="preserve">. </w:t>
      </w:r>
      <w:r w:rsidRPr="00B202F6">
        <w:rPr>
          <w:rFonts w:ascii="Corbel" w:hAnsi="Corbel"/>
          <w:sz w:val="20"/>
        </w:rPr>
        <w:t xml:space="preserve">Please read these instructions carefully prior to submitting your </w:t>
      </w:r>
      <w:r w:rsidR="00C97389" w:rsidRPr="00B202F6">
        <w:rPr>
          <w:rFonts w:ascii="Corbel" w:hAnsi="Corbel"/>
          <w:sz w:val="20"/>
        </w:rPr>
        <w:t xml:space="preserve">tender </w:t>
      </w:r>
      <w:r w:rsidR="00C57A10" w:rsidRPr="00B202F6">
        <w:rPr>
          <w:rFonts w:ascii="Corbel" w:hAnsi="Corbel"/>
          <w:sz w:val="20"/>
        </w:rPr>
        <w:t>r</w:t>
      </w:r>
      <w:r w:rsidRPr="00B202F6">
        <w:rPr>
          <w:rFonts w:ascii="Corbel" w:hAnsi="Corbel"/>
          <w:sz w:val="20"/>
        </w:rPr>
        <w:t>esponse</w:t>
      </w:r>
      <w:r w:rsidR="00B202F6">
        <w:rPr>
          <w:rFonts w:ascii="Corbel" w:hAnsi="Corbel"/>
          <w:sz w:val="20"/>
        </w:rPr>
        <w:t>; and</w:t>
      </w:r>
    </w:p>
    <w:p w14:paraId="4654EBCB" w14:textId="1772CD09" w:rsidR="007F22E5" w:rsidRPr="00B202F6" w:rsidRDefault="007F22E5" w:rsidP="00F56F5F">
      <w:pPr>
        <w:pStyle w:val="BodyText"/>
        <w:numPr>
          <w:ilvl w:val="0"/>
          <w:numId w:val="14"/>
        </w:numPr>
        <w:spacing w:line="276" w:lineRule="auto"/>
        <w:ind w:left="284" w:hanging="284"/>
        <w:rPr>
          <w:rFonts w:ascii="Corbel" w:hAnsi="Corbel"/>
          <w:sz w:val="20"/>
        </w:rPr>
      </w:pPr>
      <w:r w:rsidRPr="00B202F6">
        <w:rPr>
          <w:rFonts w:ascii="Corbel" w:hAnsi="Corbel"/>
          <w:sz w:val="20"/>
        </w:rPr>
        <w:t xml:space="preserve">Outlines the evaluation criteria which will be used </w:t>
      </w:r>
      <w:r w:rsidR="00261705" w:rsidRPr="00B202F6">
        <w:rPr>
          <w:rFonts w:ascii="Corbel" w:hAnsi="Corbel"/>
          <w:sz w:val="20"/>
        </w:rPr>
        <w:t>for assessment</w:t>
      </w:r>
      <w:r w:rsidRPr="00B202F6">
        <w:rPr>
          <w:rFonts w:ascii="Corbel" w:hAnsi="Corbel"/>
          <w:sz w:val="20"/>
        </w:rPr>
        <w:t>. It is importa</w:t>
      </w:r>
      <w:r w:rsidR="00261705" w:rsidRPr="00B202F6">
        <w:rPr>
          <w:rFonts w:ascii="Corbel" w:hAnsi="Corbel"/>
          <w:sz w:val="20"/>
        </w:rPr>
        <w:t>n</w:t>
      </w:r>
      <w:r w:rsidRPr="00B202F6">
        <w:rPr>
          <w:rFonts w:ascii="Corbel" w:hAnsi="Corbel"/>
          <w:sz w:val="20"/>
        </w:rPr>
        <w:t xml:space="preserve">t that </w:t>
      </w:r>
      <w:r w:rsidR="00261705" w:rsidRPr="00B202F6">
        <w:rPr>
          <w:rFonts w:ascii="Corbel" w:hAnsi="Corbel"/>
          <w:sz w:val="20"/>
        </w:rPr>
        <w:t>Supplier</w:t>
      </w:r>
      <w:r w:rsidRPr="00B202F6">
        <w:rPr>
          <w:rFonts w:ascii="Corbel" w:hAnsi="Corbel"/>
          <w:sz w:val="20"/>
        </w:rPr>
        <w:t xml:space="preserve">s familiarise themselves with the criteria and ensure they are considered when compiling </w:t>
      </w:r>
      <w:r w:rsidR="00957501" w:rsidRPr="00B202F6">
        <w:rPr>
          <w:rFonts w:ascii="Corbel" w:hAnsi="Corbel"/>
          <w:sz w:val="20"/>
        </w:rPr>
        <w:t>their</w:t>
      </w:r>
      <w:r w:rsidR="00C97389" w:rsidRPr="00B202F6">
        <w:rPr>
          <w:rFonts w:ascii="Corbel" w:hAnsi="Corbel"/>
          <w:sz w:val="20"/>
        </w:rPr>
        <w:t xml:space="preserve"> tender</w:t>
      </w:r>
      <w:r w:rsidRPr="00B202F6">
        <w:rPr>
          <w:rFonts w:ascii="Corbel" w:hAnsi="Corbel"/>
          <w:sz w:val="20"/>
        </w:rPr>
        <w:t xml:space="preserve"> response. </w:t>
      </w:r>
    </w:p>
    <w:p w14:paraId="42E6B0E0" w14:textId="2CBFAB31" w:rsidR="007F22E5" w:rsidRPr="001247A1" w:rsidRDefault="007F22E5" w:rsidP="001247A1">
      <w:pPr>
        <w:pStyle w:val="Style4"/>
        <w:spacing w:after="200"/>
      </w:pPr>
      <w:bookmarkStart w:id="5" w:name="_Toc79579719"/>
      <w:r w:rsidRPr="001247A1">
        <w:t xml:space="preserve">Part </w:t>
      </w:r>
      <w:r w:rsidR="00875DF6" w:rsidRPr="001247A1">
        <w:t>3 – Standard Forms</w:t>
      </w:r>
      <w:bookmarkEnd w:id="5"/>
    </w:p>
    <w:p w14:paraId="271C4AF5" w14:textId="66AA32B0" w:rsidR="00875DF6" w:rsidRPr="00B202F6" w:rsidRDefault="007F22E5" w:rsidP="00F56F5F">
      <w:pPr>
        <w:pStyle w:val="BodyText"/>
        <w:numPr>
          <w:ilvl w:val="0"/>
          <w:numId w:val="14"/>
        </w:numPr>
        <w:spacing w:line="276" w:lineRule="auto"/>
        <w:ind w:left="284" w:hanging="284"/>
        <w:rPr>
          <w:rFonts w:ascii="Corbel" w:hAnsi="Corbel"/>
          <w:sz w:val="20"/>
        </w:rPr>
      </w:pPr>
      <w:r w:rsidRPr="00B202F6">
        <w:rPr>
          <w:rFonts w:ascii="Corbel" w:hAnsi="Corbel"/>
          <w:sz w:val="20"/>
        </w:rPr>
        <w:t xml:space="preserve">Contains the standard forms required to be completed and returned </w:t>
      </w:r>
      <w:r w:rsidR="006D2B58" w:rsidRPr="00B202F6">
        <w:rPr>
          <w:rFonts w:ascii="Corbel" w:hAnsi="Corbel"/>
          <w:sz w:val="20"/>
        </w:rPr>
        <w:t xml:space="preserve">by the Supplier when submitting a </w:t>
      </w:r>
      <w:r w:rsidR="00C97389" w:rsidRPr="00B202F6">
        <w:rPr>
          <w:rFonts w:ascii="Corbel" w:hAnsi="Corbel"/>
          <w:sz w:val="20"/>
        </w:rPr>
        <w:t xml:space="preserve">tender </w:t>
      </w:r>
      <w:r w:rsidR="00C57A10" w:rsidRPr="00B202F6">
        <w:rPr>
          <w:rFonts w:ascii="Corbel" w:hAnsi="Corbel"/>
          <w:sz w:val="20"/>
        </w:rPr>
        <w:t>r</w:t>
      </w:r>
      <w:r w:rsidR="00B43C01" w:rsidRPr="00B202F6">
        <w:rPr>
          <w:rFonts w:ascii="Corbel" w:hAnsi="Corbel"/>
          <w:sz w:val="20"/>
        </w:rPr>
        <w:t>esponse</w:t>
      </w:r>
      <w:r w:rsidR="00F56F5F">
        <w:rPr>
          <w:rFonts w:ascii="Corbel" w:hAnsi="Corbel"/>
          <w:sz w:val="20"/>
        </w:rPr>
        <w:t>.</w:t>
      </w:r>
    </w:p>
    <w:p w14:paraId="00E45466" w14:textId="77777777" w:rsidR="00E57FEC" w:rsidRDefault="00E57FEC">
      <w:pPr>
        <w:rPr>
          <w:rFonts w:ascii="Corbel" w:hAnsi="Corbel"/>
        </w:rPr>
      </w:pPr>
    </w:p>
    <w:p w14:paraId="5286858D" w14:textId="77777777" w:rsidR="00E57FEC" w:rsidRDefault="00E57FEC">
      <w:pPr>
        <w:rPr>
          <w:rFonts w:ascii="Corbel" w:hAnsi="Corbel"/>
        </w:rPr>
        <w:sectPr w:rsidR="00E57FEC" w:rsidSect="00F56F5F">
          <w:footerReference w:type="default" r:id="rId17"/>
          <w:pgSz w:w="11906" w:h="16838"/>
          <w:pgMar w:top="1440" w:right="1440" w:bottom="1440" w:left="1440" w:header="708" w:footer="593" w:gutter="0"/>
          <w:pgNumType w:start="1"/>
          <w:cols w:space="708"/>
          <w:docGrid w:linePitch="360"/>
        </w:sectPr>
      </w:pPr>
    </w:p>
    <w:p w14:paraId="52A13B2B" w14:textId="27F966B6" w:rsidR="00875DF6" w:rsidRPr="003F459F" w:rsidRDefault="00875DF6" w:rsidP="003F459F">
      <w:pPr>
        <w:pStyle w:val="Style5"/>
      </w:pPr>
      <w:bookmarkStart w:id="6" w:name="_Toc79579720"/>
      <w:r w:rsidRPr="009C2A33">
        <w:lastRenderedPageBreak/>
        <w:t>Part 1 - Commission Requirements</w:t>
      </w:r>
      <w:bookmarkEnd w:id="6"/>
      <w:r w:rsidRPr="003F459F">
        <w:t xml:space="preserve"> </w:t>
      </w:r>
    </w:p>
    <w:p w14:paraId="2E4925A3" w14:textId="3853B284" w:rsidR="00802862" w:rsidRPr="003F459F" w:rsidRDefault="003871A5" w:rsidP="003F459F">
      <w:pPr>
        <w:pStyle w:val="Style4"/>
        <w:numPr>
          <w:ilvl w:val="0"/>
          <w:numId w:val="33"/>
        </w:numPr>
        <w:spacing w:after="200"/>
        <w:ind w:left="426" w:hanging="426"/>
      </w:pPr>
      <w:bookmarkStart w:id="7" w:name="_Toc79579721"/>
      <w:r w:rsidRPr="003F459F">
        <w:t xml:space="preserve">Commission </w:t>
      </w:r>
      <w:r w:rsidR="00CB48CB" w:rsidRPr="003F459F">
        <w:t>Background</w:t>
      </w:r>
      <w:bookmarkEnd w:id="7"/>
      <w:r w:rsidR="00802862" w:rsidRPr="003F459F">
        <w:t xml:space="preserve"> </w:t>
      </w:r>
    </w:p>
    <w:p w14:paraId="68EFE57A" w14:textId="4ACBA312" w:rsidR="00F56F5F" w:rsidRPr="00D83F4D" w:rsidRDefault="00F56F5F" w:rsidP="00AC701D">
      <w:pPr>
        <w:pStyle w:val="BodyText"/>
        <w:spacing w:line="276" w:lineRule="auto"/>
        <w:jc w:val="both"/>
        <w:rPr>
          <w:rFonts w:ascii="Corbel" w:hAnsi="Corbel"/>
          <w:iCs/>
          <w:color w:val="auto"/>
          <w:sz w:val="20"/>
        </w:rPr>
      </w:pPr>
      <w:r w:rsidRPr="00F56F5F">
        <w:rPr>
          <w:rFonts w:ascii="Corbel" w:hAnsi="Corbel"/>
          <w:iCs/>
          <w:color w:val="auto"/>
          <w:sz w:val="20"/>
        </w:rPr>
        <w:t xml:space="preserve">Prior to marketing and disposal, Homes England holds and manages surplus public land bringing with it duties of care for health and safety, trespass and other liabilities. Homes England addresses these risks by procuring Security Services including but not limited to manned guarding, reception security, mobile patrols, key holding, alarm </w:t>
      </w:r>
      <w:r w:rsidRPr="00D83F4D">
        <w:rPr>
          <w:rFonts w:ascii="Corbel" w:hAnsi="Corbel"/>
          <w:iCs/>
          <w:color w:val="auto"/>
          <w:sz w:val="20"/>
        </w:rPr>
        <w:t>response, CCTV and event-activated services</w:t>
      </w:r>
      <w:r w:rsidR="000416A5" w:rsidRPr="00D83F4D">
        <w:rPr>
          <w:rFonts w:ascii="Corbel" w:hAnsi="Corbel"/>
          <w:iCs/>
          <w:color w:val="auto"/>
          <w:sz w:val="20"/>
        </w:rPr>
        <w:t xml:space="preserve"> via its Security Services Framework 2021 - 2025</w:t>
      </w:r>
      <w:r w:rsidRPr="00D83F4D">
        <w:rPr>
          <w:rFonts w:ascii="Corbel" w:hAnsi="Corbel"/>
          <w:iCs/>
          <w:color w:val="auto"/>
          <w:sz w:val="20"/>
        </w:rPr>
        <w:t>.</w:t>
      </w:r>
    </w:p>
    <w:p w14:paraId="437A1B6F" w14:textId="7E50DAE1" w:rsidR="00E101E5" w:rsidRPr="00D83F4D" w:rsidRDefault="00E101E5" w:rsidP="00AC701D">
      <w:pPr>
        <w:pStyle w:val="BodyText"/>
        <w:spacing w:line="276" w:lineRule="auto"/>
        <w:jc w:val="both"/>
        <w:rPr>
          <w:rFonts w:ascii="Corbel" w:hAnsi="Corbel"/>
          <w:iCs/>
          <w:color w:val="auto"/>
          <w:sz w:val="20"/>
        </w:rPr>
      </w:pPr>
      <w:r w:rsidRPr="00D83F4D">
        <w:rPr>
          <w:rFonts w:ascii="Corbel" w:hAnsi="Corbel"/>
          <w:iCs/>
          <w:color w:val="auto"/>
          <w:sz w:val="20"/>
        </w:rPr>
        <w:t xml:space="preserve">Homes England wishes to appoint </w:t>
      </w:r>
      <w:r w:rsidR="00AC701D" w:rsidRPr="00D83F4D">
        <w:rPr>
          <w:rFonts w:ascii="Corbel" w:hAnsi="Corbel"/>
          <w:iCs/>
          <w:color w:val="auto"/>
          <w:sz w:val="20"/>
        </w:rPr>
        <w:t xml:space="preserve">a Supplier from this </w:t>
      </w:r>
      <w:r w:rsidR="000416A5" w:rsidRPr="00D83F4D">
        <w:rPr>
          <w:rFonts w:ascii="Corbel" w:hAnsi="Corbel"/>
          <w:iCs/>
          <w:color w:val="auto"/>
          <w:sz w:val="20"/>
        </w:rPr>
        <w:t>Framework to provide</w:t>
      </w:r>
      <w:r w:rsidR="00D83F4D" w:rsidRPr="00D83F4D">
        <w:rPr>
          <w:rFonts w:ascii="Corbel" w:hAnsi="Corbel"/>
          <w:iCs/>
          <w:color w:val="auto"/>
          <w:sz w:val="20"/>
        </w:rPr>
        <w:t xml:space="preserve"> CCTV </w:t>
      </w:r>
      <w:r w:rsidR="00BE0726">
        <w:rPr>
          <w:rFonts w:ascii="Corbel" w:hAnsi="Corbel"/>
          <w:iCs/>
          <w:color w:val="auto"/>
          <w:sz w:val="20"/>
        </w:rPr>
        <w:t>services</w:t>
      </w:r>
      <w:r w:rsidR="00E21D3D">
        <w:rPr>
          <w:rFonts w:ascii="Corbel" w:hAnsi="Corbel"/>
          <w:iCs/>
          <w:color w:val="auto"/>
          <w:sz w:val="20"/>
        </w:rPr>
        <w:t xml:space="preserve"> </w:t>
      </w:r>
      <w:r w:rsidR="00BE0726">
        <w:rPr>
          <w:rFonts w:ascii="Corbel" w:hAnsi="Corbel"/>
          <w:iCs/>
          <w:color w:val="auto"/>
          <w:sz w:val="20"/>
        </w:rPr>
        <w:t>(in</w:t>
      </w:r>
      <w:r w:rsidR="000416A5" w:rsidRPr="00D83F4D">
        <w:rPr>
          <w:rFonts w:ascii="Corbel" w:hAnsi="Corbel"/>
          <w:iCs/>
          <w:color w:val="auto"/>
          <w:sz w:val="20"/>
        </w:rPr>
        <w:t xml:space="preserve"> accordance with Part 3 Scope of Services of the Framework Contract) at </w:t>
      </w:r>
      <w:r w:rsidR="00E21D3D">
        <w:rPr>
          <w:rFonts w:ascii="Corbel" w:hAnsi="Corbel"/>
          <w:sz w:val="20"/>
        </w:rPr>
        <w:t xml:space="preserve">Norton Crossings Cottage, </w:t>
      </w:r>
      <w:r w:rsidR="00E21D3D" w:rsidRPr="00E21D3D">
        <w:rPr>
          <w:rFonts w:ascii="Corbel" w:hAnsi="Corbel"/>
          <w:sz w:val="20"/>
        </w:rPr>
        <w:t>Red Brow Ln, Norton, Runcorn WA7 1QY</w:t>
      </w:r>
      <w:r w:rsidR="000416A5" w:rsidRPr="00D83F4D">
        <w:rPr>
          <w:rFonts w:ascii="Corbel" w:hAnsi="Corbel"/>
          <w:iCs/>
          <w:color w:val="auto"/>
          <w:sz w:val="20"/>
        </w:rPr>
        <w:t>.</w:t>
      </w:r>
    </w:p>
    <w:p w14:paraId="04F2022B" w14:textId="0BA15079" w:rsidR="005367FA" w:rsidRPr="003F459F" w:rsidRDefault="00EB0F74" w:rsidP="003F459F">
      <w:pPr>
        <w:pStyle w:val="Style4"/>
        <w:numPr>
          <w:ilvl w:val="0"/>
          <w:numId w:val="33"/>
        </w:numPr>
        <w:spacing w:after="200"/>
        <w:ind w:left="426" w:hanging="426"/>
      </w:pPr>
      <w:bookmarkStart w:id="8" w:name="_Toc79579722"/>
      <w:r w:rsidRPr="003F459F">
        <w:t>Objectives</w:t>
      </w:r>
      <w:bookmarkEnd w:id="8"/>
      <w:r w:rsidRPr="003F459F" w:rsidDel="00EB0F74">
        <w:t xml:space="preserve"> </w:t>
      </w:r>
    </w:p>
    <w:p w14:paraId="3B686F5B" w14:textId="2CDD0938" w:rsidR="00F56F5F" w:rsidRPr="00F56F5F" w:rsidRDefault="00E101E5" w:rsidP="00F56F5F">
      <w:pPr>
        <w:rPr>
          <w:sz w:val="20"/>
          <w:szCs w:val="20"/>
        </w:rPr>
      </w:pPr>
      <w:r>
        <w:rPr>
          <w:sz w:val="20"/>
          <w:szCs w:val="20"/>
        </w:rPr>
        <w:t xml:space="preserve">Homes England’s </w:t>
      </w:r>
      <w:r w:rsidR="00F56F5F" w:rsidRPr="00F56F5F">
        <w:rPr>
          <w:sz w:val="20"/>
          <w:szCs w:val="20"/>
        </w:rPr>
        <w:t>core objectives for the provision of security serv</w:t>
      </w:r>
      <w:r>
        <w:rPr>
          <w:sz w:val="20"/>
          <w:szCs w:val="20"/>
        </w:rPr>
        <w:t xml:space="preserve">ices </w:t>
      </w:r>
      <w:r w:rsidR="000416A5">
        <w:rPr>
          <w:sz w:val="20"/>
          <w:szCs w:val="20"/>
        </w:rPr>
        <w:t xml:space="preserve">under the Framework </w:t>
      </w:r>
      <w:r>
        <w:rPr>
          <w:sz w:val="20"/>
          <w:szCs w:val="20"/>
        </w:rPr>
        <w:t>are:</w:t>
      </w:r>
    </w:p>
    <w:p w14:paraId="2E146584" w14:textId="77777777"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Achieve a consistent standard of security provision across the range of sites by adopting the Framework as a generic service specification to be supplemented by building or site-specific needs and variations where appropriate;</w:t>
      </w:r>
    </w:p>
    <w:p w14:paraId="60C28AE5" w14:textId="77777777"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Establish a performance-based specification to promote continuous improvements in security provision;</w:t>
      </w:r>
    </w:p>
    <w:p w14:paraId="5D6272C4" w14:textId="77777777"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Protect property, personnel and legitimate visitors to premises from injury, loss or damage;</w:t>
      </w:r>
    </w:p>
    <w:p w14:paraId="2166C708" w14:textId="77777777"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To allow Homes England to proactively and quickly manage site risk via high quality security Suppliers;</w:t>
      </w:r>
    </w:p>
    <w:p w14:paraId="4D83BE9B" w14:textId="77777777"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Promote diligent provision of security services to deter activities of thieves, vandals and trespassers in or upon premises through an appropriate presence; and </w:t>
      </w:r>
    </w:p>
    <w:p w14:paraId="591EC449" w14:textId="52341AE5" w:rsidR="00F56F5F" w:rsidRPr="00F56F5F" w:rsidRDefault="00F56F5F" w:rsidP="00AC701D">
      <w:pPr>
        <w:pStyle w:val="BodyText"/>
        <w:numPr>
          <w:ilvl w:val="0"/>
          <w:numId w:val="14"/>
        </w:numPr>
        <w:spacing w:line="276" w:lineRule="auto"/>
        <w:ind w:left="567" w:hanging="284"/>
        <w:rPr>
          <w:rFonts w:ascii="Corbel" w:hAnsi="Corbel"/>
          <w:sz w:val="20"/>
        </w:rPr>
      </w:pPr>
      <w:r w:rsidRPr="00F56F5F">
        <w:rPr>
          <w:rFonts w:ascii="Corbel" w:hAnsi="Corbel"/>
          <w:sz w:val="20"/>
        </w:rPr>
        <w:t>Protect and enhance the corporate image of Homes England. </w:t>
      </w:r>
    </w:p>
    <w:p w14:paraId="79F83803" w14:textId="1CDF5174" w:rsidR="00212808" w:rsidRPr="003F459F" w:rsidRDefault="00212808" w:rsidP="003F459F">
      <w:pPr>
        <w:pStyle w:val="Style4"/>
        <w:numPr>
          <w:ilvl w:val="0"/>
          <w:numId w:val="33"/>
        </w:numPr>
        <w:spacing w:after="200"/>
        <w:ind w:left="426" w:hanging="426"/>
      </w:pPr>
      <w:bookmarkStart w:id="9" w:name="_Toc79579723"/>
      <w:r w:rsidRPr="003F459F">
        <w:t>The Services</w:t>
      </w:r>
      <w:bookmarkEnd w:id="9"/>
    </w:p>
    <w:p w14:paraId="3AD0CB82" w14:textId="27F3BE3C" w:rsidR="00864F9F" w:rsidRDefault="00864F9F" w:rsidP="008A7CBF">
      <w:pPr>
        <w:pStyle w:val="BodyText"/>
        <w:spacing w:line="276" w:lineRule="auto"/>
        <w:rPr>
          <w:rFonts w:ascii="Corbel" w:hAnsi="Corbel"/>
          <w:iCs/>
          <w:color w:val="auto"/>
          <w:sz w:val="20"/>
        </w:rPr>
      </w:pPr>
      <w:r w:rsidRPr="00864F9F">
        <w:rPr>
          <w:rFonts w:ascii="Corbel" w:hAnsi="Corbel"/>
          <w:iCs/>
          <w:color w:val="auto"/>
          <w:sz w:val="20"/>
        </w:rPr>
        <w:t>Services required under this further competition are:</w:t>
      </w:r>
    </w:p>
    <w:p w14:paraId="3B765881" w14:textId="5880E87A" w:rsidR="00864F9F" w:rsidRPr="00864F9F" w:rsidRDefault="00864F9F" w:rsidP="00864F9F">
      <w:pPr>
        <w:pStyle w:val="BodyText"/>
        <w:numPr>
          <w:ilvl w:val="0"/>
          <w:numId w:val="38"/>
        </w:numPr>
        <w:spacing w:line="276" w:lineRule="auto"/>
        <w:rPr>
          <w:rFonts w:ascii="Corbel" w:hAnsi="Corbel"/>
          <w:iCs/>
          <w:color w:val="auto"/>
          <w:sz w:val="20"/>
        </w:rPr>
      </w:pPr>
      <w:r w:rsidRPr="00864F9F">
        <w:rPr>
          <w:rFonts w:ascii="Corbel" w:hAnsi="Corbel"/>
          <w:iCs/>
          <w:color w:val="auto"/>
          <w:sz w:val="20"/>
        </w:rPr>
        <w:t>CCTV</w:t>
      </w:r>
    </w:p>
    <w:p w14:paraId="41152560" w14:textId="32C6DC79" w:rsidR="00864F9F" w:rsidRPr="00864F9F" w:rsidRDefault="00864F9F" w:rsidP="008A7CBF">
      <w:pPr>
        <w:pStyle w:val="BodyText"/>
        <w:spacing w:line="276" w:lineRule="auto"/>
        <w:rPr>
          <w:rFonts w:ascii="Corbel" w:hAnsi="Corbel"/>
          <w:iCs/>
          <w:color w:val="auto"/>
          <w:sz w:val="20"/>
        </w:rPr>
      </w:pPr>
      <w:r>
        <w:rPr>
          <w:rFonts w:ascii="Corbel" w:hAnsi="Corbel"/>
          <w:iCs/>
          <w:color w:val="auto"/>
          <w:sz w:val="20"/>
        </w:rPr>
        <w:t xml:space="preserve">In </w:t>
      </w:r>
      <w:r w:rsidR="00DE4529">
        <w:rPr>
          <w:rFonts w:ascii="Corbel" w:hAnsi="Corbel"/>
          <w:iCs/>
          <w:color w:val="auto"/>
          <w:sz w:val="20"/>
        </w:rPr>
        <w:t xml:space="preserve">pricing and </w:t>
      </w:r>
      <w:r>
        <w:rPr>
          <w:rFonts w:ascii="Corbel" w:hAnsi="Corbel"/>
          <w:iCs/>
          <w:color w:val="auto"/>
          <w:sz w:val="20"/>
        </w:rPr>
        <w:t xml:space="preserve">delivery of the Services, the Supplier shall </w:t>
      </w:r>
      <w:r w:rsidRPr="00864F9F">
        <w:rPr>
          <w:rFonts w:ascii="Corbel" w:hAnsi="Corbel"/>
          <w:iCs/>
          <w:color w:val="auto"/>
          <w:sz w:val="20"/>
        </w:rPr>
        <w:t xml:space="preserve">refer to Framework Contract, </w:t>
      </w:r>
      <w:r>
        <w:rPr>
          <w:rFonts w:ascii="Corbel" w:hAnsi="Corbel"/>
          <w:iCs/>
          <w:color w:val="auto"/>
          <w:sz w:val="20"/>
        </w:rPr>
        <w:t>Schedule 3; Part 1 – KPI, Part 2 – SLA, Part 3 – Scope of Services.</w:t>
      </w:r>
    </w:p>
    <w:p w14:paraId="64E86133" w14:textId="07ED0AE5" w:rsidR="0033097D" w:rsidRPr="003F459F" w:rsidRDefault="0033097D" w:rsidP="0033097D">
      <w:pPr>
        <w:pStyle w:val="Style4"/>
        <w:numPr>
          <w:ilvl w:val="0"/>
          <w:numId w:val="33"/>
        </w:numPr>
        <w:spacing w:before="200" w:after="200"/>
        <w:ind w:left="426" w:hanging="426"/>
      </w:pPr>
      <w:bookmarkStart w:id="10" w:name="_Toc79579725"/>
      <w:r w:rsidRPr="003F459F">
        <w:t xml:space="preserve">Site Information </w:t>
      </w:r>
      <w:bookmarkEnd w:id="10"/>
    </w:p>
    <w:p w14:paraId="709AA4F9" w14:textId="758D6A7E" w:rsidR="00D83F4D" w:rsidRPr="00D83F4D" w:rsidRDefault="00BE0726" w:rsidP="00192682">
      <w:pPr>
        <w:pStyle w:val="BodyText"/>
        <w:spacing w:line="360" w:lineRule="auto"/>
        <w:rPr>
          <w:rFonts w:ascii="Corbel" w:hAnsi="Corbel"/>
          <w:sz w:val="20"/>
        </w:rPr>
      </w:pPr>
      <w:r>
        <w:rPr>
          <w:rFonts w:ascii="Corbel" w:hAnsi="Corbel"/>
          <w:sz w:val="20"/>
        </w:rPr>
        <w:t>Norton Crossings Cottage, Red Brow Lane, Norton, Runcorn, WA7 1QG</w:t>
      </w:r>
    </w:p>
    <w:p w14:paraId="25EA2FF8" w14:textId="2152C9DB" w:rsidR="0033097D" w:rsidRDefault="00D83F4D" w:rsidP="00192682">
      <w:pPr>
        <w:pStyle w:val="BodyText"/>
        <w:spacing w:line="276" w:lineRule="auto"/>
        <w:rPr>
          <w:rFonts w:ascii="Corbel" w:hAnsi="Corbel"/>
          <w:sz w:val="20"/>
        </w:rPr>
      </w:pPr>
      <w:r w:rsidRPr="00D83F4D">
        <w:rPr>
          <w:rFonts w:ascii="Corbel" w:hAnsi="Corbel"/>
          <w:sz w:val="20"/>
        </w:rPr>
        <w:t xml:space="preserve">The Site includes a </w:t>
      </w:r>
      <w:r w:rsidR="00BE0726">
        <w:rPr>
          <w:rFonts w:ascii="Corbel" w:hAnsi="Corbel"/>
          <w:sz w:val="20"/>
        </w:rPr>
        <w:t xml:space="preserve">cottage which is </w:t>
      </w:r>
      <w:r w:rsidR="001C0AF7">
        <w:rPr>
          <w:rFonts w:ascii="Corbel" w:hAnsi="Corbel"/>
          <w:sz w:val="20"/>
        </w:rPr>
        <w:t xml:space="preserve">fenced and </w:t>
      </w:r>
      <w:r w:rsidR="00BE0726">
        <w:rPr>
          <w:rFonts w:ascii="Corbel" w:hAnsi="Corbel"/>
          <w:sz w:val="20"/>
        </w:rPr>
        <w:t xml:space="preserve">currently still in occupation. </w:t>
      </w:r>
    </w:p>
    <w:p w14:paraId="0016AD68" w14:textId="6630B2A0" w:rsidR="007423BA" w:rsidRPr="00D83F4D" w:rsidRDefault="007423BA" w:rsidP="00192682">
      <w:pPr>
        <w:pStyle w:val="BodyText"/>
        <w:spacing w:line="276" w:lineRule="auto"/>
        <w:rPr>
          <w:rFonts w:ascii="Corbel" w:hAnsi="Corbel"/>
          <w:sz w:val="20"/>
        </w:rPr>
      </w:pPr>
      <w:r>
        <w:rPr>
          <w:rFonts w:ascii="Corbel" w:hAnsi="Corbel"/>
          <w:sz w:val="20"/>
        </w:rPr>
        <w:t>There is no mains power available, service is anticipated to be battery powered.</w:t>
      </w:r>
    </w:p>
    <w:p w14:paraId="243EFBE3" w14:textId="4D884A18" w:rsidR="0033097D" w:rsidRPr="00AC701D" w:rsidRDefault="00D83F4D" w:rsidP="00192682">
      <w:pPr>
        <w:pStyle w:val="BodyText"/>
        <w:spacing w:line="360" w:lineRule="auto"/>
        <w:rPr>
          <w:rFonts w:ascii="Corbel" w:hAnsi="Corbel"/>
          <w:sz w:val="20"/>
        </w:rPr>
      </w:pPr>
      <w:r>
        <w:rPr>
          <w:rFonts w:ascii="Corbel" w:hAnsi="Corbel"/>
          <w:sz w:val="20"/>
        </w:rPr>
        <w:t xml:space="preserve">A </w:t>
      </w:r>
      <w:r w:rsidR="0033342E">
        <w:rPr>
          <w:rFonts w:ascii="Corbel" w:hAnsi="Corbel"/>
          <w:sz w:val="20"/>
        </w:rPr>
        <w:t>S</w:t>
      </w:r>
      <w:r>
        <w:rPr>
          <w:rFonts w:ascii="Corbel" w:hAnsi="Corbel"/>
          <w:sz w:val="20"/>
        </w:rPr>
        <w:t xml:space="preserve">ite Plan is included as Appendix </w:t>
      </w:r>
      <w:r w:rsidR="00E21D3D">
        <w:rPr>
          <w:rFonts w:ascii="Corbel" w:hAnsi="Corbel"/>
          <w:sz w:val="20"/>
        </w:rPr>
        <w:t>2</w:t>
      </w:r>
      <w:r>
        <w:rPr>
          <w:rFonts w:ascii="Corbel" w:hAnsi="Corbel"/>
          <w:sz w:val="20"/>
        </w:rPr>
        <w:t xml:space="preserve">. </w:t>
      </w:r>
    </w:p>
    <w:p w14:paraId="2B0ED1BB" w14:textId="07D2A42C" w:rsidR="00BC7F54" w:rsidRPr="003F459F" w:rsidRDefault="0033097D" w:rsidP="003F459F">
      <w:pPr>
        <w:pStyle w:val="Style4"/>
        <w:numPr>
          <w:ilvl w:val="0"/>
          <w:numId w:val="33"/>
        </w:numPr>
        <w:spacing w:after="200"/>
        <w:ind w:left="426" w:hanging="426"/>
      </w:pPr>
      <w:bookmarkStart w:id="11" w:name="_Toc79579724"/>
      <w:r>
        <w:t>Service</w:t>
      </w:r>
      <w:r w:rsidR="3BA0885E" w:rsidRPr="003F459F">
        <w:t xml:space="preserve"> Deliverables</w:t>
      </w:r>
      <w:bookmarkEnd w:id="11"/>
      <w:r w:rsidR="3BA0885E" w:rsidRPr="003F459F">
        <w:t xml:space="preserve"> </w:t>
      </w:r>
    </w:p>
    <w:p w14:paraId="267412BC" w14:textId="6D873305" w:rsidR="00D83F4D" w:rsidRPr="00D83F4D" w:rsidRDefault="00D83F4D" w:rsidP="00192682">
      <w:pPr>
        <w:pStyle w:val="BodyText"/>
        <w:spacing w:line="276" w:lineRule="auto"/>
        <w:rPr>
          <w:rFonts w:ascii="Corbel" w:hAnsi="Corbel"/>
          <w:iCs/>
          <w:color w:val="auto"/>
          <w:sz w:val="20"/>
        </w:rPr>
      </w:pPr>
      <w:r w:rsidRPr="00D83F4D">
        <w:rPr>
          <w:rFonts w:ascii="Corbel" w:hAnsi="Corbel"/>
          <w:iCs/>
          <w:color w:val="auto"/>
          <w:sz w:val="20"/>
        </w:rPr>
        <w:t>Homes England require the provision of CCTV</w:t>
      </w:r>
      <w:r w:rsidR="00BE0726">
        <w:rPr>
          <w:rFonts w:ascii="Corbel" w:hAnsi="Corbel"/>
          <w:iCs/>
          <w:color w:val="auto"/>
          <w:sz w:val="20"/>
        </w:rPr>
        <w:t xml:space="preserve"> </w:t>
      </w:r>
      <w:r w:rsidRPr="00D83F4D">
        <w:rPr>
          <w:rFonts w:ascii="Corbel" w:hAnsi="Corbel"/>
          <w:iCs/>
          <w:color w:val="auto"/>
          <w:sz w:val="20"/>
        </w:rPr>
        <w:t>services to the site.</w:t>
      </w:r>
    </w:p>
    <w:p w14:paraId="54D46E29" w14:textId="1CFAF5AE" w:rsidR="00D83F4D" w:rsidRPr="00D83F4D" w:rsidRDefault="00D83F4D" w:rsidP="00192682">
      <w:pPr>
        <w:pStyle w:val="BodyText"/>
        <w:spacing w:line="276" w:lineRule="auto"/>
        <w:rPr>
          <w:rFonts w:ascii="Corbel" w:hAnsi="Corbel"/>
          <w:iCs/>
          <w:color w:val="auto"/>
          <w:sz w:val="20"/>
          <w:u w:val="single"/>
        </w:rPr>
      </w:pPr>
      <w:r w:rsidRPr="00D83F4D">
        <w:rPr>
          <w:rFonts w:ascii="Corbel" w:hAnsi="Corbel"/>
          <w:iCs/>
          <w:color w:val="auto"/>
          <w:sz w:val="20"/>
          <w:u w:val="single"/>
        </w:rPr>
        <w:t>CCTV</w:t>
      </w:r>
    </w:p>
    <w:p w14:paraId="78C50526" w14:textId="77777777" w:rsidR="00BE0726" w:rsidRDefault="00BE0726" w:rsidP="00192682">
      <w:pPr>
        <w:pStyle w:val="BodyText"/>
        <w:spacing w:line="276" w:lineRule="auto"/>
        <w:rPr>
          <w:rFonts w:ascii="Corbel" w:hAnsi="Corbel"/>
          <w:iCs/>
          <w:color w:val="auto"/>
          <w:sz w:val="20"/>
        </w:rPr>
      </w:pPr>
    </w:p>
    <w:p w14:paraId="3A972A9C" w14:textId="1F3AE471" w:rsidR="00BE0726" w:rsidRDefault="00BE0726" w:rsidP="00192682">
      <w:pPr>
        <w:pStyle w:val="BodyText"/>
        <w:spacing w:line="276" w:lineRule="auto"/>
        <w:rPr>
          <w:rFonts w:ascii="Corbel" w:hAnsi="Corbel"/>
          <w:iCs/>
          <w:color w:val="auto"/>
          <w:sz w:val="20"/>
        </w:rPr>
      </w:pPr>
      <w:r>
        <w:rPr>
          <w:rFonts w:ascii="Corbel" w:hAnsi="Corbel"/>
          <w:iCs/>
          <w:color w:val="auto"/>
          <w:sz w:val="20"/>
        </w:rPr>
        <w:lastRenderedPageBreak/>
        <w:t xml:space="preserve">3 no. spoke detectors located Electrical DB are required to the lower entrance hall and upper stairwell. </w:t>
      </w:r>
    </w:p>
    <w:p w14:paraId="315A8451" w14:textId="455982F8" w:rsidR="00BE0726" w:rsidRDefault="00BE0726" w:rsidP="00192682">
      <w:pPr>
        <w:pStyle w:val="BodyText"/>
        <w:spacing w:line="276" w:lineRule="auto"/>
        <w:rPr>
          <w:rFonts w:ascii="Corbel" w:hAnsi="Corbel"/>
          <w:iCs/>
          <w:color w:val="auto"/>
          <w:sz w:val="20"/>
        </w:rPr>
      </w:pPr>
      <w:r>
        <w:rPr>
          <w:rFonts w:ascii="Corbel" w:hAnsi="Corbel"/>
          <w:iCs/>
          <w:color w:val="auto"/>
          <w:sz w:val="20"/>
        </w:rPr>
        <w:t xml:space="preserve">4 nr internal cameras and 4 nr external cameras are proposed with locations to be agreed with the Managing Agent. </w:t>
      </w:r>
    </w:p>
    <w:p w14:paraId="16022BCE" w14:textId="77CA274E" w:rsidR="00BE0726" w:rsidRDefault="00BE0726" w:rsidP="00192682">
      <w:pPr>
        <w:pStyle w:val="BodyText"/>
        <w:spacing w:line="276" w:lineRule="auto"/>
        <w:rPr>
          <w:rFonts w:ascii="Corbel" w:hAnsi="Corbel"/>
          <w:iCs/>
          <w:color w:val="auto"/>
          <w:sz w:val="20"/>
        </w:rPr>
      </w:pPr>
      <w:r>
        <w:rPr>
          <w:rFonts w:ascii="Corbel" w:hAnsi="Corbel"/>
          <w:iCs/>
          <w:color w:val="auto"/>
          <w:sz w:val="20"/>
        </w:rPr>
        <w:t xml:space="preserve">Suppliers are required to comply with call handling and response protocols </w:t>
      </w:r>
      <w:r w:rsidR="007423BA">
        <w:rPr>
          <w:rFonts w:ascii="Corbel" w:hAnsi="Corbel"/>
          <w:iCs/>
          <w:color w:val="auto"/>
          <w:sz w:val="20"/>
        </w:rPr>
        <w:t>provided in Appendix 6.</w:t>
      </w:r>
    </w:p>
    <w:p w14:paraId="4D30A2C2" w14:textId="7BBB71C5" w:rsidR="003D4D77" w:rsidRPr="002B5E7F" w:rsidRDefault="00D83F4D" w:rsidP="003D4D77">
      <w:pPr>
        <w:pStyle w:val="BodyText"/>
        <w:spacing w:line="276" w:lineRule="auto"/>
        <w:rPr>
          <w:rFonts w:ascii="Corbel" w:hAnsi="Corbel"/>
          <w:iCs/>
          <w:color w:val="auto"/>
          <w:sz w:val="20"/>
        </w:rPr>
      </w:pPr>
      <w:r w:rsidRPr="00D83F4D">
        <w:rPr>
          <w:rFonts w:ascii="Corbel" w:hAnsi="Corbel"/>
          <w:iCs/>
          <w:color w:val="auto"/>
          <w:sz w:val="20"/>
        </w:rPr>
        <w:t xml:space="preserve">Suppliers are required to </w:t>
      </w:r>
      <w:r w:rsidR="00192682">
        <w:rPr>
          <w:rFonts w:ascii="Corbel" w:hAnsi="Corbel"/>
          <w:iCs/>
          <w:color w:val="auto"/>
          <w:sz w:val="20"/>
        </w:rPr>
        <w:t xml:space="preserve">install, </w:t>
      </w:r>
      <w:r w:rsidRPr="00D83F4D">
        <w:rPr>
          <w:rFonts w:ascii="Corbel" w:hAnsi="Corbel"/>
          <w:iCs/>
          <w:color w:val="auto"/>
          <w:sz w:val="20"/>
        </w:rPr>
        <w:t xml:space="preserve">supervise and maintain the remote monitor security system to the </w:t>
      </w:r>
      <w:r w:rsidR="00BE0726">
        <w:rPr>
          <w:rFonts w:ascii="Corbel" w:hAnsi="Corbel"/>
          <w:iCs/>
          <w:color w:val="auto"/>
          <w:sz w:val="20"/>
        </w:rPr>
        <w:t xml:space="preserve">cottage </w:t>
      </w:r>
      <w:r w:rsidR="0033342E">
        <w:rPr>
          <w:rFonts w:ascii="Corbel" w:hAnsi="Corbel"/>
          <w:iCs/>
          <w:color w:val="auto"/>
          <w:sz w:val="20"/>
        </w:rPr>
        <w:t xml:space="preserve">as well as providing alarm response when required. </w:t>
      </w:r>
      <w:r w:rsidR="003D4D77">
        <w:rPr>
          <w:rFonts w:ascii="Corbel" w:hAnsi="Corbel"/>
          <w:iCs/>
          <w:color w:val="auto"/>
          <w:sz w:val="20"/>
        </w:rPr>
        <w:t>Guards shall be contactable via works mobile.</w:t>
      </w:r>
    </w:p>
    <w:p w14:paraId="5DE0C45E" w14:textId="35DEC2FE" w:rsidR="003D4D77" w:rsidRDefault="003D4D77" w:rsidP="003D4D77">
      <w:pPr>
        <w:pStyle w:val="BodyText"/>
        <w:spacing w:line="276" w:lineRule="auto"/>
        <w:rPr>
          <w:rFonts w:ascii="Corbel" w:hAnsi="Corbel"/>
          <w:iCs/>
          <w:color w:val="auto"/>
          <w:sz w:val="20"/>
        </w:rPr>
      </w:pPr>
      <w:r>
        <w:rPr>
          <w:rFonts w:ascii="Corbel" w:hAnsi="Corbel"/>
          <w:iCs/>
          <w:color w:val="auto"/>
          <w:sz w:val="20"/>
        </w:rPr>
        <w:t xml:space="preserve">Where attending site (Alarm Response) </w:t>
      </w:r>
      <w:r>
        <w:rPr>
          <w:rFonts w:ascii="Corbel" w:hAnsi="Corbel"/>
          <w:iCs/>
          <w:color w:val="auto"/>
          <w:sz w:val="20"/>
        </w:rPr>
        <w:t>It is anticipated that Site security shall be provided with the following uniform/PPE. This is not a definitive list. Requirements should be reviewed on completion of initial site risk assessment by the Supplier to determine any additional Uniform/PPE. It is the sole responsibility of the Supplier to ensure that all legal requirements in relation to provision of PPE are met, Homes England holds no responsibility for this.</w:t>
      </w:r>
    </w:p>
    <w:p w14:paraId="12DA2677" w14:textId="77777777" w:rsidR="003D4D77" w:rsidRDefault="003D4D77" w:rsidP="003D4D77">
      <w:pPr>
        <w:pStyle w:val="BodyText"/>
        <w:spacing w:line="276" w:lineRule="auto"/>
        <w:rPr>
          <w:rFonts w:ascii="Corbel" w:hAnsi="Corbel"/>
          <w:iCs/>
          <w:color w:val="auto"/>
          <w:sz w:val="20"/>
        </w:rPr>
      </w:pPr>
      <w:r>
        <w:rPr>
          <w:rFonts w:ascii="Corbel" w:hAnsi="Corbel"/>
          <w:iCs/>
          <w:color w:val="auto"/>
          <w:sz w:val="20"/>
        </w:rPr>
        <w:t>All PPE and Uniform provided should be company branded and clearly identify the staff as security officers. The vehicle used to travel to site should also be company branded.</w:t>
      </w:r>
    </w:p>
    <w:p w14:paraId="56024E50" w14:textId="77777777" w:rsidR="003D4D77" w:rsidRDefault="003D4D77" w:rsidP="003D4D77">
      <w:pPr>
        <w:pStyle w:val="BodyText"/>
        <w:numPr>
          <w:ilvl w:val="0"/>
          <w:numId w:val="47"/>
        </w:numPr>
        <w:spacing w:line="276" w:lineRule="auto"/>
        <w:jc w:val="both"/>
        <w:rPr>
          <w:rFonts w:ascii="Corbel" w:hAnsi="Corbel"/>
          <w:iCs/>
          <w:color w:val="auto"/>
          <w:sz w:val="20"/>
        </w:rPr>
      </w:pPr>
      <w:r>
        <w:rPr>
          <w:rFonts w:ascii="Corbel" w:hAnsi="Corbel"/>
          <w:iCs/>
          <w:color w:val="auto"/>
          <w:sz w:val="20"/>
        </w:rPr>
        <w:t>Hi Visibility Jacket/Vest;</w:t>
      </w:r>
    </w:p>
    <w:p w14:paraId="31833DE9" w14:textId="77777777" w:rsidR="003D4D77" w:rsidRDefault="003D4D77" w:rsidP="003D4D77">
      <w:pPr>
        <w:pStyle w:val="BodyText"/>
        <w:numPr>
          <w:ilvl w:val="0"/>
          <w:numId w:val="47"/>
        </w:numPr>
        <w:spacing w:line="276" w:lineRule="auto"/>
        <w:jc w:val="both"/>
        <w:rPr>
          <w:rFonts w:ascii="Corbel" w:hAnsi="Corbel"/>
          <w:iCs/>
          <w:color w:val="auto"/>
          <w:sz w:val="20"/>
        </w:rPr>
      </w:pPr>
      <w:r>
        <w:rPr>
          <w:rFonts w:ascii="Corbel" w:hAnsi="Corbel"/>
          <w:iCs/>
          <w:color w:val="auto"/>
          <w:sz w:val="20"/>
        </w:rPr>
        <w:t>Combat Trousers;</w:t>
      </w:r>
    </w:p>
    <w:p w14:paraId="12EAEE3C" w14:textId="77777777" w:rsidR="003D4D77" w:rsidRDefault="003D4D77" w:rsidP="003D4D77">
      <w:pPr>
        <w:pStyle w:val="BodyText"/>
        <w:numPr>
          <w:ilvl w:val="0"/>
          <w:numId w:val="47"/>
        </w:numPr>
        <w:spacing w:line="276" w:lineRule="auto"/>
        <w:jc w:val="both"/>
        <w:rPr>
          <w:rFonts w:ascii="Corbel" w:hAnsi="Corbel"/>
          <w:iCs/>
          <w:color w:val="auto"/>
          <w:sz w:val="20"/>
        </w:rPr>
      </w:pPr>
      <w:r>
        <w:rPr>
          <w:rFonts w:ascii="Corbel" w:hAnsi="Corbel"/>
          <w:iCs/>
          <w:color w:val="auto"/>
          <w:sz w:val="20"/>
        </w:rPr>
        <w:t>Polo Shirt;</w:t>
      </w:r>
    </w:p>
    <w:p w14:paraId="59C23E6D" w14:textId="77777777" w:rsidR="003D4D77" w:rsidRDefault="003D4D77" w:rsidP="003D4D77">
      <w:pPr>
        <w:pStyle w:val="BodyText"/>
        <w:numPr>
          <w:ilvl w:val="0"/>
          <w:numId w:val="47"/>
        </w:numPr>
        <w:spacing w:line="276" w:lineRule="auto"/>
        <w:jc w:val="both"/>
        <w:rPr>
          <w:rFonts w:ascii="Corbel" w:hAnsi="Corbel"/>
          <w:iCs/>
          <w:color w:val="auto"/>
          <w:sz w:val="20"/>
        </w:rPr>
      </w:pPr>
      <w:r>
        <w:rPr>
          <w:rFonts w:ascii="Corbel" w:hAnsi="Corbel"/>
          <w:iCs/>
          <w:color w:val="auto"/>
          <w:sz w:val="20"/>
        </w:rPr>
        <w:t>Safety boots with ankle support;</w:t>
      </w:r>
    </w:p>
    <w:p w14:paraId="0BE1B225" w14:textId="77777777" w:rsidR="003D4D77" w:rsidRDefault="003D4D77" w:rsidP="003D4D77">
      <w:pPr>
        <w:pStyle w:val="BodyText"/>
        <w:numPr>
          <w:ilvl w:val="0"/>
          <w:numId w:val="47"/>
        </w:numPr>
        <w:spacing w:line="276" w:lineRule="auto"/>
        <w:jc w:val="both"/>
        <w:rPr>
          <w:rFonts w:ascii="Corbel" w:hAnsi="Corbel"/>
          <w:iCs/>
          <w:color w:val="auto"/>
          <w:sz w:val="20"/>
        </w:rPr>
      </w:pPr>
      <w:r>
        <w:rPr>
          <w:rFonts w:ascii="Corbel" w:hAnsi="Corbel"/>
          <w:iCs/>
          <w:color w:val="auto"/>
          <w:sz w:val="20"/>
        </w:rPr>
        <w:t>Mobile Phones; and</w:t>
      </w:r>
    </w:p>
    <w:p w14:paraId="6C7BE10C" w14:textId="77777777" w:rsidR="003D4D77" w:rsidRDefault="003D4D77" w:rsidP="003D4D77">
      <w:pPr>
        <w:pStyle w:val="BodyText"/>
        <w:numPr>
          <w:ilvl w:val="0"/>
          <w:numId w:val="47"/>
        </w:numPr>
        <w:spacing w:line="276" w:lineRule="auto"/>
        <w:jc w:val="both"/>
        <w:rPr>
          <w:rFonts w:ascii="Corbel" w:hAnsi="Corbel"/>
          <w:iCs/>
          <w:color w:val="auto"/>
          <w:sz w:val="20"/>
        </w:rPr>
      </w:pPr>
      <w:r>
        <w:rPr>
          <w:rFonts w:ascii="Corbel" w:hAnsi="Corbel"/>
          <w:iCs/>
          <w:color w:val="auto"/>
          <w:sz w:val="20"/>
        </w:rPr>
        <w:t>S</w:t>
      </w:r>
      <w:r w:rsidRPr="002B5E7F">
        <w:rPr>
          <w:rFonts w:ascii="Corbel" w:hAnsi="Corbel"/>
          <w:iCs/>
          <w:color w:val="auto"/>
          <w:sz w:val="20"/>
        </w:rPr>
        <w:t>uitable torches to facilitate patrolling during hours of darkness</w:t>
      </w:r>
      <w:r>
        <w:rPr>
          <w:rFonts w:ascii="Corbel" w:hAnsi="Corbel"/>
          <w:iCs/>
          <w:color w:val="auto"/>
          <w:sz w:val="20"/>
        </w:rPr>
        <w:t>.</w:t>
      </w:r>
    </w:p>
    <w:p w14:paraId="2C9EE96B" w14:textId="2DAA2B1C" w:rsidR="003D4D77" w:rsidRDefault="003D4D77" w:rsidP="00192682">
      <w:pPr>
        <w:pStyle w:val="BodyText"/>
        <w:spacing w:line="276" w:lineRule="auto"/>
        <w:rPr>
          <w:rFonts w:ascii="Corbel" w:hAnsi="Corbel"/>
          <w:iCs/>
          <w:color w:val="auto"/>
          <w:sz w:val="20"/>
        </w:rPr>
      </w:pPr>
      <w:r w:rsidRPr="00BC6073">
        <w:rPr>
          <w:rFonts w:ascii="Corbel" w:hAnsi="Corbel"/>
          <w:iCs/>
          <w:color w:val="auto"/>
          <w:sz w:val="20"/>
        </w:rPr>
        <w:t>Security staff must carry ID badges and SIA licences at all times</w:t>
      </w:r>
      <w:r>
        <w:rPr>
          <w:rFonts w:ascii="Corbel" w:hAnsi="Corbel"/>
          <w:iCs/>
          <w:color w:val="auto"/>
          <w:sz w:val="20"/>
        </w:rPr>
        <w:t>.</w:t>
      </w:r>
    </w:p>
    <w:p w14:paraId="08A96C0B" w14:textId="77777777" w:rsidR="003D4D77" w:rsidRPr="002B5E7F" w:rsidRDefault="003D4D77" w:rsidP="003D4D77">
      <w:pPr>
        <w:pStyle w:val="BodyText"/>
        <w:rPr>
          <w:rFonts w:ascii="Corbel" w:hAnsi="Corbel"/>
          <w:iCs/>
          <w:color w:val="auto"/>
          <w:sz w:val="20"/>
        </w:rPr>
      </w:pPr>
      <w:r w:rsidRPr="002B5E7F">
        <w:rPr>
          <w:rFonts w:ascii="Corbel" w:hAnsi="Corbel"/>
          <w:iCs/>
          <w:color w:val="auto"/>
          <w:sz w:val="20"/>
        </w:rPr>
        <w:t>Upon award, an early site mobilisation visit will be essential and Homes England and its Agents reserve the right to make changes to all or any agreed arrangements. Flexibility from security provides is required and ability to respond promptly is a key requirement.</w:t>
      </w:r>
    </w:p>
    <w:p w14:paraId="66A29060" w14:textId="77777777" w:rsidR="003D4D77" w:rsidRPr="002B5E7F" w:rsidRDefault="003D4D77" w:rsidP="003D4D77">
      <w:pPr>
        <w:pStyle w:val="BodyText"/>
        <w:rPr>
          <w:rFonts w:ascii="Corbel" w:hAnsi="Corbel"/>
          <w:iCs/>
          <w:color w:val="auto"/>
          <w:sz w:val="20"/>
        </w:rPr>
      </w:pPr>
      <w:r w:rsidRPr="002B5E7F">
        <w:rPr>
          <w:rFonts w:ascii="Corbel" w:hAnsi="Corbel"/>
          <w:iCs/>
          <w:color w:val="auto"/>
          <w:sz w:val="20"/>
        </w:rPr>
        <w:t>All assignment instructions will be agreed prior to contract commencement and subject to change as and when required. The appointed security provider will carry out a full risk assessment of the appointment and provide a full set of assignment instruction (including all valid risk assessments and method statements) prior to commencement.</w:t>
      </w:r>
    </w:p>
    <w:p w14:paraId="4A55FAC7" w14:textId="56D96A64" w:rsidR="005B50F8" w:rsidRDefault="005B50F8" w:rsidP="00192682">
      <w:pPr>
        <w:pStyle w:val="BodyText"/>
        <w:spacing w:line="276" w:lineRule="auto"/>
        <w:rPr>
          <w:rFonts w:ascii="Corbel" w:hAnsi="Corbel"/>
          <w:iCs/>
          <w:color w:val="auto"/>
          <w:sz w:val="20"/>
        </w:rPr>
      </w:pPr>
      <w:r w:rsidRPr="005B50F8">
        <w:rPr>
          <w:rFonts w:ascii="Corbel" w:hAnsi="Corbel"/>
          <w:iCs/>
          <w:color w:val="auto"/>
          <w:sz w:val="20"/>
        </w:rPr>
        <w:t>The Specification describes the requirements, but all the Services implied thereby or necessary for the full and proper completion of this contract are to be performed by the Supplier in the best and most suitable manner. The Supplier should note that all items of the Service contained within the Specification have been described in reasonable detail, but the Supplier shall consider them in conjunction with manufacturers recommendations and actual Services on site and shall include in his price for everything necessary to allow him to carry out the Service in the best manner, whether specifically mentioned or not.</w:t>
      </w:r>
    </w:p>
    <w:p w14:paraId="6A73F306" w14:textId="6DB269E8" w:rsidR="005B50F8" w:rsidRDefault="005B50F8" w:rsidP="00192682">
      <w:pPr>
        <w:pStyle w:val="BodyText"/>
        <w:spacing w:line="276" w:lineRule="auto"/>
        <w:rPr>
          <w:rFonts w:ascii="Corbel" w:hAnsi="Corbel"/>
          <w:iCs/>
          <w:color w:val="auto"/>
          <w:sz w:val="20"/>
          <w:highlight w:val="yellow"/>
        </w:rPr>
      </w:pPr>
      <w:r w:rsidRPr="005B50F8">
        <w:rPr>
          <w:rFonts w:ascii="Corbel" w:hAnsi="Corbel"/>
          <w:iCs/>
          <w:color w:val="auto"/>
          <w:sz w:val="20"/>
        </w:rPr>
        <w:t>In addition to the above, and critical to the safe operation of this contract, the Supplier will be required to develop a strong working relationship and understanding of site protocols to ensure risks are minimised, in particular emergency procedures. Activities of Suppliers on sites are to be governed by detailed site risk assessments and method statements covering all required Services with reference to all relevant legislation and operating procedures (including emergency procedures).</w:t>
      </w:r>
    </w:p>
    <w:p w14:paraId="041A67BD" w14:textId="77777777" w:rsidR="00B55535" w:rsidRDefault="00B50BD9" w:rsidP="00192682">
      <w:pPr>
        <w:pStyle w:val="ListParagraph"/>
        <w:spacing w:after="240"/>
        <w:ind w:left="0"/>
        <w:contextualSpacing w:val="0"/>
        <w:rPr>
          <w:rFonts w:ascii="Corbel" w:eastAsia="Arial" w:hAnsi="Corbel" w:cs="Arial"/>
          <w:sz w:val="20"/>
          <w:szCs w:val="20"/>
        </w:rPr>
      </w:pPr>
      <w:r w:rsidRPr="00B50BD9">
        <w:rPr>
          <w:rFonts w:ascii="Corbel" w:eastAsia="Arial" w:hAnsi="Corbel" w:cs="Arial"/>
          <w:sz w:val="20"/>
          <w:szCs w:val="20"/>
        </w:rPr>
        <w:t xml:space="preserve">Suppliers on </w:t>
      </w:r>
      <w:r w:rsidR="00B55535">
        <w:rPr>
          <w:rFonts w:ascii="Corbel" w:eastAsia="Arial" w:hAnsi="Corbel" w:cs="Arial"/>
          <w:sz w:val="20"/>
          <w:szCs w:val="20"/>
        </w:rPr>
        <w:t xml:space="preserve">award </w:t>
      </w:r>
      <w:r w:rsidRPr="00B50BD9">
        <w:rPr>
          <w:rFonts w:ascii="Corbel" w:eastAsia="Arial" w:hAnsi="Corbel" w:cs="Arial"/>
          <w:sz w:val="20"/>
          <w:szCs w:val="20"/>
        </w:rPr>
        <w:t xml:space="preserve">will be required to identify a list of staff to </w:t>
      </w:r>
      <w:r w:rsidR="00B55535">
        <w:rPr>
          <w:rFonts w:ascii="Corbel" w:eastAsia="Arial" w:hAnsi="Corbel" w:cs="Arial"/>
          <w:sz w:val="20"/>
          <w:szCs w:val="20"/>
        </w:rPr>
        <w:t xml:space="preserve">be allocated to this contract. </w:t>
      </w:r>
      <w:r w:rsidRPr="00B50BD9">
        <w:rPr>
          <w:rFonts w:ascii="Corbel" w:eastAsia="Arial" w:hAnsi="Corbel" w:cs="Arial"/>
          <w:sz w:val="20"/>
          <w:szCs w:val="20"/>
        </w:rPr>
        <w:t xml:space="preserve">Only allocated staff will be permitted to provide Services on the contract, therefore, Suppliers should ensure that a suitable ‘reserve’ of staff are trained should primary staff be subject to illness or other factors which may make them </w:t>
      </w:r>
      <w:r w:rsidRPr="00B50BD9">
        <w:rPr>
          <w:rFonts w:ascii="Corbel" w:eastAsia="Arial" w:hAnsi="Corbel" w:cs="Arial"/>
          <w:sz w:val="20"/>
          <w:szCs w:val="20"/>
        </w:rPr>
        <w:lastRenderedPageBreak/>
        <w:t>unable to work. Suppliers will be required to notify the</w:t>
      </w:r>
      <w:r w:rsidR="00B55535">
        <w:rPr>
          <w:rFonts w:ascii="Corbel" w:eastAsia="Arial" w:hAnsi="Corbel" w:cs="Arial"/>
          <w:sz w:val="20"/>
          <w:szCs w:val="20"/>
        </w:rPr>
        <w:t xml:space="preserve"> Homes England and / or their appointed Managing Agent</w:t>
      </w:r>
      <w:r w:rsidRPr="00B50BD9">
        <w:rPr>
          <w:rFonts w:ascii="Corbel" w:eastAsia="Arial" w:hAnsi="Corbel" w:cs="Arial"/>
          <w:sz w:val="20"/>
          <w:szCs w:val="20"/>
        </w:rPr>
        <w:t xml:space="preserve"> in writing should they wish to add or remove staff allocated to this contract and the reasons for this. </w:t>
      </w:r>
    </w:p>
    <w:p w14:paraId="00199C73" w14:textId="258B2242" w:rsidR="00B50BD9" w:rsidRPr="00B50BD9" w:rsidRDefault="00B55535" w:rsidP="00192682">
      <w:pPr>
        <w:pStyle w:val="ListParagraph"/>
        <w:spacing w:after="240"/>
        <w:ind w:left="0"/>
        <w:contextualSpacing w:val="0"/>
        <w:rPr>
          <w:rFonts w:ascii="Corbel" w:eastAsia="Arial" w:hAnsi="Corbel" w:cs="Arial"/>
          <w:sz w:val="20"/>
          <w:szCs w:val="20"/>
        </w:rPr>
      </w:pPr>
      <w:r w:rsidRPr="00B55535">
        <w:rPr>
          <w:rFonts w:ascii="Corbel" w:eastAsia="Arial" w:hAnsi="Corbel" w:cs="Arial"/>
          <w:sz w:val="20"/>
          <w:szCs w:val="20"/>
        </w:rPr>
        <w:t xml:space="preserve">Security staff must carry ID badges and SIA licences at all times. On award of the contract, the security provider must provide details of SIA licences to </w:t>
      </w:r>
      <w:r>
        <w:rPr>
          <w:rFonts w:ascii="Corbel" w:eastAsia="Arial" w:hAnsi="Corbel" w:cs="Arial"/>
          <w:sz w:val="20"/>
          <w:szCs w:val="20"/>
        </w:rPr>
        <w:t xml:space="preserve">Homes England and / or their appointed </w:t>
      </w:r>
      <w:r w:rsidRPr="00B55535">
        <w:rPr>
          <w:rFonts w:ascii="Corbel" w:eastAsia="Arial" w:hAnsi="Corbel" w:cs="Arial"/>
          <w:sz w:val="20"/>
          <w:szCs w:val="20"/>
        </w:rPr>
        <w:t>Managing Agent, this shall include routine staff allocated to the site and any reserve officers cover</w:t>
      </w:r>
      <w:r>
        <w:rPr>
          <w:rFonts w:ascii="Corbel" w:eastAsia="Arial" w:hAnsi="Corbel" w:cs="Arial"/>
          <w:sz w:val="20"/>
          <w:szCs w:val="20"/>
        </w:rPr>
        <w:t>ing</w:t>
      </w:r>
      <w:r w:rsidRPr="00B55535">
        <w:rPr>
          <w:rFonts w:ascii="Corbel" w:eastAsia="Arial" w:hAnsi="Corbel" w:cs="Arial"/>
          <w:sz w:val="20"/>
          <w:szCs w:val="20"/>
        </w:rPr>
        <w:t xml:space="preserve"> periods of sickness </w:t>
      </w:r>
      <w:r>
        <w:rPr>
          <w:rFonts w:ascii="Corbel" w:eastAsia="Arial" w:hAnsi="Corbel" w:cs="Arial"/>
          <w:sz w:val="20"/>
          <w:szCs w:val="20"/>
        </w:rPr>
        <w:t xml:space="preserve">or </w:t>
      </w:r>
      <w:r w:rsidRPr="00B55535">
        <w:rPr>
          <w:rFonts w:ascii="Corbel" w:eastAsia="Arial" w:hAnsi="Corbel" w:cs="Arial"/>
          <w:sz w:val="20"/>
          <w:szCs w:val="20"/>
        </w:rPr>
        <w:t>absence.</w:t>
      </w:r>
    </w:p>
    <w:p w14:paraId="1A558518" w14:textId="4242303D" w:rsidR="00F21B1A" w:rsidRPr="00AC701D" w:rsidRDefault="00AC701D" w:rsidP="00192682">
      <w:pPr>
        <w:pStyle w:val="BodyText"/>
        <w:spacing w:line="276" w:lineRule="auto"/>
        <w:rPr>
          <w:rFonts w:ascii="Corbel" w:hAnsi="Corbel"/>
          <w:color w:val="auto"/>
          <w:sz w:val="20"/>
        </w:rPr>
      </w:pPr>
      <w:r w:rsidRPr="00AC701D">
        <w:rPr>
          <w:rFonts w:ascii="Corbel" w:hAnsi="Corbel"/>
          <w:color w:val="auto"/>
          <w:sz w:val="20"/>
        </w:rPr>
        <w:t>In delivery of the Service the Supplier shall comply with the requirements of the following Homes England Policies</w:t>
      </w:r>
      <w:r>
        <w:rPr>
          <w:rFonts w:ascii="Corbel" w:hAnsi="Corbel"/>
          <w:color w:val="auto"/>
          <w:sz w:val="20"/>
        </w:rPr>
        <w:t xml:space="preserve"> (as updated)</w:t>
      </w:r>
      <w:r w:rsidRPr="00AC701D">
        <w:rPr>
          <w:rFonts w:ascii="Corbel" w:hAnsi="Corbel"/>
          <w:color w:val="auto"/>
          <w:sz w:val="20"/>
        </w:rPr>
        <w:t>:</w:t>
      </w:r>
    </w:p>
    <w:p w14:paraId="47DF0963" w14:textId="4B749C6A" w:rsidR="00AC701D" w:rsidRDefault="00AC701D" w:rsidP="00192682">
      <w:pPr>
        <w:pStyle w:val="BodyText"/>
        <w:numPr>
          <w:ilvl w:val="0"/>
          <w:numId w:val="36"/>
        </w:numPr>
        <w:rPr>
          <w:rFonts w:ascii="Corbel" w:hAnsi="Corbel"/>
          <w:color w:val="auto"/>
          <w:sz w:val="20"/>
        </w:rPr>
      </w:pPr>
      <w:r w:rsidRPr="00AC701D">
        <w:rPr>
          <w:rFonts w:ascii="Corbel" w:hAnsi="Corbel"/>
          <w:color w:val="auto"/>
          <w:sz w:val="20"/>
        </w:rPr>
        <w:t>Homes England</w:t>
      </w:r>
      <w:r>
        <w:rPr>
          <w:rFonts w:ascii="Corbel" w:hAnsi="Corbel"/>
          <w:color w:val="auto"/>
          <w:sz w:val="20"/>
        </w:rPr>
        <w:t xml:space="preserve"> </w:t>
      </w:r>
      <w:r w:rsidRPr="00AC701D">
        <w:rPr>
          <w:rFonts w:ascii="Corbel" w:hAnsi="Corbel"/>
          <w:color w:val="auto"/>
          <w:sz w:val="20"/>
        </w:rPr>
        <w:t>Safety, Health and Environmental Policy Version 12.0</w:t>
      </w:r>
      <w:r>
        <w:rPr>
          <w:rFonts w:ascii="Corbel" w:hAnsi="Corbel"/>
          <w:color w:val="auto"/>
          <w:sz w:val="20"/>
        </w:rPr>
        <w:t>;</w:t>
      </w:r>
    </w:p>
    <w:p w14:paraId="4BF685B7" w14:textId="1BF9D06E" w:rsidR="00AC701D" w:rsidRDefault="00AC701D" w:rsidP="00192682">
      <w:pPr>
        <w:pStyle w:val="BodyText"/>
        <w:numPr>
          <w:ilvl w:val="0"/>
          <w:numId w:val="36"/>
        </w:numPr>
        <w:rPr>
          <w:rFonts w:ascii="Corbel" w:hAnsi="Corbel"/>
          <w:color w:val="auto"/>
          <w:sz w:val="20"/>
        </w:rPr>
      </w:pPr>
      <w:r w:rsidRPr="00AC701D">
        <w:rPr>
          <w:rFonts w:ascii="Corbel" w:hAnsi="Corbel"/>
          <w:color w:val="auto"/>
          <w:sz w:val="20"/>
        </w:rPr>
        <w:t>P42 Site Visitor Access Request Procedure</w:t>
      </w:r>
      <w:r>
        <w:rPr>
          <w:rFonts w:ascii="Corbel" w:hAnsi="Corbel"/>
          <w:color w:val="auto"/>
          <w:sz w:val="20"/>
        </w:rPr>
        <w:t>;</w:t>
      </w:r>
    </w:p>
    <w:p w14:paraId="68583BC5" w14:textId="2573E4EA" w:rsidR="00AC701D" w:rsidRDefault="00AC701D" w:rsidP="00192682">
      <w:pPr>
        <w:pStyle w:val="BodyText"/>
        <w:numPr>
          <w:ilvl w:val="0"/>
          <w:numId w:val="36"/>
        </w:numPr>
        <w:rPr>
          <w:rFonts w:ascii="Corbel" w:hAnsi="Corbel"/>
          <w:color w:val="auto"/>
          <w:sz w:val="20"/>
        </w:rPr>
      </w:pPr>
      <w:r>
        <w:rPr>
          <w:rFonts w:ascii="Corbel" w:hAnsi="Corbel"/>
          <w:color w:val="auto"/>
          <w:sz w:val="20"/>
        </w:rPr>
        <w:t>Site Rules for Visitors to Homes England Category 1 Sites – Issue 4;</w:t>
      </w:r>
    </w:p>
    <w:p w14:paraId="3D3E98AC" w14:textId="60489825" w:rsidR="00AC701D" w:rsidRDefault="00AC701D" w:rsidP="00192682">
      <w:pPr>
        <w:pStyle w:val="BodyText"/>
        <w:numPr>
          <w:ilvl w:val="0"/>
          <w:numId w:val="36"/>
        </w:numPr>
        <w:rPr>
          <w:rFonts w:ascii="Corbel" w:hAnsi="Corbel"/>
          <w:color w:val="auto"/>
          <w:sz w:val="20"/>
        </w:rPr>
      </w:pPr>
      <w:r>
        <w:rPr>
          <w:rFonts w:ascii="Corbel" w:hAnsi="Corbel"/>
          <w:color w:val="auto"/>
          <w:sz w:val="20"/>
        </w:rPr>
        <w:t>P44 Water Safety; and</w:t>
      </w:r>
    </w:p>
    <w:p w14:paraId="650A8977" w14:textId="3077D87C" w:rsidR="00AC701D" w:rsidRPr="009B1699" w:rsidRDefault="00AC701D" w:rsidP="00192682">
      <w:pPr>
        <w:pStyle w:val="BodyText"/>
        <w:numPr>
          <w:ilvl w:val="0"/>
          <w:numId w:val="36"/>
        </w:numPr>
        <w:rPr>
          <w:rFonts w:ascii="Corbel" w:hAnsi="Corbel"/>
          <w:color w:val="auto"/>
          <w:sz w:val="20"/>
        </w:rPr>
      </w:pPr>
      <w:r w:rsidRPr="009B1699">
        <w:rPr>
          <w:rFonts w:ascii="Corbel" w:hAnsi="Corbel"/>
          <w:color w:val="auto"/>
          <w:sz w:val="20"/>
        </w:rPr>
        <w:t xml:space="preserve">Asbestos Policy and Procedures Issue </w:t>
      </w:r>
      <w:r w:rsidR="009B1699" w:rsidRPr="009B1699">
        <w:rPr>
          <w:rFonts w:ascii="Corbel" w:hAnsi="Corbel"/>
          <w:color w:val="auto"/>
          <w:sz w:val="20"/>
        </w:rPr>
        <w:t>6</w:t>
      </w:r>
      <w:r w:rsidRPr="009B1699">
        <w:rPr>
          <w:rFonts w:ascii="Corbel" w:hAnsi="Corbel"/>
          <w:color w:val="auto"/>
          <w:sz w:val="20"/>
        </w:rPr>
        <w:t>.</w:t>
      </w:r>
    </w:p>
    <w:p w14:paraId="309F17D9" w14:textId="5653C2A3" w:rsidR="00DB6F81" w:rsidRPr="003F459F" w:rsidRDefault="00E1425E" w:rsidP="003F459F">
      <w:pPr>
        <w:pStyle w:val="Style4"/>
        <w:numPr>
          <w:ilvl w:val="0"/>
          <w:numId w:val="33"/>
        </w:numPr>
        <w:spacing w:after="200"/>
        <w:ind w:left="426" w:hanging="426"/>
      </w:pPr>
      <w:bookmarkStart w:id="12" w:name="_Toc79579726"/>
      <w:r w:rsidRPr="003F459F">
        <w:t>Indicative Programme</w:t>
      </w:r>
      <w:bookmarkEnd w:id="12"/>
    </w:p>
    <w:p w14:paraId="55D715E5" w14:textId="0AAB8AFF" w:rsidR="0049530B" w:rsidRPr="00AA4E70" w:rsidRDefault="00E1425E" w:rsidP="00CB09B9">
      <w:pPr>
        <w:pStyle w:val="BodyText"/>
        <w:spacing w:line="276" w:lineRule="auto"/>
        <w:jc w:val="both"/>
        <w:rPr>
          <w:rFonts w:ascii="Corbel" w:hAnsi="Corbel"/>
          <w:sz w:val="20"/>
        </w:rPr>
      </w:pPr>
      <w:r w:rsidRPr="00AA4E70">
        <w:rPr>
          <w:rFonts w:ascii="Corbel" w:hAnsi="Corbel"/>
          <w:sz w:val="20"/>
        </w:rPr>
        <w:t>Sup</w:t>
      </w:r>
      <w:r w:rsidR="00307D39" w:rsidRPr="00AA4E70">
        <w:rPr>
          <w:rFonts w:ascii="Corbel" w:hAnsi="Corbel"/>
          <w:sz w:val="20"/>
        </w:rPr>
        <w:t xml:space="preserve">pliers </w:t>
      </w:r>
      <w:r w:rsidR="00D0657C" w:rsidRPr="00AA4E70">
        <w:rPr>
          <w:rFonts w:ascii="Corbel" w:hAnsi="Corbel"/>
          <w:sz w:val="20"/>
        </w:rPr>
        <w:t>should note the indicative programme dates when prep</w:t>
      </w:r>
      <w:r w:rsidR="003D37C7" w:rsidRPr="00AA4E70">
        <w:rPr>
          <w:rFonts w:ascii="Corbel" w:hAnsi="Corbel"/>
          <w:sz w:val="20"/>
        </w:rPr>
        <w:t xml:space="preserve">aring </w:t>
      </w:r>
      <w:r w:rsidR="0049530B" w:rsidRPr="00AA4E70">
        <w:rPr>
          <w:rFonts w:ascii="Corbel" w:hAnsi="Corbel"/>
          <w:sz w:val="20"/>
        </w:rPr>
        <w:t>their information in the Response Form</w:t>
      </w:r>
      <w:r w:rsidR="00307D39" w:rsidRPr="00AA4E70">
        <w:rPr>
          <w:rFonts w:ascii="Corbel" w:hAnsi="Corbel"/>
          <w:sz w:val="20"/>
        </w:rPr>
        <w:t>.</w:t>
      </w:r>
    </w:p>
    <w:tbl>
      <w:tblPr>
        <w:tblStyle w:val="TableGrid"/>
        <w:tblW w:w="0" w:type="auto"/>
        <w:tblLook w:val="04A0" w:firstRow="1" w:lastRow="0" w:firstColumn="1" w:lastColumn="0" w:noHBand="0" w:noVBand="1"/>
      </w:tblPr>
      <w:tblGrid>
        <w:gridCol w:w="5098"/>
        <w:gridCol w:w="3918"/>
      </w:tblGrid>
      <w:tr w:rsidR="00DB6F81" w14:paraId="2CC5B719" w14:textId="77777777" w:rsidTr="00AA4E70">
        <w:tc>
          <w:tcPr>
            <w:tcW w:w="5098" w:type="dxa"/>
            <w:shd w:val="clear" w:color="auto" w:fill="0090D7"/>
            <w:vAlign w:val="center"/>
          </w:tcPr>
          <w:p w14:paraId="0034D044" w14:textId="77777777" w:rsidR="00DB6F81" w:rsidRPr="00AA4E70" w:rsidRDefault="00DB6F81" w:rsidP="00E10B37">
            <w:pPr>
              <w:widowControl w:val="0"/>
              <w:spacing w:after="260" w:line="360" w:lineRule="auto"/>
              <w:jc w:val="both"/>
              <w:rPr>
                <w:rFonts w:ascii="Corbel" w:hAnsi="Corbel"/>
                <w:b/>
                <w:color w:val="FFFFFF" w:themeColor="background1"/>
              </w:rPr>
            </w:pPr>
            <w:r w:rsidRPr="00AA4E70">
              <w:rPr>
                <w:rFonts w:ascii="Corbel" w:hAnsi="Corbel" w:cs="Arial"/>
                <w:b/>
                <w:iCs/>
                <w:color w:val="FFFFFF" w:themeColor="background1"/>
              </w:rPr>
              <w:t>Key Delivery Milestones</w:t>
            </w:r>
          </w:p>
        </w:tc>
        <w:tc>
          <w:tcPr>
            <w:tcW w:w="3918" w:type="dxa"/>
            <w:shd w:val="clear" w:color="auto" w:fill="0090D7"/>
            <w:vAlign w:val="center"/>
          </w:tcPr>
          <w:p w14:paraId="0526638C" w14:textId="77777777" w:rsidR="00DB6F81" w:rsidRPr="00AA4E70" w:rsidRDefault="00DB6F81" w:rsidP="00E10B37">
            <w:pPr>
              <w:widowControl w:val="0"/>
              <w:spacing w:after="260" w:line="360" w:lineRule="auto"/>
              <w:jc w:val="both"/>
              <w:rPr>
                <w:rFonts w:ascii="Corbel" w:hAnsi="Corbel"/>
                <w:b/>
                <w:color w:val="FFFFFF" w:themeColor="background1"/>
              </w:rPr>
            </w:pPr>
            <w:r w:rsidRPr="00AA4E70">
              <w:rPr>
                <w:rFonts w:ascii="Corbel" w:hAnsi="Corbel" w:cs="Arial"/>
                <w:b/>
                <w:iCs/>
                <w:color w:val="FFFFFF" w:themeColor="background1"/>
              </w:rPr>
              <w:t>Anticipated Date</w:t>
            </w:r>
          </w:p>
        </w:tc>
      </w:tr>
      <w:tr w:rsidR="00DB6F81" w14:paraId="1ADEEF89" w14:textId="77777777" w:rsidTr="00AA4E70">
        <w:trPr>
          <w:trHeight w:val="257"/>
        </w:trPr>
        <w:tc>
          <w:tcPr>
            <w:tcW w:w="5098" w:type="dxa"/>
            <w:vAlign w:val="center"/>
          </w:tcPr>
          <w:p w14:paraId="380DF5A3" w14:textId="3F34DF02" w:rsidR="00DB6F81" w:rsidRPr="00AA4E70" w:rsidRDefault="3BA0885E" w:rsidP="00AA4E70">
            <w:pPr>
              <w:widowControl w:val="0"/>
              <w:spacing w:line="360" w:lineRule="auto"/>
              <w:rPr>
                <w:rFonts w:ascii="Corbel" w:hAnsi="Corbel"/>
              </w:rPr>
            </w:pPr>
            <w:r w:rsidRPr="00AA4E70">
              <w:rPr>
                <w:rFonts w:ascii="Corbel" w:hAnsi="Corbel"/>
              </w:rPr>
              <w:t xml:space="preserve"> Commencement Date</w:t>
            </w:r>
          </w:p>
        </w:tc>
        <w:tc>
          <w:tcPr>
            <w:tcW w:w="3918" w:type="dxa"/>
            <w:vAlign w:val="center"/>
          </w:tcPr>
          <w:p w14:paraId="0A9540AD" w14:textId="72961979" w:rsidR="00DB6F81" w:rsidRPr="00192682" w:rsidRDefault="003D4D77" w:rsidP="00AA4E70">
            <w:pPr>
              <w:widowControl w:val="0"/>
              <w:spacing w:line="360" w:lineRule="auto"/>
              <w:rPr>
                <w:rFonts w:ascii="Corbel" w:hAnsi="Corbel"/>
              </w:rPr>
            </w:pPr>
            <w:r>
              <w:rPr>
                <w:rFonts w:ascii="Corbel" w:hAnsi="Corbel"/>
              </w:rPr>
              <w:t>18</w:t>
            </w:r>
            <w:r w:rsidRPr="003D4D77">
              <w:rPr>
                <w:rFonts w:ascii="Corbel" w:hAnsi="Corbel"/>
                <w:vertAlign w:val="superscript"/>
              </w:rPr>
              <w:t>th</w:t>
            </w:r>
            <w:r>
              <w:rPr>
                <w:rFonts w:ascii="Corbel" w:hAnsi="Corbel"/>
              </w:rPr>
              <w:t xml:space="preserve"> </w:t>
            </w:r>
            <w:r w:rsidR="00BE0726">
              <w:rPr>
                <w:rFonts w:ascii="Corbel" w:hAnsi="Corbel"/>
              </w:rPr>
              <w:t>March 2022</w:t>
            </w:r>
          </w:p>
        </w:tc>
      </w:tr>
      <w:tr w:rsidR="00DB6F81" w14:paraId="2A6DBFC8" w14:textId="77777777" w:rsidTr="00AA4E70">
        <w:tc>
          <w:tcPr>
            <w:tcW w:w="5098" w:type="dxa"/>
            <w:vAlign w:val="center"/>
          </w:tcPr>
          <w:p w14:paraId="79F59F5D" w14:textId="1DF279BD" w:rsidR="00DB6F81" w:rsidRPr="00AA4E70" w:rsidRDefault="3BA0885E" w:rsidP="00AA4E70">
            <w:pPr>
              <w:widowControl w:val="0"/>
              <w:spacing w:line="360" w:lineRule="auto"/>
              <w:rPr>
                <w:rFonts w:ascii="Corbel" w:hAnsi="Corbel"/>
                <w:highlight w:val="yellow"/>
              </w:rPr>
            </w:pPr>
            <w:r w:rsidRPr="00AA4E70">
              <w:rPr>
                <w:rFonts w:ascii="Corbel" w:hAnsi="Corbel"/>
              </w:rPr>
              <w:t>Completion Date</w:t>
            </w:r>
          </w:p>
        </w:tc>
        <w:tc>
          <w:tcPr>
            <w:tcW w:w="3918" w:type="dxa"/>
            <w:vAlign w:val="center"/>
          </w:tcPr>
          <w:p w14:paraId="5EEFA3DA" w14:textId="6BF10319" w:rsidR="00DB6F81" w:rsidRPr="00192682" w:rsidRDefault="003D4D77" w:rsidP="00AA4E70">
            <w:pPr>
              <w:widowControl w:val="0"/>
              <w:spacing w:line="360" w:lineRule="auto"/>
              <w:rPr>
                <w:rFonts w:ascii="Corbel" w:hAnsi="Corbel"/>
              </w:rPr>
            </w:pPr>
            <w:r>
              <w:rPr>
                <w:rFonts w:ascii="Corbel" w:hAnsi="Corbel"/>
              </w:rPr>
              <w:t>07</w:t>
            </w:r>
            <w:r w:rsidRPr="003D4D77">
              <w:rPr>
                <w:rFonts w:ascii="Corbel" w:hAnsi="Corbel"/>
                <w:vertAlign w:val="superscript"/>
              </w:rPr>
              <w:t>th</w:t>
            </w:r>
            <w:r>
              <w:rPr>
                <w:rFonts w:ascii="Corbel" w:hAnsi="Corbel"/>
              </w:rPr>
              <w:t xml:space="preserve"> </w:t>
            </w:r>
            <w:r w:rsidR="00BE0726">
              <w:rPr>
                <w:rFonts w:ascii="Corbel" w:hAnsi="Corbel"/>
              </w:rPr>
              <w:t>February 2025</w:t>
            </w:r>
          </w:p>
        </w:tc>
      </w:tr>
    </w:tbl>
    <w:p w14:paraId="214129E5" w14:textId="77777777" w:rsidR="00CB09B9" w:rsidRPr="00CB09B9" w:rsidRDefault="00CB09B9" w:rsidP="00CB09B9">
      <w:pPr>
        <w:pStyle w:val="BodyText"/>
        <w:spacing w:before="200"/>
        <w:jc w:val="both"/>
        <w:rPr>
          <w:rFonts w:ascii="Corbel" w:hAnsi="Corbel"/>
          <w:b/>
          <w:bCs/>
          <w:sz w:val="20"/>
        </w:rPr>
      </w:pPr>
      <w:r w:rsidRPr="00CB09B9">
        <w:rPr>
          <w:rFonts w:ascii="Corbel" w:hAnsi="Corbel"/>
          <w:sz w:val="20"/>
        </w:rPr>
        <w:t xml:space="preserve">Home England endeavours to give Suppliers reasonable notice of site disposal wherever possible but continues to dispose of it estate. Homes England may at any time, and without giving reasons, serve written notice on the Supplier of its intention to terminate the Contract and/or any Instruction, and the Contract and/or any Instruction may be terminated with immediate effect upon service of such notice. </w:t>
      </w:r>
    </w:p>
    <w:p w14:paraId="33CD38B7" w14:textId="28CDD7F8" w:rsidR="003E767B" w:rsidRPr="003F459F" w:rsidRDefault="00B22FEC" w:rsidP="00CB09B9">
      <w:pPr>
        <w:pStyle w:val="Style4"/>
        <w:numPr>
          <w:ilvl w:val="0"/>
          <w:numId w:val="33"/>
        </w:numPr>
        <w:spacing w:before="200" w:after="200"/>
        <w:ind w:left="426"/>
      </w:pPr>
      <w:bookmarkStart w:id="13" w:name="_Toc79579727"/>
      <w:r w:rsidRPr="003F459F">
        <w:t>Management</w:t>
      </w:r>
      <w:bookmarkEnd w:id="13"/>
    </w:p>
    <w:p w14:paraId="7C179A19" w14:textId="0D42B281" w:rsidR="00CB09B9" w:rsidRDefault="00CB09B9" w:rsidP="00192682">
      <w:pPr>
        <w:pStyle w:val="BodyText"/>
        <w:spacing w:line="276" w:lineRule="auto"/>
        <w:rPr>
          <w:rFonts w:ascii="Corbel" w:hAnsi="Corbel"/>
          <w:iCs/>
          <w:color w:val="auto"/>
          <w:sz w:val="20"/>
        </w:rPr>
      </w:pPr>
      <w:r w:rsidRPr="00192682">
        <w:rPr>
          <w:rFonts w:ascii="Corbel" w:hAnsi="Corbel"/>
          <w:iCs/>
          <w:color w:val="auto"/>
          <w:sz w:val="20"/>
        </w:rPr>
        <w:t>The day</w:t>
      </w:r>
      <w:r w:rsidR="00B55535" w:rsidRPr="00192682">
        <w:rPr>
          <w:rFonts w:ascii="Corbel" w:hAnsi="Corbel"/>
          <w:iCs/>
          <w:color w:val="auto"/>
          <w:sz w:val="20"/>
        </w:rPr>
        <w:t>-</w:t>
      </w:r>
      <w:r w:rsidRPr="00192682">
        <w:rPr>
          <w:rFonts w:ascii="Corbel" w:hAnsi="Corbel"/>
          <w:iCs/>
          <w:color w:val="auto"/>
          <w:sz w:val="20"/>
        </w:rPr>
        <w:t>to</w:t>
      </w:r>
      <w:r w:rsidR="00B55535" w:rsidRPr="00192682">
        <w:rPr>
          <w:rFonts w:ascii="Corbel" w:hAnsi="Corbel"/>
          <w:iCs/>
          <w:color w:val="auto"/>
          <w:sz w:val="20"/>
        </w:rPr>
        <w:t>-</w:t>
      </w:r>
      <w:r w:rsidRPr="00192682">
        <w:rPr>
          <w:rFonts w:ascii="Corbel" w:hAnsi="Corbel"/>
          <w:iCs/>
          <w:color w:val="auto"/>
          <w:sz w:val="20"/>
        </w:rPr>
        <w:t xml:space="preserve">day management of the Contract will be by Homes England appointed Managing Agent </w:t>
      </w:r>
      <w:r w:rsidR="00BE0726">
        <w:rPr>
          <w:rFonts w:ascii="Corbel" w:hAnsi="Corbel"/>
          <w:iCs/>
          <w:color w:val="auto"/>
          <w:sz w:val="20"/>
        </w:rPr>
        <w:t>TEP</w:t>
      </w:r>
      <w:r w:rsidR="00861579" w:rsidRPr="00192682">
        <w:rPr>
          <w:rFonts w:ascii="Corbel" w:hAnsi="Corbel"/>
          <w:iCs/>
          <w:color w:val="auto"/>
          <w:sz w:val="20"/>
        </w:rPr>
        <w:t xml:space="preserve"> who will work closely with the Supplier providing any necessary instruction</w:t>
      </w:r>
      <w:r w:rsidR="00C566F0" w:rsidRPr="00192682">
        <w:rPr>
          <w:rFonts w:ascii="Corbel" w:hAnsi="Corbel"/>
          <w:iCs/>
          <w:color w:val="auto"/>
          <w:sz w:val="20"/>
        </w:rPr>
        <w:t xml:space="preserve"> and direction in the delivery of the Service</w:t>
      </w:r>
      <w:r w:rsidR="00861579" w:rsidRPr="00192682">
        <w:rPr>
          <w:rFonts w:ascii="Corbel" w:hAnsi="Corbel"/>
          <w:iCs/>
          <w:color w:val="auto"/>
          <w:sz w:val="20"/>
        </w:rPr>
        <w:t>.</w:t>
      </w:r>
    </w:p>
    <w:p w14:paraId="2FD9A840" w14:textId="77777777" w:rsidR="00B50BD9" w:rsidRDefault="00C566F0" w:rsidP="00192682">
      <w:pPr>
        <w:pStyle w:val="BodyText"/>
        <w:spacing w:line="276" w:lineRule="auto"/>
        <w:rPr>
          <w:rFonts w:ascii="Corbel" w:hAnsi="Corbel"/>
          <w:iCs/>
          <w:color w:val="auto"/>
          <w:sz w:val="20"/>
        </w:rPr>
      </w:pPr>
      <w:r w:rsidRPr="00C566F0">
        <w:rPr>
          <w:rFonts w:ascii="Corbel" w:hAnsi="Corbel"/>
          <w:iCs/>
          <w:color w:val="auto"/>
          <w:sz w:val="20"/>
        </w:rPr>
        <w:t>The Supplier will be expected to develop a good working relationship with Homes England and</w:t>
      </w:r>
      <w:r w:rsidR="00B50BD9">
        <w:rPr>
          <w:rFonts w:ascii="Corbel" w:hAnsi="Corbel"/>
          <w:iCs/>
          <w:color w:val="auto"/>
          <w:sz w:val="20"/>
        </w:rPr>
        <w:t xml:space="preserve"> / or</w:t>
      </w:r>
      <w:r w:rsidRPr="00C566F0">
        <w:rPr>
          <w:rFonts w:ascii="Corbel" w:hAnsi="Corbel"/>
          <w:iCs/>
          <w:color w:val="auto"/>
          <w:sz w:val="20"/>
        </w:rPr>
        <w:t xml:space="preserve"> their appointed agent to ensure delivery of high quality Service. </w:t>
      </w:r>
    </w:p>
    <w:p w14:paraId="6F82801F" w14:textId="226D81E4" w:rsidR="00C566F0" w:rsidRDefault="00C566F0" w:rsidP="00192682">
      <w:pPr>
        <w:pStyle w:val="BodyText"/>
        <w:spacing w:line="276" w:lineRule="auto"/>
        <w:rPr>
          <w:rFonts w:ascii="Corbel" w:hAnsi="Corbel"/>
          <w:iCs/>
          <w:color w:val="auto"/>
          <w:sz w:val="20"/>
        </w:rPr>
      </w:pPr>
      <w:r w:rsidRPr="00C566F0">
        <w:rPr>
          <w:rFonts w:ascii="Corbel" w:hAnsi="Corbel"/>
          <w:iCs/>
          <w:color w:val="auto"/>
          <w:sz w:val="20"/>
        </w:rPr>
        <w:t>Where appropriate the Supplier may be required to co-operate and work with other Suppliers</w:t>
      </w:r>
      <w:r w:rsidR="00B50BD9">
        <w:rPr>
          <w:rFonts w:ascii="Corbel" w:hAnsi="Corbel"/>
          <w:iCs/>
          <w:color w:val="auto"/>
          <w:sz w:val="20"/>
        </w:rPr>
        <w:t xml:space="preserve"> </w:t>
      </w:r>
      <w:r w:rsidRPr="00C566F0">
        <w:rPr>
          <w:rFonts w:ascii="Corbel" w:hAnsi="Corbel"/>
          <w:iCs/>
          <w:color w:val="auto"/>
          <w:sz w:val="20"/>
        </w:rPr>
        <w:t>/</w:t>
      </w:r>
      <w:r w:rsidR="00B50BD9">
        <w:rPr>
          <w:rFonts w:ascii="Corbel" w:hAnsi="Corbel"/>
          <w:iCs/>
          <w:color w:val="auto"/>
          <w:sz w:val="20"/>
        </w:rPr>
        <w:t xml:space="preserve"> </w:t>
      </w:r>
      <w:r w:rsidRPr="00C566F0">
        <w:rPr>
          <w:rFonts w:ascii="Corbel" w:hAnsi="Corbel"/>
          <w:iCs/>
          <w:color w:val="auto"/>
          <w:sz w:val="20"/>
        </w:rPr>
        <w:t>Contract</w:t>
      </w:r>
      <w:r w:rsidR="00B55535">
        <w:rPr>
          <w:rFonts w:ascii="Corbel" w:hAnsi="Corbel"/>
          <w:iCs/>
          <w:color w:val="auto"/>
          <w:sz w:val="20"/>
        </w:rPr>
        <w:t>ors appointed by the Employer.</w:t>
      </w:r>
    </w:p>
    <w:p w14:paraId="12ABAA15" w14:textId="4D16F79A" w:rsidR="00B55535" w:rsidRPr="00B55535" w:rsidRDefault="00B50BD9" w:rsidP="00192682">
      <w:pPr>
        <w:pStyle w:val="BodyText"/>
        <w:spacing w:line="276" w:lineRule="auto"/>
        <w:rPr>
          <w:rFonts w:ascii="Corbel" w:hAnsi="Corbel"/>
          <w:iCs/>
          <w:color w:val="auto"/>
          <w:sz w:val="20"/>
        </w:rPr>
      </w:pPr>
      <w:r w:rsidRPr="00B50BD9">
        <w:rPr>
          <w:rFonts w:ascii="Corbel" w:hAnsi="Corbel"/>
          <w:iCs/>
          <w:color w:val="auto"/>
          <w:sz w:val="20"/>
        </w:rPr>
        <w:t xml:space="preserve">Suppliers should be aware that whilst working on Homes England owned sites, they represent the ‘public face’ of Homes England. Suppliers should ensure that they behave in a professional manner whilst working on sites. </w:t>
      </w:r>
      <w:r w:rsidR="00B55535" w:rsidRPr="00B50BD9">
        <w:rPr>
          <w:rFonts w:ascii="Corbel" w:hAnsi="Corbel"/>
          <w:iCs/>
          <w:color w:val="auto"/>
          <w:sz w:val="20"/>
        </w:rPr>
        <w:t>Suppliers may in some instances be approached by members of the public requesting information. Suppliers should ensure that members of the public are dealt with courteously and t</w:t>
      </w:r>
      <w:r w:rsidR="00B55535">
        <w:rPr>
          <w:rFonts w:ascii="Corbel" w:hAnsi="Corbel"/>
          <w:iCs/>
          <w:color w:val="auto"/>
          <w:sz w:val="20"/>
        </w:rPr>
        <w:t>hat queries are forwarded to Homes England and / or their appointed Managing Agent</w:t>
      </w:r>
      <w:r w:rsidR="00B55535" w:rsidRPr="00B50BD9">
        <w:rPr>
          <w:rFonts w:ascii="Corbel" w:hAnsi="Corbel"/>
          <w:iCs/>
          <w:color w:val="auto"/>
          <w:sz w:val="20"/>
        </w:rPr>
        <w:t>.</w:t>
      </w:r>
    </w:p>
    <w:p w14:paraId="4D92613A" w14:textId="5685838A" w:rsidR="00B50BD9" w:rsidRPr="00B50BD9" w:rsidRDefault="00B50BD9" w:rsidP="00192682">
      <w:pPr>
        <w:pStyle w:val="BodyText"/>
        <w:rPr>
          <w:rFonts w:ascii="Corbel" w:hAnsi="Corbel"/>
          <w:iCs/>
          <w:color w:val="auto"/>
          <w:sz w:val="20"/>
        </w:rPr>
      </w:pPr>
      <w:r w:rsidRPr="00B50BD9">
        <w:rPr>
          <w:rFonts w:ascii="Corbel" w:hAnsi="Corbel"/>
          <w:iCs/>
          <w:color w:val="auto"/>
          <w:sz w:val="20"/>
        </w:rPr>
        <w:t xml:space="preserve">The </w:t>
      </w:r>
      <w:r>
        <w:rPr>
          <w:rFonts w:ascii="Corbel" w:hAnsi="Corbel"/>
          <w:iCs/>
          <w:color w:val="auto"/>
          <w:sz w:val="20"/>
        </w:rPr>
        <w:t>Supplier shall</w:t>
      </w:r>
      <w:r w:rsidRPr="00B50BD9">
        <w:rPr>
          <w:rFonts w:ascii="Corbel" w:hAnsi="Corbel"/>
          <w:iCs/>
          <w:color w:val="auto"/>
          <w:sz w:val="20"/>
        </w:rPr>
        <w:t xml:space="preserve"> appoint a Contract Manager to oversee the management of the Service and staff, the Contract Manager should have the appropriate seniority and skills to facilitate the effective delivery of this </w:t>
      </w:r>
      <w:r w:rsidRPr="00B50BD9">
        <w:rPr>
          <w:rFonts w:ascii="Corbel" w:hAnsi="Corbel"/>
          <w:iCs/>
          <w:color w:val="auto"/>
          <w:sz w:val="20"/>
        </w:rPr>
        <w:lastRenderedPageBreak/>
        <w:t>contract. In the event of absences or annual leave the supplier should nominate a suitable alternative contact for this contract</w:t>
      </w:r>
      <w:r>
        <w:rPr>
          <w:rFonts w:ascii="Corbel" w:hAnsi="Corbel"/>
          <w:iCs/>
          <w:color w:val="auto"/>
          <w:sz w:val="20"/>
        </w:rPr>
        <w:t xml:space="preserve"> notified to Homes England and / or their Managing Agent</w:t>
      </w:r>
      <w:r w:rsidRPr="00B50BD9">
        <w:rPr>
          <w:rFonts w:ascii="Corbel" w:hAnsi="Corbel"/>
          <w:iCs/>
          <w:color w:val="auto"/>
          <w:sz w:val="20"/>
        </w:rPr>
        <w:t>.</w:t>
      </w:r>
    </w:p>
    <w:p w14:paraId="45B1706B" w14:textId="77777777" w:rsidR="00B50BD9" w:rsidRDefault="00B50BD9" w:rsidP="00192682">
      <w:pPr>
        <w:pStyle w:val="BodyText"/>
        <w:spacing w:line="276" w:lineRule="auto"/>
        <w:rPr>
          <w:rFonts w:ascii="Corbel" w:hAnsi="Corbel"/>
          <w:iCs/>
          <w:color w:val="auto"/>
          <w:sz w:val="20"/>
        </w:rPr>
      </w:pPr>
      <w:r w:rsidRPr="00B50BD9">
        <w:rPr>
          <w:rFonts w:ascii="Corbel" w:hAnsi="Corbel"/>
          <w:iCs/>
          <w:color w:val="auto"/>
          <w:sz w:val="20"/>
        </w:rPr>
        <w:t xml:space="preserve">The Supplier will be required to attend meetings with Homes England </w:t>
      </w:r>
      <w:r>
        <w:rPr>
          <w:rFonts w:ascii="Corbel" w:hAnsi="Corbel"/>
          <w:iCs/>
          <w:color w:val="auto"/>
          <w:sz w:val="20"/>
        </w:rPr>
        <w:t xml:space="preserve">and / </w:t>
      </w:r>
      <w:r w:rsidRPr="00B50BD9">
        <w:rPr>
          <w:rFonts w:ascii="Corbel" w:hAnsi="Corbel"/>
          <w:iCs/>
          <w:color w:val="auto"/>
          <w:sz w:val="20"/>
        </w:rPr>
        <w:t xml:space="preserve">or its appointed </w:t>
      </w:r>
      <w:r>
        <w:rPr>
          <w:rFonts w:ascii="Corbel" w:hAnsi="Corbel"/>
          <w:iCs/>
          <w:color w:val="auto"/>
          <w:sz w:val="20"/>
        </w:rPr>
        <w:t>Managing Agent</w:t>
      </w:r>
      <w:r w:rsidRPr="00B50BD9">
        <w:rPr>
          <w:rFonts w:ascii="Corbel" w:hAnsi="Corbel"/>
          <w:iCs/>
          <w:color w:val="auto"/>
          <w:sz w:val="20"/>
        </w:rPr>
        <w:t xml:space="preserve">. </w:t>
      </w:r>
    </w:p>
    <w:p w14:paraId="511E2D54" w14:textId="2FBF9ECD" w:rsidR="00B50BD9" w:rsidRDefault="00B50BD9" w:rsidP="00192682">
      <w:pPr>
        <w:pStyle w:val="BodyText"/>
        <w:spacing w:line="276" w:lineRule="auto"/>
        <w:rPr>
          <w:rFonts w:ascii="Corbel" w:hAnsi="Corbel"/>
          <w:iCs/>
          <w:color w:val="auto"/>
          <w:sz w:val="20"/>
        </w:rPr>
      </w:pPr>
      <w:r>
        <w:rPr>
          <w:rFonts w:ascii="Corbel" w:hAnsi="Corbel"/>
          <w:iCs/>
          <w:color w:val="auto"/>
          <w:sz w:val="20"/>
        </w:rPr>
        <w:t>Frequency of meetings is as outlined below ‘Meeting Requirements’.</w:t>
      </w:r>
    </w:p>
    <w:p w14:paraId="55C3F71F" w14:textId="1E2C7CAA" w:rsidR="00B50BD9" w:rsidRDefault="00B50BD9" w:rsidP="00192682">
      <w:pPr>
        <w:pStyle w:val="BodyText"/>
        <w:spacing w:line="276" w:lineRule="auto"/>
        <w:rPr>
          <w:rFonts w:ascii="Corbel" w:hAnsi="Corbel"/>
          <w:iCs/>
          <w:color w:val="auto"/>
          <w:sz w:val="20"/>
          <w:highlight w:val="yellow"/>
        </w:rPr>
      </w:pPr>
      <w:r w:rsidRPr="00B50BD9">
        <w:rPr>
          <w:rFonts w:ascii="Corbel" w:hAnsi="Corbel"/>
          <w:iCs/>
          <w:color w:val="auto"/>
          <w:sz w:val="20"/>
        </w:rPr>
        <w:t xml:space="preserve">Homes England reserve the right </w:t>
      </w:r>
      <w:r w:rsidR="00F61D9A">
        <w:rPr>
          <w:rFonts w:ascii="Corbel" w:hAnsi="Corbel"/>
          <w:iCs/>
          <w:color w:val="auto"/>
          <w:sz w:val="20"/>
        </w:rPr>
        <w:t xml:space="preserve">at no additional cost to Homes England </w:t>
      </w:r>
      <w:r w:rsidRPr="00B50BD9">
        <w:rPr>
          <w:rFonts w:ascii="Corbel" w:hAnsi="Corbel"/>
          <w:iCs/>
          <w:color w:val="auto"/>
          <w:sz w:val="20"/>
        </w:rPr>
        <w:t>to change the frequenc</w:t>
      </w:r>
      <w:r>
        <w:rPr>
          <w:rFonts w:ascii="Corbel" w:hAnsi="Corbel"/>
          <w:iCs/>
          <w:color w:val="auto"/>
          <w:sz w:val="20"/>
        </w:rPr>
        <w:t>y of the meetings dependent on S</w:t>
      </w:r>
      <w:r w:rsidRPr="00B50BD9">
        <w:rPr>
          <w:rFonts w:ascii="Corbel" w:hAnsi="Corbel"/>
          <w:iCs/>
          <w:color w:val="auto"/>
          <w:sz w:val="20"/>
        </w:rPr>
        <w:t>uppliers performance and other issues arising.</w:t>
      </w:r>
    </w:p>
    <w:p w14:paraId="6BDBFEE6" w14:textId="4C7BF672" w:rsidR="00052D17" w:rsidRPr="00DA2525" w:rsidRDefault="00052D17" w:rsidP="00192682">
      <w:pPr>
        <w:pStyle w:val="BodyText"/>
        <w:spacing w:line="360" w:lineRule="auto"/>
        <w:rPr>
          <w:rFonts w:ascii="Corbel" w:hAnsi="Corbel"/>
          <w:b/>
          <w:iCs/>
          <w:color w:val="0090D7"/>
          <w:szCs w:val="22"/>
        </w:rPr>
      </w:pPr>
      <w:r w:rsidRPr="00DA2525">
        <w:rPr>
          <w:rFonts w:ascii="Corbel" w:hAnsi="Corbel"/>
          <w:b/>
          <w:iCs/>
          <w:color w:val="0090D7"/>
          <w:szCs w:val="22"/>
        </w:rPr>
        <w:t>Meeting Requirements:</w:t>
      </w:r>
    </w:p>
    <w:p w14:paraId="662EAB24" w14:textId="5FF92A37" w:rsidR="00052D17" w:rsidRPr="00DA2525" w:rsidRDefault="00052D17" w:rsidP="00B55535">
      <w:pPr>
        <w:pStyle w:val="BodyText"/>
        <w:numPr>
          <w:ilvl w:val="0"/>
          <w:numId w:val="15"/>
        </w:numPr>
        <w:spacing w:line="360" w:lineRule="auto"/>
        <w:ind w:left="426"/>
        <w:rPr>
          <w:rFonts w:ascii="Corbel" w:hAnsi="Corbel"/>
          <w:b/>
          <w:iCs/>
          <w:color w:val="0090D7"/>
          <w:szCs w:val="22"/>
        </w:rPr>
      </w:pPr>
      <w:r w:rsidRPr="00DA2525">
        <w:rPr>
          <w:rFonts w:ascii="Corbel" w:hAnsi="Corbel"/>
          <w:b/>
          <w:iCs/>
          <w:color w:val="0090D7"/>
          <w:szCs w:val="22"/>
        </w:rPr>
        <w:t xml:space="preserve">Start-up </w:t>
      </w:r>
      <w:r w:rsidR="008C319C" w:rsidRPr="00DA2525">
        <w:rPr>
          <w:rFonts w:ascii="Corbel" w:hAnsi="Corbel"/>
          <w:b/>
          <w:iCs/>
          <w:color w:val="0090D7"/>
          <w:szCs w:val="22"/>
        </w:rPr>
        <w:t>meeting</w:t>
      </w:r>
      <w:r w:rsidR="001C0AF7">
        <w:rPr>
          <w:rFonts w:ascii="Corbel" w:hAnsi="Corbel"/>
          <w:b/>
          <w:iCs/>
          <w:color w:val="0090D7"/>
          <w:szCs w:val="22"/>
        </w:rPr>
        <w:t xml:space="preserve"> – Not required</w:t>
      </w:r>
    </w:p>
    <w:p w14:paraId="4A5CC3E9" w14:textId="2082F732" w:rsidR="008C319C" w:rsidRPr="00DA2525" w:rsidRDefault="008743A0" w:rsidP="00B55535">
      <w:pPr>
        <w:pStyle w:val="BodyText"/>
        <w:numPr>
          <w:ilvl w:val="0"/>
          <w:numId w:val="15"/>
        </w:numPr>
        <w:spacing w:line="360" w:lineRule="auto"/>
        <w:ind w:left="426"/>
        <w:rPr>
          <w:rFonts w:ascii="Corbel" w:hAnsi="Corbel"/>
          <w:b/>
          <w:iCs/>
          <w:color w:val="0090D7"/>
          <w:szCs w:val="22"/>
        </w:rPr>
      </w:pPr>
      <w:r w:rsidRPr="00DA2525">
        <w:rPr>
          <w:rFonts w:ascii="Corbel" w:hAnsi="Corbel"/>
          <w:b/>
          <w:iCs/>
          <w:color w:val="0090D7"/>
          <w:szCs w:val="22"/>
        </w:rPr>
        <w:t>Review meetings</w:t>
      </w:r>
      <w:r w:rsidR="003D4D77">
        <w:rPr>
          <w:rFonts w:ascii="Corbel" w:hAnsi="Corbel"/>
          <w:b/>
          <w:iCs/>
          <w:color w:val="0090D7"/>
          <w:szCs w:val="22"/>
        </w:rPr>
        <w:t xml:space="preserve"> – Not required</w:t>
      </w:r>
    </w:p>
    <w:p w14:paraId="1C97CFC8" w14:textId="55D07EB8" w:rsidR="00052D17" w:rsidRPr="00DA2525" w:rsidRDefault="000C1B45" w:rsidP="00B55535">
      <w:pPr>
        <w:pStyle w:val="BodyText"/>
        <w:numPr>
          <w:ilvl w:val="0"/>
          <w:numId w:val="15"/>
        </w:numPr>
        <w:spacing w:line="360" w:lineRule="auto"/>
        <w:ind w:left="426"/>
        <w:rPr>
          <w:rFonts w:ascii="Corbel" w:hAnsi="Corbel"/>
          <w:b/>
          <w:iCs/>
          <w:color w:val="0090D7"/>
          <w:szCs w:val="22"/>
        </w:rPr>
      </w:pPr>
      <w:r w:rsidRPr="00DA2525">
        <w:rPr>
          <w:rFonts w:ascii="Corbel" w:hAnsi="Corbel"/>
          <w:b/>
          <w:iCs/>
          <w:color w:val="0090D7"/>
          <w:szCs w:val="22"/>
        </w:rPr>
        <w:t>Poor Performance Meeting</w:t>
      </w:r>
    </w:p>
    <w:p w14:paraId="2566BBDB" w14:textId="6EE40154" w:rsidR="00B55535" w:rsidRDefault="000C1B45" w:rsidP="00192682">
      <w:pPr>
        <w:pStyle w:val="BodyText"/>
        <w:spacing w:line="276" w:lineRule="auto"/>
        <w:rPr>
          <w:rFonts w:ascii="Corbel" w:hAnsi="Corbel"/>
          <w:iCs/>
          <w:color w:val="auto"/>
          <w:sz w:val="20"/>
        </w:rPr>
      </w:pPr>
      <w:r w:rsidRPr="00B55535">
        <w:rPr>
          <w:rFonts w:ascii="Corbel" w:hAnsi="Corbel"/>
          <w:iCs/>
          <w:color w:val="auto"/>
          <w:sz w:val="20"/>
        </w:rPr>
        <w:t xml:space="preserve">These meetings will hopefully not be required. However, if poor performance is repeated </w:t>
      </w:r>
      <w:r w:rsidR="00BF3FB0" w:rsidRPr="00B55535">
        <w:rPr>
          <w:rFonts w:ascii="Corbel" w:hAnsi="Corbel"/>
          <w:iCs/>
          <w:color w:val="auto"/>
          <w:sz w:val="20"/>
        </w:rPr>
        <w:t xml:space="preserve">following escalation </w:t>
      </w:r>
      <w:r w:rsidR="003257B9" w:rsidRPr="00B55535">
        <w:rPr>
          <w:rFonts w:ascii="Corbel" w:hAnsi="Corbel"/>
          <w:iCs/>
          <w:color w:val="auto"/>
          <w:sz w:val="20"/>
        </w:rPr>
        <w:t>to the Supplier’s Key Personnel to resolve the issue</w:t>
      </w:r>
      <w:r w:rsidR="00E1425E" w:rsidRPr="00B55535">
        <w:rPr>
          <w:rFonts w:ascii="Corbel" w:hAnsi="Corbel"/>
          <w:iCs/>
          <w:color w:val="auto"/>
          <w:sz w:val="20"/>
        </w:rPr>
        <w:t>,</w:t>
      </w:r>
      <w:r w:rsidR="007468B0" w:rsidRPr="00B55535">
        <w:rPr>
          <w:rFonts w:ascii="Corbel" w:hAnsi="Corbel"/>
          <w:iCs/>
          <w:color w:val="auto"/>
          <w:sz w:val="20"/>
        </w:rPr>
        <w:t xml:space="preserve"> as required in </w:t>
      </w:r>
      <w:r w:rsidR="00E1425E" w:rsidRPr="00B55535">
        <w:rPr>
          <w:rFonts w:ascii="Corbel" w:hAnsi="Corbel"/>
          <w:iCs/>
          <w:color w:val="auto"/>
          <w:sz w:val="20"/>
        </w:rPr>
        <w:t xml:space="preserve">the </w:t>
      </w:r>
      <w:r w:rsidR="00DB7DA4" w:rsidRPr="00B55535">
        <w:rPr>
          <w:rFonts w:ascii="Corbel" w:hAnsi="Corbel"/>
          <w:iCs/>
          <w:color w:val="auto"/>
          <w:sz w:val="20"/>
        </w:rPr>
        <w:t xml:space="preserve">Framework </w:t>
      </w:r>
      <w:r w:rsidR="000D162D" w:rsidRPr="00B55535">
        <w:rPr>
          <w:rFonts w:ascii="Corbel" w:hAnsi="Corbel"/>
          <w:iCs/>
          <w:color w:val="auto"/>
          <w:sz w:val="20"/>
        </w:rPr>
        <w:t>Contract</w:t>
      </w:r>
      <w:r w:rsidR="003257B9" w:rsidRPr="00B55535">
        <w:rPr>
          <w:rFonts w:ascii="Corbel" w:hAnsi="Corbel"/>
          <w:iCs/>
          <w:color w:val="auto"/>
          <w:sz w:val="20"/>
        </w:rPr>
        <w:t xml:space="preserve">, </w:t>
      </w:r>
      <w:r w:rsidR="00E1425E" w:rsidRPr="00B55535">
        <w:rPr>
          <w:rFonts w:ascii="Corbel" w:hAnsi="Corbel"/>
          <w:iCs/>
          <w:color w:val="auto"/>
          <w:sz w:val="20"/>
        </w:rPr>
        <w:t xml:space="preserve">the Framework Manager must be notified and </w:t>
      </w:r>
      <w:r w:rsidRPr="00B55535">
        <w:rPr>
          <w:rFonts w:ascii="Corbel" w:hAnsi="Corbel"/>
          <w:iCs/>
          <w:color w:val="auto"/>
          <w:sz w:val="20"/>
        </w:rPr>
        <w:t xml:space="preserve">Homes England may call for </w:t>
      </w:r>
      <w:r w:rsidR="00955185" w:rsidRPr="00B55535">
        <w:rPr>
          <w:rFonts w:ascii="Corbel" w:hAnsi="Corbel"/>
          <w:iCs/>
          <w:color w:val="auto"/>
          <w:sz w:val="20"/>
        </w:rPr>
        <w:t>a Poor Performance Meeting</w:t>
      </w:r>
      <w:r w:rsidRPr="00B55535">
        <w:rPr>
          <w:rFonts w:ascii="Corbel" w:hAnsi="Corbel"/>
          <w:iCs/>
          <w:color w:val="auto"/>
          <w:sz w:val="20"/>
        </w:rPr>
        <w:t xml:space="preserve">. Beforehand, Homes England will present areas of concern so that the </w:t>
      </w:r>
      <w:r w:rsidR="0012004D" w:rsidRPr="00B55535">
        <w:rPr>
          <w:rFonts w:ascii="Corbel" w:hAnsi="Corbel"/>
          <w:iCs/>
          <w:color w:val="auto"/>
          <w:sz w:val="20"/>
        </w:rPr>
        <w:t>Supplier</w:t>
      </w:r>
      <w:r w:rsidRPr="00B55535">
        <w:rPr>
          <w:rFonts w:ascii="Corbel" w:hAnsi="Corbel"/>
          <w:iCs/>
          <w:color w:val="auto"/>
          <w:sz w:val="20"/>
        </w:rPr>
        <w:t xml:space="preserve"> and Homes England can discuss what happened and why, what will be done to prevent it happening again</w:t>
      </w:r>
      <w:r w:rsidR="00B55535">
        <w:rPr>
          <w:rFonts w:ascii="Corbel" w:hAnsi="Corbel"/>
          <w:iCs/>
          <w:color w:val="auto"/>
          <w:sz w:val="20"/>
        </w:rPr>
        <w:t xml:space="preserve"> and how matters will improve. </w:t>
      </w:r>
      <w:r w:rsidRPr="00B55535">
        <w:rPr>
          <w:rFonts w:ascii="Corbel" w:hAnsi="Corbel"/>
          <w:iCs/>
          <w:color w:val="auto"/>
          <w:sz w:val="20"/>
        </w:rPr>
        <w:t xml:space="preserve">The </w:t>
      </w:r>
      <w:r w:rsidR="0012004D" w:rsidRPr="00B55535">
        <w:rPr>
          <w:rFonts w:ascii="Corbel" w:hAnsi="Corbel"/>
          <w:iCs/>
          <w:color w:val="auto"/>
          <w:sz w:val="20"/>
        </w:rPr>
        <w:t>Supplier</w:t>
      </w:r>
      <w:r w:rsidRPr="00B55535">
        <w:rPr>
          <w:rFonts w:ascii="Corbel" w:hAnsi="Corbel"/>
          <w:iCs/>
          <w:color w:val="auto"/>
          <w:sz w:val="20"/>
        </w:rPr>
        <w:t xml:space="preserve"> subject to such a meeting would be expected to outline in writing afterwards what improvements/modifications </w:t>
      </w:r>
      <w:r w:rsidR="00B55535">
        <w:rPr>
          <w:rFonts w:ascii="Corbel" w:hAnsi="Corbel"/>
          <w:iCs/>
          <w:color w:val="auto"/>
          <w:sz w:val="20"/>
        </w:rPr>
        <w:t>they will be putting in place.</w:t>
      </w:r>
    </w:p>
    <w:p w14:paraId="4886F086" w14:textId="17AC0977" w:rsidR="00507387" w:rsidRDefault="00507387" w:rsidP="00192682">
      <w:pPr>
        <w:pStyle w:val="BodyText"/>
        <w:spacing w:line="276" w:lineRule="auto"/>
        <w:rPr>
          <w:rFonts w:ascii="Corbel" w:hAnsi="Corbel"/>
          <w:iCs/>
          <w:color w:val="auto"/>
          <w:sz w:val="20"/>
        </w:rPr>
      </w:pPr>
      <w:r>
        <w:rPr>
          <w:rFonts w:ascii="Corbel" w:hAnsi="Corbel"/>
          <w:iCs/>
          <w:color w:val="auto"/>
          <w:sz w:val="20"/>
        </w:rPr>
        <w:t>The Supplier shall refer to contract clauses 23 Termination and Suspension of the Contract and Schedule 3, The Services; Part 1 – KPI of the Framework Contract.</w:t>
      </w:r>
    </w:p>
    <w:p w14:paraId="3EB28038" w14:textId="7BBF91A3" w:rsidR="00FA569D" w:rsidRPr="008C4394" w:rsidRDefault="00DE22D3" w:rsidP="008C4394">
      <w:pPr>
        <w:pStyle w:val="Style4"/>
        <w:numPr>
          <w:ilvl w:val="0"/>
          <w:numId w:val="33"/>
        </w:numPr>
        <w:spacing w:before="200" w:after="200"/>
        <w:ind w:left="426" w:hanging="426"/>
      </w:pPr>
      <w:bookmarkStart w:id="14" w:name="_Toc79579728"/>
      <w:r w:rsidRPr="008C4394">
        <w:t>Risks</w:t>
      </w:r>
      <w:bookmarkEnd w:id="14"/>
    </w:p>
    <w:p w14:paraId="5AB78D44" w14:textId="333FBCF8" w:rsidR="00DE22D3" w:rsidRPr="00507387" w:rsidRDefault="001C0AF7" w:rsidP="00507387">
      <w:pPr>
        <w:pStyle w:val="Default"/>
        <w:spacing w:line="360" w:lineRule="auto"/>
        <w:jc w:val="both"/>
        <w:rPr>
          <w:rFonts w:ascii="Corbel" w:hAnsi="Corbel"/>
          <w:sz w:val="20"/>
          <w:szCs w:val="20"/>
        </w:rPr>
      </w:pPr>
      <w:r>
        <w:rPr>
          <w:rFonts w:ascii="Corbel" w:hAnsi="Corbel"/>
          <w:iCs/>
          <w:color w:val="auto"/>
          <w:sz w:val="20"/>
          <w:szCs w:val="20"/>
        </w:rPr>
        <w:t>An Asset Risk Assessment will be made available to the Successful Supplier</w:t>
      </w:r>
      <w:r w:rsidR="003D4D77">
        <w:rPr>
          <w:rFonts w:ascii="Corbel" w:hAnsi="Corbel"/>
          <w:iCs/>
          <w:color w:val="auto"/>
          <w:sz w:val="20"/>
          <w:szCs w:val="20"/>
        </w:rPr>
        <w:t xml:space="preserve"> (Appendix 3)</w:t>
      </w:r>
      <w:r>
        <w:rPr>
          <w:rFonts w:ascii="Corbel" w:hAnsi="Corbel"/>
          <w:iCs/>
          <w:color w:val="auto"/>
          <w:sz w:val="20"/>
          <w:szCs w:val="20"/>
        </w:rPr>
        <w:t xml:space="preserve">. </w:t>
      </w:r>
    </w:p>
    <w:p w14:paraId="3C828765" w14:textId="5DDD0B6D" w:rsidR="007B3877" w:rsidRPr="008C4394" w:rsidRDefault="00523A8A" w:rsidP="008C4394">
      <w:pPr>
        <w:pStyle w:val="Style4"/>
        <w:numPr>
          <w:ilvl w:val="0"/>
          <w:numId w:val="33"/>
        </w:numPr>
        <w:spacing w:before="200" w:after="200"/>
        <w:ind w:left="426" w:hanging="426"/>
      </w:pPr>
      <w:bookmarkStart w:id="15" w:name="_Toc79579729"/>
      <w:r w:rsidRPr="008C4394">
        <w:t>Payment</w:t>
      </w:r>
      <w:bookmarkEnd w:id="15"/>
    </w:p>
    <w:p w14:paraId="49E9C76B" w14:textId="5EDCD633" w:rsidR="00F224D6" w:rsidRDefault="00CB09B9" w:rsidP="00E10B37">
      <w:pPr>
        <w:pStyle w:val="ReportTitle"/>
        <w:spacing w:line="360" w:lineRule="auto"/>
        <w:rPr>
          <w:rFonts w:ascii="Corbel" w:hAnsi="Corbel"/>
          <w:snapToGrid w:val="0"/>
          <w:color w:val="auto"/>
          <w:sz w:val="20"/>
        </w:rPr>
      </w:pPr>
      <w:r>
        <w:rPr>
          <w:rFonts w:ascii="Corbel" w:hAnsi="Corbel"/>
          <w:snapToGrid w:val="0"/>
          <w:color w:val="auto"/>
          <w:sz w:val="20"/>
        </w:rPr>
        <w:t>Payment will be monthly in arrears.</w:t>
      </w:r>
    </w:p>
    <w:p w14:paraId="2811AE14" w14:textId="6ADE5649" w:rsidR="00507387" w:rsidRDefault="00507387" w:rsidP="00924587">
      <w:pPr>
        <w:pStyle w:val="ReportTitle"/>
        <w:spacing w:before="140" w:line="276" w:lineRule="auto"/>
        <w:jc w:val="both"/>
        <w:rPr>
          <w:rFonts w:ascii="Corbel" w:hAnsi="Corbel"/>
          <w:snapToGrid w:val="0"/>
          <w:color w:val="auto"/>
          <w:sz w:val="20"/>
        </w:rPr>
      </w:pPr>
      <w:r>
        <w:rPr>
          <w:rFonts w:ascii="Corbel" w:hAnsi="Corbel"/>
          <w:snapToGrid w:val="0"/>
          <w:color w:val="auto"/>
          <w:sz w:val="20"/>
        </w:rPr>
        <w:t>T</w:t>
      </w:r>
      <w:r w:rsidRPr="00507387">
        <w:rPr>
          <w:rFonts w:ascii="Corbel" w:hAnsi="Corbel"/>
          <w:snapToGrid w:val="0"/>
          <w:color w:val="auto"/>
          <w:sz w:val="20"/>
        </w:rPr>
        <w:t xml:space="preserve">he Supplier shall comply with Schedule 2 </w:t>
      </w:r>
      <w:r>
        <w:rPr>
          <w:rFonts w:ascii="Corbel" w:hAnsi="Corbel"/>
          <w:snapToGrid w:val="0"/>
          <w:color w:val="auto"/>
          <w:sz w:val="20"/>
        </w:rPr>
        <w:t xml:space="preserve">‘Suppliers Fees’ of the Framework Contract </w:t>
      </w:r>
      <w:r w:rsidRPr="00507387">
        <w:rPr>
          <w:rFonts w:ascii="Corbel" w:hAnsi="Corbel"/>
          <w:snapToGrid w:val="0"/>
          <w:color w:val="auto"/>
          <w:sz w:val="20"/>
        </w:rPr>
        <w:t>and acknowl</w:t>
      </w:r>
      <w:r>
        <w:rPr>
          <w:rFonts w:ascii="Corbel" w:hAnsi="Corbel"/>
          <w:snapToGrid w:val="0"/>
          <w:color w:val="auto"/>
          <w:sz w:val="20"/>
        </w:rPr>
        <w:t xml:space="preserve">edges that invoices in respect </w:t>
      </w:r>
      <w:r w:rsidRPr="00507387">
        <w:rPr>
          <w:rFonts w:ascii="Corbel" w:hAnsi="Corbel"/>
          <w:snapToGrid w:val="0"/>
          <w:color w:val="auto"/>
          <w:sz w:val="20"/>
        </w:rPr>
        <w:t xml:space="preserve">of individual Instructions will only be processed for payment by Homes England where: </w:t>
      </w:r>
    </w:p>
    <w:p w14:paraId="636313A7" w14:textId="77777777" w:rsidR="00507387" w:rsidRDefault="00507387" w:rsidP="00DF0CA3">
      <w:pPr>
        <w:pStyle w:val="ReportTitle"/>
        <w:numPr>
          <w:ilvl w:val="0"/>
          <w:numId w:val="39"/>
        </w:numPr>
        <w:spacing w:before="200" w:line="276" w:lineRule="auto"/>
        <w:rPr>
          <w:rFonts w:ascii="Corbel" w:hAnsi="Corbel"/>
          <w:snapToGrid w:val="0"/>
          <w:color w:val="auto"/>
          <w:sz w:val="20"/>
        </w:rPr>
      </w:pPr>
      <w:r w:rsidRPr="00507387">
        <w:rPr>
          <w:rFonts w:ascii="Corbel" w:hAnsi="Corbel"/>
          <w:snapToGrid w:val="0"/>
          <w:color w:val="auto"/>
          <w:sz w:val="20"/>
        </w:rPr>
        <w:t>There exists a current Instruction on the Instruction Database</w:t>
      </w:r>
      <w:r>
        <w:rPr>
          <w:rFonts w:ascii="Corbel" w:hAnsi="Corbel"/>
          <w:snapToGrid w:val="0"/>
          <w:color w:val="auto"/>
          <w:sz w:val="20"/>
        </w:rPr>
        <w:t xml:space="preserve"> TMS (Transaction Management System);</w:t>
      </w:r>
      <w:r w:rsidRPr="00507387">
        <w:rPr>
          <w:rFonts w:ascii="Corbel" w:hAnsi="Corbel"/>
          <w:snapToGrid w:val="0"/>
          <w:color w:val="auto"/>
          <w:sz w:val="20"/>
        </w:rPr>
        <w:t xml:space="preserve"> </w:t>
      </w:r>
    </w:p>
    <w:p w14:paraId="185BEC68" w14:textId="77777777" w:rsidR="00507387" w:rsidRDefault="00507387" w:rsidP="00507387">
      <w:pPr>
        <w:pStyle w:val="ReportTitle"/>
        <w:numPr>
          <w:ilvl w:val="0"/>
          <w:numId w:val="39"/>
        </w:numPr>
        <w:spacing w:before="140" w:line="360" w:lineRule="auto"/>
        <w:rPr>
          <w:rFonts w:ascii="Corbel" w:hAnsi="Corbel"/>
          <w:snapToGrid w:val="0"/>
          <w:color w:val="auto"/>
          <w:sz w:val="20"/>
        </w:rPr>
      </w:pPr>
      <w:r w:rsidRPr="00507387">
        <w:rPr>
          <w:rFonts w:ascii="Corbel" w:hAnsi="Corbel"/>
          <w:snapToGrid w:val="0"/>
          <w:color w:val="auto"/>
          <w:sz w:val="20"/>
        </w:rPr>
        <w:t>A purchase order has been raised via the Instruction Database</w:t>
      </w:r>
      <w:r>
        <w:rPr>
          <w:rFonts w:ascii="Corbel" w:hAnsi="Corbel"/>
          <w:snapToGrid w:val="0"/>
          <w:color w:val="auto"/>
          <w:sz w:val="20"/>
        </w:rPr>
        <w:t xml:space="preserve"> TMS;</w:t>
      </w:r>
    </w:p>
    <w:p w14:paraId="548C9D10" w14:textId="77777777" w:rsidR="00507387" w:rsidRDefault="00507387" w:rsidP="00507387">
      <w:pPr>
        <w:pStyle w:val="ReportTitle"/>
        <w:numPr>
          <w:ilvl w:val="0"/>
          <w:numId w:val="39"/>
        </w:numPr>
        <w:spacing w:before="140" w:line="360" w:lineRule="auto"/>
        <w:rPr>
          <w:rFonts w:ascii="Corbel" w:hAnsi="Corbel"/>
          <w:snapToGrid w:val="0"/>
          <w:color w:val="auto"/>
          <w:sz w:val="20"/>
        </w:rPr>
      </w:pPr>
      <w:r w:rsidRPr="00507387">
        <w:rPr>
          <w:rFonts w:ascii="Corbel" w:hAnsi="Corbel"/>
          <w:snapToGrid w:val="0"/>
          <w:color w:val="auto"/>
          <w:sz w:val="20"/>
        </w:rPr>
        <w:t xml:space="preserve">The current Instruction is quoted on the invoice; and </w:t>
      </w:r>
    </w:p>
    <w:p w14:paraId="650729D6" w14:textId="3172601B" w:rsidR="00CB09B9" w:rsidRDefault="00507387" w:rsidP="00507387">
      <w:pPr>
        <w:pStyle w:val="ReportTitle"/>
        <w:numPr>
          <w:ilvl w:val="0"/>
          <w:numId w:val="39"/>
        </w:numPr>
        <w:spacing w:before="140" w:line="360" w:lineRule="auto"/>
        <w:rPr>
          <w:rFonts w:ascii="Corbel" w:hAnsi="Corbel"/>
          <w:snapToGrid w:val="0"/>
          <w:color w:val="auto"/>
          <w:sz w:val="20"/>
        </w:rPr>
      </w:pPr>
      <w:r w:rsidRPr="00507387">
        <w:rPr>
          <w:rFonts w:ascii="Corbel" w:hAnsi="Corbel"/>
          <w:snapToGrid w:val="0"/>
          <w:color w:val="auto"/>
          <w:sz w:val="20"/>
        </w:rPr>
        <w:t>Homes England has been invoiced in accordance with Part 5 of Schedule 2.</w:t>
      </w:r>
    </w:p>
    <w:p w14:paraId="0BDDB7DD" w14:textId="25C1128D" w:rsidR="00507387" w:rsidRPr="00507387" w:rsidRDefault="00507387" w:rsidP="00841FB3">
      <w:pPr>
        <w:pStyle w:val="ReportTitle"/>
        <w:spacing w:before="140" w:line="276" w:lineRule="auto"/>
        <w:jc w:val="both"/>
        <w:rPr>
          <w:rFonts w:ascii="Corbel" w:hAnsi="Corbel"/>
          <w:snapToGrid w:val="0"/>
          <w:color w:val="auto"/>
          <w:sz w:val="20"/>
        </w:rPr>
      </w:pPr>
      <w:r>
        <w:rPr>
          <w:rFonts w:ascii="Corbel" w:hAnsi="Corbel"/>
          <w:snapToGrid w:val="0"/>
          <w:color w:val="auto"/>
          <w:sz w:val="20"/>
        </w:rPr>
        <w:t>Payment to the Supplier is directly linked to Supplier Performance as outlined in clause 4 ‘Performance’ of the Framework Contract.</w:t>
      </w:r>
    </w:p>
    <w:p w14:paraId="59124C1A" w14:textId="33A32924" w:rsidR="00CB09B9" w:rsidRDefault="00924587" w:rsidP="00924587">
      <w:pPr>
        <w:pStyle w:val="ReportTitle"/>
        <w:spacing w:before="140" w:line="276" w:lineRule="auto"/>
        <w:jc w:val="both"/>
        <w:rPr>
          <w:rFonts w:ascii="Corbel" w:hAnsi="Corbel"/>
          <w:snapToGrid w:val="0"/>
          <w:color w:val="auto"/>
          <w:sz w:val="20"/>
        </w:rPr>
      </w:pPr>
      <w:r w:rsidRPr="00924587">
        <w:rPr>
          <w:rFonts w:ascii="Corbel" w:hAnsi="Corbel"/>
          <w:snapToGrid w:val="0"/>
          <w:color w:val="auto"/>
          <w:sz w:val="20"/>
        </w:rPr>
        <w:t>Homes England may without prejudice t</w:t>
      </w:r>
      <w:r>
        <w:rPr>
          <w:rFonts w:ascii="Corbel" w:hAnsi="Corbel"/>
          <w:snapToGrid w:val="0"/>
          <w:color w:val="auto"/>
          <w:sz w:val="20"/>
        </w:rPr>
        <w:t xml:space="preserve">o any other remedy it may have </w:t>
      </w:r>
      <w:r w:rsidR="00CB09B9" w:rsidRPr="00CB09B9">
        <w:rPr>
          <w:rFonts w:ascii="Corbel" w:hAnsi="Corbel"/>
          <w:snapToGrid w:val="0"/>
          <w:color w:val="auto"/>
          <w:sz w:val="20"/>
        </w:rPr>
        <w:t>withhold or suspend all or part of the payments</w:t>
      </w:r>
      <w:r>
        <w:rPr>
          <w:rFonts w:ascii="Corbel" w:hAnsi="Corbel"/>
          <w:snapToGrid w:val="0"/>
          <w:color w:val="auto"/>
          <w:sz w:val="20"/>
        </w:rPr>
        <w:t xml:space="preserve"> in accordance with clause 4 ‘Performance’ and the Suppliers failure to perform.</w:t>
      </w:r>
    </w:p>
    <w:p w14:paraId="08F5257C" w14:textId="6D38CFDF" w:rsidR="008945EE" w:rsidRPr="008C4394" w:rsidRDefault="008945EE" w:rsidP="00924587">
      <w:pPr>
        <w:pStyle w:val="Style5"/>
        <w:spacing w:before="200"/>
      </w:pPr>
      <w:bookmarkStart w:id="16" w:name="_Toc79579730"/>
      <w:r w:rsidRPr="008C4394">
        <w:lastRenderedPageBreak/>
        <w:t>Other Requirements</w:t>
      </w:r>
      <w:bookmarkEnd w:id="16"/>
    </w:p>
    <w:p w14:paraId="0FB2F856" w14:textId="623D6006" w:rsidR="00DC37B7" w:rsidRPr="008C4394" w:rsidRDefault="3BA0885E" w:rsidP="008C4394">
      <w:pPr>
        <w:pStyle w:val="Style4"/>
        <w:numPr>
          <w:ilvl w:val="0"/>
          <w:numId w:val="33"/>
        </w:numPr>
        <w:spacing w:before="200" w:after="200"/>
        <w:ind w:left="426" w:hanging="426"/>
      </w:pPr>
      <w:bookmarkStart w:id="17" w:name="_Toc79579731"/>
      <w:r w:rsidRPr="008C4394">
        <w:t>Termination</w:t>
      </w:r>
      <w:bookmarkEnd w:id="17"/>
      <w:r w:rsidRPr="008C4394">
        <w:t xml:space="preserve">   </w:t>
      </w:r>
    </w:p>
    <w:p w14:paraId="5EFF3B29" w14:textId="0EBF6027" w:rsidR="00972ACD" w:rsidRDefault="00DC37B7" w:rsidP="00192682">
      <w:pPr>
        <w:pStyle w:val="BodyText"/>
        <w:spacing w:line="276" w:lineRule="auto"/>
        <w:rPr>
          <w:rFonts w:ascii="Corbel" w:hAnsi="Corbel"/>
          <w:iCs/>
          <w:color w:val="auto"/>
          <w:szCs w:val="22"/>
        </w:rPr>
      </w:pPr>
      <w:r w:rsidRPr="00924587">
        <w:rPr>
          <w:rFonts w:ascii="Corbel" w:hAnsi="Corbel"/>
          <w:iCs/>
          <w:color w:val="auto"/>
          <w:sz w:val="20"/>
        </w:rPr>
        <w:t xml:space="preserve">Should performance during the period of this appointment prove unsatisfactory </w:t>
      </w:r>
      <w:r w:rsidR="007258AA" w:rsidRPr="00924587">
        <w:rPr>
          <w:rFonts w:ascii="Corbel" w:hAnsi="Corbel"/>
          <w:iCs/>
          <w:color w:val="auto"/>
          <w:sz w:val="20"/>
        </w:rPr>
        <w:t xml:space="preserve">following </w:t>
      </w:r>
      <w:r w:rsidR="00CA4DD9" w:rsidRPr="00924587">
        <w:rPr>
          <w:rFonts w:ascii="Corbel" w:hAnsi="Corbel"/>
          <w:iCs/>
          <w:color w:val="auto"/>
          <w:sz w:val="20"/>
        </w:rPr>
        <w:t xml:space="preserve">the Poor Performance meeting provisions set out in the Management section above, </w:t>
      </w:r>
      <w:r w:rsidRPr="00924587">
        <w:rPr>
          <w:rFonts w:ascii="Corbel" w:hAnsi="Corbel"/>
          <w:iCs/>
          <w:color w:val="auto"/>
          <w:sz w:val="20"/>
        </w:rPr>
        <w:t xml:space="preserve">Homes England will exercise its right </w:t>
      </w:r>
      <w:r w:rsidR="00E1338F" w:rsidRPr="00924587">
        <w:rPr>
          <w:rFonts w:ascii="Corbel" w:hAnsi="Corbel"/>
          <w:iCs/>
          <w:color w:val="auto"/>
          <w:sz w:val="20"/>
        </w:rPr>
        <w:t xml:space="preserve">under </w:t>
      </w:r>
      <w:r w:rsidR="001D5263" w:rsidRPr="00924587">
        <w:rPr>
          <w:rFonts w:ascii="Corbel" w:hAnsi="Corbel"/>
          <w:iCs/>
          <w:color w:val="auto"/>
          <w:sz w:val="20"/>
        </w:rPr>
        <w:t>the Termination and Suspension of the Contract c</w:t>
      </w:r>
      <w:r w:rsidR="009377C7" w:rsidRPr="00924587">
        <w:rPr>
          <w:rFonts w:ascii="Corbel" w:hAnsi="Corbel"/>
          <w:iCs/>
          <w:color w:val="auto"/>
          <w:sz w:val="20"/>
        </w:rPr>
        <w:t>lause</w:t>
      </w:r>
      <w:r w:rsidR="001D5263" w:rsidRPr="00924587">
        <w:rPr>
          <w:rFonts w:ascii="Corbel" w:hAnsi="Corbel"/>
          <w:iCs/>
          <w:color w:val="auto"/>
          <w:sz w:val="20"/>
        </w:rPr>
        <w:t xml:space="preserve"> in the F</w:t>
      </w:r>
      <w:r w:rsidR="009377C7" w:rsidRPr="00924587">
        <w:rPr>
          <w:rFonts w:ascii="Corbel" w:hAnsi="Corbel"/>
          <w:iCs/>
          <w:color w:val="auto"/>
          <w:sz w:val="20"/>
        </w:rPr>
        <w:t>ramework</w:t>
      </w:r>
      <w:r w:rsidR="00DA3FBE" w:rsidRPr="00924587">
        <w:rPr>
          <w:rFonts w:ascii="Corbel" w:hAnsi="Corbel"/>
          <w:iCs/>
          <w:color w:val="auto"/>
          <w:sz w:val="20"/>
        </w:rPr>
        <w:t xml:space="preserve"> Contract</w:t>
      </w:r>
      <w:r w:rsidR="009377C7" w:rsidRPr="00924587">
        <w:rPr>
          <w:rFonts w:ascii="Corbel" w:hAnsi="Corbel"/>
          <w:iCs/>
          <w:color w:val="auto"/>
          <w:sz w:val="20"/>
        </w:rPr>
        <w:t xml:space="preserve"> </w:t>
      </w:r>
      <w:r w:rsidRPr="00924587">
        <w:rPr>
          <w:rFonts w:ascii="Corbel" w:hAnsi="Corbel"/>
          <w:iCs/>
          <w:color w:val="auto"/>
          <w:sz w:val="20"/>
        </w:rPr>
        <w:t>to give notice to terminate the arrangement</w:t>
      </w:r>
      <w:r w:rsidR="00BE1766" w:rsidRPr="00924587">
        <w:rPr>
          <w:rFonts w:ascii="Corbel" w:hAnsi="Corbel"/>
          <w:iCs/>
          <w:color w:val="auto"/>
          <w:sz w:val="20"/>
        </w:rPr>
        <w:t xml:space="preserve"> </w:t>
      </w:r>
      <w:r w:rsidRPr="00924587">
        <w:rPr>
          <w:rFonts w:ascii="Corbel" w:hAnsi="Corbel"/>
          <w:iCs/>
          <w:color w:val="auto"/>
          <w:sz w:val="20"/>
        </w:rPr>
        <w:t>with immediate effect</w:t>
      </w:r>
      <w:r w:rsidRPr="00DC37B7">
        <w:rPr>
          <w:rFonts w:ascii="Corbel" w:hAnsi="Corbel"/>
          <w:iCs/>
          <w:color w:val="auto"/>
          <w:szCs w:val="22"/>
        </w:rPr>
        <w:t xml:space="preserve">. </w:t>
      </w:r>
    </w:p>
    <w:p w14:paraId="32CE1496" w14:textId="0BBCF86C" w:rsidR="00F82AA2" w:rsidRPr="008C4394" w:rsidRDefault="3BA0885E" w:rsidP="00192682">
      <w:pPr>
        <w:pStyle w:val="Style4"/>
        <w:numPr>
          <w:ilvl w:val="0"/>
          <w:numId w:val="33"/>
        </w:numPr>
        <w:spacing w:before="200" w:after="200"/>
        <w:ind w:left="426" w:hanging="426"/>
      </w:pPr>
      <w:bookmarkStart w:id="18" w:name="_Toc79579732"/>
      <w:r w:rsidRPr="008C4394">
        <w:t>Conflict of Interest</w:t>
      </w:r>
      <w:bookmarkEnd w:id="18"/>
    </w:p>
    <w:p w14:paraId="1712E8BB" w14:textId="77777777" w:rsidR="00911DF3" w:rsidRPr="007158A7" w:rsidRDefault="00911DF3" w:rsidP="00192682">
      <w:pPr>
        <w:pStyle w:val="ListParagraph"/>
        <w:spacing w:after="240"/>
        <w:ind w:left="0"/>
        <w:contextualSpacing w:val="0"/>
        <w:rPr>
          <w:rFonts w:ascii="Corbel" w:hAnsi="Corbel" w:cs="Arial"/>
          <w:sz w:val="20"/>
          <w:szCs w:val="20"/>
        </w:rPr>
      </w:pPr>
      <w:r w:rsidRPr="007158A7">
        <w:rPr>
          <w:rFonts w:ascii="Corbel" w:eastAsia="Arial" w:hAnsi="Corbel" w:cs="Arial"/>
          <w:sz w:val="20"/>
          <w:szCs w:val="20"/>
        </w:rPr>
        <w:t xml:space="preserve">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6AD554B" w14:textId="4F97D903" w:rsidR="006E4F3D" w:rsidRPr="007158A7" w:rsidRDefault="00911DF3" w:rsidP="00192682">
      <w:pPr>
        <w:spacing w:after="240"/>
        <w:rPr>
          <w:rFonts w:ascii="Corbel" w:eastAsia="Arial" w:hAnsi="Corbel" w:cs="Arial"/>
          <w:sz w:val="20"/>
          <w:szCs w:val="20"/>
        </w:rPr>
      </w:pPr>
      <w:r w:rsidRPr="007158A7">
        <w:rPr>
          <w:rFonts w:ascii="Corbel" w:eastAsia="Arial" w:hAnsi="Corbel" w:cs="Arial"/>
          <w:sz w:val="20"/>
          <w:szCs w:val="20"/>
        </w:rPr>
        <w:t xml:space="preserve">Where there is any indication that a conflict of interest exists or may arise then it is the responsibility of the Supplier to inform Homes England, detailing the conflict in a separate Appendix.  </w:t>
      </w:r>
    </w:p>
    <w:p w14:paraId="27DAAEEF" w14:textId="7C081DEC" w:rsidR="006E4F3D" w:rsidRPr="008C4394" w:rsidRDefault="3BA0885E" w:rsidP="00192682">
      <w:pPr>
        <w:pStyle w:val="Style4"/>
        <w:numPr>
          <w:ilvl w:val="0"/>
          <w:numId w:val="33"/>
        </w:numPr>
        <w:spacing w:before="200" w:after="200"/>
        <w:ind w:left="426" w:hanging="426"/>
      </w:pPr>
      <w:bookmarkStart w:id="19" w:name="_Toc79579733"/>
      <w:r w:rsidRPr="008C4394">
        <w:t>Confidentiality</w:t>
      </w:r>
      <w:bookmarkEnd w:id="19"/>
    </w:p>
    <w:p w14:paraId="0B75D547" w14:textId="74532579" w:rsidR="006E4F3D" w:rsidRPr="007158A7" w:rsidRDefault="006E4F3D" w:rsidP="00192682">
      <w:pPr>
        <w:spacing w:after="240"/>
        <w:rPr>
          <w:rFonts w:ascii="Corbel" w:eastAsia="Arial" w:hAnsi="Corbel" w:cs="Arial"/>
          <w:sz w:val="20"/>
          <w:szCs w:val="20"/>
        </w:rPr>
      </w:pPr>
      <w:r w:rsidRPr="007158A7">
        <w:rPr>
          <w:rFonts w:ascii="Corbel" w:eastAsia="Arial" w:hAnsi="Corbel" w:cs="Arial"/>
          <w:sz w:val="20"/>
          <w:szCs w:val="20"/>
        </w:rPr>
        <w:t>This Further Competition ITT and associated information is confidential and shall not be disclosed to any third party without the prior written consent of Homes England</w:t>
      </w:r>
      <w:r w:rsidR="007158A7" w:rsidRPr="007158A7">
        <w:rPr>
          <w:rFonts w:ascii="Corbel" w:eastAsia="Arial" w:hAnsi="Corbel" w:cs="Arial"/>
          <w:sz w:val="20"/>
          <w:szCs w:val="20"/>
        </w:rPr>
        <w:t xml:space="preserve">. </w:t>
      </w:r>
      <w:r w:rsidRPr="007158A7">
        <w:rPr>
          <w:rFonts w:ascii="Corbel" w:eastAsia="Arial" w:hAnsi="Corbel" w:cs="Arial"/>
          <w:sz w:val="20"/>
          <w:szCs w:val="20"/>
        </w:rPr>
        <w:t xml:space="preserve">Copyright in this Further Competition ITT is vested in Homes England and may not be reproduced, copied or stored on any medium without Homes England's prior written consent. </w:t>
      </w:r>
    </w:p>
    <w:p w14:paraId="0BF2E6D7" w14:textId="639FDB2F" w:rsidR="00E029CD" w:rsidRPr="007158A7" w:rsidRDefault="3BA0885E" w:rsidP="00192682">
      <w:pPr>
        <w:spacing w:after="240"/>
        <w:rPr>
          <w:rFonts w:ascii="Corbel" w:eastAsia="Arial" w:hAnsi="Corbel" w:cs="Arial"/>
          <w:sz w:val="20"/>
          <w:szCs w:val="20"/>
        </w:rPr>
      </w:pPr>
      <w:r w:rsidRPr="007158A7">
        <w:rPr>
          <w:rFonts w:ascii="Corbel" w:eastAsia="Arial" w:hAnsi="Corbel" w:cs="Arial"/>
          <w:sz w:val="20"/>
          <w:szCs w:val="20"/>
        </w:rPr>
        <w:t xml:space="preserve">Suppliers shall not undertake, cause or permit to be undertaken at any time any publicity in respect of this Further Competition process in any media without the prior written consent of Homes England. </w:t>
      </w:r>
    </w:p>
    <w:p w14:paraId="63BB6A69" w14:textId="77777777" w:rsidR="007155C1" w:rsidRDefault="007155C1" w:rsidP="00E10B37">
      <w:pPr>
        <w:spacing w:line="360" w:lineRule="auto"/>
        <w:rPr>
          <w:rFonts w:ascii="Corbel" w:hAnsi="Corbel"/>
          <w:b/>
          <w:color w:val="0090D7"/>
          <w:sz w:val="40"/>
          <w:szCs w:val="40"/>
        </w:rPr>
      </w:pPr>
      <w:r>
        <w:rPr>
          <w:rFonts w:ascii="Corbel" w:hAnsi="Corbel"/>
          <w:b/>
          <w:color w:val="0090D7"/>
          <w:sz w:val="40"/>
          <w:szCs w:val="40"/>
        </w:rPr>
        <w:br w:type="page"/>
      </w:r>
    </w:p>
    <w:p w14:paraId="13B51496" w14:textId="30CD5067" w:rsidR="001F021A" w:rsidRPr="008C4394" w:rsidRDefault="00875DF6" w:rsidP="008C4394">
      <w:pPr>
        <w:pStyle w:val="Style5"/>
      </w:pPr>
      <w:bookmarkStart w:id="20" w:name="_Toc79579734"/>
      <w:r w:rsidRPr="008C4394">
        <w:lastRenderedPageBreak/>
        <w:t xml:space="preserve">Part 2 - </w:t>
      </w:r>
      <w:r w:rsidR="3BA0885E" w:rsidRPr="008C4394">
        <w:t xml:space="preserve">Instructions for </w:t>
      </w:r>
      <w:r w:rsidRPr="008C4394">
        <w:t>S</w:t>
      </w:r>
      <w:r w:rsidR="3BA0885E" w:rsidRPr="008C4394">
        <w:t>ubmitting a Response</w:t>
      </w:r>
      <w:bookmarkEnd w:id="20"/>
    </w:p>
    <w:p w14:paraId="3FA3E3F2" w14:textId="6E66462E" w:rsidR="00580398" w:rsidRPr="00DB1174" w:rsidRDefault="00580398" w:rsidP="008C4394">
      <w:pPr>
        <w:pStyle w:val="Style4"/>
        <w:numPr>
          <w:ilvl w:val="0"/>
          <w:numId w:val="34"/>
        </w:numPr>
        <w:spacing w:after="200"/>
        <w:ind w:left="426" w:hanging="426"/>
      </w:pPr>
      <w:bookmarkStart w:id="21" w:name="_Toc79579735"/>
      <w:r w:rsidRPr="00DB1174">
        <w:t>General</w:t>
      </w:r>
      <w:bookmarkEnd w:id="21"/>
    </w:p>
    <w:p w14:paraId="1AC93713" w14:textId="57DB096B" w:rsidR="00136CD4" w:rsidRPr="004D33A2" w:rsidRDefault="00136CD4" w:rsidP="00192682">
      <w:pPr>
        <w:pStyle w:val="ListParagraph"/>
        <w:numPr>
          <w:ilvl w:val="1"/>
          <w:numId w:val="34"/>
        </w:numPr>
        <w:spacing w:after="165"/>
        <w:ind w:left="567" w:hanging="567"/>
        <w:rPr>
          <w:rFonts w:ascii="Corbel" w:hAnsi="Corbel"/>
          <w:sz w:val="20"/>
          <w:szCs w:val="20"/>
        </w:rPr>
      </w:pPr>
      <w:r w:rsidRPr="004D33A2">
        <w:rPr>
          <w:rFonts w:ascii="Corbel" w:hAnsi="Corbel"/>
          <w:sz w:val="20"/>
          <w:szCs w:val="20"/>
        </w:rPr>
        <w:t xml:space="preserve">Please refer to ProContract for the </w:t>
      </w:r>
      <w:r w:rsidR="0020068C" w:rsidRPr="004D33A2">
        <w:rPr>
          <w:rFonts w:ascii="Corbel" w:hAnsi="Corbel"/>
          <w:sz w:val="20"/>
          <w:szCs w:val="20"/>
        </w:rPr>
        <w:t>Further Competition deadline</w:t>
      </w:r>
      <w:r w:rsidRPr="004D33A2">
        <w:rPr>
          <w:rFonts w:ascii="Corbel" w:hAnsi="Corbel"/>
          <w:sz w:val="20"/>
          <w:szCs w:val="20"/>
        </w:rPr>
        <w:t>.</w:t>
      </w:r>
      <w:r w:rsidR="004A076C" w:rsidRPr="004D33A2">
        <w:rPr>
          <w:rFonts w:ascii="Corbel" w:hAnsi="Corbel"/>
          <w:sz w:val="20"/>
          <w:szCs w:val="20"/>
        </w:rPr>
        <w:t xml:space="preserve"> </w:t>
      </w:r>
      <w:r w:rsidRPr="004D33A2">
        <w:rPr>
          <w:rFonts w:ascii="Corbel" w:hAnsi="Corbel"/>
          <w:sz w:val="20"/>
          <w:szCs w:val="20"/>
        </w:rPr>
        <w:t xml:space="preserve">The </w:t>
      </w:r>
      <w:r w:rsidR="004D66D1" w:rsidRPr="004D33A2">
        <w:rPr>
          <w:rFonts w:ascii="Corbel" w:hAnsi="Corbel"/>
          <w:sz w:val="20"/>
          <w:szCs w:val="20"/>
        </w:rPr>
        <w:t xml:space="preserve">tender </w:t>
      </w:r>
      <w:r w:rsidR="004A076C" w:rsidRPr="004D33A2">
        <w:rPr>
          <w:rFonts w:ascii="Corbel" w:hAnsi="Corbel"/>
          <w:sz w:val="20"/>
          <w:szCs w:val="20"/>
        </w:rPr>
        <w:t xml:space="preserve">response </w:t>
      </w:r>
      <w:r w:rsidR="004A076C" w:rsidRPr="004D33A2">
        <w:rPr>
          <w:rFonts w:ascii="Corbel" w:hAnsi="Corbel"/>
          <w:b/>
          <w:sz w:val="20"/>
          <w:szCs w:val="20"/>
        </w:rPr>
        <w:t>must</w:t>
      </w:r>
      <w:r w:rsidR="004A076C" w:rsidRPr="004D33A2">
        <w:rPr>
          <w:rFonts w:ascii="Corbel" w:hAnsi="Corbel"/>
          <w:sz w:val="20"/>
          <w:szCs w:val="20"/>
        </w:rPr>
        <w:t xml:space="preserve"> be submitted</w:t>
      </w:r>
      <w:r w:rsidR="00A1412F" w:rsidRPr="004D33A2">
        <w:rPr>
          <w:rFonts w:ascii="Corbel" w:hAnsi="Corbel"/>
          <w:sz w:val="20"/>
          <w:szCs w:val="20"/>
        </w:rPr>
        <w:t xml:space="preserve"> </w:t>
      </w:r>
      <w:r w:rsidR="00050037" w:rsidRPr="004D33A2">
        <w:rPr>
          <w:rFonts w:ascii="Corbel" w:hAnsi="Corbel"/>
          <w:sz w:val="20"/>
          <w:szCs w:val="20"/>
        </w:rPr>
        <w:t>on ProContract.</w:t>
      </w:r>
      <w:r w:rsidR="001D6AB6" w:rsidRPr="004D33A2">
        <w:rPr>
          <w:rFonts w:ascii="Corbel" w:hAnsi="Corbel"/>
          <w:sz w:val="20"/>
          <w:szCs w:val="20"/>
        </w:rPr>
        <w:t xml:space="preserve"> Please regularly check Pr</w:t>
      </w:r>
      <w:r w:rsidR="000723E1" w:rsidRPr="004D33A2">
        <w:rPr>
          <w:rFonts w:ascii="Corbel" w:hAnsi="Corbel"/>
          <w:sz w:val="20"/>
          <w:szCs w:val="20"/>
        </w:rPr>
        <w:t>o</w:t>
      </w:r>
      <w:r w:rsidR="001D6AB6" w:rsidRPr="004D33A2">
        <w:rPr>
          <w:rFonts w:ascii="Corbel" w:hAnsi="Corbel"/>
          <w:sz w:val="20"/>
          <w:szCs w:val="20"/>
        </w:rPr>
        <w:t xml:space="preserve">Contract for any amendments to the </w:t>
      </w:r>
      <w:r w:rsidRPr="004D33A2">
        <w:rPr>
          <w:rFonts w:ascii="Corbel" w:hAnsi="Corbel"/>
          <w:sz w:val="20"/>
          <w:szCs w:val="20"/>
        </w:rPr>
        <w:t>Further Competition</w:t>
      </w:r>
      <w:r w:rsidR="000723E1" w:rsidRPr="004D33A2">
        <w:rPr>
          <w:rFonts w:ascii="Corbel" w:hAnsi="Corbel"/>
          <w:sz w:val="20"/>
          <w:szCs w:val="20"/>
        </w:rPr>
        <w:t>.</w:t>
      </w:r>
      <w:r w:rsidR="004D33A2" w:rsidRPr="004D33A2">
        <w:rPr>
          <w:rFonts w:ascii="Corbel" w:hAnsi="Corbel"/>
          <w:b/>
          <w:sz w:val="20"/>
          <w:szCs w:val="20"/>
        </w:rPr>
        <w:t xml:space="preserve"> </w:t>
      </w:r>
      <w:r w:rsidR="004D33A2" w:rsidRPr="004D33A2">
        <w:rPr>
          <w:rFonts w:ascii="Corbel" w:hAnsi="Corbel"/>
          <w:sz w:val="20"/>
          <w:szCs w:val="20"/>
        </w:rPr>
        <w:t>It is the Suppliers responsibility to check the ProContract website for any updat</w:t>
      </w:r>
      <w:r w:rsidR="004D33A2">
        <w:rPr>
          <w:rFonts w:ascii="Corbel" w:hAnsi="Corbel"/>
          <w:sz w:val="20"/>
          <w:szCs w:val="20"/>
        </w:rPr>
        <w:t xml:space="preserve">es to the Procurement process. </w:t>
      </w:r>
      <w:r w:rsidR="004D33A2" w:rsidRPr="004D33A2">
        <w:rPr>
          <w:rFonts w:ascii="Corbel" w:hAnsi="Corbel"/>
          <w:spacing w:val="-3"/>
          <w:sz w:val="20"/>
          <w:szCs w:val="20"/>
        </w:rPr>
        <w:t>No claim on the grounds of lack of knowledge of the above menti</w:t>
      </w:r>
      <w:r w:rsidR="004D33A2">
        <w:rPr>
          <w:rFonts w:ascii="Corbel" w:hAnsi="Corbel"/>
          <w:spacing w:val="-3"/>
          <w:sz w:val="20"/>
          <w:szCs w:val="20"/>
        </w:rPr>
        <w:t>oned item will be entertained.</w:t>
      </w:r>
    </w:p>
    <w:p w14:paraId="6CD8915F" w14:textId="77777777" w:rsidR="004D33A2" w:rsidRPr="004D33A2" w:rsidRDefault="004D33A2" w:rsidP="00192682">
      <w:pPr>
        <w:pStyle w:val="ListParagraph"/>
        <w:spacing w:after="165" w:line="240" w:lineRule="auto"/>
        <w:ind w:left="567"/>
        <w:rPr>
          <w:rFonts w:ascii="Corbel" w:hAnsi="Corbel"/>
          <w:sz w:val="20"/>
          <w:szCs w:val="20"/>
        </w:rPr>
      </w:pPr>
    </w:p>
    <w:p w14:paraId="06F58CA5" w14:textId="090532F4" w:rsidR="004D33A2" w:rsidRPr="004D33A2" w:rsidRDefault="00AF7666" w:rsidP="00192682">
      <w:pPr>
        <w:pStyle w:val="ListParagraph"/>
        <w:numPr>
          <w:ilvl w:val="1"/>
          <w:numId w:val="34"/>
        </w:numPr>
        <w:spacing w:after="165"/>
        <w:ind w:left="567" w:hanging="567"/>
        <w:rPr>
          <w:rStyle w:val="normaltextrun"/>
          <w:rFonts w:ascii="Corbel" w:hAnsi="Corbel"/>
          <w:sz w:val="20"/>
          <w:szCs w:val="20"/>
        </w:rPr>
      </w:pPr>
      <w:r w:rsidRPr="004D33A2">
        <w:rPr>
          <w:rStyle w:val="normaltextrun"/>
          <w:rFonts w:ascii="Corbel" w:hAnsi="Corbel"/>
          <w:color w:val="000000"/>
          <w:sz w:val="20"/>
          <w:szCs w:val="20"/>
          <w:shd w:val="clear" w:color="auto" w:fill="FFFFFF"/>
        </w:rPr>
        <w:t>For all</w:t>
      </w:r>
      <w:r w:rsidR="00136CD4" w:rsidRPr="004D33A2">
        <w:rPr>
          <w:rStyle w:val="normaltextrun"/>
          <w:rFonts w:ascii="Corbel" w:hAnsi="Corbel"/>
          <w:color w:val="000000"/>
          <w:sz w:val="20"/>
          <w:szCs w:val="20"/>
          <w:shd w:val="clear" w:color="auto" w:fill="FFFFFF"/>
        </w:rPr>
        <w:t xml:space="preserve"> </w:t>
      </w:r>
      <w:r w:rsidRPr="004D33A2">
        <w:rPr>
          <w:rStyle w:val="spellingerror"/>
          <w:rFonts w:ascii="Corbel" w:hAnsi="Corbel"/>
          <w:color w:val="000000"/>
          <w:sz w:val="20"/>
          <w:szCs w:val="20"/>
          <w:shd w:val="clear" w:color="auto" w:fill="FFFFFF"/>
        </w:rPr>
        <w:t>ProContract</w:t>
      </w:r>
      <w:r w:rsidR="00136CD4" w:rsidRPr="004D33A2">
        <w:rPr>
          <w:rStyle w:val="spellingerror"/>
          <w:rFonts w:ascii="Corbel" w:hAnsi="Corbel"/>
          <w:color w:val="000000"/>
          <w:sz w:val="20"/>
          <w:szCs w:val="20"/>
          <w:shd w:val="clear" w:color="auto" w:fill="FFFFFF"/>
        </w:rPr>
        <w:t xml:space="preserve"> </w:t>
      </w:r>
      <w:r w:rsidRPr="004D33A2">
        <w:rPr>
          <w:rStyle w:val="normaltextrun"/>
          <w:rFonts w:ascii="Corbel" w:hAnsi="Corbel"/>
          <w:color w:val="000000"/>
          <w:sz w:val="20"/>
          <w:szCs w:val="20"/>
          <w:shd w:val="clear" w:color="auto" w:fill="FFFFFF"/>
        </w:rPr>
        <w:t>portal issues please contact</w:t>
      </w:r>
      <w:r w:rsidR="004D33A2">
        <w:rPr>
          <w:rStyle w:val="normaltextrun"/>
          <w:rFonts w:ascii="Corbel" w:hAnsi="Corbel"/>
          <w:color w:val="000000"/>
          <w:sz w:val="20"/>
          <w:szCs w:val="20"/>
          <w:shd w:val="clear" w:color="auto" w:fill="FFFFFF"/>
        </w:rPr>
        <w:t xml:space="preserve"> </w:t>
      </w:r>
      <w:hyperlink r:id="rId18" w:tgtFrame="_blank" w:history="1">
        <w:r w:rsidRPr="004D33A2">
          <w:rPr>
            <w:rStyle w:val="findhit"/>
            <w:rFonts w:ascii="Corbel" w:hAnsi="Corbel" w:cs="Segoe UI"/>
            <w:color w:val="0000FF"/>
            <w:sz w:val="20"/>
            <w:szCs w:val="20"/>
            <w:u w:val="single"/>
            <w:shd w:val="clear" w:color="auto" w:fill="FFFFFF"/>
          </w:rPr>
          <w:t>ProContract</w:t>
        </w:r>
        <w:r w:rsidRPr="004D33A2">
          <w:rPr>
            <w:rStyle w:val="normaltextrun"/>
            <w:rFonts w:ascii="Corbel" w:hAnsi="Corbel" w:cs="Segoe UI"/>
            <w:color w:val="0000FF"/>
            <w:sz w:val="20"/>
            <w:szCs w:val="20"/>
            <w:u w:val="single"/>
            <w:shd w:val="clear" w:color="auto" w:fill="FFFFFF"/>
          </w:rPr>
          <w:t>Suppliers@proactis.com</w:t>
        </w:r>
      </w:hyperlink>
    </w:p>
    <w:p w14:paraId="38FEE010" w14:textId="77777777" w:rsidR="004D33A2" w:rsidRPr="0032049C" w:rsidRDefault="004D33A2" w:rsidP="00192682">
      <w:pPr>
        <w:pStyle w:val="ListParagraph"/>
        <w:spacing w:line="240" w:lineRule="auto"/>
        <w:rPr>
          <w:rFonts w:ascii="Corbel" w:hAnsi="Corbel" w:cs="Arial"/>
          <w:sz w:val="20"/>
          <w:szCs w:val="20"/>
        </w:rPr>
      </w:pPr>
    </w:p>
    <w:p w14:paraId="2AE9F13B" w14:textId="77777777" w:rsidR="004D33A2" w:rsidRDefault="001E7E8E" w:rsidP="00192682">
      <w:pPr>
        <w:pStyle w:val="ListParagraph"/>
        <w:numPr>
          <w:ilvl w:val="1"/>
          <w:numId w:val="34"/>
        </w:numPr>
        <w:spacing w:after="165"/>
        <w:ind w:left="567" w:hanging="567"/>
        <w:rPr>
          <w:rFonts w:ascii="Corbel" w:hAnsi="Corbel"/>
          <w:sz w:val="20"/>
          <w:szCs w:val="20"/>
        </w:rPr>
      </w:pPr>
      <w:r w:rsidRPr="004D33A2">
        <w:rPr>
          <w:rFonts w:ascii="Corbel" w:hAnsi="Corbel" w:cs="Arial"/>
          <w:sz w:val="20"/>
          <w:szCs w:val="20"/>
        </w:rPr>
        <w:t xml:space="preserve">Suppliers </w:t>
      </w:r>
      <w:r w:rsidRPr="004D33A2">
        <w:rPr>
          <w:rFonts w:ascii="Corbel" w:hAnsi="Corbel" w:cs="Arial"/>
          <w:b/>
          <w:sz w:val="20"/>
          <w:szCs w:val="20"/>
        </w:rPr>
        <w:t>must</w:t>
      </w:r>
      <w:r w:rsidRPr="004D33A2">
        <w:rPr>
          <w:rFonts w:ascii="Corbel" w:hAnsi="Corbel" w:cs="Arial"/>
          <w:sz w:val="20"/>
          <w:szCs w:val="20"/>
        </w:rPr>
        <w:t xml:space="preserve"> ensure that suitable provision is made to ensure that the submission is made on time. </w:t>
      </w:r>
      <w:r w:rsidR="00F963FF" w:rsidRPr="004D33A2">
        <w:rPr>
          <w:rFonts w:ascii="Corbel" w:hAnsi="Corbel"/>
          <w:sz w:val="20"/>
          <w:szCs w:val="20"/>
        </w:rPr>
        <w:t xml:space="preserve">Any </w:t>
      </w:r>
      <w:r w:rsidR="004D66D1" w:rsidRPr="004D33A2">
        <w:rPr>
          <w:rFonts w:ascii="Corbel" w:hAnsi="Corbel"/>
          <w:sz w:val="20"/>
          <w:szCs w:val="20"/>
        </w:rPr>
        <w:t xml:space="preserve">tender </w:t>
      </w:r>
      <w:r w:rsidR="00C57A10" w:rsidRPr="004D33A2">
        <w:rPr>
          <w:rFonts w:ascii="Corbel" w:hAnsi="Corbel"/>
          <w:sz w:val="20"/>
          <w:szCs w:val="20"/>
        </w:rPr>
        <w:t>r</w:t>
      </w:r>
      <w:r w:rsidR="003D0C09" w:rsidRPr="004D33A2">
        <w:rPr>
          <w:rFonts w:ascii="Corbel" w:hAnsi="Corbel"/>
          <w:sz w:val="20"/>
          <w:szCs w:val="20"/>
        </w:rPr>
        <w:t>esponse</w:t>
      </w:r>
      <w:r w:rsidR="000F1A2B" w:rsidRPr="004D33A2">
        <w:rPr>
          <w:rFonts w:ascii="Corbel" w:hAnsi="Corbel"/>
          <w:sz w:val="20"/>
          <w:szCs w:val="20"/>
        </w:rPr>
        <w:t xml:space="preserve">s </w:t>
      </w:r>
      <w:r w:rsidR="00F963FF" w:rsidRPr="004D33A2">
        <w:rPr>
          <w:rFonts w:ascii="Corbel" w:hAnsi="Corbel"/>
          <w:sz w:val="20"/>
          <w:szCs w:val="20"/>
        </w:rPr>
        <w:t xml:space="preserve">received after the </w:t>
      </w:r>
      <w:r w:rsidR="00F653A4" w:rsidRPr="004D33A2">
        <w:rPr>
          <w:rFonts w:ascii="Corbel" w:hAnsi="Corbel"/>
          <w:sz w:val="20"/>
          <w:szCs w:val="20"/>
        </w:rPr>
        <w:t>Further Competition deadline</w:t>
      </w:r>
      <w:r w:rsidR="00F963FF" w:rsidRPr="004D33A2">
        <w:rPr>
          <w:rFonts w:ascii="Corbel" w:hAnsi="Corbel"/>
          <w:sz w:val="20"/>
          <w:szCs w:val="20"/>
        </w:rPr>
        <w:t xml:space="preserve"> shall not be opened or considered unless </w:t>
      </w:r>
      <w:r w:rsidR="00E436FE" w:rsidRPr="004D33A2">
        <w:rPr>
          <w:rFonts w:ascii="Corbel" w:hAnsi="Corbel"/>
          <w:sz w:val="20"/>
          <w:szCs w:val="20"/>
        </w:rPr>
        <w:t>Homes England</w:t>
      </w:r>
      <w:r w:rsidR="00F963FF" w:rsidRPr="004D33A2">
        <w:rPr>
          <w:rFonts w:ascii="Corbel" w:hAnsi="Corbel"/>
          <w:sz w:val="20"/>
          <w:szCs w:val="20"/>
        </w:rPr>
        <w:t>, exercising its absolute discretion, co</w:t>
      </w:r>
      <w:r w:rsidR="004D33A2">
        <w:rPr>
          <w:rFonts w:ascii="Corbel" w:hAnsi="Corbel"/>
          <w:sz w:val="20"/>
          <w:szCs w:val="20"/>
        </w:rPr>
        <w:t>nsiders it reasonable to do so.</w:t>
      </w:r>
      <w:r w:rsidR="00F963FF" w:rsidRPr="004D33A2">
        <w:rPr>
          <w:rFonts w:ascii="Corbel" w:hAnsi="Corbel"/>
          <w:sz w:val="20"/>
          <w:szCs w:val="20"/>
        </w:rPr>
        <w:t xml:space="preserve"> </w:t>
      </w:r>
      <w:r w:rsidR="001D57EC" w:rsidRPr="004D33A2">
        <w:rPr>
          <w:rFonts w:ascii="Corbel" w:hAnsi="Corbel"/>
          <w:sz w:val="20"/>
          <w:szCs w:val="20"/>
        </w:rPr>
        <w:t>Homes England</w:t>
      </w:r>
      <w:r w:rsidR="00F963FF" w:rsidRPr="004D33A2">
        <w:rPr>
          <w:rFonts w:ascii="Corbel" w:hAnsi="Corbel"/>
          <w:sz w:val="20"/>
          <w:szCs w:val="20"/>
        </w:rPr>
        <w:t xml:space="preserve">, may, however, at its own absolute discretion extend the </w:t>
      </w:r>
      <w:r w:rsidR="00035AF5" w:rsidRPr="004D33A2">
        <w:rPr>
          <w:rFonts w:ascii="Corbel" w:hAnsi="Corbel"/>
          <w:sz w:val="20"/>
          <w:szCs w:val="20"/>
        </w:rPr>
        <w:t xml:space="preserve">Further Competition </w:t>
      </w:r>
      <w:r w:rsidR="001D57EC" w:rsidRPr="004D33A2">
        <w:rPr>
          <w:rFonts w:ascii="Corbel" w:hAnsi="Corbel"/>
          <w:sz w:val="20"/>
          <w:szCs w:val="20"/>
        </w:rPr>
        <w:t>deadlin</w:t>
      </w:r>
      <w:r w:rsidR="00035AF5" w:rsidRPr="004D33A2">
        <w:rPr>
          <w:rFonts w:ascii="Corbel" w:hAnsi="Corbel"/>
          <w:sz w:val="20"/>
          <w:szCs w:val="20"/>
        </w:rPr>
        <w:t>e</w:t>
      </w:r>
      <w:r w:rsidR="00F963FF" w:rsidRPr="004D33A2">
        <w:rPr>
          <w:rFonts w:ascii="Corbel" w:hAnsi="Corbel"/>
          <w:sz w:val="20"/>
          <w:szCs w:val="20"/>
        </w:rPr>
        <w:t xml:space="preserve"> and shall notify all </w:t>
      </w:r>
      <w:r w:rsidR="001D57EC" w:rsidRPr="004D33A2">
        <w:rPr>
          <w:rFonts w:ascii="Corbel" w:hAnsi="Corbel"/>
          <w:sz w:val="20"/>
          <w:szCs w:val="20"/>
        </w:rPr>
        <w:t>Suppliers</w:t>
      </w:r>
      <w:r w:rsidR="00F963FF" w:rsidRPr="004D33A2">
        <w:rPr>
          <w:rFonts w:ascii="Corbel" w:hAnsi="Corbel"/>
          <w:sz w:val="20"/>
          <w:szCs w:val="20"/>
        </w:rPr>
        <w:t xml:space="preserve"> of any change</w:t>
      </w:r>
      <w:r w:rsidR="00336F33" w:rsidRPr="004D33A2">
        <w:rPr>
          <w:rFonts w:ascii="Corbel" w:hAnsi="Corbel"/>
          <w:sz w:val="20"/>
          <w:szCs w:val="20"/>
        </w:rPr>
        <w:t xml:space="preserve"> via ProContract</w:t>
      </w:r>
      <w:r w:rsidR="00F963FF" w:rsidRPr="004D33A2">
        <w:rPr>
          <w:rFonts w:ascii="Corbel" w:hAnsi="Corbel"/>
          <w:sz w:val="20"/>
          <w:szCs w:val="20"/>
        </w:rPr>
        <w:t>.</w:t>
      </w:r>
    </w:p>
    <w:p w14:paraId="5F811021" w14:textId="77777777" w:rsidR="004D33A2" w:rsidRPr="0032049C" w:rsidRDefault="004D33A2" w:rsidP="00192682">
      <w:pPr>
        <w:pStyle w:val="ListParagraph"/>
        <w:spacing w:line="240" w:lineRule="auto"/>
        <w:rPr>
          <w:rFonts w:ascii="Corbel" w:hAnsi="Corbel"/>
          <w:b/>
          <w:sz w:val="20"/>
          <w:szCs w:val="20"/>
        </w:rPr>
      </w:pPr>
    </w:p>
    <w:p w14:paraId="29481DB2" w14:textId="77777777" w:rsidR="004D33A2" w:rsidRPr="004D33A2" w:rsidRDefault="00F570A7" w:rsidP="00192682">
      <w:pPr>
        <w:pStyle w:val="ListParagraph"/>
        <w:numPr>
          <w:ilvl w:val="1"/>
          <w:numId w:val="34"/>
        </w:numPr>
        <w:spacing w:after="165"/>
        <w:ind w:left="567" w:hanging="567"/>
        <w:rPr>
          <w:rFonts w:ascii="Corbel" w:hAnsi="Corbel"/>
          <w:sz w:val="20"/>
          <w:szCs w:val="20"/>
        </w:rPr>
      </w:pPr>
      <w:r w:rsidRPr="004D33A2">
        <w:rPr>
          <w:rFonts w:ascii="Corbel" w:hAnsi="Corbel"/>
          <w:b/>
          <w:sz w:val="20"/>
          <w:szCs w:val="20"/>
        </w:rPr>
        <w:t>Please note all communications during the tender period will be via the ProContract website</w:t>
      </w:r>
      <w:r w:rsidR="007473D6" w:rsidRPr="004D33A2">
        <w:rPr>
          <w:rFonts w:ascii="Corbel" w:hAnsi="Corbel"/>
          <w:b/>
          <w:sz w:val="20"/>
          <w:szCs w:val="20"/>
        </w:rPr>
        <w:t>.</w:t>
      </w:r>
      <w:r w:rsidRPr="004D33A2">
        <w:rPr>
          <w:rFonts w:ascii="Corbel" w:hAnsi="Corbel"/>
          <w:b/>
          <w:sz w:val="20"/>
          <w:szCs w:val="20"/>
        </w:rPr>
        <w:t xml:space="preserve"> </w:t>
      </w:r>
      <w:r w:rsidR="007473D6" w:rsidRPr="004D33A2">
        <w:rPr>
          <w:rFonts w:ascii="Corbel" w:hAnsi="Corbel"/>
          <w:b/>
          <w:sz w:val="20"/>
          <w:szCs w:val="20"/>
        </w:rPr>
        <w:t>A</w:t>
      </w:r>
      <w:r w:rsidRPr="004D33A2">
        <w:rPr>
          <w:rFonts w:ascii="Corbel" w:hAnsi="Corbel"/>
          <w:b/>
          <w:sz w:val="20"/>
          <w:szCs w:val="20"/>
        </w:rPr>
        <w:t xml:space="preserve">ll </w:t>
      </w:r>
      <w:r w:rsidR="000F1A2B" w:rsidRPr="004D33A2">
        <w:rPr>
          <w:rFonts w:ascii="Corbel" w:hAnsi="Corbel"/>
          <w:b/>
          <w:sz w:val="20"/>
          <w:szCs w:val="20"/>
        </w:rPr>
        <w:t>Suppliers</w:t>
      </w:r>
      <w:r w:rsidRPr="004D33A2">
        <w:rPr>
          <w:rFonts w:ascii="Corbel" w:hAnsi="Corbel"/>
          <w:b/>
          <w:sz w:val="20"/>
          <w:szCs w:val="20"/>
        </w:rPr>
        <w:t xml:space="preserve"> </w:t>
      </w:r>
      <w:r w:rsidR="004D33A2">
        <w:rPr>
          <w:rFonts w:ascii="Corbel" w:hAnsi="Corbel"/>
          <w:b/>
          <w:sz w:val="20"/>
          <w:szCs w:val="20"/>
        </w:rPr>
        <w:t>invited to Further Competition</w:t>
      </w:r>
      <w:r w:rsidRPr="004D33A2">
        <w:rPr>
          <w:rFonts w:ascii="Corbel" w:hAnsi="Corbel"/>
          <w:b/>
          <w:sz w:val="20"/>
          <w:szCs w:val="20"/>
        </w:rPr>
        <w:t xml:space="preserve"> will receive a direct email notification from ProContract on any updates via the </w:t>
      </w:r>
      <w:r w:rsidR="006F2031" w:rsidRPr="004D33A2">
        <w:rPr>
          <w:rFonts w:ascii="Corbel" w:hAnsi="Corbel"/>
          <w:b/>
          <w:sz w:val="20"/>
          <w:szCs w:val="20"/>
        </w:rPr>
        <w:t>S</w:t>
      </w:r>
      <w:r w:rsidRPr="004D33A2">
        <w:rPr>
          <w:rFonts w:ascii="Corbel" w:hAnsi="Corbel"/>
          <w:b/>
          <w:sz w:val="20"/>
          <w:szCs w:val="20"/>
        </w:rPr>
        <w:t xml:space="preserve">uppliers registered email address. </w:t>
      </w:r>
      <w:r w:rsidR="00C46E38" w:rsidRPr="004D33A2">
        <w:rPr>
          <w:rFonts w:ascii="Corbel" w:hAnsi="Corbel"/>
          <w:b/>
          <w:sz w:val="20"/>
          <w:szCs w:val="20"/>
        </w:rPr>
        <w:t xml:space="preserve"> </w:t>
      </w:r>
      <w:r w:rsidR="00D77CB9" w:rsidRPr="004D33A2">
        <w:rPr>
          <w:rFonts w:ascii="Corbel" w:hAnsi="Corbel"/>
          <w:b/>
          <w:sz w:val="20"/>
          <w:szCs w:val="20"/>
        </w:rPr>
        <w:t>No approach of any kind should be made to any other person within, or associated with, Homes England.</w:t>
      </w:r>
      <w:r w:rsidR="00C46E38" w:rsidRPr="004D33A2">
        <w:rPr>
          <w:rFonts w:ascii="Corbel" w:hAnsi="Corbel"/>
          <w:b/>
          <w:sz w:val="20"/>
          <w:szCs w:val="20"/>
        </w:rPr>
        <w:t xml:space="preserve"> </w:t>
      </w:r>
    </w:p>
    <w:p w14:paraId="1B2EF5AD" w14:textId="77777777" w:rsidR="004D33A2" w:rsidRPr="004D33A2" w:rsidRDefault="004D33A2" w:rsidP="00192682">
      <w:pPr>
        <w:pStyle w:val="ListParagraph"/>
        <w:spacing w:line="240" w:lineRule="auto"/>
        <w:rPr>
          <w:rFonts w:ascii="Corbel" w:hAnsi="Corbel" w:cs="Arial"/>
          <w:spacing w:val="-3"/>
          <w:sz w:val="20"/>
          <w:szCs w:val="20"/>
        </w:rPr>
      </w:pPr>
    </w:p>
    <w:p w14:paraId="33CD064C" w14:textId="77777777" w:rsidR="006E495C" w:rsidRPr="006E495C" w:rsidRDefault="003B682A" w:rsidP="00192682">
      <w:pPr>
        <w:pStyle w:val="ListParagraph"/>
        <w:numPr>
          <w:ilvl w:val="1"/>
          <w:numId w:val="34"/>
        </w:numPr>
        <w:spacing w:after="165"/>
        <w:ind w:left="567" w:hanging="567"/>
        <w:rPr>
          <w:rFonts w:ascii="Corbel" w:hAnsi="Corbel"/>
          <w:sz w:val="20"/>
          <w:szCs w:val="20"/>
        </w:rPr>
      </w:pPr>
      <w:r w:rsidRPr="004D33A2">
        <w:rPr>
          <w:rFonts w:ascii="Corbel" w:hAnsi="Corbel" w:cs="Arial"/>
          <w:spacing w:val="-3"/>
          <w:sz w:val="20"/>
          <w:szCs w:val="20"/>
        </w:rPr>
        <w:t>The Supplier should check the Further Competition ITT for obvious e</w:t>
      </w:r>
      <w:r w:rsidR="006E495C">
        <w:rPr>
          <w:rFonts w:ascii="Corbel" w:hAnsi="Corbel" w:cs="Arial"/>
          <w:spacing w:val="-3"/>
          <w:sz w:val="20"/>
          <w:szCs w:val="20"/>
        </w:rPr>
        <w:t xml:space="preserve">rrors and missing information. </w:t>
      </w:r>
      <w:r w:rsidRPr="004D33A2">
        <w:rPr>
          <w:rFonts w:ascii="Corbel" w:hAnsi="Corbel" w:cs="Arial"/>
          <w:spacing w:val="-3"/>
          <w:sz w:val="20"/>
          <w:szCs w:val="20"/>
        </w:rPr>
        <w:t>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w:t>
      </w:r>
      <w:r w:rsidR="004D66D1" w:rsidRPr="004D33A2">
        <w:rPr>
          <w:rFonts w:ascii="Corbel" w:hAnsi="Corbel" w:cs="Arial"/>
          <w:spacing w:val="-3"/>
          <w:sz w:val="20"/>
          <w:szCs w:val="20"/>
        </w:rPr>
        <w:t xml:space="preserve"> tender</w:t>
      </w:r>
      <w:r w:rsidRPr="004D33A2">
        <w:rPr>
          <w:rFonts w:ascii="Corbel" w:hAnsi="Corbel" w:cs="Arial"/>
          <w:spacing w:val="-3"/>
          <w:sz w:val="20"/>
          <w:szCs w:val="20"/>
        </w:rPr>
        <w:t xml:space="preserve"> </w:t>
      </w:r>
      <w:r w:rsidR="00C57A10" w:rsidRPr="004D33A2">
        <w:rPr>
          <w:rFonts w:ascii="Corbel" w:hAnsi="Corbel" w:cs="Arial"/>
          <w:spacing w:val="-3"/>
          <w:sz w:val="20"/>
          <w:szCs w:val="20"/>
        </w:rPr>
        <w:t>r</w:t>
      </w:r>
      <w:r w:rsidR="0009293E" w:rsidRPr="004D33A2">
        <w:rPr>
          <w:rFonts w:ascii="Corbel" w:hAnsi="Corbel" w:cs="Arial"/>
          <w:spacing w:val="-3"/>
          <w:sz w:val="20"/>
          <w:szCs w:val="20"/>
        </w:rPr>
        <w:t>esponse</w:t>
      </w:r>
      <w:r w:rsidRPr="004D33A2">
        <w:rPr>
          <w:rFonts w:ascii="Corbel" w:hAnsi="Corbel" w:cs="Arial"/>
          <w:spacing w:val="-3"/>
          <w:sz w:val="20"/>
          <w:szCs w:val="20"/>
        </w:rPr>
        <w:t xml:space="preserve"> may be rejected.</w:t>
      </w:r>
    </w:p>
    <w:p w14:paraId="0BE3F4AC" w14:textId="77777777" w:rsidR="006E495C" w:rsidRPr="0032049C" w:rsidRDefault="006E495C" w:rsidP="00192682">
      <w:pPr>
        <w:pStyle w:val="ListParagraph"/>
        <w:spacing w:line="240" w:lineRule="auto"/>
        <w:rPr>
          <w:rFonts w:ascii="Corbel" w:hAnsi="Corbel" w:cs="Arial"/>
          <w:sz w:val="20"/>
          <w:szCs w:val="20"/>
        </w:rPr>
      </w:pPr>
    </w:p>
    <w:p w14:paraId="6A5876A5" w14:textId="77777777" w:rsidR="006E495C" w:rsidRPr="006E495C" w:rsidRDefault="00A82CA2" w:rsidP="00192682">
      <w:pPr>
        <w:pStyle w:val="ListParagraph"/>
        <w:numPr>
          <w:ilvl w:val="1"/>
          <w:numId w:val="34"/>
        </w:numPr>
        <w:spacing w:after="165"/>
        <w:ind w:left="567" w:hanging="567"/>
        <w:rPr>
          <w:rFonts w:ascii="Corbel" w:hAnsi="Corbel"/>
          <w:sz w:val="20"/>
          <w:szCs w:val="20"/>
        </w:rPr>
      </w:pPr>
      <w:r w:rsidRPr="006E495C">
        <w:rPr>
          <w:rFonts w:ascii="Corbel" w:hAnsi="Corbel" w:cs="Arial"/>
          <w:sz w:val="20"/>
          <w:szCs w:val="20"/>
        </w:rPr>
        <w:t xml:space="preserve">All clarification requests must be sent using ProContract no later than </w:t>
      </w:r>
      <w:r w:rsidR="006E495C" w:rsidRPr="006E495C">
        <w:rPr>
          <w:rFonts w:ascii="Corbel" w:hAnsi="Corbel" w:cs="Arial"/>
          <w:sz w:val="20"/>
          <w:szCs w:val="20"/>
        </w:rPr>
        <w:t>3</w:t>
      </w:r>
      <w:r w:rsidRPr="006E495C">
        <w:rPr>
          <w:rFonts w:ascii="Corbel" w:hAnsi="Corbel" w:cs="Arial"/>
          <w:sz w:val="20"/>
          <w:szCs w:val="20"/>
        </w:rPr>
        <w:t xml:space="preserve"> working days before the Further Competition </w:t>
      </w:r>
      <w:r w:rsidR="006E495C" w:rsidRPr="006E495C">
        <w:rPr>
          <w:rFonts w:ascii="Corbel" w:hAnsi="Corbel" w:cs="Arial"/>
          <w:sz w:val="20"/>
          <w:szCs w:val="20"/>
        </w:rPr>
        <w:t xml:space="preserve">deadline shown on ProContract. </w:t>
      </w:r>
      <w:r w:rsidRPr="006E495C">
        <w:rPr>
          <w:rFonts w:ascii="Corbel" w:hAnsi="Corbel" w:cs="Arial"/>
          <w:sz w:val="20"/>
          <w:szCs w:val="20"/>
        </w:rPr>
        <w:t>Any queries submitted a</w:t>
      </w:r>
      <w:r w:rsidR="006E495C" w:rsidRPr="006E495C">
        <w:rPr>
          <w:rFonts w:ascii="Corbel" w:hAnsi="Corbel" w:cs="Arial"/>
          <w:sz w:val="20"/>
          <w:szCs w:val="20"/>
        </w:rPr>
        <w:t xml:space="preserve">fter this may not be answered. </w:t>
      </w:r>
      <w:r w:rsidRPr="006E495C">
        <w:rPr>
          <w:rFonts w:ascii="Corbel" w:hAnsi="Corbel" w:cs="Arial"/>
          <w:sz w:val="20"/>
          <w:szCs w:val="20"/>
        </w:rPr>
        <w:t>Homes England will respond to clarifications as soon as practicable.</w:t>
      </w:r>
    </w:p>
    <w:p w14:paraId="69C4B74F" w14:textId="77777777" w:rsidR="006E495C" w:rsidRPr="0032049C" w:rsidRDefault="006E495C" w:rsidP="0032049C">
      <w:pPr>
        <w:pStyle w:val="ListParagraph"/>
        <w:spacing w:line="240" w:lineRule="auto"/>
        <w:rPr>
          <w:rFonts w:ascii="Corbel" w:hAnsi="Corbel"/>
          <w:color w:val="000000"/>
          <w:sz w:val="20"/>
          <w:szCs w:val="20"/>
          <w:lang w:val="en-US"/>
        </w:rPr>
      </w:pPr>
    </w:p>
    <w:p w14:paraId="25D069DF" w14:textId="0419871B" w:rsidR="00875DF6" w:rsidRPr="006E495C" w:rsidRDefault="001F021A" w:rsidP="00192682">
      <w:pPr>
        <w:pStyle w:val="ListParagraph"/>
        <w:numPr>
          <w:ilvl w:val="1"/>
          <w:numId w:val="34"/>
        </w:numPr>
        <w:spacing w:after="165"/>
        <w:ind w:left="567" w:hanging="567"/>
        <w:rPr>
          <w:rFonts w:ascii="Corbel" w:hAnsi="Corbel" w:cs="Arial"/>
        </w:rPr>
      </w:pPr>
      <w:r w:rsidRPr="006E495C">
        <w:rPr>
          <w:rFonts w:ascii="Corbel" w:hAnsi="Corbel"/>
          <w:color w:val="000000"/>
          <w:sz w:val="20"/>
          <w:szCs w:val="20"/>
          <w:lang w:val="en-US"/>
        </w:rPr>
        <w:t>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w:t>
      </w:r>
      <w:r w:rsidR="006E495C" w:rsidRPr="006E495C">
        <w:rPr>
          <w:rFonts w:ascii="Corbel" w:hAnsi="Corbel"/>
          <w:color w:val="000000"/>
          <w:sz w:val="20"/>
          <w:szCs w:val="20"/>
          <w:lang w:val="en-US"/>
        </w:rPr>
        <w:t>aw the clarification question. I</w:t>
      </w:r>
      <w:r w:rsidRPr="006E495C">
        <w:rPr>
          <w:rFonts w:ascii="Corbel" w:hAnsi="Corbel"/>
          <w:color w:val="000000"/>
          <w:sz w:val="20"/>
          <w:szCs w:val="20"/>
          <w:lang w:val="en-US"/>
        </w:rPr>
        <w:t xml:space="preserve">f the Supplier does not elect to withdraw the question and </w:t>
      </w:r>
      <w:r w:rsidRPr="006E495C">
        <w:rPr>
          <w:rFonts w:ascii="Corbel" w:hAnsi="Corbel"/>
          <w:sz w:val="20"/>
          <w:szCs w:val="20"/>
          <w:lang w:val="en-US"/>
        </w:rPr>
        <w:t>Homes England</w:t>
      </w:r>
      <w:r w:rsidRPr="006E495C">
        <w:rPr>
          <w:rFonts w:ascii="Corbel" w:hAnsi="Corbel"/>
          <w:sz w:val="20"/>
          <w:szCs w:val="20"/>
        </w:rPr>
        <w:t xml:space="preserve"> considers any clarification question to be of material significance, both the question and the </w:t>
      </w:r>
      <w:r w:rsidR="004D66D1" w:rsidRPr="006E495C">
        <w:rPr>
          <w:rFonts w:ascii="Corbel" w:hAnsi="Corbel"/>
          <w:sz w:val="20"/>
          <w:szCs w:val="20"/>
        </w:rPr>
        <w:t xml:space="preserve">answer </w:t>
      </w:r>
      <w:r w:rsidRPr="006E495C">
        <w:rPr>
          <w:rFonts w:ascii="Corbel" w:hAnsi="Corbel"/>
          <w:sz w:val="20"/>
          <w:szCs w:val="20"/>
        </w:rPr>
        <w:t xml:space="preserve">will be communicated, in a suitably anonymous form, to all prospective Suppliers who have </w:t>
      </w:r>
      <w:bookmarkStart w:id="22" w:name="_Toc415475571"/>
      <w:bookmarkStart w:id="23" w:name="_Toc415561517"/>
      <w:bookmarkStart w:id="24" w:name="_Toc415561630"/>
      <w:bookmarkStart w:id="25" w:name="_Toc415561707"/>
      <w:bookmarkStart w:id="26" w:name="_Toc415561776"/>
      <w:bookmarkStart w:id="27" w:name="_Toc416249255"/>
      <w:bookmarkStart w:id="28" w:name="_Toc416257529"/>
      <w:r w:rsidR="006E495C">
        <w:rPr>
          <w:rFonts w:ascii="Corbel" w:hAnsi="Corbel"/>
          <w:color w:val="000000"/>
          <w:sz w:val="20"/>
          <w:szCs w:val="20"/>
          <w:lang w:val="en-US"/>
        </w:rPr>
        <w:t>responded.</w:t>
      </w:r>
    </w:p>
    <w:p w14:paraId="32D0DC43" w14:textId="77777777" w:rsidR="006E495C" w:rsidRPr="0032049C" w:rsidRDefault="006E495C" w:rsidP="00192682">
      <w:pPr>
        <w:pStyle w:val="ListParagraph"/>
        <w:spacing w:line="240" w:lineRule="auto"/>
        <w:rPr>
          <w:rFonts w:ascii="Corbel" w:hAnsi="Corbel" w:cs="Arial"/>
          <w:sz w:val="20"/>
          <w:szCs w:val="20"/>
        </w:rPr>
      </w:pPr>
    </w:p>
    <w:p w14:paraId="052A15D7" w14:textId="77777777" w:rsidR="006E495C" w:rsidRPr="006E495C" w:rsidRDefault="001743A2" w:rsidP="00192682">
      <w:pPr>
        <w:pStyle w:val="ListParagraph"/>
        <w:numPr>
          <w:ilvl w:val="1"/>
          <w:numId w:val="34"/>
        </w:numPr>
        <w:spacing w:after="165"/>
        <w:ind w:left="567" w:hanging="567"/>
        <w:rPr>
          <w:rFonts w:ascii="Corbel" w:hAnsi="Corbel" w:cs="Arial"/>
          <w:sz w:val="20"/>
          <w:szCs w:val="20"/>
        </w:rPr>
      </w:pPr>
      <w:r w:rsidRPr="006E495C">
        <w:rPr>
          <w:rFonts w:ascii="Corbel" w:hAnsi="Corbel" w:cs="Arial"/>
          <w:sz w:val="20"/>
          <w:szCs w:val="20"/>
        </w:rPr>
        <w:t>Tender r</w:t>
      </w:r>
      <w:r w:rsidR="00CC19F7" w:rsidRPr="006E495C">
        <w:rPr>
          <w:rFonts w:ascii="Corbel" w:hAnsi="Corbel" w:cs="Arial"/>
          <w:sz w:val="20"/>
          <w:szCs w:val="20"/>
        </w:rPr>
        <w:t>esponses</w:t>
      </w:r>
      <w:r w:rsidR="00DA08C9" w:rsidRPr="006E495C">
        <w:rPr>
          <w:rFonts w:ascii="Corbel" w:hAnsi="Corbel" w:cs="Arial"/>
          <w:spacing w:val="-3"/>
          <w:sz w:val="20"/>
          <w:szCs w:val="20"/>
        </w:rPr>
        <w:t xml:space="preserve"> must not be accompanied by statements that could be construed as rendering the </w:t>
      </w:r>
      <w:r w:rsidRPr="006E495C">
        <w:rPr>
          <w:rFonts w:ascii="Corbel" w:hAnsi="Corbel" w:cs="Arial"/>
          <w:spacing w:val="-3"/>
          <w:sz w:val="20"/>
          <w:szCs w:val="20"/>
        </w:rPr>
        <w:t xml:space="preserve">tender </w:t>
      </w:r>
      <w:r w:rsidR="00C57A10" w:rsidRPr="006E495C">
        <w:rPr>
          <w:rFonts w:ascii="Corbel" w:hAnsi="Corbel" w:cs="Arial"/>
          <w:spacing w:val="-3"/>
          <w:sz w:val="20"/>
          <w:szCs w:val="20"/>
        </w:rPr>
        <w:t>r</w:t>
      </w:r>
      <w:r w:rsidR="00CC19F7" w:rsidRPr="006E495C">
        <w:rPr>
          <w:rFonts w:ascii="Corbel" w:hAnsi="Corbel" w:cs="Arial"/>
          <w:spacing w:val="-3"/>
          <w:sz w:val="20"/>
          <w:szCs w:val="20"/>
        </w:rPr>
        <w:t>esponse</w:t>
      </w:r>
      <w:r w:rsidR="00DA08C9" w:rsidRPr="006E495C">
        <w:rPr>
          <w:rFonts w:ascii="Corbel" w:hAnsi="Corbel" w:cs="Arial"/>
          <w:spacing w:val="-3"/>
          <w:sz w:val="20"/>
          <w:szCs w:val="20"/>
        </w:rPr>
        <w:t xml:space="preserve"> equivocal and/or placing it on a different footing from other </w:t>
      </w:r>
      <w:r w:rsidR="00B60F96" w:rsidRPr="006E495C">
        <w:rPr>
          <w:rFonts w:ascii="Corbel" w:hAnsi="Corbel" w:cs="Arial"/>
          <w:spacing w:val="-3"/>
          <w:sz w:val="20"/>
          <w:szCs w:val="20"/>
        </w:rPr>
        <w:t>Suppliers</w:t>
      </w:r>
      <w:r w:rsidR="006E495C" w:rsidRPr="006E495C">
        <w:rPr>
          <w:rFonts w:ascii="Corbel" w:hAnsi="Corbel" w:cs="Arial"/>
          <w:spacing w:val="-3"/>
          <w:sz w:val="20"/>
          <w:szCs w:val="20"/>
        </w:rPr>
        <w:t xml:space="preserve">. </w:t>
      </w:r>
      <w:r w:rsidR="00DA08C9" w:rsidRPr="006E495C">
        <w:rPr>
          <w:rFonts w:ascii="Corbel" w:hAnsi="Corbel" w:cs="Arial"/>
          <w:spacing w:val="-3"/>
          <w:sz w:val="20"/>
          <w:szCs w:val="20"/>
        </w:rPr>
        <w:t xml:space="preserve">Only </w:t>
      </w:r>
      <w:r w:rsidRPr="006E495C">
        <w:rPr>
          <w:rFonts w:ascii="Corbel" w:hAnsi="Corbel" w:cs="Arial"/>
          <w:spacing w:val="-3"/>
          <w:sz w:val="20"/>
          <w:szCs w:val="20"/>
        </w:rPr>
        <w:t xml:space="preserve">tender </w:t>
      </w:r>
      <w:r w:rsidR="00C57A10" w:rsidRPr="006E495C">
        <w:rPr>
          <w:rFonts w:ascii="Corbel" w:hAnsi="Corbel" w:cs="Arial"/>
          <w:spacing w:val="-3"/>
          <w:sz w:val="20"/>
          <w:szCs w:val="20"/>
        </w:rPr>
        <w:t>r</w:t>
      </w:r>
      <w:r w:rsidR="000218B4" w:rsidRPr="006E495C">
        <w:rPr>
          <w:rFonts w:ascii="Corbel" w:hAnsi="Corbel" w:cs="Arial"/>
          <w:spacing w:val="-3"/>
          <w:sz w:val="20"/>
          <w:szCs w:val="20"/>
        </w:rPr>
        <w:t>esponses</w:t>
      </w:r>
      <w:r w:rsidR="00DA08C9" w:rsidRPr="006E495C">
        <w:rPr>
          <w:rFonts w:ascii="Corbel" w:hAnsi="Corbel" w:cs="Arial"/>
          <w:spacing w:val="-3"/>
          <w:sz w:val="20"/>
          <w:szCs w:val="20"/>
        </w:rPr>
        <w:t xml:space="preserve"> submitted without qualification strictly in accordance with the </w:t>
      </w:r>
      <w:r w:rsidR="00D350C1" w:rsidRPr="006E495C">
        <w:rPr>
          <w:rFonts w:ascii="Corbel" w:hAnsi="Corbel" w:cs="Arial"/>
          <w:spacing w:val="-3"/>
          <w:sz w:val="20"/>
          <w:szCs w:val="20"/>
        </w:rPr>
        <w:t>Further Competition ITT</w:t>
      </w:r>
      <w:r w:rsidR="00DA08C9" w:rsidRPr="006E495C">
        <w:rPr>
          <w:rFonts w:ascii="Corbel" w:hAnsi="Corbel" w:cs="Arial"/>
          <w:spacing w:val="-3"/>
          <w:sz w:val="20"/>
          <w:szCs w:val="20"/>
        </w:rPr>
        <w:t xml:space="preserve"> (or subsequently amended by Homes England) will </w:t>
      </w:r>
      <w:r w:rsidR="006E495C" w:rsidRPr="006E495C">
        <w:rPr>
          <w:rFonts w:ascii="Corbel" w:hAnsi="Corbel" w:cs="Arial"/>
          <w:spacing w:val="-3"/>
          <w:sz w:val="20"/>
          <w:szCs w:val="20"/>
        </w:rPr>
        <w:t xml:space="preserve">be accepted for consideration. </w:t>
      </w:r>
      <w:r w:rsidR="00DA08C9" w:rsidRPr="006E495C">
        <w:rPr>
          <w:rFonts w:ascii="Corbel" w:hAnsi="Corbel" w:cs="Arial"/>
          <w:spacing w:val="-3"/>
          <w:sz w:val="20"/>
          <w:szCs w:val="20"/>
        </w:rPr>
        <w:t>Homes England’s decision on whether or not a</w:t>
      </w:r>
      <w:r w:rsidR="000218B4" w:rsidRPr="006E495C">
        <w:rPr>
          <w:rFonts w:ascii="Corbel" w:hAnsi="Corbel" w:cs="Arial"/>
          <w:spacing w:val="-3"/>
          <w:sz w:val="20"/>
          <w:szCs w:val="20"/>
        </w:rPr>
        <w:t xml:space="preserve"> </w:t>
      </w:r>
      <w:r w:rsidRPr="006E495C">
        <w:rPr>
          <w:rFonts w:ascii="Corbel" w:hAnsi="Corbel" w:cs="Arial"/>
          <w:spacing w:val="-3"/>
          <w:sz w:val="20"/>
          <w:szCs w:val="20"/>
        </w:rPr>
        <w:t xml:space="preserve">tender </w:t>
      </w:r>
      <w:r w:rsidR="00E33DB9" w:rsidRPr="006E495C">
        <w:rPr>
          <w:rFonts w:ascii="Corbel" w:hAnsi="Corbel" w:cs="Arial"/>
          <w:spacing w:val="-3"/>
          <w:sz w:val="20"/>
          <w:szCs w:val="20"/>
        </w:rPr>
        <w:t>re</w:t>
      </w:r>
      <w:r w:rsidR="000218B4" w:rsidRPr="006E495C">
        <w:rPr>
          <w:rFonts w:ascii="Corbel" w:hAnsi="Corbel" w:cs="Arial"/>
          <w:spacing w:val="-3"/>
          <w:sz w:val="20"/>
          <w:szCs w:val="20"/>
        </w:rPr>
        <w:t>sponse</w:t>
      </w:r>
      <w:r w:rsidR="00DA08C9" w:rsidRPr="006E495C">
        <w:rPr>
          <w:rFonts w:ascii="Corbel" w:hAnsi="Corbel" w:cs="Arial"/>
          <w:spacing w:val="-3"/>
          <w:sz w:val="20"/>
          <w:szCs w:val="20"/>
        </w:rPr>
        <w:t xml:space="preserve"> is acceptable will be final</w:t>
      </w:r>
      <w:r w:rsidR="003A1648" w:rsidRPr="006E495C">
        <w:rPr>
          <w:rFonts w:ascii="Corbel" w:hAnsi="Corbel" w:cs="Arial"/>
          <w:spacing w:val="-3"/>
          <w:sz w:val="20"/>
          <w:szCs w:val="20"/>
        </w:rPr>
        <w:t>.</w:t>
      </w:r>
    </w:p>
    <w:p w14:paraId="6FC54317" w14:textId="77777777" w:rsidR="006E495C" w:rsidRPr="0032049C" w:rsidRDefault="006E495C" w:rsidP="00192682">
      <w:pPr>
        <w:pStyle w:val="ListParagraph"/>
        <w:spacing w:line="240" w:lineRule="auto"/>
        <w:rPr>
          <w:rFonts w:ascii="Corbel" w:hAnsi="Corbel" w:cs="Arial"/>
          <w:spacing w:val="-3"/>
          <w:sz w:val="20"/>
          <w:szCs w:val="20"/>
        </w:rPr>
      </w:pPr>
    </w:p>
    <w:p w14:paraId="25CD4EAF" w14:textId="77777777" w:rsidR="006E495C" w:rsidRPr="006E495C" w:rsidRDefault="001743A2" w:rsidP="00192682">
      <w:pPr>
        <w:pStyle w:val="ListParagraph"/>
        <w:numPr>
          <w:ilvl w:val="1"/>
          <w:numId w:val="34"/>
        </w:numPr>
        <w:spacing w:after="165"/>
        <w:ind w:left="567" w:hanging="567"/>
        <w:rPr>
          <w:rFonts w:ascii="Corbel" w:hAnsi="Corbel" w:cs="Arial"/>
          <w:sz w:val="20"/>
          <w:szCs w:val="20"/>
        </w:rPr>
      </w:pPr>
      <w:r w:rsidRPr="006E495C">
        <w:rPr>
          <w:rFonts w:ascii="Corbel" w:hAnsi="Corbel" w:cs="Arial"/>
          <w:spacing w:val="-3"/>
          <w:sz w:val="20"/>
          <w:szCs w:val="20"/>
        </w:rPr>
        <w:t>Tender r</w:t>
      </w:r>
      <w:r w:rsidR="00610B08" w:rsidRPr="006E495C">
        <w:rPr>
          <w:rFonts w:ascii="Corbel" w:hAnsi="Corbel" w:cs="Arial"/>
          <w:spacing w:val="-3"/>
          <w:sz w:val="20"/>
          <w:szCs w:val="20"/>
        </w:rPr>
        <w:t>esponse</w:t>
      </w:r>
      <w:r w:rsidR="009851A1" w:rsidRPr="006E495C">
        <w:rPr>
          <w:rFonts w:ascii="Corbel" w:hAnsi="Corbel" w:cs="Arial"/>
          <w:spacing w:val="-3"/>
          <w:sz w:val="20"/>
          <w:szCs w:val="20"/>
        </w:rPr>
        <w:t>s</w:t>
      </w:r>
      <w:r w:rsidR="00610B08" w:rsidRPr="006E495C">
        <w:rPr>
          <w:rFonts w:ascii="Corbel" w:hAnsi="Corbel" w:cs="Arial"/>
          <w:spacing w:val="-3"/>
          <w:sz w:val="20"/>
          <w:szCs w:val="20"/>
        </w:rPr>
        <w:t xml:space="preserve"> </w:t>
      </w:r>
      <w:r w:rsidR="00542F5D" w:rsidRPr="006E495C">
        <w:rPr>
          <w:sz w:val="20"/>
          <w:szCs w:val="20"/>
        </w:rPr>
        <w:t xml:space="preserve">must be written in English. </w:t>
      </w:r>
    </w:p>
    <w:p w14:paraId="37CC1A79" w14:textId="77777777" w:rsidR="006E495C" w:rsidRPr="006E495C" w:rsidRDefault="006E495C" w:rsidP="00192682">
      <w:pPr>
        <w:pStyle w:val="ListParagraph"/>
        <w:rPr>
          <w:rFonts w:ascii="Corbel" w:hAnsi="Corbel" w:cs="Arial"/>
        </w:rPr>
      </w:pPr>
    </w:p>
    <w:p w14:paraId="157A8452" w14:textId="77777777" w:rsidR="006E495C" w:rsidRDefault="00F74FDE" w:rsidP="00192682">
      <w:pPr>
        <w:pStyle w:val="ListParagraph"/>
        <w:numPr>
          <w:ilvl w:val="1"/>
          <w:numId w:val="34"/>
        </w:numPr>
        <w:spacing w:after="165"/>
        <w:ind w:left="567" w:hanging="567"/>
        <w:rPr>
          <w:rFonts w:ascii="Corbel" w:hAnsi="Corbel" w:cs="Arial"/>
          <w:sz w:val="20"/>
          <w:szCs w:val="20"/>
        </w:rPr>
      </w:pPr>
      <w:r w:rsidRPr="006E495C">
        <w:rPr>
          <w:rFonts w:ascii="Corbel" w:hAnsi="Corbel" w:cs="Arial"/>
          <w:sz w:val="20"/>
          <w:szCs w:val="20"/>
        </w:rPr>
        <w:t xml:space="preserve">Under no circumstances shall Homes England incur any liability in respect of this Further Competition or any supporting documentation. Homes England will not reimburse the costs incurred by Suppliers in connection with the preparation and submission of their </w:t>
      </w:r>
      <w:r w:rsidR="00C364AF" w:rsidRPr="006E495C">
        <w:rPr>
          <w:rFonts w:ascii="Corbel" w:hAnsi="Corbel" w:cs="Arial"/>
          <w:sz w:val="20"/>
          <w:szCs w:val="20"/>
        </w:rPr>
        <w:t xml:space="preserve">tender </w:t>
      </w:r>
      <w:r w:rsidRPr="006E495C">
        <w:rPr>
          <w:rFonts w:ascii="Corbel" w:hAnsi="Corbel" w:cs="Arial"/>
          <w:sz w:val="20"/>
          <w:szCs w:val="20"/>
        </w:rPr>
        <w:t>response to this Further Competition.</w:t>
      </w:r>
    </w:p>
    <w:p w14:paraId="7539310E" w14:textId="77777777" w:rsidR="006E495C" w:rsidRPr="0032049C" w:rsidRDefault="006E495C" w:rsidP="0032049C">
      <w:pPr>
        <w:pStyle w:val="ListParagraph"/>
        <w:spacing w:line="240" w:lineRule="auto"/>
        <w:rPr>
          <w:rFonts w:ascii="Corbel" w:hAnsi="Corbel" w:cs="Arial"/>
          <w:sz w:val="20"/>
          <w:szCs w:val="20"/>
        </w:rPr>
      </w:pPr>
    </w:p>
    <w:p w14:paraId="7C16154B" w14:textId="1832F04B" w:rsidR="00F74FDE" w:rsidRDefault="00F74FDE" w:rsidP="00192682">
      <w:pPr>
        <w:pStyle w:val="ListParagraph"/>
        <w:numPr>
          <w:ilvl w:val="1"/>
          <w:numId w:val="34"/>
        </w:numPr>
        <w:spacing w:after="165"/>
        <w:ind w:left="567" w:hanging="567"/>
        <w:rPr>
          <w:rFonts w:ascii="Corbel" w:hAnsi="Corbel" w:cs="Arial"/>
          <w:sz w:val="20"/>
          <w:szCs w:val="20"/>
        </w:rPr>
      </w:pPr>
      <w:r w:rsidRPr="006E495C">
        <w:rPr>
          <w:rFonts w:ascii="Corbel" w:hAnsi="Corbel" w:cs="Arial"/>
          <w:sz w:val="20"/>
          <w:szCs w:val="20"/>
        </w:rPr>
        <w:t>Homes England reserves the right to cancel this Further Competition process at any time.</w:t>
      </w:r>
    </w:p>
    <w:p w14:paraId="74E05060" w14:textId="77777777" w:rsidR="00AD1317" w:rsidRPr="00AD1317" w:rsidRDefault="00AD1317" w:rsidP="00192682">
      <w:pPr>
        <w:pStyle w:val="ListParagraph"/>
        <w:rPr>
          <w:rFonts w:ascii="Corbel" w:hAnsi="Corbel" w:cs="Arial"/>
          <w:sz w:val="20"/>
          <w:szCs w:val="20"/>
        </w:rPr>
      </w:pPr>
    </w:p>
    <w:p w14:paraId="070F669D" w14:textId="2F2D1BFD" w:rsidR="00AD1317" w:rsidRDefault="00AD1317" w:rsidP="00192682">
      <w:pPr>
        <w:pStyle w:val="ListParagraph"/>
        <w:numPr>
          <w:ilvl w:val="1"/>
          <w:numId w:val="34"/>
        </w:numPr>
        <w:spacing w:after="165"/>
        <w:ind w:left="567" w:hanging="567"/>
        <w:rPr>
          <w:rFonts w:ascii="Corbel" w:hAnsi="Corbel" w:cs="Arial"/>
          <w:sz w:val="20"/>
          <w:szCs w:val="20"/>
        </w:rPr>
      </w:pPr>
      <w:r w:rsidRPr="00AD1317">
        <w:rPr>
          <w:rFonts w:ascii="Corbel" w:hAnsi="Corbel" w:cs="Arial"/>
          <w:sz w:val="20"/>
          <w:szCs w:val="20"/>
        </w:rPr>
        <w:t>Homes England reserves the right to observe a Standstill Period for any individual contract which exceeds the Find a Tender Service (FTS) threshold in accordance with The Public Procurement (Amendment Etc. ) (EU Exit) Regulations 2020.</w:t>
      </w:r>
    </w:p>
    <w:p w14:paraId="57B11992" w14:textId="326045F7" w:rsidR="006E495C" w:rsidRDefault="006E495C" w:rsidP="006E495C">
      <w:pPr>
        <w:pStyle w:val="Style4"/>
        <w:numPr>
          <w:ilvl w:val="0"/>
          <w:numId w:val="34"/>
        </w:numPr>
        <w:spacing w:after="200"/>
        <w:ind w:left="426" w:hanging="426"/>
      </w:pPr>
      <w:bookmarkStart w:id="29" w:name="_Toc79579736"/>
      <w:r>
        <w:t>Site Visit Requirements</w:t>
      </w:r>
      <w:bookmarkEnd w:id="29"/>
    </w:p>
    <w:p w14:paraId="246559AB" w14:textId="3B4012B2" w:rsidR="001C0AF7" w:rsidRDefault="001C0AF7" w:rsidP="003D4D77">
      <w:pPr>
        <w:pStyle w:val="ListParagraph"/>
        <w:numPr>
          <w:ilvl w:val="0"/>
          <w:numId w:val="37"/>
        </w:numPr>
        <w:spacing w:after="165"/>
        <w:ind w:left="567" w:hanging="567"/>
        <w:rPr>
          <w:rFonts w:ascii="Corbel" w:hAnsi="Corbel" w:cs="Arial"/>
          <w:sz w:val="20"/>
          <w:szCs w:val="20"/>
        </w:rPr>
      </w:pPr>
      <w:r>
        <w:rPr>
          <w:rFonts w:ascii="Corbel" w:hAnsi="Corbel" w:cs="Arial"/>
          <w:sz w:val="20"/>
          <w:szCs w:val="20"/>
        </w:rPr>
        <w:t xml:space="preserve">No visits should be required for the defined unit number of cameras and smoke detection units however if required a date can be agreed in line with the call off exercise timeline. </w:t>
      </w:r>
    </w:p>
    <w:p w14:paraId="2419FE99" w14:textId="77777777" w:rsidR="001C0AF7" w:rsidRDefault="001C0AF7" w:rsidP="003D4D77">
      <w:pPr>
        <w:pStyle w:val="ListParagraph"/>
        <w:spacing w:after="165"/>
        <w:ind w:left="567"/>
        <w:rPr>
          <w:rFonts w:ascii="Corbel" w:hAnsi="Corbel" w:cs="Arial"/>
          <w:sz w:val="20"/>
          <w:szCs w:val="20"/>
        </w:rPr>
      </w:pPr>
    </w:p>
    <w:p w14:paraId="2FDC9D84" w14:textId="319B2B6F" w:rsidR="006E495C" w:rsidRDefault="001C0AF7" w:rsidP="003D4D77">
      <w:pPr>
        <w:pStyle w:val="ListParagraph"/>
        <w:numPr>
          <w:ilvl w:val="0"/>
          <w:numId w:val="37"/>
        </w:numPr>
        <w:spacing w:after="165"/>
        <w:ind w:left="567" w:hanging="567"/>
        <w:rPr>
          <w:rFonts w:ascii="Corbel" w:hAnsi="Corbel" w:cs="Arial"/>
          <w:sz w:val="20"/>
          <w:szCs w:val="20"/>
        </w:rPr>
      </w:pPr>
      <w:r>
        <w:rPr>
          <w:rFonts w:ascii="Corbel" w:hAnsi="Corbel" w:cs="Arial"/>
          <w:sz w:val="20"/>
          <w:szCs w:val="20"/>
        </w:rPr>
        <w:t xml:space="preserve">Suppliers wishing to visit the site must email the following details to </w:t>
      </w:r>
      <w:hyperlink r:id="rId19" w:history="1">
        <w:r w:rsidRPr="008C6031">
          <w:rPr>
            <w:rStyle w:val="Hyperlink"/>
            <w:rFonts w:ascii="Corbel" w:hAnsi="Corbel" w:cs="Arial"/>
            <w:sz w:val="20"/>
            <w:szCs w:val="20"/>
          </w:rPr>
          <w:t>tenders@tep.uk.com</w:t>
        </w:r>
      </w:hyperlink>
      <w:r>
        <w:rPr>
          <w:rFonts w:ascii="Corbel" w:hAnsi="Corbel" w:cs="Arial"/>
          <w:sz w:val="20"/>
          <w:szCs w:val="20"/>
        </w:rPr>
        <w:t xml:space="preserve"> for prior approval and supervision from the Managing Agent. </w:t>
      </w:r>
    </w:p>
    <w:p w14:paraId="30B8CA94" w14:textId="77777777" w:rsidR="00F06116" w:rsidRPr="00F06116" w:rsidRDefault="00F06116" w:rsidP="003D4D77">
      <w:pPr>
        <w:pStyle w:val="ListParagraph"/>
        <w:spacing w:line="240" w:lineRule="auto"/>
        <w:rPr>
          <w:rFonts w:ascii="Corbel" w:hAnsi="Corbel" w:cs="Arial"/>
          <w:sz w:val="20"/>
          <w:szCs w:val="20"/>
        </w:rPr>
      </w:pPr>
    </w:p>
    <w:p w14:paraId="1F24E1E3" w14:textId="153F681B" w:rsidR="0032049C" w:rsidRDefault="00871122" w:rsidP="003D4D77">
      <w:pPr>
        <w:pStyle w:val="ListParagraph"/>
        <w:numPr>
          <w:ilvl w:val="0"/>
          <w:numId w:val="37"/>
        </w:numPr>
        <w:spacing w:after="165"/>
        <w:ind w:left="567" w:hanging="567"/>
        <w:rPr>
          <w:rFonts w:ascii="Corbel" w:hAnsi="Corbel" w:cs="Arial"/>
          <w:sz w:val="20"/>
          <w:szCs w:val="20"/>
        </w:rPr>
      </w:pPr>
      <w:r w:rsidRPr="00871122">
        <w:rPr>
          <w:rFonts w:ascii="Corbel" w:hAnsi="Corbel" w:cs="Arial"/>
          <w:sz w:val="20"/>
          <w:szCs w:val="20"/>
        </w:rPr>
        <w:t>Site Access Request Forms (SARF's) must be submitted to</w:t>
      </w:r>
      <w:r w:rsidR="001C0AF7">
        <w:rPr>
          <w:rFonts w:ascii="Corbel" w:hAnsi="Corbel" w:cs="Arial"/>
          <w:sz w:val="20"/>
          <w:szCs w:val="20"/>
        </w:rPr>
        <w:t xml:space="preserve"> </w:t>
      </w:r>
      <w:hyperlink r:id="rId20" w:history="1">
        <w:r w:rsidR="001C0AF7" w:rsidRPr="008C6031">
          <w:rPr>
            <w:rStyle w:val="Hyperlink"/>
            <w:rFonts w:ascii="Corbel" w:hAnsi="Corbel" w:cs="Arial"/>
            <w:sz w:val="20"/>
            <w:szCs w:val="20"/>
          </w:rPr>
          <w:t>tenders@tep.uk.com</w:t>
        </w:r>
      </w:hyperlink>
      <w:r w:rsidRPr="00871122">
        <w:rPr>
          <w:rFonts w:ascii="Corbel" w:hAnsi="Corbel" w:cs="Arial"/>
          <w:sz w:val="20"/>
          <w:szCs w:val="20"/>
        </w:rPr>
        <w:t xml:space="preserve">. SARF's must be received by </w:t>
      </w:r>
      <w:hyperlink r:id="rId21" w:history="1">
        <w:r w:rsidR="001C0AF7" w:rsidRPr="008C6031">
          <w:rPr>
            <w:rStyle w:val="Hyperlink"/>
            <w:rFonts w:ascii="Corbel" w:hAnsi="Corbel" w:cs="Arial"/>
            <w:sz w:val="20"/>
            <w:szCs w:val="20"/>
          </w:rPr>
          <w:t>tenders@tep.uk.com</w:t>
        </w:r>
      </w:hyperlink>
      <w:r w:rsidR="001C0AF7">
        <w:rPr>
          <w:rFonts w:ascii="Corbel" w:hAnsi="Corbel" w:cs="Arial"/>
          <w:sz w:val="20"/>
          <w:szCs w:val="20"/>
        </w:rPr>
        <w:t xml:space="preserve"> </w:t>
      </w:r>
      <w:r w:rsidRPr="00871122">
        <w:rPr>
          <w:rFonts w:ascii="Corbel" w:hAnsi="Corbel" w:cs="Arial"/>
          <w:sz w:val="20"/>
          <w:szCs w:val="20"/>
        </w:rPr>
        <w:t xml:space="preserve">no later than 2 </w:t>
      </w:r>
      <w:r w:rsidR="0032049C">
        <w:rPr>
          <w:rFonts w:ascii="Corbel" w:hAnsi="Corbel" w:cs="Arial"/>
          <w:sz w:val="20"/>
          <w:szCs w:val="20"/>
        </w:rPr>
        <w:t xml:space="preserve">working days before the </w:t>
      </w:r>
      <w:r w:rsidR="001C0AF7">
        <w:rPr>
          <w:rFonts w:ascii="Corbel" w:hAnsi="Corbel" w:cs="Arial"/>
          <w:sz w:val="20"/>
          <w:szCs w:val="20"/>
        </w:rPr>
        <w:t>proposed site visit</w:t>
      </w:r>
      <w:r w:rsidRPr="00871122">
        <w:rPr>
          <w:rFonts w:ascii="Corbel" w:hAnsi="Corbel" w:cs="Arial"/>
          <w:sz w:val="20"/>
          <w:szCs w:val="20"/>
        </w:rPr>
        <w:t>. SARF's must include the names of all attendees, vehicle make and registrations. Access is limited to maximum of 1 representative per organisation.</w:t>
      </w:r>
    </w:p>
    <w:p w14:paraId="7A19D40D" w14:textId="77777777" w:rsidR="0032049C" w:rsidRDefault="0032049C" w:rsidP="003D4D77">
      <w:pPr>
        <w:pStyle w:val="ListParagraph"/>
        <w:spacing w:after="165" w:line="240" w:lineRule="auto"/>
        <w:ind w:left="567"/>
        <w:rPr>
          <w:rFonts w:ascii="Corbel" w:hAnsi="Corbel" w:cs="Arial"/>
          <w:sz w:val="20"/>
          <w:szCs w:val="20"/>
        </w:rPr>
      </w:pPr>
    </w:p>
    <w:p w14:paraId="246E261C" w14:textId="64FA86FF" w:rsidR="00F06116" w:rsidRDefault="00871122" w:rsidP="003D4D77">
      <w:pPr>
        <w:pStyle w:val="ListParagraph"/>
        <w:numPr>
          <w:ilvl w:val="0"/>
          <w:numId w:val="37"/>
        </w:numPr>
        <w:spacing w:before="200" w:after="165"/>
        <w:ind w:left="567" w:hanging="567"/>
        <w:rPr>
          <w:rFonts w:ascii="Corbel" w:hAnsi="Corbel" w:cs="Arial"/>
          <w:sz w:val="20"/>
          <w:szCs w:val="20"/>
        </w:rPr>
      </w:pPr>
      <w:r w:rsidRPr="0032049C">
        <w:rPr>
          <w:rFonts w:ascii="Corbel" w:hAnsi="Corbel" w:cs="Arial"/>
          <w:sz w:val="20"/>
          <w:szCs w:val="20"/>
        </w:rPr>
        <w:t>All attendees of the Site Visit should present themselves at the location point noted above with photograph ID.</w:t>
      </w:r>
    </w:p>
    <w:p w14:paraId="43E84D53" w14:textId="77777777" w:rsidR="0032049C" w:rsidRPr="0032049C" w:rsidRDefault="0032049C" w:rsidP="0032049C">
      <w:pPr>
        <w:pStyle w:val="ListParagraph"/>
        <w:spacing w:line="240" w:lineRule="auto"/>
        <w:rPr>
          <w:rFonts w:ascii="Corbel" w:hAnsi="Corbel" w:cs="Arial"/>
          <w:sz w:val="20"/>
          <w:szCs w:val="20"/>
        </w:rPr>
      </w:pPr>
    </w:p>
    <w:p w14:paraId="4BE8FABF" w14:textId="1B85055C" w:rsidR="0032049C" w:rsidRDefault="0032049C" w:rsidP="0032049C">
      <w:pPr>
        <w:pStyle w:val="ListParagraph"/>
        <w:numPr>
          <w:ilvl w:val="0"/>
          <w:numId w:val="37"/>
        </w:numPr>
        <w:spacing w:before="200" w:after="165"/>
        <w:ind w:left="567" w:hanging="567"/>
        <w:jc w:val="both"/>
        <w:rPr>
          <w:rFonts w:ascii="Corbel" w:hAnsi="Corbel" w:cs="Arial"/>
          <w:sz w:val="20"/>
          <w:szCs w:val="20"/>
        </w:rPr>
      </w:pPr>
      <w:r>
        <w:rPr>
          <w:rFonts w:ascii="Corbel" w:hAnsi="Corbel" w:cs="Arial"/>
          <w:sz w:val="20"/>
          <w:szCs w:val="20"/>
        </w:rPr>
        <w:t>The following PPE is required to be worn for attendance at the site visit:</w:t>
      </w:r>
    </w:p>
    <w:p w14:paraId="204E93B4" w14:textId="48E1D3B1" w:rsidR="0032049C" w:rsidRDefault="0032049C" w:rsidP="0032049C">
      <w:pPr>
        <w:pStyle w:val="ListParagraph"/>
        <w:numPr>
          <w:ilvl w:val="0"/>
          <w:numId w:val="15"/>
        </w:numPr>
        <w:ind w:left="993"/>
        <w:rPr>
          <w:rFonts w:ascii="Corbel" w:hAnsi="Corbel" w:cs="Arial"/>
          <w:sz w:val="20"/>
          <w:szCs w:val="20"/>
        </w:rPr>
      </w:pPr>
      <w:r>
        <w:rPr>
          <w:rFonts w:ascii="Corbel" w:hAnsi="Corbel" w:cs="Arial"/>
          <w:sz w:val="20"/>
          <w:szCs w:val="20"/>
        </w:rPr>
        <w:t>High visibility jacket or vest;</w:t>
      </w:r>
    </w:p>
    <w:p w14:paraId="7AC73FA7" w14:textId="4E0DF037" w:rsidR="0032049C" w:rsidRDefault="0032049C" w:rsidP="0032049C">
      <w:pPr>
        <w:pStyle w:val="ListParagraph"/>
        <w:numPr>
          <w:ilvl w:val="0"/>
          <w:numId w:val="15"/>
        </w:numPr>
        <w:ind w:left="993"/>
        <w:rPr>
          <w:rFonts w:ascii="Corbel" w:hAnsi="Corbel" w:cs="Arial"/>
          <w:sz w:val="20"/>
          <w:szCs w:val="20"/>
        </w:rPr>
      </w:pPr>
      <w:r>
        <w:rPr>
          <w:rFonts w:ascii="Corbel" w:hAnsi="Corbel" w:cs="Arial"/>
          <w:sz w:val="20"/>
          <w:szCs w:val="20"/>
        </w:rPr>
        <w:t>Hard hat;</w:t>
      </w:r>
      <w:r w:rsidR="003D4D77">
        <w:rPr>
          <w:rFonts w:ascii="Corbel" w:hAnsi="Corbel" w:cs="Arial"/>
          <w:sz w:val="20"/>
          <w:szCs w:val="20"/>
        </w:rPr>
        <w:t xml:space="preserve"> and</w:t>
      </w:r>
    </w:p>
    <w:p w14:paraId="6BA0227E" w14:textId="2DD74F84" w:rsidR="0032049C" w:rsidRDefault="0032049C" w:rsidP="003D4D77">
      <w:pPr>
        <w:pStyle w:val="ListParagraph"/>
        <w:numPr>
          <w:ilvl w:val="0"/>
          <w:numId w:val="15"/>
        </w:numPr>
        <w:ind w:left="993"/>
        <w:rPr>
          <w:rFonts w:ascii="Corbel" w:hAnsi="Corbel" w:cs="Arial"/>
          <w:sz w:val="20"/>
          <w:szCs w:val="20"/>
        </w:rPr>
      </w:pPr>
      <w:r>
        <w:rPr>
          <w:rFonts w:ascii="Corbel" w:hAnsi="Corbel" w:cs="Arial"/>
          <w:sz w:val="20"/>
          <w:szCs w:val="20"/>
        </w:rPr>
        <w:t>Sturdy footwear with ankle support</w:t>
      </w:r>
      <w:r w:rsidR="003D4D77">
        <w:rPr>
          <w:rFonts w:ascii="Corbel" w:hAnsi="Corbel" w:cs="Arial"/>
          <w:sz w:val="20"/>
          <w:szCs w:val="20"/>
        </w:rPr>
        <w:t>.</w:t>
      </w:r>
    </w:p>
    <w:p w14:paraId="381256BE" w14:textId="77777777" w:rsidR="003D4D77" w:rsidRPr="003D4D77" w:rsidRDefault="003D4D77" w:rsidP="003D4D77">
      <w:pPr>
        <w:pStyle w:val="ListParagraph"/>
        <w:ind w:left="993"/>
        <w:rPr>
          <w:rFonts w:ascii="Corbel" w:hAnsi="Corbel" w:cs="Arial"/>
          <w:sz w:val="20"/>
          <w:szCs w:val="20"/>
        </w:rPr>
      </w:pPr>
    </w:p>
    <w:p w14:paraId="4ED452BB" w14:textId="383BB358" w:rsidR="00FD0265" w:rsidRPr="001C0AF7" w:rsidRDefault="0032049C" w:rsidP="001C0AF7">
      <w:pPr>
        <w:pStyle w:val="ListParagraph"/>
        <w:numPr>
          <w:ilvl w:val="0"/>
          <w:numId w:val="37"/>
        </w:numPr>
        <w:spacing w:before="200" w:after="165"/>
        <w:ind w:left="567" w:hanging="567"/>
        <w:jc w:val="both"/>
        <w:rPr>
          <w:rFonts w:ascii="Corbel" w:hAnsi="Corbel" w:cs="Arial"/>
          <w:sz w:val="20"/>
          <w:szCs w:val="20"/>
        </w:rPr>
      </w:pPr>
      <w:r>
        <w:rPr>
          <w:rFonts w:ascii="Corbel" w:hAnsi="Corbel" w:cs="Arial"/>
          <w:sz w:val="20"/>
          <w:szCs w:val="20"/>
        </w:rPr>
        <w:t>Suppliers not wearing the specified PPE noted above will be refused entry to the site.</w:t>
      </w:r>
    </w:p>
    <w:p w14:paraId="0551E1FE" w14:textId="5A2FAF55" w:rsidR="004265AA" w:rsidRPr="008C4394" w:rsidRDefault="004265AA" w:rsidP="008C4394">
      <w:pPr>
        <w:pStyle w:val="Style4"/>
        <w:numPr>
          <w:ilvl w:val="0"/>
          <w:numId w:val="34"/>
        </w:numPr>
        <w:spacing w:after="200"/>
        <w:ind w:left="426" w:hanging="426"/>
      </w:pPr>
      <w:bookmarkStart w:id="30" w:name="_Toc79579737"/>
      <w:r w:rsidRPr="008C4394">
        <w:t>Quality</w:t>
      </w:r>
      <w:bookmarkEnd w:id="30"/>
    </w:p>
    <w:p w14:paraId="222D11A3" w14:textId="4DC04BFD" w:rsidR="0032049C" w:rsidRPr="001C0AF7" w:rsidRDefault="001C0AF7" w:rsidP="001C0AF7">
      <w:pPr>
        <w:pStyle w:val="ListParagraph"/>
        <w:numPr>
          <w:ilvl w:val="0"/>
          <w:numId w:val="41"/>
        </w:numPr>
        <w:spacing w:before="200" w:after="165"/>
        <w:ind w:left="567" w:hanging="567"/>
        <w:jc w:val="both"/>
        <w:rPr>
          <w:rFonts w:ascii="Corbel" w:hAnsi="Corbel" w:cs="Arial"/>
          <w:sz w:val="20"/>
          <w:szCs w:val="20"/>
        </w:rPr>
      </w:pPr>
      <w:r w:rsidRPr="0032049C">
        <w:rPr>
          <w:rFonts w:ascii="Corbel" w:hAnsi="Corbel" w:cs="Arial"/>
          <w:sz w:val="20"/>
          <w:szCs w:val="20"/>
        </w:rPr>
        <w:t xml:space="preserve">A Response Form template has been provided in Part 2 to respond to the Quality questions detailed in </w:t>
      </w:r>
      <w:r>
        <w:rPr>
          <w:rFonts w:ascii="Corbel" w:hAnsi="Corbel" w:cs="Arial"/>
          <w:sz w:val="20"/>
          <w:szCs w:val="20"/>
        </w:rPr>
        <w:t>Section 7</w:t>
      </w:r>
      <w:r w:rsidRPr="0032049C">
        <w:rPr>
          <w:rFonts w:ascii="Corbel" w:hAnsi="Corbel" w:cs="Arial"/>
          <w:sz w:val="20"/>
          <w:szCs w:val="20"/>
        </w:rPr>
        <w:t xml:space="preserve"> (Evaluation Criteria). The Response Form must be completed and returned as part of the tender response.</w:t>
      </w:r>
    </w:p>
    <w:p w14:paraId="07713AB7" w14:textId="27B22758" w:rsidR="004265AA" w:rsidRPr="008C4394" w:rsidRDefault="004265AA" w:rsidP="008C4394">
      <w:pPr>
        <w:pStyle w:val="Style4"/>
        <w:numPr>
          <w:ilvl w:val="0"/>
          <w:numId w:val="34"/>
        </w:numPr>
        <w:spacing w:after="200"/>
        <w:ind w:left="426" w:hanging="426"/>
      </w:pPr>
      <w:bookmarkStart w:id="31" w:name="_Toc415475576"/>
      <w:bookmarkStart w:id="32" w:name="_Toc415561522"/>
      <w:bookmarkStart w:id="33" w:name="_Toc415561635"/>
      <w:bookmarkStart w:id="34" w:name="_Toc415561712"/>
      <w:bookmarkStart w:id="35" w:name="_Toc415561781"/>
      <w:bookmarkStart w:id="36" w:name="_Toc416249262"/>
      <w:bookmarkStart w:id="37" w:name="_Toc416257536"/>
      <w:bookmarkStart w:id="38" w:name="_Toc535334446"/>
      <w:bookmarkStart w:id="39" w:name="_Toc1137228"/>
      <w:bookmarkStart w:id="40" w:name="_Toc26776877"/>
      <w:bookmarkStart w:id="41" w:name="_Toc79579738"/>
      <w:r w:rsidRPr="008C4394">
        <w:t>Pricing</w:t>
      </w:r>
      <w:bookmarkEnd w:id="31"/>
      <w:bookmarkEnd w:id="32"/>
      <w:bookmarkEnd w:id="33"/>
      <w:bookmarkEnd w:id="34"/>
      <w:bookmarkEnd w:id="35"/>
      <w:bookmarkEnd w:id="36"/>
      <w:bookmarkEnd w:id="37"/>
      <w:bookmarkEnd w:id="38"/>
      <w:bookmarkEnd w:id="39"/>
      <w:bookmarkEnd w:id="40"/>
      <w:bookmarkEnd w:id="41"/>
    </w:p>
    <w:p w14:paraId="2202DB9A" w14:textId="0353BF60" w:rsidR="001605D6" w:rsidRDefault="00680798" w:rsidP="003D4D77">
      <w:pPr>
        <w:pStyle w:val="ListParagraph"/>
        <w:numPr>
          <w:ilvl w:val="0"/>
          <w:numId w:val="42"/>
        </w:numPr>
        <w:spacing w:after="240"/>
        <w:ind w:left="567" w:hanging="567"/>
        <w:rPr>
          <w:rFonts w:ascii="Corbel" w:hAnsi="Corbel" w:cs="Arial"/>
          <w:sz w:val="20"/>
          <w:szCs w:val="20"/>
        </w:rPr>
      </w:pPr>
      <w:r w:rsidRPr="001605D6">
        <w:rPr>
          <w:rFonts w:ascii="Corbel" w:hAnsi="Corbel" w:cs="Arial"/>
          <w:sz w:val="20"/>
          <w:szCs w:val="20"/>
        </w:rPr>
        <w:t xml:space="preserve">A </w:t>
      </w:r>
      <w:r w:rsidR="0032049C" w:rsidRPr="001605D6">
        <w:rPr>
          <w:rFonts w:ascii="Corbel" w:hAnsi="Corbel" w:cs="Arial"/>
          <w:sz w:val="20"/>
          <w:szCs w:val="20"/>
        </w:rPr>
        <w:t>Pricing S</w:t>
      </w:r>
      <w:r w:rsidRPr="001605D6">
        <w:rPr>
          <w:rFonts w:ascii="Corbel" w:hAnsi="Corbel" w:cs="Arial"/>
          <w:sz w:val="20"/>
          <w:szCs w:val="20"/>
        </w:rPr>
        <w:t>chedule has been provided with this Further Competition ITT which must be completed and returned a</w:t>
      </w:r>
      <w:r w:rsidR="001605D6">
        <w:rPr>
          <w:rFonts w:ascii="Corbel" w:hAnsi="Corbel" w:cs="Arial"/>
          <w:sz w:val="20"/>
          <w:szCs w:val="20"/>
        </w:rPr>
        <w:t>s part of the tender response.</w:t>
      </w:r>
    </w:p>
    <w:p w14:paraId="4E881652" w14:textId="77777777" w:rsidR="0023031C" w:rsidRDefault="0023031C" w:rsidP="003D4D77">
      <w:pPr>
        <w:pStyle w:val="ListParagraph"/>
        <w:spacing w:after="240"/>
        <w:ind w:left="567"/>
        <w:rPr>
          <w:rFonts w:ascii="Corbel" w:hAnsi="Corbel" w:cs="Arial"/>
          <w:sz w:val="20"/>
          <w:szCs w:val="20"/>
        </w:rPr>
      </w:pPr>
    </w:p>
    <w:p w14:paraId="6F31F9A7" w14:textId="28E92498" w:rsidR="0023031C" w:rsidRPr="00192682" w:rsidRDefault="0023031C" w:rsidP="003D4D77">
      <w:pPr>
        <w:pStyle w:val="ListParagraph"/>
        <w:numPr>
          <w:ilvl w:val="0"/>
          <w:numId w:val="42"/>
        </w:numPr>
        <w:spacing w:before="200" w:after="240"/>
        <w:ind w:left="567" w:hanging="567"/>
        <w:rPr>
          <w:rFonts w:ascii="Corbel" w:hAnsi="Corbel" w:cs="Arial"/>
          <w:sz w:val="20"/>
          <w:szCs w:val="20"/>
        </w:rPr>
      </w:pPr>
      <w:r w:rsidRPr="0023031C">
        <w:rPr>
          <w:rFonts w:ascii="Corbel" w:hAnsi="Corbel" w:cs="Arial"/>
          <w:sz w:val="20"/>
          <w:szCs w:val="20"/>
        </w:rPr>
        <w:t xml:space="preserve">Rates must be in accordance with those tendered under the Homes England Security Services Framework 2021 - 2025, these rates are viewed as maximum rates for any work procured through the Framework. For long-term commissions we expect rates to be lower than standard hourly rates. The </w:t>
      </w:r>
      <w:r w:rsidRPr="00192682">
        <w:rPr>
          <w:rFonts w:ascii="Corbel" w:hAnsi="Corbel" w:cs="Arial"/>
          <w:sz w:val="20"/>
          <w:szCs w:val="20"/>
        </w:rPr>
        <w:t>Supplier's attention is specifically drawn to Part A, Section 7 of the Invitation to Tender in relation to "Pricing".</w:t>
      </w:r>
    </w:p>
    <w:p w14:paraId="28F6136B" w14:textId="77777777" w:rsidR="00AD1317" w:rsidRPr="00192682" w:rsidRDefault="00AD1317" w:rsidP="003D4D77">
      <w:pPr>
        <w:pStyle w:val="ListParagraph"/>
        <w:spacing w:after="240"/>
        <w:ind w:left="567"/>
        <w:rPr>
          <w:rFonts w:ascii="Corbel" w:hAnsi="Corbel" w:cs="Arial"/>
          <w:sz w:val="20"/>
          <w:szCs w:val="20"/>
        </w:rPr>
      </w:pPr>
    </w:p>
    <w:p w14:paraId="6B56D991" w14:textId="0418724D" w:rsidR="001C0AF7" w:rsidRPr="003D4D77" w:rsidRDefault="001C0AF7" w:rsidP="003D4D77">
      <w:pPr>
        <w:pStyle w:val="ListParagraph"/>
        <w:numPr>
          <w:ilvl w:val="0"/>
          <w:numId w:val="42"/>
        </w:numPr>
        <w:spacing w:before="200" w:after="240"/>
        <w:ind w:left="567" w:hanging="567"/>
        <w:rPr>
          <w:rFonts w:ascii="Corbel" w:hAnsi="Corbel" w:cs="Arial"/>
          <w:sz w:val="20"/>
          <w:szCs w:val="20"/>
        </w:rPr>
      </w:pPr>
      <w:r w:rsidRPr="001C0AF7">
        <w:rPr>
          <w:rFonts w:ascii="Corbel" w:hAnsi="Corbel" w:cs="Arial"/>
          <w:sz w:val="20"/>
          <w:szCs w:val="20"/>
        </w:rPr>
        <w:t xml:space="preserve">To ascertain a total </w:t>
      </w:r>
      <w:r w:rsidR="003D4D77">
        <w:rPr>
          <w:rFonts w:ascii="Corbel" w:hAnsi="Corbel" w:cs="Arial"/>
          <w:sz w:val="20"/>
          <w:szCs w:val="20"/>
        </w:rPr>
        <w:t>3</w:t>
      </w:r>
      <w:r w:rsidRPr="001C0AF7">
        <w:rPr>
          <w:rFonts w:ascii="Corbel" w:hAnsi="Corbel" w:cs="Arial"/>
          <w:sz w:val="20"/>
          <w:szCs w:val="20"/>
        </w:rPr>
        <w:t xml:space="preserve"> year term an RPI value of 2% has been applied to the Final Total of each site for the purpose of this Tendering exercise. The amount of RPI adjustment to the Contract Sum shall be agreed at the anniversary of Commencement of the Contract by the Employer and is at the discretion of the Employer.  </w:t>
      </w:r>
      <w:r w:rsidRPr="003D4D77">
        <w:rPr>
          <w:rFonts w:ascii="Corbel" w:hAnsi="Corbel" w:cs="Arial"/>
          <w:sz w:val="20"/>
          <w:szCs w:val="20"/>
        </w:rPr>
        <w:t>Costs submitted for Year 1 (or Pro Rata) are Fixed Sum</w:t>
      </w:r>
      <w:r w:rsidRPr="001C0AF7">
        <w:rPr>
          <w:rFonts w:ascii="Corbel" w:hAnsi="Corbel" w:cs="Arial"/>
          <w:sz w:val="20"/>
          <w:szCs w:val="20"/>
        </w:rPr>
        <w:t xml:space="preserve"> and shall not be adjusted, they shall take account of all statutory changes e.g. increase in minimum wage</w:t>
      </w:r>
      <w:r w:rsidRPr="003D4D77">
        <w:rPr>
          <w:rFonts w:ascii="Corbel" w:hAnsi="Corbel" w:cs="Arial"/>
          <w:sz w:val="20"/>
          <w:szCs w:val="20"/>
        </w:rPr>
        <w:t>.</w:t>
      </w:r>
    </w:p>
    <w:p w14:paraId="6B9909BF" w14:textId="77777777" w:rsidR="001C0AF7" w:rsidRPr="001C0AF7" w:rsidRDefault="001C0AF7" w:rsidP="001C0AF7">
      <w:pPr>
        <w:pStyle w:val="ListParagraph"/>
        <w:spacing w:before="200" w:after="240"/>
        <w:ind w:left="567"/>
        <w:jc w:val="both"/>
        <w:rPr>
          <w:rFonts w:ascii="Corbel" w:hAnsi="Corbel" w:cs="Arial"/>
          <w:sz w:val="20"/>
          <w:szCs w:val="20"/>
        </w:rPr>
      </w:pPr>
    </w:p>
    <w:p w14:paraId="77C15A0B" w14:textId="08BA3BE9" w:rsidR="00864F9F" w:rsidRPr="001605D6" w:rsidRDefault="00864F9F" w:rsidP="003D4D77">
      <w:pPr>
        <w:pStyle w:val="ListParagraph"/>
        <w:numPr>
          <w:ilvl w:val="0"/>
          <w:numId w:val="42"/>
        </w:numPr>
        <w:spacing w:before="200" w:after="240"/>
        <w:ind w:left="567" w:hanging="567"/>
        <w:rPr>
          <w:rFonts w:ascii="Corbel" w:hAnsi="Corbel" w:cs="Arial"/>
          <w:sz w:val="20"/>
          <w:szCs w:val="20"/>
        </w:rPr>
      </w:pPr>
      <w:r w:rsidRPr="001605D6">
        <w:rPr>
          <w:rFonts w:ascii="Corbel" w:hAnsi="Corbel"/>
          <w:snapToGrid w:val="0"/>
          <w:sz w:val="20"/>
          <w:szCs w:val="20"/>
        </w:rPr>
        <w:t xml:space="preserve">The Supplier warrants and undertakes that prices submitted for provision of the Service in relation to this further competition are an </w:t>
      </w:r>
      <w:r w:rsidR="001605D6" w:rsidRPr="001605D6">
        <w:rPr>
          <w:rFonts w:ascii="Corbel" w:hAnsi="Corbel"/>
          <w:snapToGrid w:val="0"/>
          <w:sz w:val="20"/>
          <w:szCs w:val="20"/>
        </w:rPr>
        <w:t>all-inclusive</w:t>
      </w:r>
      <w:r w:rsidRPr="001605D6">
        <w:rPr>
          <w:rFonts w:ascii="Corbel" w:hAnsi="Corbel"/>
          <w:snapToGrid w:val="0"/>
          <w:sz w:val="20"/>
          <w:szCs w:val="20"/>
        </w:rPr>
        <w:t xml:space="preserve"> price which takes into consideration Labour on Costs, Holiday / Sickness Cover, Bank Holidays, Leap Year, Health &amp; Safety Requirements (including PPE), Uniform, Training, Management, Retrieval of Information (including information from Patrol Syst</w:t>
      </w:r>
      <w:r w:rsidR="001605D6">
        <w:rPr>
          <w:rFonts w:ascii="Corbel" w:hAnsi="Corbel"/>
          <w:snapToGrid w:val="0"/>
          <w:sz w:val="20"/>
          <w:szCs w:val="20"/>
        </w:rPr>
        <w:t>ems and Reporting) and Profit.</w:t>
      </w:r>
    </w:p>
    <w:p w14:paraId="28E4A979" w14:textId="77777777" w:rsidR="001605D6" w:rsidRPr="001605D6" w:rsidRDefault="001605D6" w:rsidP="003D4D77">
      <w:pPr>
        <w:pStyle w:val="ListParagraph"/>
        <w:spacing w:line="240" w:lineRule="auto"/>
        <w:rPr>
          <w:rFonts w:ascii="Corbel" w:hAnsi="Corbel" w:cs="Arial"/>
          <w:sz w:val="20"/>
          <w:szCs w:val="20"/>
        </w:rPr>
      </w:pPr>
    </w:p>
    <w:p w14:paraId="0E4138CC" w14:textId="787C1F21" w:rsidR="00864F9F" w:rsidRPr="001605D6" w:rsidRDefault="00864F9F" w:rsidP="003D4D77">
      <w:pPr>
        <w:pStyle w:val="ListParagraph"/>
        <w:numPr>
          <w:ilvl w:val="0"/>
          <w:numId w:val="42"/>
        </w:numPr>
        <w:spacing w:before="200" w:after="240"/>
        <w:ind w:left="567" w:hanging="567"/>
        <w:rPr>
          <w:rFonts w:ascii="Corbel" w:hAnsi="Corbel" w:cs="Arial"/>
          <w:sz w:val="20"/>
          <w:szCs w:val="20"/>
        </w:rPr>
      </w:pPr>
      <w:r w:rsidRPr="001605D6">
        <w:rPr>
          <w:rFonts w:ascii="Corbel" w:hAnsi="Corbel"/>
          <w:snapToGrid w:val="0"/>
          <w:sz w:val="20"/>
          <w:szCs w:val="20"/>
        </w:rPr>
        <w:t>The Site Specific Pricing Schedule describes the requirements of the Services, but all the Services implied thereby or necessary for the full and proper completion of the Service are to be performed by the Supplier in the best and most suitable manner.  The Supplier should note that all items of the Service will be described in as reasonable detail as possible, but the Supplier shall consider them in conjunction with the actual situations on Site and shall include in his Price for everything necessary to allow him to carry out the Service in the best manner, whether specifically mentioned or not including all necessary management overheads, profit and the like.  Suppliers will be expected to meet all costs associated with ensuring compliance with all current legislation, codes of practice and industry best practice.</w:t>
      </w:r>
    </w:p>
    <w:p w14:paraId="2E77DBA1" w14:textId="77777777" w:rsidR="001605D6" w:rsidRPr="001605D6" w:rsidRDefault="001605D6" w:rsidP="003D4D77">
      <w:pPr>
        <w:pStyle w:val="ListParagraph"/>
        <w:spacing w:line="240" w:lineRule="auto"/>
        <w:rPr>
          <w:rFonts w:ascii="Corbel" w:hAnsi="Corbel" w:cs="Arial"/>
          <w:sz w:val="20"/>
          <w:szCs w:val="20"/>
        </w:rPr>
      </w:pPr>
    </w:p>
    <w:p w14:paraId="4CC33EC8" w14:textId="08BA0CD7" w:rsidR="00864F9F" w:rsidRPr="001605D6" w:rsidRDefault="001605D6" w:rsidP="003D4D77">
      <w:pPr>
        <w:pStyle w:val="ListParagraph"/>
        <w:numPr>
          <w:ilvl w:val="0"/>
          <w:numId w:val="42"/>
        </w:numPr>
        <w:spacing w:before="200" w:after="240"/>
        <w:ind w:left="567" w:hanging="567"/>
        <w:rPr>
          <w:rFonts w:ascii="Corbel" w:hAnsi="Corbel" w:cs="Arial"/>
          <w:sz w:val="20"/>
          <w:szCs w:val="20"/>
        </w:rPr>
      </w:pPr>
      <w:r w:rsidRPr="001605D6">
        <w:rPr>
          <w:rFonts w:ascii="Corbel" w:hAnsi="Corbel"/>
          <w:snapToGrid w:val="0"/>
          <w:sz w:val="20"/>
          <w:szCs w:val="20"/>
        </w:rPr>
        <w:t>I</w:t>
      </w:r>
      <w:r w:rsidR="00864F9F" w:rsidRPr="001605D6">
        <w:rPr>
          <w:rFonts w:ascii="Corbel" w:hAnsi="Corbel"/>
          <w:snapToGrid w:val="0"/>
          <w:sz w:val="20"/>
          <w:szCs w:val="20"/>
        </w:rPr>
        <w:t xml:space="preserve">t is possible that the Transfer of Undertakings (Protection of Employment) Regulations 2006 may apply to the Site Specific Services </w:t>
      </w:r>
      <w:r w:rsidRPr="001605D6">
        <w:rPr>
          <w:rFonts w:ascii="Corbel" w:hAnsi="Corbel"/>
          <w:snapToGrid w:val="0"/>
          <w:sz w:val="20"/>
          <w:szCs w:val="20"/>
        </w:rPr>
        <w:t xml:space="preserve">required under this Framework. </w:t>
      </w:r>
      <w:r w:rsidR="00864F9F" w:rsidRPr="001605D6">
        <w:rPr>
          <w:rFonts w:ascii="Corbel" w:hAnsi="Corbel"/>
          <w:snapToGrid w:val="0"/>
          <w:sz w:val="20"/>
          <w:szCs w:val="20"/>
        </w:rPr>
        <w:t xml:space="preserve">Contact details for TUPE information </w:t>
      </w:r>
      <w:r w:rsidRPr="001605D6">
        <w:rPr>
          <w:rFonts w:ascii="Corbel" w:hAnsi="Corbel"/>
          <w:snapToGrid w:val="0"/>
          <w:sz w:val="20"/>
          <w:szCs w:val="20"/>
        </w:rPr>
        <w:t xml:space="preserve">are provided </w:t>
      </w:r>
      <w:r w:rsidR="00864F9F" w:rsidRPr="001605D6">
        <w:rPr>
          <w:rFonts w:ascii="Corbel" w:hAnsi="Corbel"/>
          <w:snapToGrid w:val="0"/>
          <w:sz w:val="20"/>
          <w:szCs w:val="20"/>
        </w:rPr>
        <w:t>within the Pricing Schedule</w:t>
      </w:r>
      <w:r w:rsidRPr="001605D6">
        <w:rPr>
          <w:rFonts w:ascii="Corbel" w:hAnsi="Corbel"/>
          <w:snapToGrid w:val="0"/>
          <w:sz w:val="20"/>
          <w:szCs w:val="20"/>
        </w:rPr>
        <w:t xml:space="preserve"> where applicable</w:t>
      </w:r>
      <w:r w:rsidR="00864F9F" w:rsidRPr="001605D6">
        <w:rPr>
          <w:rFonts w:ascii="Corbel" w:hAnsi="Corbel"/>
          <w:snapToGrid w:val="0"/>
          <w:sz w:val="20"/>
          <w:szCs w:val="20"/>
        </w:rPr>
        <w:t>. It is the responsibility of incoming and outgoing Suppliers to address and resolve all matters in relation to TUPE (Please refer to Framework Contract in relation to Supplier obligations)</w:t>
      </w:r>
    </w:p>
    <w:p w14:paraId="3E87FD9C" w14:textId="77777777" w:rsidR="00DB1174" w:rsidRPr="008C4394" w:rsidRDefault="009C65B0" w:rsidP="008C4394">
      <w:pPr>
        <w:pStyle w:val="Style4"/>
        <w:numPr>
          <w:ilvl w:val="0"/>
          <w:numId w:val="34"/>
        </w:numPr>
        <w:spacing w:after="200"/>
        <w:ind w:left="426" w:hanging="426"/>
      </w:pPr>
      <w:bookmarkStart w:id="42" w:name="_Toc79579739"/>
      <w:r w:rsidRPr="008C4394">
        <w:t>Evaluation</w:t>
      </w:r>
      <w:bookmarkEnd w:id="42"/>
    </w:p>
    <w:p w14:paraId="545F11CF" w14:textId="77777777" w:rsidR="003E3DD9" w:rsidRPr="000433DE" w:rsidRDefault="3BA0885E" w:rsidP="003D4D77">
      <w:pPr>
        <w:pStyle w:val="ListParagraph"/>
        <w:numPr>
          <w:ilvl w:val="0"/>
          <w:numId w:val="43"/>
        </w:numPr>
        <w:spacing w:after="240"/>
        <w:ind w:left="567" w:hanging="567"/>
        <w:rPr>
          <w:rFonts w:ascii="Corbel" w:hAnsi="Corbel"/>
          <w:b/>
          <w:color w:val="0090D7"/>
          <w:sz w:val="20"/>
          <w:szCs w:val="20"/>
        </w:rPr>
      </w:pPr>
      <w:r w:rsidRPr="003E3DD9">
        <w:rPr>
          <w:rFonts w:ascii="Corbel" w:hAnsi="Corbel"/>
          <w:sz w:val="20"/>
          <w:szCs w:val="20"/>
        </w:rPr>
        <w:t xml:space="preserve">Tender responses will be evaluated on the basis of the overall most economically advantageous Tender (MEAT) submitted to Homes England. The evaluation criteria (and relative weightings) that Homes England will use to determine the most economically advantageous Tender </w:t>
      </w:r>
      <w:r w:rsidR="003E3DD9" w:rsidRPr="003E3DD9">
        <w:rPr>
          <w:rFonts w:ascii="Corbel" w:hAnsi="Corbel"/>
          <w:sz w:val="20"/>
          <w:szCs w:val="20"/>
        </w:rPr>
        <w:t>are set out in Section 7</w:t>
      </w:r>
      <w:r w:rsidRPr="003E3DD9">
        <w:rPr>
          <w:rFonts w:ascii="Corbel" w:hAnsi="Corbel"/>
          <w:sz w:val="20"/>
          <w:szCs w:val="20"/>
        </w:rPr>
        <w:t xml:space="preserve"> (Evaluation Criteria) below and the scoring a</w:t>
      </w:r>
      <w:r w:rsidR="003E3DD9">
        <w:rPr>
          <w:rFonts w:ascii="Corbel" w:hAnsi="Corbel"/>
          <w:sz w:val="20"/>
          <w:szCs w:val="20"/>
        </w:rPr>
        <w:t xml:space="preserve">pproach is detailed in Section 8 (Worked Example). </w:t>
      </w:r>
      <w:r w:rsidRPr="003E3DD9">
        <w:rPr>
          <w:rFonts w:ascii="Corbel" w:hAnsi="Corbel"/>
          <w:sz w:val="20"/>
          <w:szCs w:val="20"/>
        </w:rPr>
        <w:t>Scores will be rounded to two decimal places.</w:t>
      </w:r>
    </w:p>
    <w:p w14:paraId="117E318D" w14:textId="77777777" w:rsidR="000433DE" w:rsidRPr="003E3DD9" w:rsidRDefault="000433DE" w:rsidP="003D4D77">
      <w:pPr>
        <w:pStyle w:val="ListParagraph"/>
        <w:spacing w:after="240"/>
        <w:ind w:left="567"/>
        <w:rPr>
          <w:rFonts w:ascii="Corbel" w:hAnsi="Corbel"/>
          <w:b/>
          <w:color w:val="0090D7"/>
          <w:sz w:val="20"/>
          <w:szCs w:val="20"/>
        </w:rPr>
      </w:pPr>
    </w:p>
    <w:p w14:paraId="1C086FF7" w14:textId="634AD33D" w:rsidR="003E3DD9" w:rsidRPr="003E3DD9" w:rsidRDefault="3BA0885E" w:rsidP="003D4D77">
      <w:pPr>
        <w:pStyle w:val="ListParagraph"/>
        <w:numPr>
          <w:ilvl w:val="0"/>
          <w:numId w:val="43"/>
        </w:numPr>
        <w:spacing w:after="240"/>
        <w:ind w:left="567" w:hanging="567"/>
        <w:rPr>
          <w:rFonts w:ascii="Corbel" w:hAnsi="Corbel"/>
          <w:b/>
          <w:color w:val="0090D7"/>
          <w:sz w:val="20"/>
          <w:szCs w:val="20"/>
        </w:rPr>
      </w:pPr>
      <w:r w:rsidRPr="003E3DD9">
        <w:rPr>
          <w:rFonts w:ascii="Corbel" w:hAnsi="Corbel"/>
          <w:sz w:val="20"/>
          <w:szCs w:val="20"/>
        </w:rPr>
        <w:t xml:space="preserve">Evaluators will initially work independently. Once they have completed their independent evaluation they will </w:t>
      </w:r>
      <w:r w:rsidR="003E3DD9" w:rsidRPr="003E3DD9">
        <w:rPr>
          <w:rFonts w:ascii="Corbel" w:hAnsi="Corbel"/>
          <w:sz w:val="20"/>
          <w:szCs w:val="20"/>
        </w:rPr>
        <w:t xml:space="preserve">communicate to </w:t>
      </w:r>
      <w:r w:rsidRPr="003E3DD9">
        <w:rPr>
          <w:rFonts w:ascii="Corbel" w:hAnsi="Corbel"/>
          <w:sz w:val="20"/>
          <w:szCs w:val="20"/>
        </w:rPr>
        <w:t>understand and mod</w:t>
      </w:r>
      <w:r w:rsidR="003E3DD9" w:rsidRPr="003E3DD9">
        <w:rPr>
          <w:rFonts w:ascii="Corbel" w:hAnsi="Corbel"/>
          <w:sz w:val="20"/>
          <w:szCs w:val="20"/>
        </w:rPr>
        <w:t>erate any differences they have</w:t>
      </w:r>
      <w:r w:rsidR="000433DE">
        <w:rPr>
          <w:rFonts w:ascii="Corbel" w:hAnsi="Corbel"/>
          <w:sz w:val="20"/>
          <w:szCs w:val="20"/>
        </w:rPr>
        <w:t>. A</w:t>
      </w:r>
      <w:r w:rsidRPr="003E3DD9">
        <w:rPr>
          <w:rFonts w:ascii="Corbel" w:hAnsi="Corbel"/>
          <w:sz w:val="20"/>
          <w:szCs w:val="20"/>
        </w:rPr>
        <w:t xml:space="preserve"> single consensus score for each question will be agreed.</w:t>
      </w:r>
    </w:p>
    <w:p w14:paraId="6B08A31D" w14:textId="77777777" w:rsidR="003E3DD9" w:rsidRPr="003E3DD9" w:rsidRDefault="003E3DD9" w:rsidP="003D4D77">
      <w:pPr>
        <w:pStyle w:val="ListParagraph"/>
        <w:spacing w:after="240"/>
        <w:ind w:left="567"/>
        <w:rPr>
          <w:rFonts w:ascii="Corbel" w:hAnsi="Corbel"/>
          <w:b/>
          <w:color w:val="0090D7"/>
          <w:sz w:val="20"/>
          <w:szCs w:val="20"/>
        </w:rPr>
      </w:pPr>
    </w:p>
    <w:p w14:paraId="0B84CB6C" w14:textId="30844827" w:rsidR="0095688C" w:rsidRPr="003E3DD9" w:rsidRDefault="003E3DD9" w:rsidP="003D4D77">
      <w:pPr>
        <w:pStyle w:val="ListParagraph"/>
        <w:numPr>
          <w:ilvl w:val="0"/>
          <w:numId w:val="43"/>
        </w:numPr>
        <w:spacing w:after="240"/>
        <w:ind w:left="567" w:hanging="567"/>
        <w:rPr>
          <w:rFonts w:ascii="Corbel" w:hAnsi="Corbel"/>
          <w:b/>
          <w:color w:val="0090D7"/>
          <w:sz w:val="20"/>
          <w:szCs w:val="20"/>
        </w:rPr>
      </w:pPr>
      <w:r w:rsidRPr="003E3DD9">
        <w:rPr>
          <w:rFonts w:ascii="Corbel" w:hAnsi="Corbel"/>
          <w:sz w:val="20"/>
          <w:szCs w:val="20"/>
        </w:rPr>
        <w:t>Homes England reserves the right to observe a Standstill Period for any individual contract which exceeds the Find a Tender Service (FTS) threshold in accordance with the The Public Procurement (Amendment Etc. ) (EU Exit) Regulations 2020.</w:t>
      </w:r>
      <w:r>
        <w:rPr>
          <w:rFonts w:ascii="Corbel" w:hAnsi="Corbel"/>
          <w:sz w:val="20"/>
          <w:szCs w:val="20"/>
        </w:rPr>
        <w:t xml:space="preserve"> </w:t>
      </w:r>
      <w:r w:rsidRPr="003E3DD9">
        <w:rPr>
          <w:rFonts w:ascii="Corbel" w:hAnsi="Corbel"/>
          <w:sz w:val="20"/>
          <w:szCs w:val="20"/>
        </w:rPr>
        <w:t>Unsuccessful Framework Suppliers will be provided with their scores and feedback to explain the award decision</w:t>
      </w:r>
    </w:p>
    <w:p w14:paraId="0BDAB685" w14:textId="2FE9A595" w:rsidR="00DB1174" w:rsidRPr="008C4394" w:rsidRDefault="00DB1174" w:rsidP="008C4394">
      <w:pPr>
        <w:pStyle w:val="Style4"/>
        <w:numPr>
          <w:ilvl w:val="0"/>
          <w:numId w:val="34"/>
        </w:numPr>
        <w:spacing w:after="200"/>
        <w:ind w:left="426" w:hanging="426"/>
      </w:pPr>
      <w:bookmarkStart w:id="43" w:name="_Toc79579740"/>
      <w:bookmarkEnd w:id="22"/>
      <w:bookmarkEnd w:id="23"/>
      <w:bookmarkEnd w:id="24"/>
      <w:bookmarkEnd w:id="25"/>
      <w:bookmarkEnd w:id="26"/>
      <w:bookmarkEnd w:id="27"/>
      <w:bookmarkEnd w:id="28"/>
      <w:r w:rsidRPr="008C4394">
        <w:t>Documents to be Returned</w:t>
      </w:r>
      <w:bookmarkEnd w:id="43"/>
    </w:p>
    <w:p w14:paraId="197C02B8" w14:textId="73097F32" w:rsidR="000568E8" w:rsidRPr="003E3DD9" w:rsidRDefault="001D1913" w:rsidP="003E3DD9">
      <w:pPr>
        <w:pStyle w:val="BodyText"/>
        <w:numPr>
          <w:ilvl w:val="0"/>
          <w:numId w:val="44"/>
        </w:numPr>
        <w:spacing w:line="276" w:lineRule="auto"/>
        <w:ind w:left="567" w:hanging="567"/>
        <w:jc w:val="both"/>
        <w:rPr>
          <w:rFonts w:ascii="Corbel" w:hAnsi="Corbel"/>
          <w:sz w:val="20"/>
        </w:rPr>
      </w:pPr>
      <w:r w:rsidRPr="003E3DD9">
        <w:rPr>
          <w:rFonts w:ascii="Corbel" w:hAnsi="Corbel"/>
          <w:sz w:val="20"/>
        </w:rPr>
        <w:t>Suppliers</w:t>
      </w:r>
      <w:r w:rsidR="000568E8" w:rsidRPr="003E3DD9">
        <w:rPr>
          <w:rFonts w:ascii="Corbel" w:hAnsi="Corbel"/>
          <w:sz w:val="20"/>
        </w:rPr>
        <w:t xml:space="preserve"> are expected to provide the following information in response to this </w:t>
      </w:r>
      <w:r w:rsidRPr="003E3DD9">
        <w:rPr>
          <w:rFonts w:ascii="Corbel" w:hAnsi="Corbel"/>
          <w:sz w:val="20"/>
        </w:rPr>
        <w:t xml:space="preserve">Further Competition </w:t>
      </w:r>
      <w:r w:rsidR="000568E8" w:rsidRPr="003E3DD9">
        <w:rPr>
          <w:rFonts w:ascii="Corbel" w:hAnsi="Corbel"/>
          <w:sz w:val="20"/>
        </w:rPr>
        <w:t xml:space="preserve">ITT: </w:t>
      </w:r>
    </w:p>
    <w:p w14:paraId="65997695" w14:textId="610AEA77" w:rsidR="001D1913" w:rsidRPr="003E3DD9" w:rsidRDefault="004C69DC" w:rsidP="003E3DD9">
      <w:pPr>
        <w:pStyle w:val="BodyText"/>
        <w:numPr>
          <w:ilvl w:val="0"/>
          <w:numId w:val="13"/>
        </w:numPr>
        <w:tabs>
          <w:tab w:val="left" w:pos="709"/>
        </w:tabs>
        <w:spacing w:line="276" w:lineRule="auto"/>
        <w:ind w:left="1418" w:hanging="284"/>
        <w:rPr>
          <w:rFonts w:ascii="Corbel" w:hAnsi="Corbel"/>
          <w:sz w:val="20"/>
        </w:rPr>
      </w:pPr>
      <w:r w:rsidRPr="003E3DD9">
        <w:rPr>
          <w:rFonts w:ascii="Corbel" w:hAnsi="Corbel"/>
          <w:sz w:val="20"/>
        </w:rPr>
        <w:t xml:space="preserve">Completed </w:t>
      </w:r>
      <w:r w:rsidR="000568E8" w:rsidRPr="003E3DD9">
        <w:rPr>
          <w:rFonts w:ascii="Corbel" w:hAnsi="Corbel"/>
          <w:sz w:val="20"/>
        </w:rPr>
        <w:t xml:space="preserve">Response </w:t>
      </w:r>
      <w:r w:rsidR="003B5405" w:rsidRPr="003E3DD9">
        <w:rPr>
          <w:rFonts w:ascii="Corbel" w:hAnsi="Corbel"/>
          <w:sz w:val="20"/>
        </w:rPr>
        <w:t>Form</w:t>
      </w:r>
      <w:r w:rsidR="003E3DD9">
        <w:rPr>
          <w:rFonts w:ascii="Corbel" w:hAnsi="Corbel"/>
          <w:sz w:val="20"/>
        </w:rPr>
        <w:t xml:space="preserve">; </w:t>
      </w:r>
    </w:p>
    <w:p w14:paraId="678D72F8" w14:textId="4195674B" w:rsidR="009F1B75" w:rsidRPr="003E3DD9" w:rsidRDefault="009F1B75" w:rsidP="003E3DD9">
      <w:pPr>
        <w:pStyle w:val="BodyText"/>
        <w:numPr>
          <w:ilvl w:val="0"/>
          <w:numId w:val="13"/>
        </w:numPr>
        <w:tabs>
          <w:tab w:val="left" w:pos="709"/>
        </w:tabs>
        <w:spacing w:line="276" w:lineRule="auto"/>
        <w:ind w:left="1418" w:hanging="284"/>
        <w:rPr>
          <w:rFonts w:ascii="Corbel" w:hAnsi="Corbel"/>
          <w:sz w:val="20"/>
        </w:rPr>
      </w:pPr>
      <w:r w:rsidRPr="003E3DD9">
        <w:rPr>
          <w:rFonts w:ascii="Corbel" w:hAnsi="Corbel"/>
          <w:sz w:val="20"/>
        </w:rPr>
        <w:t xml:space="preserve">Completed </w:t>
      </w:r>
      <w:r w:rsidR="003E3DD9">
        <w:rPr>
          <w:rFonts w:ascii="Corbel" w:hAnsi="Corbel"/>
          <w:sz w:val="20"/>
        </w:rPr>
        <w:t>Pricing Schedule; and</w:t>
      </w:r>
    </w:p>
    <w:p w14:paraId="45810E1B" w14:textId="60732A7F" w:rsidR="000568E8" w:rsidRPr="003E3DD9" w:rsidRDefault="000568E8" w:rsidP="003E3DD9">
      <w:pPr>
        <w:pStyle w:val="BodyText"/>
        <w:numPr>
          <w:ilvl w:val="0"/>
          <w:numId w:val="12"/>
        </w:numPr>
        <w:tabs>
          <w:tab w:val="left" w:pos="709"/>
        </w:tabs>
        <w:spacing w:line="276" w:lineRule="auto"/>
        <w:ind w:left="1418" w:hanging="284"/>
        <w:rPr>
          <w:rFonts w:ascii="Corbel" w:hAnsi="Corbel"/>
          <w:sz w:val="20"/>
        </w:rPr>
      </w:pPr>
      <w:r w:rsidRPr="003E3DD9">
        <w:rPr>
          <w:rFonts w:ascii="Corbel" w:hAnsi="Corbel"/>
          <w:sz w:val="20"/>
        </w:rPr>
        <w:t>Supporting CV’s for staff proposed to undertake this commission (no more than 2 pages</w:t>
      </w:r>
      <w:r w:rsidR="009F1B75" w:rsidRPr="003E3DD9">
        <w:rPr>
          <w:rFonts w:ascii="Corbel" w:hAnsi="Corbel"/>
          <w:sz w:val="20"/>
        </w:rPr>
        <w:t xml:space="preserve"> each</w:t>
      </w:r>
      <w:r w:rsidRPr="003E3DD9">
        <w:rPr>
          <w:rFonts w:ascii="Corbel" w:hAnsi="Corbel"/>
          <w:sz w:val="20"/>
        </w:rPr>
        <w:t xml:space="preserve">) </w:t>
      </w:r>
    </w:p>
    <w:p w14:paraId="7AD1B869" w14:textId="77777777" w:rsidR="003E3DD9" w:rsidRPr="0066629A" w:rsidRDefault="003E3DD9" w:rsidP="003E3DD9">
      <w:pPr>
        <w:pStyle w:val="BodyText"/>
        <w:tabs>
          <w:tab w:val="left" w:pos="709"/>
        </w:tabs>
        <w:spacing w:line="360" w:lineRule="auto"/>
        <w:rPr>
          <w:rFonts w:ascii="Corbel" w:hAnsi="Corbel"/>
          <w:szCs w:val="22"/>
          <w:highlight w:val="yellow"/>
        </w:rPr>
      </w:pPr>
    </w:p>
    <w:p w14:paraId="0FD3BBAD" w14:textId="0FC345AE" w:rsidR="00595076" w:rsidRDefault="00595076" w:rsidP="00512B33">
      <w:pPr>
        <w:pStyle w:val="Heading1"/>
        <w:jc w:val="both"/>
        <w:rPr>
          <w:rFonts w:ascii="Corbel" w:hAnsi="Corbel"/>
          <w:color w:val="006FB9"/>
          <w:sz w:val="40"/>
          <w:szCs w:val="40"/>
        </w:rPr>
        <w:sectPr w:rsidR="00595076" w:rsidSect="00B53BBE">
          <w:pgSz w:w="11906" w:h="16838"/>
          <w:pgMar w:top="1440" w:right="1440" w:bottom="1440" w:left="1440" w:header="708" w:footer="708" w:gutter="0"/>
          <w:cols w:space="708"/>
          <w:docGrid w:linePitch="360"/>
        </w:sectPr>
      </w:pPr>
    </w:p>
    <w:p w14:paraId="39756F59" w14:textId="67F76B6F" w:rsidR="00875DF6" w:rsidRDefault="008C4394" w:rsidP="008C4394">
      <w:pPr>
        <w:pStyle w:val="Style4"/>
        <w:numPr>
          <w:ilvl w:val="0"/>
          <w:numId w:val="34"/>
        </w:numPr>
        <w:spacing w:after="200"/>
        <w:ind w:left="426" w:hanging="426"/>
      </w:pPr>
      <w:bookmarkStart w:id="44" w:name="_Toc79579741"/>
      <w:r w:rsidRPr="008C4394">
        <w:lastRenderedPageBreak/>
        <w:t>Evaluation Criteria</w:t>
      </w:r>
      <w:bookmarkEnd w:id="44"/>
    </w:p>
    <w:p w14:paraId="5BB6785A" w14:textId="77777777" w:rsidR="00E12924" w:rsidRPr="00E12924" w:rsidRDefault="00E12924" w:rsidP="00E12924">
      <w:pPr>
        <w:pStyle w:val="BodyText"/>
        <w:spacing w:before="60" w:after="60"/>
        <w:rPr>
          <w:rFonts w:ascii="Corbel" w:hAnsi="Corbel"/>
          <w:color w:val="auto"/>
          <w:sz w:val="20"/>
        </w:rPr>
      </w:pPr>
      <w:bookmarkStart w:id="45" w:name="_Hlk96886503"/>
      <w:r w:rsidRPr="00E12924">
        <w:rPr>
          <w:rFonts w:ascii="Corbel" w:hAnsi="Corbel"/>
          <w:color w:val="auto"/>
          <w:sz w:val="20"/>
        </w:rPr>
        <w:t xml:space="preserve">Quality will account </w:t>
      </w:r>
      <w:r w:rsidRPr="00E12924">
        <w:rPr>
          <w:rFonts w:ascii="Corbel" w:hAnsi="Corbel"/>
          <w:b/>
          <w:color w:val="auto"/>
          <w:sz w:val="20"/>
          <w:u w:val="single"/>
        </w:rPr>
        <w:t>20%</w:t>
      </w:r>
      <w:r w:rsidRPr="00E12924">
        <w:rPr>
          <w:rFonts w:ascii="Corbel" w:hAnsi="Corbel"/>
          <w:color w:val="auto"/>
          <w:sz w:val="20"/>
        </w:rPr>
        <w:t xml:space="preserve"> of the Overall Score. The following scoring methodology will apply:</w:t>
      </w:r>
    </w:p>
    <w:p w14:paraId="7AF406D8" w14:textId="77777777" w:rsidR="00E12924" w:rsidRPr="000433DE" w:rsidRDefault="00E12924" w:rsidP="00E12924">
      <w:pPr>
        <w:pStyle w:val="BodyText"/>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5 – Excellent </w:t>
      </w:r>
      <w:r w:rsidRPr="000433DE">
        <w:rPr>
          <w:rFonts w:ascii="Corbel" w:hAnsi="Corbel"/>
          <w:color w:val="FFFFFF" w:themeColor="background1"/>
          <w:sz w:val="20"/>
        </w:rPr>
        <w:t xml:space="preserve">Satisfies the requirement and demonstrates exceptional understanding and evidence in their ability/proposed methodology to deliver a solution for the required </w:t>
      </w:r>
      <w:r>
        <w:rPr>
          <w:rFonts w:ascii="Corbel" w:hAnsi="Corbel"/>
          <w:color w:val="FFFFFF" w:themeColor="background1"/>
          <w:sz w:val="20"/>
        </w:rPr>
        <w:t xml:space="preserve">services. </w:t>
      </w:r>
      <w:r w:rsidRPr="000433DE">
        <w:rPr>
          <w:rFonts w:ascii="Corbel" w:hAnsi="Corbel"/>
          <w:color w:val="FFFFFF" w:themeColor="background1"/>
          <w:sz w:val="20"/>
        </w:rPr>
        <w:t xml:space="preserve">Response identifies factors that will offer potential added value, with evidence to support the response.  </w:t>
      </w:r>
    </w:p>
    <w:p w14:paraId="7EB77CA2" w14:textId="77777777" w:rsidR="00E12924" w:rsidRPr="000433DE" w:rsidRDefault="00E12924" w:rsidP="00E12924">
      <w:pPr>
        <w:pStyle w:val="BodyText"/>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4 – Good </w:t>
      </w:r>
      <w:r w:rsidRPr="000433DE">
        <w:rPr>
          <w:rFonts w:ascii="Corbel" w:hAnsi="Corbel"/>
          <w:color w:val="FFFFFF" w:themeColor="background1"/>
          <w:sz w:val="20"/>
        </w:rPr>
        <w:t>Satisfies the requirement w</w:t>
      </w:r>
      <w:r>
        <w:rPr>
          <w:rFonts w:ascii="Corbel" w:hAnsi="Corbel"/>
          <w:color w:val="FFFFFF" w:themeColor="background1"/>
          <w:sz w:val="20"/>
        </w:rPr>
        <w:t xml:space="preserve">ith minor additional benefits. </w:t>
      </w:r>
      <w:r w:rsidRPr="000433DE">
        <w:rPr>
          <w:rFonts w:ascii="Corbel" w:hAnsi="Corbel"/>
          <w:color w:val="FFFFFF" w:themeColor="background1"/>
          <w:sz w:val="20"/>
        </w:rPr>
        <w:t>Above average demonstration by the Supplier of the understanding and evidence in their ability/proposed methodology to deliver a solution for the required services. Response identifies factors that will offer potential added value, with evidence to support the response.</w:t>
      </w:r>
    </w:p>
    <w:p w14:paraId="60354FE8" w14:textId="77777777" w:rsidR="00E12924" w:rsidRPr="000433DE" w:rsidRDefault="00E12924" w:rsidP="00E12924">
      <w:pPr>
        <w:pStyle w:val="BodyText"/>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3 – Acceptable </w:t>
      </w:r>
      <w:r w:rsidRPr="000433DE">
        <w:rPr>
          <w:rFonts w:ascii="Corbel" w:hAnsi="Corbel"/>
          <w:color w:val="FFFFFF" w:themeColor="background1"/>
          <w:sz w:val="20"/>
        </w:rPr>
        <w:t>Satisfies the requirement. Demonstration by the Supplier of the understanding and evidence in their ability/proposed methodology to deliver a solution for the required services.</w:t>
      </w:r>
    </w:p>
    <w:p w14:paraId="78475743" w14:textId="77777777" w:rsidR="00E12924" w:rsidRPr="000433DE" w:rsidRDefault="00E12924" w:rsidP="00E12924">
      <w:pPr>
        <w:pStyle w:val="BodyText"/>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2 - Minor Reservations </w:t>
      </w:r>
      <w:r w:rsidRPr="000433DE">
        <w:rPr>
          <w:rFonts w:ascii="Corbel" w:hAnsi="Corbel"/>
          <w:color w:val="FFFFFF" w:themeColor="background1"/>
          <w:sz w:val="20"/>
        </w:rPr>
        <w:t xml:space="preserve">Some minor reservations of the Supplier’s understanding and proposed methodology, with limited evidence to support the response.  </w:t>
      </w:r>
    </w:p>
    <w:p w14:paraId="63EB9954" w14:textId="77777777" w:rsidR="00E12924" w:rsidRPr="000433DE" w:rsidRDefault="00E12924" w:rsidP="00E12924">
      <w:pPr>
        <w:pStyle w:val="BodyText"/>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1 – Major Reservations/Non-compliant </w:t>
      </w:r>
      <w:r w:rsidRPr="000433DE">
        <w:rPr>
          <w:rFonts w:ascii="Corbel" w:hAnsi="Corbel"/>
          <w:color w:val="FFFFFF" w:themeColor="background1"/>
          <w:sz w:val="20"/>
        </w:rPr>
        <w:t>Major reservations of the Supplier’s understanding and proposed methodology, with little or no evidence to support the response.</w:t>
      </w:r>
    </w:p>
    <w:p w14:paraId="60660C3F" w14:textId="77777777" w:rsidR="00E12924" w:rsidRPr="000433DE" w:rsidRDefault="00E12924" w:rsidP="00E12924">
      <w:pPr>
        <w:pStyle w:val="BodyText"/>
        <w:shd w:val="clear" w:color="auto" w:fill="009FE3"/>
        <w:spacing w:after="60" w:line="276" w:lineRule="auto"/>
        <w:rPr>
          <w:rFonts w:ascii="Corbel" w:hAnsi="Corbel"/>
          <w:color w:val="FFFFFF" w:themeColor="background1"/>
          <w:sz w:val="20"/>
        </w:rPr>
      </w:pPr>
      <w:r w:rsidRPr="000433DE">
        <w:rPr>
          <w:rFonts w:ascii="Corbel" w:hAnsi="Corbel"/>
          <w:b/>
          <w:color w:val="FFFFFF" w:themeColor="background1"/>
          <w:sz w:val="20"/>
        </w:rPr>
        <w:t xml:space="preserve">0 - Unacceptable/Non-compliant </w:t>
      </w:r>
      <w:r w:rsidRPr="000433DE">
        <w:rPr>
          <w:rFonts w:ascii="Corbel" w:hAnsi="Corbel"/>
          <w:color w:val="FFFFFF" w:themeColor="background1"/>
          <w:sz w:val="20"/>
        </w:rPr>
        <w:t xml:space="preserve">Does not meet the requirement. Does not comply and/or insufficient information provided to demonstrate that the Supplier has the understanding or suitable methodology, with little or no evidence to support the response. </w:t>
      </w:r>
    </w:p>
    <w:p w14:paraId="45F0B9D5" w14:textId="77777777" w:rsidR="00E12924" w:rsidRPr="00D67F37" w:rsidRDefault="00E12924" w:rsidP="00D67F37">
      <w:pPr>
        <w:pStyle w:val="BodyText"/>
        <w:shd w:val="clear" w:color="auto" w:fill="009FE3"/>
        <w:spacing w:after="60" w:line="276" w:lineRule="auto"/>
        <w:rPr>
          <w:rFonts w:ascii="Corbel" w:hAnsi="Corbel"/>
          <w:b/>
          <w:bCs/>
          <w:color w:val="FFFFFF" w:themeColor="background1"/>
          <w:sz w:val="20"/>
          <w:u w:val="single"/>
        </w:rPr>
      </w:pPr>
      <w:r w:rsidRPr="000433DE">
        <w:rPr>
          <w:rFonts w:ascii="Corbel" w:hAnsi="Corbel"/>
          <w:color w:val="FFFFFF" w:themeColor="background1"/>
          <w:sz w:val="20"/>
        </w:rPr>
        <w:t xml:space="preserve"> </w:t>
      </w:r>
      <w:r w:rsidRPr="00D67F37">
        <w:rPr>
          <w:rFonts w:ascii="Corbel" w:hAnsi="Corbel"/>
          <w:b/>
          <w:bCs/>
          <w:color w:val="FFFFFF" w:themeColor="background1"/>
          <w:sz w:val="20"/>
          <w:u w:val="single"/>
        </w:rPr>
        <w:t>PLEASE NOTE:</w:t>
      </w:r>
    </w:p>
    <w:p w14:paraId="3F15FE44" w14:textId="6F772F52" w:rsidR="00E12924" w:rsidRPr="00D67F37" w:rsidRDefault="00E12924" w:rsidP="00D67F37">
      <w:pPr>
        <w:pStyle w:val="BodyText"/>
        <w:shd w:val="clear" w:color="auto" w:fill="009FE3"/>
        <w:spacing w:after="60" w:line="276" w:lineRule="auto"/>
        <w:rPr>
          <w:rFonts w:ascii="Corbel" w:hAnsi="Corbel"/>
          <w:color w:val="FFFFFF" w:themeColor="background1"/>
          <w:sz w:val="20"/>
        </w:rPr>
      </w:pPr>
      <w:r w:rsidRPr="00D67F37">
        <w:rPr>
          <w:rFonts w:ascii="Corbel" w:hAnsi="Corbel"/>
          <w:color w:val="FFFFFF" w:themeColor="background1"/>
          <w:sz w:val="20"/>
        </w:rPr>
        <w:t>If your response</w:t>
      </w:r>
      <w:r w:rsidR="00D67F37">
        <w:rPr>
          <w:rFonts w:ascii="Corbel" w:hAnsi="Corbel"/>
          <w:color w:val="FFFFFF" w:themeColor="background1"/>
          <w:sz w:val="20"/>
        </w:rPr>
        <w:t xml:space="preserve"> s</w:t>
      </w:r>
      <w:r w:rsidRPr="00D67F37">
        <w:rPr>
          <w:rFonts w:ascii="Corbel" w:hAnsi="Corbel"/>
          <w:color w:val="FFFFFF" w:themeColor="background1"/>
          <w:sz w:val="20"/>
        </w:rPr>
        <w:t xml:space="preserve">cores 0 or 1 for any one question your overall submission will be deemed as a fail. </w:t>
      </w:r>
    </w:p>
    <w:p w14:paraId="49C84108" w14:textId="77777777" w:rsidR="00E12924" w:rsidRPr="00D67F37" w:rsidRDefault="00E12924" w:rsidP="00D67F37">
      <w:pPr>
        <w:pStyle w:val="BodyText"/>
        <w:shd w:val="clear" w:color="auto" w:fill="009FE3"/>
        <w:spacing w:after="60" w:line="276" w:lineRule="auto"/>
        <w:rPr>
          <w:rFonts w:ascii="Corbel" w:hAnsi="Corbel"/>
          <w:color w:val="FFFFFF" w:themeColor="background1"/>
          <w:sz w:val="20"/>
        </w:rPr>
      </w:pPr>
      <w:r w:rsidRPr="00D67F37">
        <w:rPr>
          <w:rFonts w:ascii="Corbel" w:hAnsi="Corbel"/>
          <w:color w:val="FFFFFF" w:themeColor="background1"/>
          <w:sz w:val="20"/>
        </w:rPr>
        <w:t>Any text beyond the specified page limits below will be ignored and will not be evaluated. </w:t>
      </w:r>
    </w:p>
    <w:p w14:paraId="73595299" w14:textId="5C7E2C80" w:rsidR="00E12924" w:rsidRPr="00D67F37" w:rsidRDefault="00E12924" w:rsidP="00D67F37">
      <w:pPr>
        <w:pStyle w:val="BodyText"/>
        <w:shd w:val="clear" w:color="auto" w:fill="009FE3"/>
        <w:spacing w:after="60" w:line="276" w:lineRule="auto"/>
        <w:rPr>
          <w:color w:val="FFFFFF" w:themeColor="background1"/>
          <w:sz w:val="20"/>
        </w:rPr>
      </w:pPr>
      <w:r w:rsidRPr="00D67F37">
        <w:rPr>
          <w:rFonts w:ascii="Corbel" w:hAnsi="Corbel"/>
          <w:color w:val="FFFFFF" w:themeColor="background1"/>
          <w:sz w:val="20"/>
        </w:rPr>
        <w:t>Homes England</w:t>
      </w:r>
      <w:r w:rsidR="00D67F37" w:rsidRPr="00D67F37">
        <w:rPr>
          <w:rFonts w:ascii="Corbel" w:hAnsi="Corbel"/>
          <w:color w:val="FFFFFF" w:themeColor="background1"/>
          <w:sz w:val="20"/>
        </w:rPr>
        <w:t xml:space="preserve"> </w:t>
      </w:r>
      <w:r w:rsidR="00D67F37" w:rsidRPr="00D67F37">
        <w:rPr>
          <w:color w:val="FFFFFF" w:themeColor="background1"/>
          <w:sz w:val="20"/>
        </w:rPr>
        <w:t>will not cross-reference to other answers when assessing quality responses</w:t>
      </w:r>
      <w:r w:rsidR="00D67F37" w:rsidRPr="00D67F37">
        <w:rPr>
          <w:color w:val="FFFFFF" w:themeColor="background1"/>
          <w:sz w:val="20"/>
        </w:rPr>
        <w:t>.</w:t>
      </w:r>
    </w:p>
    <w:p w14:paraId="07655B0C" w14:textId="77777777" w:rsidR="00D67F37" w:rsidRPr="00D67F37" w:rsidRDefault="00D67F37" w:rsidP="00D67F37">
      <w:pPr>
        <w:pStyle w:val="BodyText"/>
        <w:shd w:val="clear" w:color="auto" w:fill="009FE3"/>
        <w:spacing w:after="60" w:line="276" w:lineRule="auto"/>
        <w:rPr>
          <w:rFonts w:ascii="Corbel" w:hAnsi="Corbel"/>
          <w:color w:val="FFFFFF" w:themeColor="background1"/>
          <w:sz w:val="20"/>
        </w:rPr>
      </w:pPr>
      <w:r w:rsidRPr="00D67F37">
        <w:rPr>
          <w:color w:val="FFFFFF" w:themeColor="background1"/>
          <w:sz w:val="20"/>
        </w:rPr>
        <w:t>Homes England will not consider additional appendix or documents beyond those specifically requested within Evaluation Criteria.</w:t>
      </w:r>
    </w:p>
    <w:p w14:paraId="0F7A4D56" w14:textId="5E73D90E" w:rsidR="00D67F37" w:rsidRPr="00D67F37" w:rsidRDefault="00D67F37" w:rsidP="00D67F37">
      <w:pPr>
        <w:pStyle w:val="BodyText"/>
        <w:shd w:val="clear" w:color="auto" w:fill="009FE3"/>
        <w:spacing w:after="60" w:line="276" w:lineRule="auto"/>
        <w:rPr>
          <w:rFonts w:ascii="Corbel" w:hAnsi="Corbel"/>
          <w:color w:val="FFFFFF" w:themeColor="background1"/>
          <w:sz w:val="20"/>
        </w:rPr>
      </w:pPr>
      <w:r w:rsidRPr="00D67F37">
        <w:rPr>
          <w:color w:val="FFFFFF" w:themeColor="background1"/>
          <w:sz w:val="20"/>
        </w:rPr>
        <w:t>Evaluators will initially work independently. Once they have completed their independent evaluation they will communicate to understand and moderate any differences they have. A single consensus score for each question will be agreed. </w:t>
      </w:r>
    </w:p>
    <w:p w14:paraId="01DF8C59" w14:textId="6E5FFDAD" w:rsidR="00E12924" w:rsidRPr="00D67F37" w:rsidRDefault="00E12924" w:rsidP="00E12924">
      <w:pPr>
        <w:pStyle w:val="paragraph"/>
        <w:spacing w:before="0" w:beforeAutospacing="0" w:after="0" w:afterAutospacing="0"/>
        <w:textAlignment w:val="baseline"/>
        <w:rPr>
          <w:rFonts w:ascii="Segoe UI" w:hAnsi="Segoe UI" w:cs="Segoe UI"/>
          <w:color w:val="FF0000"/>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E12924" w:rsidRPr="00F70A11" w14:paraId="019710E2" w14:textId="77777777" w:rsidTr="00BE79A0">
        <w:trPr>
          <w:trHeight w:val="201"/>
        </w:trPr>
        <w:tc>
          <w:tcPr>
            <w:tcW w:w="1048" w:type="dxa"/>
            <w:tcBorders>
              <w:bottom w:val="single" w:sz="4" w:space="0" w:color="auto"/>
            </w:tcBorders>
            <w:shd w:val="clear" w:color="auto" w:fill="0090D7"/>
            <w:vAlign w:val="center"/>
          </w:tcPr>
          <w:bookmarkEnd w:id="45"/>
          <w:p w14:paraId="3667D8D1" w14:textId="77777777" w:rsidR="00E12924" w:rsidRPr="007C45EC" w:rsidRDefault="00E12924" w:rsidP="00BE79A0">
            <w:pPr>
              <w:autoSpaceDE w:val="0"/>
              <w:autoSpaceDN w:val="0"/>
              <w:adjustRightInd w:val="0"/>
              <w:spacing w:before="60" w:after="60"/>
              <w:jc w:val="center"/>
              <w:rPr>
                <w:rFonts w:ascii="Corbel" w:hAnsi="Corbel" w:cs="Arial"/>
                <w:b/>
                <w:color w:val="FFFFFF" w:themeColor="background1"/>
                <w:sz w:val="20"/>
                <w:szCs w:val="20"/>
              </w:rPr>
            </w:pPr>
            <w:r w:rsidRPr="007C45EC">
              <w:rPr>
                <w:rFonts w:ascii="Corbel" w:hAnsi="Corbel" w:cs="Arial"/>
                <w:b/>
                <w:color w:val="FFFFFF" w:themeColor="background1"/>
                <w:sz w:val="20"/>
                <w:szCs w:val="20"/>
              </w:rPr>
              <w:t>Number</w:t>
            </w:r>
          </w:p>
        </w:tc>
        <w:tc>
          <w:tcPr>
            <w:tcW w:w="3347" w:type="dxa"/>
            <w:tcBorders>
              <w:bottom w:val="single" w:sz="4" w:space="0" w:color="auto"/>
            </w:tcBorders>
            <w:shd w:val="clear" w:color="auto" w:fill="0090D7"/>
            <w:vAlign w:val="center"/>
          </w:tcPr>
          <w:p w14:paraId="48F5AA95" w14:textId="77777777" w:rsidR="00E12924" w:rsidRPr="007C45EC" w:rsidRDefault="00E12924" w:rsidP="00BE79A0">
            <w:pPr>
              <w:autoSpaceDE w:val="0"/>
              <w:autoSpaceDN w:val="0"/>
              <w:adjustRightInd w:val="0"/>
              <w:spacing w:before="60" w:after="60"/>
              <w:rPr>
                <w:rFonts w:ascii="Corbel" w:hAnsi="Corbel" w:cs="Arial"/>
                <w:b/>
                <w:color w:val="FFFFFF" w:themeColor="background1"/>
                <w:sz w:val="20"/>
                <w:szCs w:val="20"/>
              </w:rPr>
            </w:pPr>
            <w:r w:rsidRPr="007C45EC">
              <w:rPr>
                <w:rFonts w:ascii="Corbel" w:hAnsi="Corbel" w:cs="Arial"/>
                <w:b/>
                <w:color w:val="FFFFFF" w:themeColor="background1"/>
                <w:sz w:val="20"/>
                <w:szCs w:val="20"/>
              </w:rPr>
              <w:t>Criteria</w:t>
            </w:r>
          </w:p>
        </w:tc>
        <w:tc>
          <w:tcPr>
            <w:tcW w:w="6804" w:type="dxa"/>
            <w:shd w:val="clear" w:color="auto" w:fill="0090D7"/>
            <w:vAlign w:val="center"/>
          </w:tcPr>
          <w:p w14:paraId="139DFC1C" w14:textId="77777777" w:rsidR="00E12924" w:rsidRPr="007C45EC" w:rsidRDefault="00E12924" w:rsidP="00BE79A0">
            <w:pPr>
              <w:autoSpaceDE w:val="0"/>
              <w:autoSpaceDN w:val="0"/>
              <w:adjustRightInd w:val="0"/>
              <w:spacing w:before="60" w:after="60"/>
              <w:rPr>
                <w:rFonts w:ascii="Corbel" w:hAnsi="Corbel" w:cs="Arial"/>
                <w:b/>
                <w:color w:val="FFFFFF" w:themeColor="background1"/>
                <w:sz w:val="20"/>
                <w:szCs w:val="20"/>
              </w:rPr>
            </w:pPr>
            <w:r w:rsidRPr="007C45EC">
              <w:rPr>
                <w:rFonts w:ascii="Corbel" w:hAnsi="Corbel" w:cs="Arial"/>
                <w:b/>
                <w:color w:val="FFFFFF" w:themeColor="background1"/>
                <w:sz w:val="20"/>
                <w:szCs w:val="20"/>
              </w:rPr>
              <w:t>Demonstrated by</w:t>
            </w:r>
          </w:p>
        </w:tc>
        <w:tc>
          <w:tcPr>
            <w:tcW w:w="3118" w:type="dxa"/>
            <w:shd w:val="clear" w:color="auto" w:fill="0090D7"/>
            <w:vAlign w:val="center"/>
          </w:tcPr>
          <w:p w14:paraId="2EDD79D1" w14:textId="77777777" w:rsidR="00E12924" w:rsidRPr="007C45EC" w:rsidRDefault="00E12924" w:rsidP="00BE79A0">
            <w:pPr>
              <w:autoSpaceDE w:val="0"/>
              <w:autoSpaceDN w:val="0"/>
              <w:adjustRightInd w:val="0"/>
              <w:spacing w:before="60" w:after="60"/>
              <w:rPr>
                <w:rFonts w:ascii="Corbel" w:hAnsi="Corbel" w:cs="Arial"/>
                <w:b/>
                <w:color w:val="FFFFFF" w:themeColor="background1"/>
                <w:sz w:val="20"/>
                <w:szCs w:val="20"/>
              </w:rPr>
            </w:pPr>
            <w:r w:rsidRPr="007C45EC">
              <w:rPr>
                <w:rFonts w:ascii="Corbel" w:hAnsi="Corbel" w:cs="Arial"/>
                <w:b/>
                <w:color w:val="FFFFFF" w:themeColor="background1"/>
                <w:sz w:val="20"/>
                <w:szCs w:val="20"/>
              </w:rPr>
              <w:t>Weighting</w:t>
            </w:r>
          </w:p>
        </w:tc>
      </w:tr>
      <w:tr w:rsidR="00E12924" w:rsidRPr="00F70A11" w14:paraId="2C59681C" w14:textId="77777777" w:rsidTr="00BE79A0">
        <w:trPr>
          <w:trHeight w:val="431"/>
        </w:trPr>
        <w:tc>
          <w:tcPr>
            <w:tcW w:w="1048" w:type="dxa"/>
            <w:shd w:val="clear" w:color="auto" w:fill="FFFFFF"/>
          </w:tcPr>
          <w:p w14:paraId="6E06030F" w14:textId="5DC66716" w:rsidR="00E12924" w:rsidRPr="00D74BC8" w:rsidRDefault="00D67F37" w:rsidP="00BE79A0">
            <w:pPr>
              <w:pStyle w:val="BodyText"/>
              <w:rPr>
                <w:rFonts w:ascii="Corbel" w:hAnsi="Corbel"/>
                <w:color w:val="auto"/>
              </w:rPr>
            </w:pPr>
            <w:r>
              <w:rPr>
                <w:rFonts w:ascii="Corbel" w:hAnsi="Corbel"/>
                <w:color w:val="auto"/>
              </w:rPr>
              <w:t>1</w:t>
            </w:r>
          </w:p>
        </w:tc>
        <w:tc>
          <w:tcPr>
            <w:tcW w:w="3347" w:type="dxa"/>
            <w:shd w:val="clear" w:color="auto" w:fill="FFFFFF"/>
          </w:tcPr>
          <w:p w14:paraId="77B042F1" w14:textId="77777777" w:rsidR="00E12924" w:rsidRPr="005B5A2A" w:rsidRDefault="00E12924" w:rsidP="00BE79A0">
            <w:pPr>
              <w:pStyle w:val="BodyText"/>
              <w:rPr>
                <w:rFonts w:ascii="Corbel" w:hAnsi="Corbel"/>
                <w:b/>
                <w:bCs/>
                <w:iCs/>
                <w:color w:val="0090D7"/>
                <w:sz w:val="28"/>
                <w:szCs w:val="28"/>
              </w:rPr>
            </w:pPr>
            <w:r w:rsidRPr="005B5A2A">
              <w:rPr>
                <w:rFonts w:ascii="Corbel" w:hAnsi="Corbel"/>
                <w:b/>
                <w:bCs/>
                <w:iCs/>
                <w:color w:val="0090D7"/>
                <w:sz w:val="28"/>
                <w:szCs w:val="28"/>
              </w:rPr>
              <w:t>Resourcing</w:t>
            </w:r>
          </w:p>
          <w:p w14:paraId="4005185A" w14:textId="742AEEF4" w:rsidR="00E12924" w:rsidRPr="00052A8D" w:rsidRDefault="00E12924" w:rsidP="00BE79A0">
            <w:pPr>
              <w:pStyle w:val="BodyText"/>
              <w:rPr>
                <w:rFonts w:ascii="Corbel" w:hAnsi="Corbel"/>
                <w:bCs/>
                <w:iCs/>
                <w:color w:val="auto"/>
                <w:sz w:val="20"/>
              </w:rPr>
            </w:pPr>
            <w:r w:rsidRPr="00052A8D">
              <w:rPr>
                <w:rFonts w:ascii="Corbel" w:hAnsi="Corbel"/>
                <w:bCs/>
                <w:iCs/>
                <w:color w:val="auto"/>
                <w:sz w:val="20"/>
              </w:rPr>
              <w:t xml:space="preserve">What resources and capacity are you proposing to make available to deliver required Security Services at </w:t>
            </w:r>
            <w:r>
              <w:rPr>
                <w:rFonts w:ascii="Corbel" w:hAnsi="Corbel"/>
                <w:bCs/>
                <w:iCs/>
                <w:color w:val="auto"/>
                <w:sz w:val="20"/>
              </w:rPr>
              <w:t>Norton Crossings Cottage</w:t>
            </w:r>
            <w:r w:rsidRPr="00E12924">
              <w:rPr>
                <w:rFonts w:ascii="Corbel" w:hAnsi="Corbel"/>
                <w:bCs/>
                <w:iCs/>
                <w:color w:val="auto"/>
                <w:sz w:val="20"/>
              </w:rPr>
              <w:t>?</w:t>
            </w:r>
            <w:r w:rsidRPr="00052A8D">
              <w:rPr>
                <w:rFonts w:ascii="Corbel" w:hAnsi="Corbel"/>
                <w:bCs/>
                <w:iCs/>
                <w:color w:val="auto"/>
                <w:sz w:val="20"/>
              </w:rPr>
              <w:t xml:space="preserve"> </w:t>
            </w:r>
          </w:p>
          <w:p w14:paraId="1E8417D4" w14:textId="77777777" w:rsidR="00E12924" w:rsidRPr="005634E7" w:rsidRDefault="00E12924" w:rsidP="00BE79A0">
            <w:pPr>
              <w:pStyle w:val="BodyText"/>
              <w:rPr>
                <w:rFonts w:ascii="Corbel" w:hAnsi="Corbel"/>
                <w:i/>
                <w:color w:val="auto"/>
                <w:highlight w:val="yellow"/>
                <w:lang w:val="fr-FR"/>
              </w:rPr>
            </w:pPr>
            <w:r w:rsidRPr="00052A8D">
              <w:rPr>
                <w:rFonts w:ascii="Corbel" w:hAnsi="Corbel"/>
                <w:b/>
                <w:color w:val="auto"/>
                <w:sz w:val="20"/>
                <w:lang w:val="fr-FR"/>
              </w:rPr>
              <w:t>PAGE LIMIT:</w:t>
            </w:r>
            <w:r w:rsidRPr="00052A8D">
              <w:rPr>
                <w:rFonts w:ascii="Corbel" w:hAnsi="Corbel"/>
                <w:i/>
                <w:color w:val="auto"/>
                <w:sz w:val="20"/>
                <w:lang w:val="fr-FR"/>
              </w:rPr>
              <w:t xml:space="preserve"> </w:t>
            </w:r>
            <w:r w:rsidRPr="00052A8D">
              <w:rPr>
                <w:rFonts w:ascii="Corbel" w:hAnsi="Corbel"/>
                <w:color w:val="auto"/>
                <w:sz w:val="20"/>
                <w:lang w:val="fr-FR"/>
              </w:rPr>
              <w:t>Maximum 1 Side of A4, 11-point Corbel font</w:t>
            </w:r>
            <w:r w:rsidRPr="005634E7">
              <w:rPr>
                <w:rFonts w:ascii="Corbel" w:hAnsi="Corbel"/>
                <w:color w:val="auto"/>
                <w:lang w:val="fr-FR"/>
              </w:rPr>
              <w:t xml:space="preserve"> </w:t>
            </w:r>
          </w:p>
        </w:tc>
        <w:tc>
          <w:tcPr>
            <w:tcW w:w="6804" w:type="dxa"/>
            <w:shd w:val="clear" w:color="auto" w:fill="FFFFFF"/>
          </w:tcPr>
          <w:p w14:paraId="4C92DF68" w14:textId="77777777" w:rsidR="00E12924" w:rsidRPr="00052A8D" w:rsidRDefault="00E12924" w:rsidP="00BE79A0">
            <w:pPr>
              <w:pStyle w:val="BodyText"/>
              <w:rPr>
                <w:rFonts w:ascii="Corbel" w:hAnsi="Corbel"/>
                <w:iCs/>
                <w:sz w:val="20"/>
              </w:rPr>
            </w:pPr>
            <w:r w:rsidRPr="00052A8D">
              <w:rPr>
                <w:rFonts w:ascii="Corbel" w:hAnsi="Corbel"/>
                <w:iCs/>
                <w:sz w:val="20"/>
              </w:rPr>
              <w:t>Statement on your approach including:</w:t>
            </w:r>
          </w:p>
          <w:p w14:paraId="399165E2" w14:textId="77777777" w:rsidR="00E12924" w:rsidRPr="00052A8D" w:rsidRDefault="00E12924" w:rsidP="00BE79A0">
            <w:pPr>
              <w:pStyle w:val="BodyText"/>
              <w:numPr>
                <w:ilvl w:val="0"/>
                <w:numId w:val="12"/>
              </w:numPr>
              <w:rPr>
                <w:rFonts w:ascii="Corbel" w:hAnsi="Corbel"/>
                <w:iCs/>
                <w:sz w:val="20"/>
              </w:rPr>
            </w:pPr>
            <w:r w:rsidRPr="00052A8D">
              <w:rPr>
                <w:rFonts w:ascii="Corbel" w:hAnsi="Corbel"/>
                <w:iCs/>
                <w:sz w:val="20"/>
              </w:rPr>
              <w:t>How you plan to resource the delivery of the service confirming whether the intention is to directly delivery (in house) or utilise sub-contractors. You must confirm the processes you have in place to manage appointed sub-contractors;</w:t>
            </w:r>
          </w:p>
          <w:p w14:paraId="19FE656C" w14:textId="51F68F25" w:rsidR="00E12924" w:rsidRPr="00052A8D" w:rsidRDefault="00E12924" w:rsidP="00BE79A0">
            <w:pPr>
              <w:pStyle w:val="BodyText"/>
              <w:numPr>
                <w:ilvl w:val="0"/>
                <w:numId w:val="12"/>
              </w:numPr>
              <w:rPr>
                <w:rFonts w:ascii="Corbel" w:hAnsi="Corbel"/>
                <w:iCs/>
                <w:sz w:val="20"/>
              </w:rPr>
            </w:pPr>
            <w:r w:rsidRPr="00052A8D">
              <w:rPr>
                <w:rFonts w:ascii="Corbel" w:hAnsi="Corbel"/>
                <w:iCs/>
                <w:sz w:val="20"/>
              </w:rPr>
              <w:lastRenderedPageBreak/>
              <w:t>Processes you have in place to proactively manage staff resources to ensure availability at all times of suitably qualified staff</w:t>
            </w:r>
            <w:r w:rsidR="00D61EE1">
              <w:rPr>
                <w:rFonts w:ascii="Corbel" w:hAnsi="Corbel"/>
                <w:iCs/>
                <w:sz w:val="20"/>
              </w:rPr>
              <w:t xml:space="preserve"> in accordance with Call handling and </w:t>
            </w:r>
            <w:r w:rsidR="00FF4495">
              <w:rPr>
                <w:rFonts w:ascii="Corbel" w:hAnsi="Corbel"/>
                <w:iCs/>
                <w:sz w:val="20"/>
              </w:rPr>
              <w:t>response protocols and SLA’s</w:t>
            </w:r>
            <w:r w:rsidRPr="00052A8D">
              <w:rPr>
                <w:rFonts w:ascii="Corbel" w:hAnsi="Corbel"/>
                <w:iCs/>
                <w:sz w:val="20"/>
              </w:rPr>
              <w:t>;</w:t>
            </w:r>
          </w:p>
          <w:p w14:paraId="4F859D4D" w14:textId="77777777" w:rsidR="00E12924" w:rsidRPr="00052A8D" w:rsidRDefault="00E12924" w:rsidP="00FF4495">
            <w:pPr>
              <w:pStyle w:val="ListParagraph"/>
              <w:numPr>
                <w:ilvl w:val="0"/>
                <w:numId w:val="12"/>
              </w:numPr>
              <w:spacing w:after="100"/>
              <w:rPr>
                <w:rFonts w:ascii="Corbel" w:hAnsi="Corbel" w:cstheme="minorHAnsi"/>
                <w:iCs/>
                <w:color w:val="000000" w:themeColor="text1"/>
                <w:sz w:val="20"/>
                <w:szCs w:val="20"/>
              </w:rPr>
            </w:pPr>
            <w:r w:rsidRPr="00052A8D">
              <w:rPr>
                <w:rFonts w:ascii="Corbel" w:hAnsi="Corbel" w:cstheme="minorHAnsi"/>
                <w:iCs/>
                <w:sz w:val="20"/>
                <w:szCs w:val="20"/>
              </w:rPr>
              <w:t xml:space="preserve">Identification of the management structure you will put in place to support the delivery of the service including how much time they will devote to site, roles and responsibilities, qualifications and relevant experience of those individuals. </w:t>
            </w:r>
            <w:r w:rsidRPr="00052A8D">
              <w:rPr>
                <w:rFonts w:ascii="Corbel" w:hAnsi="Corbel" w:cstheme="minorHAnsi"/>
                <w:iCs/>
                <w:color w:val="000000" w:themeColor="text1"/>
                <w:sz w:val="20"/>
                <w:szCs w:val="20"/>
              </w:rPr>
              <w:t>CVs shall be used to evidence the experience and qualifications of management to undertake their role; and</w:t>
            </w:r>
          </w:p>
          <w:p w14:paraId="53F06E3C" w14:textId="77777777" w:rsidR="00E12924" w:rsidRPr="00052A8D" w:rsidRDefault="00E12924" w:rsidP="00BE79A0">
            <w:pPr>
              <w:pStyle w:val="BodyText"/>
              <w:numPr>
                <w:ilvl w:val="0"/>
                <w:numId w:val="12"/>
              </w:numPr>
              <w:rPr>
                <w:rFonts w:ascii="Corbel" w:hAnsi="Corbel"/>
                <w:iCs/>
                <w:sz w:val="20"/>
              </w:rPr>
            </w:pPr>
            <w:r w:rsidRPr="00052A8D">
              <w:rPr>
                <w:rFonts w:ascii="Corbel" w:hAnsi="Corbel"/>
                <w:iCs/>
                <w:sz w:val="20"/>
              </w:rPr>
              <w:t>Supported by relevant examples, where applicable, demonstrating how they are relevant to the approach proposed.</w:t>
            </w:r>
          </w:p>
        </w:tc>
        <w:tc>
          <w:tcPr>
            <w:tcW w:w="3118" w:type="dxa"/>
            <w:shd w:val="clear" w:color="auto" w:fill="FFFFFF"/>
          </w:tcPr>
          <w:p w14:paraId="49C1D6C7" w14:textId="77777777" w:rsidR="00E12924" w:rsidRPr="00D36373" w:rsidRDefault="00E12924" w:rsidP="00BE79A0">
            <w:pPr>
              <w:pStyle w:val="BodyText"/>
              <w:rPr>
                <w:rFonts w:ascii="Corbel" w:hAnsi="Corbel"/>
                <w:b/>
                <w:color w:val="auto"/>
                <w:sz w:val="20"/>
                <w:highlight w:val="yellow"/>
              </w:rPr>
            </w:pPr>
            <w:r w:rsidRPr="00D36373">
              <w:rPr>
                <w:rFonts w:ascii="Corbel" w:hAnsi="Corbel"/>
                <w:b/>
                <w:color w:val="auto"/>
                <w:sz w:val="20"/>
              </w:rPr>
              <w:lastRenderedPageBreak/>
              <w:t>5%</w:t>
            </w:r>
          </w:p>
        </w:tc>
      </w:tr>
      <w:tr w:rsidR="00E12924" w:rsidRPr="00F70A11" w14:paraId="46A57D27" w14:textId="77777777" w:rsidTr="00BE79A0">
        <w:trPr>
          <w:cantSplit/>
          <w:trHeight w:val="794"/>
        </w:trPr>
        <w:tc>
          <w:tcPr>
            <w:tcW w:w="1048" w:type="dxa"/>
            <w:shd w:val="clear" w:color="auto" w:fill="FFFFFF"/>
          </w:tcPr>
          <w:p w14:paraId="7CFBCF83" w14:textId="4BE68FB2" w:rsidR="00E12924" w:rsidRPr="00D36373" w:rsidRDefault="00D67F37" w:rsidP="00BE79A0">
            <w:pPr>
              <w:pStyle w:val="BodyText"/>
              <w:rPr>
                <w:rFonts w:ascii="Corbel" w:hAnsi="Corbel"/>
                <w:color w:val="auto"/>
                <w:sz w:val="20"/>
              </w:rPr>
            </w:pPr>
            <w:r>
              <w:rPr>
                <w:rFonts w:ascii="Corbel" w:hAnsi="Corbel"/>
                <w:color w:val="auto"/>
                <w:sz w:val="20"/>
              </w:rPr>
              <w:t>2</w:t>
            </w:r>
          </w:p>
        </w:tc>
        <w:tc>
          <w:tcPr>
            <w:tcW w:w="3347" w:type="dxa"/>
            <w:shd w:val="clear" w:color="auto" w:fill="FFFFFF"/>
          </w:tcPr>
          <w:p w14:paraId="6354D085" w14:textId="77777777" w:rsidR="00E12924" w:rsidRPr="00D67F37" w:rsidRDefault="00E12924" w:rsidP="00BE79A0">
            <w:pPr>
              <w:pStyle w:val="BodyText"/>
              <w:rPr>
                <w:rFonts w:ascii="Corbel" w:hAnsi="Corbel"/>
                <w:b/>
                <w:bCs/>
                <w:iCs/>
                <w:color w:val="0090D7"/>
                <w:sz w:val="28"/>
                <w:szCs w:val="28"/>
              </w:rPr>
            </w:pPr>
            <w:r w:rsidRPr="00D67F37">
              <w:rPr>
                <w:rFonts w:ascii="Corbel" w:hAnsi="Corbel"/>
                <w:b/>
                <w:bCs/>
                <w:iCs/>
                <w:color w:val="0090D7"/>
                <w:sz w:val="28"/>
                <w:szCs w:val="28"/>
              </w:rPr>
              <w:t>Understanding of Service Requirements</w:t>
            </w:r>
          </w:p>
          <w:p w14:paraId="47D068F0" w14:textId="1FD69A71" w:rsidR="00E12924" w:rsidRPr="00D67F37" w:rsidRDefault="00E12924" w:rsidP="00BE79A0">
            <w:pPr>
              <w:pStyle w:val="BodyText"/>
              <w:rPr>
                <w:rFonts w:ascii="Corbel" w:hAnsi="Corbel"/>
                <w:bCs/>
                <w:iCs/>
                <w:color w:val="auto"/>
                <w:sz w:val="20"/>
              </w:rPr>
            </w:pPr>
            <w:r w:rsidRPr="00D67F37">
              <w:rPr>
                <w:rFonts w:ascii="Corbel" w:hAnsi="Corbel"/>
                <w:bCs/>
                <w:iCs/>
                <w:color w:val="auto"/>
                <w:sz w:val="20"/>
              </w:rPr>
              <w:t xml:space="preserve">How do you propose to deliver the required Security Services at Norton Crossings Cottage </w:t>
            </w:r>
          </w:p>
          <w:p w14:paraId="2156AB3C" w14:textId="77777777" w:rsidR="00E12924" w:rsidRPr="00D67F37" w:rsidDel="00106D2F" w:rsidRDefault="00E12924" w:rsidP="00BE79A0">
            <w:pPr>
              <w:pStyle w:val="BodyText"/>
              <w:rPr>
                <w:rFonts w:ascii="Corbel" w:hAnsi="Corbel"/>
                <w:b/>
                <w:bCs/>
                <w:iCs/>
                <w:color w:val="auto"/>
                <w:sz w:val="28"/>
                <w:szCs w:val="28"/>
                <w:lang w:val="fr-FR"/>
              </w:rPr>
            </w:pPr>
            <w:r w:rsidRPr="00D67F37">
              <w:rPr>
                <w:rFonts w:ascii="Corbel" w:hAnsi="Corbel"/>
                <w:b/>
                <w:color w:val="auto"/>
                <w:sz w:val="20"/>
                <w:lang w:val="fr-FR"/>
              </w:rPr>
              <w:t>PAGE LIMIT:</w:t>
            </w:r>
            <w:r w:rsidRPr="00D67F37">
              <w:rPr>
                <w:rFonts w:ascii="Corbel" w:hAnsi="Corbel"/>
                <w:color w:val="auto"/>
                <w:sz w:val="20"/>
                <w:lang w:val="fr-FR"/>
              </w:rPr>
              <w:t xml:space="preserve"> Maximum 1 Side of A4, 11-point Corbel font</w:t>
            </w:r>
          </w:p>
        </w:tc>
        <w:tc>
          <w:tcPr>
            <w:tcW w:w="6804" w:type="dxa"/>
            <w:shd w:val="clear" w:color="auto" w:fill="FFFFFF"/>
          </w:tcPr>
          <w:p w14:paraId="6DDC61CC" w14:textId="0FEEAD9C" w:rsidR="00E12924" w:rsidRPr="00FF4495" w:rsidRDefault="00E12924" w:rsidP="00FF4495">
            <w:pPr>
              <w:pStyle w:val="ListParagraph"/>
              <w:numPr>
                <w:ilvl w:val="0"/>
                <w:numId w:val="45"/>
              </w:numPr>
              <w:ind w:left="343"/>
              <w:rPr>
                <w:rFonts w:ascii="Corbel" w:hAnsi="Corbel" w:cstheme="minorHAnsi"/>
                <w:iCs/>
                <w:sz w:val="20"/>
                <w:szCs w:val="20"/>
                <w:lang w:val="en-US"/>
              </w:rPr>
            </w:pPr>
            <w:r w:rsidRPr="00D67F37">
              <w:rPr>
                <w:rFonts w:ascii="Corbel" w:hAnsi="Corbel"/>
                <w:iCs/>
                <w:sz w:val="20"/>
                <w:lang w:val="en-US"/>
              </w:rPr>
              <w:t xml:space="preserve">With reference to the Site Visit (where applicable), </w:t>
            </w:r>
            <w:r w:rsidR="00D67F37" w:rsidRPr="00D67F37">
              <w:rPr>
                <w:rFonts w:ascii="Corbel" w:hAnsi="Corbel" w:cstheme="minorHAnsi"/>
                <w:iCs/>
                <w:sz w:val="20"/>
                <w:szCs w:val="20"/>
                <w:lang w:val="en-US"/>
              </w:rPr>
              <w:t>Call handling and response protocols</w:t>
            </w:r>
            <w:r w:rsidR="00D67F37">
              <w:rPr>
                <w:rFonts w:ascii="Corbel" w:hAnsi="Corbel" w:cstheme="minorHAnsi"/>
                <w:iCs/>
                <w:sz w:val="20"/>
                <w:szCs w:val="20"/>
                <w:lang w:val="en-US"/>
              </w:rPr>
              <w:t xml:space="preserve">, </w:t>
            </w:r>
            <w:r w:rsidRPr="00D67F37">
              <w:rPr>
                <w:rFonts w:ascii="Corbel" w:hAnsi="Corbel"/>
                <w:iCs/>
                <w:sz w:val="20"/>
                <w:lang w:val="en-US"/>
              </w:rPr>
              <w:t>Pricing Schedule and ITT outline the approach you would take to delivery of the Service at Norton Crossings Cottage with specific reference to the requirements outlined under Annex 3 Scope of Services, Contract KPI’s and SLA and how you would achieve compliance with these requirements; and</w:t>
            </w:r>
          </w:p>
        </w:tc>
        <w:tc>
          <w:tcPr>
            <w:tcW w:w="3118" w:type="dxa"/>
            <w:shd w:val="clear" w:color="auto" w:fill="FFFFFF"/>
          </w:tcPr>
          <w:p w14:paraId="3AA0D202" w14:textId="77777777" w:rsidR="00E12924" w:rsidRPr="00D36373" w:rsidRDefault="00E12924" w:rsidP="00BE79A0">
            <w:pPr>
              <w:pStyle w:val="BodyText"/>
              <w:rPr>
                <w:rFonts w:ascii="Corbel" w:hAnsi="Corbel"/>
                <w:b/>
                <w:color w:val="auto"/>
                <w:sz w:val="20"/>
                <w:highlight w:val="yellow"/>
              </w:rPr>
            </w:pPr>
            <w:r w:rsidRPr="00D36373">
              <w:rPr>
                <w:rFonts w:ascii="Corbel" w:hAnsi="Corbel"/>
                <w:b/>
                <w:color w:val="auto"/>
                <w:sz w:val="20"/>
              </w:rPr>
              <w:t>10%</w:t>
            </w:r>
          </w:p>
        </w:tc>
      </w:tr>
      <w:tr w:rsidR="00E12924" w:rsidRPr="00F70A11" w14:paraId="17256237" w14:textId="77777777" w:rsidTr="00BE79A0">
        <w:trPr>
          <w:trHeight w:val="794"/>
        </w:trPr>
        <w:tc>
          <w:tcPr>
            <w:tcW w:w="1048" w:type="dxa"/>
            <w:shd w:val="clear" w:color="auto" w:fill="FFFFFF"/>
          </w:tcPr>
          <w:p w14:paraId="55BF269F" w14:textId="54B195CA" w:rsidR="00E12924" w:rsidRPr="00D36373" w:rsidRDefault="00D67F37" w:rsidP="00BE79A0">
            <w:pPr>
              <w:autoSpaceDE w:val="0"/>
              <w:autoSpaceDN w:val="0"/>
              <w:adjustRightInd w:val="0"/>
              <w:spacing w:before="60" w:after="60"/>
              <w:rPr>
                <w:rFonts w:ascii="Corbel" w:hAnsi="Corbel" w:cs="Arial"/>
                <w:color w:val="000000"/>
                <w:sz w:val="20"/>
                <w:szCs w:val="20"/>
              </w:rPr>
            </w:pPr>
            <w:r>
              <w:rPr>
                <w:rFonts w:ascii="Corbel" w:hAnsi="Corbel" w:cs="Arial"/>
                <w:color w:val="000000"/>
                <w:sz w:val="20"/>
                <w:szCs w:val="20"/>
              </w:rPr>
              <w:t>3</w:t>
            </w:r>
          </w:p>
        </w:tc>
        <w:tc>
          <w:tcPr>
            <w:tcW w:w="3347" w:type="dxa"/>
            <w:shd w:val="clear" w:color="auto" w:fill="FFFFFF"/>
          </w:tcPr>
          <w:p w14:paraId="2139795B" w14:textId="77777777" w:rsidR="00E12924" w:rsidRPr="00D36373" w:rsidRDefault="00E12924" w:rsidP="00BE79A0">
            <w:pPr>
              <w:pStyle w:val="BodyText"/>
              <w:rPr>
                <w:rFonts w:ascii="Corbel" w:hAnsi="Corbel"/>
                <w:b/>
                <w:color w:val="0090D7"/>
                <w:sz w:val="28"/>
                <w:szCs w:val="28"/>
              </w:rPr>
            </w:pPr>
            <w:r w:rsidRPr="00D36373">
              <w:rPr>
                <w:rFonts w:ascii="Corbel" w:hAnsi="Corbel"/>
                <w:b/>
                <w:color w:val="0090D7"/>
                <w:sz w:val="28"/>
                <w:szCs w:val="28"/>
              </w:rPr>
              <w:t>Communication</w:t>
            </w:r>
          </w:p>
          <w:p w14:paraId="34F1587F" w14:textId="77777777" w:rsidR="00E12924" w:rsidRPr="00D36373" w:rsidRDefault="00E12924" w:rsidP="00BE79A0">
            <w:pPr>
              <w:pStyle w:val="BodyText"/>
              <w:rPr>
                <w:rFonts w:ascii="Corbel" w:hAnsi="Corbel"/>
                <w:sz w:val="20"/>
              </w:rPr>
            </w:pPr>
            <w:r w:rsidRPr="00D36373">
              <w:rPr>
                <w:rFonts w:ascii="Corbel" w:hAnsi="Corbel"/>
                <w:sz w:val="20"/>
              </w:rPr>
              <w:t xml:space="preserve">What processes and procedures will you put in to ensure effective Client Relationship at this site? </w:t>
            </w:r>
          </w:p>
          <w:p w14:paraId="29DCE212" w14:textId="77777777" w:rsidR="00E12924" w:rsidRPr="00D36373" w:rsidRDefault="00E12924" w:rsidP="00BE79A0">
            <w:pPr>
              <w:pStyle w:val="BodyText"/>
              <w:rPr>
                <w:rFonts w:ascii="Corbel" w:hAnsi="Corbel"/>
                <w:i/>
                <w:szCs w:val="22"/>
                <w:lang w:val="fr-FR"/>
              </w:rPr>
            </w:pPr>
            <w:r w:rsidRPr="00D36373">
              <w:rPr>
                <w:rFonts w:ascii="Corbel" w:hAnsi="Corbel"/>
                <w:b/>
                <w:color w:val="auto"/>
                <w:sz w:val="20"/>
                <w:lang w:val="fr-FR"/>
              </w:rPr>
              <w:t>PAGE LIMIT:</w:t>
            </w:r>
            <w:r w:rsidRPr="00D36373">
              <w:rPr>
                <w:rFonts w:ascii="Corbel" w:hAnsi="Corbel"/>
                <w:color w:val="auto"/>
                <w:sz w:val="20"/>
                <w:lang w:val="fr-FR"/>
              </w:rPr>
              <w:t xml:space="preserve"> Maximum 1 Side of A4, 11-point Corbel font</w:t>
            </w:r>
          </w:p>
        </w:tc>
        <w:tc>
          <w:tcPr>
            <w:tcW w:w="6804" w:type="dxa"/>
            <w:shd w:val="clear" w:color="auto" w:fill="FFFFFF"/>
          </w:tcPr>
          <w:p w14:paraId="19D98F87" w14:textId="77777777" w:rsidR="00E12924" w:rsidRPr="00D36373" w:rsidRDefault="00E12924" w:rsidP="00BE79A0">
            <w:pPr>
              <w:pStyle w:val="BodyText"/>
              <w:numPr>
                <w:ilvl w:val="0"/>
                <w:numId w:val="45"/>
              </w:numPr>
              <w:ind w:left="346"/>
              <w:rPr>
                <w:rFonts w:ascii="Corbel" w:hAnsi="Corbel"/>
                <w:sz w:val="20"/>
              </w:rPr>
            </w:pPr>
            <w:r w:rsidRPr="00D36373">
              <w:rPr>
                <w:rFonts w:ascii="Corbel" w:hAnsi="Corbel"/>
                <w:sz w:val="20"/>
                <w:lang w:val="en-US"/>
              </w:rPr>
              <w:t>Who will be responsible for reporting to the Client?</w:t>
            </w:r>
          </w:p>
          <w:p w14:paraId="4A63F05B" w14:textId="77777777" w:rsidR="00E12924" w:rsidRPr="00D36373" w:rsidRDefault="00E12924" w:rsidP="00BE79A0">
            <w:pPr>
              <w:pStyle w:val="BodyText"/>
              <w:numPr>
                <w:ilvl w:val="0"/>
                <w:numId w:val="45"/>
              </w:numPr>
              <w:ind w:left="346"/>
              <w:rPr>
                <w:rFonts w:ascii="Corbel" w:hAnsi="Corbel"/>
                <w:sz w:val="20"/>
              </w:rPr>
            </w:pPr>
            <w:r w:rsidRPr="00D36373">
              <w:rPr>
                <w:rFonts w:ascii="Corbel" w:hAnsi="Corbel" w:cs="Arial"/>
                <w:sz w:val="20"/>
              </w:rPr>
              <w:t>Who will attend site visits / client meetings?</w:t>
            </w:r>
          </w:p>
          <w:p w14:paraId="7708A361" w14:textId="77777777" w:rsidR="00E12924" w:rsidRPr="00D36373" w:rsidRDefault="00E12924" w:rsidP="00BE79A0">
            <w:pPr>
              <w:pStyle w:val="BodyText"/>
              <w:numPr>
                <w:ilvl w:val="0"/>
                <w:numId w:val="45"/>
              </w:numPr>
              <w:ind w:left="346"/>
              <w:rPr>
                <w:rFonts w:ascii="Corbel" w:hAnsi="Corbel"/>
                <w:sz w:val="20"/>
              </w:rPr>
            </w:pPr>
            <w:r w:rsidRPr="00D36373">
              <w:rPr>
                <w:rFonts w:ascii="Corbel" w:hAnsi="Corbel"/>
                <w:sz w:val="20"/>
              </w:rPr>
              <w:t>How you will considering requirements as outlined within Annex 3 Scope of Services, Section 2 The Service, paragraph 2.16 Maintenance and Preparation of Information; and Schedule 3 of the Framework Agreement Service Level Agreement; and</w:t>
            </w:r>
          </w:p>
          <w:p w14:paraId="2170B5A7" w14:textId="77777777" w:rsidR="00E12924" w:rsidRPr="00D36373" w:rsidRDefault="00E12924" w:rsidP="00BE79A0">
            <w:pPr>
              <w:pStyle w:val="BodyText"/>
              <w:numPr>
                <w:ilvl w:val="0"/>
                <w:numId w:val="45"/>
              </w:numPr>
              <w:ind w:left="346"/>
              <w:rPr>
                <w:rFonts w:ascii="Corbel" w:hAnsi="Corbel"/>
                <w:szCs w:val="22"/>
              </w:rPr>
            </w:pPr>
            <w:r w:rsidRPr="00D36373">
              <w:rPr>
                <w:rFonts w:ascii="Corbel" w:hAnsi="Corbel"/>
                <w:sz w:val="20"/>
              </w:rPr>
              <w:t>How you will deal with client complaints to ensure satisfactory resolution.</w:t>
            </w:r>
          </w:p>
        </w:tc>
        <w:tc>
          <w:tcPr>
            <w:tcW w:w="3118" w:type="dxa"/>
            <w:shd w:val="clear" w:color="auto" w:fill="FFFFFF"/>
          </w:tcPr>
          <w:p w14:paraId="7BF5936B" w14:textId="77777777" w:rsidR="00E12924" w:rsidRPr="00D36373" w:rsidRDefault="00E12924" w:rsidP="00BE79A0">
            <w:pPr>
              <w:pStyle w:val="BodyText"/>
              <w:rPr>
                <w:rFonts w:ascii="Corbel" w:hAnsi="Corbel"/>
                <w:b/>
                <w:sz w:val="20"/>
                <w:highlight w:val="yellow"/>
              </w:rPr>
            </w:pPr>
            <w:r w:rsidRPr="00D36373">
              <w:rPr>
                <w:rFonts w:ascii="Corbel" w:hAnsi="Corbel"/>
                <w:b/>
                <w:sz w:val="20"/>
              </w:rPr>
              <w:t>5%</w:t>
            </w:r>
          </w:p>
        </w:tc>
      </w:tr>
    </w:tbl>
    <w:p w14:paraId="1DB7974E" w14:textId="3CCF8425" w:rsidR="00FF4495" w:rsidRDefault="00FF4495" w:rsidP="00FF4495"/>
    <w:p w14:paraId="000D4EA5" w14:textId="77777777" w:rsidR="00FF4495" w:rsidRDefault="00FF4495" w:rsidP="00FF4495"/>
    <w:p w14:paraId="4C203936" w14:textId="2F6DACDE" w:rsidR="00E04BBA" w:rsidRPr="008C4394" w:rsidRDefault="3BA0885E" w:rsidP="00E05688">
      <w:pPr>
        <w:pStyle w:val="Style4"/>
        <w:numPr>
          <w:ilvl w:val="0"/>
          <w:numId w:val="34"/>
        </w:numPr>
        <w:spacing w:before="200" w:after="100"/>
        <w:ind w:left="426" w:hanging="426"/>
      </w:pPr>
      <w:bookmarkStart w:id="46" w:name="_Toc79579742"/>
      <w:r w:rsidRPr="008C4394">
        <w:lastRenderedPageBreak/>
        <w:t>Worked Example</w:t>
      </w:r>
      <w:bookmarkEnd w:id="46"/>
    </w:p>
    <w:p w14:paraId="2133D13D" w14:textId="77777777" w:rsidR="00E12924" w:rsidRPr="0066629A" w:rsidRDefault="00E12924" w:rsidP="00E12924">
      <w:pPr>
        <w:pStyle w:val="BodyText"/>
        <w:rPr>
          <w:rFonts w:ascii="Corbel" w:hAnsi="Corbel"/>
          <w:i/>
          <w:color w:val="0090D7"/>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E12924" w:rsidRPr="00D111F2" w14:paraId="72424FA7" w14:textId="77777777" w:rsidTr="00BE79A0">
        <w:trPr>
          <w:cantSplit/>
          <w:trHeight w:val="553"/>
        </w:trPr>
        <w:tc>
          <w:tcPr>
            <w:tcW w:w="14175" w:type="dxa"/>
            <w:gridSpan w:val="3"/>
            <w:tcBorders>
              <w:bottom w:val="single" w:sz="4" w:space="0" w:color="auto"/>
            </w:tcBorders>
            <w:shd w:val="clear" w:color="auto" w:fill="006FB9"/>
            <w:vAlign w:val="center"/>
          </w:tcPr>
          <w:p w14:paraId="5BEEC682" w14:textId="77777777" w:rsidR="00E12924" w:rsidRPr="007C45EC" w:rsidRDefault="00E12924" w:rsidP="00BE79A0">
            <w:pPr>
              <w:pStyle w:val="BodyText"/>
              <w:spacing w:after="40" w:line="276" w:lineRule="auto"/>
              <w:rPr>
                <w:rFonts w:ascii="Corbel" w:hAnsi="Corbel"/>
                <w:color w:val="FFFFFF" w:themeColor="background1"/>
                <w:sz w:val="20"/>
              </w:rPr>
            </w:pPr>
            <w:r w:rsidRPr="007C45EC">
              <w:rPr>
                <w:rFonts w:ascii="Corbel" w:hAnsi="Corbel"/>
                <w:color w:val="FFFFFF" w:themeColor="background1"/>
                <w:sz w:val="20"/>
              </w:rPr>
              <w:t xml:space="preserve">Price will account for </w:t>
            </w:r>
            <w:r w:rsidRPr="00D36373">
              <w:rPr>
                <w:rFonts w:ascii="Corbel" w:hAnsi="Corbel"/>
                <w:b/>
                <w:color w:val="FFFFFF" w:themeColor="background1"/>
                <w:sz w:val="20"/>
              </w:rPr>
              <w:t>80%</w:t>
            </w:r>
            <w:r w:rsidRPr="007C45EC">
              <w:rPr>
                <w:rFonts w:ascii="Corbel" w:hAnsi="Corbel"/>
                <w:color w:val="FFFFFF" w:themeColor="background1"/>
                <w:sz w:val="20"/>
              </w:rPr>
              <w:t xml:space="preserve"> of the Overall Score.  The lowest price will gain the maximum marks with other prices expressed as a proportion of the best score using the maths explain</w:t>
            </w:r>
            <w:r>
              <w:rPr>
                <w:rFonts w:ascii="Corbel" w:hAnsi="Corbel"/>
                <w:color w:val="FFFFFF" w:themeColor="background1"/>
                <w:sz w:val="20"/>
              </w:rPr>
              <w:t xml:space="preserve">ed in the worked example </w:t>
            </w:r>
          </w:p>
        </w:tc>
      </w:tr>
      <w:tr w:rsidR="00E12924" w:rsidRPr="00D111F2" w14:paraId="4A25F038" w14:textId="77777777" w:rsidTr="00BE79A0">
        <w:trPr>
          <w:trHeight w:val="174"/>
          <w:tblHeader/>
        </w:trPr>
        <w:tc>
          <w:tcPr>
            <w:tcW w:w="3159" w:type="dxa"/>
            <w:tcBorders>
              <w:bottom w:val="single" w:sz="4" w:space="0" w:color="auto"/>
            </w:tcBorders>
            <w:shd w:val="clear" w:color="auto" w:fill="0090D7"/>
            <w:vAlign w:val="center"/>
          </w:tcPr>
          <w:p w14:paraId="74F69F1E" w14:textId="77777777" w:rsidR="00E12924" w:rsidRPr="00E05688" w:rsidRDefault="00E12924" w:rsidP="00BE79A0">
            <w:pPr>
              <w:autoSpaceDE w:val="0"/>
              <w:autoSpaceDN w:val="0"/>
              <w:adjustRightInd w:val="0"/>
              <w:spacing w:before="40" w:after="40" w:line="240" w:lineRule="auto"/>
              <w:rPr>
                <w:rFonts w:ascii="Corbel" w:hAnsi="Corbel" w:cs="Arial"/>
                <w:b/>
                <w:color w:val="FFFFFF"/>
                <w:sz w:val="18"/>
                <w:szCs w:val="18"/>
              </w:rPr>
            </w:pPr>
            <w:r w:rsidRPr="00E05688">
              <w:rPr>
                <w:rFonts w:ascii="Corbel" w:hAnsi="Corbel" w:cs="Arial"/>
                <w:b/>
                <w:color w:val="FFFFFF"/>
                <w:sz w:val="18"/>
                <w:szCs w:val="18"/>
              </w:rPr>
              <w:t>Criteria</w:t>
            </w:r>
          </w:p>
        </w:tc>
        <w:tc>
          <w:tcPr>
            <w:tcW w:w="5205" w:type="dxa"/>
            <w:shd w:val="clear" w:color="auto" w:fill="0090D7"/>
            <w:vAlign w:val="center"/>
          </w:tcPr>
          <w:p w14:paraId="34434001" w14:textId="77777777" w:rsidR="00E12924" w:rsidRPr="00E05688" w:rsidRDefault="00E12924" w:rsidP="00BE79A0">
            <w:pPr>
              <w:autoSpaceDE w:val="0"/>
              <w:autoSpaceDN w:val="0"/>
              <w:adjustRightInd w:val="0"/>
              <w:spacing w:before="40" w:after="40" w:line="240" w:lineRule="auto"/>
              <w:rPr>
                <w:rFonts w:ascii="Corbel" w:hAnsi="Corbel" w:cs="Arial"/>
                <w:b/>
                <w:color w:val="FFFFFF"/>
                <w:sz w:val="18"/>
                <w:szCs w:val="18"/>
              </w:rPr>
            </w:pPr>
            <w:r w:rsidRPr="00E05688">
              <w:rPr>
                <w:rFonts w:ascii="Corbel" w:hAnsi="Corbel" w:cs="Arial"/>
                <w:b/>
                <w:color w:val="FFFFFF"/>
                <w:sz w:val="18"/>
                <w:szCs w:val="18"/>
              </w:rPr>
              <w:t>Demonstrated by</w:t>
            </w:r>
          </w:p>
        </w:tc>
        <w:tc>
          <w:tcPr>
            <w:tcW w:w="5811" w:type="dxa"/>
            <w:shd w:val="clear" w:color="auto" w:fill="0090D7"/>
            <w:vAlign w:val="center"/>
          </w:tcPr>
          <w:p w14:paraId="12FB34D1" w14:textId="77777777" w:rsidR="00E12924" w:rsidRPr="00E05688" w:rsidRDefault="00E12924" w:rsidP="00BE79A0">
            <w:pPr>
              <w:autoSpaceDE w:val="0"/>
              <w:autoSpaceDN w:val="0"/>
              <w:adjustRightInd w:val="0"/>
              <w:spacing w:before="40" w:after="40" w:line="240" w:lineRule="auto"/>
              <w:rPr>
                <w:rFonts w:ascii="Corbel" w:hAnsi="Corbel" w:cs="Arial"/>
                <w:b/>
                <w:color w:val="FFFFFF"/>
                <w:sz w:val="18"/>
                <w:szCs w:val="18"/>
              </w:rPr>
            </w:pPr>
            <w:r w:rsidRPr="00E05688">
              <w:rPr>
                <w:rFonts w:ascii="Corbel" w:hAnsi="Corbel" w:cs="Arial"/>
                <w:b/>
                <w:color w:val="FFFFFF"/>
                <w:sz w:val="18"/>
                <w:szCs w:val="18"/>
              </w:rPr>
              <w:t>Weighting</w:t>
            </w:r>
          </w:p>
        </w:tc>
      </w:tr>
      <w:tr w:rsidR="00E12924" w:rsidRPr="00D111F2" w14:paraId="4DBCDB5E" w14:textId="77777777" w:rsidTr="00BE79A0">
        <w:trPr>
          <w:cantSplit/>
          <w:trHeight w:val="318"/>
        </w:trPr>
        <w:tc>
          <w:tcPr>
            <w:tcW w:w="3159" w:type="dxa"/>
            <w:shd w:val="clear" w:color="auto" w:fill="FFFFFF"/>
            <w:vAlign w:val="center"/>
          </w:tcPr>
          <w:p w14:paraId="2C7D7A53" w14:textId="77777777" w:rsidR="00E12924" w:rsidRPr="00E05688" w:rsidRDefault="00E12924" w:rsidP="00BE79A0">
            <w:pPr>
              <w:pStyle w:val="BodyText"/>
              <w:spacing w:before="40" w:after="40" w:line="240" w:lineRule="auto"/>
              <w:rPr>
                <w:rFonts w:ascii="Corbel" w:hAnsi="Corbel"/>
                <w:sz w:val="18"/>
                <w:szCs w:val="18"/>
              </w:rPr>
            </w:pPr>
            <w:r w:rsidRPr="00E05688">
              <w:rPr>
                <w:rFonts w:ascii="Corbel" w:hAnsi="Corbel"/>
                <w:sz w:val="18"/>
                <w:szCs w:val="18"/>
              </w:rPr>
              <w:t>Price</w:t>
            </w:r>
          </w:p>
        </w:tc>
        <w:tc>
          <w:tcPr>
            <w:tcW w:w="5205" w:type="dxa"/>
            <w:shd w:val="clear" w:color="auto" w:fill="FFFFFF"/>
            <w:vAlign w:val="center"/>
          </w:tcPr>
          <w:p w14:paraId="64CA7DCB" w14:textId="77777777" w:rsidR="00E12924" w:rsidRPr="00E05688" w:rsidRDefault="00E12924" w:rsidP="00BE79A0">
            <w:pPr>
              <w:pStyle w:val="BodyText"/>
              <w:spacing w:before="40" w:after="40" w:line="240" w:lineRule="auto"/>
              <w:rPr>
                <w:rFonts w:ascii="Corbel" w:hAnsi="Corbel"/>
                <w:sz w:val="18"/>
                <w:szCs w:val="18"/>
              </w:rPr>
            </w:pPr>
            <w:r w:rsidRPr="00E05688">
              <w:rPr>
                <w:rFonts w:ascii="Corbel" w:hAnsi="Corbel"/>
                <w:sz w:val="18"/>
                <w:szCs w:val="18"/>
              </w:rPr>
              <w:t>Completed Pricing Schedule</w:t>
            </w:r>
          </w:p>
        </w:tc>
        <w:tc>
          <w:tcPr>
            <w:tcW w:w="5811" w:type="dxa"/>
            <w:shd w:val="clear" w:color="auto" w:fill="FFFFFF"/>
            <w:vAlign w:val="center"/>
          </w:tcPr>
          <w:p w14:paraId="4748C510" w14:textId="77777777" w:rsidR="00E12924" w:rsidRPr="00E05688" w:rsidRDefault="00E12924" w:rsidP="00BE79A0">
            <w:pPr>
              <w:pStyle w:val="BodyText"/>
              <w:spacing w:before="40" w:after="40" w:line="240" w:lineRule="auto"/>
              <w:rPr>
                <w:rFonts w:ascii="Corbel" w:hAnsi="Corbel"/>
                <w:color w:val="auto"/>
                <w:sz w:val="18"/>
                <w:szCs w:val="18"/>
                <w:highlight w:val="yellow"/>
              </w:rPr>
            </w:pPr>
            <w:r w:rsidRPr="00D36373">
              <w:rPr>
                <w:rFonts w:ascii="Corbel" w:hAnsi="Corbel"/>
                <w:color w:val="auto"/>
                <w:sz w:val="18"/>
                <w:szCs w:val="18"/>
              </w:rPr>
              <w:t>80%</w:t>
            </w:r>
          </w:p>
        </w:tc>
      </w:tr>
    </w:tbl>
    <w:p w14:paraId="613875D8" w14:textId="6633CADE" w:rsidR="00E12924" w:rsidRDefault="00E12924" w:rsidP="00FF4495"/>
    <w:p w14:paraId="4E0DD15C" w14:textId="77777777" w:rsidR="00E12924" w:rsidRPr="008C4394" w:rsidRDefault="00E12924" w:rsidP="00E12924">
      <w:pPr>
        <w:pStyle w:val="Style4"/>
        <w:numPr>
          <w:ilvl w:val="0"/>
          <w:numId w:val="34"/>
        </w:numPr>
        <w:spacing w:before="200" w:after="100"/>
        <w:ind w:left="426" w:hanging="426"/>
      </w:pPr>
      <w:r w:rsidRPr="008C4394">
        <w:t>Worked Example</w:t>
      </w:r>
    </w:p>
    <w:p w14:paraId="457EC533" w14:textId="77777777" w:rsidR="00E12924" w:rsidRPr="007C45EC" w:rsidRDefault="00E12924" w:rsidP="00E12924">
      <w:pPr>
        <w:spacing w:before="100" w:after="100"/>
        <w:rPr>
          <w:rFonts w:ascii="Corbel" w:hAnsi="Corbel"/>
          <w:b/>
          <w:color w:val="009FE3"/>
          <w:sz w:val="20"/>
          <w:szCs w:val="20"/>
        </w:rPr>
      </w:pPr>
      <w:r w:rsidRPr="007C45EC">
        <w:rPr>
          <w:rFonts w:ascii="Corbel" w:hAnsi="Corbel"/>
          <w:b/>
          <w:color w:val="009FE3"/>
          <w:sz w:val="20"/>
          <w:szCs w:val="20"/>
        </w:rPr>
        <w:t>How your Quality score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E12924" w:rsidRPr="00D74BC8" w14:paraId="076ACDF6" w14:textId="77777777" w:rsidTr="00BE79A0">
        <w:trPr>
          <w:tblHeader/>
        </w:trPr>
        <w:tc>
          <w:tcPr>
            <w:tcW w:w="2433" w:type="dxa"/>
            <w:tcBorders>
              <w:bottom w:val="single" w:sz="4" w:space="0" w:color="auto"/>
            </w:tcBorders>
            <w:shd w:val="clear" w:color="auto" w:fill="0090D7"/>
            <w:tcMar>
              <w:top w:w="0" w:type="dxa"/>
              <w:left w:w="108" w:type="dxa"/>
              <w:bottom w:w="0" w:type="dxa"/>
              <w:right w:w="108" w:type="dxa"/>
            </w:tcMar>
            <w:vAlign w:val="center"/>
            <w:hideMark/>
          </w:tcPr>
          <w:p w14:paraId="2B600CBF" w14:textId="77777777" w:rsidR="00E12924" w:rsidRPr="00E05688" w:rsidRDefault="00E12924" w:rsidP="00BE79A0">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Supplier</w:t>
            </w:r>
          </w:p>
        </w:tc>
        <w:tc>
          <w:tcPr>
            <w:tcW w:w="1957" w:type="dxa"/>
            <w:shd w:val="clear" w:color="auto" w:fill="0090D7"/>
            <w:vAlign w:val="center"/>
          </w:tcPr>
          <w:p w14:paraId="1ED5BF59" w14:textId="77777777" w:rsidR="00E12924" w:rsidRPr="00E05688" w:rsidRDefault="00E12924" w:rsidP="00BE79A0">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Question</w:t>
            </w:r>
          </w:p>
        </w:tc>
        <w:tc>
          <w:tcPr>
            <w:tcW w:w="1957" w:type="dxa"/>
            <w:shd w:val="clear" w:color="auto" w:fill="0090D7"/>
            <w:tcMar>
              <w:top w:w="0" w:type="dxa"/>
              <w:left w:w="108" w:type="dxa"/>
              <w:bottom w:w="0" w:type="dxa"/>
              <w:right w:w="108" w:type="dxa"/>
            </w:tcMar>
            <w:vAlign w:val="center"/>
            <w:hideMark/>
          </w:tcPr>
          <w:p w14:paraId="091A8982" w14:textId="77777777" w:rsidR="00E12924" w:rsidRPr="00E05688" w:rsidRDefault="00E12924" w:rsidP="00BE79A0">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Score out of 5</w:t>
            </w:r>
          </w:p>
        </w:tc>
        <w:tc>
          <w:tcPr>
            <w:tcW w:w="1957" w:type="dxa"/>
            <w:shd w:val="clear" w:color="auto" w:fill="0090D7"/>
            <w:tcMar>
              <w:top w:w="0" w:type="dxa"/>
              <w:left w:w="108" w:type="dxa"/>
              <w:bottom w:w="0" w:type="dxa"/>
              <w:right w:w="108" w:type="dxa"/>
            </w:tcMar>
            <w:vAlign w:val="center"/>
            <w:hideMark/>
          </w:tcPr>
          <w:p w14:paraId="5A1A0157" w14:textId="77777777" w:rsidR="00E12924" w:rsidRPr="00E05688" w:rsidRDefault="00E12924" w:rsidP="00BE79A0">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Weighting</w:t>
            </w:r>
          </w:p>
        </w:tc>
        <w:tc>
          <w:tcPr>
            <w:tcW w:w="1957" w:type="dxa"/>
            <w:shd w:val="clear" w:color="auto" w:fill="0090D7"/>
            <w:tcMar>
              <w:top w:w="0" w:type="dxa"/>
              <w:left w:w="108" w:type="dxa"/>
              <w:bottom w:w="0" w:type="dxa"/>
              <w:right w:w="108" w:type="dxa"/>
            </w:tcMar>
            <w:vAlign w:val="center"/>
            <w:hideMark/>
          </w:tcPr>
          <w:p w14:paraId="32B23A87" w14:textId="77777777" w:rsidR="00E12924" w:rsidRPr="00E05688" w:rsidRDefault="00E12924" w:rsidP="00BE79A0">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Weighting Multiplier</w:t>
            </w:r>
          </w:p>
        </w:tc>
        <w:tc>
          <w:tcPr>
            <w:tcW w:w="1957" w:type="dxa"/>
            <w:shd w:val="clear" w:color="auto" w:fill="0090D7"/>
            <w:tcMar>
              <w:top w:w="0" w:type="dxa"/>
              <w:left w:w="108" w:type="dxa"/>
              <w:bottom w:w="0" w:type="dxa"/>
              <w:right w:w="108" w:type="dxa"/>
            </w:tcMar>
            <w:vAlign w:val="center"/>
            <w:hideMark/>
          </w:tcPr>
          <w:p w14:paraId="7A7C114D" w14:textId="77777777" w:rsidR="00E12924" w:rsidRPr="00E05688" w:rsidRDefault="00E12924" w:rsidP="00BE79A0">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Weighted Score</w:t>
            </w:r>
          </w:p>
        </w:tc>
        <w:tc>
          <w:tcPr>
            <w:tcW w:w="1957" w:type="dxa"/>
            <w:shd w:val="clear" w:color="auto" w:fill="0090D7"/>
            <w:vAlign w:val="center"/>
          </w:tcPr>
          <w:p w14:paraId="04B0A306" w14:textId="77777777" w:rsidR="00E12924" w:rsidRPr="00E05688" w:rsidRDefault="00E12924" w:rsidP="00BE79A0">
            <w:pPr>
              <w:pStyle w:val="BodyText"/>
              <w:spacing w:after="0" w:line="240" w:lineRule="auto"/>
              <w:rPr>
                <w:rFonts w:ascii="Corbel" w:hAnsi="Corbel"/>
                <w:b/>
                <w:color w:val="FFFFFF" w:themeColor="background1"/>
                <w:sz w:val="18"/>
                <w:szCs w:val="18"/>
              </w:rPr>
            </w:pPr>
            <w:r w:rsidRPr="00E05688">
              <w:rPr>
                <w:rFonts w:ascii="Corbel" w:hAnsi="Corbel"/>
                <w:b/>
                <w:color w:val="FFFFFF" w:themeColor="background1"/>
                <w:sz w:val="18"/>
                <w:szCs w:val="18"/>
              </w:rPr>
              <w:t>Total Weighted Score</w:t>
            </w:r>
          </w:p>
        </w:tc>
      </w:tr>
      <w:tr w:rsidR="00E12924" w:rsidRPr="00D74BC8" w14:paraId="2DA04D3B" w14:textId="77777777" w:rsidTr="00BE79A0">
        <w:tc>
          <w:tcPr>
            <w:tcW w:w="2433" w:type="dxa"/>
            <w:vMerge w:val="restart"/>
            <w:shd w:val="clear" w:color="auto" w:fill="0090D7"/>
            <w:tcMar>
              <w:top w:w="0" w:type="dxa"/>
              <w:left w:w="108" w:type="dxa"/>
              <w:bottom w:w="0" w:type="dxa"/>
              <w:right w:w="108" w:type="dxa"/>
            </w:tcMar>
            <w:vAlign w:val="center"/>
          </w:tcPr>
          <w:p w14:paraId="276C135C" w14:textId="77777777" w:rsidR="00E12924" w:rsidRPr="00E05688" w:rsidRDefault="00E12924" w:rsidP="00BE79A0">
            <w:pPr>
              <w:pStyle w:val="BodyText"/>
              <w:rPr>
                <w:rFonts w:ascii="Corbel" w:hAnsi="Corbel"/>
                <w:b/>
                <w:color w:val="FFFFFF" w:themeColor="background1"/>
                <w:sz w:val="18"/>
                <w:szCs w:val="18"/>
              </w:rPr>
            </w:pPr>
            <w:r w:rsidRPr="00E05688">
              <w:rPr>
                <w:rFonts w:ascii="Corbel" w:hAnsi="Corbel"/>
                <w:b/>
                <w:color w:val="FFFFFF" w:themeColor="background1"/>
                <w:sz w:val="18"/>
                <w:szCs w:val="18"/>
              </w:rPr>
              <w:t>Supplier A</w:t>
            </w:r>
          </w:p>
        </w:tc>
        <w:tc>
          <w:tcPr>
            <w:tcW w:w="1957" w:type="dxa"/>
          </w:tcPr>
          <w:p w14:paraId="782F84B7" w14:textId="0BB26B3B" w:rsidR="00E12924" w:rsidRPr="00E05688" w:rsidRDefault="00FF4495" w:rsidP="00BE79A0">
            <w:pPr>
              <w:pStyle w:val="BodyText"/>
              <w:spacing w:before="40" w:after="40" w:line="240" w:lineRule="auto"/>
              <w:rPr>
                <w:rFonts w:ascii="Corbel" w:hAnsi="Corbel"/>
                <w:sz w:val="18"/>
                <w:szCs w:val="18"/>
              </w:rPr>
            </w:pPr>
            <w:r>
              <w:rPr>
                <w:rFonts w:ascii="Corbel" w:hAnsi="Corbel"/>
                <w:sz w:val="18"/>
                <w:szCs w:val="18"/>
              </w:rPr>
              <w:t>1</w:t>
            </w:r>
          </w:p>
        </w:tc>
        <w:tc>
          <w:tcPr>
            <w:tcW w:w="1957" w:type="dxa"/>
            <w:tcMar>
              <w:top w:w="0" w:type="dxa"/>
              <w:left w:w="108" w:type="dxa"/>
              <w:bottom w:w="0" w:type="dxa"/>
              <w:right w:w="108" w:type="dxa"/>
            </w:tcMar>
          </w:tcPr>
          <w:p w14:paraId="52034795" w14:textId="77777777" w:rsidR="00E12924" w:rsidRPr="00E05688" w:rsidRDefault="00E12924" w:rsidP="00BE79A0">
            <w:pPr>
              <w:pStyle w:val="BodyText"/>
              <w:spacing w:before="40" w:after="40" w:line="240" w:lineRule="auto"/>
              <w:rPr>
                <w:rFonts w:ascii="Corbel" w:hAnsi="Corbel"/>
                <w:sz w:val="18"/>
                <w:szCs w:val="18"/>
              </w:rPr>
            </w:pPr>
            <w:r w:rsidRPr="00E05688">
              <w:rPr>
                <w:rFonts w:ascii="Corbel" w:hAnsi="Corbel"/>
                <w:sz w:val="18"/>
                <w:szCs w:val="18"/>
              </w:rPr>
              <w:t>4</w:t>
            </w:r>
          </w:p>
        </w:tc>
        <w:tc>
          <w:tcPr>
            <w:tcW w:w="1957" w:type="dxa"/>
            <w:tcMar>
              <w:top w:w="0" w:type="dxa"/>
              <w:left w:w="108" w:type="dxa"/>
              <w:bottom w:w="0" w:type="dxa"/>
              <w:right w:w="108" w:type="dxa"/>
            </w:tcMar>
          </w:tcPr>
          <w:p w14:paraId="62DDF692"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tcPr>
          <w:p w14:paraId="784917E7"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tcPr>
          <w:p w14:paraId="2726E318"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4</w:t>
            </w:r>
          </w:p>
        </w:tc>
        <w:tc>
          <w:tcPr>
            <w:tcW w:w="1957" w:type="dxa"/>
            <w:vMerge w:val="restart"/>
            <w:vAlign w:val="center"/>
          </w:tcPr>
          <w:p w14:paraId="19E2D208" w14:textId="77777777" w:rsidR="00E12924" w:rsidRPr="00C96F82" w:rsidRDefault="00E12924" w:rsidP="00BE79A0">
            <w:pPr>
              <w:pStyle w:val="BodyText"/>
              <w:rPr>
                <w:rFonts w:ascii="Corbel" w:hAnsi="Corbel"/>
                <w:b/>
                <w:color w:val="auto"/>
                <w:sz w:val="20"/>
                <w:highlight w:val="yellow"/>
              </w:rPr>
            </w:pPr>
            <w:r w:rsidRPr="00C96F82">
              <w:rPr>
                <w:rFonts w:ascii="Corbel" w:hAnsi="Corbel"/>
                <w:b/>
                <w:color w:val="auto"/>
                <w:sz w:val="20"/>
              </w:rPr>
              <w:t>12</w:t>
            </w:r>
          </w:p>
        </w:tc>
      </w:tr>
      <w:tr w:rsidR="00E12924" w:rsidRPr="00D74BC8" w14:paraId="2D300009" w14:textId="77777777" w:rsidTr="00BE79A0">
        <w:tc>
          <w:tcPr>
            <w:tcW w:w="2433" w:type="dxa"/>
            <w:vMerge/>
            <w:shd w:val="clear" w:color="auto" w:fill="0090D7"/>
            <w:tcMar>
              <w:top w:w="0" w:type="dxa"/>
              <w:left w:w="108" w:type="dxa"/>
              <w:bottom w:w="0" w:type="dxa"/>
              <w:right w:w="108" w:type="dxa"/>
            </w:tcMar>
            <w:vAlign w:val="center"/>
          </w:tcPr>
          <w:p w14:paraId="79BF9F7B" w14:textId="77777777" w:rsidR="00E12924" w:rsidRPr="00E05688" w:rsidRDefault="00E12924" w:rsidP="00BE79A0">
            <w:pPr>
              <w:pStyle w:val="BodyText"/>
              <w:rPr>
                <w:rFonts w:ascii="Corbel" w:hAnsi="Corbel"/>
                <w:color w:val="FFFFFF" w:themeColor="background1"/>
                <w:sz w:val="18"/>
                <w:szCs w:val="18"/>
              </w:rPr>
            </w:pPr>
          </w:p>
        </w:tc>
        <w:tc>
          <w:tcPr>
            <w:tcW w:w="1957" w:type="dxa"/>
          </w:tcPr>
          <w:p w14:paraId="475623B9" w14:textId="649BFE65" w:rsidR="00E12924" w:rsidRPr="00E05688" w:rsidRDefault="00FF4495" w:rsidP="00BE79A0">
            <w:pPr>
              <w:pStyle w:val="BodyText"/>
              <w:spacing w:before="40" w:after="40" w:line="240" w:lineRule="auto"/>
              <w:rPr>
                <w:rFonts w:ascii="Corbel" w:hAnsi="Corbel"/>
                <w:sz w:val="18"/>
                <w:szCs w:val="18"/>
              </w:rPr>
            </w:pPr>
            <w:r>
              <w:rPr>
                <w:rFonts w:ascii="Corbel" w:hAnsi="Corbel"/>
                <w:sz w:val="18"/>
                <w:szCs w:val="18"/>
              </w:rPr>
              <w:t>2</w:t>
            </w:r>
          </w:p>
        </w:tc>
        <w:tc>
          <w:tcPr>
            <w:tcW w:w="1957" w:type="dxa"/>
            <w:tcMar>
              <w:top w:w="0" w:type="dxa"/>
              <w:left w:w="108" w:type="dxa"/>
              <w:bottom w:w="0" w:type="dxa"/>
              <w:right w:w="108" w:type="dxa"/>
            </w:tcMar>
          </w:tcPr>
          <w:p w14:paraId="4EA55BBB" w14:textId="77777777" w:rsidR="00E12924" w:rsidRPr="00E05688" w:rsidRDefault="00E12924" w:rsidP="00BE79A0">
            <w:pPr>
              <w:pStyle w:val="BodyText"/>
              <w:spacing w:before="40" w:after="40" w:line="240" w:lineRule="auto"/>
              <w:rPr>
                <w:rFonts w:ascii="Corbel" w:hAnsi="Corbel"/>
                <w:sz w:val="18"/>
                <w:szCs w:val="18"/>
              </w:rPr>
            </w:pPr>
            <w:r w:rsidRPr="00E05688">
              <w:rPr>
                <w:rFonts w:ascii="Corbel" w:hAnsi="Corbel"/>
                <w:sz w:val="18"/>
                <w:szCs w:val="18"/>
              </w:rPr>
              <w:t>3</w:t>
            </w:r>
          </w:p>
        </w:tc>
        <w:tc>
          <w:tcPr>
            <w:tcW w:w="1957" w:type="dxa"/>
            <w:tcMar>
              <w:top w:w="0" w:type="dxa"/>
              <w:left w:w="108" w:type="dxa"/>
              <w:bottom w:w="0" w:type="dxa"/>
              <w:right w:w="108" w:type="dxa"/>
            </w:tcMar>
          </w:tcPr>
          <w:p w14:paraId="38BCE183"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10%</w:t>
            </w:r>
          </w:p>
        </w:tc>
        <w:tc>
          <w:tcPr>
            <w:tcW w:w="1957" w:type="dxa"/>
            <w:tcMar>
              <w:top w:w="0" w:type="dxa"/>
              <w:left w:w="108" w:type="dxa"/>
              <w:bottom w:w="0" w:type="dxa"/>
              <w:right w:w="108" w:type="dxa"/>
            </w:tcMar>
          </w:tcPr>
          <w:p w14:paraId="41242A7E"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c>
          <w:tcPr>
            <w:tcW w:w="1957" w:type="dxa"/>
            <w:tcMar>
              <w:top w:w="0" w:type="dxa"/>
              <w:left w:w="108" w:type="dxa"/>
              <w:bottom w:w="0" w:type="dxa"/>
              <w:right w:w="108" w:type="dxa"/>
            </w:tcMar>
          </w:tcPr>
          <w:p w14:paraId="237EFDB1"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6</w:t>
            </w:r>
          </w:p>
        </w:tc>
        <w:tc>
          <w:tcPr>
            <w:tcW w:w="1957" w:type="dxa"/>
            <w:vMerge/>
          </w:tcPr>
          <w:p w14:paraId="59D72194" w14:textId="77777777" w:rsidR="00E12924" w:rsidRPr="00E05688" w:rsidRDefault="00E12924" w:rsidP="00BE79A0">
            <w:pPr>
              <w:pStyle w:val="BodyText"/>
              <w:rPr>
                <w:rFonts w:ascii="Corbel" w:hAnsi="Corbel"/>
                <w:color w:val="auto"/>
                <w:sz w:val="20"/>
                <w:highlight w:val="yellow"/>
              </w:rPr>
            </w:pPr>
          </w:p>
        </w:tc>
      </w:tr>
      <w:tr w:rsidR="00E12924" w:rsidRPr="00D74BC8" w14:paraId="32F2840A" w14:textId="77777777" w:rsidTr="00BE79A0">
        <w:tc>
          <w:tcPr>
            <w:tcW w:w="2433" w:type="dxa"/>
            <w:vMerge/>
            <w:tcBorders>
              <w:bottom w:val="single" w:sz="4" w:space="0" w:color="auto"/>
            </w:tcBorders>
            <w:shd w:val="clear" w:color="auto" w:fill="0090D7"/>
            <w:tcMar>
              <w:top w:w="0" w:type="dxa"/>
              <w:left w:w="108" w:type="dxa"/>
              <w:bottom w:w="0" w:type="dxa"/>
              <w:right w:w="108" w:type="dxa"/>
            </w:tcMar>
            <w:vAlign w:val="center"/>
          </w:tcPr>
          <w:p w14:paraId="257E27DF" w14:textId="77777777" w:rsidR="00E12924" w:rsidRPr="00E05688" w:rsidRDefault="00E12924" w:rsidP="00BE79A0">
            <w:pPr>
              <w:pStyle w:val="BodyText"/>
              <w:rPr>
                <w:rFonts w:ascii="Corbel" w:hAnsi="Corbel"/>
                <w:color w:val="FFFFFF" w:themeColor="background1"/>
                <w:sz w:val="18"/>
                <w:szCs w:val="18"/>
              </w:rPr>
            </w:pPr>
          </w:p>
        </w:tc>
        <w:tc>
          <w:tcPr>
            <w:tcW w:w="1957" w:type="dxa"/>
          </w:tcPr>
          <w:p w14:paraId="73CC5E3D" w14:textId="4C5CEBE6" w:rsidR="00E12924" w:rsidRPr="00E05688" w:rsidRDefault="00FF4495" w:rsidP="00BE79A0">
            <w:pPr>
              <w:pStyle w:val="BodyText"/>
              <w:spacing w:before="40" w:after="40" w:line="240" w:lineRule="auto"/>
              <w:rPr>
                <w:rFonts w:ascii="Corbel" w:hAnsi="Corbel"/>
                <w:sz w:val="18"/>
                <w:szCs w:val="18"/>
              </w:rPr>
            </w:pPr>
            <w:r>
              <w:rPr>
                <w:rFonts w:ascii="Corbel" w:hAnsi="Corbel"/>
                <w:sz w:val="18"/>
                <w:szCs w:val="18"/>
              </w:rPr>
              <w:t>3</w:t>
            </w:r>
          </w:p>
        </w:tc>
        <w:tc>
          <w:tcPr>
            <w:tcW w:w="1957" w:type="dxa"/>
            <w:tcMar>
              <w:top w:w="0" w:type="dxa"/>
              <w:left w:w="108" w:type="dxa"/>
              <w:bottom w:w="0" w:type="dxa"/>
              <w:right w:w="108" w:type="dxa"/>
            </w:tcMar>
          </w:tcPr>
          <w:p w14:paraId="02484E43" w14:textId="77777777" w:rsidR="00E12924" w:rsidRPr="00E05688" w:rsidRDefault="00E12924" w:rsidP="00BE79A0">
            <w:pPr>
              <w:pStyle w:val="BodyText"/>
              <w:spacing w:before="40" w:after="40" w:line="240" w:lineRule="auto"/>
              <w:rPr>
                <w:rFonts w:ascii="Corbel" w:hAnsi="Corbel"/>
                <w:sz w:val="18"/>
                <w:szCs w:val="18"/>
              </w:rPr>
            </w:pPr>
            <w:r w:rsidRPr="00E05688">
              <w:rPr>
                <w:rFonts w:ascii="Corbel" w:hAnsi="Corbel"/>
                <w:sz w:val="18"/>
                <w:szCs w:val="18"/>
              </w:rPr>
              <w:t>2</w:t>
            </w:r>
          </w:p>
        </w:tc>
        <w:tc>
          <w:tcPr>
            <w:tcW w:w="1957" w:type="dxa"/>
            <w:tcMar>
              <w:top w:w="0" w:type="dxa"/>
              <w:left w:w="108" w:type="dxa"/>
              <w:bottom w:w="0" w:type="dxa"/>
              <w:right w:w="108" w:type="dxa"/>
            </w:tcMar>
          </w:tcPr>
          <w:p w14:paraId="2AEF1CCF"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tcPr>
          <w:p w14:paraId="3230FB15"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tcPr>
          <w:p w14:paraId="1C1D22DB"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c>
          <w:tcPr>
            <w:tcW w:w="1957" w:type="dxa"/>
            <w:vMerge/>
            <w:vAlign w:val="center"/>
          </w:tcPr>
          <w:p w14:paraId="24CEF750" w14:textId="77777777" w:rsidR="00E12924" w:rsidRPr="00E05688" w:rsidRDefault="00E12924" w:rsidP="00BE79A0">
            <w:pPr>
              <w:pStyle w:val="BodyText"/>
              <w:rPr>
                <w:rFonts w:ascii="Corbel" w:hAnsi="Corbel"/>
                <w:color w:val="auto"/>
                <w:sz w:val="20"/>
                <w:highlight w:val="yellow"/>
              </w:rPr>
            </w:pPr>
          </w:p>
        </w:tc>
      </w:tr>
      <w:tr w:rsidR="004E33AF" w:rsidRPr="00D74BC8" w14:paraId="3AE05E1B" w14:textId="77777777" w:rsidTr="00BE79A0">
        <w:tc>
          <w:tcPr>
            <w:tcW w:w="2433" w:type="dxa"/>
            <w:vMerge w:val="restart"/>
            <w:shd w:val="clear" w:color="auto" w:fill="0090D7"/>
            <w:tcMar>
              <w:top w:w="0" w:type="dxa"/>
              <w:left w:w="108" w:type="dxa"/>
              <w:bottom w:w="0" w:type="dxa"/>
              <w:right w:w="108" w:type="dxa"/>
            </w:tcMar>
            <w:vAlign w:val="center"/>
            <w:hideMark/>
          </w:tcPr>
          <w:p w14:paraId="1CC05484" w14:textId="77777777" w:rsidR="004E33AF" w:rsidRPr="00E05688" w:rsidRDefault="004E33AF" w:rsidP="004E33AF">
            <w:pPr>
              <w:pStyle w:val="BodyText"/>
              <w:rPr>
                <w:rFonts w:ascii="Corbel" w:hAnsi="Corbel"/>
                <w:b/>
                <w:color w:val="FFFFFF" w:themeColor="background1"/>
                <w:sz w:val="18"/>
                <w:szCs w:val="18"/>
              </w:rPr>
            </w:pPr>
            <w:r w:rsidRPr="00E05688">
              <w:rPr>
                <w:rFonts w:ascii="Corbel" w:hAnsi="Corbel"/>
                <w:b/>
                <w:color w:val="FFFFFF" w:themeColor="background1"/>
                <w:sz w:val="18"/>
                <w:szCs w:val="18"/>
              </w:rPr>
              <w:t>Supplier B</w:t>
            </w:r>
          </w:p>
        </w:tc>
        <w:tc>
          <w:tcPr>
            <w:tcW w:w="1957" w:type="dxa"/>
          </w:tcPr>
          <w:p w14:paraId="1977207A" w14:textId="2CF841AB" w:rsidR="004E33AF" w:rsidRPr="00E05688" w:rsidRDefault="004E33AF" w:rsidP="004E33AF">
            <w:pPr>
              <w:pStyle w:val="BodyText"/>
              <w:spacing w:before="40" w:after="40" w:line="240" w:lineRule="auto"/>
              <w:rPr>
                <w:rFonts w:ascii="Corbel" w:hAnsi="Corbel"/>
                <w:sz w:val="18"/>
                <w:szCs w:val="18"/>
              </w:rPr>
            </w:pPr>
            <w:r>
              <w:rPr>
                <w:rFonts w:ascii="Corbel" w:hAnsi="Corbel"/>
                <w:sz w:val="18"/>
                <w:szCs w:val="18"/>
              </w:rPr>
              <w:t>1</w:t>
            </w:r>
          </w:p>
        </w:tc>
        <w:tc>
          <w:tcPr>
            <w:tcW w:w="1957" w:type="dxa"/>
            <w:tcMar>
              <w:top w:w="0" w:type="dxa"/>
              <w:left w:w="108" w:type="dxa"/>
              <w:bottom w:w="0" w:type="dxa"/>
              <w:right w:w="108" w:type="dxa"/>
            </w:tcMar>
            <w:hideMark/>
          </w:tcPr>
          <w:p w14:paraId="0A25979B" w14:textId="77777777" w:rsidR="004E33AF" w:rsidRPr="00E05688" w:rsidRDefault="004E33AF" w:rsidP="004E33AF">
            <w:pPr>
              <w:pStyle w:val="BodyText"/>
              <w:spacing w:before="40" w:after="40" w:line="240" w:lineRule="auto"/>
              <w:rPr>
                <w:rFonts w:ascii="Corbel" w:hAnsi="Corbel"/>
                <w:sz w:val="18"/>
                <w:szCs w:val="18"/>
              </w:rPr>
            </w:pPr>
            <w:r w:rsidRPr="00E05688">
              <w:rPr>
                <w:rFonts w:ascii="Corbel" w:hAnsi="Corbel"/>
                <w:sz w:val="18"/>
                <w:szCs w:val="18"/>
              </w:rPr>
              <w:t>5</w:t>
            </w:r>
          </w:p>
        </w:tc>
        <w:tc>
          <w:tcPr>
            <w:tcW w:w="1957" w:type="dxa"/>
            <w:tcMar>
              <w:top w:w="0" w:type="dxa"/>
              <w:left w:w="108" w:type="dxa"/>
              <w:bottom w:w="0" w:type="dxa"/>
              <w:right w:w="108" w:type="dxa"/>
            </w:tcMar>
            <w:hideMark/>
          </w:tcPr>
          <w:p w14:paraId="5F35BA06"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hideMark/>
          </w:tcPr>
          <w:p w14:paraId="2B2E522C"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hideMark/>
          </w:tcPr>
          <w:p w14:paraId="2B131B3B"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vMerge w:val="restart"/>
            <w:vAlign w:val="center"/>
          </w:tcPr>
          <w:p w14:paraId="17087795" w14:textId="77777777" w:rsidR="004E33AF" w:rsidRPr="00C96F82" w:rsidRDefault="004E33AF" w:rsidP="004E33AF">
            <w:pPr>
              <w:pStyle w:val="BodyText"/>
              <w:rPr>
                <w:rFonts w:ascii="Corbel" w:hAnsi="Corbel"/>
                <w:b/>
                <w:color w:val="auto"/>
                <w:sz w:val="20"/>
                <w:highlight w:val="yellow"/>
              </w:rPr>
            </w:pPr>
            <w:r w:rsidRPr="00C96F82">
              <w:rPr>
                <w:rFonts w:ascii="Corbel" w:hAnsi="Corbel"/>
                <w:b/>
                <w:color w:val="auto"/>
                <w:sz w:val="20"/>
              </w:rPr>
              <w:t>16</w:t>
            </w:r>
          </w:p>
        </w:tc>
      </w:tr>
      <w:tr w:rsidR="004E33AF" w:rsidRPr="00D74BC8" w14:paraId="0DFB96F3" w14:textId="77777777" w:rsidTr="00BE79A0">
        <w:tc>
          <w:tcPr>
            <w:tcW w:w="2433" w:type="dxa"/>
            <w:vMerge/>
            <w:shd w:val="clear" w:color="auto" w:fill="0090D7"/>
            <w:tcMar>
              <w:top w:w="0" w:type="dxa"/>
              <w:left w:w="108" w:type="dxa"/>
              <w:bottom w:w="0" w:type="dxa"/>
              <w:right w:w="108" w:type="dxa"/>
            </w:tcMar>
          </w:tcPr>
          <w:p w14:paraId="4C86F684" w14:textId="77777777" w:rsidR="004E33AF" w:rsidRPr="00E05688" w:rsidRDefault="004E33AF" w:rsidP="004E33AF">
            <w:pPr>
              <w:pStyle w:val="BodyText"/>
              <w:rPr>
                <w:rFonts w:ascii="Corbel" w:hAnsi="Corbel"/>
                <w:b/>
                <w:color w:val="FFFFFF" w:themeColor="background1"/>
                <w:sz w:val="18"/>
                <w:szCs w:val="18"/>
              </w:rPr>
            </w:pPr>
          </w:p>
        </w:tc>
        <w:tc>
          <w:tcPr>
            <w:tcW w:w="1957" w:type="dxa"/>
          </w:tcPr>
          <w:p w14:paraId="70AC1572" w14:textId="3EF9475E" w:rsidR="004E33AF" w:rsidRPr="00E05688" w:rsidRDefault="004E33AF" w:rsidP="004E33AF">
            <w:pPr>
              <w:pStyle w:val="BodyText"/>
              <w:spacing w:before="40" w:after="40" w:line="240" w:lineRule="auto"/>
              <w:rPr>
                <w:rFonts w:ascii="Corbel" w:hAnsi="Corbel"/>
                <w:sz w:val="18"/>
                <w:szCs w:val="18"/>
              </w:rPr>
            </w:pPr>
            <w:r>
              <w:rPr>
                <w:rFonts w:ascii="Corbel" w:hAnsi="Corbel"/>
                <w:sz w:val="18"/>
                <w:szCs w:val="18"/>
              </w:rPr>
              <w:t>2</w:t>
            </w:r>
          </w:p>
        </w:tc>
        <w:tc>
          <w:tcPr>
            <w:tcW w:w="1957" w:type="dxa"/>
            <w:tcMar>
              <w:top w:w="0" w:type="dxa"/>
              <w:left w:w="108" w:type="dxa"/>
              <w:bottom w:w="0" w:type="dxa"/>
              <w:right w:w="108" w:type="dxa"/>
            </w:tcMar>
          </w:tcPr>
          <w:p w14:paraId="14BF9B0C" w14:textId="77777777" w:rsidR="004E33AF" w:rsidRPr="00E05688" w:rsidRDefault="004E33AF" w:rsidP="004E33AF">
            <w:pPr>
              <w:pStyle w:val="BodyText"/>
              <w:spacing w:before="40" w:after="40" w:line="240" w:lineRule="auto"/>
              <w:rPr>
                <w:rFonts w:ascii="Corbel" w:hAnsi="Corbel"/>
                <w:sz w:val="18"/>
                <w:szCs w:val="18"/>
              </w:rPr>
            </w:pPr>
            <w:r w:rsidRPr="00E05688">
              <w:rPr>
                <w:rFonts w:ascii="Corbel" w:hAnsi="Corbel"/>
                <w:sz w:val="18"/>
                <w:szCs w:val="18"/>
              </w:rPr>
              <w:t>4</w:t>
            </w:r>
          </w:p>
        </w:tc>
        <w:tc>
          <w:tcPr>
            <w:tcW w:w="1957" w:type="dxa"/>
            <w:tcMar>
              <w:top w:w="0" w:type="dxa"/>
              <w:left w:w="108" w:type="dxa"/>
              <w:bottom w:w="0" w:type="dxa"/>
              <w:right w:w="108" w:type="dxa"/>
            </w:tcMar>
          </w:tcPr>
          <w:p w14:paraId="15ABCCBD"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10%</w:t>
            </w:r>
          </w:p>
        </w:tc>
        <w:tc>
          <w:tcPr>
            <w:tcW w:w="1957" w:type="dxa"/>
            <w:tcMar>
              <w:top w:w="0" w:type="dxa"/>
              <w:left w:w="108" w:type="dxa"/>
              <w:bottom w:w="0" w:type="dxa"/>
              <w:right w:w="108" w:type="dxa"/>
            </w:tcMar>
          </w:tcPr>
          <w:p w14:paraId="7ADA3D08"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c>
          <w:tcPr>
            <w:tcW w:w="1957" w:type="dxa"/>
            <w:tcMar>
              <w:top w:w="0" w:type="dxa"/>
              <w:left w:w="108" w:type="dxa"/>
              <w:bottom w:w="0" w:type="dxa"/>
              <w:right w:w="108" w:type="dxa"/>
            </w:tcMar>
          </w:tcPr>
          <w:p w14:paraId="21645BF6"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8</w:t>
            </w:r>
          </w:p>
        </w:tc>
        <w:tc>
          <w:tcPr>
            <w:tcW w:w="1957" w:type="dxa"/>
            <w:vMerge/>
          </w:tcPr>
          <w:p w14:paraId="2228B02E" w14:textId="77777777" w:rsidR="004E33AF" w:rsidRPr="0019020D" w:rsidRDefault="004E33AF" w:rsidP="004E33AF">
            <w:pPr>
              <w:pStyle w:val="BodyText"/>
              <w:rPr>
                <w:rFonts w:ascii="Corbel" w:hAnsi="Corbel"/>
                <w:color w:val="auto"/>
                <w:szCs w:val="22"/>
                <w:highlight w:val="yellow"/>
              </w:rPr>
            </w:pPr>
          </w:p>
        </w:tc>
      </w:tr>
      <w:tr w:rsidR="004E33AF" w:rsidRPr="00D74BC8" w14:paraId="62F47806" w14:textId="77777777" w:rsidTr="00BE79A0">
        <w:tc>
          <w:tcPr>
            <w:tcW w:w="2433" w:type="dxa"/>
            <w:vMerge/>
            <w:tcBorders>
              <w:bottom w:val="single" w:sz="4" w:space="0" w:color="auto"/>
            </w:tcBorders>
            <w:shd w:val="clear" w:color="auto" w:fill="0090D7"/>
            <w:tcMar>
              <w:top w:w="0" w:type="dxa"/>
              <w:left w:w="108" w:type="dxa"/>
              <w:bottom w:w="0" w:type="dxa"/>
              <w:right w:w="108" w:type="dxa"/>
            </w:tcMar>
          </w:tcPr>
          <w:p w14:paraId="07DAB1A3" w14:textId="77777777" w:rsidR="004E33AF" w:rsidRPr="00E05688" w:rsidRDefault="004E33AF" w:rsidP="004E33AF">
            <w:pPr>
              <w:pStyle w:val="BodyText"/>
              <w:rPr>
                <w:rFonts w:ascii="Corbel" w:hAnsi="Corbel"/>
                <w:b/>
                <w:color w:val="FFFFFF" w:themeColor="background1"/>
                <w:sz w:val="18"/>
                <w:szCs w:val="18"/>
              </w:rPr>
            </w:pPr>
          </w:p>
        </w:tc>
        <w:tc>
          <w:tcPr>
            <w:tcW w:w="1957" w:type="dxa"/>
          </w:tcPr>
          <w:p w14:paraId="6BDD6705" w14:textId="645A92F5" w:rsidR="004E33AF" w:rsidRPr="00E05688" w:rsidRDefault="004E33AF" w:rsidP="004E33AF">
            <w:pPr>
              <w:pStyle w:val="BodyText"/>
              <w:spacing w:before="40" w:after="40" w:line="240" w:lineRule="auto"/>
              <w:rPr>
                <w:rFonts w:ascii="Corbel" w:hAnsi="Corbel"/>
                <w:sz w:val="18"/>
                <w:szCs w:val="18"/>
              </w:rPr>
            </w:pPr>
            <w:r>
              <w:rPr>
                <w:rFonts w:ascii="Corbel" w:hAnsi="Corbel"/>
                <w:sz w:val="18"/>
                <w:szCs w:val="18"/>
              </w:rPr>
              <w:t>3</w:t>
            </w:r>
          </w:p>
        </w:tc>
        <w:tc>
          <w:tcPr>
            <w:tcW w:w="1957" w:type="dxa"/>
            <w:tcMar>
              <w:top w:w="0" w:type="dxa"/>
              <w:left w:w="108" w:type="dxa"/>
              <w:bottom w:w="0" w:type="dxa"/>
              <w:right w:w="108" w:type="dxa"/>
            </w:tcMar>
          </w:tcPr>
          <w:p w14:paraId="27C61C7C" w14:textId="77777777" w:rsidR="004E33AF" w:rsidRPr="00E05688" w:rsidRDefault="004E33AF" w:rsidP="004E33AF">
            <w:pPr>
              <w:pStyle w:val="BodyText"/>
              <w:spacing w:before="40" w:after="40" w:line="240" w:lineRule="auto"/>
              <w:rPr>
                <w:rFonts w:ascii="Corbel" w:hAnsi="Corbel"/>
                <w:sz w:val="18"/>
                <w:szCs w:val="18"/>
              </w:rPr>
            </w:pPr>
            <w:r w:rsidRPr="00E05688">
              <w:rPr>
                <w:rFonts w:ascii="Corbel" w:hAnsi="Corbel"/>
                <w:sz w:val="18"/>
                <w:szCs w:val="18"/>
              </w:rPr>
              <w:t>3</w:t>
            </w:r>
          </w:p>
        </w:tc>
        <w:tc>
          <w:tcPr>
            <w:tcW w:w="1957" w:type="dxa"/>
            <w:tcMar>
              <w:top w:w="0" w:type="dxa"/>
              <w:left w:w="108" w:type="dxa"/>
              <w:bottom w:w="0" w:type="dxa"/>
              <w:right w:w="108" w:type="dxa"/>
            </w:tcMar>
          </w:tcPr>
          <w:p w14:paraId="763F89A6"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tcPr>
          <w:p w14:paraId="7E90A5E1"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tcPr>
          <w:p w14:paraId="0E389D41"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3</w:t>
            </w:r>
          </w:p>
        </w:tc>
        <w:tc>
          <w:tcPr>
            <w:tcW w:w="1957" w:type="dxa"/>
            <w:vMerge/>
          </w:tcPr>
          <w:p w14:paraId="2CF58B79" w14:textId="77777777" w:rsidR="004E33AF" w:rsidRPr="0019020D" w:rsidRDefault="004E33AF" w:rsidP="004E33AF">
            <w:pPr>
              <w:pStyle w:val="BodyText"/>
              <w:rPr>
                <w:rFonts w:ascii="Corbel" w:hAnsi="Corbel"/>
                <w:color w:val="auto"/>
                <w:szCs w:val="22"/>
                <w:highlight w:val="yellow"/>
              </w:rPr>
            </w:pPr>
          </w:p>
        </w:tc>
      </w:tr>
      <w:tr w:rsidR="004E33AF" w:rsidRPr="00E05688" w14:paraId="5FD4C033" w14:textId="77777777" w:rsidTr="00BE79A0">
        <w:tc>
          <w:tcPr>
            <w:tcW w:w="2433" w:type="dxa"/>
            <w:vMerge w:val="restart"/>
            <w:shd w:val="clear" w:color="auto" w:fill="0090D7"/>
            <w:tcMar>
              <w:top w:w="0" w:type="dxa"/>
              <w:left w:w="108" w:type="dxa"/>
              <w:bottom w:w="0" w:type="dxa"/>
              <w:right w:w="108" w:type="dxa"/>
            </w:tcMar>
            <w:vAlign w:val="center"/>
            <w:hideMark/>
          </w:tcPr>
          <w:p w14:paraId="4566DCB2" w14:textId="1E5D1BFE" w:rsidR="004E33AF" w:rsidRPr="00E05688" w:rsidRDefault="004E33AF" w:rsidP="004E33AF">
            <w:pPr>
              <w:pStyle w:val="BodyText"/>
              <w:rPr>
                <w:rFonts w:ascii="Corbel" w:hAnsi="Corbel"/>
                <w:b/>
                <w:color w:val="FFFFFF" w:themeColor="background1"/>
                <w:sz w:val="18"/>
                <w:szCs w:val="18"/>
              </w:rPr>
            </w:pPr>
            <w:r w:rsidRPr="00E05688">
              <w:rPr>
                <w:rFonts w:ascii="Corbel" w:hAnsi="Corbel"/>
                <w:b/>
                <w:color w:val="FFFFFF" w:themeColor="background1"/>
                <w:sz w:val="18"/>
                <w:szCs w:val="18"/>
              </w:rPr>
              <w:t xml:space="preserve">Supplier </w:t>
            </w:r>
            <w:r>
              <w:rPr>
                <w:rFonts w:ascii="Corbel" w:hAnsi="Corbel"/>
                <w:b/>
                <w:color w:val="FFFFFF" w:themeColor="background1"/>
                <w:sz w:val="18"/>
                <w:szCs w:val="18"/>
              </w:rPr>
              <w:t>C</w:t>
            </w:r>
          </w:p>
        </w:tc>
        <w:tc>
          <w:tcPr>
            <w:tcW w:w="1957" w:type="dxa"/>
          </w:tcPr>
          <w:p w14:paraId="162D6F49" w14:textId="3A18C669" w:rsidR="004E33AF" w:rsidRPr="00E05688" w:rsidRDefault="004E33AF" w:rsidP="004E33AF">
            <w:pPr>
              <w:pStyle w:val="BodyText"/>
              <w:spacing w:before="40" w:after="40" w:line="240" w:lineRule="auto"/>
              <w:rPr>
                <w:rFonts w:ascii="Corbel" w:hAnsi="Corbel"/>
                <w:sz w:val="18"/>
                <w:szCs w:val="18"/>
              </w:rPr>
            </w:pPr>
            <w:r>
              <w:rPr>
                <w:rFonts w:ascii="Corbel" w:hAnsi="Corbel"/>
                <w:sz w:val="18"/>
                <w:szCs w:val="18"/>
              </w:rPr>
              <w:t>1</w:t>
            </w:r>
          </w:p>
        </w:tc>
        <w:tc>
          <w:tcPr>
            <w:tcW w:w="1957" w:type="dxa"/>
            <w:tcMar>
              <w:top w:w="0" w:type="dxa"/>
              <w:left w:w="108" w:type="dxa"/>
              <w:bottom w:w="0" w:type="dxa"/>
              <w:right w:w="108" w:type="dxa"/>
            </w:tcMar>
            <w:hideMark/>
          </w:tcPr>
          <w:p w14:paraId="6812F618" w14:textId="77777777" w:rsidR="004E33AF" w:rsidRPr="00E05688" w:rsidRDefault="004E33AF" w:rsidP="004E33AF">
            <w:pPr>
              <w:pStyle w:val="BodyText"/>
              <w:spacing w:before="40" w:after="40" w:line="240" w:lineRule="auto"/>
              <w:rPr>
                <w:rFonts w:ascii="Corbel" w:hAnsi="Corbel"/>
                <w:sz w:val="18"/>
                <w:szCs w:val="18"/>
              </w:rPr>
            </w:pPr>
            <w:r w:rsidRPr="00E05688">
              <w:rPr>
                <w:rFonts w:ascii="Corbel" w:hAnsi="Corbel"/>
                <w:sz w:val="18"/>
                <w:szCs w:val="18"/>
              </w:rPr>
              <w:t>2</w:t>
            </w:r>
          </w:p>
        </w:tc>
        <w:tc>
          <w:tcPr>
            <w:tcW w:w="1957" w:type="dxa"/>
            <w:tcMar>
              <w:top w:w="0" w:type="dxa"/>
              <w:left w:w="108" w:type="dxa"/>
              <w:bottom w:w="0" w:type="dxa"/>
              <w:right w:w="108" w:type="dxa"/>
            </w:tcMar>
            <w:hideMark/>
          </w:tcPr>
          <w:p w14:paraId="3A77E7DC"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hideMark/>
          </w:tcPr>
          <w:p w14:paraId="2506C767"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c>
          <w:tcPr>
            <w:tcW w:w="1957" w:type="dxa"/>
            <w:tcMar>
              <w:top w:w="0" w:type="dxa"/>
              <w:left w:w="108" w:type="dxa"/>
              <w:bottom w:w="0" w:type="dxa"/>
              <w:right w:w="108" w:type="dxa"/>
            </w:tcMar>
            <w:hideMark/>
          </w:tcPr>
          <w:p w14:paraId="101C8427"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c>
          <w:tcPr>
            <w:tcW w:w="1957" w:type="dxa"/>
            <w:vMerge w:val="restart"/>
            <w:vAlign w:val="center"/>
          </w:tcPr>
          <w:p w14:paraId="31067574" w14:textId="77777777" w:rsidR="004E33AF" w:rsidRPr="00C96F82" w:rsidRDefault="004E33AF" w:rsidP="004E33AF">
            <w:pPr>
              <w:pStyle w:val="BodyText"/>
              <w:spacing w:before="40" w:after="40" w:line="240" w:lineRule="auto"/>
              <w:rPr>
                <w:rFonts w:ascii="Corbel" w:hAnsi="Corbel"/>
                <w:b/>
                <w:color w:val="auto"/>
                <w:sz w:val="18"/>
                <w:szCs w:val="18"/>
              </w:rPr>
            </w:pPr>
            <w:r w:rsidRPr="00C96F82">
              <w:rPr>
                <w:rFonts w:ascii="Corbel" w:hAnsi="Corbel"/>
                <w:b/>
                <w:color w:val="auto"/>
                <w:sz w:val="18"/>
                <w:szCs w:val="18"/>
              </w:rPr>
              <w:t>n/a (fail)*</w:t>
            </w:r>
          </w:p>
        </w:tc>
      </w:tr>
      <w:tr w:rsidR="004E33AF" w:rsidRPr="00E05688" w14:paraId="68BF9FFD" w14:textId="77777777" w:rsidTr="00BE79A0">
        <w:tc>
          <w:tcPr>
            <w:tcW w:w="2433" w:type="dxa"/>
            <w:vMerge/>
            <w:shd w:val="clear" w:color="auto" w:fill="0090D7"/>
            <w:tcMar>
              <w:top w:w="0" w:type="dxa"/>
              <w:left w:w="108" w:type="dxa"/>
              <w:bottom w:w="0" w:type="dxa"/>
              <w:right w:w="108" w:type="dxa"/>
            </w:tcMar>
          </w:tcPr>
          <w:p w14:paraId="7FDE554A" w14:textId="77777777" w:rsidR="004E33AF" w:rsidRPr="00D74BC8" w:rsidRDefault="004E33AF" w:rsidP="004E33AF">
            <w:pPr>
              <w:pStyle w:val="BodyText"/>
              <w:rPr>
                <w:rFonts w:ascii="Corbel" w:hAnsi="Corbel"/>
                <w:szCs w:val="22"/>
              </w:rPr>
            </w:pPr>
          </w:p>
        </w:tc>
        <w:tc>
          <w:tcPr>
            <w:tcW w:w="1957" w:type="dxa"/>
          </w:tcPr>
          <w:p w14:paraId="0F7B0640" w14:textId="5470EAED" w:rsidR="004E33AF" w:rsidRPr="00E05688" w:rsidRDefault="004E33AF" w:rsidP="004E33AF">
            <w:pPr>
              <w:pStyle w:val="BodyText"/>
              <w:spacing w:before="40" w:after="40" w:line="240" w:lineRule="auto"/>
              <w:rPr>
                <w:rFonts w:ascii="Corbel" w:hAnsi="Corbel"/>
                <w:sz w:val="18"/>
                <w:szCs w:val="18"/>
              </w:rPr>
            </w:pPr>
            <w:r>
              <w:rPr>
                <w:rFonts w:ascii="Corbel" w:hAnsi="Corbel"/>
                <w:sz w:val="18"/>
                <w:szCs w:val="18"/>
              </w:rPr>
              <w:t>2</w:t>
            </w:r>
          </w:p>
        </w:tc>
        <w:tc>
          <w:tcPr>
            <w:tcW w:w="1957" w:type="dxa"/>
            <w:tcMar>
              <w:top w:w="0" w:type="dxa"/>
              <w:left w:w="108" w:type="dxa"/>
              <w:bottom w:w="0" w:type="dxa"/>
              <w:right w:w="108" w:type="dxa"/>
            </w:tcMar>
          </w:tcPr>
          <w:p w14:paraId="7DAB7D38" w14:textId="77777777" w:rsidR="004E33AF" w:rsidRPr="00E05688" w:rsidRDefault="004E33AF" w:rsidP="004E33AF">
            <w:pPr>
              <w:pStyle w:val="BodyText"/>
              <w:spacing w:before="40" w:after="40" w:line="240" w:lineRule="auto"/>
              <w:rPr>
                <w:rFonts w:ascii="Corbel" w:hAnsi="Corbel"/>
                <w:sz w:val="18"/>
                <w:szCs w:val="18"/>
              </w:rPr>
            </w:pPr>
            <w:r w:rsidRPr="00E05688">
              <w:rPr>
                <w:rFonts w:ascii="Corbel" w:hAnsi="Corbel"/>
                <w:sz w:val="18"/>
                <w:szCs w:val="18"/>
              </w:rPr>
              <w:t>1</w:t>
            </w:r>
          </w:p>
        </w:tc>
        <w:tc>
          <w:tcPr>
            <w:tcW w:w="1957" w:type="dxa"/>
            <w:tcMar>
              <w:top w:w="0" w:type="dxa"/>
              <w:left w:w="108" w:type="dxa"/>
              <w:bottom w:w="0" w:type="dxa"/>
              <w:right w:w="108" w:type="dxa"/>
            </w:tcMar>
          </w:tcPr>
          <w:p w14:paraId="36EFC17C"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10%</w:t>
            </w:r>
          </w:p>
        </w:tc>
        <w:tc>
          <w:tcPr>
            <w:tcW w:w="1957" w:type="dxa"/>
            <w:tcMar>
              <w:top w:w="0" w:type="dxa"/>
              <w:left w:w="108" w:type="dxa"/>
              <w:bottom w:w="0" w:type="dxa"/>
              <w:right w:w="108" w:type="dxa"/>
            </w:tcMar>
          </w:tcPr>
          <w:p w14:paraId="26DE7A81"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c>
          <w:tcPr>
            <w:tcW w:w="1957" w:type="dxa"/>
            <w:tcMar>
              <w:top w:w="0" w:type="dxa"/>
              <w:left w:w="108" w:type="dxa"/>
              <w:bottom w:w="0" w:type="dxa"/>
              <w:right w:w="108" w:type="dxa"/>
            </w:tcMar>
          </w:tcPr>
          <w:p w14:paraId="400E7324" w14:textId="77777777" w:rsidR="004E33AF" w:rsidRPr="00C96F82" w:rsidRDefault="004E33AF" w:rsidP="004E33AF">
            <w:pPr>
              <w:pStyle w:val="BodyText"/>
              <w:spacing w:before="40" w:after="40" w:line="240" w:lineRule="auto"/>
              <w:rPr>
                <w:rFonts w:ascii="Corbel" w:hAnsi="Corbel"/>
                <w:color w:val="auto"/>
                <w:sz w:val="18"/>
                <w:szCs w:val="18"/>
              </w:rPr>
            </w:pPr>
            <w:r w:rsidRPr="00C96F82">
              <w:rPr>
                <w:rFonts w:ascii="Corbel" w:hAnsi="Corbel"/>
                <w:color w:val="auto"/>
                <w:sz w:val="18"/>
                <w:szCs w:val="18"/>
              </w:rPr>
              <w:t>n/a</w:t>
            </w:r>
          </w:p>
        </w:tc>
        <w:tc>
          <w:tcPr>
            <w:tcW w:w="1957" w:type="dxa"/>
            <w:vMerge/>
          </w:tcPr>
          <w:p w14:paraId="05640279" w14:textId="77777777" w:rsidR="004E33AF" w:rsidRPr="00C96F82" w:rsidRDefault="004E33AF" w:rsidP="004E33AF">
            <w:pPr>
              <w:pStyle w:val="BodyText"/>
              <w:spacing w:before="40" w:after="40" w:line="240" w:lineRule="auto"/>
              <w:rPr>
                <w:rFonts w:ascii="Corbel" w:hAnsi="Corbel"/>
                <w:color w:val="0000FF"/>
                <w:sz w:val="18"/>
                <w:szCs w:val="18"/>
              </w:rPr>
            </w:pPr>
          </w:p>
        </w:tc>
      </w:tr>
      <w:tr w:rsidR="004E33AF" w:rsidRPr="00D74BC8" w14:paraId="34996C72" w14:textId="77777777" w:rsidTr="00BE79A0">
        <w:tc>
          <w:tcPr>
            <w:tcW w:w="2433" w:type="dxa"/>
            <w:vMerge/>
            <w:shd w:val="clear" w:color="auto" w:fill="0090D7"/>
            <w:tcMar>
              <w:top w:w="0" w:type="dxa"/>
              <w:left w:w="108" w:type="dxa"/>
              <w:bottom w:w="0" w:type="dxa"/>
              <w:right w:w="108" w:type="dxa"/>
            </w:tcMar>
          </w:tcPr>
          <w:p w14:paraId="1A69AA6B" w14:textId="77777777" w:rsidR="004E33AF" w:rsidRPr="00D74BC8" w:rsidRDefault="004E33AF" w:rsidP="004E33AF">
            <w:pPr>
              <w:pStyle w:val="BodyText"/>
              <w:rPr>
                <w:rFonts w:ascii="Corbel" w:hAnsi="Corbel"/>
                <w:szCs w:val="22"/>
              </w:rPr>
            </w:pPr>
          </w:p>
        </w:tc>
        <w:tc>
          <w:tcPr>
            <w:tcW w:w="1957" w:type="dxa"/>
          </w:tcPr>
          <w:p w14:paraId="62BB87DC" w14:textId="687BD18C" w:rsidR="004E33AF" w:rsidRPr="00E05688" w:rsidRDefault="004E33AF" w:rsidP="004E33AF">
            <w:pPr>
              <w:pStyle w:val="BodyText"/>
              <w:spacing w:before="40" w:after="40" w:line="240" w:lineRule="auto"/>
              <w:rPr>
                <w:rFonts w:ascii="Corbel" w:hAnsi="Corbel"/>
                <w:sz w:val="18"/>
                <w:szCs w:val="18"/>
              </w:rPr>
            </w:pPr>
            <w:r>
              <w:rPr>
                <w:rFonts w:ascii="Corbel" w:hAnsi="Corbel"/>
                <w:sz w:val="18"/>
                <w:szCs w:val="18"/>
              </w:rPr>
              <w:t>3</w:t>
            </w:r>
          </w:p>
        </w:tc>
        <w:tc>
          <w:tcPr>
            <w:tcW w:w="1957" w:type="dxa"/>
            <w:tcMar>
              <w:top w:w="0" w:type="dxa"/>
              <w:left w:w="108" w:type="dxa"/>
              <w:bottom w:w="0" w:type="dxa"/>
              <w:right w:w="108" w:type="dxa"/>
            </w:tcMar>
          </w:tcPr>
          <w:p w14:paraId="4F57FD94" w14:textId="77777777" w:rsidR="004E33AF" w:rsidRPr="00E05688" w:rsidRDefault="004E33AF" w:rsidP="004E33AF">
            <w:pPr>
              <w:pStyle w:val="BodyText"/>
              <w:spacing w:before="40" w:after="40" w:line="240" w:lineRule="auto"/>
              <w:rPr>
                <w:rFonts w:ascii="Corbel" w:hAnsi="Corbel"/>
                <w:sz w:val="18"/>
                <w:szCs w:val="18"/>
              </w:rPr>
            </w:pPr>
            <w:r w:rsidRPr="00E05688">
              <w:rPr>
                <w:rFonts w:ascii="Corbel" w:hAnsi="Corbel"/>
                <w:sz w:val="18"/>
                <w:szCs w:val="18"/>
              </w:rPr>
              <w:t>2</w:t>
            </w:r>
          </w:p>
        </w:tc>
        <w:tc>
          <w:tcPr>
            <w:tcW w:w="1957" w:type="dxa"/>
            <w:tcMar>
              <w:top w:w="0" w:type="dxa"/>
              <w:left w:w="108" w:type="dxa"/>
              <w:bottom w:w="0" w:type="dxa"/>
              <w:right w:w="108" w:type="dxa"/>
            </w:tcMar>
          </w:tcPr>
          <w:p w14:paraId="7DA7FDDD" w14:textId="77777777" w:rsidR="004E33AF" w:rsidRPr="00C96F82" w:rsidRDefault="004E33AF" w:rsidP="004E33AF">
            <w:pPr>
              <w:pStyle w:val="BodyText"/>
              <w:spacing w:before="40" w:after="40" w:line="240" w:lineRule="auto"/>
              <w:rPr>
                <w:rFonts w:ascii="Corbel" w:hAnsi="Corbel"/>
                <w:color w:val="0000FF"/>
                <w:sz w:val="18"/>
                <w:szCs w:val="18"/>
              </w:rPr>
            </w:pPr>
            <w:r w:rsidRPr="00C96F82">
              <w:rPr>
                <w:rFonts w:ascii="Corbel" w:hAnsi="Corbel"/>
                <w:color w:val="auto"/>
                <w:sz w:val="18"/>
                <w:szCs w:val="18"/>
              </w:rPr>
              <w:t>5%</w:t>
            </w:r>
          </w:p>
        </w:tc>
        <w:tc>
          <w:tcPr>
            <w:tcW w:w="1957" w:type="dxa"/>
            <w:tcMar>
              <w:top w:w="0" w:type="dxa"/>
              <w:left w:w="108" w:type="dxa"/>
              <w:bottom w:w="0" w:type="dxa"/>
              <w:right w:w="108" w:type="dxa"/>
            </w:tcMar>
          </w:tcPr>
          <w:p w14:paraId="30C30517" w14:textId="77777777" w:rsidR="004E33AF" w:rsidRPr="004E33AF" w:rsidRDefault="004E33AF" w:rsidP="004E33AF">
            <w:pPr>
              <w:pStyle w:val="BodyText"/>
              <w:spacing w:before="40" w:after="40" w:line="240" w:lineRule="auto"/>
              <w:rPr>
                <w:rFonts w:ascii="Corbel" w:hAnsi="Corbel"/>
                <w:color w:val="auto"/>
                <w:sz w:val="18"/>
                <w:szCs w:val="18"/>
              </w:rPr>
            </w:pPr>
            <w:r w:rsidRPr="004E33AF">
              <w:rPr>
                <w:rFonts w:ascii="Corbel" w:hAnsi="Corbel"/>
                <w:color w:val="auto"/>
                <w:sz w:val="18"/>
                <w:szCs w:val="18"/>
              </w:rPr>
              <w:t>1</w:t>
            </w:r>
          </w:p>
        </w:tc>
        <w:tc>
          <w:tcPr>
            <w:tcW w:w="1957" w:type="dxa"/>
            <w:tcMar>
              <w:top w:w="0" w:type="dxa"/>
              <w:left w:w="108" w:type="dxa"/>
              <w:bottom w:w="0" w:type="dxa"/>
              <w:right w:w="108" w:type="dxa"/>
            </w:tcMar>
          </w:tcPr>
          <w:p w14:paraId="44A71C4C" w14:textId="77777777" w:rsidR="004E33AF" w:rsidRPr="004E33AF" w:rsidRDefault="004E33AF" w:rsidP="004E33AF">
            <w:pPr>
              <w:pStyle w:val="BodyText"/>
              <w:spacing w:before="40" w:after="40" w:line="240" w:lineRule="auto"/>
              <w:rPr>
                <w:rFonts w:ascii="Corbel" w:hAnsi="Corbel"/>
                <w:color w:val="auto"/>
                <w:sz w:val="18"/>
                <w:szCs w:val="18"/>
              </w:rPr>
            </w:pPr>
            <w:r w:rsidRPr="004E33AF">
              <w:rPr>
                <w:rFonts w:ascii="Corbel" w:hAnsi="Corbel"/>
                <w:color w:val="auto"/>
                <w:sz w:val="18"/>
                <w:szCs w:val="18"/>
              </w:rPr>
              <w:t>2</w:t>
            </w:r>
          </w:p>
        </w:tc>
        <w:tc>
          <w:tcPr>
            <w:tcW w:w="1957" w:type="dxa"/>
            <w:vMerge/>
          </w:tcPr>
          <w:p w14:paraId="59F55A63" w14:textId="77777777" w:rsidR="004E33AF" w:rsidRPr="00C96F82" w:rsidRDefault="004E33AF" w:rsidP="004E33AF">
            <w:pPr>
              <w:pStyle w:val="BodyText"/>
              <w:rPr>
                <w:rFonts w:ascii="Corbel" w:hAnsi="Corbel"/>
                <w:color w:val="0000FF"/>
                <w:szCs w:val="22"/>
              </w:rPr>
            </w:pPr>
          </w:p>
        </w:tc>
      </w:tr>
    </w:tbl>
    <w:p w14:paraId="7CE21B24" w14:textId="0242FDC0" w:rsidR="00E12924" w:rsidRPr="00E05688" w:rsidRDefault="00E12924" w:rsidP="00E12924">
      <w:pPr>
        <w:pStyle w:val="BodyText"/>
        <w:rPr>
          <w:rFonts w:ascii="Corbel" w:hAnsi="Corbel"/>
          <w:sz w:val="18"/>
          <w:szCs w:val="18"/>
        </w:rPr>
      </w:pPr>
      <w:r w:rsidRPr="00E05688">
        <w:rPr>
          <w:rFonts w:ascii="Corbel" w:hAnsi="Corbel"/>
          <w:sz w:val="18"/>
          <w:szCs w:val="18"/>
        </w:rPr>
        <w:t xml:space="preserve">* in the example above Supplier </w:t>
      </w:r>
      <w:r w:rsidR="004E33AF">
        <w:rPr>
          <w:rFonts w:ascii="Corbel" w:hAnsi="Corbel"/>
          <w:sz w:val="18"/>
          <w:szCs w:val="18"/>
        </w:rPr>
        <w:t>C</w:t>
      </w:r>
      <w:r w:rsidRPr="00E05688">
        <w:rPr>
          <w:rFonts w:ascii="Corbel" w:hAnsi="Corbel"/>
          <w:sz w:val="18"/>
          <w:szCs w:val="18"/>
        </w:rPr>
        <w:t>’s pricing will not be scored</w:t>
      </w:r>
      <w:r>
        <w:rPr>
          <w:rFonts w:ascii="Corbel" w:hAnsi="Corbel"/>
          <w:sz w:val="18"/>
          <w:szCs w:val="18"/>
        </w:rPr>
        <w:t xml:space="preserve"> further</w:t>
      </w:r>
      <w:r w:rsidRPr="00E05688">
        <w:rPr>
          <w:rFonts w:ascii="Corbel" w:hAnsi="Corbel"/>
          <w:sz w:val="18"/>
          <w:szCs w:val="18"/>
        </w:rPr>
        <w:t xml:space="preserve"> </w:t>
      </w:r>
    </w:p>
    <w:p w14:paraId="09382A18" w14:textId="77777777" w:rsidR="00E12924" w:rsidRDefault="00E12924" w:rsidP="00E12924">
      <w:pPr>
        <w:pStyle w:val="BodyText"/>
        <w:rPr>
          <w:rFonts w:ascii="Corbel" w:hAnsi="Corbel"/>
          <w:b/>
          <w:color w:val="0090D7"/>
          <w:sz w:val="20"/>
        </w:rPr>
      </w:pPr>
      <w:r>
        <w:rPr>
          <w:rFonts w:ascii="Corbel" w:hAnsi="Corbel"/>
          <w:b/>
          <w:color w:val="0090D7"/>
          <w:sz w:val="20"/>
        </w:rPr>
        <w:br w:type="page"/>
      </w:r>
    </w:p>
    <w:p w14:paraId="4AB3917E" w14:textId="77777777" w:rsidR="00E12924" w:rsidRPr="004A17AE" w:rsidRDefault="00E12924" w:rsidP="00E12924">
      <w:pPr>
        <w:pStyle w:val="BodyText"/>
        <w:rPr>
          <w:rFonts w:ascii="Corbel" w:hAnsi="Corbel"/>
          <w:b/>
          <w:color w:val="0090D7"/>
          <w:sz w:val="20"/>
        </w:rPr>
      </w:pPr>
      <w:r w:rsidRPr="004A17AE">
        <w:rPr>
          <w:rFonts w:ascii="Corbel" w:hAnsi="Corbel"/>
          <w:b/>
          <w:color w:val="0090D7"/>
          <w:sz w:val="20"/>
        </w:rPr>
        <w:lastRenderedPageBreak/>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E12924" w:rsidRPr="00F70443" w14:paraId="2B92D12E" w14:textId="77777777" w:rsidTr="00BE79A0">
        <w:trPr>
          <w:trHeight w:val="267"/>
        </w:trPr>
        <w:tc>
          <w:tcPr>
            <w:tcW w:w="2410" w:type="dxa"/>
            <w:tcBorders>
              <w:bottom w:val="single" w:sz="4" w:space="0" w:color="auto"/>
            </w:tcBorders>
            <w:shd w:val="clear" w:color="auto" w:fill="0090D7"/>
            <w:tcMar>
              <w:top w:w="0" w:type="dxa"/>
              <w:left w:w="108" w:type="dxa"/>
              <w:bottom w:w="0" w:type="dxa"/>
              <w:right w:w="108" w:type="dxa"/>
            </w:tcMar>
            <w:vAlign w:val="center"/>
            <w:hideMark/>
          </w:tcPr>
          <w:p w14:paraId="65E16025" w14:textId="77777777" w:rsidR="00E12924" w:rsidRPr="004A17AE" w:rsidRDefault="00E12924" w:rsidP="00BE79A0">
            <w:pPr>
              <w:pStyle w:val="BodyText"/>
              <w:spacing w:before="40" w:after="40" w:line="240" w:lineRule="auto"/>
              <w:rPr>
                <w:rFonts w:ascii="Corbel" w:hAnsi="Corbel"/>
                <w:b/>
                <w:color w:val="FFFFFF" w:themeColor="background1"/>
                <w:sz w:val="18"/>
                <w:szCs w:val="18"/>
              </w:rPr>
            </w:pPr>
            <w:r w:rsidRPr="004A17AE">
              <w:rPr>
                <w:rFonts w:ascii="Corbel" w:hAnsi="Corbel"/>
                <w:b/>
                <w:color w:val="FFFFFF" w:themeColor="background1"/>
                <w:sz w:val="18"/>
                <w:szCs w:val="18"/>
              </w:rPr>
              <w:t>Supplier</w:t>
            </w:r>
          </w:p>
        </w:tc>
        <w:tc>
          <w:tcPr>
            <w:tcW w:w="3921" w:type="dxa"/>
            <w:shd w:val="clear" w:color="auto" w:fill="0090D7"/>
            <w:tcMar>
              <w:top w:w="0" w:type="dxa"/>
              <w:left w:w="108" w:type="dxa"/>
              <w:bottom w:w="0" w:type="dxa"/>
              <w:right w:w="108" w:type="dxa"/>
            </w:tcMar>
            <w:vAlign w:val="center"/>
            <w:hideMark/>
          </w:tcPr>
          <w:p w14:paraId="12324F53" w14:textId="77777777" w:rsidR="00E12924" w:rsidRPr="00A46638" w:rsidRDefault="00E12924" w:rsidP="00BE79A0">
            <w:pPr>
              <w:pStyle w:val="BodyText"/>
              <w:spacing w:before="40" w:after="40" w:line="240" w:lineRule="auto"/>
              <w:rPr>
                <w:rFonts w:ascii="Corbel" w:hAnsi="Corbel"/>
                <w:b/>
                <w:color w:val="FFFFFF" w:themeColor="background1"/>
                <w:sz w:val="18"/>
                <w:szCs w:val="18"/>
              </w:rPr>
            </w:pPr>
            <w:r w:rsidRPr="00A46638">
              <w:rPr>
                <w:rFonts w:ascii="Corbel" w:hAnsi="Corbel"/>
                <w:b/>
                <w:color w:val="FFFFFF" w:themeColor="background1"/>
                <w:sz w:val="18"/>
                <w:szCs w:val="18"/>
              </w:rPr>
              <w:t>Form of Tender price</w:t>
            </w:r>
          </w:p>
        </w:tc>
        <w:tc>
          <w:tcPr>
            <w:tcW w:w="3922" w:type="dxa"/>
            <w:shd w:val="clear" w:color="auto" w:fill="0090D7"/>
            <w:tcMar>
              <w:top w:w="0" w:type="dxa"/>
              <w:left w:w="108" w:type="dxa"/>
              <w:bottom w:w="0" w:type="dxa"/>
              <w:right w:w="108" w:type="dxa"/>
            </w:tcMar>
            <w:vAlign w:val="center"/>
            <w:hideMark/>
          </w:tcPr>
          <w:p w14:paraId="2F19DB80" w14:textId="77777777" w:rsidR="00E12924" w:rsidRPr="00A46638" w:rsidRDefault="00E12924" w:rsidP="00BE79A0">
            <w:pPr>
              <w:pStyle w:val="BodyText"/>
              <w:spacing w:before="40" w:after="40" w:line="240" w:lineRule="auto"/>
              <w:rPr>
                <w:rFonts w:ascii="Corbel" w:hAnsi="Corbel"/>
                <w:b/>
                <w:color w:val="FFFFFF" w:themeColor="background1"/>
                <w:sz w:val="18"/>
                <w:szCs w:val="18"/>
              </w:rPr>
            </w:pPr>
            <w:r w:rsidRPr="00A46638">
              <w:rPr>
                <w:rFonts w:ascii="Corbel" w:hAnsi="Corbel"/>
                <w:b/>
                <w:color w:val="FFFFFF" w:themeColor="background1"/>
                <w:sz w:val="18"/>
                <w:szCs w:val="18"/>
              </w:rPr>
              <w:t>Lowest price/Supplier’s price (as %)</w:t>
            </w:r>
          </w:p>
        </w:tc>
        <w:tc>
          <w:tcPr>
            <w:tcW w:w="3922" w:type="dxa"/>
            <w:shd w:val="clear" w:color="auto" w:fill="0090D7"/>
            <w:tcMar>
              <w:top w:w="0" w:type="dxa"/>
              <w:left w:w="108" w:type="dxa"/>
              <w:bottom w:w="0" w:type="dxa"/>
              <w:right w:w="108" w:type="dxa"/>
            </w:tcMar>
            <w:vAlign w:val="center"/>
            <w:hideMark/>
          </w:tcPr>
          <w:p w14:paraId="0E0687C2" w14:textId="77777777" w:rsidR="00E12924" w:rsidRPr="00A46638" w:rsidRDefault="00E12924" w:rsidP="00BE79A0">
            <w:pPr>
              <w:pStyle w:val="BodyText"/>
              <w:spacing w:before="40" w:after="40" w:line="240" w:lineRule="auto"/>
              <w:rPr>
                <w:rFonts w:ascii="Corbel" w:hAnsi="Corbel"/>
                <w:b/>
                <w:color w:val="FFFFFF" w:themeColor="background1"/>
                <w:sz w:val="18"/>
                <w:szCs w:val="18"/>
              </w:rPr>
            </w:pPr>
            <w:r w:rsidRPr="00A46638">
              <w:rPr>
                <w:rFonts w:ascii="Corbel" w:hAnsi="Corbel"/>
                <w:b/>
                <w:color w:val="FFFFFF" w:themeColor="background1"/>
                <w:sz w:val="18"/>
                <w:szCs w:val="18"/>
              </w:rPr>
              <w:t xml:space="preserve">Price Score (out of </w:t>
            </w:r>
            <w:r>
              <w:rPr>
                <w:rFonts w:ascii="Corbel" w:hAnsi="Corbel"/>
                <w:b/>
                <w:color w:val="FFFFFF" w:themeColor="background1"/>
                <w:sz w:val="18"/>
                <w:szCs w:val="18"/>
              </w:rPr>
              <w:t>80</w:t>
            </w:r>
            <w:r w:rsidRPr="00A46638">
              <w:rPr>
                <w:rFonts w:ascii="Corbel" w:hAnsi="Corbel"/>
                <w:b/>
                <w:color w:val="FFFFFF" w:themeColor="background1"/>
                <w:sz w:val="18"/>
                <w:szCs w:val="18"/>
              </w:rPr>
              <w:t>)</w:t>
            </w:r>
          </w:p>
        </w:tc>
      </w:tr>
      <w:tr w:rsidR="00E12924" w:rsidRPr="0019020D" w14:paraId="58C55F9D" w14:textId="77777777" w:rsidTr="00BE79A0">
        <w:trPr>
          <w:trHeight w:val="270"/>
        </w:trPr>
        <w:tc>
          <w:tcPr>
            <w:tcW w:w="2410" w:type="dxa"/>
            <w:shd w:val="clear" w:color="auto" w:fill="0090D7"/>
            <w:vAlign w:val="center"/>
            <w:hideMark/>
          </w:tcPr>
          <w:p w14:paraId="3A6F91ED" w14:textId="77777777" w:rsidR="00E12924" w:rsidRPr="004A17AE" w:rsidRDefault="00E12924" w:rsidP="00BE79A0">
            <w:pPr>
              <w:pStyle w:val="BodyText"/>
              <w:spacing w:before="40" w:after="40" w:line="240" w:lineRule="auto"/>
              <w:ind w:left="29"/>
              <w:rPr>
                <w:rFonts w:ascii="Corbel" w:hAnsi="Corbel"/>
                <w:b/>
                <w:color w:val="FFFFFF" w:themeColor="background1"/>
                <w:sz w:val="18"/>
                <w:szCs w:val="18"/>
              </w:rPr>
            </w:pPr>
            <w:r>
              <w:rPr>
                <w:rFonts w:ascii="Corbel" w:hAnsi="Corbel"/>
                <w:b/>
                <w:color w:val="FFFFFF" w:themeColor="background1"/>
                <w:sz w:val="18"/>
                <w:szCs w:val="18"/>
              </w:rPr>
              <w:t xml:space="preserve">  </w:t>
            </w:r>
            <w:r w:rsidRPr="004A17AE">
              <w:rPr>
                <w:rFonts w:ascii="Corbel" w:hAnsi="Corbel"/>
                <w:b/>
                <w:color w:val="FFFFFF" w:themeColor="background1"/>
                <w:sz w:val="18"/>
                <w:szCs w:val="18"/>
              </w:rPr>
              <w:t>Supplier A</w:t>
            </w:r>
          </w:p>
        </w:tc>
        <w:tc>
          <w:tcPr>
            <w:tcW w:w="3921" w:type="dxa"/>
            <w:noWrap/>
            <w:tcMar>
              <w:top w:w="0" w:type="dxa"/>
              <w:left w:w="108" w:type="dxa"/>
              <w:bottom w:w="0" w:type="dxa"/>
              <w:right w:w="108" w:type="dxa"/>
            </w:tcMar>
            <w:vAlign w:val="center"/>
            <w:hideMark/>
          </w:tcPr>
          <w:p w14:paraId="653DFE1F" w14:textId="77777777" w:rsidR="00E12924" w:rsidRPr="004A17AE" w:rsidRDefault="00E12924" w:rsidP="00BE79A0">
            <w:pPr>
              <w:pStyle w:val="BodyText"/>
              <w:spacing w:before="40" w:after="40" w:line="240" w:lineRule="auto"/>
              <w:rPr>
                <w:rFonts w:ascii="Corbel" w:hAnsi="Corbel"/>
                <w:sz w:val="18"/>
                <w:szCs w:val="18"/>
              </w:rPr>
            </w:pPr>
            <w:r w:rsidRPr="004A17AE">
              <w:rPr>
                <w:rFonts w:ascii="Corbel" w:hAnsi="Corbel"/>
                <w:sz w:val="18"/>
                <w:szCs w:val="18"/>
              </w:rPr>
              <w:t>350</w:t>
            </w:r>
          </w:p>
        </w:tc>
        <w:tc>
          <w:tcPr>
            <w:tcW w:w="3922" w:type="dxa"/>
            <w:noWrap/>
            <w:tcMar>
              <w:top w:w="0" w:type="dxa"/>
              <w:left w:w="108" w:type="dxa"/>
              <w:bottom w:w="0" w:type="dxa"/>
              <w:right w:w="108" w:type="dxa"/>
            </w:tcMar>
            <w:vAlign w:val="center"/>
            <w:hideMark/>
          </w:tcPr>
          <w:p w14:paraId="164AE0FA" w14:textId="77777777" w:rsidR="00E12924" w:rsidRPr="00C96F82" w:rsidRDefault="00E12924" w:rsidP="00BE79A0">
            <w:pPr>
              <w:pStyle w:val="BodyText"/>
              <w:spacing w:before="40" w:after="40" w:line="240" w:lineRule="auto"/>
              <w:rPr>
                <w:rFonts w:ascii="Corbel" w:hAnsi="Corbel"/>
                <w:sz w:val="18"/>
                <w:szCs w:val="18"/>
              </w:rPr>
            </w:pPr>
            <w:r w:rsidRPr="00C96F82">
              <w:rPr>
                <w:rFonts w:ascii="Corbel" w:hAnsi="Corbel"/>
                <w:sz w:val="18"/>
                <w:szCs w:val="18"/>
              </w:rPr>
              <w:t>350/350 = 100%</w:t>
            </w:r>
          </w:p>
        </w:tc>
        <w:tc>
          <w:tcPr>
            <w:tcW w:w="3922" w:type="dxa"/>
            <w:noWrap/>
            <w:tcMar>
              <w:top w:w="0" w:type="dxa"/>
              <w:left w:w="108" w:type="dxa"/>
              <w:bottom w:w="0" w:type="dxa"/>
              <w:right w:w="108" w:type="dxa"/>
            </w:tcMar>
            <w:vAlign w:val="center"/>
            <w:hideMark/>
          </w:tcPr>
          <w:p w14:paraId="51A59802" w14:textId="77777777" w:rsidR="00E12924" w:rsidRPr="00C96F82" w:rsidRDefault="00E12924" w:rsidP="00BE79A0">
            <w:pPr>
              <w:pStyle w:val="BodyText"/>
              <w:spacing w:before="40" w:after="40" w:line="240" w:lineRule="auto"/>
              <w:rPr>
                <w:rFonts w:ascii="Corbel" w:hAnsi="Corbel"/>
                <w:sz w:val="18"/>
                <w:szCs w:val="18"/>
              </w:rPr>
            </w:pPr>
            <w:r w:rsidRPr="00C96F82">
              <w:rPr>
                <w:rFonts w:ascii="Corbel" w:hAnsi="Corbel"/>
                <w:sz w:val="18"/>
                <w:szCs w:val="18"/>
              </w:rPr>
              <w:t>100%*</w:t>
            </w:r>
            <w:r w:rsidRPr="00C96F82">
              <w:rPr>
                <w:rFonts w:ascii="Corbel" w:hAnsi="Corbel"/>
                <w:color w:val="auto"/>
                <w:sz w:val="18"/>
                <w:szCs w:val="18"/>
              </w:rPr>
              <w:t>80 = 80</w:t>
            </w:r>
          </w:p>
        </w:tc>
      </w:tr>
      <w:tr w:rsidR="00E12924" w:rsidRPr="0019020D" w14:paraId="0AACA5F0" w14:textId="77777777" w:rsidTr="00BE79A0">
        <w:trPr>
          <w:trHeight w:val="232"/>
        </w:trPr>
        <w:tc>
          <w:tcPr>
            <w:tcW w:w="2410" w:type="dxa"/>
            <w:shd w:val="clear" w:color="auto" w:fill="0090D7"/>
            <w:vAlign w:val="center"/>
            <w:hideMark/>
          </w:tcPr>
          <w:p w14:paraId="26F1F08A" w14:textId="77777777" w:rsidR="00E12924" w:rsidRPr="004A17AE" w:rsidRDefault="00E12924" w:rsidP="00BE79A0">
            <w:pPr>
              <w:pStyle w:val="BodyText"/>
              <w:spacing w:before="40" w:after="40" w:line="240" w:lineRule="auto"/>
              <w:rPr>
                <w:rFonts w:ascii="Corbel" w:hAnsi="Corbel"/>
                <w:b/>
                <w:color w:val="FFFFFF" w:themeColor="background1"/>
                <w:sz w:val="18"/>
                <w:szCs w:val="18"/>
              </w:rPr>
            </w:pPr>
            <w:r>
              <w:rPr>
                <w:rFonts w:ascii="Corbel" w:hAnsi="Corbel"/>
                <w:b/>
                <w:color w:val="FFFFFF" w:themeColor="background1"/>
                <w:sz w:val="18"/>
                <w:szCs w:val="18"/>
              </w:rPr>
              <w:t xml:space="preserve">   </w:t>
            </w:r>
            <w:r w:rsidRPr="004A17AE">
              <w:rPr>
                <w:rFonts w:ascii="Corbel" w:hAnsi="Corbel"/>
                <w:b/>
                <w:color w:val="FFFFFF" w:themeColor="background1"/>
                <w:sz w:val="18"/>
                <w:szCs w:val="18"/>
              </w:rPr>
              <w:t>Supplier B</w:t>
            </w:r>
          </w:p>
        </w:tc>
        <w:tc>
          <w:tcPr>
            <w:tcW w:w="3921" w:type="dxa"/>
            <w:noWrap/>
            <w:tcMar>
              <w:top w:w="0" w:type="dxa"/>
              <w:left w:w="108" w:type="dxa"/>
              <w:bottom w:w="0" w:type="dxa"/>
              <w:right w:w="108" w:type="dxa"/>
            </w:tcMar>
            <w:vAlign w:val="center"/>
            <w:hideMark/>
          </w:tcPr>
          <w:p w14:paraId="2AA5A431" w14:textId="77777777" w:rsidR="00E12924" w:rsidRPr="004A17AE" w:rsidRDefault="00E12924" w:rsidP="00BE79A0">
            <w:pPr>
              <w:pStyle w:val="BodyText"/>
              <w:spacing w:before="40" w:after="40" w:line="240" w:lineRule="auto"/>
              <w:rPr>
                <w:rFonts w:ascii="Corbel" w:hAnsi="Corbel"/>
                <w:sz w:val="18"/>
                <w:szCs w:val="18"/>
              </w:rPr>
            </w:pPr>
            <w:r w:rsidRPr="004A17AE">
              <w:rPr>
                <w:rFonts w:ascii="Corbel" w:hAnsi="Corbel"/>
                <w:sz w:val="18"/>
                <w:szCs w:val="18"/>
              </w:rPr>
              <w:t>700</w:t>
            </w:r>
          </w:p>
        </w:tc>
        <w:tc>
          <w:tcPr>
            <w:tcW w:w="3922" w:type="dxa"/>
            <w:noWrap/>
            <w:tcMar>
              <w:top w:w="0" w:type="dxa"/>
              <w:left w:w="108" w:type="dxa"/>
              <w:bottom w:w="0" w:type="dxa"/>
              <w:right w:w="108" w:type="dxa"/>
            </w:tcMar>
            <w:vAlign w:val="center"/>
            <w:hideMark/>
          </w:tcPr>
          <w:p w14:paraId="2F98BF46" w14:textId="77777777" w:rsidR="00E12924" w:rsidRPr="00C96F82" w:rsidRDefault="00E12924" w:rsidP="00BE79A0">
            <w:pPr>
              <w:pStyle w:val="BodyText"/>
              <w:spacing w:before="40" w:after="40" w:line="240" w:lineRule="auto"/>
              <w:rPr>
                <w:rFonts w:ascii="Corbel" w:hAnsi="Corbel"/>
                <w:sz w:val="18"/>
                <w:szCs w:val="18"/>
              </w:rPr>
            </w:pPr>
            <w:r w:rsidRPr="00C96F82">
              <w:rPr>
                <w:rFonts w:ascii="Corbel" w:hAnsi="Corbel"/>
                <w:sz w:val="18"/>
                <w:szCs w:val="18"/>
              </w:rPr>
              <w:t>350/700 = 50%</w:t>
            </w:r>
          </w:p>
        </w:tc>
        <w:tc>
          <w:tcPr>
            <w:tcW w:w="3922" w:type="dxa"/>
            <w:noWrap/>
            <w:tcMar>
              <w:top w:w="0" w:type="dxa"/>
              <w:left w:w="108" w:type="dxa"/>
              <w:bottom w:w="0" w:type="dxa"/>
              <w:right w:w="108" w:type="dxa"/>
            </w:tcMar>
            <w:vAlign w:val="center"/>
            <w:hideMark/>
          </w:tcPr>
          <w:p w14:paraId="11EEA13F" w14:textId="77777777" w:rsidR="00E12924" w:rsidRPr="00C96F82" w:rsidRDefault="00E12924" w:rsidP="00BE79A0">
            <w:pPr>
              <w:pStyle w:val="BodyText"/>
              <w:spacing w:before="40" w:after="40" w:line="240" w:lineRule="auto"/>
              <w:rPr>
                <w:rFonts w:ascii="Corbel" w:hAnsi="Corbel"/>
                <w:sz w:val="18"/>
                <w:szCs w:val="18"/>
              </w:rPr>
            </w:pPr>
            <w:r w:rsidRPr="00C96F82">
              <w:rPr>
                <w:rFonts w:ascii="Corbel" w:hAnsi="Corbel"/>
                <w:sz w:val="18"/>
                <w:szCs w:val="18"/>
              </w:rPr>
              <w:t>50%*</w:t>
            </w:r>
            <w:r w:rsidRPr="00C96F82">
              <w:rPr>
                <w:rFonts w:ascii="Corbel" w:hAnsi="Corbel"/>
                <w:color w:val="auto"/>
                <w:sz w:val="18"/>
                <w:szCs w:val="18"/>
              </w:rPr>
              <w:t>80 = 40</w:t>
            </w:r>
          </w:p>
        </w:tc>
      </w:tr>
      <w:tr w:rsidR="00E12924" w:rsidRPr="0019020D" w14:paraId="10419566" w14:textId="77777777" w:rsidTr="00BE79A0">
        <w:trPr>
          <w:trHeight w:val="224"/>
        </w:trPr>
        <w:tc>
          <w:tcPr>
            <w:tcW w:w="2410" w:type="dxa"/>
            <w:shd w:val="clear" w:color="auto" w:fill="0090D7"/>
            <w:vAlign w:val="center"/>
          </w:tcPr>
          <w:p w14:paraId="1C669692" w14:textId="77777777" w:rsidR="00E12924" w:rsidRPr="004A17AE" w:rsidRDefault="00E12924" w:rsidP="00BE79A0">
            <w:pPr>
              <w:pStyle w:val="BodyText"/>
              <w:spacing w:before="40" w:after="40" w:line="240" w:lineRule="auto"/>
              <w:rPr>
                <w:rFonts w:ascii="Corbel" w:hAnsi="Corbel"/>
                <w:b/>
                <w:color w:val="FFFFFF" w:themeColor="background1"/>
                <w:sz w:val="18"/>
                <w:szCs w:val="18"/>
              </w:rPr>
            </w:pPr>
            <w:r>
              <w:rPr>
                <w:rFonts w:ascii="Corbel" w:hAnsi="Corbel"/>
                <w:b/>
                <w:color w:val="FFFFFF" w:themeColor="background1"/>
                <w:sz w:val="18"/>
                <w:szCs w:val="18"/>
              </w:rPr>
              <w:t xml:space="preserve">   </w:t>
            </w:r>
            <w:r w:rsidRPr="004A17AE">
              <w:rPr>
                <w:rFonts w:ascii="Corbel" w:hAnsi="Corbel"/>
                <w:b/>
                <w:color w:val="FFFFFF" w:themeColor="background1"/>
                <w:sz w:val="18"/>
                <w:szCs w:val="18"/>
              </w:rPr>
              <w:t>Supplier C</w:t>
            </w:r>
          </w:p>
        </w:tc>
        <w:tc>
          <w:tcPr>
            <w:tcW w:w="3921" w:type="dxa"/>
            <w:noWrap/>
            <w:tcMar>
              <w:top w:w="0" w:type="dxa"/>
              <w:left w:w="108" w:type="dxa"/>
              <w:bottom w:w="0" w:type="dxa"/>
              <w:right w:w="108" w:type="dxa"/>
            </w:tcMar>
            <w:vAlign w:val="center"/>
          </w:tcPr>
          <w:p w14:paraId="26AB233A" w14:textId="77777777" w:rsidR="00E12924" w:rsidRPr="004A17AE" w:rsidRDefault="00E12924" w:rsidP="00BE79A0">
            <w:pPr>
              <w:pStyle w:val="BodyText"/>
              <w:spacing w:before="40" w:after="40" w:line="240" w:lineRule="auto"/>
              <w:rPr>
                <w:rFonts w:ascii="Corbel" w:hAnsi="Corbel"/>
                <w:sz w:val="18"/>
                <w:szCs w:val="18"/>
              </w:rPr>
            </w:pPr>
            <w:r>
              <w:rPr>
                <w:rFonts w:ascii="Corbel" w:hAnsi="Corbel"/>
                <w:sz w:val="18"/>
                <w:szCs w:val="18"/>
              </w:rPr>
              <w:t>Not Applicable</w:t>
            </w:r>
          </w:p>
        </w:tc>
        <w:tc>
          <w:tcPr>
            <w:tcW w:w="3922" w:type="dxa"/>
            <w:noWrap/>
            <w:tcMar>
              <w:top w:w="0" w:type="dxa"/>
              <w:left w:w="108" w:type="dxa"/>
              <w:bottom w:w="0" w:type="dxa"/>
              <w:right w:w="108" w:type="dxa"/>
            </w:tcMar>
            <w:vAlign w:val="center"/>
          </w:tcPr>
          <w:p w14:paraId="0E7326CA" w14:textId="77777777" w:rsidR="00E12924" w:rsidRPr="004A17AE" w:rsidRDefault="00E12924" w:rsidP="00BE79A0">
            <w:pPr>
              <w:pStyle w:val="BodyText"/>
              <w:spacing w:before="40" w:after="40" w:line="240" w:lineRule="auto"/>
              <w:rPr>
                <w:rFonts w:ascii="Corbel" w:hAnsi="Corbel"/>
                <w:sz w:val="18"/>
                <w:szCs w:val="18"/>
              </w:rPr>
            </w:pPr>
            <w:r>
              <w:rPr>
                <w:rFonts w:ascii="Corbel" w:hAnsi="Corbel"/>
                <w:sz w:val="18"/>
                <w:szCs w:val="18"/>
              </w:rPr>
              <w:t>Not Applicable</w:t>
            </w:r>
          </w:p>
        </w:tc>
        <w:tc>
          <w:tcPr>
            <w:tcW w:w="3922" w:type="dxa"/>
            <w:noWrap/>
            <w:tcMar>
              <w:top w:w="0" w:type="dxa"/>
              <w:left w:w="108" w:type="dxa"/>
              <w:bottom w:w="0" w:type="dxa"/>
              <w:right w:w="108" w:type="dxa"/>
            </w:tcMar>
            <w:vAlign w:val="center"/>
          </w:tcPr>
          <w:p w14:paraId="72A3C821" w14:textId="77777777" w:rsidR="00E12924" w:rsidRPr="004A17AE" w:rsidRDefault="00E12924" w:rsidP="00BE79A0">
            <w:pPr>
              <w:pStyle w:val="BodyText"/>
              <w:spacing w:before="40" w:after="40" w:line="240" w:lineRule="auto"/>
              <w:rPr>
                <w:rFonts w:ascii="Corbel" w:hAnsi="Corbel"/>
                <w:sz w:val="18"/>
                <w:szCs w:val="18"/>
              </w:rPr>
            </w:pPr>
            <w:r>
              <w:rPr>
                <w:rFonts w:ascii="Corbel" w:hAnsi="Corbel"/>
                <w:sz w:val="18"/>
                <w:szCs w:val="18"/>
              </w:rPr>
              <w:t>Not Applicable</w:t>
            </w:r>
          </w:p>
        </w:tc>
      </w:tr>
    </w:tbl>
    <w:p w14:paraId="287489F2" w14:textId="77777777" w:rsidR="00E12924" w:rsidRPr="00A46638" w:rsidRDefault="00E12924" w:rsidP="00E12924">
      <w:pPr>
        <w:pStyle w:val="BodyText"/>
        <w:spacing w:before="100" w:after="100"/>
        <w:rPr>
          <w:rFonts w:ascii="Corbel" w:hAnsi="Corbel"/>
          <w:b/>
          <w:color w:val="0090D7"/>
          <w:sz w:val="20"/>
        </w:rPr>
      </w:pPr>
      <w:r w:rsidRPr="00A46638">
        <w:rPr>
          <w:rFonts w:ascii="Corbel" w:hAnsi="Corbel"/>
          <w:b/>
          <w:color w:val="0090D7"/>
          <w:sz w:val="20"/>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E12924" w:rsidRPr="0019020D" w14:paraId="0D594475" w14:textId="77777777" w:rsidTr="00BE79A0">
        <w:tc>
          <w:tcPr>
            <w:tcW w:w="2410" w:type="dxa"/>
            <w:tcBorders>
              <w:bottom w:val="single" w:sz="4" w:space="0" w:color="auto"/>
            </w:tcBorders>
            <w:shd w:val="clear" w:color="auto" w:fill="0090D7"/>
            <w:tcMar>
              <w:top w:w="0" w:type="dxa"/>
              <w:left w:w="108" w:type="dxa"/>
              <w:bottom w:w="0" w:type="dxa"/>
              <w:right w:w="108" w:type="dxa"/>
            </w:tcMar>
            <w:vAlign w:val="center"/>
            <w:hideMark/>
          </w:tcPr>
          <w:p w14:paraId="19DCC7B5" w14:textId="77777777" w:rsidR="00E12924" w:rsidRPr="00A46638" w:rsidRDefault="00E12924" w:rsidP="00BE79A0">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Supplier</w:t>
            </w:r>
          </w:p>
        </w:tc>
        <w:tc>
          <w:tcPr>
            <w:tcW w:w="2941" w:type="dxa"/>
            <w:shd w:val="clear" w:color="auto" w:fill="0090D7"/>
            <w:tcMar>
              <w:top w:w="0" w:type="dxa"/>
              <w:left w:w="108" w:type="dxa"/>
              <w:bottom w:w="0" w:type="dxa"/>
              <w:right w:w="108" w:type="dxa"/>
            </w:tcMar>
            <w:vAlign w:val="center"/>
            <w:hideMark/>
          </w:tcPr>
          <w:p w14:paraId="45E62679" w14:textId="77777777" w:rsidR="00E12924" w:rsidRPr="00A46638" w:rsidRDefault="00E12924" w:rsidP="00BE79A0">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Total Quality Score</w:t>
            </w:r>
          </w:p>
        </w:tc>
        <w:tc>
          <w:tcPr>
            <w:tcW w:w="2941" w:type="dxa"/>
            <w:shd w:val="clear" w:color="auto" w:fill="0090D7"/>
            <w:tcMar>
              <w:top w:w="0" w:type="dxa"/>
              <w:left w:w="108" w:type="dxa"/>
              <w:bottom w:w="0" w:type="dxa"/>
              <w:right w:w="108" w:type="dxa"/>
            </w:tcMar>
            <w:vAlign w:val="center"/>
            <w:hideMark/>
          </w:tcPr>
          <w:p w14:paraId="295EC0E2" w14:textId="77777777" w:rsidR="00E12924" w:rsidRPr="00A46638" w:rsidRDefault="00E12924" w:rsidP="00BE79A0">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Price Score</w:t>
            </w:r>
          </w:p>
        </w:tc>
        <w:tc>
          <w:tcPr>
            <w:tcW w:w="2941" w:type="dxa"/>
            <w:shd w:val="clear" w:color="auto" w:fill="0090D7"/>
            <w:tcMar>
              <w:top w:w="0" w:type="dxa"/>
              <w:left w:w="108" w:type="dxa"/>
              <w:bottom w:w="0" w:type="dxa"/>
              <w:right w:w="108" w:type="dxa"/>
            </w:tcMar>
            <w:vAlign w:val="center"/>
            <w:hideMark/>
          </w:tcPr>
          <w:p w14:paraId="331A582C" w14:textId="77777777" w:rsidR="00E12924" w:rsidRPr="00A46638" w:rsidRDefault="00E12924" w:rsidP="00BE79A0">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Total Score</w:t>
            </w:r>
          </w:p>
        </w:tc>
        <w:tc>
          <w:tcPr>
            <w:tcW w:w="2942" w:type="dxa"/>
            <w:shd w:val="clear" w:color="auto" w:fill="0090D7"/>
            <w:tcMar>
              <w:top w:w="0" w:type="dxa"/>
              <w:left w:w="108" w:type="dxa"/>
              <w:bottom w:w="0" w:type="dxa"/>
              <w:right w:w="108" w:type="dxa"/>
            </w:tcMar>
            <w:vAlign w:val="center"/>
            <w:hideMark/>
          </w:tcPr>
          <w:p w14:paraId="14B5610F" w14:textId="77777777" w:rsidR="00E12924" w:rsidRPr="00A46638" w:rsidRDefault="00E12924" w:rsidP="00BE79A0">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Ranked Position</w:t>
            </w:r>
          </w:p>
        </w:tc>
      </w:tr>
      <w:tr w:rsidR="00E12924" w:rsidRPr="0019020D" w14:paraId="6ECFF0B5" w14:textId="77777777" w:rsidTr="00BE79A0">
        <w:trPr>
          <w:trHeight w:val="198"/>
        </w:trPr>
        <w:tc>
          <w:tcPr>
            <w:tcW w:w="2410" w:type="dxa"/>
            <w:shd w:val="clear" w:color="auto" w:fill="0090D7"/>
            <w:tcMar>
              <w:top w:w="0" w:type="dxa"/>
              <w:left w:w="108" w:type="dxa"/>
              <w:bottom w:w="0" w:type="dxa"/>
              <w:right w:w="108" w:type="dxa"/>
            </w:tcMar>
            <w:vAlign w:val="bottom"/>
            <w:hideMark/>
          </w:tcPr>
          <w:p w14:paraId="34A40556" w14:textId="77777777" w:rsidR="00E12924" w:rsidRPr="00A46638" w:rsidRDefault="00E12924" w:rsidP="00BE79A0">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Supplier A</w:t>
            </w:r>
          </w:p>
        </w:tc>
        <w:tc>
          <w:tcPr>
            <w:tcW w:w="2941" w:type="dxa"/>
            <w:tcMar>
              <w:top w:w="0" w:type="dxa"/>
              <w:left w:w="108" w:type="dxa"/>
              <w:bottom w:w="0" w:type="dxa"/>
              <w:right w:w="108" w:type="dxa"/>
            </w:tcMar>
            <w:vAlign w:val="center"/>
            <w:hideMark/>
          </w:tcPr>
          <w:p w14:paraId="136D7D00"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12</w:t>
            </w:r>
          </w:p>
        </w:tc>
        <w:tc>
          <w:tcPr>
            <w:tcW w:w="2941" w:type="dxa"/>
            <w:tcMar>
              <w:top w:w="0" w:type="dxa"/>
              <w:left w:w="108" w:type="dxa"/>
              <w:bottom w:w="0" w:type="dxa"/>
              <w:right w:w="108" w:type="dxa"/>
            </w:tcMar>
            <w:vAlign w:val="center"/>
            <w:hideMark/>
          </w:tcPr>
          <w:p w14:paraId="6A612AC9"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80</w:t>
            </w:r>
          </w:p>
        </w:tc>
        <w:tc>
          <w:tcPr>
            <w:tcW w:w="2941" w:type="dxa"/>
            <w:tcMar>
              <w:top w:w="0" w:type="dxa"/>
              <w:left w:w="108" w:type="dxa"/>
              <w:bottom w:w="0" w:type="dxa"/>
              <w:right w:w="108" w:type="dxa"/>
            </w:tcMar>
            <w:vAlign w:val="center"/>
            <w:hideMark/>
          </w:tcPr>
          <w:p w14:paraId="2CB34D4B"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92</w:t>
            </w:r>
          </w:p>
        </w:tc>
        <w:tc>
          <w:tcPr>
            <w:tcW w:w="2942" w:type="dxa"/>
            <w:tcMar>
              <w:top w:w="0" w:type="dxa"/>
              <w:left w:w="108" w:type="dxa"/>
              <w:bottom w:w="0" w:type="dxa"/>
              <w:right w:w="108" w:type="dxa"/>
            </w:tcMar>
            <w:vAlign w:val="center"/>
            <w:hideMark/>
          </w:tcPr>
          <w:p w14:paraId="75A8FBC7"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1</w:t>
            </w:r>
          </w:p>
        </w:tc>
      </w:tr>
      <w:tr w:rsidR="00E12924" w:rsidRPr="0019020D" w14:paraId="17345554" w14:textId="77777777" w:rsidTr="00BE79A0">
        <w:tc>
          <w:tcPr>
            <w:tcW w:w="2410" w:type="dxa"/>
            <w:shd w:val="clear" w:color="auto" w:fill="0090D7"/>
            <w:tcMar>
              <w:top w:w="0" w:type="dxa"/>
              <w:left w:w="108" w:type="dxa"/>
              <w:bottom w:w="0" w:type="dxa"/>
              <w:right w:w="108" w:type="dxa"/>
            </w:tcMar>
            <w:vAlign w:val="bottom"/>
            <w:hideMark/>
          </w:tcPr>
          <w:p w14:paraId="3A5253DA" w14:textId="77777777" w:rsidR="00E12924" w:rsidRPr="00A46638" w:rsidRDefault="00E12924" w:rsidP="00BE79A0">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Supplier B</w:t>
            </w:r>
          </w:p>
        </w:tc>
        <w:tc>
          <w:tcPr>
            <w:tcW w:w="2941" w:type="dxa"/>
            <w:tcMar>
              <w:top w:w="0" w:type="dxa"/>
              <w:left w:w="108" w:type="dxa"/>
              <w:bottom w:w="0" w:type="dxa"/>
              <w:right w:w="108" w:type="dxa"/>
            </w:tcMar>
            <w:vAlign w:val="center"/>
            <w:hideMark/>
          </w:tcPr>
          <w:p w14:paraId="0367B508"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16</w:t>
            </w:r>
          </w:p>
        </w:tc>
        <w:tc>
          <w:tcPr>
            <w:tcW w:w="2941" w:type="dxa"/>
            <w:tcMar>
              <w:top w:w="0" w:type="dxa"/>
              <w:left w:w="108" w:type="dxa"/>
              <w:bottom w:w="0" w:type="dxa"/>
              <w:right w:w="108" w:type="dxa"/>
            </w:tcMar>
            <w:vAlign w:val="center"/>
            <w:hideMark/>
          </w:tcPr>
          <w:p w14:paraId="3C98976C"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40</w:t>
            </w:r>
          </w:p>
        </w:tc>
        <w:tc>
          <w:tcPr>
            <w:tcW w:w="2941" w:type="dxa"/>
            <w:tcMar>
              <w:top w:w="0" w:type="dxa"/>
              <w:left w:w="108" w:type="dxa"/>
              <w:bottom w:w="0" w:type="dxa"/>
              <w:right w:w="108" w:type="dxa"/>
            </w:tcMar>
            <w:vAlign w:val="center"/>
            <w:hideMark/>
          </w:tcPr>
          <w:p w14:paraId="44F5E7D2"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56</w:t>
            </w:r>
          </w:p>
        </w:tc>
        <w:tc>
          <w:tcPr>
            <w:tcW w:w="2942" w:type="dxa"/>
            <w:tcMar>
              <w:top w:w="0" w:type="dxa"/>
              <w:left w:w="108" w:type="dxa"/>
              <w:bottom w:w="0" w:type="dxa"/>
              <w:right w:w="108" w:type="dxa"/>
            </w:tcMar>
            <w:vAlign w:val="center"/>
            <w:hideMark/>
          </w:tcPr>
          <w:p w14:paraId="28CB381C"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2</w:t>
            </w:r>
          </w:p>
        </w:tc>
      </w:tr>
      <w:tr w:rsidR="00E12924" w:rsidRPr="0019020D" w14:paraId="1EDF1E44" w14:textId="77777777" w:rsidTr="00BE79A0">
        <w:tc>
          <w:tcPr>
            <w:tcW w:w="2410" w:type="dxa"/>
            <w:shd w:val="clear" w:color="auto" w:fill="0090D7"/>
            <w:tcMar>
              <w:top w:w="0" w:type="dxa"/>
              <w:left w:w="108" w:type="dxa"/>
              <w:bottom w:w="0" w:type="dxa"/>
              <w:right w:w="108" w:type="dxa"/>
            </w:tcMar>
            <w:vAlign w:val="bottom"/>
          </w:tcPr>
          <w:p w14:paraId="4DBA321C" w14:textId="77777777" w:rsidR="00E12924" w:rsidRPr="00A46638" w:rsidRDefault="00E12924" w:rsidP="00BE79A0">
            <w:pPr>
              <w:pStyle w:val="BodyText"/>
              <w:spacing w:before="40" w:after="40" w:line="240" w:lineRule="auto"/>
              <w:rPr>
                <w:rFonts w:ascii="Corbel" w:hAnsi="Corbel"/>
                <w:b/>
                <w:color w:val="FFFFFF" w:themeColor="background1"/>
                <w:sz w:val="20"/>
              </w:rPr>
            </w:pPr>
            <w:r w:rsidRPr="00A46638">
              <w:rPr>
                <w:rFonts w:ascii="Corbel" w:hAnsi="Corbel"/>
                <w:b/>
                <w:color w:val="FFFFFF" w:themeColor="background1"/>
                <w:sz w:val="20"/>
              </w:rPr>
              <w:t>Supplier C</w:t>
            </w:r>
          </w:p>
        </w:tc>
        <w:tc>
          <w:tcPr>
            <w:tcW w:w="2941" w:type="dxa"/>
            <w:tcMar>
              <w:top w:w="0" w:type="dxa"/>
              <w:left w:w="108" w:type="dxa"/>
              <w:bottom w:w="0" w:type="dxa"/>
              <w:right w:w="108" w:type="dxa"/>
            </w:tcMar>
            <w:vAlign w:val="center"/>
          </w:tcPr>
          <w:p w14:paraId="7B2137A8"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c>
          <w:tcPr>
            <w:tcW w:w="2941" w:type="dxa"/>
            <w:tcMar>
              <w:top w:w="0" w:type="dxa"/>
              <w:left w:w="108" w:type="dxa"/>
              <w:bottom w:w="0" w:type="dxa"/>
              <w:right w:w="108" w:type="dxa"/>
            </w:tcMar>
          </w:tcPr>
          <w:p w14:paraId="44611FEB"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c>
          <w:tcPr>
            <w:tcW w:w="2941" w:type="dxa"/>
            <w:tcMar>
              <w:top w:w="0" w:type="dxa"/>
              <w:left w:w="108" w:type="dxa"/>
              <w:bottom w:w="0" w:type="dxa"/>
              <w:right w:w="108" w:type="dxa"/>
            </w:tcMar>
          </w:tcPr>
          <w:p w14:paraId="5D1245D3"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c>
          <w:tcPr>
            <w:tcW w:w="2942" w:type="dxa"/>
            <w:tcMar>
              <w:top w:w="0" w:type="dxa"/>
              <w:left w:w="108" w:type="dxa"/>
              <w:bottom w:w="0" w:type="dxa"/>
              <w:right w:w="108" w:type="dxa"/>
            </w:tcMar>
            <w:vAlign w:val="center"/>
          </w:tcPr>
          <w:p w14:paraId="210D861F" w14:textId="77777777" w:rsidR="00E12924" w:rsidRPr="00C96F82" w:rsidRDefault="00E12924" w:rsidP="00BE79A0">
            <w:pPr>
              <w:pStyle w:val="BodyText"/>
              <w:spacing w:before="40" w:after="40" w:line="240" w:lineRule="auto"/>
              <w:rPr>
                <w:rFonts w:ascii="Corbel" w:hAnsi="Corbel"/>
                <w:color w:val="auto"/>
                <w:sz w:val="18"/>
                <w:szCs w:val="18"/>
              </w:rPr>
            </w:pPr>
            <w:r w:rsidRPr="00C96F82">
              <w:rPr>
                <w:rFonts w:ascii="Corbel" w:hAnsi="Corbel"/>
                <w:color w:val="auto"/>
                <w:sz w:val="18"/>
                <w:szCs w:val="18"/>
              </w:rPr>
              <w:t>Not Applicable</w:t>
            </w:r>
          </w:p>
        </w:tc>
      </w:tr>
    </w:tbl>
    <w:p w14:paraId="70AAFF21" w14:textId="77777777" w:rsidR="00E12924" w:rsidRDefault="00E12924" w:rsidP="00E12924">
      <w:pPr>
        <w:widowControl w:val="0"/>
        <w:spacing w:before="120" w:after="120" w:line="360" w:lineRule="auto"/>
        <w:rPr>
          <w:rFonts w:ascii="Corbel" w:eastAsia="Times New Roman" w:hAnsi="Corbel" w:cs="Times New Roman"/>
          <w:snapToGrid w:val="0"/>
          <w:highlight w:val="yellow"/>
          <w:lang w:eastAsia="en-GB"/>
        </w:rPr>
      </w:pPr>
    </w:p>
    <w:p w14:paraId="2E57AAD8" w14:textId="77777777" w:rsidR="00B23CF1" w:rsidRDefault="00B23CF1" w:rsidP="00B23CF1">
      <w:pPr>
        <w:widowControl w:val="0"/>
        <w:spacing w:before="120" w:after="120" w:line="360" w:lineRule="auto"/>
        <w:rPr>
          <w:rFonts w:ascii="Corbel" w:eastAsia="Times New Roman" w:hAnsi="Corbel" w:cs="Times New Roman"/>
          <w:snapToGrid w:val="0"/>
          <w:highlight w:val="yellow"/>
          <w:lang w:eastAsia="en-GB"/>
        </w:rPr>
      </w:pPr>
    </w:p>
    <w:p w14:paraId="27F13819" w14:textId="77777777" w:rsidR="00207B22" w:rsidRDefault="00207B22" w:rsidP="00584EEC">
      <w:pPr>
        <w:pStyle w:val="Heading1"/>
        <w:spacing w:after="240"/>
        <w:rPr>
          <w:rFonts w:ascii="Corbel" w:hAnsi="Corbel"/>
          <w:color w:val="0090D7"/>
          <w:sz w:val="40"/>
          <w:szCs w:val="40"/>
        </w:rPr>
        <w:sectPr w:rsidR="00207B22" w:rsidSect="003A34EA">
          <w:pgSz w:w="16838" w:h="11906" w:orient="landscape"/>
          <w:pgMar w:top="720" w:right="720" w:bottom="720" w:left="720" w:header="709" w:footer="709" w:gutter="0"/>
          <w:cols w:space="708"/>
          <w:docGrid w:linePitch="360"/>
        </w:sectPr>
      </w:pPr>
    </w:p>
    <w:p w14:paraId="2E480A99" w14:textId="3FEE8EC9" w:rsidR="00270CF1" w:rsidRPr="008C4394" w:rsidRDefault="00270CF1" w:rsidP="00E527BE">
      <w:pPr>
        <w:pStyle w:val="Style5"/>
        <w:spacing w:after="100"/>
      </w:pPr>
      <w:bookmarkStart w:id="47" w:name="_Toc79579743"/>
      <w:r w:rsidRPr="008C4394">
        <w:lastRenderedPageBreak/>
        <w:t xml:space="preserve">Part </w:t>
      </w:r>
      <w:r w:rsidR="00875DF6" w:rsidRPr="008C4394">
        <w:t>3</w:t>
      </w:r>
      <w:r w:rsidR="00B53BBE">
        <w:t xml:space="preserve"> – Response</w:t>
      </w:r>
      <w:bookmarkEnd w:id="47"/>
    </w:p>
    <w:p w14:paraId="52702E5D" w14:textId="4C092E38" w:rsidR="00584EEC" w:rsidRPr="00B53BBE" w:rsidRDefault="00875DF6" w:rsidP="00B53BBE">
      <w:pPr>
        <w:pStyle w:val="Style4"/>
        <w:spacing w:after="200"/>
      </w:pPr>
      <w:bookmarkStart w:id="48" w:name="_Toc79579744"/>
      <w:bookmarkStart w:id="49" w:name="_Hlk27479726"/>
      <w:r w:rsidRPr="00B53BBE">
        <w:t>3</w:t>
      </w:r>
      <w:r w:rsidR="006B65E7" w:rsidRPr="00B53BBE">
        <w:t xml:space="preserve">.1 </w:t>
      </w:r>
      <w:r w:rsidR="00B53BBE" w:rsidRPr="00B53BBE">
        <w:t>Response Form</w:t>
      </w:r>
      <w:bookmarkEnd w:id="48"/>
    </w:p>
    <w:tbl>
      <w:tblPr>
        <w:tblStyle w:val="TableGrid"/>
        <w:tblW w:w="10769" w:type="dxa"/>
        <w:tblInd w:w="-142" w:type="dxa"/>
        <w:tblLook w:val="04A0" w:firstRow="1" w:lastRow="0" w:firstColumn="1" w:lastColumn="0" w:noHBand="0" w:noVBand="1"/>
      </w:tblPr>
      <w:tblGrid>
        <w:gridCol w:w="2972"/>
        <w:gridCol w:w="7797"/>
      </w:tblGrid>
      <w:tr w:rsidR="000D75DC" w14:paraId="0DD2433F" w14:textId="77777777" w:rsidTr="00E527BE">
        <w:trPr>
          <w:trHeight w:val="388"/>
        </w:trPr>
        <w:tc>
          <w:tcPr>
            <w:tcW w:w="2972" w:type="dxa"/>
            <w:vAlign w:val="center"/>
          </w:tcPr>
          <w:bookmarkEnd w:id="49"/>
          <w:p w14:paraId="2930C01D" w14:textId="53CC2F03" w:rsidR="000D75DC" w:rsidRPr="00E527BE" w:rsidRDefault="000D75DC" w:rsidP="00E527BE">
            <w:pPr>
              <w:pStyle w:val="BodyText"/>
              <w:spacing w:before="100" w:after="100"/>
              <w:rPr>
                <w:rFonts w:ascii="Corbel" w:hAnsi="Corbel"/>
                <w:b/>
                <w:color w:val="0090D7"/>
              </w:rPr>
            </w:pPr>
            <w:r w:rsidRPr="00E527BE">
              <w:rPr>
                <w:rFonts w:ascii="Corbel" w:hAnsi="Corbel"/>
                <w:b/>
                <w:color w:val="0090D7"/>
              </w:rPr>
              <w:t>Framework:</w:t>
            </w:r>
          </w:p>
        </w:tc>
        <w:tc>
          <w:tcPr>
            <w:tcW w:w="7797" w:type="dxa"/>
            <w:vAlign w:val="center"/>
          </w:tcPr>
          <w:p w14:paraId="7C8823CC" w14:textId="35FAD72E" w:rsidR="000D75DC" w:rsidRPr="00E527BE" w:rsidRDefault="00E527BE" w:rsidP="00E527BE">
            <w:pPr>
              <w:pStyle w:val="BodyText"/>
              <w:spacing w:before="100" w:after="100"/>
              <w:rPr>
                <w:rFonts w:ascii="Corbel" w:hAnsi="Corbel"/>
                <w:color w:val="FF0000"/>
              </w:rPr>
            </w:pPr>
            <w:r w:rsidRPr="00E527BE">
              <w:rPr>
                <w:rFonts w:ascii="Corbel" w:hAnsi="Corbel"/>
                <w:color w:val="auto"/>
              </w:rPr>
              <w:t>Security Services Framework 2021 - 2025</w:t>
            </w:r>
          </w:p>
        </w:tc>
      </w:tr>
      <w:tr w:rsidR="00963634" w14:paraId="512B7D69" w14:textId="77777777" w:rsidTr="00E527BE">
        <w:trPr>
          <w:trHeight w:val="324"/>
        </w:trPr>
        <w:tc>
          <w:tcPr>
            <w:tcW w:w="2972" w:type="dxa"/>
            <w:vAlign w:val="center"/>
          </w:tcPr>
          <w:p w14:paraId="2F8A60C1" w14:textId="715D70AB" w:rsidR="00963634" w:rsidRPr="00E527BE" w:rsidRDefault="00963634" w:rsidP="00E527BE">
            <w:pPr>
              <w:pStyle w:val="BodyText"/>
              <w:spacing w:before="100" w:after="100" w:line="276" w:lineRule="auto"/>
              <w:rPr>
                <w:rFonts w:ascii="Corbel" w:hAnsi="Corbel"/>
                <w:b/>
                <w:color w:val="0090D7"/>
              </w:rPr>
            </w:pPr>
            <w:r w:rsidRPr="00E527BE">
              <w:rPr>
                <w:rFonts w:ascii="Corbel" w:hAnsi="Corbel"/>
                <w:b/>
                <w:color w:val="0090D7"/>
              </w:rPr>
              <w:t>Project Title:</w:t>
            </w:r>
          </w:p>
        </w:tc>
        <w:tc>
          <w:tcPr>
            <w:tcW w:w="7797" w:type="dxa"/>
            <w:vAlign w:val="center"/>
          </w:tcPr>
          <w:p w14:paraId="3184DD53" w14:textId="2E46F88D" w:rsidR="00963634" w:rsidRPr="00E527BE" w:rsidRDefault="00E12924" w:rsidP="00E527BE">
            <w:pPr>
              <w:pStyle w:val="BodyText"/>
              <w:spacing w:before="100" w:after="100" w:line="276" w:lineRule="auto"/>
              <w:rPr>
                <w:rFonts w:ascii="Corbel" w:hAnsi="Corbel"/>
                <w:color w:val="FF0000"/>
              </w:rPr>
            </w:pPr>
            <w:r>
              <w:rPr>
                <w:rFonts w:ascii="Corbel" w:hAnsi="Corbel"/>
                <w:color w:val="auto"/>
              </w:rPr>
              <w:t>Norton Crossings Cottage</w:t>
            </w:r>
            <w:r w:rsidR="00344374">
              <w:rPr>
                <w:rFonts w:ascii="Corbel" w:hAnsi="Corbel"/>
                <w:color w:val="auto"/>
              </w:rPr>
              <w:t xml:space="preserve"> CCTV</w:t>
            </w:r>
          </w:p>
        </w:tc>
      </w:tr>
      <w:tr w:rsidR="004E33AF" w14:paraId="11810276" w14:textId="77777777" w:rsidTr="00585EA6">
        <w:trPr>
          <w:trHeight w:val="324"/>
        </w:trPr>
        <w:tc>
          <w:tcPr>
            <w:tcW w:w="2972" w:type="dxa"/>
            <w:vAlign w:val="center"/>
          </w:tcPr>
          <w:p w14:paraId="5F7BA7D9" w14:textId="5737B02B" w:rsidR="004E33AF" w:rsidRPr="00E527BE" w:rsidRDefault="004E33AF" w:rsidP="004E33AF">
            <w:pPr>
              <w:pStyle w:val="BodyText"/>
              <w:spacing w:before="100" w:after="100" w:line="276" w:lineRule="auto"/>
              <w:rPr>
                <w:rFonts w:ascii="Corbel" w:hAnsi="Corbel"/>
                <w:b/>
                <w:color w:val="0090D7"/>
              </w:rPr>
            </w:pPr>
            <w:r w:rsidRPr="00E527BE">
              <w:rPr>
                <w:rFonts w:ascii="Corbel" w:hAnsi="Corbel"/>
                <w:b/>
                <w:color w:val="0090D7"/>
              </w:rPr>
              <w:t>ProContract Identification Number:</w:t>
            </w:r>
          </w:p>
        </w:tc>
        <w:tc>
          <w:tcPr>
            <w:tcW w:w="7797" w:type="dxa"/>
          </w:tcPr>
          <w:p w14:paraId="25E3069A" w14:textId="3D7CBACD" w:rsidR="004E33AF" w:rsidRDefault="00BC78F3" w:rsidP="004E33AF">
            <w:pPr>
              <w:pStyle w:val="BodyText"/>
              <w:spacing w:before="100" w:after="100" w:line="276" w:lineRule="auto"/>
              <w:rPr>
                <w:rFonts w:ascii="Corbel" w:hAnsi="Corbel"/>
                <w:color w:val="auto"/>
              </w:rPr>
            </w:pPr>
            <w:r w:rsidRPr="00BC78F3">
              <w:rPr>
                <w:rFonts w:ascii="Corbel" w:hAnsi="Corbel"/>
                <w:color w:val="auto"/>
              </w:rPr>
              <w:t>DN600168</w:t>
            </w:r>
          </w:p>
        </w:tc>
      </w:tr>
      <w:tr w:rsidR="004E33AF" w14:paraId="45758BED" w14:textId="77777777" w:rsidTr="00E527BE">
        <w:trPr>
          <w:trHeight w:val="312"/>
        </w:trPr>
        <w:tc>
          <w:tcPr>
            <w:tcW w:w="2972" w:type="dxa"/>
          </w:tcPr>
          <w:p w14:paraId="5F868E8E" w14:textId="78377228" w:rsidR="004E33AF" w:rsidRPr="00E527BE" w:rsidRDefault="004E33AF" w:rsidP="004E33AF">
            <w:pPr>
              <w:pStyle w:val="BodyText"/>
              <w:spacing w:before="100" w:after="100" w:line="276" w:lineRule="auto"/>
              <w:rPr>
                <w:rFonts w:ascii="Corbel" w:hAnsi="Corbel"/>
                <w:b/>
                <w:color w:val="0090D7"/>
              </w:rPr>
            </w:pPr>
            <w:r w:rsidRPr="00E527BE">
              <w:rPr>
                <w:rFonts w:ascii="Corbel" w:hAnsi="Corbel"/>
                <w:b/>
                <w:color w:val="0090D7"/>
              </w:rPr>
              <w:t>Supplier:</w:t>
            </w:r>
          </w:p>
        </w:tc>
        <w:tc>
          <w:tcPr>
            <w:tcW w:w="7797" w:type="dxa"/>
          </w:tcPr>
          <w:p w14:paraId="17F24CB5" w14:textId="0913F518" w:rsidR="004E33AF" w:rsidRPr="00E527BE" w:rsidRDefault="004E33AF" w:rsidP="004E33AF">
            <w:pPr>
              <w:pStyle w:val="BodyText"/>
              <w:spacing w:before="100" w:after="100" w:line="276" w:lineRule="auto"/>
              <w:rPr>
                <w:rFonts w:ascii="Corbel" w:hAnsi="Corbel"/>
                <w:color w:val="auto"/>
              </w:rPr>
            </w:pPr>
          </w:p>
        </w:tc>
      </w:tr>
      <w:tr w:rsidR="004E33AF" w14:paraId="4455BDCE" w14:textId="77777777" w:rsidTr="00E527BE">
        <w:trPr>
          <w:trHeight w:val="305"/>
        </w:trPr>
        <w:tc>
          <w:tcPr>
            <w:tcW w:w="2972" w:type="dxa"/>
          </w:tcPr>
          <w:p w14:paraId="29229BB1" w14:textId="02235D0D" w:rsidR="004E33AF" w:rsidRPr="00E527BE" w:rsidRDefault="004E33AF" w:rsidP="004E33AF">
            <w:pPr>
              <w:pStyle w:val="BodyText"/>
              <w:spacing w:before="100" w:after="100" w:line="276" w:lineRule="auto"/>
              <w:rPr>
                <w:rFonts w:ascii="Corbel" w:hAnsi="Corbel"/>
                <w:b/>
                <w:color w:val="0090D7"/>
              </w:rPr>
            </w:pPr>
            <w:r w:rsidRPr="00E527BE">
              <w:rPr>
                <w:rFonts w:ascii="Corbel" w:hAnsi="Corbel"/>
                <w:b/>
                <w:color w:val="0090D7"/>
              </w:rPr>
              <w:t>Date:</w:t>
            </w:r>
          </w:p>
        </w:tc>
        <w:tc>
          <w:tcPr>
            <w:tcW w:w="7797" w:type="dxa"/>
          </w:tcPr>
          <w:p w14:paraId="286BA2EA" w14:textId="0604A41C" w:rsidR="004E33AF" w:rsidRPr="00E527BE" w:rsidRDefault="004E33AF" w:rsidP="004E33AF">
            <w:pPr>
              <w:pStyle w:val="BodyText"/>
              <w:spacing w:before="100" w:after="100" w:line="276" w:lineRule="auto"/>
              <w:rPr>
                <w:rFonts w:ascii="Corbel" w:hAnsi="Corbel"/>
                <w:color w:val="auto"/>
              </w:rPr>
            </w:pPr>
          </w:p>
        </w:tc>
      </w:tr>
    </w:tbl>
    <w:p w14:paraId="228106C8" w14:textId="77777777" w:rsidR="009B32B3" w:rsidRDefault="009B32B3" w:rsidP="009B32B3">
      <w:pPr>
        <w:pStyle w:val="BodyText"/>
        <w:rPr>
          <w:rFonts w:cstheme="minorBidi"/>
          <w:color w:val="auto"/>
          <w:szCs w:val="22"/>
        </w:rPr>
      </w:pPr>
    </w:p>
    <w:p w14:paraId="214206FA" w14:textId="77777777" w:rsidR="00DB1174" w:rsidRPr="00BF6DBC" w:rsidRDefault="00DB1174" w:rsidP="00DB1174">
      <w:pPr>
        <w:pStyle w:val="BodyText"/>
        <w:rPr>
          <w:rFonts w:ascii="Corbel" w:hAnsi="Corbel"/>
        </w:rPr>
      </w:pPr>
      <w:r w:rsidRPr="00BF6DBC">
        <w:rPr>
          <w:rFonts w:ascii="Corbel" w:hAnsi="Corbel"/>
        </w:rPr>
        <w:t>To enable Homes England to evaluate your tender, we require Suppliers to respond to the questions below whilst making reference to the evaluation section above.</w:t>
      </w:r>
    </w:p>
    <w:p w14:paraId="7D127644" w14:textId="7B188C14" w:rsidR="00DB1174" w:rsidRDefault="00DB1174" w:rsidP="00DB1174">
      <w:pPr>
        <w:pStyle w:val="BodyText"/>
        <w:rPr>
          <w:rFonts w:ascii="Corbel" w:hAnsi="Corbel"/>
        </w:rPr>
      </w:pPr>
      <w:r w:rsidRPr="00BF6DBC">
        <w:rPr>
          <w:rFonts w:ascii="Corbel" w:hAnsi="Corbel"/>
        </w:rPr>
        <w:t>Please refer to the evaluation section for page limits for each question. Any text beyond this will be ignored and will not be evaluated.</w:t>
      </w:r>
    </w:p>
    <w:p w14:paraId="0A5CCE92" w14:textId="3B55DAA0" w:rsidR="006B65E7" w:rsidRDefault="006B65E7"/>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4"/>
      </w:tblGrid>
      <w:tr w:rsidR="00E12924" w14:paraId="45983FC1" w14:textId="77777777" w:rsidTr="004E33AF">
        <w:trPr>
          <w:trHeight w:val="2271"/>
        </w:trPr>
        <w:tc>
          <w:tcPr>
            <w:tcW w:w="14884" w:type="dxa"/>
          </w:tcPr>
          <w:p w14:paraId="0DF3BE42" w14:textId="1D608695" w:rsidR="00E12924" w:rsidRPr="00C96F82" w:rsidRDefault="004E33AF" w:rsidP="00BE79A0">
            <w:pPr>
              <w:pStyle w:val="BodyText"/>
              <w:rPr>
                <w:rFonts w:ascii="Corbel" w:hAnsi="Corbel"/>
                <w:b/>
                <w:bCs/>
                <w:iCs/>
                <w:color w:val="auto"/>
                <w:sz w:val="28"/>
                <w:szCs w:val="28"/>
              </w:rPr>
            </w:pPr>
            <w:r>
              <w:rPr>
                <w:rFonts w:ascii="Corbel" w:hAnsi="Corbel"/>
                <w:b/>
                <w:color w:val="0090D7"/>
                <w:sz w:val="28"/>
                <w:szCs w:val="28"/>
              </w:rPr>
              <w:t>1</w:t>
            </w:r>
            <w:r w:rsidR="00E12924" w:rsidRPr="00C96F82">
              <w:rPr>
                <w:rFonts w:ascii="Corbel" w:hAnsi="Corbel"/>
                <w:b/>
                <w:color w:val="0090D7"/>
                <w:sz w:val="28"/>
                <w:szCs w:val="28"/>
              </w:rPr>
              <w:t xml:space="preserve">.  </w:t>
            </w:r>
            <w:r w:rsidR="00E12924" w:rsidRPr="00C96F82">
              <w:rPr>
                <w:rFonts w:ascii="Corbel" w:hAnsi="Corbel"/>
                <w:b/>
                <w:bCs/>
                <w:iCs/>
                <w:color w:val="0090D7"/>
                <w:sz w:val="28"/>
                <w:szCs w:val="28"/>
              </w:rPr>
              <w:t xml:space="preserve">Resourcing </w:t>
            </w:r>
          </w:p>
          <w:p w14:paraId="5AD6A5EB" w14:textId="77777777" w:rsidR="00E12924" w:rsidRPr="0066629A" w:rsidRDefault="00E12924" w:rsidP="00BE79A0">
            <w:pPr>
              <w:pStyle w:val="BodyText"/>
              <w:rPr>
                <w:rFonts w:ascii="Corbel" w:hAnsi="Corbel"/>
                <w:b/>
                <w:color w:val="0090D7"/>
                <w:sz w:val="28"/>
                <w:szCs w:val="28"/>
              </w:rPr>
            </w:pPr>
          </w:p>
          <w:p w14:paraId="77A80E32" w14:textId="77777777" w:rsidR="00E12924" w:rsidRPr="00F32433" w:rsidRDefault="00E12924" w:rsidP="00BE79A0">
            <w:pPr>
              <w:jc w:val="both"/>
              <w:rPr>
                <w:rFonts w:ascii="Arial" w:hAnsi="Arial"/>
                <w:b/>
                <w:color w:val="0000FF"/>
              </w:rPr>
            </w:pPr>
          </w:p>
          <w:p w14:paraId="586956D6" w14:textId="77777777" w:rsidR="00E12924" w:rsidRDefault="00E12924" w:rsidP="00BE79A0">
            <w:pPr>
              <w:jc w:val="both"/>
              <w:rPr>
                <w:rFonts w:ascii="Arial" w:hAnsi="Arial"/>
                <w:b/>
              </w:rPr>
            </w:pPr>
          </w:p>
          <w:p w14:paraId="5C3545C1" w14:textId="77777777" w:rsidR="00E12924" w:rsidRDefault="00E12924" w:rsidP="00BE79A0">
            <w:pPr>
              <w:jc w:val="both"/>
              <w:rPr>
                <w:rFonts w:ascii="Arial" w:hAnsi="Arial"/>
                <w:b/>
              </w:rPr>
            </w:pPr>
          </w:p>
          <w:p w14:paraId="02C1DA2E" w14:textId="77777777" w:rsidR="00E12924" w:rsidRDefault="00E12924" w:rsidP="00BE79A0">
            <w:pPr>
              <w:jc w:val="both"/>
              <w:rPr>
                <w:rFonts w:ascii="Arial" w:hAnsi="Arial"/>
                <w:b/>
              </w:rPr>
            </w:pPr>
          </w:p>
          <w:p w14:paraId="61DBBAC0" w14:textId="77777777" w:rsidR="00E12924" w:rsidRDefault="00E12924" w:rsidP="00BE79A0">
            <w:pPr>
              <w:jc w:val="both"/>
              <w:rPr>
                <w:rFonts w:ascii="Arial" w:hAnsi="Arial"/>
                <w:b/>
              </w:rPr>
            </w:pPr>
          </w:p>
        </w:tc>
      </w:tr>
      <w:tr w:rsidR="00E12924" w14:paraId="00EF3101" w14:textId="77777777" w:rsidTr="00BE79A0">
        <w:trPr>
          <w:trHeight w:val="2778"/>
        </w:trPr>
        <w:tc>
          <w:tcPr>
            <w:tcW w:w="14884" w:type="dxa"/>
          </w:tcPr>
          <w:p w14:paraId="7CD29E16" w14:textId="43FC6715" w:rsidR="00E12924" w:rsidRPr="00C96F82" w:rsidRDefault="004E33AF" w:rsidP="00BE79A0">
            <w:pPr>
              <w:pStyle w:val="BodyText"/>
              <w:rPr>
                <w:rFonts w:ascii="Corbel" w:hAnsi="Corbel"/>
                <w:b/>
                <w:bCs/>
                <w:iCs/>
                <w:color w:val="auto"/>
                <w:sz w:val="28"/>
                <w:szCs w:val="28"/>
              </w:rPr>
            </w:pPr>
            <w:r>
              <w:rPr>
                <w:rFonts w:ascii="Corbel" w:hAnsi="Corbel"/>
                <w:b/>
                <w:color w:val="0090D7"/>
                <w:sz w:val="28"/>
                <w:szCs w:val="28"/>
              </w:rPr>
              <w:t>2</w:t>
            </w:r>
            <w:r w:rsidR="00E12924" w:rsidRPr="00C96F82">
              <w:rPr>
                <w:rFonts w:ascii="Corbel" w:hAnsi="Corbel"/>
                <w:b/>
                <w:color w:val="0090D7"/>
                <w:sz w:val="28"/>
                <w:szCs w:val="28"/>
              </w:rPr>
              <w:t xml:space="preserve">.  </w:t>
            </w:r>
            <w:r w:rsidR="00E12924" w:rsidRPr="00C96F82">
              <w:rPr>
                <w:rFonts w:ascii="Corbel" w:hAnsi="Corbel"/>
                <w:b/>
                <w:bCs/>
                <w:iCs/>
                <w:color w:val="0090D7"/>
                <w:sz w:val="28"/>
                <w:szCs w:val="28"/>
              </w:rPr>
              <w:t>Understanding Service Requirements</w:t>
            </w:r>
          </w:p>
          <w:p w14:paraId="37079D11" w14:textId="77777777" w:rsidR="00E12924" w:rsidRPr="0066629A" w:rsidRDefault="00E12924" w:rsidP="00BE79A0">
            <w:pPr>
              <w:pStyle w:val="BodyText"/>
              <w:rPr>
                <w:rFonts w:ascii="Corbel" w:hAnsi="Corbel"/>
                <w:b/>
                <w:color w:val="0090D7"/>
                <w:sz w:val="28"/>
                <w:szCs w:val="28"/>
              </w:rPr>
            </w:pPr>
          </w:p>
          <w:p w14:paraId="3A215E62" w14:textId="77777777" w:rsidR="00E12924" w:rsidRDefault="00E12924" w:rsidP="00BE79A0">
            <w:pPr>
              <w:jc w:val="both"/>
              <w:rPr>
                <w:rFonts w:ascii="Arial" w:hAnsi="Arial"/>
                <w:b/>
                <w:color w:val="0000FF"/>
              </w:rPr>
            </w:pPr>
          </w:p>
          <w:p w14:paraId="2D2E9AD6" w14:textId="77777777" w:rsidR="00E12924" w:rsidRDefault="00E12924" w:rsidP="00BE79A0">
            <w:pPr>
              <w:jc w:val="both"/>
              <w:rPr>
                <w:rFonts w:ascii="Arial" w:hAnsi="Arial"/>
                <w:b/>
                <w:color w:val="0000FF"/>
              </w:rPr>
            </w:pPr>
          </w:p>
          <w:p w14:paraId="6FF6D749" w14:textId="77777777" w:rsidR="00E12924" w:rsidRDefault="00E12924" w:rsidP="00BE79A0">
            <w:pPr>
              <w:jc w:val="both"/>
              <w:rPr>
                <w:rFonts w:ascii="Arial" w:hAnsi="Arial"/>
                <w:b/>
                <w:color w:val="0000FF"/>
              </w:rPr>
            </w:pPr>
          </w:p>
          <w:p w14:paraId="6BADF9A9" w14:textId="77777777" w:rsidR="00E12924" w:rsidRDefault="00E12924" w:rsidP="00BE79A0">
            <w:pPr>
              <w:jc w:val="both"/>
              <w:rPr>
                <w:rFonts w:ascii="Arial" w:hAnsi="Arial"/>
                <w:b/>
                <w:color w:val="0000FF"/>
              </w:rPr>
            </w:pPr>
          </w:p>
          <w:p w14:paraId="0C4FC933" w14:textId="77777777" w:rsidR="00E12924" w:rsidRDefault="00E12924" w:rsidP="00BE79A0">
            <w:pPr>
              <w:jc w:val="both"/>
              <w:rPr>
                <w:rFonts w:ascii="Arial" w:hAnsi="Arial"/>
                <w:b/>
                <w:color w:val="0000FF"/>
              </w:rPr>
            </w:pPr>
          </w:p>
          <w:p w14:paraId="6BE6664B" w14:textId="77777777" w:rsidR="00E12924" w:rsidRDefault="00E12924" w:rsidP="00BE79A0">
            <w:pPr>
              <w:jc w:val="both"/>
              <w:rPr>
                <w:rFonts w:ascii="Arial" w:hAnsi="Arial"/>
                <w:b/>
              </w:rPr>
            </w:pPr>
          </w:p>
        </w:tc>
      </w:tr>
      <w:tr w:rsidR="00E12924" w14:paraId="5C55A511" w14:textId="77777777" w:rsidTr="00BE79A0">
        <w:trPr>
          <w:trHeight w:val="2778"/>
        </w:trPr>
        <w:tc>
          <w:tcPr>
            <w:tcW w:w="14884" w:type="dxa"/>
          </w:tcPr>
          <w:p w14:paraId="73379A40" w14:textId="620BCEBF" w:rsidR="00E12924" w:rsidRPr="0066629A" w:rsidRDefault="004E33AF" w:rsidP="00BE79A0">
            <w:pPr>
              <w:pStyle w:val="BodyText"/>
              <w:rPr>
                <w:rFonts w:ascii="Corbel" w:hAnsi="Corbel"/>
                <w:b/>
                <w:sz w:val="28"/>
                <w:szCs w:val="28"/>
              </w:rPr>
            </w:pPr>
            <w:r>
              <w:rPr>
                <w:rFonts w:ascii="Corbel" w:hAnsi="Corbel"/>
                <w:b/>
                <w:color w:val="0090D7"/>
                <w:sz w:val="28"/>
                <w:szCs w:val="28"/>
              </w:rPr>
              <w:t>3</w:t>
            </w:r>
            <w:r w:rsidR="00E12924" w:rsidRPr="00C96F82">
              <w:rPr>
                <w:rFonts w:ascii="Corbel" w:hAnsi="Corbel"/>
                <w:b/>
                <w:color w:val="0090D7"/>
                <w:sz w:val="28"/>
                <w:szCs w:val="28"/>
              </w:rPr>
              <w:t xml:space="preserve">.  </w:t>
            </w:r>
            <w:r w:rsidR="00E12924" w:rsidRPr="00C96F82">
              <w:rPr>
                <w:rFonts w:ascii="Corbel" w:hAnsi="Corbel"/>
                <w:b/>
                <w:bCs/>
                <w:iCs/>
                <w:color w:val="0090D7"/>
                <w:sz w:val="28"/>
                <w:szCs w:val="28"/>
              </w:rPr>
              <w:t>Communication</w:t>
            </w:r>
          </w:p>
          <w:p w14:paraId="37256D82" w14:textId="77777777" w:rsidR="00E12924" w:rsidRDefault="00E12924" w:rsidP="00BE79A0">
            <w:pPr>
              <w:pStyle w:val="BodyText"/>
              <w:rPr>
                <w:rFonts w:ascii="Corbel" w:hAnsi="Corbel"/>
                <w:b/>
                <w:color w:val="0000FF"/>
              </w:rPr>
            </w:pPr>
          </w:p>
          <w:p w14:paraId="31E6D497" w14:textId="77777777" w:rsidR="00E12924" w:rsidRPr="00BF6DBC" w:rsidRDefault="00E12924" w:rsidP="00BE79A0">
            <w:pPr>
              <w:pStyle w:val="BodyText"/>
              <w:rPr>
                <w:rFonts w:ascii="Corbel" w:hAnsi="Corbel"/>
                <w:b/>
                <w:color w:val="0000FF"/>
              </w:rPr>
            </w:pPr>
          </w:p>
          <w:p w14:paraId="7F767FD1" w14:textId="77777777" w:rsidR="00E12924" w:rsidRPr="00BF6DBC" w:rsidRDefault="00E12924" w:rsidP="00BE79A0">
            <w:pPr>
              <w:pStyle w:val="BodyText"/>
              <w:rPr>
                <w:rFonts w:ascii="Corbel" w:hAnsi="Corbel"/>
                <w:b/>
                <w:color w:val="0000FF"/>
              </w:rPr>
            </w:pPr>
          </w:p>
          <w:p w14:paraId="00126266" w14:textId="77777777" w:rsidR="00E12924" w:rsidRPr="00BF6DBC" w:rsidRDefault="00E12924" w:rsidP="00BE79A0">
            <w:pPr>
              <w:pStyle w:val="BodyText"/>
              <w:rPr>
                <w:rFonts w:ascii="Corbel" w:hAnsi="Corbel"/>
                <w:b/>
              </w:rPr>
            </w:pPr>
          </w:p>
        </w:tc>
      </w:tr>
    </w:tbl>
    <w:p w14:paraId="67B10AAF" w14:textId="77777777" w:rsidR="00E12924" w:rsidRDefault="00E12924"/>
    <w:p w14:paraId="0A57F351" w14:textId="08AD50C2" w:rsidR="00837ADB" w:rsidRPr="003A3203" w:rsidRDefault="00875DF6" w:rsidP="00837ADB">
      <w:pPr>
        <w:pStyle w:val="Heading1"/>
        <w:spacing w:after="240"/>
        <w:rPr>
          <w:rFonts w:ascii="Corbel" w:hAnsi="Corbel"/>
          <w:color w:val="0090D7"/>
          <w:sz w:val="28"/>
          <w:szCs w:val="28"/>
        </w:rPr>
      </w:pPr>
      <w:bookmarkStart w:id="50" w:name="_Toc79579745"/>
      <w:r w:rsidRPr="003A3203">
        <w:rPr>
          <w:rFonts w:ascii="Corbel" w:hAnsi="Corbel"/>
          <w:color w:val="0090D7"/>
          <w:sz w:val="28"/>
          <w:szCs w:val="28"/>
        </w:rPr>
        <w:lastRenderedPageBreak/>
        <w:t>3</w:t>
      </w:r>
      <w:r w:rsidR="00837ADB" w:rsidRPr="003A3203">
        <w:rPr>
          <w:rFonts w:ascii="Corbel" w:hAnsi="Corbel"/>
          <w:color w:val="0090D7"/>
          <w:sz w:val="28"/>
          <w:szCs w:val="28"/>
        </w:rPr>
        <w:t>.</w:t>
      </w:r>
      <w:r w:rsidRPr="003A3203">
        <w:rPr>
          <w:rFonts w:ascii="Corbel" w:hAnsi="Corbel"/>
          <w:color w:val="0090D7"/>
          <w:sz w:val="28"/>
          <w:szCs w:val="28"/>
        </w:rPr>
        <w:t>2</w:t>
      </w:r>
      <w:r w:rsidR="00837ADB" w:rsidRPr="003A3203">
        <w:rPr>
          <w:rFonts w:ascii="Corbel" w:hAnsi="Corbel"/>
          <w:color w:val="0090D7"/>
          <w:sz w:val="28"/>
          <w:szCs w:val="28"/>
        </w:rPr>
        <w:t xml:space="preserve"> </w:t>
      </w:r>
      <w:r w:rsidR="00B53BBE" w:rsidRPr="00B53BBE">
        <w:rPr>
          <w:rFonts w:ascii="Corbel" w:hAnsi="Corbel"/>
          <w:color w:val="0099FF"/>
        </w:rPr>
        <w:t>Pricing Schedule</w:t>
      </w:r>
      <w:bookmarkEnd w:id="50"/>
    </w:p>
    <w:p w14:paraId="0A46E195" w14:textId="17C75215" w:rsidR="00CF025B" w:rsidRPr="00CF025B" w:rsidRDefault="00CF025B" w:rsidP="00CF025B">
      <w:pPr>
        <w:pStyle w:val="BodyText"/>
        <w:rPr>
          <w:rFonts w:ascii="Corbel" w:hAnsi="Corbel"/>
        </w:rPr>
      </w:pPr>
      <w:r w:rsidRPr="00CF025B">
        <w:rPr>
          <w:rFonts w:ascii="Corbel" w:hAnsi="Corbel"/>
        </w:rPr>
        <w:t>The completed Site Pricing Schedule must be returned as part of the Tender Return.</w:t>
      </w:r>
    </w:p>
    <w:p w14:paraId="30ADCCDB" w14:textId="6B81EDA3" w:rsidR="0095491B" w:rsidRPr="00CF025B" w:rsidRDefault="00CF025B" w:rsidP="00CF025B">
      <w:pPr>
        <w:pStyle w:val="BodyText"/>
        <w:rPr>
          <w:rFonts w:ascii="Corbel" w:hAnsi="Corbel"/>
        </w:rPr>
      </w:pPr>
      <w:r w:rsidRPr="00CF025B">
        <w:rPr>
          <w:rFonts w:ascii="Corbel" w:hAnsi="Corbel"/>
        </w:rPr>
        <w:t>See attached individual spreadsheet Site Pricing Schedule (Excel Document) provided alongside this Invitation to Tender.</w:t>
      </w:r>
    </w:p>
    <w:p w14:paraId="4503B432" w14:textId="6C2BFA0B" w:rsidR="00635D57" w:rsidRPr="0066629A" w:rsidRDefault="00635D57" w:rsidP="00635D57">
      <w:pPr>
        <w:rPr>
          <w:rFonts w:ascii="Corbel" w:hAnsi="Corbel"/>
        </w:rPr>
        <w:sectPr w:rsidR="00635D57" w:rsidRPr="0066629A" w:rsidSect="00207B22">
          <w:pgSz w:w="11906" w:h="16838"/>
          <w:pgMar w:top="720" w:right="720" w:bottom="720" w:left="720" w:header="709" w:footer="709" w:gutter="0"/>
          <w:cols w:space="708"/>
          <w:docGrid w:linePitch="360"/>
        </w:sectPr>
      </w:pPr>
    </w:p>
    <w:p w14:paraId="208A52D1" w14:textId="77777777" w:rsidR="00DF71E8" w:rsidRDefault="00DF71E8" w:rsidP="00DF71E8">
      <w:pPr>
        <w:pStyle w:val="ContactDetails"/>
        <w:spacing w:line="240" w:lineRule="auto"/>
        <w:rPr>
          <w:rFonts w:ascii="Corbel" w:hAnsi="Corbel"/>
          <w:sz w:val="40"/>
        </w:rPr>
      </w:pPr>
    </w:p>
    <w:p w14:paraId="7597DC49" w14:textId="77777777" w:rsidR="001B53B8" w:rsidRDefault="001B53B8" w:rsidP="001B53B8">
      <w:pPr>
        <w:pStyle w:val="ContactDetails"/>
      </w:pPr>
    </w:p>
    <w:p w14:paraId="5DEADDD8" w14:textId="77777777" w:rsidR="001B53B8" w:rsidRDefault="001B53B8" w:rsidP="001B53B8">
      <w:pPr>
        <w:pStyle w:val="ContactDetails"/>
      </w:pPr>
    </w:p>
    <w:p w14:paraId="164D9517" w14:textId="77777777" w:rsidR="001B53B8" w:rsidRPr="001B53B8" w:rsidRDefault="001B53B8" w:rsidP="001B53B8">
      <w:pPr>
        <w:pStyle w:val="ContactDetails"/>
        <w:spacing w:line="240" w:lineRule="auto"/>
        <w:rPr>
          <w:rFonts w:ascii="Corbel" w:hAnsi="Corbel"/>
          <w:sz w:val="32"/>
        </w:rPr>
      </w:pPr>
      <w:r w:rsidRPr="001B53B8">
        <w:rPr>
          <w:rFonts w:ascii="Corbel" w:hAnsi="Corbel"/>
          <w:sz w:val="32"/>
        </w:rPr>
        <w:t>enquiries@homesengland.gov.uk</w:t>
      </w:r>
    </w:p>
    <w:p w14:paraId="395D633B" w14:textId="77777777" w:rsidR="001B53B8" w:rsidRPr="001B53B8" w:rsidRDefault="001B53B8" w:rsidP="001B53B8">
      <w:pPr>
        <w:pStyle w:val="ContactDetails"/>
        <w:spacing w:line="240" w:lineRule="auto"/>
        <w:rPr>
          <w:rFonts w:ascii="Corbel" w:hAnsi="Corbel"/>
          <w:b/>
          <w:bCs/>
          <w:color w:val="27348A"/>
          <w:sz w:val="32"/>
        </w:rPr>
      </w:pPr>
      <w:r w:rsidRPr="001B53B8">
        <w:rPr>
          <w:rFonts w:ascii="Corbel" w:hAnsi="Corbel"/>
          <w:sz w:val="32"/>
        </w:rPr>
        <w:t>0300 1234 500</w:t>
      </w:r>
    </w:p>
    <w:p w14:paraId="4EB49A09" w14:textId="77777777" w:rsidR="00886DD3" w:rsidRPr="00886DD3" w:rsidRDefault="001B53B8" w:rsidP="0026260F">
      <w:pPr>
        <w:pStyle w:val="ContactDetails"/>
        <w:spacing w:line="240" w:lineRule="auto"/>
      </w:pPr>
      <w:r w:rsidRPr="001B53B8">
        <w:rPr>
          <w:rFonts w:ascii="Corbel" w:hAnsi="Corbel"/>
          <w:sz w:val="32"/>
        </w:rPr>
        <w:t>gov.uk/homes-england</w:t>
      </w:r>
    </w:p>
    <w:p w14:paraId="01862FAD" w14:textId="77777777" w:rsidR="00886DD3" w:rsidRPr="00886DD3" w:rsidRDefault="00886DD3" w:rsidP="00886DD3"/>
    <w:p w14:paraId="13DFC29D" w14:textId="77777777" w:rsidR="00886DD3" w:rsidRPr="00886DD3" w:rsidRDefault="00886DD3" w:rsidP="00886DD3"/>
    <w:p w14:paraId="0A39AE72" w14:textId="77777777" w:rsidR="00886DD3" w:rsidRPr="00886DD3" w:rsidRDefault="00886DD3" w:rsidP="00886DD3"/>
    <w:p w14:paraId="61E60D3D" w14:textId="77777777" w:rsidR="00886DD3" w:rsidRPr="00886DD3" w:rsidRDefault="00886DD3" w:rsidP="00886DD3"/>
    <w:p w14:paraId="5196B9BC" w14:textId="77777777" w:rsidR="00886DD3" w:rsidRPr="00886DD3" w:rsidRDefault="00886DD3" w:rsidP="00886DD3"/>
    <w:p w14:paraId="1E6037EB" w14:textId="77777777" w:rsidR="00886DD3" w:rsidRPr="00886DD3" w:rsidRDefault="00886DD3" w:rsidP="00886DD3"/>
    <w:p w14:paraId="6C4DE4F2" w14:textId="77777777" w:rsidR="00886DD3" w:rsidRPr="00886DD3" w:rsidRDefault="00886DD3" w:rsidP="00886DD3"/>
    <w:p w14:paraId="0355090F" w14:textId="77777777" w:rsidR="00886DD3" w:rsidRPr="00886DD3" w:rsidRDefault="00886DD3" w:rsidP="00886DD3"/>
    <w:p w14:paraId="704942B6" w14:textId="77777777" w:rsidR="00886DD3" w:rsidRPr="00886DD3" w:rsidRDefault="00886DD3" w:rsidP="00886DD3"/>
    <w:p w14:paraId="45913E26" w14:textId="77777777" w:rsidR="00886DD3" w:rsidRPr="00886DD3" w:rsidRDefault="00886DD3" w:rsidP="00886DD3"/>
    <w:sectPr w:rsidR="00886DD3" w:rsidRPr="00886DD3" w:rsidSect="00207B22">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2C52" w14:textId="77777777" w:rsidR="00291026" w:rsidRDefault="00291026" w:rsidP="00707B55">
      <w:pPr>
        <w:spacing w:after="0" w:line="240" w:lineRule="auto"/>
      </w:pPr>
      <w:r>
        <w:separator/>
      </w:r>
    </w:p>
  </w:endnote>
  <w:endnote w:type="continuationSeparator" w:id="0">
    <w:p w14:paraId="20DE069B" w14:textId="77777777" w:rsidR="00291026" w:rsidRDefault="00291026" w:rsidP="007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khbar MT">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DAD4" w14:textId="77777777" w:rsidR="0033097D" w:rsidRDefault="0033097D" w:rsidP="00E97E0A">
    <w:pPr>
      <w:pStyle w:val="Footer"/>
    </w:pPr>
    <w:bookmarkStart w:id="0" w:name="aliashAdvancedFooterprot1FooterEvenPages"/>
  </w:p>
  <w:bookmarkEnd w:id="0"/>
  <w:p w14:paraId="08F8DB20" w14:textId="77777777" w:rsidR="0033097D" w:rsidRDefault="00330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53A9" w14:textId="7C94E072" w:rsidR="0033097D" w:rsidRPr="00A109FC" w:rsidRDefault="0033097D" w:rsidP="00A109FC">
    <w:pPr>
      <w:pStyle w:val="Footer"/>
      <w:tabs>
        <w:tab w:val="clear" w:pos="4513"/>
        <w:tab w:val="clear" w:pos="9026"/>
        <w:tab w:val="left" w:pos="3810"/>
      </w:tabs>
      <w:jc w:val="center"/>
      <w:rPr>
        <w:b/>
        <w:color w:val="0099FF"/>
      </w:rPr>
    </w:pPr>
    <w:r>
      <w:rPr>
        <w:b/>
        <w:color w:val="0099FF"/>
      </w:rPr>
      <w:t>OFFICIAL - PROTECT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6ED7" w14:textId="77777777" w:rsidR="0033097D" w:rsidRDefault="0033097D" w:rsidP="00E97E0A">
    <w:pPr>
      <w:pStyle w:val="Footer"/>
    </w:pPr>
    <w:bookmarkStart w:id="1" w:name="aliashAdvancedFooterprot1FooterFirstPage"/>
  </w:p>
  <w:bookmarkEnd w:id="1"/>
  <w:p w14:paraId="2D98E075" w14:textId="77777777" w:rsidR="0033097D" w:rsidRDefault="003309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375047"/>
      <w:docPartObj>
        <w:docPartGallery w:val="Page Numbers (Bottom of Page)"/>
        <w:docPartUnique/>
      </w:docPartObj>
    </w:sdtPr>
    <w:sdtEndPr>
      <w:rPr>
        <w:noProof/>
        <w:color w:val="808080" w:themeColor="background1" w:themeShade="80"/>
        <w:sz w:val="20"/>
        <w:szCs w:val="20"/>
      </w:rPr>
    </w:sdtEndPr>
    <w:sdtContent>
      <w:p w14:paraId="7368C44D" w14:textId="77777777" w:rsidR="0033097D" w:rsidRPr="00A109FC" w:rsidRDefault="0033097D" w:rsidP="00F56F5F">
        <w:pPr>
          <w:pStyle w:val="Footer"/>
          <w:tabs>
            <w:tab w:val="clear" w:pos="4513"/>
            <w:tab w:val="clear" w:pos="9026"/>
            <w:tab w:val="left" w:pos="3810"/>
          </w:tabs>
          <w:jc w:val="center"/>
          <w:rPr>
            <w:b/>
            <w:color w:val="0099FF"/>
          </w:rPr>
        </w:pPr>
        <w:r>
          <w:rPr>
            <w:b/>
            <w:color w:val="0099FF"/>
          </w:rPr>
          <w:t>OFFICIAL - PROTECT</w:t>
        </w:r>
      </w:p>
      <w:p w14:paraId="1DB3E82C" w14:textId="7E192328" w:rsidR="0033097D" w:rsidRPr="00F56F5F" w:rsidRDefault="0033097D">
        <w:pPr>
          <w:pStyle w:val="Footer"/>
          <w:jc w:val="center"/>
          <w:rPr>
            <w:noProof/>
            <w:color w:val="808080" w:themeColor="background1" w:themeShade="80"/>
            <w:sz w:val="20"/>
            <w:szCs w:val="20"/>
          </w:rPr>
        </w:pPr>
        <w:r w:rsidRPr="00F56F5F">
          <w:rPr>
            <w:color w:val="808080" w:themeColor="background1" w:themeShade="80"/>
            <w:sz w:val="20"/>
            <w:szCs w:val="20"/>
          </w:rPr>
          <w:fldChar w:fldCharType="begin"/>
        </w:r>
        <w:r w:rsidRPr="00F56F5F">
          <w:rPr>
            <w:color w:val="808080" w:themeColor="background1" w:themeShade="80"/>
            <w:sz w:val="20"/>
            <w:szCs w:val="20"/>
          </w:rPr>
          <w:instrText xml:space="preserve"> PAGE   \* MERGEFORMAT </w:instrText>
        </w:r>
        <w:r w:rsidRPr="00F56F5F">
          <w:rPr>
            <w:color w:val="808080" w:themeColor="background1" w:themeShade="80"/>
            <w:sz w:val="20"/>
            <w:szCs w:val="20"/>
          </w:rPr>
          <w:fldChar w:fldCharType="separate"/>
        </w:r>
        <w:r w:rsidR="009C0C5A">
          <w:rPr>
            <w:noProof/>
            <w:color w:val="808080" w:themeColor="background1" w:themeShade="80"/>
            <w:sz w:val="20"/>
            <w:szCs w:val="20"/>
          </w:rPr>
          <w:t>1</w:t>
        </w:r>
        <w:r w:rsidRPr="00F56F5F">
          <w:rPr>
            <w:noProof/>
            <w:color w:val="808080" w:themeColor="background1" w:themeShade="80"/>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4C59" w14:textId="77777777" w:rsidR="0033097D" w:rsidRDefault="0033097D" w:rsidP="00E97E0A">
    <w:pPr>
      <w:pStyle w:val="Footer"/>
    </w:pPr>
    <w:bookmarkStart w:id="51" w:name="aliashAdvancedFooterprotec5FooterPrimary"/>
    <w:r>
      <w:rPr>
        <w:noProof/>
        <w:lang w:eastAsia="en-GB"/>
      </w:rPr>
      <mc:AlternateContent>
        <mc:Choice Requires="wps">
          <w:drawing>
            <wp:anchor distT="0" distB="0" distL="114300" distR="114300" simplePos="0" relativeHeight="251691008" behindDoc="0" locked="0" layoutInCell="0" allowOverlap="1" wp14:anchorId="17D4B2E4" wp14:editId="18F44412">
              <wp:simplePos x="0" y="0"/>
              <wp:positionH relativeFrom="page">
                <wp:align>center</wp:align>
              </wp:positionH>
              <wp:positionV relativeFrom="page">
                <wp:align>bottom</wp:align>
              </wp:positionV>
              <wp:extent cx="7772400" cy="457200"/>
              <wp:effectExtent l="0" t="0" r="0" b="0"/>
              <wp:wrapNone/>
              <wp:docPr id="3" name="MSIPCMd2524a44ae176d45c6973884"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A5545" w14:textId="4D7CEE01" w:rsidR="0033097D" w:rsidRPr="00DB5BC8" w:rsidRDefault="0033097D" w:rsidP="00DB5BC8">
                          <w:pPr>
                            <w:spacing w:after="0"/>
                            <w:jc w:val="center"/>
                            <w:rPr>
                              <w:rFonts w:ascii="Calibri" w:hAnsi="Calibri" w:cs="Calibri"/>
                              <w:color w:val="0078D7"/>
                              <w:sz w:val="24"/>
                            </w:rPr>
                          </w:pPr>
                          <w:r w:rsidRPr="00DB5BC8">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D4B2E4" id="_x0000_t202" coordsize="21600,21600" o:spt="202" path="m,l,21600r21600,l21600,xe">
              <v:stroke joinstyle="miter"/>
              <v:path gradientshapeok="t" o:connecttype="rect"/>
            </v:shapetype>
            <v:shape id="MSIPCMd2524a44ae176d45c6973884" o:spid="_x0000_s1027" type="#_x0000_t202" alt="{&quot;HashCode&quot;:-1663372469,&quot;Height&quot;:9999999.0,&quot;Width&quot;:9999999.0,&quot;Placement&quot;:&quot;Footer&quot;,&quot;Index&quot;:&quot;Primary&quot;,&quot;Section&quot;:5,&quot;Top&quot;:0.0,&quot;Left&quot;:0.0}" style="position:absolute;margin-left:0;margin-top:0;width:612pt;height:36pt;z-index:2516910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" o:allowincell="f" filled="f" stroked="f" strokeweight=".5pt">
              <v:textbox inset=",0,,0">
                <w:txbxContent>
                  <w:p w14:paraId="196A5545" w14:textId="4D7CEE01" w:rsidR="0033097D" w:rsidRPr="00DB5BC8" w:rsidRDefault="0033097D" w:rsidP="00DB5BC8">
                    <w:pPr>
                      <w:spacing w:after="0"/>
                      <w:jc w:val="center"/>
                      <w:rPr>
                        <w:rFonts w:ascii="Calibri" w:hAnsi="Calibri" w:cs="Calibri"/>
                        <w:color w:val="0078D7"/>
                        <w:sz w:val="24"/>
                      </w:rPr>
                    </w:pPr>
                    <w:r w:rsidRPr="00DB5BC8">
                      <w:rPr>
                        <w:rFonts w:ascii="Calibri" w:hAnsi="Calibri" w:cs="Calibri"/>
                        <w:color w:val="0078D7"/>
                        <w:sz w:val="24"/>
                      </w:rPr>
                      <w:t xml:space="preserve">OFFICIAL </w:t>
                    </w:r>
                  </w:p>
                </w:txbxContent>
              </v:textbox>
              <w10:wrap anchorx="page" anchory="page"/>
            </v:shape>
          </w:pict>
        </mc:Fallback>
      </mc:AlternateContent>
    </w:r>
  </w:p>
  <w:bookmarkEnd w:id="51"/>
  <w:p w14:paraId="0F3BDD8F" w14:textId="77777777" w:rsidR="0033097D" w:rsidRDefault="0033097D" w:rsidP="00886DD3">
    <w:pPr>
      <w:pStyle w:val="Footer"/>
    </w:pPr>
    <w:r>
      <w:rPr>
        <w:noProof/>
        <w:lang w:eastAsia="en-GB"/>
      </w:rPr>
      <w:drawing>
        <wp:anchor distT="0" distB="0" distL="114300" distR="114300" simplePos="0" relativeHeight="251668480" behindDoc="0" locked="0" layoutInCell="1" allowOverlap="1" wp14:anchorId="7D7C92FC" wp14:editId="2F1FC8A8">
          <wp:simplePos x="0" y="0"/>
          <wp:positionH relativeFrom="page">
            <wp:posOffset>-25400</wp:posOffset>
          </wp:positionH>
          <wp:positionV relativeFrom="page">
            <wp:posOffset>5702300</wp:posOffset>
          </wp:positionV>
          <wp:extent cx="7886700" cy="55086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5508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C25C" w14:textId="77777777" w:rsidR="00291026" w:rsidRDefault="00291026" w:rsidP="00707B55">
      <w:pPr>
        <w:spacing w:after="0" w:line="240" w:lineRule="auto"/>
      </w:pPr>
      <w:r>
        <w:separator/>
      </w:r>
    </w:p>
  </w:footnote>
  <w:footnote w:type="continuationSeparator" w:id="0">
    <w:p w14:paraId="4E7109BD" w14:textId="77777777" w:rsidR="00291026" w:rsidRDefault="00291026" w:rsidP="0070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A8DE" w14:textId="77777777" w:rsidR="0033097D" w:rsidRDefault="0033097D">
    <w:pPr>
      <w:pStyle w:val="Header"/>
    </w:pPr>
    <w:r w:rsidRPr="00707B55">
      <w:rPr>
        <w:noProof/>
        <w:lang w:eastAsia="en-GB"/>
      </w:rPr>
      <w:drawing>
        <wp:anchor distT="0" distB="0" distL="114300" distR="114300" simplePos="0" relativeHeight="251659264" behindDoc="0" locked="0" layoutInCell="1" allowOverlap="1" wp14:anchorId="2F474781" wp14:editId="5C8EE03A">
          <wp:simplePos x="0" y="0"/>
          <wp:positionH relativeFrom="page">
            <wp:posOffset>407670</wp:posOffset>
          </wp:positionH>
          <wp:positionV relativeFrom="page">
            <wp:posOffset>492125</wp:posOffset>
          </wp:positionV>
          <wp:extent cx="1146810" cy="11118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r w:rsidRPr="00707B55">
      <w:rPr>
        <w:noProof/>
        <w:lang w:eastAsia="en-GB"/>
      </w:rPr>
      <mc:AlternateContent>
        <mc:Choice Requires="wps">
          <w:drawing>
            <wp:anchor distT="0" distB="0" distL="114300" distR="114300" simplePos="0" relativeHeight="251660288" behindDoc="0" locked="0" layoutInCell="1" allowOverlap="1" wp14:anchorId="703CEC08" wp14:editId="6C37DC60">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161994A" w14:textId="77777777" w:rsidR="0033097D" w:rsidRPr="00771111" w:rsidRDefault="0033097D" w:rsidP="00707B55">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CEC08" id="_x0000_t202" coordsize="21600,21600" o:spt="202" path="m,l,21600r21600,l21600,xe">
              <v:stroke joinstyle="miter"/>
              <v:path gradientshapeok="t" o:connecttype="rect"/>
            </v:shapetype>
            <v:shape id="Text Box 2" o:spid="_x0000_s1026" type="#_x0000_t202" style="position:absolute;margin-left:412.4pt;margin-top:108.25pt;width:160.8pt;height:2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" fillcolor="white [3201]" stroked="f" strokeweight=".5pt">
              <v:textbox inset="0,0,0,0">
                <w:txbxContent>
                  <w:p w14:paraId="7161994A" w14:textId="77777777" w:rsidR="0033097D" w:rsidRPr="00771111" w:rsidRDefault="0033097D" w:rsidP="00707B55">
                    <w:pPr>
                      <w:jc w:val="right"/>
                      <w:rPr>
                        <w:sz w:val="28"/>
                        <w:szCs w:val="28"/>
                      </w:rPr>
                    </w:pPr>
                    <w:r w:rsidRPr="00771111">
                      <w:rPr>
                        <w:sz w:val="28"/>
                        <w:szCs w:val="28"/>
                      </w:rPr>
                      <w:t>Making homes happen</w:t>
                    </w:r>
                  </w:p>
                </w:txbxContent>
              </v:textbox>
              <w10:wrap anchorx="page" anchory="page"/>
            </v:shape>
          </w:pict>
        </mc:Fallback>
      </mc:AlternateContent>
    </w:r>
  </w:p>
  <w:p w14:paraId="36902331" w14:textId="77777777" w:rsidR="0033097D" w:rsidRDefault="0033097D">
    <w:pPr>
      <w:pStyle w:val="Header"/>
    </w:pPr>
    <w:r>
      <w:rPr>
        <w:noProof/>
        <w:lang w:eastAsia="en-GB"/>
      </w:rPr>
      <w:drawing>
        <wp:anchor distT="0" distB="0" distL="114300" distR="114300" simplePos="0" relativeHeight="251666432" behindDoc="0" locked="0" layoutInCell="1" allowOverlap="1" wp14:anchorId="360E3740" wp14:editId="5A6A6D23">
          <wp:simplePos x="0" y="0"/>
          <wp:positionH relativeFrom="page">
            <wp:posOffset>-25400</wp:posOffset>
          </wp:positionH>
          <wp:positionV relativeFrom="page">
            <wp:posOffset>5549900</wp:posOffset>
          </wp:positionV>
          <wp:extent cx="7738110" cy="5511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38110" cy="551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DB03" w14:textId="77777777" w:rsidR="0033097D" w:rsidRPr="00B202F6" w:rsidRDefault="0033097D" w:rsidP="00B202F6">
    <w:pPr>
      <w:pStyle w:val="Header"/>
      <w:rPr>
        <w:rFonts w:ascii="Corbel" w:hAnsi="Corbel"/>
        <w:color w:val="808080" w:themeColor="background1" w:themeShade="80"/>
        <w:sz w:val="24"/>
      </w:rPr>
    </w:pPr>
    <w:r w:rsidRPr="00B202F6">
      <w:rPr>
        <w:rFonts w:ascii="Corbel" w:hAnsi="Corbel"/>
        <w:color w:val="808080" w:themeColor="background1" w:themeShade="80"/>
        <w:sz w:val="24"/>
      </w:rPr>
      <w:t>HOMES ENGLAND</w:t>
    </w:r>
  </w:p>
  <w:p w14:paraId="62BC5878" w14:textId="77777777" w:rsidR="0033097D" w:rsidRDefault="00330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F10"/>
    <w:multiLevelType w:val="hybridMultilevel"/>
    <w:tmpl w:val="F56854AE"/>
    <w:lvl w:ilvl="0" w:tplc="2FA8A804">
      <w:start w:val="4"/>
      <w:numFmt w:val="decimal"/>
      <w:lvlText w:val="%1."/>
      <w:lvlJc w:val="left"/>
      <w:pPr>
        <w:ind w:left="720" w:hanging="360"/>
      </w:pPr>
    </w:lvl>
    <w:lvl w:ilvl="1" w:tplc="0A50046A">
      <w:start w:val="1"/>
      <w:numFmt w:val="lowerLetter"/>
      <w:lvlText w:val="%2."/>
      <w:lvlJc w:val="left"/>
      <w:pPr>
        <w:ind w:left="1440" w:hanging="360"/>
      </w:pPr>
    </w:lvl>
    <w:lvl w:ilvl="2" w:tplc="B39AB414">
      <w:start w:val="1"/>
      <w:numFmt w:val="lowerRoman"/>
      <w:lvlText w:val="%3."/>
      <w:lvlJc w:val="right"/>
      <w:pPr>
        <w:ind w:left="2160" w:hanging="180"/>
      </w:pPr>
    </w:lvl>
    <w:lvl w:ilvl="3" w:tplc="080633FC">
      <w:start w:val="1"/>
      <w:numFmt w:val="decimal"/>
      <w:lvlText w:val="%4."/>
      <w:lvlJc w:val="left"/>
      <w:pPr>
        <w:ind w:left="2880" w:hanging="360"/>
      </w:pPr>
    </w:lvl>
    <w:lvl w:ilvl="4" w:tplc="A0A433C4">
      <w:start w:val="1"/>
      <w:numFmt w:val="lowerLetter"/>
      <w:lvlText w:val="%5."/>
      <w:lvlJc w:val="left"/>
      <w:pPr>
        <w:ind w:left="3600" w:hanging="360"/>
      </w:pPr>
    </w:lvl>
    <w:lvl w:ilvl="5" w:tplc="4BE620B6">
      <w:start w:val="1"/>
      <w:numFmt w:val="lowerRoman"/>
      <w:lvlText w:val="%6."/>
      <w:lvlJc w:val="right"/>
      <w:pPr>
        <w:ind w:left="4320" w:hanging="180"/>
      </w:pPr>
    </w:lvl>
    <w:lvl w:ilvl="6" w:tplc="6D06011A">
      <w:start w:val="1"/>
      <w:numFmt w:val="decimal"/>
      <w:lvlText w:val="%7."/>
      <w:lvlJc w:val="left"/>
      <w:pPr>
        <w:ind w:left="5040" w:hanging="360"/>
      </w:pPr>
    </w:lvl>
    <w:lvl w:ilvl="7" w:tplc="7D5A6638">
      <w:start w:val="1"/>
      <w:numFmt w:val="lowerLetter"/>
      <w:lvlText w:val="%8."/>
      <w:lvlJc w:val="left"/>
      <w:pPr>
        <w:ind w:left="5760" w:hanging="360"/>
      </w:pPr>
    </w:lvl>
    <w:lvl w:ilvl="8" w:tplc="0E368CE8">
      <w:start w:val="1"/>
      <w:numFmt w:val="lowerRoman"/>
      <w:lvlText w:val="%9."/>
      <w:lvlJc w:val="right"/>
      <w:pPr>
        <w:ind w:left="6480" w:hanging="180"/>
      </w:pPr>
    </w:lvl>
  </w:abstractNum>
  <w:abstractNum w:abstractNumId="1" w15:restartNumberingAfterBreak="0">
    <w:nsid w:val="04D46743"/>
    <w:multiLevelType w:val="multilevel"/>
    <w:tmpl w:val="96826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E4AEF"/>
    <w:multiLevelType w:val="hybridMultilevel"/>
    <w:tmpl w:val="880229E0"/>
    <w:lvl w:ilvl="0" w:tplc="3C922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126F3"/>
    <w:multiLevelType w:val="multilevel"/>
    <w:tmpl w:val="8BBE90A0"/>
    <w:lvl w:ilvl="0">
      <w:start w:val="1"/>
      <w:numFmt w:val="decimal"/>
      <w:lvlText w:val="%1."/>
      <w:lvlJc w:val="left"/>
      <w:pPr>
        <w:ind w:left="720" w:hanging="360"/>
      </w:pPr>
      <w:rPr>
        <w:rFonts w:cs="Times New Roman"/>
        <w:i w:val="0"/>
        <w:color w:val="auto"/>
      </w:rPr>
    </w:lvl>
    <w:lvl w:ilvl="1">
      <w:start w:val="1"/>
      <w:numFmt w:val="decimal"/>
      <w:isLgl/>
      <w:lvlText w:val="%1.%2"/>
      <w:lvlJc w:val="left"/>
      <w:pPr>
        <w:ind w:left="855" w:hanging="855"/>
      </w:pPr>
      <w:rPr>
        <w:rFonts w:cs="Times New Roman"/>
        <w:i w:val="0"/>
      </w:rPr>
    </w:lvl>
    <w:lvl w:ilvl="2">
      <w:start w:val="1"/>
      <w:numFmt w:val="decimal"/>
      <w:isLgl/>
      <w:lvlText w:val="%1.%2.%3"/>
      <w:lvlJc w:val="left"/>
      <w:pPr>
        <w:ind w:left="1215" w:hanging="855"/>
      </w:pPr>
      <w:rPr>
        <w:rFonts w:cs="Times New Roman"/>
      </w:rPr>
    </w:lvl>
    <w:lvl w:ilvl="3">
      <w:start w:val="1"/>
      <w:numFmt w:val="decimal"/>
      <w:isLgl/>
      <w:lvlText w:val="%1.%2.%3.%4"/>
      <w:lvlJc w:val="left"/>
      <w:pPr>
        <w:ind w:left="1215" w:hanging="85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0AE52ACC"/>
    <w:multiLevelType w:val="hybridMultilevel"/>
    <w:tmpl w:val="38C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6" w15:restartNumberingAfterBreak="0">
    <w:nsid w:val="14AD72CE"/>
    <w:multiLevelType w:val="multilevel"/>
    <w:tmpl w:val="21869CE8"/>
    <w:lvl w:ilvl="0">
      <w:start w:val="1"/>
      <w:numFmt w:val="decimal"/>
      <w:lvlText w:val="%1."/>
      <w:lvlJc w:val="left"/>
      <w:pPr>
        <w:ind w:left="644" w:hanging="360"/>
      </w:pPr>
      <w:rPr>
        <w:rFonts w:hint="default"/>
        <w:b w:val="0"/>
        <w:bCs/>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7E5D8B"/>
    <w:multiLevelType w:val="hybridMultilevel"/>
    <w:tmpl w:val="E7C8901A"/>
    <w:lvl w:ilvl="0" w:tplc="A1466A1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54826"/>
    <w:multiLevelType w:val="hybridMultilevel"/>
    <w:tmpl w:val="3724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420D9"/>
    <w:multiLevelType w:val="hybridMultilevel"/>
    <w:tmpl w:val="5AFE5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B3B44"/>
    <w:multiLevelType w:val="hybridMultilevel"/>
    <w:tmpl w:val="4862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445F5"/>
    <w:multiLevelType w:val="hybridMultilevel"/>
    <w:tmpl w:val="2CD66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33AAB"/>
    <w:multiLevelType w:val="hybridMultilevel"/>
    <w:tmpl w:val="026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73C5F"/>
    <w:multiLevelType w:val="hybridMultilevel"/>
    <w:tmpl w:val="8B5CCEBC"/>
    <w:lvl w:ilvl="0" w:tplc="C21081F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91A19"/>
    <w:multiLevelType w:val="hybridMultilevel"/>
    <w:tmpl w:val="D59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320D5FF0"/>
    <w:multiLevelType w:val="hybridMultilevel"/>
    <w:tmpl w:val="6FF8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E6263"/>
    <w:multiLevelType w:val="multilevel"/>
    <w:tmpl w:val="722ECCFC"/>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386402DF"/>
    <w:multiLevelType w:val="hybridMultilevel"/>
    <w:tmpl w:val="AED8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446713"/>
    <w:multiLevelType w:val="hybridMultilevel"/>
    <w:tmpl w:val="541AEB0C"/>
    <w:lvl w:ilvl="0" w:tplc="FFFFFFFF">
      <w:start w:val="4"/>
      <w:numFmt w:val="decimal"/>
      <w:lvlText w:val="%1."/>
      <w:lvlJc w:val="left"/>
      <w:pPr>
        <w:ind w:left="720" w:hanging="360"/>
      </w:pPr>
      <w:rPr>
        <w:b/>
        <w:i w:val="0"/>
        <w:color w:val="0090D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03AAE"/>
    <w:multiLevelType w:val="hybridMultilevel"/>
    <w:tmpl w:val="4142D458"/>
    <w:lvl w:ilvl="0" w:tplc="E1422BB6">
      <w:start w:val="1"/>
      <w:numFmt w:val="decimal"/>
      <w:lvlText w:val="5.%1."/>
      <w:lvlJc w:val="left"/>
      <w:pPr>
        <w:ind w:left="720" w:hanging="360"/>
      </w:pPr>
      <w:rPr>
        <w:rFonts w:hint="default"/>
        <w:b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86216"/>
    <w:multiLevelType w:val="hybridMultilevel"/>
    <w:tmpl w:val="45C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650F3"/>
    <w:multiLevelType w:val="hybridMultilevel"/>
    <w:tmpl w:val="A49EA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0E3503"/>
    <w:multiLevelType w:val="hybridMultilevel"/>
    <w:tmpl w:val="CBE45E3C"/>
    <w:lvl w:ilvl="0" w:tplc="90EE8FF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54756313"/>
    <w:multiLevelType w:val="multilevel"/>
    <w:tmpl w:val="BACE115A"/>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3"/>
      <w:lvlText w:val="%3)"/>
      <w:lvlJc w:val="left"/>
      <w:pPr>
        <w:tabs>
          <w:tab w:val="num" w:pos="1080"/>
        </w:tabs>
        <w:ind w:left="1080" w:hanging="360"/>
      </w:pPr>
      <w:rPr>
        <w:rFonts w:hint="default"/>
        <w:b w:val="0"/>
        <w:sz w:val="21"/>
      </w:rPr>
    </w:lvl>
    <w:lvl w:ilvl="3">
      <w:start w:val="1"/>
      <w:numFmt w:val="lowerRoman"/>
      <w:pStyle w:val="Level4"/>
      <w:lvlText w:val="(%4)"/>
      <w:lvlJc w:val="left"/>
      <w:pPr>
        <w:tabs>
          <w:tab w:val="num" w:pos="2138"/>
        </w:tabs>
        <w:ind w:left="2138" w:hanging="720"/>
      </w:pPr>
      <w:rPr>
        <w:rFonts w:ascii="Arial" w:hAnsi="Arial" w:hint="default"/>
        <w:b w:val="0"/>
        <w:color w:val="auto"/>
        <w:sz w:val="21"/>
      </w:rPr>
    </w:lvl>
    <w:lvl w:ilvl="4">
      <w:start w:val="1"/>
      <w:numFmt w:val="upperLetter"/>
      <w:pStyle w:val="Level5"/>
      <w:lvlText w:val="(%5)"/>
      <w:lvlJc w:val="left"/>
      <w:pPr>
        <w:tabs>
          <w:tab w:val="num" w:pos="720"/>
        </w:tabs>
        <w:ind w:left="72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 w15:restartNumberingAfterBreak="0">
    <w:nsid w:val="557E7A82"/>
    <w:multiLevelType w:val="hybridMultilevel"/>
    <w:tmpl w:val="96BAEC16"/>
    <w:lvl w:ilvl="0" w:tplc="B29A5FAC">
      <w:start w:val="1"/>
      <w:numFmt w:val="decimal"/>
      <w:lvlText w:val="%1."/>
      <w:lvlJc w:val="left"/>
      <w:pPr>
        <w:ind w:left="1080" w:hanging="720"/>
      </w:pPr>
      <w:rPr>
        <w:rFonts w:ascii="Corbel" w:hAnsi="Corbel" w:cs="Akhbar MT" w:hint="default"/>
        <w:b/>
        <w:color w:val="0090D7"/>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163133"/>
    <w:multiLevelType w:val="hybridMultilevel"/>
    <w:tmpl w:val="66589398"/>
    <w:lvl w:ilvl="0" w:tplc="D32A8694">
      <w:start w:val="1"/>
      <w:numFmt w:val="bullet"/>
      <w:lvlText w:val="•"/>
      <w:lvlJc w:val="left"/>
      <w:pPr>
        <w:tabs>
          <w:tab w:val="num" w:pos="720"/>
        </w:tabs>
        <w:ind w:left="720" w:hanging="360"/>
      </w:pPr>
      <w:rPr>
        <w:rFonts w:ascii="Arial" w:hAnsi="Arial" w:hint="default"/>
      </w:rPr>
    </w:lvl>
    <w:lvl w:ilvl="1" w:tplc="6DACF8DC" w:tentative="1">
      <w:start w:val="1"/>
      <w:numFmt w:val="bullet"/>
      <w:lvlText w:val="•"/>
      <w:lvlJc w:val="left"/>
      <w:pPr>
        <w:tabs>
          <w:tab w:val="num" w:pos="1440"/>
        </w:tabs>
        <w:ind w:left="1440" w:hanging="360"/>
      </w:pPr>
      <w:rPr>
        <w:rFonts w:ascii="Arial" w:hAnsi="Arial" w:hint="default"/>
      </w:rPr>
    </w:lvl>
    <w:lvl w:ilvl="2" w:tplc="9926F18A" w:tentative="1">
      <w:start w:val="1"/>
      <w:numFmt w:val="bullet"/>
      <w:lvlText w:val="•"/>
      <w:lvlJc w:val="left"/>
      <w:pPr>
        <w:tabs>
          <w:tab w:val="num" w:pos="2160"/>
        </w:tabs>
        <w:ind w:left="2160" w:hanging="360"/>
      </w:pPr>
      <w:rPr>
        <w:rFonts w:ascii="Arial" w:hAnsi="Arial" w:hint="default"/>
      </w:rPr>
    </w:lvl>
    <w:lvl w:ilvl="3" w:tplc="BFD4A7D0" w:tentative="1">
      <w:start w:val="1"/>
      <w:numFmt w:val="bullet"/>
      <w:lvlText w:val="•"/>
      <w:lvlJc w:val="left"/>
      <w:pPr>
        <w:tabs>
          <w:tab w:val="num" w:pos="2880"/>
        </w:tabs>
        <w:ind w:left="2880" w:hanging="360"/>
      </w:pPr>
      <w:rPr>
        <w:rFonts w:ascii="Arial" w:hAnsi="Arial" w:hint="default"/>
      </w:rPr>
    </w:lvl>
    <w:lvl w:ilvl="4" w:tplc="84EE021A" w:tentative="1">
      <w:start w:val="1"/>
      <w:numFmt w:val="bullet"/>
      <w:lvlText w:val="•"/>
      <w:lvlJc w:val="left"/>
      <w:pPr>
        <w:tabs>
          <w:tab w:val="num" w:pos="3600"/>
        </w:tabs>
        <w:ind w:left="3600" w:hanging="360"/>
      </w:pPr>
      <w:rPr>
        <w:rFonts w:ascii="Arial" w:hAnsi="Arial" w:hint="default"/>
      </w:rPr>
    </w:lvl>
    <w:lvl w:ilvl="5" w:tplc="E8128684" w:tentative="1">
      <w:start w:val="1"/>
      <w:numFmt w:val="bullet"/>
      <w:lvlText w:val="•"/>
      <w:lvlJc w:val="left"/>
      <w:pPr>
        <w:tabs>
          <w:tab w:val="num" w:pos="4320"/>
        </w:tabs>
        <w:ind w:left="4320" w:hanging="360"/>
      </w:pPr>
      <w:rPr>
        <w:rFonts w:ascii="Arial" w:hAnsi="Arial" w:hint="default"/>
      </w:rPr>
    </w:lvl>
    <w:lvl w:ilvl="6" w:tplc="E35E4B4A" w:tentative="1">
      <w:start w:val="1"/>
      <w:numFmt w:val="bullet"/>
      <w:lvlText w:val="•"/>
      <w:lvlJc w:val="left"/>
      <w:pPr>
        <w:tabs>
          <w:tab w:val="num" w:pos="5040"/>
        </w:tabs>
        <w:ind w:left="5040" w:hanging="360"/>
      </w:pPr>
      <w:rPr>
        <w:rFonts w:ascii="Arial" w:hAnsi="Arial" w:hint="default"/>
      </w:rPr>
    </w:lvl>
    <w:lvl w:ilvl="7" w:tplc="EC5040D2" w:tentative="1">
      <w:start w:val="1"/>
      <w:numFmt w:val="bullet"/>
      <w:lvlText w:val="•"/>
      <w:lvlJc w:val="left"/>
      <w:pPr>
        <w:tabs>
          <w:tab w:val="num" w:pos="5760"/>
        </w:tabs>
        <w:ind w:left="5760" w:hanging="360"/>
      </w:pPr>
      <w:rPr>
        <w:rFonts w:ascii="Arial" w:hAnsi="Arial" w:hint="default"/>
      </w:rPr>
    </w:lvl>
    <w:lvl w:ilvl="8" w:tplc="2836EF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E35B73"/>
    <w:multiLevelType w:val="hybridMultilevel"/>
    <w:tmpl w:val="29A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D65EA"/>
    <w:multiLevelType w:val="multilevel"/>
    <w:tmpl w:val="DC924B3A"/>
    <w:lvl w:ilvl="0">
      <w:start w:val="1"/>
      <w:numFmt w:val="decimal"/>
      <w:lvlText w:val="%1."/>
      <w:lvlJc w:val="left"/>
      <w:pPr>
        <w:ind w:left="720" w:hanging="360"/>
      </w:pPr>
    </w:lvl>
    <w:lvl w:ilvl="1">
      <w:start w:val="1"/>
      <w:numFmt w:val="decimal"/>
      <w:isLgl/>
      <w:lvlText w:val="%1.%2"/>
      <w:lvlJc w:val="left"/>
      <w:pPr>
        <w:ind w:left="1212" w:hanging="852"/>
      </w:pPr>
      <w:rPr>
        <w:rFonts w:hint="default"/>
        <w:sz w:val="20"/>
        <w:szCs w:val="20"/>
      </w:rPr>
    </w:lvl>
    <w:lvl w:ilvl="2">
      <w:start w:val="1"/>
      <w:numFmt w:val="decimal"/>
      <w:isLgl/>
      <w:lvlText w:val="%1.%2.%3"/>
      <w:lvlJc w:val="left"/>
      <w:pPr>
        <w:ind w:left="1212" w:hanging="85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BE4DF4"/>
    <w:multiLevelType w:val="multilevel"/>
    <w:tmpl w:val="9C980316"/>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i w:val="0"/>
        <w:color w:val="auto"/>
        <w:sz w:val="22"/>
        <w:szCs w:val="22"/>
      </w:rPr>
    </w:lvl>
    <w:lvl w:ilvl="2">
      <w:start w:val="1"/>
      <w:numFmt w:val="decimal"/>
      <w:lvlText w:val="%1.%2.%3"/>
      <w:lvlJc w:val="left"/>
      <w:pPr>
        <w:tabs>
          <w:tab w:val="num" w:pos="1260"/>
        </w:tabs>
        <w:ind w:left="1260" w:hanging="720"/>
      </w:pPr>
      <w:rPr>
        <w:rFonts w:cs="Times New Roman"/>
        <w:color w:val="auto"/>
      </w:rPr>
    </w:lvl>
    <w:lvl w:ilvl="3">
      <w:start w:val="1"/>
      <w:numFmt w:val="none"/>
      <w:lvlText w:val="%4"/>
      <w:lvlJc w:val="left"/>
      <w:pPr>
        <w:tabs>
          <w:tab w:val="num" w:pos="1701"/>
        </w:tabs>
        <w:ind w:left="1701" w:hanging="471"/>
      </w:pPr>
      <w:rPr>
        <w:rFonts w:cs="Times New Roman"/>
      </w:rPr>
    </w:lvl>
    <w:lvl w:ilvl="4">
      <w:start w:val="1"/>
      <w:numFmt w:val="none"/>
      <w:lvlText w:val="%1.%2.%3.%4.%5."/>
      <w:lvlJc w:val="left"/>
      <w:pPr>
        <w:tabs>
          <w:tab w:val="num" w:pos="3240"/>
        </w:tabs>
        <w:ind w:left="2952" w:hanging="792"/>
      </w:pPr>
      <w:rPr>
        <w:rFonts w:cs="Times New Roman"/>
      </w:rPr>
    </w:lvl>
    <w:lvl w:ilvl="5">
      <w:start w:val="1"/>
      <w:numFmt w:val="none"/>
      <w:lvlText w:val="%1.%2.%3.%4.%5.%6."/>
      <w:lvlJc w:val="left"/>
      <w:pPr>
        <w:tabs>
          <w:tab w:val="num" w:pos="3960"/>
        </w:tabs>
        <w:ind w:left="3456" w:hanging="936"/>
      </w:pPr>
      <w:rPr>
        <w:rFonts w:cs="Times New Roman"/>
      </w:rPr>
    </w:lvl>
    <w:lvl w:ilvl="6">
      <w:start w:val="1"/>
      <w:numFmt w:val="none"/>
      <w:lvlText w:val="%1.%2.%3.%4.%5.%6.%7."/>
      <w:lvlJc w:val="left"/>
      <w:pPr>
        <w:tabs>
          <w:tab w:val="num" w:pos="4320"/>
        </w:tabs>
        <w:ind w:left="3960" w:hanging="1080"/>
      </w:pPr>
      <w:rPr>
        <w:rFonts w:cs="Times New Roman"/>
      </w:rPr>
    </w:lvl>
    <w:lvl w:ilvl="7">
      <w:start w:val="1"/>
      <w:numFmt w:val="none"/>
      <w:lvlText w:val="%1.%2.%3.%4.%5.%6.%7.%8."/>
      <w:lvlJc w:val="left"/>
      <w:pPr>
        <w:tabs>
          <w:tab w:val="num" w:pos="5040"/>
        </w:tabs>
        <w:ind w:left="4464" w:hanging="1224"/>
      </w:pPr>
      <w:rPr>
        <w:rFonts w:cs="Times New Roman"/>
      </w:rPr>
    </w:lvl>
    <w:lvl w:ilvl="8">
      <w:start w:val="1"/>
      <w:numFmt w:val="none"/>
      <w:lvlText w:val="%1.%2"/>
      <w:lvlJc w:val="left"/>
      <w:pPr>
        <w:tabs>
          <w:tab w:val="num" w:pos="5040"/>
        </w:tabs>
        <w:ind w:left="5040" w:hanging="1440"/>
      </w:pPr>
      <w:rPr>
        <w:rFonts w:cs="Times New Roman"/>
      </w:rPr>
    </w:lvl>
  </w:abstractNum>
  <w:abstractNum w:abstractNumId="35"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143A0"/>
    <w:multiLevelType w:val="hybridMultilevel"/>
    <w:tmpl w:val="7F12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6791F"/>
    <w:multiLevelType w:val="hybridMultilevel"/>
    <w:tmpl w:val="836E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1D1BDB"/>
    <w:multiLevelType w:val="hybridMultilevel"/>
    <w:tmpl w:val="A0242C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501EB6"/>
    <w:multiLevelType w:val="hybridMultilevel"/>
    <w:tmpl w:val="A5845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464CE2"/>
    <w:multiLevelType w:val="hybridMultilevel"/>
    <w:tmpl w:val="9B7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9E4AB2"/>
    <w:multiLevelType w:val="multilevel"/>
    <w:tmpl w:val="962EDED4"/>
    <w:lvl w:ilvl="0">
      <w:start w:val="1"/>
      <w:numFmt w:val="decimal"/>
      <w:lvlText w:val="%1."/>
      <w:lvlJc w:val="left"/>
      <w:pPr>
        <w:ind w:left="1080" w:hanging="720"/>
      </w:pPr>
      <w:rPr>
        <w:rFonts w:hint="default"/>
        <w:color w:val="0090D7"/>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42"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6F527CCB"/>
    <w:multiLevelType w:val="hybridMultilevel"/>
    <w:tmpl w:val="A7B663EE"/>
    <w:lvl w:ilvl="0" w:tplc="AC2E143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2E0F51"/>
    <w:multiLevelType w:val="hybridMultilevel"/>
    <w:tmpl w:val="1182FA06"/>
    <w:lvl w:ilvl="0" w:tplc="6E285758">
      <w:start w:val="1"/>
      <w:numFmt w:val="decimal"/>
      <w:lvlText w:val="%1."/>
      <w:lvlJc w:val="left"/>
      <w:pPr>
        <w:ind w:left="1080" w:hanging="720"/>
      </w:pPr>
      <w:rPr>
        <w:rFonts w:ascii="Corbel" w:hAnsi="Corbel" w:cs="Akhbar MT" w:hint="default"/>
        <w:b/>
        <w:color w:val="0090D7"/>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9442A0"/>
    <w:multiLevelType w:val="hybridMultilevel"/>
    <w:tmpl w:val="8B3E58CC"/>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5"/>
  </w:num>
  <w:num w:numId="4">
    <w:abstractNumId w:val="25"/>
  </w:num>
  <w:num w:numId="5">
    <w:abstractNumId w:val="32"/>
  </w:num>
  <w:num w:numId="6">
    <w:abstractNumId w:val="13"/>
  </w:num>
  <w:num w:numId="7">
    <w:abstractNumId w:val="46"/>
  </w:num>
  <w:num w:numId="8">
    <w:abstractNumId w:val="1"/>
  </w:num>
  <w:num w:numId="9">
    <w:abstractNumId w:val="29"/>
  </w:num>
  <w:num w:numId="10">
    <w:abstractNumId w:val="42"/>
  </w:num>
  <w:num w:numId="11">
    <w:abstractNumId w:val="4"/>
  </w:num>
  <w:num w:numId="12">
    <w:abstractNumId w:val="26"/>
  </w:num>
  <w:num w:numId="13">
    <w:abstractNumId w:val="21"/>
  </w:num>
  <w:num w:numId="14">
    <w:abstractNumId w:val="24"/>
  </w:num>
  <w:num w:numId="15">
    <w:abstractNumId w:val="36"/>
  </w:num>
  <w:num w:numId="16">
    <w:abstractNumId w:val="31"/>
  </w:num>
  <w:num w:numId="17">
    <w:abstractNumId w:val="11"/>
  </w:num>
  <w:num w:numId="18">
    <w:abstractNumId w:val="18"/>
  </w:num>
  <w:num w:numId="19">
    <w:abstractNumId w:val="45"/>
  </w:num>
  <w:num w:numId="20">
    <w:abstractNumId w:val="22"/>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6"/>
  </w:num>
  <w:num w:numId="26">
    <w:abstractNumId w:val="19"/>
  </w:num>
  <w:num w:numId="27">
    <w:abstractNumId w:val="30"/>
  </w:num>
  <w:num w:numId="28">
    <w:abstractNumId w:val="5"/>
  </w:num>
  <w:num w:numId="29">
    <w:abstractNumId w:val="7"/>
  </w:num>
  <w:num w:numId="30">
    <w:abstractNumId w:val="28"/>
  </w:num>
  <w:num w:numId="31">
    <w:abstractNumId w:val="44"/>
  </w:num>
  <w:num w:numId="32">
    <w:abstractNumId w:val="39"/>
  </w:num>
  <w:num w:numId="33">
    <w:abstractNumId w:val="10"/>
  </w:num>
  <w:num w:numId="34">
    <w:abstractNumId w:val="33"/>
  </w:num>
  <w:num w:numId="35">
    <w:abstractNumId w:val="38"/>
  </w:num>
  <w:num w:numId="36">
    <w:abstractNumId w:val="9"/>
  </w:num>
  <w:num w:numId="37">
    <w:abstractNumId w:val="27"/>
  </w:num>
  <w:num w:numId="38">
    <w:abstractNumId w:val="40"/>
  </w:num>
  <w:num w:numId="39">
    <w:abstractNumId w:val="12"/>
  </w:num>
  <w:num w:numId="40">
    <w:abstractNumId w:val="2"/>
  </w:num>
  <w:num w:numId="41">
    <w:abstractNumId w:val="8"/>
  </w:num>
  <w:num w:numId="42">
    <w:abstractNumId w:val="14"/>
  </w:num>
  <w:num w:numId="43">
    <w:abstractNumId w:val="23"/>
  </w:num>
  <w:num w:numId="44">
    <w:abstractNumId w:val="43"/>
  </w:num>
  <w:num w:numId="45">
    <w:abstractNumId w:val="3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55"/>
    <w:rsid w:val="000014C8"/>
    <w:rsid w:val="00002261"/>
    <w:rsid w:val="00005C31"/>
    <w:rsid w:val="00006C58"/>
    <w:rsid w:val="0001125B"/>
    <w:rsid w:val="00012B60"/>
    <w:rsid w:val="000147FE"/>
    <w:rsid w:val="0001664C"/>
    <w:rsid w:val="000218B4"/>
    <w:rsid w:val="00022541"/>
    <w:rsid w:val="00022D58"/>
    <w:rsid w:val="00024D64"/>
    <w:rsid w:val="00024EB4"/>
    <w:rsid w:val="00025D7C"/>
    <w:rsid w:val="00025EE0"/>
    <w:rsid w:val="0002633C"/>
    <w:rsid w:val="0003359E"/>
    <w:rsid w:val="000336E0"/>
    <w:rsid w:val="000349F4"/>
    <w:rsid w:val="00035AF5"/>
    <w:rsid w:val="000413B1"/>
    <w:rsid w:val="000416A5"/>
    <w:rsid w:val="000433DE"/>
    <w:rsid w:val="00043D80"/>
    <w:rsid w:val="000449B8"/>
    <w:rsid w:val="0004620E"/>
    <w:rsid w:val="000477CC"/>
    <w:rsid w:val="000479E2"/>
    <w:rsid w:val="00050037"/>
    <w:rsid w:val="00052A8D"/>
    <w:rsid w:val="00052D17"/>
    <w:rsid w:val="000568E8"/>
    <w:rsid w:val="00060AFE"/>
    <w:rsid w:val="0006208C"/>
    <w:rsid w:val="00063147"/>
    <w:rsid w:val="0006350E"/>
    <w:rsid w:val="000649FE"/>
    <w:rsid w:val="000723E1"/>
    <w:rsid w:val="000759DC"/>
    <w:rsid w:val="00075CED"/>
    <w:rsid w:val="00081CF4"/>
    <w:rsid w:val="00082484"/>
    <w:rsid w:val="00087D7E"/>
    <w:rsid w:val="0009293E"/>
    <w:rsid w:val="000945C2"/>
    <w:rsid w:val="000A21CC"/>
    <w:rsid w:val="000B10F0"/>
    <w:rsid w:val="000B7F67"/>
    <w:rsid w:val="000C1B45"/>
    <w:rsid w:val="000C220E"/>
    <w:rsid w:val="000C5674"/>
    <w:rsid w:val="000C583F"/>
    <w:rsid w:val="000C5947"/>
    <w:rsid w:val="000C7994"/>
    <w:rsid w:val="000D0F2C"/>
    <w:rsid w:val="000D0FF5"/>
    <w:rsid w:val="000D162D"/>
    <w:rsid w:val="000D3CDA"/>
    <w:rsid w:val="000D3D25"/>
    <w:rsid w:val="000D4460"/>
    <w:rsid w:val="000D75DC"/>
    <w:rsid w:val="000E106F"/>
    <w:rsid w:val="000E43A3"/>
    <w:rsid w:val="000E476C"/>
    <w:rsid w:val="000E6290"/>
    <w:rsid w:val="000E7A82"/>
    <w:rsid w:val="000F161C"/>
    <w:rsid w:val="000F1A2B"/>
    <w:rsid w:val="000F2DEE"/>
    <w:rsid w:val="000F30BC"/>
    <w:rsid w:val="000F3E18"/>
    <w:rsid w:val="000F43EA"/>
    <w:rsid w:val="000F5319"/>
    <w:rsid w:val="000F7ACF"/>
    <w:rsid w:val="00101507"/>
    <w:rsid w:val="00102C17"/>
    <w:rsid w:val="00103370"/>
    <w:rsid w:val="00104754"/>
    <w:rsid w:val="00106D2F"/>
    <w:rsid w:val="0011284E"/>
    <w:rsid w:val="00114BF4"/>
    <w:rsid w:val="00115F02"/>
    <w:rsid w:val="00116932"/>
    <w:rsid w:val="00117D58"/>
    <w:rsid w:val="00117D5E"/>
    <w:rsid w:val="0012004D"/>
    <w:rsid w:val="00120AAB"/>
    <w:rsid w:val="001223F0"/>
    <w:rsid w:val="00123A9E"/>
    <w:rsid w:val="001247A1"/>
    <w:rsid w:val="0012661D"/>
    <w:rsid w:val="001346CC"/>
    <w:rsid w:val="0013591A"/>
    <w:rsid w:val="00136CD4"/>
    <w:rsid w:val="00137F54"/>
    <w:rsid w:val="00143BCD"/>
    <w:rsid w:val="00144AA0"/>
    <w:rsid w:val="00150C34"/>
    <w:rsid w:val="001533D4"/>
    <w:rsid w:val="001573C5"/>
    <w:rsid w:val="001605D6"/>
    <w:rsid w:val="00160B00"/>
    <w:rsid w:val="00162240"/>
    <w:rsid w:val="00164A09"/>
    <w:rsid w:val="00166BA5"/>
    <w:rsid w:val="00167412"/>
    <w:rsid w:val="00171A28"/>
    <w:rsid w:val="00172242"/>
    <w:rsid w:val="001743A2"/>
    <w:rsid w:val="00175716"/>
    <w:rsid w:val="00183363"/>
    <w:rsid w:val="0019020D"/>
    <w:rsid w:val="00191885"/>
    <w:rsid w:val="00192682"/>
    <w:rsid w:val="00196B30"/>
    <w:rsid w:val="001A220E"/>
    <w:rsid w:val="001A3553"/>
    <w:rsid w:val="001A69B7"/>
    <w:rsid w:val="001A7680"/>
    <w:rsid w:val="001B020E"/>
    <w:rsid w:val="001B0699"/>
    <w:rsid w:val="001B10CD"/>
    <w:rsid w:val="001B5307"/>
    <w:rsid w:val="001B53B8"/>
    <w:rsid w:val="001B6254"/>
    <w:rsid w:val="001B6AF2"/>
    <w:rsid w:val="001C0AF7"/>
    <w:rsid w:val="001C1007"/>
    <w:rsid w:val="001C1528"/>
    <w:rsid w:val="001C23A2"/>
    <w:rsid w:val="001C51BF"/>
    <w:rsid w:val="001C583C"/>
    <w:rsid w:val="001D00D1"/>
    <w:rsid w:val="001D1913"/>
    <w:rsid w:val="001D5263"/>
    <w:rsid w:val="001D57EC"/>
    <w:rsid w:val="001D6AB6"/>
    <w:rsid w:val="001D7A3E"/>
    <w:rsid w:val="001D7E30"/>
    <w:rsid w:val="001E126B"/>
    <w:rsid w:val="001E7E8E"/>
    <w:rsid w:val="001F021A"/>
    <w:rsid w:val="001F15DB"/>
    <w:rsid w:val="001F4AC3"/>
    <w:rsid w:val="001F4B3F"/>
    <w:rsid w:val="0020068C"/>
    <w:rsid w:val="00202B35"/>
    <w:rsid w:val="002067C9"/>
    <w:rsid w:val="00207B22"/>
    <w:rsid w:val="00212808"/>
    <w:rsid w:val="00214BF0"/>
    <w:rsid w:val="00217AC5"/>
    <w:rsid w:val="002209D4"/>
    <w:rsid w:val="00220FB8"/>
    <w:rsid w:val="002214F5"/>
    <w:rsid w:val="002278B9"/>
    <w:rsid w:val="00227F43"/>
    <w:rsid w:val="002301D5"/>
    <w:rsid w:val="0023031C"/>
    <w:rsid w:val="00231749"/>
    <w:rsid w:val="00235F32"/>
    <w:rsid w:val="00243106"/>
    <w:rsid w:val="002450A3"/>
    <w:rsid w:val="002504A6"/>
    <w:rsid w:val="00253F5B"/>
    <w:rsid w:val="00254F56"/>
    <w:rsid w:val="00261705"/>
    <w:rsid w:val="0026260F"/>
    <w:rsid w:val="00262F4F"/>
    <w:rsid w:val="00263CF1"/>
    <w:rsid w:val="00267228"/>
    <w:rsid w:val="00270CF1"/>
    <w:rsid w:val="00282035"/>
    <w:rsid w:val="0028220E"/>
    <w:rsid w:val="00291026"/>
    <w:rsid w:val="002B7A86"/>
    <w:rsid w:val="002C3D1A"/>
    <w:rsid w:val="002C41D6"/>
    <w:rsid w:val="002D1A97"/>
    <w:rsid w:val="002D4BC7"/>
    <w:rsid w:val="002D5079"/>
    <w:rsid w:val="002E3AEB"/>
    <w:rsid w:val="002E68D9"/>
    <w:rsid w:val="002E6F09"/>
    <w:rsid w:val="002F02F5"/>
    <w:rsid w:val="00303E7E"/>
    <w:rsid w:val="00307D39"/>
    <w:rsid w:val="003104EC"/>
    <w:rsid w:val="00311426"/>
    <w:rsid w:val="003115CB"/>
    <w:rsid w:val="003115DA"/>
    <w:rsid w:val="00312A14"/>
    <w:rsid w:val="00317281"/>
    <w:rsid w:val="0032049C"/>
    <w:rsid w:val="003218CC"/>
    <w:rsid w:val="003255D6"/>
    <w:rsid w:val="003257B9"/>
    <w:rsid w:val="0033097D"/>
    <w:rsid w:val="0033342E"/>
    <w:rsid w:val="00335265"/>
    <w:rsid w:val="00336F33"/>
    <w:rsid w:val="00336FF8"/>
    <w:rsid w:val="00344374"/>
    <w:rsid w:val="00346FF3"/>
    <w:rsid w:val="003500FD"/>
    <w:rsid w:val="003508D0"/>
    <w:rsid w:val="003532AE"/>
    <w:rsid w:val="003551DE"/>
    <w:rsid w:val="003564E9"/>
    <w:rsid w:val="0036217F"/>
    <w:rsid w:val="00362C4A"/>
    <w:rsid w:val="003702B5"/>
    <w:rsid w:val="00371D3F"/>
    <w:rsid w:val="00372F97"/>
    <w:rsid w:val="00376295"/>
    <w:rsid w:val="00381415"/>
    <w:rsid w:val="00384175"/>
    <w:rsid w:val="00385AF9"/>
    <w:rsid w:val="003871A5"/>
    <w:rsid w:val="00387298"/>
    <w:rsid w:val="00387EFC"/>
    <w:rsid w:val="00390C97"/>
    <w:rsid w:val="003952A4"/>
    <w:rsid w:val="00396BE9"/>
    <w:rsid w:val="003A0883"/>
    <w:rsid w:val="003A1648"/>
    <w:rsid w:val="003A3203"/>
    <w:rsid w:val="003A34EA"/>
    <w:rsid w:val="003A574C"/>
    <w:rsid w:val="003A7DBC"/>
    <w:rsid w:val="003B2670"/>
    <w:rsid w:val="003B2E72"/>
    <w:rsid w:val="003B5405"/>
    <w:rsid w:val="003B5C3B"/>
    <w:rsid w:val="003B682A"/>
    <w:rsid w:val="003C1294"/>
    <w:rsid w:val="003C7216"/>
    <w:rsid w:val="003C7D2C"/>
    <w:rsid w:val="003D0C09"/>
    <w:rsid w:val="003D30FC"/>
    <w:rsid w:val="003D3692"/>
    <w:rsid w:val="003D37C7"/>
    <w:rsid w:val="003D4161"/>
    <w:rsid w:val="003D4D77"/>
    <w:rsid w:val="003D69EC"/>
    <w:rsid w:val="003E3A8C"/>
    <w:rsid w:val="003E3DD9"/>
    <w:rsid w:val="003E4CAA"/>
    <w:rsid w:val="003E5A50"/>
    <w:rsid w:val="003E767B"/>
    <w:rsid w:val="003F1357"/>
    <w:rsid w:val="003F3EB2"/>
    <w:rsid w:val="003F459F"/>
    <w:rsid w:val="003F7726"/>
    <w:rsid w:val="00403533"/>
    <w:rsid w:val="00403D34"/>
    <w:rsid w:val="004078BD"/>
    <w:rsid w:val="00407B0A"/>
    <w:rsid w:val="00413FDA"/>
    <w:rsid w:val="004149BD"/>
    <w:rsid w:val="00417ADD"/>
    <w:rsid w:val="004248B8"/>
    <w:rsid w:val="004265AA"/>
    <w:rsid w:val="00431F5A"/>
    <w:rsid w:val="00433FB7"/>
    <w:rsid w:val="00437604"/>
    <w:rsid w:val="004408F2"/>
    <w:rsid w:val="00441F98"/>
    <w:rsid w:val="00452FD1"/>
    <w:rsid w:val="004550EF"/>
    <w:rsid w:val="0045584B"/>
    <w:rsid w:val="00455CF5"/>
    <w:rsid w:val="0045751A"/>
    <w:rsid w:val="0046413B"/>
    <w:rsid w:val="0046602A"/>
    <w:rsid w:val="00474076"/>
    <w:rsid w:val="00474E3E"/>
    <w:rsid w:val="00481382"/>
    <w:rsid w:val="0048234C"/>
    <w:rsid w:val="004873C3"/>
    <w:rsid w:val="0048756D"/>
    <w:rsid w:val="00492563"/>
    <w:rsid w:val="00494A6D"/>
    <w:rsid w:val="00495299"/>
    <w:rsid w:val="0049530B"/>
    <w:rsid w:val="00496B0E"/>
    <w:rsid w:val="00496D7E"/>
    <w:rsid w:val="004A076C"/>
    <w:rsid w:val="004A17AE"/>
    <w:rsid w:val="004A2DCA"/>
    <w:rsid w:val="004A3733"/>
    <w:rsid w:val="004B152A"/>
    <w:rsid w:val="004B46DF"/>
    <w:rsid w:val="004B7269"/>
    <w:rsid w:val="004C208D"/>
    <w:rsid w:val="004C3D16"/>
    <w:rsid w:val="004C5AB5"/>
    <w:rsid w:val="004C69DC"/>
    <w:rsid w:val="004D1F95"/>
    <w:rsid w:val="004D3379"/>
    <w:rsid w:val="004D33A2"/>
    <w:rsid w:val="004D57C1"/>
    <w:rsid w:val="004D66D1"/>
    <w:rsid w:val="004D7517"/>
    <w:rsid w:val="004E1392"/>
    <w:rsid w:val="004E2134"/>
    <w:rsid w:val="004E2192"/>
    <w:rsid w:val="004E2439"/>
    <w:rsid w:val="004E33AF"/>
    <w:rsid w:val="004E3629"/>
    <w:rsid w:val="004E7C7E"/>
    <w:rsid w:val="004F2943"/>
    <w:rsid w:val="00507387"/>
    <w:rsid w:val="005109F7"/>
    <w:rsid w:val="00512B33"/>
    <w:rsid w:val="00523A8A"/>
    <w:rsid w:val="00527872"/>
    <w:rsid w:val="0053265B"/>
    <w:rsid w:val="005367FA"/>
    <w:rsid w:val="00542F5D"/>
    <w:rsid w:val="005449B3"/>
    <w:rsid w:val="00546465"/>
    <w:rsid w:val="00553816"/>
    <w:rsid w:val="005634E7"/>
    <w:rsid w:val="005644DC"/>
    <w:rsid w:val="005646D7"/>
    <w:rsid w:val="00564C63"/>
    <w:rsid w:val="005665FA"/>
    <w:rsid w:val="005666B7"/>
    <w:rsid w:val="00567F28"/>
    <w:rsid w:val="0057279E"/>
    <w:rsid w:val="005732E6"/>
    <w:rsid w:val="00580398"/>
    <w:rsid w:val="005810B5"/>
    <w:rsid w:val="00584EEC"/>
    <w:rsid w:val="005866D6"/>
    <w:rsid w:val="00587234"/>
    <w:rsid w:val="00595076"/>
    <w:rsid w:val="005954B8"/>
    <w:rsid w:val="00597B2E"/>
    <w:rsid w:val="005A18C1"/>
    <w:rsid w:val="005A7B6F"/>
    <w:rsid w:val="005B50F8"/>
    <w:rsid w:val="005B5A2A"/>
    <w:rsid w:val="005D1354"/>
    <w:rsid w:val="005D31E1"/>
    <w:rsid w:val="005D36F2"/>
    <w:rsid w:val="005D6A8D"/>
    <w:rsid w:val="005D74EB"/>
    <w:rsid w:val="005E4958"/>
    <w:rsid w:val="005F15BD"/>
    <w:rsid w:val="005F52E5"/>
    <w:rsid w:val="005F6CA0"/>
    <w:rsid w:val="005F7739"/>
    <w:rsid w:val="006027E6"/>
    <w:rsid w:val="00602CF2"/>
    <w:rsid w:val="0060322D"/>
    <w:rsid w:val="00603AEF"/>
    <w:rsid w:val="00610B08"/>
    <w:rsid w:val="00610DCD"/>
    <w:rsid w:val="00613684"/>
    <w:rsid w:val="00620336"/>
    <w:rsid w:val="00621BE2"/>
    <w:rsid w:val="00630AC6"/>
    <w:rsid w:val="0063311C"/>
    <w:rsid w:val="00635C0A"/>
    <w:rsid w:val="00635C10"/>
    <w:rsid w:val="00635D57"/>
    <w:rsid w:val="00643AD1"/>
    <w:rsid w:val="00643C3A"/>
    <w:rsid w:val="0066629A"/>
    <w:rsid w:val="00666717"/>
    <w:rsid w:val="00671C7A"/>
    <w:rsid w:val="00680106"/>
    <w:rsid w:val="00680798"/>
    <w:rsid w:val="006808E6"/>
    <w:rsid w:val="006813A7"/>
    <w:rsid w:val="00682979"/>
    <w:rsid w:val="00687513"/>
    <w:rsid w:val="00694B3D"/>
    <w:rsid w:val="00697A97"/>
    <w:rsid w:val="006A26C5"/>
    <w:rsid w:val="006A7F10"/>
    <w:rsid w:val="006B0693"/>
    <w:rsid w:val="006B2DCA"/>
    <w:rsid w:val="006B65E7"/>
    <w:rsid w:val="006C19AA"/>
    <w:rsid w:val="006C390E"/>
    <w:rsid w:val="006C497B"/>
    <w:rsid w:val="006D2B58"/>
    <w:rsid w:val="006D31D0"/>
    <w:rsid w:val="006D56BE"/>
    <w:rsid w:val="006D7B89"/>
    <w:rsid w:val="006E0D2E"/>
    <w:rsid w:val="006E1BF4"/>
    <w:rsid w:val="006E1D9F"/>
    <w:rsid w:val="006E343E"/>
    <w:rsid w:val="006E4405"/>
    <w:rsid w:val="006E495C"/>
    <w:rsid w:val="006E4F3D"/>
    <w:rsid w:val="006E5360"/>
    <w:rsid w:val="006E5CC0"/>
    <w:rsid w:val="006E6B77"/>
    <w:rsid w:val="006E79DA"/>
    <w:rsid w:val="006F2031"/>
    <w:rsid w:val="006F3313"/>
    <w:rsid w:val="006F5C6D"/>
    <w:rsid w:val="0070249B"/>
    <w:rsid w:val="00702763"/>
    <w:rsid w:val="00703E4B"/>
    <w:rsid w:val="00703FCC"/>
    <w:rsid w:val="00704444"/>
    <w:rsid w:val="00705A38"/>
    <w:rsid w:val="00706F3B"/>
    <w:rsid w:val="00707B55"/>
    <w:rsid w:val="007155C1"/>
    <w:rsid w:val="007158A7"/>
    <w:rsid w:val="007258AA"/>
    <w:rsid w:val="00731894"/>
    <w:rsid w:val="00732015"/>
    <w:rsid w:val="00736B66"/>
    <w:rsid w:val="00740124"/>
    <w:rsid w:val="007423BA"/>
    <w:rsid w:val="00744C4C"/>
    <w:rsid w:val="0074653C"/>
    <w:rsid w:val="007468B0"/>
    <w:rsid w:val="00746C49"/>
    <w:rsid w:val="007473D6"/>
    <w:rsid w:val="00750619"/>
    <w:rsid w:val="00761C22"/>
    <w:rsid w:val="00763820"/>
    <w:rsid w:val="00770D25"/>
    <w:rsid w:val="00773B81"/>
    <w:rsid w:val="0077565A"/>
    <w:rsid w:val="007839D4"/>
    <w:rsid w:val="00791770"/>
    <w:rsid w:val="00794173"/>
    <w:rsid w:val="00794837"/>
    <w:rsid w:val="00795EA1"/>
    <w:rsid w:val="00797BA9"/>
    <w:rsid w:val="007A1AA8"/>
    <w:rsid w:val="007B3877"/>
    <w:rsid w:val="007B5AB9"/>
    <w:rsid w:val="007B72F9"/>
    <w:rsid w:val="007C08D2"/>
    <w:rsid w:val="007C382B"/>
    <w:rsid w:val="007C45EC"/>
    <w:rsid w:val="007C7CE1"/>
    <w:rsid w:val="007E078C"/>
    <w:rsid w:val="007E07C5"/>
    <w:rsid w:val="007E5452"/>
    <w:rsid w:val="007E58BF"/>
    <w:rsid w:val="007E6390"/>
    <w:rsid w:val="007F08BA"/>
    <w:rsid w:val="007F195B"/>
    <w:rsid w:val="007F209E"/>
    <w:rsid w:val="007F22E5"/>
    <w:rsid w:val="007F3E8F"/>
    <w:rsid w:val="007F4930"/>
    <w:rsid w:val="00802862"/>
    <w:rsid w:val="00804561"/>
    <w:rsid w:val="00810383"/>
    <w:rsid w:val="008104C6"/>
    <w:rsid w:val="0081067F"/>
    <w:rsid w:val="00810F9B"/>
    <w:rsid w:val="00811117"/>
    <w:rsid w:val="00814A21"/>
    <w:rsid w:val="00817269"/>
    <w:rsid w:val="0082227A"/>
    <w:rsid w:val="00824E85"/>
    <w:rsid w:val="00825E1C"/>
    <w:rsid w:val="0082781D"/>
    <w:rsid w:val="00827C2A"/>
    <w:rsid w:val="008348E4"/>
    <w:rsid w:val="0083611E"/>
    <w:rsid w:val="00837ADB"/>
    <w:rsid w:val="00841FB3"/>
    <w:rsid w:val="008426BA"/>
    <w:rsid w:val="008447E1"/>
    <w:rsid w:val="00856EC3"/>
    <w:rsid w:val="00861579"/>
    <w:rsid w:val="00864F9F"/>
    <w:rsid w:val="00867B2A"/>
    <w:rsid w:val="00871122"/>
    <w:rsid w:val="0087353C"/>
    <w:rsid w:val="008743A0"/>
    <w:rsid w:val="00875DF6"/>
    <w:rsid w:val="00880957"/>
    <w:rsid w:val="008859D3"/>
    <w:rsid w:val="00886787"/>
    <w:rsid w:val="00886DD3"/>
    <w:rsid w:val="00890787"/>
    <w:rsid w:val="00890A10"/>
    <w:rsid w:val="008945EE"/>
    <w:rsid w:val="008974FF"/>
    <w:rsid w:val="00897541"/>
    <w:rsid w:val="008A0625"/>
    <w:rsid w:val="008A18B5"/>
    <w:rsid w:val="008A4402"/>
    <w:rsid w:val="008A4F0D"/>
    <w:rsid w:val="008A525A"/>
    <w:rsid w:val="008A5C3F"/>
    <w:rsid w:val="008A7629"/>
    <w:rsid w:val="008A7CBF"/>
    <w:rsid w:val="008B0CAC"/>
    <w:rsid w:val="008B42A5"/>
    <w:rsid w:val="008B5131"/>
    <w:rsid w:val="008B625D"/>
    <w:rsid w:val="008C319C"/>
    <w:rsid w:val="008C4394"/>
    <w:rsid w:val="008D0C3A"/>
    <w:rsid w:val="008D3E59"/>
    <w:rsid w:val="008D6611"/>
    <w:rsid w:val="008E464D"/>
    <w:rsid w:val="008F7EE6"/>
    <w:rsid w:val="0090058C"/>
    <w:rsid w:val="009008BE"/>
    <w:rsid w:val="00901D8A"/>
    <w:rsid w:val="00906D34"/>
    <w:rsid w:val="00907264"/>
    <w:rsid w:val="00911DF3"/>
    <w:rsid w:val="00914919"/>
    <w:rsid w:val="00915487"/>
    <w:rsid w:val="00915FC8"/>
    <w:rsid w:val="00921DE5"/>
    <w:rsid w:val="009234E6"/>
    <w:rsid w:val="00924587"/>
    <w:rsid w:val="00926333"/>
    <w:rsid w:val="009343B7"/>
    <w:rsid w:val="00935752"/>
    <w:rsid w:val="00935C7D"/>
    <w:rsid w:val="00936103"/>
    <w:rsid w:val="009377C7"/>
    <w:rsid w:val="009421CD"/>
    <w:rsid w:val="00945A01"/>
    <w:rsid w:val="009506B3"/>
    <w:rsid w:val="00950AC9"/>
    <w:rsid w:val="0095491B"/>
    <w:rsid w:val="00955185"/>
    <w:rsid w:val="0095599C"/>
    <w:rsid w:val="0095688C"/>
    <w:rsid w:val="00957255"/>
    <w:rsid w:val="00957501"/>
    <w:rsid w:val="00957594"/>
    <w:rsid w:val="0095788B"/>
    <w:rsid w:val="00963634"/>
    <w:rsid w:val="00972ACD"/>
    <w:rsid w:val="009749E4"/>
    <w:rsid w:val="00976FDB"/>
    <w:rsid w:val="00980EB6"/>
    <w:rsid w:val="0098268F"/>
    <w:rsid w:val="00983A6E"/>
    <w:rsid w:val="009851A1"/>
    <w:rsid w:val="00987332"/>
    <w:rsid w:val="0099460C"/>
    <w:rsid w:val="00994954"/>
    <w:rsid w:val="009963DE"/>
    <w:rsid w:val="009A32C1"/>
    <w:rsid w:val="009B1699"/>
    <w:rsid w:val="009B32B3"/>
    <w:rsid w:val="009B3625"/>
    <w:rsid w:val="009B6EC8"/>
    <w:rsid w:val="009C0C5A"/>
    <w:rsid w:val="009C2A33"/>
    <w:rsid w:val="009C65B0"/>
    <w:rsid w:val="009D4BDA"/>
    <w:rsid w:val="009D5135"/>
    <w:rsid w:val="009E5DAF"/>
    <w:rsid w:val="009E623C"/>
    <w:rsid w:val="009F1B75"/>
    <w:rsid w:val="009F2268"/>
    <w:rsid w:val="009F3EEC"/>
    <w:rsid w:val="00A0293A"/>
    <w:rsid w:val="00A03AEF"/>
    <w:rsid w:val="00A0641F"/>
    <w:rsid w:val="00A109FC"/>
    <w:rsid w:val="00A12C1A"/>
    <w:rsid w:val="00A1412F"/>
    <w:rsid w:val="00A14D29"/>
    <w:rsid w:val="00A1726F"/>
    <w:rsid w:val="00A25786"/>
    <w:rsid w:val="00A26C6C"/>
    <w:rsid w:val="00A31B9C"/>
    <w:rsid w:val="00A32B68"/>
    <w:rsid w:val="00A35A87"/>
    <w:rsid w:val="00A4304E"/>
    <w:rsid w:val="00A46638"/>
    <w:rsid w:val="00A54F3C"/>
    <w:rsid w:val="00A55741"/>
    <w:rsid w:val="00A55E76"/>
    <w:rsid w:val="00A56033"/>
    <w:rsid w:val="00A5686E"/>
    <w:rsid w:val="00A639F8"/>
    <w:rsid w:val="00A664E1"/>
    <w:rsid w:val="00A66A18"/>
    <w:rsid w:val="00A72F8F"/>
    <w:rsid w:val="00A75914"/>
    <w:rsid w:val="00A776BD"/>
    <w:rsid w:val="00A81923"/>
    <w:rsid w:val="00A82CA2"/>
    <w:rsid w:val="00A84194"/>
    <w:rsid w:val="00A84EA9"/>
    <w:rsid w:val="00AA2960"/>
    <w:rsid w:val="00AA4E70"/>
    <w:rsid w:val="00AA74B6"/>
    <w:rsid w:val="00AB347C"/>
    <w:rsid w:val="00AB3EAA"/>
    <w:rsid w:val="00AB6943"/>
    <w:rsid w:val="00AB7075"/>
    <w:rsid w:val="00AC17FE"/>
    <w:rsid w:val="00AC5E7E"/>
    <w:rsid w:val="00AC701D"/>
    <w:rsid w:val="00AD1317"/>
    <w:rsid w:val="00AD4147"/>
    <w:rsid w:val="00AD7437"/>
    <w:rsid w:val="00AE20EF"/>
    <w:rsid w:val="00AE55F8"/>
    <w:rsid w:val="00AE66D9"/>
    <w:rsid w:val="00AE6A84"/>
    <w:rsid w:val="00AE73FF"/>
    <w:rsid w:val="00AF29DD"/>
    <w:rsid w:val="00AF2E60"/>
    <w:rsid w:val="00AF334F"/>
    <w:rsid w:val="00AF7666"/>
    <w:rsid w:val="00AF7D39"/>
    <w:rsid w:val="00B00A30"/>
    <w:rsid w:val="00B016D3"/>
    <w:rsid w:val="00B01EFB"/>
    <w:rsid w:val="00B12ACC"/>
    <w:rsid w:val="00B202F6"/>
    <w:rsid w:val="00B22FEC"/>
    <w:rsid w:val="00B23CF1"/>
    <w:rsid w:val="00B25884"/>
    <w:rsid w:val="00B266AC"/>
    <w:rsid w:val="00B2701B"/>
    <w:rsid w:val="00B27B57"/>
    <w:rsid w:val="00B27CA1"/>
    <w:rsid w:val="00B30C33"/>
    <w:rsid w:val="00B3550C"/>
    <w:rsid w:val="00B404B2"/>
    <w:rsid w:val="00B43560"/>
    <w:rsid w:val="00B43C01"/>
    <w:rsid w:val="00B475CD"/>
    <w:rsid w:val="00B50BD9"/>
    <w:rsid w:val="00B52516"/>
    <w:rsid w:val="00B53BBE"/>
    <w:rsid w:val="00B55535"/>
    <w:rsid w:val="00B60F96"/>
    <w:rsid w:val="00B70EF3"/>
    <w:rsid w:val="00B75931"/>
    <w:rsid w:val="00B85888"/>
    <w:rsid w:val="00B86363"/>
    <w:rsid w:val="00B954F0"/>
    <w:rsid w:val="00B96BA2"/>
    <w:rsid w:val="00BA4495"/>
    <w:rsid w:val="00BB2A08"/>
    <w:rsid w:val="00BB2D11"/>
    <w:rsid w:val="00BB3E07"/>
    <w:rsid w:val="00BC0750"/>
    <w:rsid w:val="00BC0A73"/>
    <w:rsid w:val="00BC0FFB"/>
    <w:rsid w:val="00BC52F1"/>
    <w:rsid w:val="00BC78F3"/>
    <w:rsid w:val="00BC7F54"/>
    <w:rsid w:val="00BD058E"/>
    <w:rsid w:val="00BD30DC"/>
    <w:rsid w:val="00BD49B7"/>
    <w:rsid w:val="00BD548B"/>
    <w:rsid w:val="00BD5E48"/>
    <w:rsid w:val="00BD6332"/>
    <w:rsid w:val="00BD63CA"/>
    <w:rsid w:val="00BD76C1"/>
    <w:rsid w:val="00BE0726"/>
    <w:rsid w:val="00BE1766"/>
    <w:rsid w:val="00BE5E40"/>
    <w:rsid w:val="00BE60B5"/>
    <w:rsid w:val="00BF1D82"/>
    <w:rsid w:val="00BF2B8A"/>
    <w:rsid w:val="00BF3FB0"/>
    <w:rsid w:val="00BF46C6"/>
    <w:rsid w:val="00BF6DBC"/>
    <w:rsid w:val="00C009F9"/>
    <w:rsid w:val="00C0782E"/>
    <w:rsid w:val="00C078E6"/>
    <w:rsid w:val="00C12C14"/>
    <w:rsid w:val="00C152AF"/>
    <w:rsid w:val="00C17650"/>
    <w:rsid w:val="00C17CA7"/>
    <w:rsid w:val="00C17F86"/>
    <w:rsid w:val="00C2006A"/>
    <w:rsid w:val="00C259EC"/>
    <w:rsid w:val="00C3558F"/>
    <w:rsid w:val="00C36488"/>
    <w:rsid w:val="00C364AF"/>
    <w:rsid w:val="00C36607"/>
    <w:rsid w:val="00C37031"/>
    <w:rsid w:val="00C46E38"/>
    <w:rsid w:val="00C5541B"/>
    <w:rsid w:val="00C566F0"/>
    <w:rsid w:val="00C57A10"/>
    <w:rsid w:val="00C630F3"/>
    <w:rsid w:val="00C66925"/>
    <w:rsid w:val="00C70A9D"/>
    <w:rsid w:val="00C710F9"/>
    <w:rsid w:val="00C739BA"/>
    <w:rsid w:val="00C74071"/>
    <w:rsid w:val="00C762C8"/>
    <w:rsid w:val="00C82250"/>
    <w:rsid w:val="00C8265F"/>
    <w:rsid w:val="00C858FF"/>
    <w:rsid w:val="00C871C4"/>
    <w:rsid w:val="00C91347"/>
    <w:rsid w:val="00C9219C"/>
    <w:rsid w:val="00C944A4"/>
    <w:rsid w:val="00C96134"/>
    <w:rsid w:val="00C963D1"/>
    <w:rsid w:val="00C96F82"/>
    <w:rsid w:val="00C97389"/>
    <w:rsid w:val="00C97DA3"/>
    <w:rsid w:val="00CA226C"/>
    <w:rsid w:val="00CA3A47"/>
    <w:rsid w:val="00CA4DD9"/>
    <w:rsid w:val="00CA5DDB"/>
    <w:rsid w:val="00CB09B9"/>
    <w:rsid w:val="00CB38DB"/>
    <w:rsid w:val="00CB3DA8"/>
    <w:rsid w:val="00CB48CB"/>
    <w:rsid w:val="00CC19F7"/>
    <w:rsid w:val="00CC5DC1"/>
    <w:rsid w:val="00CD0972"/>
    <w:rsid w:val="00CD1381"/>
    <w:rsid w:val="00CD4A9C"/>
    <w:rsid w:val="00CD5FD1"/>
    <w:rsid w:val="00CD7C9C"/>
    <w:rsid w:val="00CE35F8"/>
    <w:rsid w:val="00CE4146"/>
    <w:rsid w:val="00CF025B"/>
    <w:rsid w:val="00CF38C8"/>
    <w:rsid w:val="00CF6371"/>
    <w:rsid w:val="00CF754D"/>
    <w:rsid w:val="00D04CB3"/>
    <w:rsid w:val="00D0657C"/>
    <w:rsid w:val="00D1094A"/>
    <w:rsid w:val="00D113F4"/>
    <w:rsid w:val="00D121E6"/>
    <w:rsid w:val="00D25CE3"/>
    <w:rsid w:val="00D25FDD"/>
    <w:rsid w:val="00D32C66"/>
    <w:rsid w:val="00D350C1"/>
    <w:rsid w:val="00D36373"/>
    <w:rsid w:val="00D36FD6"/>
    <w:rsid w:val="00D42433"/>
    <w:rsid w:val="00D43B4E"/>
    <w:rsid w:val="00D46C9D"/>
    <w:rsid w:val="00D52730"/>
    <w:rsid w:val="00D56944"/>
    <w:rsid w:val="00D61EE1"/>
    <w:rsid w:val="00D64FED"/>
    <w:rsid w:val="00D67F37"/>
    <w:rsid w:val="00D723FB"/>
    <w:rsid w:val="00D73777"/>
    <w:rsid w:val="00D74BC8"/>
    <w:rsid w:val="00D76B35"/>
    <w:rsid w:val="00D77CB9"/>
    <w:rsid w:val="00D83F4D"/>
    <w:rsid w:val="00D904FF"/>
    <w:rsid w:val="00D91B70"/>
    <w:rsid w:val="00D92DB1"/>
    <w:rsid w:val="00DA0128"/>
    <w:rsid w:val="00DA08C9"/>
    <w:rsid w:val="00DA0F4E"/>
    <w:rsid w:val="00DA2525"/>
    <w:rsid w:val="00DA39FC"/>
    <w:rsid w:val="00DA3FBE"/>
    <w:rsid w:val="00DA681B"/>
    <w:rsid w:val="00DB1174"/>
    <w:rsid w:val="00DB3415"/>
    <w:rsid w:val="00DB4E2A"/>
    <w:rsid w:val="00DB5BC8"/>
    <w:rsid w:val="00DB6F81"/>
    <w:rsid w:val="00DB7B57"/>
    <w:rsid w:val="00DB7DA4"/>
    <w:rsid w:val="00DC00BD"/>
    <w:rsid w:val="00DC37B7"/>
    <w:rsid w:val="00DC4307"/>
    <w:rsid w:val="00DC6C19"/>
    <w:rsid w:val="00DC71A2"/>
    <w:rsid w:val="00DD4A10"/>
    <w:rsid w:val="00DD7EDE"/>
    <w:rsid w:val="00DE22D3"/>
    <w:rsid w:val="00DE2FE9"/>
    <w:rsid w:val="00DE4529"/>
    <w:rsid w:val="00DE5D03"/>
    <w:rsid w:val="00DF0A0E"/>
    <w:rsid w:val="00DF0B88"/>
    <w:rsid w:val="00DF0CA3"/>
    <w:rsid w:val="00DF1244"/>
    <w:rsid w:val="00DF13A4"/>
    <w:rsid w:val="00DF1E6F"/>
    <w:rsid w:val="00DF3432"/>
    <w:rsid w:val="00DF350A"/>
    <w:rsid w:val="00DF50CF"/>
    <w:rsid w:val="00DF71E8"/>
    <w:rsid w:val="00DF7ACF"/>
    <w:rsid w:val="00E029CD"/>
    <w:rsid w:val="00E0450C"/>
    <w:rsid w:val="00E04A7C"/>
    <w:rsid w:val="00E04BBA"/>
    <w:rsid w:val="00E05688"/>
    <w:rsid w:val="00E101E5"/>
    <w:rsid w:val="00E10B37"/>
    <w:rsid w:val="00E12662"/>
    <w:rsid w:val="00E12924"/>
    <w:rsid w:val="00E1338F"/>
    <w:rsid w:val="00E1425E"/>
    <w:rsid w:val="00E21D3D"/>
    <w:rsid w:val="00E23480"/>
    <w:rsid w:val="00E31553"/>
    <w:rsid w:val="00E32421"/>
    <w:rsid w:val="00E33231"/>
    <w:rsid w:val="00E33743"/>
    <w:rsid w:val="00E33DB9"/>
    <w:rsid w:val="00E41B3A"/>
    <w:rsid w:val="00E42C7D"/>
    <w:rsid w:val="00E436FE"/>
    <w:rsid w:val="00E4508F"/>
    <w:rsid w:val="00E4618C"/>
    <w:rsid w:val="00E4741F"/>
    <w:rsid w:val="00E527BE"/>
    <w:rsid w:val="00E52C17"/>
    <w:rsid w:val="00E54121"/>
    <w:rsid w:val="00E57FEC"/>
    <w:rsid w:val="00E63A35"/>
    <w:rsid w:val="00E71048"/>
    <w:rsid w:val="00E820C0"/>
    <w:rsid w:val="00E822F7"/>
    <w:rsid w:val="00E9021E"/>
    <w:rsid w:val="00E973EB"/>
    <w:rsid w:val="00E97E0A"/>
    <w:rsid w:val="00EA60B2"/>
    <w:rsid w:val="00EA68D8"/>
    <w:rsid w:val="00EA7461"/>
    <w:rsid w:val="00EB0F74"/>
    <w:rsid w:val="00EB6253"/>
    <w:rsid w:val="00EC547E"/>
    <w:rsid w:val="00EC59DE"/>
    <w:rsid w:val="00EC7280"/>
    <w:rsid w:val="00EC75B0"/>
    <w:rsid w:val="00ED284F"/>
    <w:rsid w:val="00ED3A48"/>
    <w:rsid w:val="00ED5225"/>
    <w:rsid w:val="00ED5233"/>
    <w:rsid w:val="00ED7324"/>
    <w:rsid w:val="00ED7C47"/>
    <w:rsid w:val="00EE3C93"/>
    <w:rsid w:val="00EE3DCC"/>
    <w:rsid w:val="00EF0047"/>
    <w:rsid w:val="00F0011E"/>
    <w:rsid w:val="00F02C14"/>
    <w:rsid w:val="00F04118"/>
    <w:rsid w:val="00F05E18"/>
    <w:rsid w:val="00F06116"/>
    <w:rsid w:val="00F1037A"/>
    <w:rsid w:val="00F15F55"/>
    <w:rsid w:val="00F17405"/>
    <w:rsid w:val="00F21B1A"/>
    <w:rsid w:val="00F224D6"/>
    <w:rsid w:val="00F32925"/>
    <w:rsid w:val="00F32E74"/>
    <w:rsid w:val="00F330D3"/>
    <w:rsid w:val="00F33B75"/>
    <w:rsid w:val="00F350D0"/>
    <w:rsid w:val="00F40D3E"/>
    <w:rsid w:val="00F412E6"/>
    <w:rsid w:val="00F4420C"/>
    <w:rsid w:val="00F473AF"/>
    <w:rsid w:val="00F5195B"/>
    <w:rsid w:val="00F53EEF"/>
    <w:rsid w:val="00F56349"/>
    <w:rsid w:val="00F56F5F"/>
    <w:rsid w:val="00F570A7"/>
    <w:rsid w:val="00F61089"/>
    <w:rsid w:val="00F61D9A"/>
    <w:rsid w:val="00F62C4F"/>
    <w:rsid w:val="00F63DE6"/>
    <w:rsid w:val="00F64B67"/>
    <w:rsid w:val="00F653A4"/>
    <w:rsid w:val="00F672BC"/>
    <w:rsid w:val="00F701F5"/>
    <w:rsid w:val="00F70443"/>
    <w:rsid w:val="00F74FDE"/>
    <w:rsid w:val="00F81E91"/>
    <w:rsid w:val="00F82AA2"/>
    <w:rsid w:val="00F905F3"/>
    <w:rsid w:val="00F9431A"/>
    <w:rsid w:val="00F95FA4"/>
    <w:rsid w:val="00F963FF"/>
    <w:rsid w:val="00FA34AD"/>
    <w:rsid w:val="00FA569D"/>
    <w:rsid w:val="00FB4BDF"/>
    <w:rsid w:val="00FB6297"/>
    <w:rsid w:val="00FB67D4"/>
    <w:rsid w:val="00FB767D"/>
    <w:rsid w:val="00FC3AA8"/>
    <w:rsid w:val="00FC4BE3"/>
    <w:rsid w:val="00FD0265"/>
    <w:rsid w:val="00FD1519"/>
    <w:rsid w:val="00FD16AD"/>
    <w:rsid w:val="00FD3B5E"/>
    <w:rsid w:val="00FD41E8"/>
    <w:rsid w:val="00FD7F62"/>
    <w:rsid w:val="00FE0B32"/>
    <w:rsid w:val="00FE31B9"/>
    <w:rsid w:val="00FE5B50"/>
    <w:rsid w:val="00FF0FC0"/>
    <w:rsid w:val="00FF21C6"/>
    <w:rsid w:val="00FF4495"/>
    <w:rsid w:val="00FF6E23"/>
    <w:rsid w:val="00FF6EE3"/>
    <w:rsid w:val="3BA08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3E135"/>
  <w15:docId w15:val="{40B92B50-9443-441F-8DEB-89F7E20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Heading Mike 1,Section,Section Heading,Numbered - 1,Outline1,Paragraph,Lev 1,for contents page"/>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2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link w:val="ReportTitleChar"/>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sid w:val="00512B33"/>
    <w:rPr>
      <w:rFonts w:ascii="Arial" w:eastAsia="Times New Roman" w:hAnsi="Arial" w:cs="Arial"/>
      <w:b/>
      <w:bCs/>
      <w:sz w:val="24"/>
      <w:szCs w:val="24"/>
    </w:rPr>
  </w:style>
  <w:style w:type="table" w:styleId="TableGrid">
    <w:name w:val="Table Grid"/>
    <w:basedOn w:val="TableNormal"/>
    <w:uiPriority w:val="59"/>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character" w:styleId="CommentReference">
    <w:name w:val="annotation reference"/>
    <w:basedOn w:val="DefaultParagraphFont"/>
    <w:uiPriority w:val="99"/>
    <w:semiHidden/>
    <w:unhideWhenUsed/>
    <w:rsid w:val="003C1294"/>
    <w:rPr>
      <w:sz w:val="16"/>
      <w:szCs w:val="16"/>
    </w:rPr>
  </w:style>
  <w:style w:type="paragraph" w:styleId="CommentText">
    <w:name w:val="annotation text"/>
    <w:basedOn w:val="Normal"/>
    <w:link w:val="CommentTextChar"/>
    <w:uiPriority w:val="99"/>
    <w:unhideWhenUsed/>
    <w:rsid w:val="003C1294"/>
    <w:pPr>
      <w:spacing w:line="240" w:lineRule="auto"/>
    </w:pPr>
    <w:rPr>
      <w:sz w:val="20"/>
      <w:szCs w:val="20"/>
    </w:rPr>
  </w:style>
  <w:style w:type="character" w:customStyle="1" w:styleId="CommentTextChar">
    <w:name w:val="Comment Text Char"/>
    <w:basedOn w:val="DefaultParagraphFont"/>
    <w:link w:val="CommentText"/>
    <w:uiPriority w:val="99"/>
    <w:rsid w:val="003C1294"/>
    <w:rPr>
      <w:sz w:val="20"/>
      <w:szCs w:val="20"/>
    </w:rPr>
  </w:style>
  <w:style w:type="paragraph" w:styleId="CommentSubject">
    <w:name w:val="annotation subject"/>
    <w:basedOn w:val="CommentText"/>
    <w:next w:val="CommentText"/>
    <w:link w:val="CommentSubjectChar"/>
    <w:uiPriority w:val="99"/>
    <w:semiHidden/>
    <w:unhideWhenUsed/>
    <w:rsid w:val="003C1294"/>
    <w:rPr>
      <w:b/>
      <w:bCs/>
    </w:rPr>
  </w:style>
  <w:style w:type="character" w:customStyle="1" w:styleId="CommentSubjectChar">
    <w:name w:val="Comment Subject Char"/>
    <w:basedOn w:val="CommentTextChar"/>
    <w:link w:val="CommentSubject"/>
    <w:uiPriority w:val="99"/>
    <w:semiHidden/>
    <w:rsid w:val="003C1294"/>
    <w:rPr>
      <w:b/>
      <w:bCs/>
      <w:sz w:val="20"/>
      <w:szCs w:val="20"/>
    </w:rPr>
  </w:style>
  <w:style w:type="paragraph" w:customStyle="1" w:styleId="Level1">
    <w:name w:val="Level 1"/>
    <w:basedOn w:val="Normal"/>
    <w:uiPriority w:val="99"/>
    <w:rsid w:val="00750619"/>
    <w:pPr>
      <w:keepNext/>
      <w:numPr>
        <w:numId w:val="9"/>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link w:val="Level2Char"/>
    <w:rsid w:val="00750619"/>
    <w:pPr>
      <w:keepNext/>
      <w:numPr>
        <w:ilvl w:val="1"/>
        <w:numId w:val="9"/>
      </w:numPr>
      <w:spacing w:after="260" w:line="260" w:lineRule="atLeast"/>
      <w:jc w:val="both"/>
      <w:outlineLvl w:val="1"/>
    </w:pPr>
    <w:rPr>
      <w:rFonts w:ascii="Arial" w:eastAsia="Times New Roman" w:hAnsi="Arial" w:cs="Times New Roman"/>
      <w:b/>
      <w:sz w:val="21"/>
      <w:szCs w:val="24"/>
    </w:rPr>
  </w:style>
  <w:style w:type="paragraph" w:customStyle="1" w:styleId="Level3">
    <w:name w:val="Level 3"/>
    <w:basedOn w:val="Normal"/>
    <w:rsid w:val="00750619"/>
    <w:pPr>
      <w:numPr>
        <w:ilvl w:val="2"/>
        <w:numId w:val="9"/>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50619"/>
    <w:pPr>
      <w:numPr>
        <w:ilvl w:val="3"/>
        <w:numId w:val="9"/>
      </w:numPr>
      <w:tabs>
        <w:tab w:val="clear" w:pos="2138"/>
        <w:tab w:val="num" w:pos="2160"/>
      </w:tabs>
      <w:spacing w:after="260" w:line="260" w:lineRule="atLeast"/>
      <w:ind w:left="2160"/>
      <w:jc w:val="both"/>
      <w:outlineLvl w:val="3"/>
    </w:pPr>
    <w:rPr>
      <w:rFonts w:ascii="Arial" w:eastAsia="Times New Roman" w:hAnsi="Arial" w:cs="Times New Roman"/>
      <w:sz w:val="21"/>
      <w:szCs w:val="24"/>
    </w:rPr>
  </w:style>
  <w:style w:type="paragraph" w:customStyle="1" w:styleId="Level5">
    <w:name w:val="Level 5"/>
    <w:basedOn w:val="Normal"/>
    <w:uiPriority w:val="99"/>
    <w:rsid w:val="00750619"/>
    <w:pPr>
      <w:numPr>
        <w:ilvl w:val="4"/>
        <w:numId w:val="9"/>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uiPriority w:val="99"/>
    <w:rsid w:val="00750619"/>
    <w:pPr>
      <w:numPr>
        <w:ilvl w:val="5"/>
        <w:numId w:val="9"/>
      </w:numPr>
      <w:spacing w:after="260" w:line="260" w:lineRule="atLeast"/>
      <w:jc w:val="both"/>
      <w:outlineLvl w:val="5"/>
    </w:pPr>
    <w:rPr>
      <w:rFonts w:ascii="Arial" w:eastAsia="Times New Roman" w:hAnsi="Arial" w:cs="Times New Roman"/>
      <w:sz w:val="21"/>
      <w:szCs w:val="24"/>
    </w:rPr>
  </w:style>
  <w:style w:type="character" w:customStyle="1" w:styleId="Heading2Char">
    <w:name w:val="Heading 2 Char"/>
    <w:basedOn w:val="DefaultParagraphFont"/>
    <w:link w:val="Heading2"/>
    <w:uiPriority w:val="9"/>
    <w:rsid w:val="0082227A"/>
    <w:rPr>
      <w:rFonts w:asciiTheme="majorHAnsi" w:eastAsiaTheme="majorEastAsia" w:hAnsiTheme="majorHAnsi" w:cstheme="majorBidi"/>
      <w:color w:val="365F91" w:themeColor="accent1" w:themeShade="BF"/>
      <w:sz w:val="26"/>
      <w:szCs w:val="26"/>
    </w:rPr>
  </w:style>
  <w:style w:type="paragraph" w:customStyle="1" w:styleId="ScheduleNumber">
    <w:name w:val="ScheduleNumber"/>
    <w:basedOn w:val="Normal"/>
    <w:next w:val="Normal"/>
    <w:link w:val="ScheduleNumberChar"/>
    <w:rsid w:val="0082227A"/>
    <w:pPr>
      <w:spacing w:after="260" w:line="260" w:lineRule="atLeast"/>
      <w:jc w:val="center"/>
    </w:pPr>
    <w:rPr>
      <w:rFonts w:ascii="Arial" w:eastAsia="Times New Roman" w:hAnsi="Arial" w:cs="Times New Roman"/>
      <w:b/>
      <w:sz w:val="21"/>
      <w:szCs w:val="24"/>
    </w:rPr>
  </w:style>
  <w:style w:type="character" w:customStyle="1" w:styleId="ScheduleNumberChar">
    <w:name w:val="ScheduleNumber Char"/>
    <w:basedOn w:val="DefaultParagraphFont"/>
    <w:link w:val="ScheduleNumber"/>
    <w:rsid w:val="0082227A"/>
    <w:rPr>
      <w:rFonts w:ascii="Arial" w:eastAsia="Times New Roman" w:hAnsi="Arial" w:cs="Times New Roman"/>
      <w:b/>
      <w:sz w:val="21"/>
      <w:szCs w:val="24"/>
    </w:rPr>
  </w:style>
  <w:style w:type="paragraph" w:styleId="TOCHeading">
    <w:name w:val="TOC Heading"/>
    <w:basedOn w:val="Heading1"/>
    <w:next w:val="Normal"/>
    <w:uiPriority w:val="39"/>
    <w:unhideWhenUsed/>
    <w:qFormat/>
    <w:rsid w:val="000C799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A2525"/>
    <w:pPr>
      <w:spacing w:after="100"/>
      <w:ind w:left="426" w:right="685"/>
    </w:pPr>
    <w:rPr>
      <w:rFonts w:ascii="Corbel" w:hAnsi="Corbel"/>
      <w:bCs/>
      <w:sz w:val="20"/>
      <w:szCs w:val="20"/>
    </w:rPr>
  </w:style>
  <w:style w:type="paragraph" w:styleId="TOC2">
    <w:name w:val="toc 2"/>
    <w:basedOn w:val="Normal"/>
    <w:next w:val="Normal"/>
    <w:autoRedefine/>
    <w:uiPriority w:val="39"/>
    <w:unhideWhenUsed/>
    <w:rsid w:val="00736B6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736B66"/>
    <w:pPr>
      <w:spacing w:after="100" w:line="259" w:lineRule="auto"/>
      <w:ind w:left="440"/>
    </w:pPr>
    <w:rPr>
      <w:rFonts w:eastAsiaTheme="minorEastAsia" w:cs="Times New Roman"/>
      <w:lang w:val="en-US"/>
    </w:rPr>
  </w:style>
  <w:style w:type="paragraph" w:customStyle="1" w:styleId="numberedparagraph">
    <w:name w:val="numbered paragraph"/>
    <w:basedOn w:val="Header"/>
    <w:qFormat/>
    <w:rsid w:val="00542F5D"/>
    <w:pPr>
      <w:tabs>
        <w:tab w:val="clear" w:pos="4513"/>
        <w:tab w:val="num" w:pos="360"/>
        <w:tab w:val="left" w:pos="851"/>
      </w:tabs>
      <w:spacing w:after="120"/>
      <w:ind w:left="851" w:hanging="851"/>
      <w:jc w:val="both"/>
    </w:pPr>
    <w:rPr>
      <w:rFonts w:ascii="Arial" w:eastAsia="Times New Roman" w:hAnsi="Arial" w:cs="Times New Roman"/>
      <w:szCs w:val="24"/>
    </w:rPr>
  </w:style>
  <w:style w:type="paragraph" w:customStyle="1" w:styleId="Default">
    <w:name w:val="Default"/>
    <w:rsid w:val="00B266A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46C49"/>
  </w:style>
  <w:style w:type="character" w:customStyle="1" w:styleId="findhit">
    <w:name w:val="findhit"/>
    <w:basedOn w:val="DefaultParagraphFont"/>
    <w:rsid w:val="00746C49"/>
  </w:style>
  <w:style w:type="character" w:customStyle="1" w:styleId="eop">
    <w:name w:val="eop"/>
    <w:basedOn w:val="DefaultParagraphFont"/>
    <w:rsid w:val="00746C49"/>
  </w:style>
  <w:style w:type="paragraph" w:customStyle="1" w:styleId="paragraph">
    <w:name w:val="paragraph"/>
    <w:basedOn w:val="Normal"/>
    <w:rsid w:val="00143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F7666"/>
  </w:style>
  <w:style w:type="character" w:customStyle="1" w:styleId="UnresolvedMention1">
    <w:name w:val="Unresolved Mention1"/>
    <w:basedOn w:val="DefaultParagraphFont"/>
    <w:uiPriority w:val="99"/>
    <w:semiHidden/>
    <w:unhideWhenUsed/>
    <w:rsid w:val="00FB6297"/>
    <w:rPr>
      <w:color w:val="605E5C"/>
      <w:shd w:val="clear" w:color="auto" w:fill="E1DFDD"/>
    </w:rPr>
  </w:style>
  <w:style w:type="paragraph" w:customStyle="1" w:styleId="Style1">
    <w:name w:val="Style1"/>
    <w:basedOn w:val="ReportTitle"/>
    <w:link w:val="Style1Char"/>
    <w:qFormat/>
    <w:rsid w:val="00A109FC"/>
    <w:pPr>
      <w:spacing w:line="360" w:lineRule="auto"/>
    </w:pPr>
    <w:rPr>
      <w:rFonts w:ascii="Corbel" w:hAnsi="Corbel"/>
      <w:b/>
      <w:color w:val="0090D7"/>
      <w:sz w:val="40"/>
      <w:szCs w:val="40"/>
    </w:rPr>
  </w:style>
  <w:style w:type="paragraph" w:customStyle="1" w:styleId="Style2">
    <w:name w:val="Style2"/>
    <w:basedOn w:val="Heading1"/>
    <w:link w:val="Style2Char"/>
    <w:qFormat/>
    <w:rsid w:val="001247A1"/>
    <w:rPr>
      <w:rFonts w:ascii="Corbel" w:hAnsi="Corbel"/>
      <w:color w:val="0099FF"/>
      <w:sz w:val="40"/>
    </w:rPr>
  </w:style>
  <w:style w:type="character" w:customStyle="1" w:styleId="ReportTitleChar">
    <w:name w:val="Report Title Char"/>
    <w:basedOn w:val="DefaultParagraphFont"/>
    <w:link w:val="ReportTitle"/>
    <w:uiPriority w:val="1"/>
    <w:rsid w:val="00A109FC"/>
    <w:rPr>
      <w:rFonts w:cstheme="minorHAnsi"/>
      <w:color w:val="000000" w:themeColor="text1"/>
      <w:sz w:val="56"/>
      <w:szCs w:val="20"/>
    </w:rPr>
  </w:style>
  <w:style w:type="character" w:customStyle="1" w:styleId="Style1Char">
    <w:name w:val="Style1 Char"/>
    <w:basedOn w:val="ReportTitleChar"/>
    <w:link w:val="Style1"/>
    <w:rsid w:val="00A109FC"/>
    <w:rPr>
      <w:rFonts w:ascii="Corbel" w:hAnsi="Corbel" w:cstheme="minorHAnsi"/>
      <w:b/>
      <w:color w:val="0090D7"/>
      <w:sz w:val="40"/>
      <w:szCs w:val="40"/>
    </w:rPr>
  </w:style>
  <w:style w:type="paragraph" w:customStyle="1" w:styleId="Style3">
    <w:name w:val="Style3"/>
    <w:basedOn w:val="Level2"/>
    <w:link w:val="Style3Char"/>
    <w:rsid w:val="001247A1"/>
    <w:pPr>
      <w:spacing w:line="360" w:lineRule="auto"/>
    </w:pPr>
    <w:rPr>
      <w:rFonts w:ascii="Corbel" w:hAnsi="Corbel"/>
      <w:b w:val="0"/>
      <w:color w:val="0090D7"/>
      <w:szCs w:val="22"/>
    </w:rPr>
  </w:style>
  <w:style w:type="character" w:customStyle="1" w:styleId="Style2Char">
    <w:name w:val="Style2 Char"/>
    <w:basedOn w:val="Heading1Char"/>
    <w:link w:val="Style2"/>
    <w:rsid w:val="001247A1"/>
    <w:rPr>
      <w:rFonts w:ascii="Corbel" w:eastAsia="Times New Roman" w:hAnsi="Corbel" w:cs="Arial"/>
      <w:b/>
      <w:bCs/>
      <w:color w:val="0099FF"/>
      <w:sz w:val="40"/>
      <w:szCs w:val="24"/>
    </w:rPr>
  </w:style>
  <w:style w:type="paragraph" w:customStyle="1" w:styleId="Style4">
    <w:name w:val="Style4"/>
    <w:basedOn w:val="Heading1"/>
    <w:link w:val="Style4Char"/>
    <w:qFormat/>
    <w:rsid w:val="003F459F"/>
    <w:rPr>
      <w:rFonts w:ascii="Corbel" w:hAnsi="Corbel"/>
      <w:color w:val="0099FF"/>
    </w:rPr>
  </w:style>
  <w:style w:type="character" w:customStyle="1" w:styleId="Level2Char">
    <w:name w:val="Level 2 Char"/>
    <w:basedOn w:val="DefaultParagraphFont"/>
    <w:link w:val="Level2"/>
    <w:rsid w:val="001247A1"/>
    <w:rPr>
      <w:rFonts w:ascii="Arial" w:eastAsia="Times New Roman" w:hAnsi="Arial" w:cs="Times New Roman"/>
      <w:b/>
      <w:sz w:val="21"/>
      <w:szCs w:val="24"/>
    </w:rPr>
  </w:style>
  <w:style w:type="character" w:customStyle="1" w:styleId="Style3Char">
    <w:name w:val="Style3 Char"/>
    <w:basedOn w:val="Level2Char"/>
    <w:link w:val="Style3"/>
    <w:rsid w:val="001247A1"/>
    <w:rPr>
      <w:rFonts w:ascii="Corbel" w:eastAsia="Times New Roman" w:hAnsi="Corbel" w:cs="Times New Roman"/>
      <w:b w:val="0"/>
      <w:color w:val="0090D7"/>
      <w:sz w:val="21"/>
      <w:szCs w:val="24"/>
    </w:rPr>
  </w:style>
  <w:style w:type="paragraph" w:customStyle="1" w:styleId="Style5">
    <w:name w:val="Style5"/>
    <w:basedOn w:val="Heading2"/>
    <w:link w:val="Style5Char"/>
    <w:qFormat/>
    <w:rsid w:val="009C2A33"/>
    <w:rPr>
      <w:rFonts w:ascii="Corbel" w:hAnsi="Corbel"/>
      <w:b/>
      <w:color w:val="0099FF"/>
      <w:sz w:val="32"/>
    </w:rPr>
  </w:style>
  <w:style w:type="character" w:customStyle="1" w:styleId="Style4Char">
    <w:name w:val="Style4 Char"/>
    <w:basedOn w:val="Heading1Char"/>
    <w:link w:val="Style4"/>
    <w:rsid w:val="003F459F"/>
    <w:rPr>
      <w:rFonts w:ascii="Corbel" w:eastAsia="Times New Roman" w:hAnsi="Corbel" w:cs="Arial"/>
      <w:b/>
      <w:bCs/>
      <w:color w:val="0099FF"/>
      <w:sz w:val="24"/>
      <w:szCs w:val="24"/>
    </w:rPr>
  </w:style>
  <w:style w:type="paragraph" w:customStyle="1" w:styleId="Style6">
    <w:name w:val="Style6"/>
    <w:basedOn w:val="Heading1"/>
    <w:link w:val="Style6Char"/>
    <w:qFormat/>
    <w:rsid w:val="009C2A33"/>
    <w:pPr>
      <w:spacing w:line="360" w:lineRule="auto"/>
    </w:pPr>
    <w:rPr>
      <w:rFonts w:ascii="Corbel" w:hAnsi="Corbel"/>
      <w:color w:val="0090D7"/>
      <w:sz w:val="36"/>
      <w:szCs w:val="28"/>
    </w:rPr>
  </w:style>
  <w:style w:type="character" w:customStyle="1" w:styleId="Style5Char">
    <w:name w:val="Style5 Char"/>
    <w:basedOn w:val="Heading2Char"/>
    <w:link w:val="Style5"/>
    <w:rsid w:val="009C2A33"/>
    <w:rPr>
      <w:rFonts w:ascii="Corbel" w:eastAsiaTheme="majorEastAsia" w:hAnsi="Corbel" w:cstheme="majorBidi"/>
      <w:b/>
      <w:color w:val="0099FF"/>
      <w:sz w:val="32"/>
      <w:szCs w:val="26"/>
    </w:rPr>
  </w:style>
  <w:style w:type="character" w:customStyle="1" w:styleId="Style6Char">
    <w:name w:val="Style6 Char"/>
    <w:basedOn w:val="Heading1Char"/>
    <w:link w:val="Style6"/>
    <w:rsid w:val="009C2A33"/>
    <w:rPr>
      <w:rFonts w:ascii="Corbel" w:eastAsia="Times New Roman" w:hAnsi="Corbel" w:cs="Arial"/>
      <w:b/>
      <w:bCs/>
      <w:color w:val="0090D7"/>
      <w:sz w:val="36"/>
      <w:szCs w:val="28"/>
    </w:rPr>
  </w:style>
  <w:style w:type="paragraph" w:customStyle="1" w:styleId="Normal1">
    <w:name w:val="Normal1"/>
    <w:rsid w:val="00C96F82"/>
    <w:pP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C0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940">
      <w:bodyDiv w:val="1"/>
      <w:marLeft w:val="0"/>
      <w:marRight w:val="0"/>
      <w:marTop w:val="0"/>
      <w:marBottom w:val="0"/>
      <w:divBdr>
        <w:top w:val="none" w:sz="0" w:space="0" w:color="auto"/>
        <w:left w:val="none" w:sz="0" w:space="0" w:color="auto"/>
        <w:bottom w:val="none" w:sz="0" w:space="0" w:color="auto"/>
        <w:right w:val="none" w:sz="0" w:space="0" w:color="auto"/>
      </w:divBdr>
    </w:div>
    <w:div w:id="58023784">
      <w:bodyDiv w:val="1"/>
      <w:marLeft w:val="0"/>
      <w:marRight w:val="0"/>
      <w:marTop w:val="0"/>
      <w:marBottom w:val="0"/>
      <w:divBdr>
        <w:top w:val="none" w:sz="0" w:space="0" w:color="auto"/>
        <w:left w:val="none" w:sz="0" w:space="0" w:color="auto"/>
        <w:bottom w:val="none" w:sz="0" w:space="0" w:color="auto"/>
        <w:right w:val="none" w:sz="0" w:space="0" w:color="auto"/>
      </w:divBdr>
    </w:div>
    <w:div w:id="140192742">
      <w:bodyDiv w:val="1"/>
      <w:marLeft w:val="0"/>
      <w:marRight w:val="0"/>
      <w:marTop w:val="0"/>
      <w:marBottom w:val="0"/>
      <w:divBdr>
        <w:top w:val="none" w:sz="0" w:space="0" w:color="auto"/>
        <w:left w:val="none" w:sz="0" w:space="0" w:color="auto"/>
        <w:bottom w:val="none" w:sz="0" w:space="0" w:color="auto"/>
        <w:right w:val="none" w:sz="0" w:space="0" w:color="auto"/>
      </w:divBdr>
    </w:div>
    <w:div w:id="190805588">
      <w:bodyDiv w:val="1"/>
      <w:marLeft w:val="0"/>
      <w:marRight w:val="0"/>
      <w:marTop w:val="0"/>
      <w:marBottom w:val="0"/>
      <w:divBdr>
        <w:top w:val="none" w:sz="0" w:space="0" w:color="auto"/>
        <w:left w:val="none" w:sz="0" w:space="0" w:color="auto"/>
        <w:bottom w:val="none" w:sz="0" w:space="0" w:color="auto"/>
        <w:right w:val="none" w:sz="0" w:space="0" w:color="auto"/>
      </w:divBdr>
    </w:div>
    <w:div w:id="331564814">
      <w:bodyDiv w:val="1"/>
      <w:marLeft w:val="0"/>
      <w:marRight w:val="0"/>
      <w:marTop w:val="0"/>
      <w:marBottom w:val="0"/>
      <w:divBdr>
        <w:top w:val="none" w:sz="0" w:space="0" w:color="auto"/>
        <w:left w:val="none" w:sz="0" w:space="0" w:color="auto"/>
        <w:bottom w:val="none" w:sz="0" w:space="0" w:color="auto"/>
        <w:right w:val="none" w:sz="0" w:space="0" w:color="auto"/>
      </w:divBdr>
    </w:div>
    <w:div w:id="524028128">
      <w:bodyDiv w:val="1"/>
      <w:marLeft w:val="0"/>
      <w:marRight w:val="0"/>
      <w:marTop w:val="0"/>
      <w:marBottom w:val="0"/>
      <w:divBdr>
        <w:top w:val="none" w:sz="0" w:space="0" w:color="auto"/>
        <w:left w:val="none" w:sz="0" w:space="0" w:color="auto"/>
        <w:bottom w:val="none" w:sz="0" w:space="0" w:color="auto"/>
        <w:right w:val="none" w:sz="0" w:space="0" w:color="auto"/>
      </w:divBdr>
    </w:div>
    <w:div w:id="564997710">
      <w:bodyDiv w:val="1"/>
      <w:marLeft w:val="0"/>
      <w:marRight w:val="0"/>
      <w:marTop w:val="0"/>
      <w:marBottom w:val="0"/>
      <w:divBdr>
        <w:top w:val="none" w:sz="0" w:space="0" w:color="auto"/>
        <w:left w:val="none" w:sz="0" w:space="0" w:color="auto"/>
        <w:bottom w:val="none" w:sz="0" w:space="0" w:color="auto"/>
        <w:right w:val="none" w:sz="0" w:space="0" w:color="auto"/>
      </w:divBdr>
    </w:div>
    <w:div w:id="582420005">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925723055">
      <w:bodyDiv w:val="1"/>
      <w:marLeft w:val="0"/>
      <w:marRight w:val="0"/>
      <w:marTop w:val="0"/>
      <w:marBottom w:val="0"/>
      <w:divBdr>
        <w:top w:val="none" w:sz="0" w:space="0" w:color="auto"/>
        <w:left w:val="none" w:sz="0" w:space="0" w:color="auto"/>
        <w:bottom w:val="none" w:sz="0" w:space="0" w:color="auto"/>
        <w:right w:val="none" w:sz="0" w:space="0" w:color="auto"/>
      </w:divBdr>
    </w:div>
    <w:div w:id="1315766468">
      <w:bodyDiv w:val="1"/>
      <w:marLeft w:val="0"/>
      <w:marRight w:val="0"/>
      <w:marTop w:val="0"/>
      <w:marBottom w:val="0"/>
      <w:divBdr>
        <w:top w:val="none" w:sz="0" w:space="0" w:color="auto"/>
        <w:left w:val="none" w:sz="0" w:space="0" w:color="auto"/>
        <w:bottom w:val="none" w:sz="0" w:space="0" w:color="auto"/>
        <w:right w:val="none" w:sz="0" w:space="0" w:color="auto"/>
      </w:divBdr>
      <w:divsChild>
        <w:div w:id="378938977">
          <w:marLeft w:val="0"/>
          <w:marRight w:val="0"/>
          <w:marTop w:val="0"/>
          <w:marBottom w:val="0"/>
          <w:divBdr>
            <w:top w:val="none" w:sz="0" w:space="0" w:color="auto"/>
            <w:left w:val="none" w:sz="0" w:space="0" w:color="auto"/>
            <w:bottom w:val="none" w:sz="0" w:space="0" w:color="auto"/>
            <w:right w:val="none" w:sz="0" w:space="0" w:color="auto"/>
          </w:divBdr>
        </w:div>
        <w:div w:id="1624068419">
          <w:marLeft w:val="0"/>
          <w:marRight w:val="0"/>
          <w:marTop w:val="0"/>
          <w:marBottom w:val="0"/>
          <w:divBdr>
            <w:top w:val="none" w:sz="0" w:space="0" w:color="auto"/>
            <w:left w:val="none" w:sz="0" w:space="0" w:color="auto"/>
            <w:bottom w:val="none" w:sz="0" w:space="0" w:color="auto"/>
            <w:right w:val="none" w:sz="0" w:space="0" w:color="auto"/>
          </w:divBdr>
        </w:div>
        <w:div w:id="183640176">
          <w:marLeft w:val="0"/>
          <w:marRight w:val="0"/>
          <w:marTop w:val="0"/>
          <w:marBottom w:val="0"/>
          <w:divBdr>
            <w:top w:val="none" w:sz="0" w:space="0" w:color="auto"/>
            <w:left w:val="none" w:sz="0" w:space="0" w:color="auto"/>
            <w:bottom w:val="none" w:sz="0" w:space="0" w:color="auto"/>
            <w:right w:val="none" w:sz="0" w:space="0" w:color="auto"/>
          </w:divBdr>
        </w:div>
        <w:div w:id="26613897">
          <w:marLeft w:val="0"/>
          <w:marRight w:val="0"/>
          <w:marTop w:val="0"/>
          <w:marBottom w:val="0"/>
          <w:divBdr>
            <w:top w:val="none" w:sz="0" w:space="0" w:color="auto"/>
            <w:left w:val="none" w:sz="0" w:space="0" w:color="auto"/>
            <w:bottom w:val="none" w:sz="0" w:space="0" w:color="auto"/>
            <w:right w:val="none" w:sz="0" w:space="0" w:color="auto"/>
          </w:divBdr>
        </w:div>
      </w:divsChild>
    </w:div>
    <w:div w:id="1620186272">
      <w:bodyDiv w:val="1"/>
      <w:marLeft w:val="0"/>
      <w:marRight w:val="0"/>
      <w:marTop w:val="0"/>
      <w:marBottom w:val="0"/>
      <w:divBdr>
        <w:top w:val="none" w:sz="0" w:space="0" w:color="auto"/>
        <w:left w:val="none" w:sz="0" w:space="0" w:color="auto"/>
        <w:bottom w:val="none" w:sz="0" w:space="0" w:color="auto"/>
        <w:right w:val="none" w:sz="0" w:space="0" w:color="auto"/>
      </w:divBdr>
    </w:div>
    <w:div w:id="1635864671">
      <w:bodyDiv w:val="1"/>
      <w:marLeft w:val="0"/>
      <w:marRight w:val="0"/>
      <w:marTop w:val="0"/>
      <w:marBottom w:val="0"/>
      <w:divBdr>
        <w:top w:val="none" w:sz="0" w:space="0" w:color="auto"/>
        <w:left w:val="none" w:sz="0" w:space="0" w:color="auto"/>
        <w:bottom w:val="none" w:sz="0" w:space="0" w:color="auto"/>
        <w:right w:val="none" w:sz="0" w:space="0" w:color="auto"/>
      </w:divBdr>
    </w:div>
    <w:div w:id="1860969329">
      <w:bodyDiv w:val="1"/>
      <w:marLeft w:val="0"/>
      <w:marRight w:val="0"/>
      <w:marTop w:val="0"/>
      <w:marBottom w:val="0"/>
      <w:divBdr>
        <w:top w:val="none" w:sz="0" w:space="0" w:color="auto"/>
        <w:left w:val="none" w:sz="0" w:space="0" w:color="auto"/>
        <w:bottom w:val="none" w:sz="0" w:space="0" w:color="auto"/>
        <w:right w:val="none" w:sz="0" w:space="0" w:color="auto"/>
      </w:divBdr>
    </w:div>
    <w:div w:id="1922593139">
      <w:bodyDiv w:val="1"/>
      <w:marLeft w:val="0"/>
      <w:marRight w:val="0"/>
      <w:marTop w:val="0"/>
      <w:marBottom w:val="0"/>
      <w:divBdr>
        <w:top w:val="none" w:sz="0" w:space="0" w:color="auto"/>
        <w:left w:val="none" w:sz="0" w:space="0" w:color="auto"/>
        <w:bottom w:val="none" w:sz="0" w:space="0" w:color="auto"/>
        <w:right w:val="none" w:sz="0" w:space="0" w:color="auto"/>
      </w:divBdr>
      <w:divsChild>
        <w:div w:id="84619287">
          <w:marLeft w:val="547"/>
          <w:marRight w:val="0"/>
          <w:marTop w:val="77"/>
          <w:marBottom w:val="0"/>
          <w:divBdr>
            <w:top w:val="none" w:sz="0" w:space="0" w:color="auto"/>
            <w:left w:val="none" w:sz="0" w:space="0" w:color="auto"/>
            <w:bottom w:val="none" w:sz="0" w:space="0" w:color="auto"/>
            <w:right w:val="none" w:sz="0" w:space="0" w:color="auto"/>
          </w:divBdr>
        </w:div>
      </w:divsChild>
    </w:div>
    <w:div w:id="1980457143">
      <w:bodyDiv w:val="1"/>
      <w:marLeft w:val="0"/>
      <w:marRight w:val="0"/>
      <w:marTop w:val="0"/>
      <w:marBottom w:val="0"/>
      <w:divBdr>
        <w:top w:val="none" w:sz="0" w:space="0" w:color="auto"/>
        <w:left w:val="none" w:sz="0" w:space="0" w:color="auto"/>
        <w:bottom w:val="none" w:sz="0" w:space="0" w:color="auto"/>
        <w:right w:val="none" w:sz="0" w:space="0" w:color="auto"/>
      </w:divBdr>
    </w:div>
    <w:div w:id="1987196323">
      <w:bodyDiv w:val="1"/>
      <w:marLeft w:val="0"/>
      <w:marRight w:val="0"/>
      <w:marTop w:val="0"/>
      <w:marBottom w:val="0"/>
      <w:divBdr>
        <w:top w:val="none" w:sz="0" w:space="0" w:color="auto"/>
        <w:left w:val="none" w:sz="0" w:space="0" w:color="auto"/>
        <w:bottom w:val="none" w:sz="0" w:space="0" w:color="auto"/>
        <w:right w:val="none" w:sz="0" w:space="0" w:color="auto"/>
      </w:divBdr>
    </w:div>
    <w:div w:id="20194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oContractSuppliers@proactis.com" TargetMode="External"/><Relationship Id="rId3" Type="http://schemas.openxmlformats.org/officeDocument/2006/relationships/customXml" Target="../customXml/item3.xml"/><Relationship Id="rId21" Type="http://schemas.openxmlformats.org/officeDocument/2006/relationships/hyperlink" Target="mailto:tenders@tep.uk.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tenders@tep.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enders@tep.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P Document" ma:contentTypeID="0x0101006DB5E88EE6F8DF41A507C1AF0F57CA6400CA0B4C56286E7B42B79C73DD42F40E38" ma:contentTypeVersion="0" ma:contentTypeDescription="" ma:contentTypeScope="" ma:versionID="0b9f6f7faa50156e7f3a413834ed177d">
  <xsd:schema xmlns:xsd="http://www.w3.org/2001/XMLSchema" xmlns:xs="http://www.w3.org/2001/XMLSchema" xmlns:p="http://schemas.microsoft.com/office/2006/metadata/properties" xmlns:ns2="7278fcb9-8711-41de-a44d-412b41dc717c" targetNamespace="http://schemas.microsoft.com/office/2006/metadata/properties" ma:root="true" ma:fieldsID="952b3edb3d678a3d3165fe5f58d23447" ns2:_="">
    <xsd:import namespace="7278fcb9-8711-41de-a44d-412b41dc717c"/>
    <xsd:element name="properties">
      <xsd:complexType>
        <xsd:sequence>
          <xsd:element name="documentManagement">
            <xsd:complexType>
              <xsd:all>
                <xsd:element ref="ns2:nd9bf0e92b004ec79d1cf68ab9a5fef9" minOccurs="0"/>
                <xsd:element ref="ns2:TaxCatchAll" minOccurs="0"/>
                <xsd:element ref="ns2:TaxCatchAllLabel" minOccurs="0"/>
                <xsd:element ref="ns2:n659eec2e60f4761a3491632e1fc60c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8fcb9-8711-41de-a44d-412b41dc717c" elementFormDefault="qualified">
    <xsd:import namespace="http://schemas.microsoft.com/office/2006/documentManagement/types"/>
    <xsd:import namespace="http://schemas.microsoft.com/office/infopath/2007/PartnerControls"/>
    <xsd:element name="nd9bf0e92b004ec79d1cf68ab9a5fef9" ma:index="8" nillable="true" ma:taxonomy="true" ma:internalName="nd9bf0e92b004ec79d1cf68ab9a5fef9" ma:taxonomyFieldName="Skills_x0020_Team" ma:displayName="Skills Team" ma:default="" ma:fieldId="{7d9bf0e9-2b00-4ec7-9d1c-f68ab9a5fef9}" ma:sspId="9c1136ef-ed36-42b2-98cb-37fa1597a4ae" ma:termSetId="d71959d4-b5e1-4624-89b4-e9e89eabd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0c8aa06-295f-4ea7-8d54-15ccb4a52ea0}" ma:internalName="TaxCatchAll" ma:showField="CatchAllData" ma:web="86b98921-18ee-46d9-9407-f345c8ae8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0c8aa06-295f-4ea7-8d54-15ccb4a52ea0}" ma:internalName="TaxCatchAllLabel" ma:readOnly="true" ma:showField="CatchAllDataLabel" ma:web="86b98921-18ee-46d9-9407-f345c8ae83e9">
      <xsd:complexType>
        <xsd:complexContent>
          <xsd:extension base="dms:MultiChoiceLookup">
            <xsd:sequence>
              <xsd:element name="Value" type="dms:Lookup" maxOccurs="unbounded" minOccurs="0" nillable="true"/>
            </xsd:sequence>
          </xsd:extension>
        </xsd:complexContent>
      </xsd:complexType>
    </xsd:element>
    <xsd:element name="n659eec2e60f4761a3491632e1fc60c9" ma:index="12" nillable="true" ma:taxonomy="true" ma:internalName="n659eec2e60f4761a3491632e1fc60c9" ma:taxonomyFieldName="Project_x0020_Aspect" ma:displayName="Project Aspect" ma:default="" ma:fieldId="{7659eec2-e60f-4761-a349-1632e1fc60c9}" ma:sspId="9c1136ef-ed36-42b2-98cb-37fa1597a4ae" ma:termSetId="72b65934-d16f-465d-8170-26ee19e7f6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9c1136ef-ed36-42b2-98cb-37fa1597a4ae" ContentTypeId="0x0101006DB5E88EE6F8DF41A507C1AF0F57CA64" PreviousValue="false"/>
</file>

<file path=customXml/item5.xml><?xml version="1.0" encoding="utf-8"?>
<p:properties xmlns:p="http://schemas.microsoft.com/office/2006/metadata/properties" xmlns:xsi="http://www.w3.org/2001/XMLSchema-instance" xmlns:pc="http://schemas.microsoft.com/office/infopath/2007/PartnerControls">
  <documentManagement>
    <nd9bf0e92b004ec79d1cf68ab9a5fef9 xmlns="7278fcb9-8711-41de-a44d-412b41dc717c">
      <Terms xmlns="http://schemas.microsoft.com/office/infopath/2007/PartnerControls"/>
    </nd9bf0e92b004ec79d1cf68ab9a5fef9>
    <TaxCatchAll xmlns="7278fcb9-8711-41de-a44d-412b41dc717c"/>
    <n659eec2e60f4761a3491632e1fc60c9 xmlns="7278fcb9-8711-41de-a44d-412b41dc717c">
      <Terms xmlns="http://schemas.microsoft.com/office/infopath/2007/PartnerControls"/>
    </n659eec2e60f4761a3491632e1fc60c9>
  </documentManagement>
</p:properties>
</file>

<file path=customXml/itemProps1.xml><?xml version="1.0" encoding="utf-8"?>
<ds:datastoreItem xmlns:ds="http://schemas.openxmlformats.org/officeDocument/2006/customXml" ds:itemID="{3EF7A0C6-8C79-46A3-85A3-A49C28B3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8fcb9-8711-41de-a44d-412b41dc7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5B3CD-D8EE-423C-B93E-9513955C7F12}">
  <ds:schemaRefs>
    <ds:schemaRef ds:uri="http://schemas.microsoft.com/sharepoint/v3/contenttype/forms"/>
  </ds:schemaRefs>
</ds:datastoreItem>
</file>

<file path=customXml/itemProps3.xml><?xml version="1.0" encoding="utf-8"?>
<ds:datastoreItem xmlns:ds="http://schemas.openxmlformats.org/officeDocument/2006/customXml" ds:itemID="{84214CA2-9CDE-445A-88FB-5F5AD48AD8EB}">
  <ds:schemaRefs>
    <ds:schemaRef ds:uri="http://schemas.openxmlformats.org/officeDocument/2006/bibliography"/>
  </ds:schemaRefs>
</ds:datastoreItem>
</file>

<file path=customXml/itemProps4.xml><?xml version="1.0" encoding="utf-8"?>
<ds:datastoreItem xmlns:ds="http://schemas.openxmlformats.org/officeDocument/2006/customXml" ds:itemID="{3429ACD3-A192-4FA8-A86D-D66823B9B4AA}">
  <ds:schemaRefs>
    <ds:schemaRef ds:uri="Microsoft.SharePoint.Taxonomy.ContentTypeSync"/>
  </ds:schemaRefs>
</ds:datastoreItem>
</file>

<file path=customXml/itemProps5.xml><?xml version="1.0" encoding="utf-8"?>
<ds:datastoreItem xmlns:ds="http://schemas.openxmlformats.org/officeDocument/2006/customXml" ds:itemID="{E6E5DABE-66CE-4D19-9C6A-9E9F1265E5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78fcb9-8711-41de-a44d-412b41dc717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20</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Further Comp Mountain Farm</vt:lpstr>
    </vt:vector>
  </TitlesOfParts>
  <Company>HCA</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Comp Mountain Farm</dc:title>
  <dc:creator>Grace Conlon</dc:creator>
  <cp:lastModifiedBy>Lindsey Cunniff</cp:lastModifiedBy>
  <cp:revision>7</cp:revision>
  <dcterms:created xsi:type="dcterms:W3CDTF">2022-02-27T20:15:00Z</dcterms:created>
  <dcterms:modified xsi:type="dcterms:W3CDTF">2022-03-01T13:43:00Z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Catherine.Steele@homesengland.gov.uk</vt:lpwstr>
  </property>
  <property fmtid="{D5CDD505-2E9C-101B-9397-08002B2CF9AE}" pid="7" name="MSIP_Label_727fb50e-81d5-40a5-b712-4eff31972ce4_SetDate">
    <vt:lpwstr>2019-11-20T14:31:42.7669999Z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b460abbc-d504-4371-b45c-8fc5748983fc</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0x0101006DB5E88EE6F8DF41A507C1AF0F57CA6400CA0B4C56286E7B42B79C73DD42F40E38</vt:lpwstr>
  </property>
  <property fmtid="{D5CDD505-2E9C-101B-9397-08002B2CF9AE}" pid="14" name="Skills Team">
    <vt:lpwstr/>
  </property>
  <property fmtid="{D5CDD505-2E9C-101B-9397-08002B2CF9AE}" pid="15" name="Project Aspect">
    <vt:lpwstr/>
  </property>
  <property fmtid="{D5CDD505-2E9C-101B-9397-08002B2CF9AE}" pid="16" name="Discipline">
    <vt:lpwstr/>
  </property>
  <property fmtid="{D5CDD505-2E9C-101B-9397-08002B2CF9AE}" pid="17" name="xd_ProgID">
    <vt:lpwstr/>
  </property>
  <property fmtid="{D5CDD505-2E9C-101B-9397-08002B2CF9AE}" pid="18" name="TemplateUrl">
    <vt:lpwstr/>
  </property>
  <property fmtid="{D5CDD505-2E9C-101B-9397-08002B2CF9AE}" pid="19" name="Order">
    <vt:r8>11100</vt:r8>
  </property>
</Properties>
</file>