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Pr="00406CDD" w:rsidRDefault="00FC5D15" w:rsidP="000A7DCC">
      <w:pPr>
        <w:jc w:val="both"/>
        <w:rPr>
          <w:rFonts w:cs="Arial"/>
          <w:color w:val="FF0000"/>
          <w:sz w:val="32"/>
          <w:szCs w:val="32"/>
        </w:rPr>
      </w:pPr>
    </w:p>
    <w:p w:rsidR="000A7DCC" w:rsidRPr="00406CDD" w:rsidRDefault="000A7DCC" w:rsidP="000A7DCC">
      <w:pPr>
        <w:jc w:val="both"/>
        <w:rPr>
          <w:rFonts w:cs="Arial"/>
          <w:color w:val="FF0000"/>
          <w:sz w:val="32"/>
          <w:szCs w:val="32"/>
        </w:rPr>
      </w:pPr>
    </w:p>
    <w:p w:rsidR="000A7DCC" w:rsidRPr="00930BE9" w:rsidRDefault="000A7DCC" w:rsidP="000A7DCC">
      <w:pPr>
        <w:pBdr>
          <w:top w:val="thinThickSmallGap" w:sz="24" w:space="1" w:color="auto"/>
          <w:bottom w:val="thickThinSmallGap" w:sz="24" w:space="1" w:color="auto"/>
        </w:pBdr>
        <w:jc w:val="both"/>
        <w:rPr>
          <w:rFonts w:cs="Arial"/>
          <w:b/>
          <w:sz w:val="36"/>
          <w:szCs w:val="36"/>
        </w:rPr>
      </w:pPr>
      <w:r>
        <w:rPr>
          <w:rFonts w:cs="Arial"/>
          <w:b/>
          <w:sz w:val="36"/>
          <w:szCs w:val="36"/>
        </w:rPr>
        <w:t xml:space="preserve">Schedule 1- </w:t>
      </w:r>
      <w:r w:rsidRPr="00930BE9">
        <w:rPr>
          <w:rFonts w:cs="Arial"/>
          <w:b/>
          <w:sz w:val="36"/>
          <w:szCs w:val="36"/>
        </w:rPr>
        <w:t xml:space="preserve">Service Specification </w:t>
      </w:r>
    </w:p>
    <w:p w:rsidR="000A7DCC" w:rsidRPr="00D778DA" w:rsidRDefault="000A7DCC" w:rsidP="000A7DCC">
      <w:pPr>
        <w:pBdr>
          <w:top w:val="thinThickSmallGap" w:sz="24" w:space="1" w:color="auto"/>
          <w:bottom w:val="thickThinSmallGap" w:sz="24" w:space="1" w:color="auto"/>
        </w:pBdr>
        <w:jc w:val="both"/>
        <w:rPr>
          <w:rFonts w:cs="Arial"/>
          <w:b/>
          <w:color w:val="FF0000"/>
          <w:sz w:val="32"/>
          <w:szCs w:val="32"/>
        </w:rPr>
      </w:pPr>
      <w:r w:rsidRPr="00406CDD">
        <w:rPr>
          <w:rFonts w:cs="Arial"/>
          <w:b/>
          <w:color w:val="FF0000"/>
          <w:sz w:val="32"/>
          <w:szCs w:val="32"/>
        </w:rPr>
        <w:t xml:space="preserve"> </w:t>
      </w:r>
    </w:p>
    <w:p w:rsidR="00D778DA" w:rsidRDefault="00D778DA" w:rsidP="00D778DA">
      <w:pPr>
        <w:pStyle w:val="Heading4"/>
        <w:pBdr>
          <w:top w:val="thinThickSmallGap" w:sz="24" w:space="1" w:color="auto"/>
          <w:bottom w:val="thickThinSmallGap" w:sz="24" w:space="1" w:color="auto"/>
        </w:pBdr>
        <w:jc w:val="both"/>
        <w:rPr>
          <w:rFonts w:ascii="Arial" w:hAnsi="Arial" w:cs="Arial"/>
          <w:sz w:val="36"/>
          <w:szCs w:val="36"/>
        </w:rPr>
      </w:pPr>
      <w:r>
        <w:rPr>
          <w:rFonts w:ascii="Arial" w:hAnsi="Arial" w:cs="Arial"/>
          <w:sz w:val="36"/>
          <w:szCs w:val="36"/>
        </w:rPr>
        <w:t>Provision of Linen Hire Services in Derbyshire Adult Care Residential Establishments</w:t>
      </w:r>
    </w:p>
    <w:p w:rsidR="00D778DA" w:rsidRDefault="00D778DA" w:rsidP="000A7DCC">
      <w:pPr>
        <w:pStyle w:val="Heading4"/>
        <w:pBdr>
          <w:top w:val="thinThickSmallGap" w:sz="24" w:space="1" w:color="auto"/>
          <w:bottom w:val="thickThinSmallGap" w:sz="24" w:space="1" w:color="auto"/>
        </w:pBdr>
        <w:jc w:val="both"/>
        <w:rPr>
          <w:rFonts w:ascii="Arial" w:hAnsi="Arial" w:cs="Arial"/>
          <w:sz w:val="36"/>
          <w:szCs w:val="36"/>
        </w:rPr>
      </w:pPr>
    </w:p>
    <w:p w:rsidR="000A7DCC" w:rsidRDefault="000A7DCC" w:rsidP="000A7DCC">
      <w:pPr>
        <w:pStyle w:val="Heading4"/>
        <w:pBdr>
          <w:top w:val="thinThickSmallGap" w:sz="24" w:space="1" w:color="auto"/>
          <w:bottom w:val="thickThinSmallGap" w:sz="24" w:space="1" w:color="auto"/>
        </w:pBdr>
        <w:jc w:val="both"/>
        <w:rPr>
          <w:rFonts w:ascii="Arial" w:hAnsi="Arial" w:cs="Arial"/>
          <w:sz w:val="36"/>
          <w:szCs w:val="36"/>
        </w:rPr>
      </w:pPr>
      <w:r>
        <w:rPr>
          <w:rFonts w:ascii="Arial" w:hAnsi="Arial" w:cs="Arial"/>
          <w:sz w:val="36"/>
          <w:szCs w:val="36"/>
        </w:rPr>
        <w:t xml:space="preserve">Reference SSD </w:t>
      </w:r>
      <w:r w:rsidR="00044731">
        <w:rPr>
          <w:rFonts w:ascii="Arial" w:hAnsi="Arial" w:cs="Arial"/>
          <w:sz w:val="36"/>
          <w:szCs w:val="36"/>
        </w:rPr>
        <w:t xml:space="preserve">17 02 </w:t>
      </w:r>
    </w:p>
    <w:p w:rsidR="00D778DA" w:rsidRPr="00D778DA" w:rsidRDefault="00D778DA" w:rsidP="00D778DA"/>
    <w:p w:rsidR="00D778DA" w:rsidRPr="00D778DA" w:rsidRDefault="00D778DA" w:rsidP="00D778DA"/>
    <w:p w:rsidR="000A7DCC" w:rsidRPr="00406CDD" w:rsidRDefault="000A7DCC" w:rsidP="000A7DCC">
      <w:pPr>
        <w:jc w:val="both"/>
        <w:rPr>
          <w:rFonts w:cs="Arial"/>
          <w:color w:val="FF0000"/>
          <w:sz w:val="32"/>
          <w:szCs w:val="32"/>
        </w:rPr>
      </w:pPr>
    </w:p>
    <w:p w:rsidR="000A7DCC" w:rsidRPr="00406CDD"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Pr="00406CDD" w:rsidRDefault="000A7DCC" w:rsidP="000A7DCC">
      <w:pPr>
        <w:jc w:val="both"/>
        <w:rPr>
          <w:rFonts w:cs="Arial"/>
          <w:color w:val="FF0000"/>
          <w:sz w:val="24"/>
          <w:szCs w:val="24"/>
        </w:rPr>
      </w:pPr>
    </w:p>
    <w:p w:rsidR="00A870B7" w:rsidRDefault="00A870B7"/>
    <w:p w:rsidR="00FC5D15" w:rsidRDefault="00FC5D15"/>
    <w:p w:rsidR="00FC5D15" w:rsidRDefault="00FC5D15"/>
    <w:p w:rsidR="00FC5D15" w:rsidRDefault="00FC5D15"/>
    <w:p w:rsidR="00FC5D15" w:rsidRDefault="00FC5D15"/>
    <w:p w:rsidR="00FC5D15" w:rsidRDefault="00FC5D15"/>
    <w:p w:rsidR="00FC5D15" w:rsidRDefault="00FC5D15"/>
    <w:p w:rsidR="00FC5D15" w:rsidRDefault="00FC5D15">
      <w:r>
        <w:rPr>
          <w:rFonts w:cs="Arial"/>
          <w:noProof/>
        </w:rPr>
        <w:drawing>
          <wp:anchor distT="0" distB="0" distL="114300" distR="114300" simplePos="0" relativeHeight="251659264" behindDoc="0" locked="0" layoutInCell="1" allowOverlap="1" wp14:anchorId="1ABF7822" wp14:editId="3E706733">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Default="00FC5D15"/>
    <w:p w:rsidR="00FC5D15" w:rsidRDefault="00FC5D15"/>
    <w:p w:rsidR="00FC5D15" w:rsidRDefault="00FC5D15"/>
    <w:p w:rsidR="00FC5D15" w:rsidRDefault="00FC5D15"/>
    <w:p w:rsidR="00FC5D15" w:rsidRDefault="00FC5D15">
      <w:pPr>
        <w:rPr>
          <w:rFonts w:cs="Arial"/>
          <w:noProof/>
        </w:rPr>
      </w:pPr>
    </w:p>
    <w:p w:rsidR="00FC5D15" w:rsidRDefault="00FC5D15">
      <w:pPr>
        <w:rPr>
          <w:rFonts w:cs="Arial"/>
          <w:noProof/>
        </w:rPr>
      </w:pPr>
    </w:p>
    <w:p w:rsidR="00A679A2" w:rsidRPr="00D778DA" w:rsidRDefault="00A679A2">
      <w:pPr>
        <w:spacing w:after="200"/>
        <w:rPr>
          <w:strike/>
          <w:sz w:val="24"/>
          <w:szCs w:val="24"/>
        </w:rPr>
      </w:pPr>
    </w:p>
    <w:p w:rsidR="00D778DA" w:rsidRDefault="00D778DA">
      <w:pPr>
        <w:rPr>
          <w:b/>
          <w:sz w:val="24"/>
          <w:szCs w:val="24"/>
        </w:rPr>
      </w:pPr>
    </w:p>
    <w:p w:rsidR="003D6EAC" w:rsidRDefault="007F0933">
      <w:pPr>
        <w:rPr>
          <w:b/>
          <w:sz w:val="24"/>
          <w:szCs w:val="24"/>
        </w:rPr>
      </w:pPr>
      <w:r>
        <w:rPr>
          <w:b/>
          <w:sz w:val="24"/>
          <w:szCs w:val="24"/>
        </w:rPr>
        <w:t>1.</w:t>
      </w:r>
      <w:r>
        <w:rPr>
          <w:b/>
          <w:sz w:val="24"/>
          <w:szCs w:val="24"/>
        </w:rPr>
        <w:tab/>
        <w:t>Background</w:t>
      </w:r>
    </w:p>
    <w:p w:rsidR="007F0933" w:rsidRDefault="007F0933">
      <w:pPr>
        <w:rPr>
          <w:b/>
          <w:sz w:val="24"/>
          <w:szCs w:val="24"/>
        </w:rPr>
      </w:pPr>
    </w:p>
    <w:p w:rsidR="007F0933" w:rsidRDefault="007F0933">
      <w:pPr>
        <w:rPr>
          <w:b/>
          <w:sz w:val="24"/>
          <w:szCs w:val="24"/>
        </w:rPr>
      </w:pPr>
      <w:r>
        <w:rPr>
          <w:b/>
          <w:sz w:val="24"/>
          <w:szCs w:val="24"/>
        </w:rPr>
        <w:t>1.1</w:t>
      </w:r>
      <w:r>
        <w:rPr>
          <w:b/>
          <w:sz w:val="24"/>
          <w:szCs w:val="24"/>
        </w:rPr>
        <w:tab/>
        <w:t>Derbyshire County Council</w:t>
      </w:r>
    </w:p>
    <w:p w:rsidR="007F0933" w:rsidRDefault="007F0933">
      <w:pPr>
        <w:rPr>
          <w:b/>
          <w:sz w:val="24"/>
          <w:szCs w:val="24"/>
        </w:rPr>
      </w:pPr>
    </w:p>
    <w:p w:rsidR="007F0933" w:rsidRDefault="007F0933" w:rsidP="007F0933">
      <w:pPr>
        <w:rPr>
          <w:sz w:val="24"/>
          <w:szCs w:val="24"/>
        </w:rPr>
      </w:pPr>
      <w:r>
        <w:rPr>
          <w:sz w:val="24"/>
          <w:szCs w:val="24"/>
        </w:rPr>
        <w:t>1.1.1</w:t>
      </w:r>
      <w:r>
        <w:rPr>
          <w:sz w:val="24"/>
          <w:szCs w:val="24"/>
        </w:rPr>
        <w:tab/>
      </w:r>
      <w:r w:rsidRPr="007F0933">
        <w:rPr>
          <w:sz w:val="24"/>
          <w:szCs w:val="24"/>
        </w:rPr>
        <w:t>Derbyshire County Council is the local authority charged with the provision of:</w:t>
      </w:r>
    </w:p>
    <w:p w:rsidR="007F0933" w:rsidRPr="007F0933" w:rsidRDefault="007F0933" w:rsidP="007F0933">
      <w:pPr>
        <w:rPr>
          <w:sz w:val="24"/>
          <w:szCs w:val="24"/>
        </w:rPr>
      </w:pPr>
    </w:p>
    <w:p w:rsidR="007F0933" w:rsidRPr="007F0933" w:rsidRDefault="007F0933" w:rsidP="007F0933">
      <w:pPr>
        <w:pStyle w:val="ListParagraph"/>
        <w:numPr>
          <w:ilvl w:val="0"/>
          <w:numId w:val="1"/>
        </w:numPr>
        <w:rPr>
          <w:sz w:val="24"/>
          <w:szCs w:val="24"/>
        </w:rPr>
      </w:pPr>
      <w:r w:rsidRPr="007F0933">
        <w:rPr>
          <w:sz w:val="24"/>
          <w:szCs w:val="24"/>
        </w:rPr>
        <w:t>Economy, transport and environment</w:t>
      </w:r>
    </w:p>
    <w:p w:rsidR="007F0933" w:rsidRPr="007F0933" w:rsidRDefault="007F0933" w:rsidP="007F0933">
      <w:pPr>
        <w:pStyle w:val="ListParagraph"/>
        <w:numPr>
          <w:ilvl w:val="0"/>
          <w:numId w:val="1"/>
        </w:numPr>
        <w:rPr>
          <w:sz w:val="24"/>
          <w:szCs w:val="24"/>
        </w:rPr>
      </w:pPr>
      <w:r w:rsidRPr="007F0933">
        <w:rPr>
          <w:sz w:val="24"/>
          <w:szCs w:val="24"/>
        </w:rPr>
        <w:t>Education and learning</w:t>
      </w:r>
    </w:p>
    <w:p w:rsidR="007F0933" w:rsidRPr="007F0933" w:rsidRDefault="007F0933" w:rsidP="007F0933">
      <w:pPr>
        <w:pStyle w:val="ListParagraph"/>
        <w:numPr>
          <w:ilvl w:val="0"/>
          <w:numId w:val="1"/>
        </w:numPr>
        <w:rPr>
          <w:sz w:val="24"/>
          <w:szCs w:val="24"/>
        </w:rPr>
      </w:pPr>
      <w:r w:rsidRPr="007F0933">
        <w:rPr>
          <w:sz w:val="24"/>
          <w:szCs w:val="24"/>
        </w:rPr>
        <w:t>Social care (Adult Care and Children and Younger Adults)</w:t>
      </w:r>
    </w:p>
    <w:p w:rsidR="007F0933" w:rsidRPr="007F0933" w:rsidRDefault="007F0933" w:rsidP="007F0933">
      <w:pPr>
        <w:pStyle w:val="ListParagraph"/>
        <w:numPr>
          <w:ilvl w:val="0"/>
          <w:numId w:val="1"/>
        </w:numPr>
        <w:rPr>
          <w:sz w:val="24"/>
          <w:szCs w:val="24"/>
        </w:rPr>
      </w:pPr>
      <w:r w:rsidRPr="007F0933">
        <w:rPr>
          <w:sz w:val="24"/>
          <w:szCs w:val="24"/>
        </w:rPr>
        <w:t>Health and communities (including Public Health)</w:t>
      </w:r>
    </w:p>
    <w:p w:rsidR="007F0933" w:rsidRPr="007F0933" w:rsidRDefault="007F0933" w:rsidP="007F0933">
      <w:pPr>
        <w:pStyle w:val="ListParagraph"/>
        <w:numPr>
          <w:ilvl w:val="0"/>
          <w:numId w:val="1"/>
        </w:numPr>
        <w:rPr>
          <w:sz w:val="24"/>
          <w:szCs w:val="24"/>
        </w:rPr>
      </w:pPr>
      <w:r w:rsidRPr="007F0933">
        <w:rPr>
          <w:sz w:val="24"/>
          <w:szCs w:val="24"/>
        </w:rPr>
        <w:t>Leisure and culture</w:t>
      </w:r>
    </w:p>
    <w:p w:rsidR="007F0933" w:rsidRDefault="007F0933" w:rsidP="007F0933">
      <w:pPr>
        <w:rPr>
          <w:sz w:val="24"/>
          <w:szCs w:val="24"/>
        </w:rPr>
      </w:pPr>
    </w:p>
    <w:p w:rsidR="007F0933" w:rsidRDefault="007F0933" w:rsidP="007F0933">
      <w:pPr>
        <w:ind w:left="720"/>
        <w:rPr>
          <w:sz w:val="24"/>
          <w:szCs w:val="24"/>
        </w:rPr>
      </w:pPr>
      <w:proofErr w:type="gramStart"/>
      <w:r w:rsidRPr="007F0933">
        <w:rPr>
          <w:sz w:val="24"/>
          <w:szCs w:val="24"/>
        </w:rPr>
        <w:t>to</w:t>
      </w:r>
      <w:proofErr w:type="gramEnd"/>
      <w:r w:rsidRPr="007F0933">
        <w:rPr>
          <w:sz w:val="24"/>
          <w:szCs w:val="24"/>
        </w:rPr>
        <w:t xml:space="preserve"> the people of Derbyshire (estimated population 7</w:t>
      </w:r>
      <w:r w:rsidR="00722AE4">
        <w:rPr>
          <w:sz w:val="24"/>
          <w:szCs w:val="24"/>
        </w:rPr>
        <w:t>82,4</w:t>
      </w:r>
      <w:r w:rsidRPr="007F0933">
        <w:rPr>
          <w:sz w:val="24"/>
          <w:szCs w:val="24"/>
        </w:rPr>
        <w:t>00). This is with the exception of Derby, which has a unitary authority (Derby City Council) providing the above services to the population of the city.</w:t>
      </w:r>
    </w:p>
    <w:p w:rsidR="00722AE4" w:rsidRPr="007F0933" w:rsidRDefault="00722AE4" w:rsidP="007F0933">
      <w:pPr>
        <w:ind w:left="720"/>
        <w:rPr>
          <w:sz w:val="24"/>
          <w:szCs w:val="24"/>
        </w:rPr>
      </w:pPr>
    </w:p>
    <w:p w:rsidR="00722AE4" w:rsidRDefault="007F0933" w:rsidP="00722AE4">
      <w:pPr>
        <w:ind w:left="720" w:hanging="720"/>
        <w:rPr>
          <w:sz w:val="24"/>
          <w:szCs w:val="24"/>
        </w:rPr>
      </w:pPr>
      <w:r w:rsidRPr="007F0933">
        <w:rPr>
          <w:sz w:val="24"/>
          <w:szCs w:val="24"/>
        </w:rPr>
        <w:t xml:space="preserve">1.1.2 </w:t>
      </w:r>
      <w:r w:rsidR="00722AE4">
        <w:rPr>
          <w:sz w:val="24"/>
          <w:szCs w:val="24"/>
        </w:rPr>
        <w:tab/>
      </w:r>
      <w:r w:rsidRPr="007F0933">
        <w:rPr>
          <w:sz w:val="24"/>
          <w:szCs w:val="24"/>
        </w:rPr>
        <w:t>The County encompasses a wide geographical area (985 square miles) split into 8 districts. Each district is unique, varying in both demographic composition and geographical size.</w:t>
      </w:r>
      <w:r w:rsidR="00722AE4">
        <w:rPr>
          <w:sz w:val="24"/>
          <w:szCs w:val="24"/>
        </w:rPr>
        <w:t xml:space="preserve">  Further information about Derbyshire is published on the Derbyshire Observatory at </w:t>
      </w:r>
      <w:hyperlink r:id="rId9" w:history="1">
        <w:r w:rsidR="00722AE4" w:rsidRPr="00D602D1">
          <w:rPr>
            <w:rStyle w:val="Hyperlink"/>
            <w:sz w:val="24"/>
            <w:szCs w:val="24"/>
          </w:rPr>
          <w:t>https://observatory.derbyshire.gov.uk</w:t>
        </w:r>
      </w:hyperlink>
      <w:r w:rsidR="00722AE4">
        <w:rPr>
          <w:sz w:val="24"/>
          <w:szCs w:val="24"/>
        </w:rPr>
        <w:t>.</w:t>
      </w:r>
    </w:p>
    <w:p w:rsidR="00722AE4" w:rsidRDefault="00722AE4" w:rsidP="00722AE4">
      <w:pPr>
        <w:ind w:left="720" w:hanging="720"/>
        <w:rPr>
          <w:sz w:val="24"/>
          <w:szCs w:val="24"/>
        </w:rPr>
      </w:pPr>
    </w:p>
    <w:p w:rsidR="00722AE4" w:rsidRDefault="00722AE4" w:rsidP="00722AE4">
      <w:pPr>
        <w:ind w:left="720" w:hanging="720"/>
        <w:rPr>
          <w:b/>
          <w:sz w:val="24"/>
          <w:szCs w:val="24"/>
        </w:rPr>
      </w:pPr>
      <w:r>
        <w:rPr>
          <w:b/>
          <w:sz w:val="24"/>
          <w:szCs w:val="24"/>
        </w:rPr>
        <w:t>1.2</w:t>
      </w:r>
      <w:r>
        <w:rPr>
          <w:b/>
          <w:sz w:val="24"/>
          <w:szCs w:val="24"/>
        </w:rPr>
        <w:tab/>
        <w:t>Derbyshire Adult Care</w:t>
      </w:r>
    </w:p>
    <w:p w:rsidR="00722AE4" w:rsidRDefault="00722AE4" w:rsidP="00722AE4">
      <w:pPr>
        <w:ind w:left="720" w:hanging="720"/>
        <w:rPr>
          <w:b/>
          <w:sz w:val="24"/>
          <w:szCs w:val="24"/>
        </w:rPr>
      </w:pPr>
    </w:p>
    <w:p w:rsidR="00722AE4" w:rsidRDefault="00722AE4" w:rsidP="00722AE4">
      <w:pPr>
        <w:ind w:left="720" w:hanging="720"/>
        <w:rPr>
          <w:sz w:val="24"/>
          <w:szCs w:val="24"/>
        </w:rPr>
      </w:pPr>
      <w:r>
        <w:rPr>
          <w:sz w:val="24"/>
          <w:szCs w:val="24"/>
        </w:rPr>
        <w:t>1.2.1</w:t>
      </w:r>
      <w:r>
        <w:rPr>
          <w:sz w:val="24"/>
          <w:szCs w:val="24"/>
        </w:rPr>
        <w:tab/>
        <w:t xml:space="preserve">Derbyshire Adult Care is responsible for the planning, commissioning and delivery of adult care services in Derbyshire.  </w:t>
      </w:r>
    </w:p>
    <w:p w:rsidR="00722AE4" w:rsidRDefault="00722AE4" w:rsidP="00722AE4">
      <w:pPr>
        <w:ind w:left="720" w:hanging="720"/>
        <w:rPr>
          <w:sz w:val="24"/>
          <w:szCs w:val="24"/>
        </w:rPr>
      </w:pPr>
    </w:p>
    <w:p w:rsidR="00722AE4" w:rsidRDefault="00722AE4" w:rsidP="00722AE4">
      <w:pPr>
        <w:ind w:left="720" w:hanging="720"/>
        <w:rPr>
          <w:sz w:val="24"/>
          <w:szCs w:val="24"/>
        </w:rPr>
      </w:pPr>
      <w:r>
        <w:rPr>
          <w:sz w:val="24"/>
          <w:szCs w:val="24"/>
        </w:rPr>
        <w:t>1.2.2</w:t>
      </w:r>
      <w:r>
        <w:rPr>
          <w:sz w:val="24"/>
          <w:szCs w:val="24"/>
        </w:rPr>
        <w:tab/>
        <w:t xml:space="preserve">Adult care services aim to help vulnerable adults to live safe, independent and rewarding lives through integrated, local, personalised services and support.  The department </w:t>
      </w:r>
      <w:r w:rsidR="00401F13">
        <w:rPr>
          <w:sz w:val="24"/>
          <w:szCs w:val="24"/>
        </w:rPr>
        <w:t>also has a responsibility to provide information and advice to the general public, including those who fund their own support, about social care and universal services.</w:t>
      </w:r>
    </w:p>
    <w:p w:rsidR="00401F13" w:rsidRDefault="00401F13" w:rsidP="00722AE4">
      <w:pPr>
        <w:ind w:left="720" w:hanging="720"/>
        <w:rPr>
          <w:sz w:val="24"/>
          <w:szCs w:val="24"/>
        </w:rPr>
      </w:pPr>
    </w:p>
    <w:p w:rsidR="00722AE4" w:rsidRPr="00401F13" w:rsidRDefault="00722AE4" w:rsidP="00722AE4">
      <w:pPr>
        <w:ind w:left="720" w:hanging="720"/>
        <w:rPr>
          <w:sz w:val="24"/>
          <w:szCs w:val="24"/>
        </w:rPr>
      </w:pPr>
      <w:r>
        <w:rPr>
          <w:b/>
          <w:sz w:val="24"/>
          <w:szCs w:val="24"/>
        </w:rPr>
        <w:t>1.3</w:t>
      </w:r>
      <w:r>
        <w:rPr>
          <w:b/>
          <w:sz w:val="24"/>
          <w:szCs w:val="24"/>
        </w:rPr>
        <w:tab/>
        <w:t>NHS Clinical Commissioning Groups</w:t>
      </w:r>
      <w:r w:rsidR="00401F13">
        <w:rPr>
          <w:b/>
          <w:sz w:val="24"/>
          <w:szCs w:val="24"/>
        </w:rPr>
        <w:t xml:space="preserve"> </w:t>
      </w:r>
    </w:p>
    <w:p w:rsidR="00722AE4" w:rsidRPr="007F0933" w:rsidRDefault="00722AE4" w:rsidP="00722AE4">
      <w:pPr>
        <w:ind w:left="720" w:hanging="720"/>
        <w:rPr>
          <w:sz w:val="24"/>
          <w:szCs w:val="24"/>
        </w:rPr>
      </w:pPr>
      <w:r>
        <w:rPr>
          <w:sz w:val="24"/>
          <w:szCs w:val="24"/>
        </w:rPr>
        <w:t xml:space="preserve">  </w:t>
      </w:r>
      <w:r w:rsidR="00044731">
        <w:rPr>
          <w:sz w:val="24"/>
          <w:szCs w:val="24"/>
        </w:rPr>
        <w:tab/>
        <w:t>Not applicable</w:t>
      </w:r>
    </w:p>
    <w:p w:rsidR="003D6EAC" w:rsidRDefault="003D6EAC">
      <w:pPr>
        <w:rPr>
          <w:sz w:val="24"/>
          <w:szCs w:val="24"/>
        </w:rPr>
      </w:pPr>
    </w:p>
    <w:p w:rsidR="00C00D12" w:rsidRDefault="00C00D12">
      <w:pPr>
        <w:rPr>
          <w:b/>
          <w:sz w:val="24"/>
          <w:szCs w:val="24"/>
        </w:rPr>
      </w:pPr>
      <w:r>
        <w:rPr>
          <w:b/>
          <w:sz w:val="24"/>
          <w:szCs w:val="24"/>
        </w:rPr>
        <w:t>1.4</w:t>
      </w:r>
      <w:r>
        <w:rPr>
          <w:b/>
          <w:sz w:val="24"/>
          <w:szCs w:val="24"/>
        </w:rPr>
        <w:tab/>
        <w:t>Relevant National Legislation, Policies and Guidance</w:t>
      </w:r>
    </w:p>
    <w:p w:rsidR="00FA2EB6" w:rsidRDefault="00FA2EB6" w:rsidP="00FA2EB6">
      <w:pPr>
        <w:rPr>
          <w:b/>
          <w:sz w:val="24"/>
          <w:szCs w:val="24"/>
        </w:rPr>
      </w:pPr>
    </w:p>
    <w:p w:rsidR="00FA2EB6" w:rsidRPr="00FA2EB6" w:rsidRDefault="00FA2EB6" w:rsidP="00FA2EB6">
      <w:pPr>
        <w:pStyle w:val="ListParagraph"/>
        <w:numPr>
          <w:ilvl w:val="0"/>
          <w:numId w:val="4"/>
        </w:numPr>
        <w:rPr>
          <w:sz w:val="24"/>
          <w:szCs w:val="24"/>
        </w:rPr>
      </w:pPr>
      <w:r w:rsidRPr="00FA2EB6">
        <w:rPr>
          <w:sz w:val="24"/>
          <w:szCs w:val="24"/>
        </w:rPr>
        <w:t>HSE Laundry treatments at high and low temperatures</w:t>
      </w:r>
    </w:p>
    <w:p w:rsidR="00FA2EB6" w:rsidRPr="00FA2EB6" w:rsidRDefault="00FA2EB6" w:rsidP="00FA2EB6">
      <w:pPr>
        <w:rPr>
          <w:sz w:val="24"/>
          <w:szCs w:val="24"/>
        </w:rPr>
      </w:pPr>
    </w:p>
    <w:p w:rsidR="00C00D12" w:rsidRPr="00D778DA" w:rsidRDefault="00FA2EB6" w:rsidP="00073E0C">
      <w:pPr>
        <w:pStyle w:val="ListParagraph"/>
        <w:numPr>
          <w:ilvl w:val="0"/>
          <w:numId w:val="4"/>
        </w:numPr>
        <w:rPr>
          <w:b/>
          <w:sz w:val="24"/>
          <w:szCs w:val="24"/>
        </w:rPr>
      </w:pPr>
      <w:r w:rsidRPr="00D778DA">
        <w:rPr>
          <w:sz w:val="24"/>
          <w:szCs w:val="24"/>
        </w:rPr>
        <w:t>Health Technical Memorandum 01-04: Decontamination of</w:t>
      </w:r>
      <w:r w:rsidR="00D778DA" w:rsidRPr="00D778DA">
        <w:rPr>
          <w:sz w:val="24"/>
          <w:szCs w:val="24"/>
        </w:rPr>
        <w:t xml:space="preserve"> </w:t>
      </w:r>
      <w:r w:rsidRPr="00D778DA">
        <w:rPr>
          <w:sz w:val="24"/>
          <w:szCs w:val="24"/>
        </w:rPr>
        <w:t>linen for health and social care</w:t>
      </w:r>
    </w:p>
    <w:p w:rsidR="003D6EAC" w:rsidRDefault="003D6EAC">
      <w:pPr>
        <w:rPr>
          <w:sz w:val="24"/>
          <w:szCs w:val="24"/>
        </w:rPr>
      </w:pPr>
    </w:p>
    <w:p w:rsidR="003D6EAC" w:rsidRPr="00C00D12" w:rsidRDefault="00C00D12">
      <w:pPr>
        <w:rPr>
          <w:b/>
          <w:sz w:val="24"/>
          <w:szCs w:val="24"/>
        </w:rPr>
      </w:pPr>
      <w:r>
        <w:rPr>
          <w:b/>
          <w:sz w:val="24"/>
          <w:szCs w:val="24"/>
        </w:rPr>
        <w:t>1.5</w:t>
      </w:r>
      <w:r>
        <w:rPr>
          <w:b/>
          <w:sz w:val="24"/>
          <w:szCs w:val="24"/>
        </w:rPr>
        <w:tab/>
        <w:t>Relevant Local Legislation, Policies and Guidance</w:t>
      </w:r>
    </w:p>
    <w:p w:rsidR="003D6EAC" w:rsidRDefault="003D6EAC">
      <w:pPr>
        <w:rPr>
          <w:sz w:val="24"/>
          <w:szCs w:val="24"/>
        </w:rPr>
      </w:pPr>
    </w:p>
    <w:p w:rsidR="003D6EAC" w:rsidRDefault="00C00D12" w:rsidP="00C00D12">
      <w:pPr>
        <w:pStyle w:val="ListParagraph"/>
        <w:numPr>
          <w:ilvl w:val="0"/>
          <w:numId w:val="3"/>
        </w:numPr>
        <w:rPr>
          <w:sz w:val="24"/>
          <w:szCs w:val="24"/>
        </w:rPr>
      </w:pPr>
      <w:r>
        <w:rPr>
          <w:sz w:val="24"/>
          <w:szCs w:val="24"/>
        </w:rPr>
        <w:t>Derbyshire County Council  - Council Plan</w:t>
      </w:r>
    </w:p>
    <w:p w:rsidR="00C00D12" w:rsidRDefault="00C00D12" w:rsidP="00C00D12">
      <w:pPr>
        <w:pStyle w:val="ListParagraph"/>
        <w:numPr>
          <w:ilvl w:val="0"/>
          <w:numId w:val="3"/>
        </w:numPr>
        <w:rPr>
          <w:sz w:val="24"/>
          <w:szCs w:val="24"/>
        </w:rPr>
      </w:pPr>
      <w:r>
        <w:rPr>
          <w:sz w:val="24"/>
          <w:szCs w:val="24"/>
        </w:rPr>
        <w:t>Derbyshire Adult Care Service Plan</w:t>
      </w:r>
    </w:p>
    <w:p w:rsidR="00D778DA" w:rsidRDefault="00D778DA" w:rsidP="00D778DA">
      <w:pPr>
        <w:pStyle w:val="ListParagraph"/>
        <w:rPr>
          <w:sz w:val="24"/>
          <w:szCs w:val="24"/>
        </w:rPr>
      </w:pPr>
    </w:p>
    <w:p w:rsidR="00FA2EB6" w:rsidRDefault="00C00D12">
      <w:pPr>
        <w:rPr>
          <w:b/>
          <w:sz w:val="24"/>
          <w:szCs w:val="24"/>
        </w:rPr>
      </w:pPr>
      <w:r>
        <w:rPr>
          <w:b/>
          <w:sz w:val="24"/>
          <w:szCs w:val="24"/>
        </w:rPr>
        <w:t>2.</w:t>
      </w:r>
      <w:r>
        <w:rPr>
          <w:b/>
          <w:sz w:val="24"/>
          <w:szCs w:val="24"/>
        </w:rPr>
        <w:tab/>
      </w:r>
      <w:r w:rsidR="00FA1AD6">
        <w:rPr>
          <w:b/>
          <w:sz w:val="24"/>
          <w:szCs w:val="24"/>
        </w:rPr>
        <w:t xml:space="preserve">Current Provision </w:t>
      </w:r>
    </w:p>
    <w:p w:rsidR="00ED08BA" w:rsidRDefault="00ED08BA">
      <w:pPr>
        <w:rPr>
          <w:b/>
          <w:sz w:val="24"/>
          <w:szCs w:val="24"/>
        </w:rPr>
      </w:pPr>
    </w:p>
    <w:p w:rsidR="00351E51" w:rsidRPr="00351E51" w:rsidRDefault="00351E51" w:rsidP="00351E51">
      <w:pPr>
        <w:pStyle w:val="ListParagraph"/>
        <w:widowControl w:val="0"/>
        <w:numPr>
          <w:ilvl w:val="0"/>
          <w:numId w:val="5"/>
        </w:numPr>
        <w:autoSpaceDE w:val="0"/>
        <w:autoSpaceDN w:val="0"/>
        <w:adjustRightInd w:val="0"/>
        <w:jc w:val="both"/>
        <w:rPr>
          <w:rFonts w:cs="Arial"/>
          <w:i/>
          <w:sz w:val="24"/>
          <w:szCs w:val="24"/>
          <w:lang w:eastAsia="en-US"/>
        </w:rPr>
      </w:pPr>
      <w:r w:rsidRPr="00351E51">
        <w:rPr>
          <w:rFonts w:cs="Arial"/>
          <w:sz w:val="24"/>
          <w:szCs w:val="24"/>
          <w:lang w:eastAsia="en-US"/>
        </w:rPr>
        <w:t xml:space="preserve">To provide </w:t>
      </w:r>
      <w:r>
        <w:rPr>
          <w:rFonts w:cs="Arial"/>
          <w:sz w:val="24"/>
          <w:szCs w:val="24"/>
          <w:lang w:eastAsia="en-US"/>
        </w:rPr>
        <w:t xml:space="preserve">an up to </w:t>
      </w:r>
      <w:r w:rsidRPr="00351E51">
        <w:rPr>
          <w:rFonts w:cs="Arial"/>
          <w:sz w:val="24"/>
          <w:szCs w:val="24"/>
          <w:lang w:eastAsia="en-US"/>
        </w:rPr>
        <w:t>twice weekly high quality linen hire service for bedding to</w:t>
      </w:r>
      <w:r>
        <w:rPr>
          <w:rFonts w:cs="Arial"/>
          <w:sz w:val="24"/>
          <w:szCs w:val="24"/>
          <w:lang w:eastAsia="en-US"/>
        </w:rPr>
        <w:t xml:space="preserve"> D</w:t>
      </w:r>
      <w:r w:rsidRPr="00351E51">
        <w:rPr>
          <w:rFonts w:cs="Arial"/>
          <w:sz w:val="24"/>
          <w:szCs w:val="24"/>
          <w:lang w:eastAsia="en-US"/>
        </w:rPr>
        <w:t>erbyshire County Council run Residential Establishments.</w:t>
      </w:r>
    </w:p>
    <w:p w:rsidR="00351E51" w:rsidRPr="00351E51" w:rsidRDefault="00351E51" w:rsidP="00351E51">
      <w:pPr>
        <w:widowControl w:val="0"/>
        <w:tabs>
          <w:tab w:val="left" w:pos="0"/>
        </w:tabs>
        <w:autoSpaceDE w:val="0"/>
        <w:autoSpaceDN w:val="0"/>
        <w:adjustRightInd w:val="0"/>
        <w:ind w:left="720"/>
        <w:jc w:val="both"/>
        <w:rPr>
          <w:rFonts w:cs="Arial"/>
          <w:sz w:val="24"/>
          <w:szCs w:val="24"/>
          <w:lang w:eastAsia="en-US"/>
        </w:rPr>
      </w:pPr>
    </w:p>
    <w:p w:rsidR="00351E51" w:rsidRPr="00351E51" w:rsidRDefault="00351E51" w:rsidP="00351E51">
      <w:pPr>
        <w:pStyle w:val="ListParagraph"/>
        <w:widowControl w:val="0"/>
        <w:numPr>
          <w:ilvl w:val="0"/>
          <w:numId w:val="5"/>
        </w:numPr>
        <w:tabs>
          <w:tab w:val="left" w:pos="720"/>
        </w:tabs>
        <w:autoSpaceDE w:val="0"/>
        <w:autoSpaceDN w:val="0"/>
        <w:adjustRightInd w:val="0"/>
        <w:jc w:val="both"/>
        <w:rPr>
          <w:rFonts w:cs="Arial"/>
          <w:sz w:val="24"/>
          <w:szCs w:val="24"/>
          <w:lang w:eastAsia="en-US"/>
        </w:rPr>
      </w:pPr>
      <w:r w:rsidRPr="00351E51">
        <w:rPr>
          <w:rFonts w:cs="Arial"/>
          <w:sz w:val="24"/>
          <w:szCs w:val="24"/>
          <w:lang w:eastAsia="en-US"/>
        </w:rPr>
        <w:t>To have processes in place to deal with laundry that is soiled due to incontinence issues.</w:t>
      </w:r>
    </w:p>
    <w:p w:rsidR="00351E51" w:rsidRPr="00351E51" w:rsidRDefault="00351E51" w:rsidP="00351E51">
      <w:pPr>
        <w:widowControl w:val="0"/>
        <w:tabs>
          <w:tab w:val="left" w:pos="720"/>
        </w:tabs>
        <w:autoSpaceDE w:val="0"/>
        <w:autoSpaceDN w:val="0"/>
        <w:adjustRightInd w:val="0"/>
        <w:ind w:left="720" w:hanging="720"/>
        <w:jc w:val="both"/>
        <w:rPr>
          <w:rFonts w:cs="Arial"/>
          <w:sz w:val="24"/>
          <w:szCs w:val="24"/>
          <w:lang w:eastAsia="en-US"/>
        </w:rPr>
      </w:pPr>
    </w:p>
    <w:p w:rsidR="00351E51" w:rsidRPr="00351E51" w:rsidRDefault="00351E51" w:rsidP="00351E51">
      <w:pPr>
        <w:pStyle w:val="ListParagraph"/>
        <w:widowControl w:val="0"/>
        <w:numPr>
          <w:ilvl w:val="0"/>
          <w:numId w:val="5"/>
        </w:numPr>
        <w:tabs>
          <w:tab w:val="left" w:pos="720"/>
        </w:tabs>
        <w:autoSpaceDE w:val="0"/>
        <w:autoSpaceDN w:val="0"/>
        <w:adjustRightInd w:val="0"/>
        <w:jc w:val="both"/>
        <w:rPr>
          <w:rFonts w:cs="Arial"/>
          <w:sz w:val="24"/>
          <w:szCs w:val="24"/>
          <w:lang w:eastAsia="en-US"/>
        </w:rPr>
      </w:pPr>
      <w:r w:rsidRPr="00351E51">
        <w:rPr>
          <w:rFonts w:cs="Arial"/>
          <w:sz w:val="24"/>
          <w:szCs w:val="24"/>
          <w:lang w:eastAsia="en-US"/>
        </w:rPr>
        <w:t>To operate a red bag system for processing infected laundry.</w:t>
      </w:r>
    </w:p>
    <w:p w:rsidR="00FA2EB6" w:rsidRDefault="00FA2EB6">
      <w:pPr>
        <w:rPr>
          <w:b/>
          <w:sz w:val="24"/>
          <w:szCs w:val="24"/>
        </w:rPr>
      </w:pPr>
    </w:p>
    <w:p w:rsidR="003D6EAC" w:rsidRPr="00FA1AD6" w:rsidRDefault="00FA1AD6">
      <w:pPr>
        <w:rPr>
          <w:b/>
          <w:sz w:val="24"/>
          <w:szCs w:val="24"/>
        </w:rPr>
      </w:pPr>
      <w:r>
        <w:rPr>
          <w:b/>
          <w:sz w:val="24"/>
          <w:szCs w:val="24"/>
        </w:rPr>
        <w:t>3.</w:t>
      </w:r>
      <w:r>
        <w:rPr>
          <w:b/>
          <w:sz w:val="24"/>
          <w:szCs w:val="24"/>
        </w:rPr>
        <w:tab/>
        <w:t xml:space="preserve">Procurement of </w:t>
      </w:r>
      <w:r w:rsidR="0058365D">
        <w:rPr>
          <w:b/>
          <w:sz w:val="24"/>
          <w:szCs w:val="24"/>
        </w:rPr>
        <w:t>a linen hire service</w:t>
      </w:r>
    </w:p>
    <w:p w:rsidR="003D6EAC" w:rsidRDefault="003D6EAC">
      <w:pPr>
        <w:rPr>
          <w:sz w:val="24"/>
          <w:szCs w:val="24"/>
        </w:rPr>
      </w:pPr>
    </w:p>
    <w:p w:rsidR="003D6EAC" w:rsidRDefault="00FA1AD6" w:rsidP="00A44189">
      <w:pPr>
        <w:ind w:left="720" w:hanging="720"/>
        <w:rPr>
          <w:sz w:val="24"/>
          <w:szCs w:val="24"/>
        </w:rPr>
      </w:pPr>
      <w:r>
        <w:rPr>
          <w:sz w:val="24"/>
          <w:szCs w:val="24"/>
        </w:rPr>
        <w:t>3.1</w:t>
      </w:r>
      <w:r>
        <w:rPr>
          <w:sz w:val="24"/>
          <w:szCs w:val="24"/>
        </w:rPr>
        <w:tab/>
      </w:r>
      <w:r w:rsidR="00A44189">
        <w:rPr>
          <w:sz w:val="24"/>
          <w:szCs w:val="24"/>
        </w:rPr>
        <w:t xml:space="preserve">Due to the requirements of </w:t>
      </w:r>
      <w:r w:rsidR="000231E9" w:rsidRPr="00A679A2">
        <w:rPr>
          <w:sz w:val="24"/>
          <w:szCs w:val="24"/>
        </w:rPr>
        <w:t>European procurement legislation</w:t>
      </w:r>
      <w:r w:rsidR="00A44189" w:rsidRPr="00A679A2">
        <w:rPr>
          <w:sz w:val="24"/>
          <w:szCs w:val="24"/>
        </w:rPr>
        <w:t xml:space="preserve"> </w:t>
      </w:r>
      <w:r w:rsidR="00044731" w:rsidRPr="00A679A2">
        <w:rPr>
          <w:sz w:val="24"/>
          <w:szCs w:val="24"/>
        </w:rPr>
        <w:t>and the</w:t>
      </w:r>
      <w:r w:rsidR="000231E9">
        <w:rPr>
          <w:sz w:val="24"/>
          <w:szCs w:val="24"/>
        </w:rPr>
        <w:t xml:space="preserve"> Council’s </w:t>
      </w:r>
      <w:r w:rsidR="00A44189">
        <w:rPr>
          <w:sz w:val="24"/>
          <w:szCs w:val="24"/>
        </w:rPr>
        <w:t>Financial Regulations and because there are a variety of organisations who may be interested in providing this service, the Council is tendering this service in the marketplace.</w:t>
      </w:r>
    </w:p>
    <w:p w:rsidR="00A44189" w:rsidRDefault="00A44189" w:rsidP="00A44189">
      <w:pPr>
        <w:ind w:left="720" w:hanging="720"/>
        <w:rPr>
          <w:sz w:val="24"/>
          <w:szCs w:val="24"/>
        </w:rPr>
      </w:pPr>
    </w:p>
    <w:p w:rsidR="00A44189" w:rsidRDefault="00A44189" w:rsidP="00A44189">
      <w:pPr>
        <w:ind w:left="720" w:hanging="720"/>
        <w:rPr>
          <w:sz w:val="24"/>
          <w:szCs w:val="24"/>
        </w:rPr>
      </w:pPr>
      <w:r>
        <w:rPr>
          <w:sz w:val="24"/>
          <w:szCs w:val="24"/>
        </w:rPr>
        <w:t>3.2</w:t>
      </w:r>
      <w:r>
        <w:rPr>
          <w:sz w:val="24"/>
          <w:szCs w:val="24"/>
        </w:rPr>
        <w:tab/>
        <w:t xml:space="preserve">The Council is inviting a single provider or a lead provider with consortia or sub-contracting arrangement to deliver </w:t>
      </w:r>
      <w:r w:rsidRPr="0058365D">
        <w:rPr>
          <w:sz w:val="24"/>
          <w:szCs w:val="24"/>
        </w:rPr>
        <w:t>this service</w:t>
      </w:r>
      <w:r w:rsidR="0058365D" w:rsidRPr="0058365D">
        <w:rPr>
          <w:sz w:val="24"/>
          <w:szCs w:val="24"/>
        </w:rPr>
        <w:t>.</w:t>
      </w:r>
      <w:r>
        <w:rPr>
          <w:sz w:val="24"/>
          <w:szCs w:val="24"/>
        </w:rPr>
        <w:t xml:space="preserve">  </w:t>
      </w:r>
      <w:r w:rsidR="00D764AF">
        <w:rPr>
          <w:sz w:val="24"/>
          <w:szCs w:val="24"/>
        </w:rPr>
        <w:t>Where there are consortium bids, there must be one lead organisation/management structure.</w:t>
      </w:r>
    </w:p>
    <w:p w:rsidR="00D764AF" w:rsidRDefault="00D764AF" w:rsidP="00A44189">
      <w:pPr>
        <w:ind w:left="720" w:hanging="720"/>
        <w:rPr>
          <w:sz w:val="24"/>
          <w:szCs w:val="24"/>
        </w:rPr>
      </w:pPr>
    </w:p>
    <w:p w:rsidR="00D764AF" w:rsidRDefault="00D764AF" w:rsidP="00A44189">
      <w:pPr>
        <w:ind w:left="720" w:hanging="720"/>
        <w:rPr>
          <w:sz w:val="24"/>
          <w:szCs w:val="24"/>
        </w:rPr>
      </w:pPr>
      <w:r>
        <w:rPr>
          <w:sz w:val="24"/>
          <w:szCs w:val="24"/>
        </w:rPr>
        <w:t>3.3</w:t>
      </w:r>
      <w:r>
        <w:rPr>
          <w:sz w:val="24"/>
          <w:szCs w:val="24"/>
        </w:rPr>
        <w:tab/>
        <w:t xml:space="preserve">The duration of the service contracts will be for </w:t>
      </w:r>
      <w:r w:rsidR="00D778DA">
        <w:rPr>
          <w:sz w:val="24"/>
          <w:szCs w:val="24"/>
        </w:rPr>
        <w:t>two (</w:t>
      </w:r>
      <w:r w:rsidR="0058365D" w:rsidRPr="0058365D">
        <w:rPr>
          <w:sz w:val="24"/>
          <w:szCs w:val="24"/>
        </w:rPr>
        <w:t>2</w:t>
      </w:r>
      <w:r w:rsidR="00D778DA">
        <w:rPr>
          <w:sz w:val="24"/>
          <w:szCs w:val="24"/>
        </w:rPr>
        <w:t>)</w:t>
      </w:r>
      <w:r>
        <w:rPr>
          <w:sz w:val="24"/>
          <w:szCs w:val="24"/>
        </w:rPr>
        <w:t xml:space="preserve"> years from </w:t>
      </w:r>
      <w:r w:rsidR="0058365D">
        <w:rPr>
          <w:sz w:val="24"/>
          <w:szCs w:val="24"/>
        </w:rPr>
        <w:t>1</w:t>
      </w:r>
      <w:r w:rsidR="0058365D" w:rsidRPr="0058365D">
        <w:rPr>
          <w:sz w:val="24"/>
          <w:szCs w:val="24"/>
          <w:vertAlign w:val="superscript"/>
        </w:rPr>
        <w:t>st</w:t>
      </w:r>
      <w:r w:rsidR="0058365D">
        <w:rPr>
          <w:sz w:val="24"/>
          <w:szCs w:val="24"/>
        </w:rPr>
        <w:t xml:space="preserve"> April</w:t>
      </w:r>
      <w:r w:rsidR="00ED08BA">
        <w:rPr>
          <w:sz w:val="24"/>
          <w:szCs w:val="24"/>
        </w:rPr>
        <w:t xml:space="preserve"> </w:t>
      </w:r>
      <w:r w:rsidR="0058365D">
        <w:rPr>
          <w:sz w:val="24"/>
          <w:szCs w:val="24"/>
        </w:rPr>
        <w:t xml:space="preserve">2018 </w:t>
      </w:r>
      <w:r>
        <w:rPr>
          <w:sz w:val="24"/>
          <w:szCs w:val="24"/>
        </w:rPr>
        <w:t xml:space="preserve">with the option to extend for up to </w:t>
      </w:r>
      <w:r w:rsidR="00D778DA">
        <w:rPr>
          <w:sz w:val="24"/>
          <w:szCs w:val="24"/>
        </w:rPr>
        <w:t>two (</w:t>
      </w:r>
      <w:r w:rsidR="0058365D" w:rsidRPr="0058365D">
        <w:rPr>
          <w:sz w:val="24"/>
          <w:szCs w:val="24"/>
        </w:rPr>
        <w:t>2</w:t>
      </w:r>
      <w:r w:rsidR="00D778DA">
        <w:rPr>
          <w:sz w:val="24"/>
          <w:szCs w:val="24"/>
        </w:rPr>
        <w:t>)</w:t>
      </w:r>
      <w:r>
        <w:rPr>
          <w:sz w:val="24"/>
          <w:szCs w:val="24"/>
        </w:rPr>
        <w:t xml:space="preserve"> further periods of twelve (</w:t>
      </w:r>
      <w:r w:rsidR="00D778DA">
        <w:rPr>
          <w:sz w:val="24"/>
          <w:szCs w:val="24"/>
        </w:rPr>
        <w:t>12</w:t>
      </w:r>
      <w:r>
        <w:rPr>
          <w:sz w:val="24"/>
          <w:szCs w:val="24"/>
        </w:rPr>
        <w:t>) months</w:t>
      </w:r>
      <w:r w:rsidR="00B557BF">
        <w:rPr>
          <w:sz w:val="24"/>
          <w:szCs w:val="24"/>
        </w:rPr>
        <w:t xml:space="preserve"> each, subject to satisfactory performance, appropriate approvals, outcomes, funding availability, price, value for money and need for the service.</w:t>
      </w:r>
    </w:p>
    <w:p w:rsidR="00B557BF" w:rsidRDefault="00B557BF" w:rsidP="00A44189">
      <w:pPr>
        <w:ind w:left="720" w:hanging="720"/>
        <w:rPr>
          <w:sz w:val="24"/>
          <w:szCs w:val="24"/>
        </w:rPr>
      </w:pPr>
    </w:p>
    <w:p w:rsidR="00B557BF" w:rsidRDefault="00B557BF" w:rsidP="00A44189">
      <w:pPr>
        <w:ind w:left="720" w:hanging="720"/>
        <w:rPr>
          <w:b/>
          <w:sz w:val="24"/>
          <w:szCs w:val="24"/>
        </w:rPr>
      </w:pPr>
      <w:r>
        <w:rPr>
          <w:b/>
          <w:sz w:val="24"/>
          <w:szCs w:val="24"/>
        </w:rPr>
        <w:t>4.</w:t>
      </w:r>
      <w:r>
        <w:rPr>
          <w:b/>
          <w:sz w:val="24"/>
          <w:szCs w:val="24"/>
        </w:rPr>
        <w:tab/>
        <w:t>Aims and Objectives of the Service</w:t>
      </w:r>
    </w:p>
    <w:p w:rsidR="00B557BF" w:rsidRDefault="00B557BF" w:rsidP="00A44189">
      <w:pPr>
        <w:ind w:left="720" w:hanging="720"/>
        <w:rPr>
          <w:b/>
          <w:sz w:val="24"/>
          <w:szCs w:val="24"/>
        </w:rPr>
      </w:pPr>
    </w:p>
    <w:p w:rsidR="0058365D" w:rsidRDefault="00B557BF" w:rsidP="00A44189">
      <w:pPr>
        <w:ind w:left="720" w:hanging="720"/>
        <w:rPr>
          <w:sz w:val="24"/>
          <w:szCs w:val="24"/>
        </w:rPr>
      </w:pPr>
      <w:r>
        <w:rPr>
          <w:sz w:val="24"/>
          <w:szCs w:val="24"/>
        </w:rPr>
        <w:t>4.1</w:t>
      </w:r>
      <w:r>
        <w:rPr>
          <w:sz w:val="24"/>
          <w:szCs w:val="24"/>
        </w:rPr>
        <w:tab/>
        <w:t xml:space="preserve">The aim of the service is to </w:t>
      </w:r>
      <w:r w:rsidR="0058365D">
        <w:rPr>
          <w:sz w:val="24"/>
          <w:szCs w:val="24"/>
        </w:rPr>
        <w:t xml:space="preserve">provide Derbyshire County Council in house residential services with a </w:t>
      </w:r>
      <w:r w:rsidR="00B21140">
        <w:rPr>
          <w:sz w:val="24"/>
          <w:szCs w:val="24"/>
        </w:rPr>
        <w:t>high quality linen hire service</w:t>
      </w:r>
      <w:r w:rsidR="00B21140" w:rsidRPr="00B21140">
        <w:t xml:space="preserve"> </w:t>
      </w:r>
      <w:r w:rsidR="00B21140" w:rsidRPr="00B21140">
        <w:rPr>
          <w:sz w:val="24"/>
          <w:szCs w:val="24"/>
        </w:rPr>
        <w:t xml:space="preserve">which </w:t>
      </w:r>
      <w:r w:rsidR="00B21140">
        <w:rPr>
          <w:sz w:val="24"/>
          <w:szCs w:val="24"/>
        </w:rPr>
        <w:t>ensures</w:t>
      </w:r>
      <w:r w:rsidR="00B21140" w:rsidRPr="00B21140">
        <w:rPr>
          <w:sz w:val="24"/>
          <w:szCs w:val="24"/>
        </w:rPr>
        <w:t xml:space="preserve"> that effective systems are in place to protect service users and staff from the risk of acquiring healthcare associated infection</w:t>
      </w:r>
    </w:p>
    <w:p w:rsidR="00E40EF9" w:rsidRDefault="00E40EF9">
      <w:pPr>
        <w:rPr>
          <w:sz w:val="24"/>
          <w:szCs w:val="24"/>
        </w:rPr>
      </w:pPr>
    </w:p>
    <w:p w:rsidR="003D6EAC" w:rsidRDefault="00B557BF">
      <w:pPr>
        <w:rPr>
          <w:sz w:val="24"/>
          <w:szCs w:val="24"/>
        </w:rPr>
      </w:pPr>
      <w:r>
        <w:rPr>
          <w:sz w:val="24"/>
          <w:szCs w:val="24"/>
        </w:rPr>
        <w:t>4.2</w:t>
      </w:r>
      <w:r>
        <w:rPr>
          <w:sz w:val="24"/>
          <w:szCs w:val="24"/>
        </w:rPr>
        <w:tab/>
        <w:t xml:space="preserve">The key objectives are to: </w:t>
      </w:r>
    </w:p>
    <w:p w:rsidR="00B557BF" w:rsidRDefault="00B557BF">
      <w:pPr>
        <w:rPr>
          <w:sz w:val="24"/>
          <w:szCs w:val="24"/>
        </w:rPr>
      </w:pPr>
    </w:p>
    <w:p w:rsidR="00B21140" w:rsidRDefault="00B557BF" w:rsidP="00B21140">
      <w:pPr>
        <w:ind w:left="720"/>
        <w:rPr>
          <w:rFonts w:ascii="HelveticaNeueLT Pro 45 Lt" w:eastAsiaTheme="minorHAnsi" w:hAnsi="HelveticaNeueLT Pro 45 Lt" w:cs="HelveticaNeueLT Pro 45 Lt"/>
          <w:color w:val="000000"/>
          <w:sz w:val="23"/>
          <w:szCs w:val="23"/>
          <w:lang w:eastAsia="en-US"/>
        </w:rPr>
      </w:pPr>
      <w:r w:rsidRPr="00B21140">
        <w:rPr>
          <w:sz w:val="24"/>
          <w:szCs w:val="24"/>
        </w:rPr>
        <w:t>4.2.1</w:t>
      </w:r>
      <w:r w:rsidR="00B21140" w:rsidRPr="00B21140">
        <w:rPr>
          <w:rFonts w:ascii="HelveticaNeueLT Pro 45 Lt" w:eastAsiaTheme="minorHAnsi" w:hAnsi="HelveticaNeueLT Pro 45 Lt" w:cs="HelveticaNeueLT Pro 45 Lt"/>
          <w:color w:val="000000"/>
          <w:sz w:val="23"/>
          <w:szCs w:val="23"/>
          <w:lang w:eastAsia="en-US"/>
        </w:rPr>
        <w:t xml:space="preserve"> To supply each establishment with a </w:t>
      </w:r>
      <w:r w:rsidR="00B21140">
        <w:rPr>
          <w:rFonts w:ascii="HelveticaNeueLT Pro 45 Lt" w:eastAsiaTheme="minorHAnsi" w:hAnsi="HelveticaNeueLT Pro 45 Lt" w:cs="HelveticaNeueLT Pro 45 Lt"/>
          <w:color w:val="000000"/>
          <w:sz w:val="23"/>
          <w:szCs w:val="23"/>
          <w:lang w:eastAsia="en-US"/>
        </w:rPr>
        <w:t>variable number of sheets and pillow cases on a weekly basis to meet the</w:t>
      </w:r>
      <w:r w:rsidR="007D774A">
        <w:rPr>
          <w:rFonts w:ascii="HelveticaNeueLT Pro 45 Lt" w:eastAsiaTheme="minorHAnsi" w:hAnsi="HelveticaNeueLT Pro 45 Lt" w:cs="HelveticaNeueLT Pro 45 Lt"/>
          <w:color w:val="000000"/>
          <w:sz w:val="23"/>
          <w:szCs w:val="23"/>
          <w:lang w:eastAsia="en-US"/>
        </w:rPr>
        <w:t xml:space="preserve"> changing needs of the service</w:t>
      </w:r>
      <w:r w:rsidR="00B21140">
        <w:rPr>
          <w:rFonts w:ascii="HelveticaNeueLT Pro 45 Lt" w:eastAsiaTheme="minorHAnsi" w:hAnsi="HelveticaNeueLT Pro 45 Lt" w:cs="HelveticaNeueLT Pro 45 Lt"/>
          <w:color w:val="000000"/>
          <w:sz w:val="23"/>
          <w:szCs w:val="23"/>
          <w:lang w:eastAsia="en-US"/>
        </w:rPr>
        <w:t>.</w:t>
      </w:r>
    </w:p>
    <w:p w:rsidR="00B21140" w:rsidRDefault="00B21140" w:rsidP="00B21140">
      <w:pPr>
        <w:rPr>
          <w:rFonts w:ascii="HelveticaNeueLT Pro 45 Lt" w:eastAsiaTheme="minorHAnsi" w:hAnsi="HelveticaNeueLT Pro 45 Lt" w:cs="HelveticaNeueLT Pro 45 Lt"/>
          <w:color w:val="000000"/>
          <w:sz w:val="23"/>
          <w:szCs w:val="23"/>
          <w:lang w:eastAsia="en-US"/>
        </w:rPr>
      </w:pPr>
    </w:p>
    <w:p w:rsidR="00B21140" w:rsidRDefault="00B557BF" w:rsidP="00B21140">
      <w:pPr>
        <w:rPr>
          <w:sz w:val="24"/>
          <w:szCs w:val="24"/>
        </w:rPr>
      </w:pPr>
      <w:r w:rsidRPr="00B21140">
        <w:rPr>
          <w:sz w:val="24"/>
          <w:szCs w:val="24"/>
        </w:rPr>
        <w:tab/>
        <w:t>4.2.2</w:t>
      </w:r>
      <w:r w:rsidR="00B21140" w:rsidRPr="00B21140">
        <w:rPr>
          <w:rFonts w:ascii="HelveticaNeueLT Pro 45 Lt" w:eastAsiaTheme="minorHAnsi" w:hAnsi="HelveticaNeueLT Pro 45 Lt" w:cs="HelveticaNeueLT Pro 45 Lt"/>
          <w:color w:val="000000"/>
          <w:sz w:val="23"/>
          <w:szCs w:val="23"/>
          <w:lang w:eastAsia="en-US"/>
        </w:rPr>
        <w:t xml:space="preserve"> </w:t>
      </w:r>
      <w:r w:rsidR="00B21140" w:rsidRPr="00B21140">
        <w:rPr>
          <w:sz w:val="24"/>
          <w:szCs w:val="24"/>
        </w:rPr>
        <w:t xml:space="preserve">The linen supplied should be fit for purpose. It: </w:t>
      </w:r>
    </w:p>
    <w:p w:rsidR="00B21140" w:rsidRPr="00044731" w:rsidRDefault="00044731" w:rsidP="00044731">
      <w:pPr>
        <w:pStyle w:val="ListParagraph"/>
        <w:numPr>
          <w:ilvl w:val="2"/>
          <w:numId w:val="11"/>
        </w:numPr>
        <w:rPr>
          <w:sz w:val="24"/>
          <w:szCs w:val="24"/>
        </w:rPr>
      </w:pPr>
      <w:r>
        <w:rPr>
          <w:sz w:val="24"/>
          <w:szCs w:val="24"/>
        </w:rPr>
        <w:t>s</w:t>
      </w:r>
      <w:r w:rsidR="00B21140" w:rsidRPr="00044731">
        <w:rPr>
          <w:sz w:val="24"/>
          <w:szCs w:val="24"/>
        </w:rPr>
        <w:t>hould be capable of being washed at sufficiently high temperature to ensure disinfection takes place;</w:t>
      </w:r>
    </w:p>
    <w:p w:rsidR="00B21140" w:rsidRPr="00B21140" w:rsidRDefault="00B21140" w:rsidP="00044731">
      <w:pPr>
        <w:numPr>
          <w:ilvl w:val="2"/>
          <w:numId w:val="11"/>
        </w:numPr>
        <w:rPr>
          <w:sz w:val="24"/>
          <w:szCs w:val="24"/>
        </w:rPr>
      </w:pPr>
      <w:r w:rsidRPr="00B21140">
        <w:rPr>
          <w:sz w:val="24"/>
          <w:szCs w:val="24"/>
        </w:rPr>
        <w:t xml:space="preserve">should look visibly clean; </w:t>
      </w:r>
    </w:p>
    <w:p w:rsidR="00B21140" w:rsidRPr="00B21140" w:rsidRDefault="00B21140" w:rsidP="00044731">
      <w:pPr>
        <w:numPr>
          <w:ilvl w:val="2"/>
          <w:numId w:val="11"/>
        </w:numPr>
        <w:rPr>
          <w:sz w:val="24"/>
          <w:szCs w:val="24"/>
        </w:rPr>
      </w:pPr>
      <w:r w:rsidRPr="00B21140">
        <w:rPr>
          <w:sz w:val="24"/>
          <w:szCs w:val="24"/>
        </w:rPr>
        <w:t xml:space="preserve">should be the right material; </w:t>
      </w:r>
    </w:p>
    <w:p w:rsidR="00B21140" w:rsidRPr="00B21140" w:rsidRDefault="00B21140" w:rsidP="00044731">
      <w:pPr>
        <w:numPr>
          <w:ilvl w:val="2"/>
          <w:numId w:val="11"/>
        </w:numPr>
        <w:rPr>
          <w:sz w:val="24"/>
          <w:szCs w:val="24"/>
        </w:rPr>
      </w:pPr>
      <w:r w:rsidRPr="00B21140">
        <w:rPr>
          <w:sz w:val="24"/>
          <w:szCs w:val="24"/>
        </w:rPr>
        <w:t xml:space="preserve">should not be damaged or discoloured </w:t>
      </w:r>
    </w:p>
    <w:p w:rsidR="00B557BF" w:rsidRDefault="00B557BF">
      <w:pPr>
        <w:rPr>
          <w:sz w:val="24"/>
          <w:szCs w:val="24"/>
        </w:rPr>
      </w:pPr>
    </w:p>
    <w:p w:rsidR="00D778DA" w:rsidRDefault="00D778DA">
      <w:pPr>
        <w:rPr>
          <w:sz w:val="24"/>
          <w:szCs w:val="24"/>
        </w:rPr>
      </w:pPr>
    </w:p>
    <w:p w:rsidR="00D778DA" w:rsidRDefault="00D778DA">
      <w:pPr>
        <w:rPr>
          <w:sz w:val="24"/>
          <w:szCs w:val="24"/>
        </w:rPr>
      </w:pPr>
    </w:p>
    <w:p w:rsidR="00D778DA" w:rsidRPr="00B21140" w:rsidRDefault="00D778DA">
      <w:pPr>
        <w:rPr>
          <w:sz w:val="24"/>
          <w:szCs w:val="24"/>
        </w:rPr>
      </w:pPr>
    </w:p>
    <w:p w:rsidR="004313EC" w:rsidRDefault="00B557BF">
      <w:pPr>
        <w:rPr>
          <w:b/>
          <w:sz w:val="24"/>
          <w:szCs w:val="24"/>
        </w:rPr>
      </w:pPr>
      <w:r>
        <w:rPr>
          <w:b/>
          <w:sz w:val="24"/>
          <w:szCs w:val="24"/>
        </w:rPr>
        <w:t>5.</w:t>
      </w:r>
      <w:r>
        <w:rPr>
          <w:b/>
          <w:sz w:val="24"/>
          <w:szCs w:val="24"/>
        </w:rPr>
        <w:tab/>
      </w:r>
      <w:r w:rsidR="004313EC">
        <w:rPr>
          <w:b/>
          <w:sz w:val="24"/>
          <w:szCs w:val="24"/>
        </w:rPr>
        <w:t>Clients</w:t>
      </w:r>
    </w:p>
    <w:p w:rsidR="00D778DA" w:rsidRDefault="00D778DA">
      <w:pPr>
        <w:rPr>
          <w:b/>
          <w:sz w:val="24"/>
          <w:szCs w:val="24"/>
        </w:rPr>
      </w:pPr>
    </w:p>
    <w:p w:rsidR="004313EC" w:rsidRPr="007D774A" w:rsidRDefault="007D774A" w:rsidP="007D774A">
      <w:pPr>
        <w:ind w:left="720"/>
        <w:rPr>
          <w:sz w:val="24"/>
          <w:szCs w:val="24"/>
        </w:rPr>
      </w:pPr>
      <w:r w:rsidRPr="007D774A">
        <w:rPr>
          <w:sz w:val="24"/>
          <w:szCs w:val="24"/>
        </w:rPr>
        <w:t>The clients are the Unit Managers of the Derbyshire County Council run Residential establishments</w:t>
      </w:r>
    </w:p>
    <w:p w:rsidR="00B557BF" w:rsidRDefault="00B557BF">
      <w:pPr>
        <w:rPr>
          <w:b/>
          <w:sz w:val="24"/>
          <w:szCs w:val="24"/>
        </w:rPr>
      </w:pPr>
    </w:p>
    <w:p w:rsidR="00361031" w:rsidRDefault="004313EC">
      <w:pPr>
        <w:rPr>
          <w:b/>
          <w:sz w:val="24"/>
          <w:szCs w:val="24"/>
        </w:rPr>
      </w:pPr>
      <w:r>
        <w:rPr>
          <w:b/>
          <w:sz w:val="24"/>
          <w:szCs w:val="24"/>
        </w:rPr>
        <w:t>6.</w:t>
      </w:r>
      <w:r>
        <w:rPr>
          <w:b/>
          <w:sz w:val="24"/>
          <w:szCs w:val="24"/>
        </w:rPr>
        <w:tab/>
      </w:r>
      <w:r w:rsidR="00361031">
        <w:rPr>
          <w:b/>
          <w:sz w:val="24"/>
          <w:szCs w:val="24"/>
        </w:rPr>
        <w:t>Geographical Focus</w:t>
      </w:r>
    </w:p>
    <w:p w:rsidR="00361031" w:rsidRDefault="00361031">
      <w:pPr>
        <w:rPr>
          <w:b/>
          <w:sz w:val="24"/>
          <w:szCs w:val="24"/>
        </w:rPr>
      </w:pPr>
    </w:p>
    <w:p w:rsidR="00361031" w:rsidRPr="00361031" w:rsidRDefault="00D111A5" w:rsidP="00DD1ED4">
      <w:pPr>
        <w:ind w:left="720"/>
        <w:rPr>
          <w:sz w:val="24"/>
          <w:szCs w:val="24"/>
        </w:rPr>
      </w:pPr>
      <w:r>
        <w:rPr>
          <w:sz w:val="24"/>
          <w:szCs w:val="24"/>
        </w:rPr>
        <w:t xml:space="preserve">The </w:t>
      </w:r>
      <w:r w:rsidR="00DD1ED4">
        <w:rPr>
          <w:sz w:val="24"/>
          <w:szCs w:val="24"/>
        </w:rPr>
        <w:t>service</w:t>
      </w:r>
      <w:r>
        <w:rPr>
          <w:sz w:val="24"/>
          <w:szCs w:val="24"/>
        </w:rPr>
        <w:t xml:space="preserve"> will be delivered to residential establishments throughout the County</w:t>
      </w:r>
    </w:p>
    <w:p w:rsidR="00361031" w:rsidRDefault="00361031">
      <w:pPr>
        <w:rPr>
          <w:b/>
          <w:sz w:val="24"/>
          <w:szCs w:val="24"/>
        </w:rPr>
      </w:pPr>
    </w:p>
    <w:p w:rsidR="00B557BF" w:rsidRPr="002D1368" w:rsidRDefault="00361031">
      <w:pPr>
        <w:rPr>
          <w:b/>
          <w:sz w:val="24"/>
          <w:szCs w:val="24"/>
        </w:rPr>
      </w:pPr>
      <w:r>
        <w:rPr>
          <w:b/>
          <w:sz w:val="24"/>
          <w:szCs w:val="24"/>
        </w:rPr>
        <w:t>7.</w:t>
      </w:r>
      <w:r>
        <w:rPr>
          <w:b/>
          <w:sz w:val="24"/>
          <w:szCs w:val="24"/>
        </w:rPr>
        <w:tab/>
      </w:r>
      <w:r w:rsidR="004313EC" w:rsidRPr="002D1368">
        <w:rPr>
          <w:b/>
          <w:sz w:val="24"/>
          <w:szCs w:val="24"/>
        </w:rPr>
        <w:t>Description of Service</w:t>
      </w:r>
    </w:p>
    <w:p w:rsidR="002D1368" w:rsidRDefault="00E259A1">
      <w:pPr>
        <w:rPr>
          <w:b/>
          <w:sz w:val="24"/>
          <w:szCs w:val="24"/>
        </w:rPr>
      </w:pPr>
      <w:r w:rsidRPr="002D1368">
        <w:rPr>
          <w:b/>
          <w:sz w:val="24"/>
          <w:szCs w:val="24"/>
        </w:rPr>
        <w:tab/>
      </w:r>
    </w:p>
    <w:p w:rsidR="00E259A1" w:rsidRPr="002D1368" w:rsidRDefault="00E259A1" w:rsidP="002D1368">
      <w:pPr>
        <w:ind w:firstLine="720"/>
        <w:rPr>
          <w:sz w:val="24"/>
          <w:szCs w:val="24"/>
        </w:rPr>
      </w:pPr>
      <w:r w:rsidRPr="002D1368">
        <w:rPr>
          <w:sz w:val="24"/>
          <w:szCs w:val="24"/>
        </w:rPr>
        <w:t>Each establishment uses pool stock sheets and pillow cases</w:t>
      </w:r>
    </w:p>
    <w:p w:rsidR="002D1368" w:rsidRDefault="002D1368" w:rsidP="002D1368">
      <w:pPr>
        <w:ind w:firstLine="720"/>
        <w:rPr>
          <w:sz w:val="24"/>
          <w:szCs w:val="20"/>
          <w:lang w:eastAsia="zh-CN"/>
        </w:rPr>
      </w:pPr>
    </w:p>
    <w:p w:rsidR="00DD1ED4" w:rsidRDefault="00E259A1" w:rsidP="002D1368">
      <w:pPr>
        <w:ind w:firstLine="720"/>
        <w:rPr>
          <w:sz w:val="24"/>
          <w:szCs w:val="20"/>
          <w:lang w:eastAsia="zh-CN"/>
        </w:rPr>
      </w:pPr>
      <w:r>
        <w:rPr>
          <w:sz w:val="24"/>
          <w:szCs w:val="20"/>
          <w:lang w:eastAsia="zh-CN"/>
        </w:rPr>
        <w:t>Delivery and collection</w:t>
      </w:r>
    </w:p>
    <w:p w:rsidR="00D778DA" w:rsidRPr="00DD1ED4" w:rsidRDefault="00D778DA" w:rsidP="002D1368">
      <w:pPr>
        <w:ind w:firstLine="720"/>
        <w:rPr>
          <w:sz w:val="24"/>
          <w:szCs w:val="20"/>
          <w:lang w:eastAsia="zh-CN"/>
        </w:rPr>
      </w:pPr>
    </w:p>
    <w:p w:rsidR="00DD1ED4" w:rsidRPr="00DD1ED4" w:rsidRDefault="00DD1ED4" w:rsidP="002C2848">
      <w:pPr>
        <w:ind w:left="720"/>
        <w:rPr>
          <w:sz w:val="24"/>
          <w:szCs w:val="20"/>
          <w:lang w:eastAsia="zh-CN"/>
        </w:rPr>
      </w:pPr>
      <w:r w:rsidRPr="00DD1ED4">
        <w:rPr>
          <w:sz w:val="24"/>
          <w:szCs w:val="20"/>
          <w:lang w:eastAsia="zh-CN"/>
        </w:rPr>
        <w:t>The Provider shall provide appropriate delivery and collection vehicles that clearly identify their purpose. The cargo area of the vehicles must be cleaned and disinfected daily.</w:t>
      </w:r>
    </w:p>
    <w:p w:rsidR="00DD1ED4" w:rsidRPr="00DD1ED4" w:rsidRDefault="00DD1ED4" w:rsidP="00DD1ED4">
      <w:pPr>
        <w:rPr>
          <w:sz w:val="24"/>
          <w:szCs w:val="20"/>
          <w:lang w:eastAsia="zh-CN"/>
        </w:rPr>
      </w:pPr>
    </w:p>
    <w:p w:rsidR="00DD1ED4" w:rsidRPr="00DD1ED4" w:rsidRDefault="00DD1ED4" w:rsidP="002C2848">
      <w:pPr>
        <w:ind w:left="720"/>
        <w:rPr>
          <w:sz w:val="24"/>
          <w:szCs w:val="20"/>
          <w:lang w:eastAsia="zh-CN"/>
        </w:rPr>
      </w:pPr>
      <w:r w:rsidRPr="00DD1ED4">
        <w:rPr>
          <w:sz w:val="24"/>
          <w:szCs w:val="20"/>
          <w:lang w:eastAsia="zh-CN"/>
        </w:rPr>
        <w:t>The Provider will ensure that collection and delivery of laundry to the Client shall take place Monday to Friday, between 9am and 5pm and, when established, there should be a regular delivery slot of no more than two hours.</w:t>
      </w:r>
    </w:p>
    <w:p w:rsidR="00DD1ED4" w:rsidRPr="00DD1ED4" w:rsidRDefault="00DD1ED4" w:rsidP="00DD1ED4">
      <w:pPr>
        <w:rPr>
          <w:sz w:val="24"/>
          <w:szCs w:val="20"/>
          <w:lang w:eastAsia="zh-CN"/>
        </w:rPr>
      </w:pPr>
    </w:p>
    <w:p w:rsidR="00DD1ED4" w:rsidRPr="00DD1ED4" w:rsidRDefault="00DD1ED4" w:rsidP="002C2848">
      <w:pPr>
        <w:ind w:left="720"/>
        <w:rPr>
          <w:sz w:val="24"/>
          <w:szCs w:val="20"/>
          <w:lang w:eastAsia="zh-CN"/>
        </w:rPr>
      </w:pPr>
      <w:r w:rsidRPr="00DD1ED4">
        <w:rPr>
          <w:sz w:val="24"/>
          <w:szCs w:val="20"/>
          <w:lang w:eastAsia="zh-CN"/>
        </w:rPr>
        <w:t>The Vehicle Delivery Driver will carry a mobile phone, wear a uniform and display an identification card at all times.</w:t>
      </w:r>
    </w:p>
    <w:p w:rsidR="00DD1ED4" w:rsidRPr="00DD1ED4" w:rsidRDefault="00DD1ED4" w:rsidP="00DD1ED4">
      <w:pPr>
        <w:rPr>
          <w:sz w:val="24"/>
          <w:szCs w:val="20"/>
          <w:lang w:eastAsia="zh-CN"/>
        </w:rPr>
      </w:pPr>
    </w:p>
    <w:p w:rsidR="00DD1ED4" w:rsidRPr="00DD1ED4" w:rsidRDefault="00DD1ED4" w:rsidP="002C2848">
      <w:pPr>
        <w:ind w:left="720"/>
        <w:rPr>
          <w:sz w:val="24"/>
          <w:szCs w:val="20"/>
          <w:lang w:eastAsia="zh-CN"/>
        </w:rPr>
      </w:pPr>
      <w:r w:rsidRPr="00DD1ED4">
        <w:rPr>
          <w:sz w:val="24"/>
          <w:szCs w:val="20"/>
          <w:lang w:eastAsia="zh-CN"/>
        </w:rPr>
        <w:t>The Council will not accept responsibility for laundry etc. delivered and left on the premises by the contractor unless a signed receipt is obtained from a person authorised to accept it.  Such a signature shall only prove that the delivery has been made.</w:t>
      </w:r>
    </w:p>
    <w:p w:rsidR="00DD1ED4" w:rsidRPr="00DD1ED4" w:rsidRDefault="00DD1ED4" w:rsidP="00DD1ED4">
      <w:pPr>
        <w:rPr>
          <w:sz w:val="24"/>
          <w:szCs w:val="20"/>
          <w:lang w:eastAsia="zh-CN"/>
        </w:rPr>
      </w:pPr>
    </w:p>
    <w:p w:rsidR="00DD1ED4" w:rsidRPr="00DD1ED4" w:rsidRDefault="00DD1ED4" w:rsidP="002C2848">
      <w:pPr>
        <w:ind w:left="720"/>
        <w:rPr>
          <w:sz w:val="24"/>
          <w:szCs w:val="20"/>
          <w:lang w:eastAsia="zh-CN"/>
        </w:rPr>
      </w:pPr>
      <w:r w:rsidRPr="00DD1ED4">
        <w:rPr>
          <w:sz w:val="24"/>
          <w:szCs w:val="20"/>
          <w:lang w:eastAsia="zh-CN"/>
        </w:rPr>
        <w:t>The Provider will operate a documented monitoring system approved by the Council which identifies:-</w:t>
      </w:r>
    </w:p>
    <w:p w:rsidR="00DD1ED4" w:rsidRPr="00DD1ED4" w:rsidRDefault="00DD1ED4" w:rsidP="00DD1ED4">
      <w:pPr>
        <w:rPr>
          <w:sz w:val="24"/>
          <w:szCs w:val="20"/>
          <w:lang w:eastAsia="zh-CN"/>
        </w:rPr>
      </w:pPr>
    </w:p>
    <w:p w:rsidR="00DD1ED4" w:rsidRPr="002D1368" w:rsidRDefault="00E259A1" w:rsidP="002D1368">
      <w:pPr>
        <w:pStyle w:val="ListParagraph"/>
        <w:numPr>
          <w:ilvl w:val="1"/>
          <w:numId w:val="10"/>
        </w:numPr>
        <w:rPr>
          <w:sz w:val="24"/>
          <w:szCs w:val="20"/>
          <w:lang w:eastAsia="zh-CN"/>
        </w:rPr>
      </w:pPr>
      <w:r w:rsidRPr="002D1368">
        <w:rPr>
          <w:sz w:val="24"/>
          <w:szCs w:val="20"/>
          <w:lang w:eastAsia="zh-CN"/>
        </w:rPr>
        <w:t xml:space="preserve">The number of each item </w:t>
      </w:r>
      <w:r w:rsidR="00DD1ED4" w:rsidRPr="002D1368">
        <w:rPr>
          <w:sz w:val="24"/>
          <w:szCs w:val="20"/>
          <w:lang w:eastAsia="zh-CN"/>
        </w:rPr>
        <w:t>sent for laundering including any additional items</w:t>
      </w:r>
    </w:p>
    <w:p w:rsidR="00DD1ED4" w:rsidRPr="00DD1ED4" w:rsidRDefault="00DD1ED4" w:rsidP="00DD1ED4">
      <w:pPr>
        <w:rPr>
          <w:sz w:val="24"/>
          <w:szCs w:val="20"/>
          <w:lang w:eastAsia="zh-CN"/>
        </w:rPr>
      </w:pPr>
    </w:p>
    <w:p w:rsidR="00DD1ED4" w:rsidRPr="002D1368" w:rsidRDefault="00E259A1" w:rsidP="002D1368">
      <w:pPr>
        <w:pStyle w:val="ListParagraph"/>
        <w:numPr>
          <w:ilvl w:val="1"/>
          <w:numId w:val="10"/>
        </w:numPr>
        <w:rPr>
          <w:sz w:val="24"/>
          <w:szCs w:val="20"/>
          <w:lang w:eastAsia="zh-CN"/>
        </w:rPr>
      </w:pPr>
      <w:r w:rsidRPr="002D1368">
        <w:rPr>
          <w:sz w:val="24"/>
          <w:szCs w:val="20"/>
          <w:lang w:eastAsia="zh-CN"/>
        </w:rPr>
        <w:t>The number of items to be returned on the next delivery including any pack sizes</w:t>
      </w:r>
    </w:p>
    <w:p w:rsidR="00DD1ED4" w:rsidRPr="00DD1ED4" w:rsidRDefault="00DD1ED4" w:rsidP="00DD1ED4">
      <w:pPr>
        <w:rPr>
          <w:sz w:val="24"/>
          <w:szCs w:val="20"/>
          <w:lang w:eastAsia="zh-CN"/>
        </w:rPr>
      </w:pPr>
    </w:p>
    <w:p w:rsidR="00DD1ED4" w:rsidRPr="002D1368" w:rsidRDefault="00DD1ED4" w:rsidP="002D1368">
      <w:pPr>
        <w:pStyle w:val="ListParagraph"/>
        <w:numPr>
          <w:ilvl w:val="1"/>
          <w:numId w:val="10"/>
        </w:numPr>
        <w:rPr>
          <w:sz w:val="24"/>
          <w:szCs w:val="20"/>
          <w:lang w:eastAsia="zh-CN"/>
        </w:rPr>
      </w:pPr>
      <w:r w:rsidRPr="002D1368">
        <w:rPr>
          <w:sz w:val="24"/>
          <w:szCs w:val="20"/>
          <w:lang w:eastAsia="zh-CN"/>
        </w:rPr>
        <w:t>Items returned to the client including any additional items.</w:t>
      </w:r>
    </w:p>
    <w:p w:rsidR="00DD1ED4" w:rsidRPr="00DD1ED4" w:rsidRDefault="00DD1ED4" w:rsidP="00DD1ED4">
      <w:pPr>
        <w:rPr>
          <w:sz w:val="24"/>
          <w:szCs w:val="20"/>
          <w:lang w:eastAsia="zh-CN"/>
        </w:rPr>
      </w:pPr>
    </w:p>
    <w:p w:rsidR="00DD1ED4" w:rsidRDefault="00DD1ED4" w:rsidP="002C2848">
      <w:pPr>
        <w:ind w:left="720"/>
        <w:rPr>
          <w:sz w:val="24"/>
          <w:szCs w:val="20"/>
          <w:lang w:eastAsia="zh-CN"/>
        </w:rPr>
      </w:pPr>
      <w:r w:rsidRPr="00DD1ED4">
        <w:rPr>
          <w:sz w:val="24"/>
          <w:szCs w:val="20"/>
          <w:lang w:eastAsia="zh-CN"/>
        </w:rPr>
        <w:t>The Provider will inform establishments of alternative dates of delivery and collection of laundry in the event of a public holiday or extended closure.</w:t>
      </w:r>
    </w:p>
    <w:p w:rsidR="00C864EF" w:rsidRDefault="00C864EF" w:rsidP="002C2848">
      <w:pPr>
        <w:rPr>
          <w:sz w:val="24"/>
          <w:szCs w:val="20"/>
          <w:lang w:eastAsia="zh-CN"/>
        </w:rPr>
      </w:pPr>
    </w:p>
    <w:p w:rsidR="00D778DA" w:rsidRDefault="00D778DA" w:rsidP="00E67D10">
      <w:pPr>
        <w:ind w:firstLine="720"/>
        <w:rPr>
          <w:sz w:val="24"/>
          <w:szCs w:val="20"/>
          <w:lang w:eastAsia="zh-CN"/>
        </w:rPr>
      </w:pPr>
    </w:p>
    <w:p w:rsidR="00D778DA" w:rsidRDefault="00D778DA" w:rsidP="00E67D10">
      <w:pPr>
        <w:ind w:firstLine="720"/>
        <w:rPr>
          <w:sz w:val="24"/>
          <w:szCs w:val="20"/>
          <w:lang w:eastAsia="zh-CN"/>
        </w:rPr>
      </w:pPr>
    </w:p>
    <w:p w:rsidR="00D778DA" w:rsidRDefault="00D778DA" w:rsidP="00E67D10">
      <w:pPr>
        <w:ind w:firstLine="720"/>
        <w:rPr>
          <w:sz w:val="24"/>
          <w:szCs w:val="20"/>
          <w:lang w:eastAsia="zh-CN"/>
        </w:rPr>
      </w:pPr>
    </w:p>
    <w:p w:rsidR="002C2848" w:rsidRDefault="002C2848" w:rsidP="00E67D10">
      <w:pPr>
        <w:ind w:firstLine="720"/>
        <w:rPr>
          <w:sz w:val="24"/>
          <w:szCs w:val="20"/>
          <w:lang w:eastAsia="zh-CN"/>
        </w:rPr>
      </w:pPr>
      <w:r>
        <w:rPr>
          <w:sz w:val="24"/>
          <w:szCs w:val="20"/>
          <w:lang w:eastAsia="zh-CN"/>
        </w:rPr>
        <w:t>Processing</w:t>
      </w:r>
    </w:p>
    <w:p w:rsidR="00C864EF" w:rsidRDefault="00C864EF" w:rsidP="00E67D10">
      <w:pPr>
        <w:ind w:firstLine="720"/>
        <w:rPr>
          <w:sz w:val="24"/>
          <w:szCs w:val="20"/>
          <w:lang w:eastAsia="zh-CN"/>
        </w:rPr>
      </w:pPr>
    </w:p>
    <w:p w:rsidR="002C2848" w:rsidRDefault="002C2848" w:rsidP="002C2848">
      <w:pPr>
        <w:ind w:left="720"/>
        <w:rPr>
          <w:sz w:val="24"/>
          <w:szCs w:val="20"/>
          <w:lang w:eastAsia="zh-CN"/>
        </w:rPr>
      </w:pPr>
      <w:r w:rsidRPr="002C2848">
        <w:rPr>
          <w:sz w:val="24"/>
          <w:szCs w:val="20"/>
          <w:lang w:eastAsia="zh-CN"/>
        </w:rPr>
        <w:t xml:space="preserve">The provider will operate a system </w:t>
      </w:r>
      <w:r w:rsidR="00E67D10">
        <w:rPr>
          <w:sz w:val="24"/>
          <w:szCs w:val="20"/>
          <w:lang w:eastAsia="zh-CN"/>
        </w:rPr>
        <w:t xml:space="preserve">for collecting the items that ensures that clean, </w:t>
      </w:r>
      <w:r w:rsidRPr="002C2848">
        <w:rPr>
          <w:sz w:val="24"/>
          <w:szCs w:val="20"/>
          <w:lang w:eastAsia="zh-CN"/>
        </w:rPr>
        <w:t>used and infected</w:t>
      </w:r>
      <w:r w:rsidR="00E67D10">
        <w:rPr>
          <w:sz w:val="24"/>
          <w:szCs w:val="20"/>
          <w:lang w:eastAsia="zh-CN"/>
        </w:rPr>
        <w:t xml:space="preserve"> linen are kept separate</w:t>
      </w:r>
      <w:r w:rsidRPr="002C2848">
        <w:rPr>
          <w:sz w:val="24"/>
          <w:szCs w:val="20"/>
          <w:lang w:eastAsia="zh-CN"/>
        </w:rPr>
        <w:t xml:space="preserve">.  </w:t>
      </w:r>
    </w:p>
    <w:p w:rsidR="00E67D10" w:rsidRDefault="00E67D10"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The Provider shall supply red water-soluble bags to Establishments in the event that they have infected laundry.</w:t>
      </w:r>
    </w:p>
    <w:p w:rsidR="002C2848" w:rsidRPr="002C2848" w:rsidRDefault="002C2848"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 xml:space="preserve">All infected </w:t>
      </w:r>
      <w:r>
        <w:rPr>
          <w:sz w:val="24"/>
          <w:szCs w:val="20"/>
          <w:lang w:eastAsia="zh-CN"/>
        </w:rPr>
        <w:t>linen</w:t>
      </w:r>
      <w:r w:rsidRPr="002C2848">
        <w:rPr>
          <w:sz w:val="24"/>
          <w:szCs w:val="20"/>
          <w:lang w:eastAsia="zh-CN"/>
        </w:rPr>
        <w:t xml:space="preserve"> shall be </w:t>
      </w:r>
      <w:r w:rsidR="00E67D10">
        <w:rPr>
          <w:sz w:val="24"/>
          <w:szCs w:val="20"/>
          <w:lang w:eastAsia="zh-CN"/>
        </w:rPr>
        <w:t>laundered</w:t>
      </w:r>
      <w:r w:rsidRPr="002C2848">
        <w:rPr>
          <w:sz w:val="24"/>
          <w:szCs w:val="20"/>
          <w:lang w:eastAsia="zh-CN"/>
        </w:rPr>
        <w:t xml:space="preserve"> </w:t>
      </w:r>
      <w:r>
        <w:rPr>
          <w:sz w:val="24"/>
          <w:szCs w:val="20"/>
          <w:lang w:eastAsia="zh-CN"/>
        </w:rPr>
        <w:t xml:space="preserve">in accordance with </w:t>
      </w:r>
      <w:r w:rsidR="006B05EE">
        <w:rPr>
          <w:sz w:val="24"/>
          <w:szCs w:val="20"/>
          <w:lang w:eastAsia="zh-CN"/>
        </w:rPr>
        <w:t xml:space="preserve">present </w:t>
      </w:r>
      <w:r w:rsidR="006B05EE" w:rsidRPr="002C2848">
        <w:rPr>
          <w:sz w:val="24"/>
          <w:szCs w:val="20"/>
          <w:lang w:eastAsia="zh-CN"/>
        </w:rPr>
        <w:t>guidelines</w:t>
      </w:r>
      <w:r w:rsidRPr="002C2848">
        <w:rPr>
          <w:sz w:val="24"/>
          <w:szCs w:val="20"/>
          <w:lang w:eastAsia="zh-CN"/>
        </w:rPr>
        <w:t xml:space="preserve"> </w:t>
      </w:r>
      <w:r w:rsidR="006B05EE">
        <w:rPr>
          <w:sz w:val="24"/>
          <w:szCs w:val="20"/>
          <w:lang w:eastAsia="zh-CN"/>
        </w:rPr>
        <w:t xml:space="preserve">and legislation </w:t>
      </w:r>
      <w:r w:rsidRPr="002C2848">
        <w:rPr>
          <w:sz w:val="24"/>
          <w:szCs w:val="20"/>
          <w:lang w:eastAsia="zh-CN"/>
        </w:rPr>
        <w:t>or greater to assure thermal disinfection. Due regard shall be taken to the correct procedure for safe laundering of these items.</w:t>
      </w:r>
    </w:p>
    <w:p w:rsidR="002C2848" w:rsidRPr="002C2848" w:rsidRDefault="002C2848"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Soiled/infected and clean items shall not be allowed to come into contact at any time during the process.</w:t>
      </w:r>
    </w:p>
    <w:p w:rsidR="002C2848" w:rsidRPr="002C2848" w:rsidRDefault="002C2848"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Laundered items shall, after processing, show a high standard of finish, stain removal, colour, and preservation and be to the Clients satisfaction.</w:t>
      </w:r>
    </w:p>
    <w:p w:rsidR="002C2848" w:rsidRPr="002C2848" w:rsidRDefault="002C2848"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The Provider will be required to give details of systems, products and packing which they have in place which reduces the environmental impact of their business.</w:t>
      </w:r>
    </w:p>
    <w:p w:rsidR="002C2848" w:rsidRPr="002C2848" w:rsidRDefault="002C2848" w:rsidP="002C2848">
      <w:pPr>
        <w:ind w:left="720"/>
        <w:rPr>
          <w:sz w:val="24"/>
          <w:szCs w:val="20"/>
          <w:lang w:eastAsia="zh-CN"/>
        </w:rPr>
      </w:pPr>
    </w:p>
    <w:p w:rsidR="002C2848" w:rsidRPr="002C2848" w:rsidRDefault="002C2848" w:rsidP="002C2848">
      <w:pPr>
        <w:ind w:left="720"/>
        <w:rPr>
          <w:sz w:val="24"/>
          <w:szCs w:val="20"/>
          <w:lang w:eastAsia="zh-CN"/>
        </w:rPr>
      </w:pPr>
      <w:r w:rsidRPr="002C2848">
        <w:rPr>
          <w:sz w:val="24"/>
          <w:szCs w:val="20"/>
          <w:lang w:eastAsia="zh-CN"/>
        </w:rPr>
        <w:t>The Provider must supply details of all prosecutions relating to effluent disposal over the last two years.</w:t>
      </w:r>
    </w:p>
    <w:p w:rsidR="002C2848" w:rsidRPr="002C2848" w:rsidRDefault="002C2848" w:rsidP="002C2848">
      <w:pPr>
        <w:ind w:left="720"/>
        <w:rPr>
          <w:sz w:val="24"/>
          <w:szCs w:val="20"/>
          <w:lang w:eastAsia="zh-CN"/>
        </w:rPr>
      </w:pPr>
    </w:p>
    <w:p w:rsidR="00DD1ED4" w:rsidRPr="00DD1ED4" w:rsidRDefault="00DD1ED4" w:rsidP="00DD1ED4">
      <w:pPr>
        <w:rPr>
          <w:b/>
          <w:sz w:val="24"/>
          <w:szCs w:val="20"/>
          <w:lang w:eastAsia="zh-CN"/>
        </w:rPr>
      </w:pPr>
      <w:r w:rsidRPr="00DD1ED4">
        <w:rPr>
          <w:b/>
          <w:sz w:val="24"/>
          <w:szCs w:val="20"/>
          <w:lang w:eastAsia="zh-CN"/>
        </w:rPr>
        <w:t>LOST AND DAMAGED ITEMS</w:t>
      </w:r>
    </w:p>
    <w:p w:rsidR="00DD1ED4" w:rsidRPr="00DD1ED4" w:rsidRDefault="00DD1ED4" w:rsidP="00DD1ED4">
      <w:pPr>
        <w:rPr>
          <w:sz w:val="24"/>
          <w:szCs w:val="20"/>
          <w:lang w:eastAsia="zh-CN"/>
        </w:rPr>
      </w:pPr>
    </w:p>
    <w:p w:rsidR="00DD1ED4" w:rsidRPr="00DD1ED4" w:rsidRDefault="00DD1ED4" w:rsidP="00124637">
      <w:pPr>
        <w:ind w:left="720"/>
        <w:rPr>
          <w:sz w:val="24"/>
          <w:szCs w:val="20"/>
          <w:lang w:eastAsia="zh-CN"/>
        </w:rPr>
      </w:pPr>
      <w:r w:rsidRPr="00DD1ED4">
        <w:rPr>
          <w:sz w:val="24"/>
          <w:szCs w:val="20"/>
          <w:lang w:eastAsia="zh-CN"/>
        </w:rPr>
        <w:t xml:space="preserve">The Provider will </w:t>
      </w:r>
      <w:r w:rsidR="00E67D10">
        <w:rPr>
          <w:sz w:val="24"/>
          <w:szCs w:val="20"/>
          <w:lang w:eastAsia="zh-CN"/>
        </w:rPr>
        <w:t xml:space="preserve">credit the </w:t>
      </w:r>
      <w:r w:rsidRPr="00DD1ED4">
        <w:rPr>
          <w:sz w:val="24"/>
          <w:szCs w:val="20"/>
          <w:lang w:eastAsia="zh-CN"/>
        </w:rPr>
        <w:t xml:space="preserve">Council, </w:t>
      </w:r>
      <w:r w:rsidR="006405B9">
        <w:rPr>
          <w:sz w:val="24"/>
          <w:szCs w:val="20"/>
          <w:lang w:eastAsia="zh-CN"/>
        </w:rPr>
        <w:t xml:space="preserve">for any items that </w:t>
      </w:r>
      <w:r w:rsidRPr="00DD1ED4">
        <w:rPr>
          <w:sz w:val="24"/>
          <w:szCs w:val="20"/>
          <w:lang w:eastAsia="zh-CN"/>
        </w:rPr>
        <w:t>have been rejected by the Client because of poor wash quality.</w:t>
      </w:r>
    </w:p>
    <w:p w:rsidR="00DD1ED4" w:rsidRPr="00DD1ED4" w:rsidRDefault="00DD1ED4" w:rsidP="00DD1ED4">
      <w:pPr>
        <w:rPr>
          <w:sz w:val="24"/>
          <w:szCs w:val="20"/>
          <w:lang w:eastAsia="zh-CN"/>
        </w:rPr>
      </w:pPr>
    </w:p>
    <w:p w:rsidR="00DD1ED4" w:rsidRPr="00DD1ED4" w:rsidRDefault="00DD1ED4" w:rsidP="00124637">
      <w:pPr>
        <w:ind w:left="720"/>
        <w:rPr>
          <w:sz w:val="24"/>
          <w:szCs w:val="20"/>
          <w:lang w:eastAsia="zh-CN"/>
        </w:rPr>
      </w:pPr>
      <w:r w:rsidRPr="00DD1ED4">
        <w:rPr>
          <w:sz w:val="24"/>
          <w:szCs w:val="20"/>
          <w:lang w:eastAsia="zh-CN"/>
        </w:rPr>
        <w:t xml:space="preserve">The Client will notify the Provider of any rejected items within 48 hours of delivery; the Provider will collect any rejects within two working days and resupply the next working day. </w:t>
      </w:r>
    </w:p>
    <w:p w:rsidR="00DD1ED4" w:rsidRPr="00DD1ED4" w:rsidRDefault="00DD1ED4" w:rsidP="00DD1ED4">
      <w:pPr>
        <w:rPr>
          <w:sz w:val="24"/>
          <w:szCs w:val="20"/>
          <w:lang w:eastAsia="zh-CN"/>
        </w:rPr>
      </w:pPr>
    </w:p>
    <w:p w:rsidR="00DD1ED4" w:rsidRPr="00DD1ED4" w:rsidRDefault="00124637" w:rsidP="00124637">
      <w:pPr>
        <w:ind w:left="720"/>
        <w:rPr>
          <w:sz w:val="24"/>
          <w:szCs w:val="20"/>
          <w:lang w:eastAsia="zh-CN"/>
        </w:rPr>
      </w:pPr>
      <w:r>
        <w:rPr>
          <w:sz w:val="24"/>
          <w:szCs w:val="20"/>
          <w:lang w:eastAsia="zh-CN"/>
        </w:rPr>
        <w:t>Th</w:t>
      </w:r>
      <w:r w:rsidR="00DD1ED4" w:rsidRPr="00DD1ED4">
        <w:rPr>
          <w:sz w:val="24"/>
          <w:szCs w:val="20"/>
          <w:lang w:eastAsia="zh-CN"/>
        </w:rPr>
        <w:t xml:space="preserve">e Provider shall be liable for </w:t>
      </w:r>
      <w:r>
        <w:rPr>
          <w:sz w:val="24"/>
          <w:szCs w:val="20"/>
          <w:lang w:eastAsia="zh-CN"/>
        </w:rPr>
        <w:t xml:space="preserve">any </w:t>
      </w:r>
      <w:r w:rsidR="002C2848">
        <w:rPr>
          <w:sz w:val="24"/>
          <w:szCs w:val="20"/>
          <w:lang w:eastAsia="zh-CN"/>
        </w:rPr>
        <w:t xml:space="preserve">additional </w:t>
      </w:r>
      <w:r w:rsidR="00DD1ED4" w:rsidRPr="00DD1ED4">
        <w:rPr>
          <w:sz w:val="24"/>
          <w:szCs w:val="20"/>
          <w:lang w:eastAsia="zh-CN"/>
        </w:rPr>
        <w:t xml:space="preserve">items which are lost or damaged through whatever means, or damaged whilst in their care.  </w:t>
      </w:r>
    </w:p>
    <w:p w:rsidR="00DD1ED4" w:rsidRPr="00DD1ED4" w:rsidRDefault="00DD1ED4" w:rsidP="00DD1ED4">
      <w:pPr>
        <w:rPr>
          <w:sz w:val="24"/>
          <w:szCs w:val="20"/>
          <w:lang w:eastAsia="zh-CN"/>
        </w:rPr>
      </w:pPr>
    </w:p>
    <w:p w:rsidR="00737C9B" w:rsidRDefault="00361031">
      <w:pPr>
        <w:rPr>
          <w:b/>
          <w:sz w:val="24"/>
          <w:szCs w:val="24"/>
        </w:rPr>
      </w:pPr>
      <w:r>
        <w:rPr>
          <w:b/>
          <w:sz w:val="24"/>
          <w:szCs w:val="24"/>
        </w:rPr>
        <w:t>8</w:t>
      </w:r>
      <w:r w:rsidR="00737C9B" w:rsidRPr="00737C9B">
        <w:rPr>
          <w:b/>
          <w:sz w:val="24"/>
          <w:szCs w:val="24"/>
        </w:rPr>
        <w:t>.</w:t>
      </w:r>
      <w:r w:rsidR="00737C9B" w:rsidRPr="00737C9B">
        <w:rPr>
          <w:b/>
          <w:sz w:val="24"/>
          <w:szCs w:val="24"/>
        </w:rPr>
        <w:tab/>
        <w:t>Volume of Service</w:t>
      </w:r>
    </w:p>
    <w:p w:rsidR="006405B9" w:rsidRDefault="006405B9">
      <w:pPr>
        <w:rPr>
          <w:sz w:val="24"/>
          <w:szCs w:val="24"/>
        </w:rPr>
      </w:pPr>
    </w:p>
    <w:p w:rsidR="006946ED" w:rsidRPr="00C37C66" w:rsidRDefault="006946ED">
      <w:pPr>
        <w:rPr>
          <w:sz w:val="24"/>
          <w:szCs w:val="24"/>
        </w:rPr>
      </w:pPr>
      <w:r w:rsidRPr="006946ED">
        <w:rPr>
          <w:sz w:val="24"/>
          <w:szCs w:val="24"/>
        </w:rPr>
        <w:t>The table below shows the residential homes presently using linen hire over the period of the contract this position may change</w:t>
      </w:r>
      <w:r w:rsidR="00C37C66">
        <w:rPr>
          <w:sz w:val="24"/>
          <w:szCs w:val="24"/>
        </w:rPr>
        <w:t>.  T</w:t>
      </w:r>
      <w:r w:rsidR="00C37C66" w:rsidRPr="00C37C66">
        <w:rPr>
          <w:sz w:val="24"/>
          <w:szCs w:val="24"/>
        </w:rPr>
        <w:t xml:space="preserve">he Provider shall be required to meet any variance in these numbers within the tendered price.  </w:t>
      </w:r>
    </w:p>
    <w:p w:rsidR="006946ED" w:rsidRDefault="006946ED">
      <w:pPr>
        <w:rPr>
          <w:b/>
          <w:sz w:val="24"/>
          <w:szCs w:val="24"/>
        </w:rPr>
      </w:pPr>
    </w:p>
    <w:p w:rsidR="006405B9" w:rsidRDefault="006405B9">
      <w:pPr>
        <w:rPr>
          <w:sz w:val="24"/>
          <w:szCs w:val="24"/>
        </w:rPr>
      </w:pPr>
      <w:r w:rsidRPr="006405B9">
        <w:rPr>
          <w:sz w:val="24"/>
          <w:szCs w:val="24"/>
        </w:rPr>
        <w:t>There may be other departments within Derbyshire Council who require a linen hire service and these would include Childrens Services</w:t>
      </w:r>
      <w:r w:rsidR="00DE49BE">
        <w:rPr>
          <w:sz w:val="24"/>
          <w:szCs w:val="24"/>
        </w:rPr>
        <w:t>.</w:t>
      </w:r>
      <w:r w:rsidRPr="006405B9">
        <w:rPr>
          <w:sz w:val="24"/>
          <w:szCs w:val="24"/>
        </w:rPr>
        <w:t xml:space="preserve"> </w:t>
      </w:r>
    </w:p>
    <w:p w:rsidR="00A679A2" w:rsidRDefault="00A679A2">
      <w:pPr>
        <w:rPr>
          <w:sz w:val="24"/>
          <w:szCs w:val="24"/>
        </w:rPr>
      </w:pPr>
    </w:p>
    <w:p w:rsidR="00DE49BE" w:rsidRDefault="00DE49BE">
      <w:pPr>
        <w:rPr>
          <w:sz w:val="24"/>
          <w:szCs w:val="24"/>
        </w:rPr>
      </w:pPr>
    </w:p>
    <w:p w:rsidR="00DE49BE" w:rsidRDefault="00DE49BE">
      <w:pPr>
        <w:rPr>
          <w:sz w:val="24"/>
          <w:szCs w:val="24"/>
        </w:rPr>
      </w:pPr>
    </w:p>
    <w:tbl>
      <w:tblPr>
        <w:tblW w:w="6545" w:type="dxa"/>
        <w:tblInd w:w="113" w:type="dxa"/>
        <w:tblLook w:val="04A0" w:firstRow="1" w:lastRow="0" w:firstColumn="1" w:lastColumn="0" w:noHBand="0" w:noVBand="1"/>
      </w:tblPr>
      <w:tblGrid>
        <w:gridCol w:w="3256"/>
        <w:gridCol w:w="3289"/>
      </w:tblGrid>
      <w:tr w:rsidR="006946ED" w:rsidRPr="006946ED" w:rsidTr="007D774A">
        <w:trPr>
          <w:trHeight w:val="26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rPr>
                <w:rFonts w:cs="Arial"/>
                <w:b/>
                <w:bCs/>
                <w:sz w:val="24"/>
                <w:szCs w:val="24"/>
              </w:rPr>
            </w:pPr>
            <w:r w:rsidRPr="006946ED">
              <w:rPr>
                <w:rFonts w:cs="Arial"/>
                <w:b/>
                <w:bCs/>
                <w:sz w:val="24"/>
                <w:szCs w:val="24"/>
              </w:rPr>
              <w:lastRenderedPageBreak/>
              <w:t>Establishment</w:t>
            </w: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rsidR="006946ED" w:rsidRPr="006946ED" w:rsidRDefault="006946ED" w:rsidP="006946ED">
            <w:pPr>
              <w:rPr>
                <w:rFonts w:cs="Arial"/>
                <w:b/>
                <w:bCs/>
                <w:sz w:val="24"/>
                <w:szCs w:val="24"/>
              </w:rPr>
            </w:pPr>
            <w:r w:rsidRPr="006946ED">
              <w:rPr>
                <w:rFonts w:cs="Arial"/>
                <w:b/>
                <w:bCs/>
                <w:sz w:val="24"/>
                <w:szCs w:val="24"/>
              </w:rPr>
              <w:t>Bed numbers</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823FA0">
            <w:pPr>
              <w:jc w:val="center"/>
              <w:rPr>
                <w:rFonts w:cs="Arial"/>
                <w:b/>
                <w:bCs/>
                <w:sz w:val="24"/>
                <w:szCs w:val="24"/>
              </w:rPr>
            </w:pPr>
            <w:r w:rsidRPr="006946ED">
              <w:rPr>
                <w:rFonts w:cs="Arial"/>
                <w:b/>
                <w:bCs/>
                <w:sz w:val="24"/>
                <w:szCs w:val="24"/>
              </w:rPr>
              <w:t xml:space="preserve">High </w:t>
            </w:r>
            <w:r w:rsidR="00823FA0">
              <w:rPr>
                <w:rFonts w:cs="Arial"/>
                <w:b/>
                <w:bCs/>
                <w:sz w:val="24"/>
                <w:szCs w:val="24"/>
              </w:rPr>
              <w:t>P</w:t>
            </w:r>
            <w:r w:rsidRPr="006946ED">
              <w:rPr>
                <w:rFonts w:cs="Arial"/>
                <w:b/>
                <w:bCs/>
                <w:sz w:val="24"/>
                <w:szCs w:val="24"/>
              </w:rPr>
              <w:t>eak</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Goyt Valley House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Whitestones</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Chesterfield</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Spinney, The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37</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Staveley Centre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32</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Derbyshire Dales</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Gernon</w:t>
            </w:r>
            <w:proofErr w:type="spellEnd"/>
            <w:r w:rsidRPr="006946ED">
              <w:rPr>
                <w:rFonts w:cs="Arial"/>
                <w:sz w:val="24"/>
                <w:szCs w:val="24"/>
              </w:rPr>
              <w:t xml:space="preserve"> Manor</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33</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Leys, The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36</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Meadow View</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32</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North East</w:t>
            </w:r>
            <w:r w:rsidR="00823FA0">
              <w:rPr>
                <w:rFonts w:cs="Arial"/>
                <w:b/>
                <w:bCs/>
                <w:sz w:val="24"/>
                <w:szCs w:val="24"/>
              </w:rPr>
              <w:t xml:space="preserve"> Derbyshire</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Grange, The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25</w:t>
            </w:r>
          </w:p>
        </w:tc>
      </w:tr>
      <w:tr w:rsidR="006946ED" w:rsidRPr="006946ED" w:rsidTr="007D774A">
        <w:trPr>
          <w:trHeight w:val="252"/>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b/>
                <w:bCs/>
                <w:sz w:val="24"/>
                <w:szCs w:val="24"/>
              </w:rPr>
              <w:t>Bolsover</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 xml:space="preserve">East </w:t>
            </w:r>
            <w:proofErr w:type="spellStart"/>
            <w:r w:rsidRPr="006946ED">
              <w:rPr>
                <w:rFonts w:cs="Arial"/>
                <w:sz w:val="24"/>
                <w:szCs w:val="24"/>
              </w:rPr>
              <w:t>Clune</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Holmlea</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 xml:space="preserve">New </w:t>
            </w:r>
            <w:proofErr w:type="spellStart"/>
            <w:r w:rsidRPr="006946ED">
              <w:rPr>
                <w:rFonts w:cs="Arial"/>
                <w:sz w:val="24"/>
                <w:szCs w:val="24"/>
              </w:rPr>
              <w:t>Basssett</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 xml:space="preserve">Thomas </w:t>
            </w:r>
            <w:proofErr w:type="spellStart"/>
            <w:r w:rsidRPr="006946ED">
              <w:rPr>
                <w:rFonts w:cs="Arial"/>
                <w:sz w:val="24"/>
                <w:szCs w:val="24"/>
              </w:rPr>
              <w:t>Colledge</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24</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Amber Valley</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Ada Belfield</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25</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Florence Shipley</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32</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Rowthorne</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Erewash</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Beechcroft</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Briar Close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Hazelwood</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30</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Ladycross</w:t>
            </w:r>
            <w:proofErr w:type="spellEnd"/>
            <w:r w:rsidRPr="006946ED">
              <w:rPr>
                <w:rFonts w:cs="Arial"/>
                <w:sz w:val="24"/>
                <w:szCs w:val="24"/>
              </w:rPr>
              <w:t xml:space="preserve"> House</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35</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proofErr w:type="spellStart"/>
            <w:r w:rsidRPr="006946ED">
              <w:rPr>
                <w:rFonts w:cs="Arial"/>
                <w:sz w:val="24"/>
                <w:szCs w:val="24"/>
              </w:rPr>
              <w:t>Lacemaker</w:t>
            </w:r>
            <w:proofErr w:type="spellEnd"/>
            <w:r w:rsidRPr="006946ED">
              <w:rPr>
                <w:rFonts w:cs="Arial"/>
                <w:sz w:val="24"/>
                <w:szCs w:val="24"/>
              </w:rPr>
              <w:t xml:space="preserve"> Court</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16</w:t>
            </w:r>
          </w:p>
        </w:tc>
      </w:tr>
      <w:tr w:rsidR="006946ED" w:rsidRPr="006946ED" w:rsidTr="007D774A">
        <w:trPr>
          <w:trHeight w:val="264"/>
        </w:trPr>
        <w:tc>
          <w:tcPr>
            <w:tcW w:w="6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South Derbyshire</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Oakland</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32</w:t>
            </w:r>
          </w:p>
        </w:tc>
      </w:tr>
      <w:tr w:rsidR="006946ED" w:rsidRPr="006946ED" w:rsidTr="007D774A">
        <w:trPr>
          <w:trHeight w:val="2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sz w:val="24"/>
                <w:szCs w:val="24"/>
              </w:rPr>
            </w:pPr>
            <w:r w:rsidRPr="006946ED">
              <w:rPr>
                <w:rFonts w:cs="Arial"/>
                <w:sz w:val="24"/>
                <w:szCs w:val="24"/>
              </w:rPr>
              <w:t>Castle Court</w:t>
            </w:r>
          </w:p>
        </w:tc>
        <w:tc>
          <w:tcPr>
            <w:tcW w:w="3289" w:type="dxa"/>
            <w:tcBorders>
              <w:top w:val="nil"/>
              <w:left w:val="nil"/>
              <w:bottom w:val="single" w:sz="4" w:space="0" w:color="auto"/>
              <w:right w:val="single" w:sz="4" w:space="0" w:color="auto"/>
            </w:tcBorders>
            <w:shd w:val="clear" w:color="auto" w:fill="auto"/>
            <w:noWrap/>
            <w:vAlign w:val="bottom"/>
            <w:hideMark/>
          </w:tcPr>
          <w:p w:rsidR="006946ED" w:rsidRPr="006946ED" w:rsidRDefault="006946ED" w:rsidP="006946ED">
            <w:pPr>
              <w:jc w:val="center"/>
              <w:rPr>
                <w:rFonts w:cs="Arial"/>
                <w:b/>
                <w:bCs/>
                <w:sz w:val="24"/>
                <w:szCs w:val="24"/>
              </w:rPr>
            </w:pPr>
            <w:r w:rsidRPr="006946ED">
              <w:rPr>
                <w:rFonts w:cs="Arial"/>
                <w:b/>
                <w:bCs/>
                <w:sz w:val="24"/>
                <w:szCs w:val="24"/>
              </w:rPr>
              <w:t>40</w:t>
            </w:r>
          </w:p>
        </w:tc>
      </w:tr>
    </w:tbl>
    <w:p w:rsidR="006946ED" w:rsidRPr="00737C9B" w:rsidRDefault="006946ED">
      <w:pPr>
        <w:rPr>
          <w:b/>
          <w:sz w:val="24"/>
          <w:szCs w:val="24"/>
        </w:rPr>
      </w:pPr>
    </w:p>
    <w:p w:rsidR="00737C9B" w:rsidRDefault="006405B9">
      <w:pPr>
        <w:rPr>
          <w:sz w:val="24"/>
          <w:szCs w:val="24"/>
        </w:rPr>
      </w:pPr>
      <w:r>
        <w:rPr>
          <w:sz w:val="24"/>
          <w:szCs w:val="24"/>
        </w:rPr>
        <w:t xml:space="preserve">Each establishment will manage its own levels of linen hire items. </w:t>
      </w:r>
      <w:r w:rsidR="006946ED">
        <w:rPr>
          <w:sz w:val="24"/>
          <w:szCs w:val="24"/>
        </w:rPr>
        <w:t>Present weekly average usage of sheets and pillow cases per bed</w:t>
      </w:r>
      <w:r>
        <w:rPr>
          <w:sz w:val="24"/>
          <w:szCs w:val="24"/>
        </w:rPr>
        <w:t xml:space="preserve"> are:</w:t>
      </w:r>
    </w:p>
    <w:p w:rsidR="00A679A2" w:rsidRDefault="00A679A2">
      <w:pPr>
        <w:rPr>
          <w:sz w:val="24"/>
          <w:szCs w:val="24"/>
        </w:rPr>
      </w:pPr>
    </w:p>
    <w:tbl>
      <w:tblPr>
        <w:tblW w:w="6732" w:type="dxa"/>
        <w:tblInd w:w="-15" w:type="dxa"/>
        <w:tblCellMar>
          <w:left w:w="0" w:type="dxa"/>
          <w:right w:w="0" w:type="dxa"/>
        </w:tblCellMar>
        <w:tblLook w:val="04A0" w:firstRow="1" w:lastRow="0" w:firstColumn="1" w:lastColumn="0" w:noHBand="0" w:noVBand="1"/>
      </w:tblPr>
      <w:tblGrid>
        <w:gridCol w:w="2654"/>
        <w:gridCol w:w="4078"/>
      </w:tblGrid>
      <w:tr w:rsidR="006946ED" w:rsidRPr="006946ED" w:rsidTr="002D1368">
        <w:trPr>
          <w:trHeight w:val="315"/>
        </w:trPr>
        <w:tc>
          <w:tcPr>
            <w:tcW w:w="26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46ED" w:rsidRPr="006946ED" w:rsidRDefault="006946ED" w:rsidP="006946ED">
            <w:pPr>
              <w:rPr>
                <w:sz w:val="24"/>
                <w:szCs w:val="24"/>
              </w:rPr>
            </w:pPr>
            <w:r w:rsidRPr="006946ED">
              <w:rPr>
                <w:sz w:val="24"/>
                <w:szCs w:val="24"/>
              </w:rPr>
              <w:t>Single sheet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46ED" w:rsidRPr="006946ED" w:rsidRDefault="006946ED" w:rsidP="006946ED">
            <w:pPr>
              <w:rPr>
                <w:sz w:val="24"/>
                <w:szCs w:val="24"/>
              </w:rPr>
            </w:pPr>
            <w:r>
              <w:rPr>
                <w:sz w:val="24"/>
                <w:szCs w:val="24"/>
              </w:rPr>
              <w:t>4</w:t>
            </w:r>
          </w:p>
        </w:tc>
      </w:tr>
      <w:tr w:rsidR="006946ED" w:rsidRPr="006946ED" w:rsidTr="002D1368">
        <w:trPr>
          <w:trHeight w:val="315"/>
        </w:trPr>
        <w:tc>
          <w:tcPr>
            <w:tcW w:w="265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6ED" w:rsidRPr="006946ED" w:rsidRDefault="006946ED" w:rsidP="006946ED">
            <w:pPr>
              <w:rPr>
                <w:sz w:val="24"/>
                <w:szCs w:val="24"/>
              </w:rPr>
            </w:pPr>
            <w:r w:rsidRPr="006946ED">
              <w:rPr>
                <w:sz w:val="24"/>
                <w:szCs w:val="24"/>
              </w:rPr>
              <w:t>pillow case</w:t>
            </w:r>
          </w:p>
        </w:tc>
        <w:tc>
          <w:tcPr>
            <w:tcW w:w="407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946ED" w:rsidRPr="006946ED" w:rsidRDefault="006946ED" w:rsidP="006946ED">
            <w:pPr>
              <w:rPr>
                <w:sz w:val="24"/>
                <w:szCs w:val="24"/>
              </w:rPr>
            </w:pPr>
            <w:r>
              <w:rPr>
                <w:sz w:val="24"/>
                <w:szCs w:val="24"/>
              </w:rPr>
              <w:t>2</w:t>
            </w:r>
          </w:p>
        </w:tc>
      </w:tr>
    </w:tbl>
    <w:p w:rsidR="006946ED" w:rsidRDefault="006946ED">
      <w:pPr>
        <w:rPr>
          <w:sz w:val="24"/>
          <w:szCs w:val="24"/>
        </w:rPr>
      </w:pPr>
    </w:p>
    <w:p w:rsidR="005848E9" w:rsidRDefault="00361031">
      <w:pPr>
        <w:rPr>
          <w:b/>
          <w:sz w:val="24"/>
          <w:szCs w:val="24"/>
        </w:rPr>
      </w:pPr>
      <w:r>
        <w:rPr>
          <w:b/>
          <w:sz w:val="24"/>
          <w:szCs w:val="24"/>
        </w:rPr>
        <w:t>9</w:t>
      </w:r>
      <w:r w:rsidR="00D6700F">
        <w:rPr>
          <w:b/>
          <w:sz w:val="24"/>
          <w:szCs w:val="24"/>
        </w:rPr>
        <w:t>.</w:t>
      </w:r>
      <w:r w:rsidR="00D6700F">
        <w:rPr>
          <w:b/>
          <w:sz w:val="24"/>
          <w:szCs w:val="24"/>
        </w:rPr>
        <w:tab/>
        <w:t>Access and Referral</w:t>
      </w:r>
    </w:p>
    <w:p w:rsidR="00D6700F" w:rsidRDefault="00D6700F">
      <w:pPr>
        <w:rPr>
          <w:b/>
          <w:sz w:val="24"/>
          <w:szCs w:val="24"/>
        </w:rPr>
      </w:pPr>
    </w:p>
    <w:p w:rsidR="00D6700F" w:rsidRDefault="00361031">
      <w:pPr>
        <w:rPr>
          <w:b/>
          <w:sz w:val="24"/>
          <w:szCs w:val="24"/>
        </w:rPr>
      </w:pPr>
      <w:r>
        <w:rPr>
          <w:b/>
          <w:sz w:val="24"/>
          <w:szCs w:val="24"/>
        </w:rPr>
        <w:t>9</w:t>
      </w:r>
      <w:r w:rsidR="00D6700F">
        <w:rPr>
          <w:b/>
          <w:sz w:val="24"/>
          <w:szCs w:val="24"/>
        </w:rPr>
        <w:t>.1</w:t>
      </w:r>
      <w:r w:rsidR="00D6700F">
        <w:rPr>
          <w:b/>
          <w:sz w:val="24"/>
          <w:szCs w:val="24"/>
        </w:rPr>
        <w:tab/>
        <w:t>Referrals</w:t>
      </w:r>
    </w:p>
    <w:p w:rsidR="007D774A" w:rsidRDefault="007D774A" w:rsidP="007D774A">
      <w:pPr>
        <w:rPr>
          <w:sz w:val="24"/>
          <w:szCs w:val="24"/>
        </w:rPr>
      </w:pPr>
    </w:p>
    <w:p w:rsidR="007D774A" w:rsidRPr="007D774A" w:rsidRDefault="007D774A" w:rsidP="007D774A">
      <w:pPr>
        <w:rPr>
          <w:sz w:val="24"/>
          <w:szCs w:val="24"/>
        </w:rPr>
      </w:pPr>
      <w:r w:rsidRPr="007D774A">
        <w:rPr>
          <w:sz w:val="24"/>
          <w:szCs w:val="24"/>
        </w:rPr>
        <w:t>Not applicable to this service</w:t>
      </w:r>
    </w:p>
    <w:p w:rsidR="00D6700F" w:rsidRDefault="00D6700F">
      <w:pPr>
        <w:rPr>
          <w:b/>
          <w:sz w:val="24"/>
          <w:szCs w:val="24"/>
        </w:rPr>
      </w:pPr>
    </w:p>
    <w:p w:rsidR="00235345" w:rsidRDefault="00361031">
      <w:pPr>
        <w:rPr>
          <w:b/>
          <w:sz w:val="24"/>
          <w:szCs w:val="24"/>
        </w:rPr>
      </w:pPr>
      <w:r>
        <w:rPr>
          <w:b/>
          <w:sz w:val="24"/>
          <w:szCs w:val="24"/>
        </w:rPr>
        <w:t>9</w:t>
      </w:r>
      <w:r w:rsidR="00235345">
        <w:rPr>
          <w:b/>
          <w:sz w:val="24"/>
          <w:szCs w:val="24"/>
        </w:rPr>
        <w:t>.2</w:t>
      </w:r>
      <w:r w:rsidR="00235345">
        <w:rPr>
          <w:b/>
          <w:sz w:val="24"/>
          <w:szCs w:val="24"/>
        </w:rPr>
        <w:tab/>
        <w:t>Exclusion Criteria</w:t>
      </w:r>
    </w:p>
    <w:p w:rsidR="00235345" w:rsidRDefault="00235345">
      <w:pPr>
        <w:rPr>
          <w:b/>
          <w:sz w:val="24"/>
          <w:szCs w:val="24"/>
        </w:rPr>
      </w:pPr>
    </w:p>
    <w:p w:rsidR="00235345" w:rsidRPr="00235345" w:rsidRDefault="007D774A">
      <w:pPr>
        <w:rPr>
          <w:sz w:val="24"/>
          <w:szCs w:val="24"/>
        </w:rPr>
      </w:pPr>
      <w:r>
        <w:rPr>
          <w:sz w:val="24"/>
          <w:szCs w:val="24"/>
        </w:rPr>
        <w:t>Not applicable to this service</w:t>
      </w:r>
    </w:p>
    <w:p w:rsidR="00235345" w:rsidRDefault="00235345">
      <w:pPr>
        <w:rPr>
          <w:b/>
          <w:sz w:val="24"/>
          <w:szCs w:val="24"/>
        </w:rPr>
      </w:pPr>
    </w:p>
    <w:p w:rsidR="00235345" w:rsidRDefault="00361031">
      <w:pPr>
        <w:rPr>
          <w:b/>
          <w:sz w:val="24"/>
          <w:szCs w:val="24"/>
        </w:rPr>
      </w:pPr>
      <w:r>
        <w:rPr>
          <w:b/>
          <w:sz w:val="24"/>
          <w:szCs w:val="24"/>
        </w:rPr>
        <w:t>9</w:t>
      </w:r>
      <w:r w:rsidR="00235345">
        <w:rPr>
          <w:b/>
          <w:sz w:val="24"/>
          <w:szCs w:val="24"/>
        </w:rPr>
        <w:t>.3</w:t>
      </w:r>
      <w:r w:rsidR="00235345">
        <w:rPr>
          <w:b/>
          <w:sz w:val="24"/>
          <w:szCs w:val="24"/>
        </w:rPr>
        <w:tab/>
        <w:t xml:space="preserve">Assessment and Support Planning </w:t>
      </w:r>
    </w:p>
    <w:p w:rsidR="00235345" w:rsidRDefault="00235345">
      <w:pPr>
        <w:rPr>
          <w:b/>
          <w:sz w:val="24"/>
          <w:szCs w:val="24"/>
        </w:rPr>
      </w:pPr>
    </w:p>
    <w:p w:rsidR="007D774A" w:rsidRPr="007D774A" w:rsidRDefault="007D774A" w:rsidP="007D774A">
      <w:pPr>
        <w:rPr>
          <w:sz w:val="24"/>
          <w:szCs w:val="24"/>
        </w:rPr>
      </w:pPr>
      <w:r w:rsidRPr="007D774A">
        <w:rPr>
          <w:sz w:val="24"/>
          <w:szCs w:val="24"/>
        </w:rPr>
        <w:t>Not applicable to this service</w:t>
      </w:r>
    </w:p>
    <w:p w:rsidR="00737C9B" w:rsidRDefault="00737C9B">
      <w:pPr>
        <w:rPr>
          <w:sz w:val="24"/>
          <w:szCs w:val="24"/>
        </w:rPr>
      </w:pPr>
    </w:p>
    <w:p w:rsidR="00737C9B" w:rsidRPr="00737C9B" w:rsidRDefault="00361031">
      <w:pPr>
        <w:rPr>
          <w:b/>
          <w:sz w:val="24"/>
          <w:szCs w:val="24"/>
        </w:rPr>
      </w:pPr>
      <w:r>
        <w:rPr>
          <w:b/>
          <w:sz w:val="24"/>
          <w:szCs w:val="24"/>
        </w:rPr>
        <w:t>10.</w:t>
      </w:r>
      <w:r w:rsidR="00737C9B">
        <w:rPr>
          <w:b/>
          <w:sz w:val="24"/>
          <w:szCs w:val="24"/>
        </w:rPr>
        <w:tab/>
        <w:t>Operational Hours</w:t>
      </w:r>
    </w:p>
    <w:p w:rsidR="00235345" w:rsidRDefault="00235345">
      <w:pPr>
        <w:rPr>
          <w:sz w:val="24"/>
          <w:szCs w:val="24"/>
        </w:rPr>
      </w:pPr>
    </w:p>
    <w:p w:rsidR="00737C9B" w:rsidRDefault="007D774A">
      <w:pPr>
        <w:rPr>
          <w:sz w:val="24"/>
          <w:szCs w:val="24"/>
        </w:rPr>
      </w:pPr>
      <w:r>
        <w:rPr>
          <w:sz w:val="24"/>
          <w:szCs w:val="24"/>
        </w:rPr>
        <w:t xml:space="preserve">Residential establishments are open for deliveries between 9 a.m. and 5 p.m. </w:t>
      </w:r>
    </w:p>
    <w:p w:rsidR="00361031" w:rsidRDefault="00361031">
      <w:pPr>
        <w:rPr>
          <w:sz w:val="24"/>
          <w:szCs w:val="24"/>
        </w:rPr>
      </w:pPr>
    </w:p>
    <w:p w:rsidR="00361031" w:rsidRDefault="00361031" w:rsidP="007D774A">
      <w:pPr>
        <w:rPr>
          <w:b/>
          <w:sz w:val="24"/>
          <w:szCs w:val="24"/>
        </w:rPr>
      </w:pPr>
      <w:r>
        <w:rPr>
          <w:b/>
          <w:sz w:val="24"/>
          <w:szCs w:val="24"/>
        </w:rPr>
        <w:t>11.</w:t>
      </w:r>
      <w:r>
        <w:rPr>
          <w:b/>
          <w:sz w:val="24"/>
          <w:szCs w:val="24"/>
        </w:rPr>
        <w:tab/>
        <w:t xml:space="preserve">Accommodation </w:t>
      </w:r>
    </w:p>
    <w:p w:rsidR="007D774A" w:rsidRDefault="007D774A" w:rsidP="007D774A">
      <w:pPr>
        <w:rPr>
          <w:sz w:val="24"/>
          <w:szCs w:val="24"/>
        </w:rPr>
      </w:pPr>
    </w:p>
    <w:p w:rsidR="007D774A" w:rsidRPr="007D774A" w:rsidRDefault="007D774A" w:rsidP="007D774A">
      <w:pPr>
        <w:rPr>
          <w:sz w:val="24"/>
          <w:szCs w:val="24"/>
        </w:rPr>
      </w:pPr>
      <w:r w:rsidRPr="007D774A">
        <w:rPr>
          <w:sz w:val="24"/>
          <w:szCs w:val="24"/>
        </w:rPr>
        <w:t>Not applicable to this service</w:t>
      </w:r>
    </w:p>
    <w:p w:rsidR="00361031" w:rsidRDefault="00361031">
      <w:pPr>
        <w:rPr>
          <w:sz w:val="24"/>
          <w:szCs w:val="24"/>
        </w:rPr>
      </w:pPr>
    </w:p>
    <w:p w:rsidR="00361031" w:rsidRDefault="00361031">
      <w:pPr>
        <w:rPr>
          <w:b/>
          <w:sz w:val="24"/>
          <w:szCs w:val="24"/>
        </w:rPr>
      </w:pPr>
      <w:r>
        <w:rPr>
          <w:b/>
          <w:sz w:val="24"/>
          <w:szCs w:val="24"/>
        </w:rPr>
        <w:t>12.</w:t>
      </w:r>
      <w:r>
        <w:rPr>
          <w:b/>
          <w:sz w:val="24"/>
          <w:szCs w:val="24"/>
        </w:rPr>
        <w:tab/>
        <w:t>Partnership Working</w:t>
      </w:r>
    </w:p>
    <w:p w:rsidR="006405B9" w:rsidRDefault="006405B9" w:rsidP="006405B9">
      <w:pPr>
        <w:rPr>
          <w:sz w:val="24"/>
          <w:szCs w:val="24"/>
        </w:rPr>
      </w:pPr>
    </w:p>
    <w:p w:rsidR="006405B9" w:rsidRPr="007D774A" w:rsidRDefault="006405B9" w:rsidP="006405B9">
      <w:pPr>
        <w:rPr>
          <w:sz w:val="24"/>
          <w:szCs w:val="24"/>
        </w:rPr>
      </w:pPr>
      <w:r w:rsidRPr="007D774A">
        <w:rPr>
          <w:sz w:val="24"/>
          <w:szCs w:val="24"/>
        </w:rPr>
        <w:t>Not applicable to this service</w:t>
      </w:r>
    </w:p>
    <w:p w:rsidR="00361031" w:rsidRDefault="00361031">
      <w:pPr>
        <w:rPr>
          <w:sz w:val="24"/>
          <w:szCs w:val="24"/>
        </w:rPr>
      </w:pPr>
    </w:p>
    <w:p w:rsidR="00361031" w:rsidRDefault="00361031">
      <w:pPr>
        <w:rPr>
          <w:b/>
          <w:sz w:val="24"/>
          <w:szCs w:val="24"/>
        </w:rPr>
      </w:pPr>
      <w:r>
        <w:rPr>
          <w:b/>
          <w:sz w:val="24"/>
          <w:szCs w:val="24"/>
        </w:rPr>
        <w:t>13.</w:t>
      </w:r>
      <w:r>
        <w:rPr>
          <w:b/>
          <w:sz w:val="24"/>
          <w:szCs w:val="24"/>
        </w:rPr>
        <w:tab/>
        <w:t>Promotion of the Service</w:t>
      </w:r>
    </w:p>
    <w:p w:rsidR="00361031" w:rsidRDefault="00361031">
      <w:pPr>
        <w:rPr>
          <w:b/>
          <w:sz w:val="24"/>
          <w:szCs w:val="24"/>
        </w:rPr>
      </w:pPr>
    </w:p>
    <w:p w:rsidR="00361031" w:rsidRDefault="00B1101B">
      <w:pPr>
        <w:rPr>
          <w:sz w:val="24"/>
          <w:szCs w:val="24"/>
        </w:rPr>
      </w:pPr>
      <w:r>
        <w:rPr>
          <w:sz w:val="24"/>
          <w:szCs w:val="24"/>
        </w:rPr>
        <w:t>13.1</w:t>
      </w:r>
      <w:r>
        <w:rPr>
          <w:sz w:val="24"/>
          <w:szCs w:val="24"/>
        </w:rPr>
        <w:tab/>
        <w:t xml:space="preserve">The service will be known and promoted as </w:t>
      </w:r>
      <w:r w:rsidR="007D774A">
        <w:rPr>
          <w:sz w:val="24"/>
          <w:szCs w:val="24"/>
        </w:rPr>
        <w:t>the linen hire service</w:t>
      </w:r>
    </w:p>
    <w:p w:rsidR="00B1101B" w:rsidRDefault="00B1101B">
      <w:pPr>
        <w:rPr>
          <w:sz w:val="24"/>
          <w:szCs w:val="24"/>
        </w:rPr>
      </w:pPr>
    </w:p>
    <w:p w:rsidR="00B1101B" w:rsidRDefault="00B1101B" w:rsidP="00B1101B">
      <w:pPr>
        <w:ind w:left="720" w:hanging="720"/>
        <w:rPr>
          <w:sz w:val="24"/>
          <w:szCs w:val="24"/>
        </w:rPr>
      </w:pPr>
      <w:r>
        <w:rPr>
          <w:sz w:val="24"/>
          <w:szCs w:val="24"/>
        </w:rPr>
        <w:t>13.2</w:t>
      </w:r>
      <w:r>
        <w:rPr>
          <w:sz w:val="24"/>
          <w:szCs w:val="24"/>
        </w:rPr>
        <w:tab/>
        <w:t>Any promotional literature or information resources will be developed in partnership with the Council and will need to be agreed with the Council prior to publication.</w:t>
      </w:r>
    </w:p>
    <w:p w:rsidR="00B1101B" w:rsidRDefault="00B1101B" w:rsidP="00B1101B">
      <w:pPr>
        <w:ind w:left="720" w:hanging="720"/>
        <w:rPr>
          <w:sz w:val="24"/>
          <w:szCs w:val="24"/>
        </w:rPr>
      </w:pPr>
    </w:p>
    <w:p w:rsidR="00B1101B" w:rsidRDefault="00B1101B" w:rsidP="00B1101B">
      <w:pPr>
        <w:ind w:left="720" w:hanging="720"/>
        <w:rPr>
          <w:sz w:val="24"/>
          <w:szCs w:val="24"/>
        </w:rPr>
      </w:pPr>
      <w:r>
        <w:rPr>
          <w:sz w:val="24"/>
          <w:szCs w:val="24"/>
        </w:rPr>
        <w:t>13.3</w:t>
      </w:r>
      <w:r>
        <w:rPr>
          <w:sz w:val="24"/>
          <w:szCs w:val="24"/>
        </w:rPr>
        <w:tab/>
      </w:r>
      <w:r w:rsidR="007D774A">
        <w:rPr>
          <w:sz w:val="24"/>
          <w:szCs w:val="24"/>
        </w:rPr>
        <w:t>It may be necessary from time to time for the successful provider to attend Managers Workshop or carry out site visits to check on stock levels</w:t>
      </w:r>
    </w:p>
    <w:p w:rsidR="00B1101B" w:rsidRDefault="00B1101B" w:rsidP="00B1101B">
      <w:pPr>
        <w:ind w:left="720" w:hanging="720"/>
        <w:rPr>
          <w:sz w:val="24"/>
          <w:szCs w:val="24"/>
        </w:rPr>
      </w:pPr>
    </w:p>
    <w:p w:rsidR="00B1101B" w:rsidRDefault="00B1101B" w:rsidP="00B1101B">
      <w:pPr>
        <w:ind w:left="720" w:hanging="720"/>
        <w:rPr>
          <w:b/>
          <w:sz w:val="24"/>
          <w:szCs w:val="24"/>
        </w:rPr>
      </w:pPr>
      <w:r>
        <w:rPr>
          <w:b/>
          <w:sz w:val="24"/>
          <w:szCs w:val="24"/>
        </w:rPr>
        <w:t>14.</w:t>
      </w:r>
      <w:r>
        <w:rPr>
          <w:b/>
          <w:sz w:val="24"/>
          <w:szCs w:val="24"/>
        </w:rPr>
        <w:tab/>
        <w:t>Human Resources</w:t>
      </w:r>
    </w:p>
    <w:p w:rsidR="00B1101B" w:rsidRDefault="00B1101B" w:rsidP="00B1101B">
      <w:pPr>
        <w:ind w:left="720" w:hanging="720"/>
        <w:rPr>
          <w:b/>
          <w:sz w:val="24"/>
          <w:szCs w:val="24"/>
        </w:rPr>
      </w:pPr>
    </w:p>
    <w:p w:rsidR="00B1101B" w:rsidRDefault="00775BD9" w:rsidP="00B1101B">
      <w:pPr>
        <w:ind w:left="720" w:hanging="720"/>
        <w:rPr>
          <w:sz w:val="24"/>
          <w:szCs w:val="24"/>
        </w:rPr>
      </w:pPr>
      <w:r>
        <w:rPr>
          <w:sz w:val="24"/>
          <w:szCs w:val="24"/>
        </w:rPr>
        <w:t>14.1</w:t>
      </w:r>
      <w:r>
        <w:rPr>
          <w:sz w:val="24"/>
          <w:szCs w:val="24"/>
        </w:rPr>
        <w:tab/>
        <w:t>The Provider will supply sufficient and suitably qualified, experienced and trained staff to effectively provide and manage the service as described in this Specification.</w:t>
      </w:r>
    </w:p>
    <w:p w:rsidR="00775BD9" w:rsidRDefault="00775BD9" w:rsidP="00B1101B">
      <w:pPr>
        <w:ind w:left="720" w:hanging="720"/>
        <w:rPr>
          <w:sz w:val="24"/>
          <w:szCs w:val="24"/>
        </w:rPr>
      </w:pPr>
    </w:p>
    <w:p w:rsidR="00775BD9" w:rsidRDefault="00775BD9" w:rsidP="00775BD9">
      <w:pPr>
        <w:ind w:left="720" w:hanging="720"/>
        <w:rPr>
          <w:b/>
          <w:sz w:val="24"/>
          <w:szCs w:val="24"/>
        </w:rPr>
      </w:pPr>
      <w:r w:rsidRPr="00775BD9">
        <w:rPr>
          <w:b/>
          <w:sz w:val="24"/>
          <w:szCs w:val="24"/>
        </w:rPr>
        <w:t>14.2</w:t>
      </w:r>
      <w:r>
        <w:rPr>
          <w:b/>
          <w:sz w:val="24"/>
          <w:szCs w:val="24"/>
        </w:rPr>
        <w:tab/>
        <w:t>Staff Supervision, Ap</w:t>
      </w:r>
      <w:r w:rsidRPr="00775BD9">
        <w:rPr>
          <w:b/>
          <w:sz w:val="24"/>
          <w:szCs w:val="24"/>
        </w:rPr>
        <w:t xml:space="preserve">praisal and </w:t>
      </w:r>
      <w:r>
        <w:rPr>
          <w:b/>
          <w:sz w:val="24"/>
          <w:szCs w:val="24"/>
        </w:rPr>
        <w:t>Training and D</w:t>
      </w:r>
      <w:r w:rsidRPr="00775BD9">
        <w:rPr>
          <w:b/>
          <w:sz w:val="24"/>
          <w:szCs w:val="24"/>
        </w:rPr>
        <w:t>evelopment</w:t>
      </w:r>
    </w:p>
    <w:p w:rsidR="00775BD9" w:rsidRDefault="00775BD9" w:rsidP="00B1101B">
      <w:pPr>
        <w:ind w:left="720" w:hanging="720"/>
        <w:rPr>
          <w:b/>
          <w:sz w:val="24"/>
          <w:szCs w:val="24"/>
        </w:rPr>
      </w:pPr>
    </w:p>
    <w:p w:rsidR="00775BD9" w:rsidRPr="007A6EB7" w:rsidRDefault="00775BD9" w:rsidP="001765FA">
      <w:pPr>
        <w:ind w:firstLine="720"/>
        <w:jc w:val="both"/>
        <w:rPr>
          <w:rFonts w:cs="Arial"/>
          <w:sz w:val="24"/>
        </w:rPr>
      </w:pPr>
      <w:r w:rsidRPr="007A6EB7">
        <w:rPr>
          <w:rFonts w:cs="Arial"/>
          <w:sz w:val="24"/>
        </w:rPr>
        <w:t>The Provider will be required to have the following systems in place:</w:t>
      </w:r>
    </w:p>
    <w:p w:rsidR="00775BD9" w:rsidRPr="007A6EB7" w:rsidRDefault="00775BD9" w:rsidP="00775BD9">
      <w:pPr>
        <w:jc w:val="both"/>
        <w:rPr>
          <w:rFonts w:cs="Arial"/>
          <w:sz w:val="24"/>
        </w:rPr>
      </w:pPr>
    </w:p>
    <w:p w:rsidR="00775BD9" w:rsidRPr="007A6EB7" w:rsidRDefault="00775BD9" w:rsidP="00775BD9">
      <w:pPr>
        <w:ind w:left="1440" w:hanging="720"/>
        <w:jc w:val="both"/>
        <w:rPr>
          <w:rFonts w:cs="Arial"/>
          <w:sz w:val="24"/>
        </w:rPr>
      </w:pPr>
      <w:r>
        <w:rPr>
          <w:rFonts w:cs="Arial"/>
          <w:sz w:val="24"/>
        </w:rPr>
        <w:t>14</w:t>
      </w:r>
      <w:r w:rsidRPr="007A6EB7">
        <w:rPr>
          <w:rFonts w:cs="Arial"/>
          <w:sz w:val="24"/>
        </w:rPr>
        <w:t>.</w:t>
      </w:r>
      <w:r w:rsidR="001765FA">
        <w:rPr>
          <w:rFonts w:cs="Arial"/>
          <w:sz w:val="24"/>
        </w:rPr>
        <w:t>2</w:t>
      </w:r>
      <w:r w:rsidRPr="007A6EB7">
        <w:rPr>
          <w:rFonts w:cs="Arial"/>
          <w:sz w:val="24"/>
        </w:rPr>
        <w:t>.1</w:t>
      </w:r>
      <w:r w:rsidRPr="007A6EB7">
        <w:rPr>
          <w:rFonts w:cs="Arial"/>
          <w:sz w:val="24"/>
        </w:rPr>
        <w:tab/>
        <w:t xml:space="preserve">Regular supervision of all staff by line manager </w:t>
      </w:r>
    </w:p>
    <w:p w:rsidR="00775BD9" w:rsidRPr="007A6EB7" w:rsidRDefault="00775BD9" w:rsidP="00775BD9">
      <w:pPr>
        <w:ind w:left="720"/>
        <w:jc w:val="both"/>
        <w:rPr>
          <w:rFonts w:cs="Arial"/>
          <w:sz w:val="24"/>
        </w:rPr>
      </w:pPr>
      <w:r>
        <w:rPr>
          <w:rFonts w:cs="Arial"/>
          <w:sz w:val="24"/>
        </w:rPr>
        <w:t>14.</w:t>
      </w:r>
      <w:r w:rsidR="001765FA">
        <w:rPr>
          <w:rFonts w:cs="Arial"/>
          <w:sz w:val="24"/>
        </w:rPr>
        <w:t>2</w:t>
      </w:r>
      <w:r w:rsidRPr="007A6EB7">
        <w:rPr>
          <w:rFonts w:cs="Arial"/>
          <w:sz w:val="24"/>
        </w:rPr>
        <w:t>.2</w:t>
      </w:r>
      <w:r w:rsidRPr="007A6EB7">
        <w:rPr>
          <w:rFonts w:cs="Arial"/>
          <w:sz w:val="24"/>
        </w:rPr>
        <w:tab/>
        <w:t>Annual staff appraisals for all permanent staff</w:t>
      </w:r>
    </w:p>
    <w:p w:rsidR="00775BD9" w:rsidRPr="007A6EB7" w:rsidRDefault="00775BD9" w:rsidP="00775BD9">
      <w:pPr>
        <w:ind w:left="720"/>
        <w:jc w:val="both"/>
        <w:rPr>
          <w:rFonts w:cs="Arial"/>
          <w:sz w:val="24"/>
        </w:rPr>
      </w:pPr>
      <w:r>
        <w:rPr>
          <w:rFonts w:cs="Arial"/>
          <w:sz w:val="24"/>
        </w:rPr>
        <w:t>14.</w:t>
      </w:r>
      <w:r w:rsidR="001765FA">
        <w:rPr>
          <w:rFonts w:cs="Arial"/>
          <w:sz w:val="24"/>
        </w:rPr>
        <w:t>2</w:t>
      </w:r>
      <w:r w:rsidRPr="007A6EB7">
        <w:rPr>
          <w:rFonts w:cs="Arial"/>
          <w:sz w:val="24"/>
        </w:rPr>
        <w:t>.3</w:t>
      </w:r>
      <w:r w:rsidRPr="007A6EB7">
        <w:rPr>
          <w:rFonts w:cs="Arial"/>
          <w:sz w:val="24"/>
        </w:rPr>
        <w:tab/>
        <w:t xml:space="preserve">Development and learning opportunities for all staff as appropriate. </w:t>
      </w:r>
    </w:p>
    <w:p w:rsidR="00775BD9" w:rsidRPr="007A6EB7" w:rsidRDefault="00775BD9" w:rsidP="00775BD9">
      <w:pPr>
        <w:ind w:left="720"/>
        <w:jc w:val="both"/>
        <w:rPr>
          <w:rFonts w:cs="Arial"/>
          <w:sz w:val="24"/>
        </w:rPr>
      </w:pPr>
      <w:r>
        <w:rPr>
          <w:rFonts w:cs="Arial"/>
          <w:sz w:val="24"/>
        </w:rPr>
        <w:t>14.</w:t>
      </w:r>
      <w:r w:rsidR="001765FA">
        <w:rPr>
          <w:rFonts w:cs="Arial"/>
          <w:sz w:val="24"/>
        </w:rPr>
        <w:t>2</w:t>
      </w:r>
      <w:r w:rsidRPr="007A6EB7">
        <w:rPr>
          <w:rFonts w:cs="Arial"/>
          <w:sz w:val="24"/>
        </w:rPr>
        <w:t>.4</w:t>
      </w:r>
      <w:r w:rsidRPr="007A6EB7">
        <w:rPr>
          <w:rFonts w:cs="Arial"/>
          <w:sz w:val="24"/>
        </w:rPr>
        <w:tab/>
        <w:t xml:space="preserve">Induction </w:t>
      </w:r>
      <w:r>
        <w:rPr>
          <w:rFonts w:cs="Arial"/>
          <w:sz w:val="24"/>
        </w:rPr>
        <w:t xml:space="preserve">and equal opportunities </w:t>
      </w:r>
      <w:r w:rsidRPr="007A6EB7">
        <w:rPr>
          <w:rFonts w:cs="Arial"/>
          <w:sz w:val="24"/>
        </w:rPr>
        <w:t>training for all staff</w:t>
      </w:r>
    </w:p>
    <w:p w:rsidR="00775BD9" w:rsidRPr="007A6EB7" w:rsidRDefault="00775BD9" w:rsidP="00775BD9">
      <w:pPr>
        <w:ind w:left="1440" w:hanging="720"/>
        <w:jc w:val="both"/>
        <w:rPr>
          <w:rFonts w:cs="Arial"/>
          <w:sz w:val="24"/>
        </w:rPr>
      </w:pPr>
      <w:r>
        <w:rPr>
          <w:rFonts w:cs="Arial"/>
          <w:sz w:val="24"/>
        </w:rPr>
        <w:t>14.</w:t>
      </w:r>
      <w:r w:rsidR="001765FA">
        <w:rPr>
          <w:rFonts w:cs="Arial"/>
          <w:sz w:val="24"/>
        </w:rPr>
        <w:t>2</w:t>
      </w:r>
      <w:r w:rsidRPr="007A6EB7">
        <w:rPr>
          <w:rFonts w:cs="Arial"/>
          <w:sz w:val="24"/>
        </w:rPr>
        <w:t>.5</w:t>
      </w:r>
      <w:r w:rsidRPr="007A6EB7">
        <w:rPr>
          <w:rFonts w:cs="Arial"/>
          <w:sz w:val="24"/>
        </w:rPr>
        <w:tab/>
      </w:r>
      <w:r>
        <w:rPr>
          <w:rFonts w:cs="Arial"/>
          <w:sz w:val="24"/>
        </w:rPr>
        <w:t xml:space="preserve">Safeguarding Children and Vulnerable Adult </w:t>
      </w:r>
      <w:r w:rsidRPr="007A6EB7">
        <w:rPr>
          <w:rFonts w:cs="Arial"/>
          <w:sz w:val="24"/>
        </w:rPr>
        <w:t>training for all operational staff</w:t>
      </w:r>
    </w:p>
    <w:p w:rsidR="00775BD9" w:rsidRPr="007A6EB7" w:rsidRDefault="00775BD9" w:rsidP="00775BD9">
      <w:pPr>
        <w:ind w:left="1440" w:hanging="720"/>
        <w:jc w:val="both"/>
        <w:rPr>
          <w:rFonts w:cs="Arial"/>
          <w:sz w:val="24"/>
        </w:rPr>
      </w:pPr>
      <w:r>
        <w:rPr>
          <w:rFonts w:cs="Arial"/>
          <w:sz w:val="24"/>
        </w:rPr>
        <w:t>14.</w:t>
      </w:r>
      <w:r w:rsidR="001765FA">
        <w:rPr>
          <w:rFonts w:cs="Arial"/>
          <w:sz w:val="24"/>
        </w:rPr>
        <w:t>2</w:t>
      </w:r>
      <w:r>
        <w:rPr>
          <w:rFonts w:cs="Arial"/>
          <w:sz w:val="24"/>
        </w:rPr>
        <w:t>.6</w:t>
      </w:r>
      <w:r w:rsidRPr="007A6EB7">
        <w:rPr>
          <w:rFonts w:cs="Arial"/>
          <w:sz w:val="24"/>
        </w:rPr>
        <w:tab/>
        <w:t xml:space="preserve">Access to service related training programmes </w:t>
      </w:r>
    </w:p>
    <w:p w:rsidR="00775BD9" w:rsidRDefault="00775BD9" w:rsidP="00775BD9">
      <w:pPr>
        <w:rPr>
          <w:rFonts w:cs="Arial"/>
          <w:sz w:val="24"/>
        </w:rPr>
      </w:pPr>
    </w:p>
    <w:p w:rsidR="00C864EF" w:rsidRDefault="00775BD9" w:rsidP="00775BD9">
      <w:pPr>
        <w:ind w:left="720" w:hanging="720"/>
        <w:rPr>
          <w:rFonts w:cs="Arial"/>
          <w:sz w:val="24"/>
        </w:rPr>
      </w:pPr>
      <w:r>
        <w:rPr>
          <w:rFonts w:cs="Arial"/>
          <w:sz w:val="24"/>
        </w:rPr>
        <w:t>14.3</w:t>
      </w:r>
      <w:r w:rsidRPr="007A6EB7">
        <w:rPr>
          <w:rFonts w:cs="Arial"/>
          <w:sz w:val="24"/>
        </w:rPr>
        <w:tab/>
        <w:t xml:space="preserve">The Council’s own Staff Education and Training Section’s training courses are available to the Providers staff, as a partner agency working with the Council and can be found at </w:t>
      </w:r>
    </w:p>
    <w:p w:rsidR="00C864EF" w:rsidRDefault="00C864EF" w:rsidP="00775BD9">
      <w:pPr>
        <w:ind w:left="720" w:hanging="720"/>
        <w:rPr>
          <w:rFonts w:cs="Arial"/>
          <w:sz w:val="24"/>
        </w:rPr>
      </w:pPr>
    </w:p>
    <w:p w:rsidR="00C864EF" w:rsidRDefault="00C57226" w:rsidP="00C864EF">
      <w:pPr>
        <w:ind w:left="720"/>
        <w:rPr>
          <w:rFonts w:cs="Arial"/>
          <w:sz w:val="24"/>
        </w:rPr>
      </w:pPr>
      <w:hyperlink r:id="rId10" w:history="1">
        <w:r w:rsidR="00775BD9" w:rsidRPr="00D602D1">
          <w:rPr>
            <w:rStyle w:val="Hyperlink"/>
            <w:rFonts w:cs="Arial"/>
            <w:sz w:val="24"/>
          </w:rPr>
          <w:t>http://www.derbyshire.gov.uk/social_health/staff_educ_train/default.asp</w:t>
        </w:r>
      </w:hyperlink>
      <w:r w:rsidR="00775BD9" w:rsidRPr="007A6EB7">
        <w:rPr>
          <w:rFonts w:cs="Arial"/>
          <w:sz w:val="24"/>
        </w:rPr>
        <w:t xml:space="preserve">. </w:t>
      </w:r>
    </w:p>
    <w:p w:rsidR="00C864EF" w:rsidRDefault="00C864EF" w:rsidP="00775BD9">
      <w:pPr>
        <w:ind w:left="720" w:hanging="720"/>
        <w:rPr>
          <w:rFonts w:cs="Arial"/>
          <w:sz w:val="24"/>
        </w:rPr>
      </w:pPr>
    </w:p>
    <w:p w:rsidR="00775BD9" w:rsidRDefault="00775BD9" w:rsidP="00C864EF">
      <w:pPr>
        <w:ind w:left="720"/>
        <w:rPr>
          <w:rFonts w:cs="Arial"/>
          <w:sz w:val="24"/>
          <w:lang w:val="en"/>
        </w:rPr>
      </w:pPr>
      <w:r w:rsidRPr="007A6EB7">
        <w:rPr>
          <w:rFonts w:cs="Arial"/>
          <w:sz w:val="24"/>
        </w:rPr>
        <w:t xml:space="preserve">This webpage also indicates that such courses are open to all Social Care staff whether </w:t>
      </w:r>
      <w:r w:rsidRPr="007A6EB7">
        <w:rPr>
          <w:rFonts w:cs="Arial"/>
          <w:sz w:val="24"/>
          <w:lang w:val="en"/>
        </w:rPr>
        <w:t xml:space="preserve">they are employed within the council or within the Private, Voluntary and Independent Sectors (PVI) with the majority of courses offered </w:t>
      </w:r>
      <w:r w:rsidRPr="007A6EB7">
        <w:rPr>
          <w:rStyle w:val="Strong"/>
          <w:rFonts w:cs="Arial"/>
          <w:b w:val="0"/>
          <w:sz w:val="24"/>
          <w:lang w:val="en"/>
        </w:rPr>
        <w:t>free of charge</w:t>
      </w:r>
      <w:r w:rsidRPr="007A6EB7">
        <w:rPr>
          <w:rFonts w:cs="Arial"/>
          <w:sz w:val="24"/>
          <w:lang w:val="en"/>
        </w:rPr>
        <w:t>.</w:t>
      </w:r>
    </w:p>
    <w:p w:rsidR="00CC1CFB" w:rsidRDefault="00CC1CFB" w:rsidP="00775BD9">
      <w:pPr>
        <w:ind w:left="720" w:hanging="720"/>
        <w:rPr>
          <w:rFonts w:cs="Arial"/>
          <w:sz w:val="24"/>
          <w:lang w:val="en"/>
        </w:rPr>
      </w:pPr>
    </w:p>
    <w:p w:rsidR="00CC1CFB" w:rsidRDefault="00CC1CFB" w:rsidP="00775BD9">
      <w:pPr>
        <w:ind w:left="720" w:hanging="720"/>
        <w:rPr>
          <w:rFonts w:cs="Arial"/>
          <w:b/>
          <w:sz w:val="24"/>
          <w:lang w:val="en"/>
        </w:rPr>
      </w:pPr>
      <w:r>
        <w:rPr>
          <w:rFonts w:cs="Arial"/>
          <w:b/>
          <w:sz w:val="24"/>
          <w:lang w:val="en"/>
        </w:rPr>
        <w:t>14.4</w:t>
      </w:r>
      <w:r>
        <w:rPr>
          <w:rFonts w:cs="Arial"/>
          <w:b/>
          <w:sz w:val="24"/>
          <w:lang w:val="en"/>
        </w:rPr>
        <w:tab/>
        <w:t xml:space="preserve">Volunteers </w:t>
      </w:r>
    </w:p>
    <w:p w:rsidR="007D774A" w:rsidRDefault="007D774A" w:rsidP="007D774A">
      <w:pPr>
        <w:rPr>
          <w:sz w:val="24"/>
          <w:szCs w:val="24"/>
        </w:rPr>
      </w:pPr>
    </w:p>
    <w:p w:rsidR="007D774A" w:rsidRPr="007D774A" w:rsidRDefault="007D774A" w:rsidP="007D774A">
      <w:pPr>
        <w:ind w:firstLine="720"/>
        <w:rPr>
          <w:sz w:val="24"/>
          <w:szCs w:val="24"/>
        </w:rPr>
      </w:pPr>
      <w:r w:rsidRPr="007D774A">
        <w:rPr>
          <w:sz w:val="24"/>
          <w:szCs w:val="24"/>
        </w:rPr>
        <w:t>Not applicable to this service</w:t>
      </w:r>
    </w:p>
    <w:p w:rsidR="00CC1CFB" w:rsidRDefault="00CC1CFB" w:rsidP="00775BD9">
      <w:pPr>
        <w:ind w:left="720" w:hanging="720"/>
        <w:rPr>
          <w:rFonts w:cs="Arial"/>
          <w:b/>
          <w:sz w:val="24"/>
          <w:lang w:val="en"/>
        </w:rPr>
      </w:pPr>
    </w:p>
    <w:p w:rsidR="00775BD9" w:rsidRDefault="001765FA" w:rsidP="00B1101B">
      <w:pPr>
        <w:ind w:left="720" w:hanging="720"/>
        <w:rPr>
          <w:b/>
          <w:sz w:val="24"/>
          <w:szCs w:val="24"/>
        </w:rPr>
      </w:pPr>
      <w:r>
        <w:rPr>
          <w:b/>
          <w:sz w:val="24"/>
          <w:szCs w:val="24"/>
        </w:rPr>
        <w:t>15.</w:t>
      </w:r>
      <w:r>
        <w:rPr>
          <w:b/>
          <w:sz w:val="24"/>
          <w:szCs w:val="24"/>
        </w:rPr>
        <w:tab/>
        <w:t>Service Values, Principles and Ethos</w:t>
      </w:r>
    </w:p>
    <w:p w:rsidR="001765FA" w:rsidRPr="001765FA" w:rsidRDefault="001765FA" w:rsidP="00B1101B">
      <w:pPr>
        <w:ind w:left="720" w:hanging="720"/>
        <w:rPr>
          <w:b/>
          <w:sz w:val="24"/>
          <w:szCs w:val="24"/>
        </w:rPr>
      </w:pPr>
    </w:p>
    <w:p w:rsidR="001765FA" w:rsidRPr="001765FA" w:rsidRDefault="001765FA" w:rsidP="001765FA">
      <w:pPr>
        <w:ind w:left="720" w:right="-482" w:hanging="720"/>
        <w:rPr>
          <w:rFonts w:cs="Arial"/>
          <w:sz w:val="24"/>
          <w:szCs w:val="24"/>
        </w:rPr>
      </w:pPr>
      <w:r w:rsidRPr="001765FA">
        <w:rPr>
          <w:rFonts w:cs="Arial"/>
          <w:sz w:val="24"/>
          <w:szCs w:val="24"/>
        </w:rPr>
        <w:t>15.1</w:t>
      </w:r>
      <w:r w:rsidRPr="001765FA">
        <w:rPr>
          <w:rFonts w:cs="Arial"/>
          <w:sz w:val="24"/>
          <w:szCs w:val="24"/>
        </w:rPr>
        <w:tab/>
        <w:t>The Council are committed to advancing equality of opportunity and providing fair access and treatment in employment and when delivering</w:t>
      </w:r>
      <w:r>
        <w:rPr>
          <w:rFonts w:cs="Arial"/>
          <w:sz w:val="24"/>
          <w:szCs w:val="24"/>
        </w:rPr>
        <w:t xml:space="preserve"> </w:t>
      </w:r>
      <w:r w:rsidRPr="001765FA">
        <w:rPr>
          <w:rFonts w:cs="Arial"/>
          <w:sz w:val="24"/>
          <w:szCs w:val="24"/>
        </w:rPr>
        <w:t xml:space="preserve">services. </w:t>
      </w:r>
      <w:r>
        <w:rPr>
          <w:rFonts w:cs="Arial"/>
          <w:sz w:val="24"/>
          <w:szCs w:val="24"/>
        </w:rPr>
        <w:t>Specifically ta</w:t>
      </w:r>
      <w:r w:rsidRPr="001765FA">
        <w:rPr>
          <w:rFonts w:cs="Arial"/>
          <w:sz w:val="24"/>
          <w:szCs w:val="24"/>
        </w:rPr>
        <w:t>ckling inequality arising out of age; disability; gender re-assignment; marital status and civil partnership; pregnancy and maternity; race; religion and belief including non-belief; sex or gender; sexual orientation; and other forms of disadvantage such as rural</w:t>
      </w:r>
      <w:r>
        <w:rPr>
          <w:rFonts w:cs="Arial"/>
          <w:sz w:val="24"/>
          <w:szCs w:val="24"/>
        </w:rPr>
        <w:t xml:space="preserve"> </w:t>
      </w:r>
      <w:r w:rsidRPr="001765FA">
        <w:rPr>
          <w:rFonts w:cs="Arial"/>
          <w:sz w:val="24"/>
          <w:szCs w:val="24"/>
        </w:rPr>
        <w:t xml:space="preserve">deprivation and isolation. This applies to any other person or organisation employed by the Councils to work or to deliver services on its behalf, including those employed through contractual, commissioning or grant-aided arrangements. </w:t>
      </w:r>
    </w:p>
    <w:p w:rsidR="001765FA" w:rsidRPr="001765FA" w:rsidRDefault="001765FA" w:rsidP="001765FA">
      <w:pPr>
        <w:ind w:left="720" w:right="-483"/>
        <w:rPr>
          <w:rFonts w:cs="Arial"/>
          <w:sz w:val="24"/>
          <w:szCs w:val="24"/>
        </w:rPr>
      </w:pPr>
    </w:p>
    <w:p w:rsidR="001765FA" w:rsidRDefault="001765FA" w:rsidP="001765FA">
      <w:pPr>
        <w:ind w:left="709" w:right="-483" w:hanging="709"/>
        <w:rPr>
          <w:rFonts w:cs="Arial"/>
          <w:sz w:val="24"/>
          <w:szCs w:val="24"/>
        </w:rPr>
      </w:pPr>
      <w:r w:rsidRPr="001765FA">
        <w:rPr>
          <w:rFonts w:cs="Arial"/>
          <w:sz w:val="24"/>
          <w:szCs w:val="24"/>
        </w:rPr>
        <w:t>15.</w:t>
      </w:r>
      <w:r>
        <w:rPr>
          <w:rFonts w:cs="Arial"/>
          <w:sz w:val="24"/>
          <w:szCs w:val="24"/>
        </w:rPr>
        <w:t>2</w:t>
      </w:r>
      <w:r w:rsidRPr="001765FA">
        <w:rPr>
          <w:rFonts w:cs="Arial"/>
          <w:sz w:val="24"/>
          <w:szCs w:val="24"/>
        </w:rPr>
        <w:t xml:space="preserve"> </w:t>
      </w:r>
      <w:r w:rsidRPr="001765FA">
        <w:rPr>
          <w:rFonts w:cs="Arial"/>
          <w:sz w:val="24"/>
          <w:szCs w:val="24"/>
        </w:rPr>
        <w:tab/>
        <w:t>The Provider will be expected to sign up to the Derbyshire Dignity Challenge</w:t>
      </w:r>
      <w:r w:rsidRPr="001765FA">
        <w:rPr>
          <w:rFonts w:cs="Arial"/>
          <w:b/>
          <w:sz w:val="24"/>
          <w:szCs w:val="24"/>
        </w:rPr>
        <w:t xml:space="preserve"> </w:t>
      </w:r>
      <w:r w:rsidRPr="001765FA">
        <w:rPr>
          <w:rFonts w:cs="Arial"/>
          <w:sz w:val="24"/>
          <w:szCs w:val="24"/>
        </w:rPr>
        <w:t>(as appropriate) and ensure there is at least one Dignity Champion active within the organisation.  See below:</w:t>
      </w:r>
    </w:p>
    <w:p w:rsidR="00C864EF" w:rsidRPr="001765FA" w:rsidRDefault="00C864EF" w:rsidP="001765FA">
      <w:pPr>
        <w:ind w:left="709" w:right="-483" w:hanging="709"/>
        <w:rPr>
          <w:rFonts w:cs="Arial"/>
          <w:sz w:val="24"/>
          <w:szCs w:val="24"/>
        </w:rPr>
      </w:pPr>
    </w:p>
    <w:p w:rsidR="001765FA" w:rsidRPr="001765FA" w:rsidRDefault="00C57226" w:rsidP="001765FA">
      <w:pPr>
        <w:ind w:left="709" w:right="-483"/>
        <w:rPr>
          <w:rFonts w:cs="Arial"/>
          <w:sz w:val="24"/>
          <w:szCs w:val="24"/>
        </w:rPr>
      </w:pPr>
      <w:hyperlink r:id="rId11" w:history="1">
        <w:r w:rsidR="001765FA" w:rsidRPr="00D602D1">
          <w:rPr>
            <w:rStyle w:val="Hyperlink"/>
            <w:rFonts w:cs="Arial"/>
            <w:sz w:val="24"/>
            <w:szCs w:val="24"/>
          </w:rPr>
          <w:t>www.derbyshire.gov.uk/social_health/care_and_health_service_Providers/dignity_respect/default.asp</w:t>
        </w:r>
      </w:hyperlink>
      <w:r w:rsidR="001765FA" w:rsidRPr="001765FA">
        <w:rPr>
          <w:rFonts w:cs="Arial"/>
          <w:sz w:val="24"/>
          <w:szCs w:val="24"/>
        </w:rPr>
        <w:t xml:space="preserve"> </w:t>
      </w:r>
    </w:p>
    <w:p w:rsidR="001765FA" w:rsidRDefault="001765FA" w:rsidP="00B1101B">
      <w:pPr>
        <w:ind w:left="720" w:hanging="720"/>
        <w:rPr>
          <w:b/>
          <w:sz w:val="24"/>
          <w:szCs w:val="24"/>
        </w:rPr>
      </w:pPr>
    </w:p>
    <w:p w:rsidR="001765FA" w:rsidRDefault="001765FA" w:rsidP="00B1101B">
      <w:pPr>
        <w:ind w:left="720" w:hanging="720"/>
        <w:rPr>
          <w:b/>
          <w:sz w:val="24"/>
          <w:szCs w:val="24"/>
        </w:rPr>
      </w:pPr>
      <w:r w:rsidRPr="001765FA">
        <w:rPr>
          <w:b/>
          <w:sz w:val="24"/>
          <w:szCs w:val="24"/>
        </w:rPr>
        <w:t>16.</w:t>
      </w:r>
      <w:r w:rsidRPr="001765FA">
        <w:rPr>
          <w:b/>
          <w:sz w:val="24"/>
          <w:szCs w:val="24"/>
        </w:rPr>
        <w:tab/>
        <w:t>Social Value</w:t>
      </w:r>
    </w:p>
    <w:p w:rsidR="001765FA" w:rsidRDefault="001765FA" w:rsidP="00B1101B">
      <w:pPr>
        <w:ind w:left="720" w:hanging="720"/>
        <w:rPr>
          <w:b/>
          <w:sz w:val="24"/>
          <w:szCs w:val="24"/>
        </w:rPr>
      </w:pPr>
    </w:p>
    <w:p w:rsidR="00DE49BE" w:rsidRDefault="006564BE" w:rsidP="00B1101B">
      <w:pPr>
        <w:ind w:left="720" w:hanging="720"/>
        <w:rPr>
          <w:sz w:val="24"/>
          <w:szCs w:val="24"/>
        </w:rPr>
      </w:pPr>
      <w:r>
        <w:rPr>
          <w:sz w:val="24"/>
          <w:szCs w:val="24"/>
        </w:rPr>
        <w:t>16.1</w:t>
      </w:r>
      <w:r>
        <w:rPr>
          <w:sz w:val="24"/>
          <w:szCs w:val="24"/>
        </w:rPr>
        <w:tab/>
        <w:t>The Public Services (Social Value) Act 2012 places a requirement on the Council to consider the economic, environmental and social benefits of their approaches to the procurement of public services.  Social Value has been taken into consideration in the development of this service specification.</w:t>
      </w:r>
      <w:r w:rsidR="00DE49BE">
        <w:rPr>
          <w:sz w:val="24"/>
          <w:szCs w:val="24"/>
        </w:rPr>
        <w:t xml:space="preserve">  </w:t>
      </w:r>
      <w:r w:rsidR="00DE49BE">
        <w:rPr>
          <w:sz w:val="23"/>
          <w:szCs w:val="23"/>
        </w:rPr>
        <w:t xml:space="preserve">The Social Value Priorities for this contract are detailed in the Social Value Proposal. </w:t>
      </w:r>
      <w:r>
        <w:rPr>
          <w:sz w:val="24"/>
          <w:szCs w:val="24"/>
        </w:rPr>
        <w:t xml:space="preserve">  </w:t>
      </w:r>
    </w:p>
    <w:p w:rsidR="00DE49BE" w:rsidRDefault="00DE49BE" w:rsidP="00B1101B">
      <w:pPr>
        <w:ind w:left="720" w:hanging="720"/>
        <w:rPr>
          <w:sz w:val="24"/>
          <w:szCs w:val="24"/>
        </w:rPr>
      </w:pPr>
    </w:p>
    <w:p w:rsidR="001765FA" w:rsidRDefault="001765FA" w:rsidP="00B1101B">
      <w:pPr>
        <w:ind w:left="720" w:hanging="720"/>
        <w:rPr>
          <w:b/>
          <w:sz w:val="24"/>
          <w:szCs w:val="24"/>
        </w:rPr>
      </w:pPr>
      <w:r w:rsidRPr="001765FA">
        <w:rPr>
          <w:b/>
          <w:sz w:val="24"/>
          <w:szCs w:val="24"/>
        </w:rPr>
        <w:t>17.</w:t>
      </w:r>
      <w:r w:rsidRPr="001765FA">
        <w:rPr>
          <w:b/>
          <w:sz w:val="24"/>
          <w:szCs w:val="24"/>
        </w:rPr>
        <w:tab/>
        <w:t>Desired Outcomes</w:t>
      </w:r>
      <w:r w:rsidR="00413279">
        <w:rPr>
          <w:b/>
          <w:sz w:val="24"/>
          <w:szCs w:val="24"/>
        </w:rPr>
        <w:t>,</w:t>
      </w:r>
      <w:r w:rsidRPr="001765FA">
        <w:rPr>
          <w:b/>
          <w:sz w:val="24"/>
          <w:szCs w:val="24"/>
        </w:rPr>
        <w:t xml:space="preserve"> Performance </w:t>
      </w:r>
      <w:r w:rsidR="00413279">
        <w:rPr>
          <w:b/>
          <w:sz w:val="24"/>
          <w:szCs w:val="24"/>
        </w:rPr>
        <w:t xml:space="preserve">Targets and Output </w:t>
      </w:r>
      <w:r w:rsidRPr="001765FA">
        <w:rPr>
          <w:b/>
          <w:sz w:val="24"/>
          <w:szCs w:val="24"/>
        </w:rPr>
        <w:t>Measures</w:t>
      </w:r>
    </w:p>
    <w:p w:rsidR="006564BE" w:rsidRDefault="006564BE" w:rsidP="00B1101B">
      <w:pPr>
        <w:ind w:left="720" w:hanging="720"/>
        <w:rPr>
          <w:b/>
          <w:sz w:val="24"/>
          <w:szCs w:val="24"/>
        </w:rPr>
      </w:pPr>
    </w:p>
    <w:p w:rsidR="00413279" w:rsidRDefault="00686E92" w:rsidP="00413279">
      <w:pPr>
        <w:ind w:left="720" w:hanging="720"/>
        <w:rPr>
          <w:sz w:val="24"/>
          <w:szCs w:val="24"/>
        </w:rPr>
      </w:pPr>
      <w:r>
        <w:rPr>
          <w:sz w:val="24"/>
          <w:szCs w:val="24"/>
        </w:rPr>
        <w:t>17.1</w:t>
      </w:r>
      <w:r w:rsidR="00413279">
        <w:rPr>
          <w:sz w:val="24"/>
          <w:szCs w:val="24"/>
        </w:rPr>
        <w:tab/>
        <w:t>The Performance Targets and Output Measures to be achieved by this Service are:</w:t>
      </w:r>
      <w:r w:rsidR="00413279">
        <w:rPr>
          <w:sz w:val="24"/>
          <w:szCs w:val="24"/>
        </w:rPr>
        <w:tab/>
      </w:r>
    </w:p>
    <w:p w:rsidR="00413279" w:rsidRDefault="00413279" w:rsidP="00413279">
      <w:pPr>
        <w:ind w:left="720" w:hanging="720"/>
        <w:rPr>
          <w:sz w:val="24"/>
          <w:szCs w:val="24"/>
        </w:rPr>
      </w:pPr>
    </w:p>
    <w:tbl>
      <w:tblPr>
        <w:tblStyle w:val="TableGrid"/>
        <w:tblW w:w="0" w:type="auto"/>
        <w:tblInd w:w="817" w:type="dxa"/>
        <w:tblLook w:val="04A0" w:firstRow="1" w:lastRow="0" w:firstColumn="1" w:lastColumn="0" w:noHBand="0" w:noVBand="1"/>
      </w:tblPr>
      <w:tblGrid>
        <w:gridCol w:w="3544"/>
        <w:gridCol w:w="2197"/>
        <w:gridCol w:w="2197"/>
      </w:tblGrid>
      <w:tr w:rsidR="00413279" w:rsidTr="00A133AA">
        <w:tc>
          <w:tcPr>
            <w:tcW w:w="3544" w:type="dxa"/>
            <w:shd w:val="clear" w:color="auto" w:fill="D9D9D9" w:themeFill="background1" w:themeFillShade="D9"/>
          </w:tcPr>
          <w:p w:rsidR="00413279" w:rsidRDefault="00413279" w:rsidP="00A133AA">
            <w:pPr>
              <w:jc w:val="center"/>
              <w:rPr>
                <w:sz w:val="24"/>
                <w:szCs w:val="24"/>
              </w:rPr>
            </w:pPr>
            <w:r>
              <w:rPr>
                <w:sz w:val="24"/>
                <w:szCs w:val="24"/>
              </w:rPr>
              <w:t>Performance Target/Output Measure</w:t>
            </w:r>
          </w:p>
        </w:tc>
        <w:tc>
          <w:tcPr>
            <w:tcW w:w="2197" w:type="dxa"/>
            <w:shd w:val="clear" w:color="auto" w:fill="D9D9D9" w:themeFill="background1" w:themeFillShade="D9"/>
          </w:tcPr>
          <w:p w:rsidR="00413279" w:rsidRDefault="00413279" w:rsidP="00A133AA">
            <w:pPr>
              <w:jc w:val="center"/>
              <w:rPr>
                <w:sz w:val="24"/>
                <w:szCs w:val="24"/>
              </w:rPr>
            </w:pPr>
            <w:r>
              <w:rPr>
                <w:sz w:val="24"/>
                <w:szCs w:val="24"/>
              </w:rPr>
              <w:t>Method of Measurement</w:t>
            </w:r>
          </w:p>
        </w:tc>
        <w:tc>
          <w:tcPr>
            <w:tcW w:w="2197" w:type="dxa"/>
            <w:shd w:val="clear" w:color="auto" w:fill="D9D9D9" w:themeFill="background1" w:themeFillShade="D9"/>
          </w:tcPr>
          <w:p w:rsidR="00413279" w:rsidRDefault="00413279" w:rsidP="00A133AA">
            <w:pPr>
              <w:jc w:val="center"/>
              <w:rPr>
                <w:sz w:val="24"/>
                <w:szCs w:val="24"/>
              </w:rPr>
            </w:pPr>
            <w:r>
              <w:rPr>
                <w:sz w:val="24"/>
                <w:szCs w:val="24"/>
              </w:rPr>
              <w:t>Target (if applicable)</w:t>
            </w:r>
          </w:p>
        </w:tc>
      </w:tr>
      <w:tr w:rsidR="00B56494" w:rsidTr="0063442C">
        <w:tc>
          <w:tcPr>
            <w:tcW w:w="3544" w:type="dxa"/>
            <w:shd w:val="clear" w:color="auto" w:fill="auto"/>
          </w:tcPr>
          <w:p w:rsidR="00B56494" w:rsidRPr="00B56494" w:rsidRDefault="00B56494" w:rsidP="00392B35">
            <w:pPr>
              <w:rPr>
                <w:rFonts w:cs="Arial"/>
                <w:color w:val="000000"/>
                <w:sz w:val="24"/>
              </w:rPr>
            </w:pPr>
            <w:r w:rsidRPr="00B56494">
              <w:rPr>
                <w:rFonts w:cs="Arial"/>
                <w:color w:val="000000"/>
                <w:sz w:val="24"/>
              </w:rPr>
              <w:t xml:space="preserve">To provide </w:t>
            </w:r>
            <w:r w:rsidR="00392B35">
              <w:rPr>
                <w:rFonts w:cs="Arial"/>
                <w:color w:val="000000"/>
                <w:sz w:val="24"/>
              </w:rPr>
              <w:t xml:space="preserve">an up to </w:t>
            </w:r>
            <w:r w:rsidRPr="00B56494">
              <w:rPr>
                <w:rFonts w:cs="Arial"/>
                <w:color w:val="000000"/>
                <w:sz w:val="24"/>
              </w:rPr>
              <w:t xml:space="preserve">twice weekly high quality linen hire service for </w:t>
            </w:r>
            <w:r w:rsidR="00392B35">
              <w:rPr>
                <w:rFonts w:cs="Arial"/>
                <w:color w:val="000000"/>
                <w:sz w:val="24"/>
              </w:rPr>
              <w:t xml:space="preserve">sheets and pillow </w:t>
            </w:r>
            <w:r w:rsidR="00392B35">
              <w:rPr>
                <w:rFonts w:cs="Arial"/>
                <w:color w:val="000000"/>
                <w:sz w:val="24"/>
              </w:rPr>
              <w:lastRenderedPageBreak/>
              <w:t>cases</w:t>
            </w:r>
            <w:r w:rsidRPr="00B56494">
              <w:rPr>
                <w:rFonts w:cs="Arial"/>
                <w:color w:val="000000"/>
                <w:sz w:val="24"/>
              </w:rPr>
              <w:t xml:space="preserve"> </w:t>
            </w:r>
            <w:r w:rsidR="00392B35">
              <w:rPr>
                <w:rFonts w:cs="Arial"/>
                <w:color w:val="000000"/>
                <w:sz w:val="24"/>
              </w:rPr>
              <w:t xml:space="preserve">to </w:t>
            </w:r>
            <w:r w:rsidRPr="00B56494">
              <w:rPr>
                <w:rFonts w:cs="Arial"/>
                <w:color w:val="000000"/>
                <w:sz w:val="24"/>
              </w:rPr>
              <w:t>Derbyshire County Council run Residential Establishments</w:t>
            </w:r>
          </w:p>
        </w:tc>
        <w:tc>
          <w:tcPr>
            <w:tcW w:w="2197" w:type="dxa"/>
            <w:shd w:val="clear" w:color="auto" w:fill="auto"/>
          </w:tcPr>
          <w:p w:rsidR="00B56494" w:rsidRDefault="00392B35" w:rsidP="00B56494">
            <w:pPr>
              <w:rPr>
                <w:rFonts w:cs="Arial"/>
                <w:color w:val="000000"/>
                <w:sz w:val="24"/>
              </w:rPr>
            </w:pPr>
            <w:r>
              <w:rPr>
                <w:rFonts w:cs="Arial"/>
                <w:color w:val="000000"/>
                <w:sz w:val="24"/>
              </w:rPr>
              <w:lastRenderedPageBreak/>
              <w:t>Visual checks of clean stock</w:t>
            </w:r>
          </w:p>
          <w:p w:rsidR="00392B35" w:rsidRPr="00B56494" w:rsidRDefault="00392B35" w:rsidP="00B56494">
            <w:pPr>
              <w:rPr>
                <w:rFonts w:cs="Arial"/>
                <w:color w:val="000000"/>
                <w:sz w:val="24"/>
              </w:rPr>
            </w:pPr>
            <w:r>
              <w:rPr>
                <w:rFonts w:cs="Arial"/>
                <w:color w:val="000000"/>
                <w:sz w:val="24"/>
              </w:rPr>
              <w:lastRenderedPageBreak/>
              <w:t>Reconcile the deliver with the order.</w:t>
            </w:r>
          </w:p>
          <w:p w:rsidR="00B56494" w:rsidRPr="00B56494" w:rsidRDefault="00B56494" w:rsidP="00B56494">
            <w:pPr>
              <w:rPr>
                <w:rFonts w:cs="Arial"/>
                <w:color w:val="000000"/>
                <w:sz w:val="24"/>
              </w:rPr>
            </w:pPr>
            <w:r w:rsidRPr="00B56494">
              <w:rPr>
                <w:rFonts w:cs="Arial"/>
                <w:color w:val="000000"/>
                <w:sz w:val="24"/>
              </w:rPr>
              <w:t xml:space="preserve">Compliments, complaints and comments </w:t>
            </w:r>
          </w:p>
          <w:p w:rsidR="00B56494" w:rsidRPr="00B56494" w:rsidRDefault="00B56494" w:rsidP="00B56494">
            <w:pPr>
              <w:rPr>
                <w:rFonts w:cs="Arial"/>
                <w:color w:val="000000"/>
                <w:sz w:val="24"/>
              </w:rPr>
            </w:pPr>
            <w:r w:rsidRPr="00B56494">
              <w:rPr>
                <w:rFonts w:cs="Arial"/>
                <w:color w:val="000000"/>
                <w:sz w:val="24"/>
              </w:rPr>
              <w:t>Maintained stocks of linen hire items</w:t>
            </w:r>
          </w:p>
        </w:tc>
        <w:tc>
          <w:tcPr>
            <w:tcW w:w="2197" w:type="dxa"/>
            <w:shd w:val="clear" w:color="auto" w:fill="auto"/>
          </w:tcPr>
          <w:p w:rsidR="00B56494" w:rsidRPr="007761E5" w:rsidRDefault="00B56494" w:rsidP="00B56494">
            <w:pPr>
              <w:rPr>
                <w:sz w:val="24"/>
                <w:szCs w:val="24"/>
                <w:highlight w:val="green"/>
              </w:rPr>
            </w:pPr>
          </w:p>
        </w:tc>
      </w:tr>
      <w:tr w:rsidR="00B56494" w:rsidTr="0063442C">
        <w:tc>
          <w:tcPr>
            <w:tcW w:w="3544" w:type="dxa"/>
            <w:shd w:val="clear" w:color="auto" w:fill="auto"/>
          </w:tcPr>
          <w:p w:rsidR="00B56494" w:rsidRPr="00B56494" w:rsidRDefault="00B56494" w:rsidP="00B56494">
            <w:pPr>
              <w:rPr>
                <w:rFonts w:cs="Arial"/>
                <w:color w:val="000000"/>
                <w:sz w:val="24"/>
              </w:rPr>
            </w:pPr>
            <w:r w:rsidRPr="00B56494">
              <w:rPr>
                <w:rFonts w:cs="Arial"/>
                <w:color w:val="000000"/>
                <w:sz w:val="24"/>
              </w:rPr>
              <w:t>To have processes in place to deal with laundry that is soiled due to incontinence issues</w:t>
            </w:r>
          </w:p>
        </w:tc>
        <w:tc>
          <w:tcPr>
            <w:tcW w:w="2197" w:type="dxa"/>
            <w:shd w:val="clear" w:color="auto" w:fill="auto"/>
          </w:tcPr>
          <w:p w:rsidR="00B56494" w:rsidRDefault="00392B35" w:rsidP="00392B35">
            <w:pPr>
              <w:rPr>
                <w:rFonts w:cs="Arial"/>
                <w:color w:val="000000"/>
                <w:sz w:val="24"/>
              </w:rPr>
            </w:pPr>
            <w:r>
              <w:rPr>
                <w:rFonts w:cs="Arial"/>
                <w:color w:val="000000"/>
                <w:sz w:val="24"/>
              </w:rPr>
              <w:t>Continuity of supply of sufficient red bags</w:t>
            </w:r>
          </w:p>
          <w:p w:rsidR="00392B35" w:rsidRPr="00B56494" w:rsidRDefault="00392B35" w:rsidP="00392B35">
            <w:pPr>
              <w:rPr>
                <w:rFonts w:cs="Arial"/>
                <w:color w:val="000000"/>
                <w:sz w:val="24"/>
              </w:rPr>
            </w:pPr>
            <w:r>
              <w:rPr>
                <w:rFonts w:cs="Arial"/>
                <w:color w:val="000000"/>
                <w:sz w:val="24"/>
              </w:rPr>
              <w:t xml:space="preserve">Evidence of thermal disinfection temperature </w:t>
            </w:r>
          </w:p>
        </w:tc>
        <w:tc>
          <w:tcPr>
            <w:tcW w:w="2197" w:type="dxa"/>
            <w:shd w:val="clear" w:color="auto" w:fill="auto"/>
          </w:tcPr>
          <w:p w:rsidR="00B56494" w:rsidRDefault="00B56494" w:rsidP="00B56494">
            <w:pPr>
              <w:rPr>
                <w:sz w:val="24"/>
                <w:szCs w:val="24"/>
              </w:rPr>
            </w:pPr>
          </w:p>
        </w:tc>
      </w:tr>
      <w:tr w:rsidR="00B56494" w:rsidTr="0063442C">
        <w:tc>
          <w:tcPr>
            <w:tcW w:w="3544" w:type="dxa"/>
            <w:shd w:val="clear" w:color="auto" w:fill="auto"/>
          </w:tcPr>
          <w:p w:rsidR="00B56494" w:rsidRPr="00B56494" w:rsidRDefault="006405B9" w:rsidP="00B56494">
            <w:pPr>
              <w:rPr>
                <w:rFonts w:cs="Arial"/>
                <w:color w:val="000000"/>
                <w:sz w:val="24"/>
                <w:highlight w:val="yellow"/>
              </w:rPr>
            </w:pPr>
            <w:r w:rsidRPr="009A6B4E">
              <w:rPr>
                <w:rFonts w:cs="Arial"/>
                <w:color w:val="000000"/>
                <w:sz w:val="24"/>
              </w:rPr>
              <w:t>To carry sufficient stock of sheets and pillow cases to meet the varying demands of the service</w:t>
            </w:r>
          </w:p>
        </w:tc>
        <w:tc>
          <w:tcPr>
            <w:tcW w:w="2197" w:type="dxa"/>
            <w:shd w:val="clear" w:color="auto" w:fill="auto"/>
          </w:tcPr>
          <w:p w:rsidR="009A6B4E" w:rsidRPr="009A6B4E" w:rsidRDefault="009A6B4E" w:rsidP="009A6B4E">
            <w:pPr>
              <w:rPr>
                <w:rFonts w:cs="Arial"/>
                <w:color w:val="000000"/>
                <w:sz w:val="24"/>
              </w:rPr>
            </w:pPr>
            <w:r w:rsidRPr="009A6B4E">
              <w:rPr>
                <w:rFonts w:cs="Arial"/>
                <w:color w:val="000000"/>
                <w:sz w:val="24"/>
              </w:rPr>
              <w:t>Reconcile the deliver with the order.</w:t>
            </w:r>
          </w:p>
          <w:p w:rsidR="00B56494" w:rsidRPr="000E481B" w:rsidRDefault="006405B9" w:rsidP="00B56494">
            <w:pPr>
              <w:rPr>
                <w:rFonts w:cs="Arial"/>
                <w:color w:val="000000"/>
                <w:sz w:val="24"/>
              </w:rPr>
            </w:pPr>
            <w:r>
              <w:rPr>
                <w:rFonts w:cs="Arial"/>
                <w:color w:val="000000"/>
                <w:sz w:val="24"/>
              </w:rPr>
              <w:t xml:space="preserve"> </w:t>
            </w:r>
          </w:p>
        </w:tc>
        <w:tc>
          <w:tcPr>
            <w:tcW w:w="2197" w:type="dxa"/>
            <w:shd w:val="clear" w:color="auto" w:fill="auto"/>
          </w:tcPr>
          <w:p w:rsidR="00B56494" w:rsidRDefault="00B56494" w:rsidP="00B56494">
            <w:pPr>
              <w:rPr>
                <w:sz w:val="24"/>
                <w:szCs w:val="24"/>
              </w:rPr>
            </w:pPr>
          </w:p>
        </w:tc>
      </w:tr>
    </w:tbl>
    <w:p w:rsidR="006564BE" w:rsidRDefault="006564BE" w:rsidP="00B1101B">
      <w:pPr>
        <w:ind w:left="720" w:hanging="720"/>
        <w:rPr>
          <w:sz w:val="24"/>
          <w:szCs w:val="24"/>
        </w:rPr>
      </w:pPr>
    </w:p>
    <w:p w:rsidR="006564BE" w:rsidRDefault="006564BE" w:rsidP="00B1101B">
      <w:pPr>
        <w:ind w:left="720" w:hanging="720"/>
        <w:rPr>
          <w:b/>
          <w:sz w:val="24"/>
          <w:szCs w:val="24"/>
        </w:rPr>
      </w:pPr>
      <w:r w:rsidRPr="006564BE">
        <w:rPr>
          <w:b/>
          <w:sz w:val="24"/>
          <w:szCs w:val="24"/>
        </w:rPr>
        <w:t>18.</w:t>
      </w:r>
      <w:r w:rsidRPr="006564BE">
        <w:rPr>
          <w:b/>
          <w:sz w:val="24"/>
          <w:szCs w:val="24"/>
        </w:rPr>
        <w:tab/>
        <w:t>Contract Management</w:t>
      </w:r>
    </w:p>
    <w:p w:rsidR="006564BE" w:rsidRDefault="006564BE" w:rsidP="00B1101B">
      <w:pPr>
        <w:ind w:left="720" w:hanging="720"/>
        <w:rPr>
          <w:b/>
          <w:sz w:val="24"/>
          <w:szCs w:val="24"/>
        </w:rPr>
      </w:pPr>
    </w:p>
    <w:p w:rsidR="006564BE" w:rsidRDefault="006564BE" w:rsidP="006564BE">
      <w:pPr>
        <w:ind w:left="720" w:hanging="720"/>
        <w:rPr>
          <w:sz w:val="24"/>
          <w:szCs w:val="24"/>
        </w:rPr>
      </w:pPr>
      <w:r>
        <w:rPr>
          <w:sz w:val="24"/>
          <w:szCs w:val="24"/>
        </w:rPr>
        <w:t>18.1</w:t>
      </w:r>
      <w:r>
        <w:rPr>
          <w:sz w:val="24"/>
          <w:szCs w:val="24"/>
        </w:rPr>
        <w:tab/>
        <w:t>Contract management arrangements for this service are d</w:t>
      </w:r>
      <w:r w:rsidRPr="006564BE">
        <w:rPr>
          <w:sz w:val="24"/>
          <w:szCs w:val="24"/>
        </w:rPr>
        <w:t xml:space="preserve">etailed in Schedule </w:t>
      </w:r>
      <w:r>
        <w:rPr>
          <w:sz w:val="24"/>
          <w:szCs w:val="24"/>
        </w:rPr>
        <w:t>2 – Performance Monitoring and Contract Management.</w:t>
      </w:r>
    </w:p>
    <w:p w:rsidR="006564BE" w:rsidRPr="006564BE" w:rsidRDefault="006564BE" w:rsidP="00B1101B">
      <w:pPr>
        <w:ind w:left="720" w:hanging="720"/>
        <w:rPr>
          <w:b/>
          <w:sz w:val="24"/>
          <w:szCs w:val="24"/>
        </w:rPr>
      </w:pPr>
    </w:p>
    <w:p w:rsidR="006564BE" w:rsidRDefault="006564BE" w:rsidP="00B1101B">
      <w:pPr>
        <w:ind w:left="720" w:hanging="720"/>
        <w:rPr>
          <w:b/>
          <w:sz w:val="24"/>
          <w:szCs w:val="24"/>
        </w:rPr>
      </w:pPr>
      <w:r>
        <w:rPr>
          <w:b/>
          <w:sz w:val="24"/>
          <w:szCs w:val="24"/>
        </w:rPr>
        <w:t>19.</w:t>
      </w:r>
      <w:r>
        <w:rPr>
          <w:b/>
          <w:sz w:val="24"/>
          <w:szCs w:val="24"/>
        </w:rPr>
        <w:tab/>
        <w:t>Service Implementation</w:t>
      </w:r>
    </w:p>
    <w:p w:rsidR="006564BE" w:rsidRDefault="006564BE" w:rsidP="00B1101B">
      <w:pPr>
        <w:ind w:left="720" w:hanging="720"/>
        <w:rPr>
          <w:b/>
          <w:sz w:val="24"/>
          <w:szCs w:val="24"/>
        </w:rPr>
      </w:pPr>
    </w:p>
    <w:p w:rsidR="006A3328" w:rsidRDefault="006564BE" w:rsidP="00B1101B">
      <w:pPr>
        <w:ind w:left="720" w:hanging="720"/>
        <w:rPr>
          <w:sz w:val="24"/>
          <w:szCs w:val="24"/>
        </w:rPr>
      </w:pPr>
      <w:r>
        <w:rPr>
          <w:sz w:val="24"/>
          <w:szCs w:val="24"/>
        </w:rPr>
        <w:t>19.1</w:t>
      </w:r>
      <w:r>
        <w:rPr>
          <w:sz w:val="24"/>
          <w:szCs w:val="24"/>
        </w:rPr>
        <w:tab/>
      </w:r>
      <w:r w:rsidR="00CC1CFB">
        <w:rPr>
          <w:sz w:val="24"/>
          <w:szCs w:val="24"/>
        </w:rPr>
        <w:t xml:space="preserve">The Provider </w:t>
      </w:r>
      <w:r w:rsidR="006A3328">
        <w:rPr>
          <w:sz w:val="24"/>
          <w:szCs w:val="24"/>
        </w:rPr>
        <w:t>is required to have a detailed I</w:t>
      </w:r>
      <w:r w:rsidR="00CC1CFB">
        <w:rPr>
          <w:sz w:val="24"/>
          <w:szCs w:val="24"/>
        </w:rPr>
        <w:t>mplementation</w:t>
      </w:r>
      <w:r w:rsidR="006A3328">
        <w:rPr>
          <w:sz w:val="24"/>
          <w:szCs w:val="24"/>
        </w:rPr>
        <w:t xml:space="preserve"> P</w:t>
      </w:r>
      <w:r w:rsidR="00CC1CFB">
        <w:rPr>
          <w:sz w:val="24"/>
          <w:szCs w:val="24"/>
        </w:rPr>
        <w:t>lan in place.  This should contain, as a minimum</w:t>
      </w:r>
      <w:r w:rsidR="006A3328">
        <w:rPr>
          <w:sz w:val="24"/>
          <w:szCs w:val="24"/>
        </w:rPr>
        <w:t>:</w:t>
      </w:r>
    </w:p>
    <w:p w:rsidR="006A3328" w:rsidRDefault="006A3328" w:rsidP="00B1101B">
      <w:pPr>
        <w:ind w:left="720" w:hanging="720"/>
        <w:rPr>
          <w:sz w:val="24"/>
          <w:szCs w:val="24"/>
        </w:rPr>
      </w:pPr>
    </w:p>
    <w:p w:rsidR="006A3328" w:rsidRDefault="006A3328" w:rsidP="006A3328">
      <w:pPr>
        <w:ind w:left="720"/>
        <w:rPr>
          <w:sz w:val="24"/>
          <w:szCs w:val="24"/>
        </w:rPr>
      </w:pPr>
      <w:r>
        <w:rPr>
          <w:sz w:val="24"/>
          <w:szCs w:val="24"/>
        </w:rPr>
        <w:t>19.1.1</w:t>
      </w:r>
      <w:r>
        <w:rPr>
          <w:sz w:val="24"/>
          <w:szCs w:val="24"/>
        </w:rPr>
        <w:tab/>
      </w:r>
      <w:r w:rsidR="00E40EF9">
        <w:rPr>
          <w:sz w:val="24"/>
          <w:szCs w:val="24"/>
        </w:rPr>
        <w:t>Detailed</w:t>
      </w:r>
      <w:r w:rsidR="00CC1CFB">
        <w:rPr>
          <w:sz w:val="24"/>
          <w:szCs w:val="24"/>
        </w:rPr>
        <w:t xml:space="preserve"> actions with </w:t>
      </w:r>
      <w:r w:rsidR="00E40EF9">
        <w:rPr>
          <w:sz w:val="24"/>
          <w:szCs w:val="24"/>
        </w:rPr>
        <w:t xml:space="preserve">defined </w:t>
      </w:r>
      <w:r w:rsidR="00CC1CFB">
        <w:rPr>
          <w:sz w:val="24"/>
          <w:szCs w:val="24"/>
        </w:rPr>
        <w:t>timescales</w:t>
      </w:r>
    </w:p>
    <w:p w:rsidR="0012349A" w:rsidRDefault="0012349A" w:rsidP="006A3328">
      <w:pPr>
        <w:ind w:left="720"/>
        <w:rPr>
          <w:sz w:val="24"/>
          <w:szCs w:val="24"/>
        </w:rPr>
      </w:pPr>
      <w:r>
        <w:rPr>
          <w:sz w:val="24"/>
          <w:szCs w:val="24"/>
        </w:rPr>
        <w:t>19.1.2</w:t>
      </w:r>
      <w:r>
        <w:rPr>
          <w:sz w:val="24"/>
          <w:szCs w:val="24"/>
        </w:rPr>
        <w:tab/>
        <w:t>Communication strategy.</w:t>
      </w:r>
    </w:p>
    <w:p w:rsidR="006A3328" w:rsidRDefault="006A3328" w:rsidP="006A3328">
      <w:pPr>
        <w:ind w:left="720"/>
        <w:rPr>
          <w:sz w:val="24"/>
          <w:szCs w:val="24"/>
        </w:rPr>
      </w:pPr>
      <w:r>
        <w:rPr>
          <w:sz w:val="24"/>
          <w:szCs w:val="24"/>
        </w:rPr>
        <w:t>19.1.</w:t>
      </w:r>
      <w:r w:rsidR="0012349A">
        <w:rPr>
          <w:sz w:val="24"/>
          <w:szCs w:val="24"/>
        </w:rPr>
        <w:t>3</w:t>
      </w:r>
      <w:r>
        <w:rPr>
          <w:sz w:val="24"/>
          <w:szCs w:val="24"/>
        </w:rPr>
        <w:tab/>
        <w:t>R</w:t>
      </w:r>
      <w:r w:rsidR="00CC1CFB">
        <w:rPr>
          <w:sz w:val="24"/>
          <w:szCs w:val="24"/>
        </w:rPr>
        <w:t xml:space="preserve">isk assessment </w:t>
      </w:r>
    </w:p>
    <w:p w:rsidR="00CC1CFB" w:rsidRDefault="006A3328" w:rsidP="006A3328">
      <w:pPr>
        <w:ind w:left="720"/>
        <w:rPr>
          <w:sz w:val="24"/>
          <w:szCs w:val="24"/>
        </w:rPr>
      </w:pPr>
      <w:r>
        <w:rPr>
          <w:sz w:val="24"/>
          <w:szCs w:val="24"/>
        </w:rPr>
        <w:t>19.2.</w:t>
      </w:r>
      <w:r w:rsidR="0012349A">
        <w:rPr>
          <w:sz w:val="24"/>
          <w:szCs w:val="24"/>
        </w:rPr>
        <w:t>4</w:t>
      </w:r>
      <w:r>
        <w:rPr>
          <w:sz w:val="24"/>
          <w:szCs w:val="24"/>
        </w:rPr>
        <w:tab/>
        <w:t>Co</w:t>
      </w:r>
      <w:r w:rsidR="00CC1CFB">
        <w:rPr>
          <w:sz w:val="24"/>
          <w:szCs w:val="24"/>
        </w:rPr>
        <w:t>ntingency planning to mitigate identified risks.</w:t>
      </w:r>
    </w:p>
    <w:p w:rsidR="00E40EF9" w:rsidRDefault="00E40EF9" w:rsidP="00E40EF9">
      <w:pPr>
        <w:ind w:left="1440" w:hanging="720"/>
        <w:rPr>
          <w:sz w:val="24"/>
          <w:szCs w:val="24"/>
        </w:rPr>
      </w:pPr>
      <w:r>
        <w:rPr>
          <w:sz w:val="24"/>
          <w:szCs w:val="24"/>
        </w:rPr>
        <w:t>19.2.</w:t>
      </w:r>
      <w:r w:rsidR="0012349A">
        <w:rPr>
          <w:sz w:val="24"/>
          <w:szCs w:val="24"/>
        </w:rPr>
        <w:t>5</w:t>
      </w:r>
      <w:r>
        <w:rPr>
          <w:sz w:val="24"/>
          <w:szCs w:val="24"/>
        </w:rPr>
        <w:tab/>
        <w:t>The management structure to be employed to manage the service implementation</w:t>
      </w:r>
    </w:p>
    <w:p w:rsidR="00CC1CFB" w:rsidRDefault="00CC1CFB" w:rsidP="00B1101B">
      <w:pPr>
        <w:ind w:left="720" w:hanging="720"/>
        <w:rPr>
          <w:sz w:val="24"/>
          <w:szCs w:val="24"/>
        </w:rPr>
      </w:pPr>
    </w:p>
    <w:p w:rsidR="00520F4E" w:rsidRPr="006564BE" w:rsidRDefault="009A6B4E" w:rsidP="00520F4E">
      <w:pPr>
        <w:ind w:left="720" w:hanging="720"/>
        <w:rPr>
          <w:sz w:val="24"/>
          <w:szCs w:val="24"/>
        </w:rPr>
      </w:pPr>
      <w:r>
        <w:rPr>
          <w:sz w:val="24"/>
          <w:szCs w:val="24"/>
        </w:rPr>
        <w:t>19.2</w:t>
      </w:r>
      <w:r w:rsidR="00520F4E">
        <w:rPr>
          <w:sz w:val="24"/>
          <w:szCs w:val="24"/>
        </w:rPr>
        <w:tab/>
        <w:t>It is the Provider</w:t>
      </w:r>
      <w:r w:rsidR="006A3328">
        <w:rPr>
          <w:sz w:val="24"/>
          <w:szCs w:val="24"/>
        </w:rPr>
        <w:t>’</w:t>
      </w:r>
      <w:r w:rsidR="00520F4E">
        <w:rPr>
          <w:sz w:val="24"/>
          <w:szCs w:val="24"/>
        </w:rPr>
        <w:t xml:space="preserve">s responsibility to liaise with any out-going provider to ensure a smooth transition of service for any existing clients. </w:t>
      </w:r>
    </w:p>
    <w:p w:rsidR="006564BE" w:rsidRDefault="006564BE" w:rsidP="00B1101B">
      <w:pPr>
        <w:ind w:left="720" w:hanging="720"/>
        <w:rPr>
          <w:b/>
          <w:sz w:val="24"/>
          <w:szCs w:val="24"/>
        </w:rPr>
      </w:pPr>
    </w:p>
    <w:p w:rsidR="006564BE" w:rsidRDefault="006564BE" w:rsidP="00B1101B">
      <w:pPr>
        <w:ind w:left="720" w:hanging="720"/>
        <w:rPr>
          <w:b/>
          <w:sz w:val="24"/>
          <w:szCs w:val="24"/>
        </w:rPr>
      </w:pPr>
      <w:r>
        <w:rPr>
          <w:b/>
          <w:sz w:val="24"/>
          <w:szCs w:val="24"/>
        </w:rPr>
        <w:t>20.</w:t>
      </w:r>
      <w:r>
        <w:rPr>
          <w:b/>
          <w:sz w:val="24"/>
          <w:szCs w:val="24"/>
        </w:rPr>
        <w:tab/>
        <w:t>Exit Planning</w:t>
      </w:r>
    </w:p>
    <w:p w:rsidR="006564BE" w:rsidRDefault="006564BE" w:rsidP="00B1101B">
      <w:pPr>
        <w:ind w:left="720" w:hanging="720"/>
        <w:rPr>
          <w:b/>
          <w:sz w:val="24"/>
          <w:szCs w:val="24"/>
        </w:rPr>
      </w:pPr>
    </w:p>
    <w:p w:rsidR="006A3328" w:rsidRDefault="00B4125C" w:rsidP="00B1101B">
      <w:pPr>
        <w:ind w:left="720" w:hanging="720"/>
        <w:rPr>
          <w:sz w:val="24"/>
          <w:szCs w:val="24"/>
        </w:rPr>
      </w:pPr>
      <w:r>
        <w:rPr>
          <w:sz w:val="24"/>
          <w:szCs w:val="24"/>
        </w:rPr>
        <w:t>20.1</w:t>
      </w:r>
      <w:r>
        <w:rPr>
          <w:sz w:val="24"/>
          <w:szCs w:val="24"/>
        </w:rPr>
        <w:tab/>
      </w:r>
      <w:r w:rsidR="006A3328">
        <w:rPr>
          <w:sz w:val="24"/>
          <w:szCs w:val="24"/>
        </w:rPr>
        <w:t>Unless otherwise agreed with the Council, the Provider shall continue to deliver the Service, meeting all contractual requirements and ensure that there is no degradation in the standard of service provided up to the date of termination or expiry of this Contract.</w:t>
      </w:r>
    </w:p>
    <w:p w:rsidR="006A3328" w:rsidRDefault="006A3328" w:rsidP="00B1101B">
      <w:pPr>
        <w:ind w:left="720" w:hanging="720"/>
        <w:rPr>
          <w:sz w:val="24"/>
          <w:szCs w:val="24"/>
        </w:rPr>
      </w:pPr>
    </w:p>
    <w:p w:rsidR="00E40EF9" w:rsidRDefault="006A3328" w:rsidP="00B1101B">
      <w:pPr>
        <w:ind w:left="720" w:hanging="720"/>
        <w:rPr>
          <w:sz w:val="24"/>
          <w:szCs w:val="24"/>
        </w:rPr>
      </w:pPr>
      <w:r>
        <w:rPr>
          <w:sz w:val="24"/>
          <w:szCs w:val="24"/>
        </w:rPr>
        <w:lastRenderedPageBreak/>
        <w:t>20.</w:t>
      </w:r>
      <w:r w:rsidR="00E40EF9">
        <w:rPr>
          <w:sz w:val="24"/>
          <w:szCs w:val="24"/>
        </w:rPr>
        <w:t>2</w:t>
      </w:r>
      <w:r w:rsidR="00E40EF9">
        <w:rPr>
          <w:sz w:val="24"/>
          <w:szCs w:val="24"/>
        </w:rPr>
        <w:tab/>
        <w:t>The Provider will be required to produce an Exit Plan, upon request by the Council.  This Exit Plan will include, as a minimum:</w:t>
      </w:r>
    </w:p>
    <w:p w:rsidR="00E40EF9" w:rsidRDefault="00E40EF9" w:rsidP="00B1101B">
      <w:pPr>
        <w:ind w:left="720" w:hanging="720"/>
        <w:rPr>
          <w:sz w:val="24"/>
          <w:szCs w:val="24"/>
        </w:rPr>
      </w:pPr>
    </w:p>
    <w:p w:rsidR="00E40EF9" w:rsidRDefault="00E40EF9" w:rsidP="00E40EF9">
      <w:pPr>
        <w:ind w:left="1440" w:hanging="720"/>
        <w:rPr>
          <w:sz w:val="24"/>
          <w:szCs w:val="24"/>
        </w:rPr>
      </w:pPr>
      <w:r>
        <w:rPr>
          <w:sz w:val="24"/>
          <w:szCs w:val="24"/>
        </w:rPr>
        <w:t>20.2.1</w:t>
      </w:r>
      <w:r>
        <w:rPr>
          <w:sz w:val="24"/>
          <w:szCs w:val="24"/>
        </w:rPr>
        <w:tab/>
        <w:t>In the event of the Service being re-commissioned, detailed actions with defined timescales to support the transfer of responsibility for the Service provided to the Successor Provider</w:t>
      </w:r>
      <w:r w:rsidR="0012349A">
        <w:rPr>
          <w:sz w:val="24"/>
          <w:szCs w:val="24"/>
        </w:rPr>
        <w:t>, ensuring a smooth transition for Clients</w:t>
      </w:r>
      <w:r w:rsidR="00387DDD">
        <w:rPr>
          <w:sz w:val="24"/>
          <w:szCs w:val="24"/>
        </w:rPr>
        <w:t xml:space="preserve"> and alignment with the Successor Provider’s Implementation Plan</w:t>
      </w:r>
      <w:r>
        <w:rPr>
          <w:sz w:val="24"/>
          <w:szCs w:val="24"/>
        </w:rPr>
        <w:t xml:space="preserve">. </w:t>
      </w:r>
      <w:r w:rsidR="0012349A">
        <w:rPr>
          <w:sz w:val="24"/>
          <w:szCs w:val="24"/>
        </w:rPr>
        <w:t xml:space="preserve"> </w:t>
      </w:r>
      <w:r>
        <w:rPr>
          <w:sz w:val="24"/>
          <w:szCs w:val="24"/>
        </w:rPr>
        <w:t xml:space="preserve"> </w:t>
      </w:r>
    </w:p>
    <w:p w:rsidR="0012349A" w:rsidRDefault="00E40EF9" w:rsidP="00E40EF9">
      <w:pPr>
        <w:ind w:left="1440" w:hanging="720"/>
        <w:rPr>
          <w:sz w:val="24"/>
          <w:szCs w:val="24"/>
        </w:rPr>
      </w:pPr>
      <w:r>
        <w:rPr>
          <w:sz w:val="24"/>
          <w:szCs w:val="24"/>
        </w:rPr>
        <w:t>20.2.2</w:t>
      </w:r>
      <w:r>
        <w:rPr>
          <w:sz w:val="24"/>
          <w:szCs w:val="24"/>
        </w:rPr>
        <w:tab/>
        <w:t xml:space="preserve">In the event of the Service being de-commissioned, detailed actions with defined timescales to support </w:t>
      </w:r>
      <w:r w:rsidR="0012349A">
        <w:rPr>
          <w:sz w:val="24"/>
          <w:szCs w:val="24"/>
        </w:rPr>
        <w:t xml:space="preserve">the </w:t>
      </w:r>
      <w:r w:rsidR="00793A28">
        <w:rPr>
          <w:sz w:val="24"/>
          <w:szCs w:val="24"/>
        </w:rPr>
        <w:t>cessation of the S</w:t>
      </w:r>
      <w:r w:rsidR="0012349A">
        <w:rPr>
          <w:sz w:val="24"/>
          <w:szCs w:val="24"/>
        </w:rPr>
        <w:t>ervice, seeking to minimise the impact on Clients, where possible.</w:t>
      </w:r>
    </w:p>
    <w:p w:rsidR="00793A28" w:rsidRDefault="00793A28" w:rsidP="00E40EF9">
      <w:pPr>
        <w:ind w:left="1440" w:hanging="720"/>
        <w:rPr>
          <w:sz w:val="24"/>
          <w:szCs w:val="24"/>
        </w:rPr>
      </w:pPr>
      <w:r>
        <w:rPr>
          <w:sz w:val="24"/>
          <w:szCs w:val="24"/>
        </w:rPr>
        <w:t>20.2.3</w:t>
      </w:r>
      <w:r>
        <w:rPr>
          <w:sz w:val="24"/>
          <w:szCs w:val="24"/>
        </w:rPr>
        <w:tab/>
        <w:t>Where required, details of arrangements for the safe transfer of any data concerning Clients.</w:t>
      </w:r>
    </w:p>
    <w:p w:rsidR="0012349A" w:rsidRDefault="0012349A" w:rsidP="00E40EF9">
      <w:pPr>
        <w:ind w:left="1440" w:hanging="720"/>
        <w:rPr>
          <w:sz w:val="24"/>
          <w:szCs w:val="24"/>
        </w:rPr>
      </w:pPr>
      <w:r>
        <w:rPr>
          <w:sz w:val="24"/>
          <w:szCs w:val="24"/>
        </w:rPr>
        <w:t>20.2.</w:t>
      </w:r>
      <w:r w:rsidR="00793A28">
        <w:rPr>
          <w:sz w:val="24"/>
          <w:szCs w:val="24"/>
        </w:rPr>
        <w:t>4</w:t>
      </w:r>
      <w:r>
        <w:rPr>
          <w:sz w:val="24"/>
          <w:szCs w:val="24"/>
        </w:rPr>
        <w:tab/>
        <w:t>Communication strategy.</w:t>
      </w:r>
    </w:p>
    <w:p w:rsidR="0012349A" w:rsidRDefault="0012349A" w:rsidP="00E40EF9">
      <w:pPr>
        <w:ind w:left="1440" w:hanging="720"/>
        <w:rPr>
          <w:sz w:val="24"/>
          <w:szCs w:val="24"/>
        </w:rPr>
      </w:pPr>
      <w:r>
        <w:rPr>
          <w:sz w:val="24"/>
          <w:szCs w:val="24"/>
        </w:rPr>
        <w:t>20.2.</w:t>
      </w:r>
      <w:r w:rsidR="00793A28">
        <w:rPr>
          <w:sz w:val="24"/>
          <w:szCs w:val="24"/>
        </w:rPr>
        <w:t>5</w:t>
      </w:r>
      <w:r>
        <w:rPr>
          <w:sz w:val="24"/>
          <w:szCs w:val="24"/>
        </w:rPr>
        <w:tab/>
        <w:t>Risk assessment.</w:t>
      </w:r>
      <w:r w:rsidR="006A3328">
        <w:rPr>
          <w:sz w:val="24"/>
          <w:szCs w:val="24"/>
        </w:rPr>
        <w:tab/>
      </w:r>
    </w:p>
    <w:p w:rsidR="0012349A" w:rsidRDefault="0012349A" w:rsidP="00E40EF9">
      <w:pPr>
        <w:ind w:left="1440" w:hanging="720"/>
        <w:rPr>
          <w:sz w:val="24"/>
          <w:szCs w:val="24"/>
        </w:rPr>
      </w:pPr>
      <w:r>
        <w:rPr>
          <w:sz w:val="24"/>
          <w:szCs w:val="24"/>
        </w:rPr>
        <w:t>20.2.</w:t>
      </w:r>
      <w:r w:rsidR="00793A28">
        <w:rPr>
          <w:sz w:val="24"/>
          <w:szCs w:val="24"/>
        </w:rPr>
        <w:t>6</w:t>
      </w:r>
      <w:r>
        <w:rPr>
          <w:sz w:val="24"/>
          <w:szCs w:val="24"/>
        </w:rPr>
        <w:tab/>
        <w:t>Contingency planning to mitigate identified risks.</w:t>
      </w:r>
    </w:p>
    <w:p w:rsidR="0012349A" w:rsidRDefault="0012349A" w:rsidP="00E40EF9">
      <w:pPr>
        <w:ind w:left="1440" w:hanging="720"/>
        <w:rPr>
          <w:sz w:val="24"/>
          <w:szCs w:val="24"/>
        </w:rPr>
      </w:pPr>
      <w:r>
        <w:rPr>
          <w:sz w:val="24"/>
          <w:szCs w:val="24"/>
        </w:rPr>
        <w:t>20.2.</w:t>
      </w:r>
      <w:r w:rsidR="00793A28">
        <w:rPr>
          <w:sz w:val="24"/>
          <w:szCs w:val="24"/>
        </w:rPr>
        <w:t>7</w:t>
      </w:r>
      <w:r>
        <w:rPr>
          <w:sz w:val="24"/>
          <w:szCs w:val="24"/>
        </w:rPr>
        <w:tab/>
        <w:t>The management structure to be employed to manage the service exit.</w:t>
      </w:r>
    </w:p>
    <w:p w:rsidR="0012349A" w:rsidRDefault="0012349A" w:rsidP="00E40EF9">
      <w:pPr>
        <w:ind w:left="1440" w:hanging="720"/>
        <w:rPr>
          <w:sz w:val="24"/>
          <w:szCs w:val="24"/>
        </w:rPr>
      </w:pPr>
    </w:p>
    <w:p w:rsidR="0012349A" w:rsidRDefault="0012349A" w:rsidP="0012349A">
      <w:pPr>
        <w:ind w:left="720" w:hanging="720"/>
        <w:rPr>
          <w:sz w:val="24"/>
          <w:szCs w:val="24"/>
        </w:rPr>
      </w:pPr>
      <w:r>
        <w:rPr>
          <w:sz w:val="24"/>
          <w:szCs w:val="24"/>
        </w:rPr>
        <w:t>20.3</w:t>
      </w:r>
      <w:r>
        <w:rPr>
          <w:sz w:val="24"/>
          <w:szCs w:val="24"/>
        </w:rPr>
        <w:tab/>
        <w:t xml:space="preserve">In the event of the Service being re-commissioned, it is the responsibility </w:t>
      </w:r>
      <w:r w:rsidR="003E34FA">
        <w:rPr>
          <w:sz w:val="24"/>
          <w:szCs w:val="24"/>
        </w:rPr>
        <w:t xml:space="preserve">of the Provider </w:t>
      </w:r>
      <w:r>
        <w:rPr>
          <w:sz w:val="24"/>
          <w:szCs w:val="24"/>
        </w:rPr>
        <w:t xml:space="preserve">to liaise with the Successor Provider to ensure a smooth transition of service for any existing clients.  </w:t>
      </w:r>
    </w:p>
    <w:p w:rsidR="0012349A" w:rsidRDefault="0012349A" w:rsidP="0012349A">
      <w:pPr>
        <w:ind w:left="720" w:hanging="720"/>
        <w:rPr>
          <w:sz w:val="24"/>
          <w:szCs w:val="24"/>
        </w:rPr>
      </w:pPr>
    </w:p>
    <w:p w:rsidR="0012349A" w:rsidRDefault="0012349A" w:rsidP="0012349A">
      <w:pPr>
        <w:ind w:left="720" w:hanging="720"/>
        <w:rPr>
          <w:sz w:val="24"/>
          <w:szCs w:val="24"/>
        </w:rPr>
      </w:pPr>
      <w:r>
        <w:rPr>
          <w:sz w:val="24"/>
          <w:szCs w:val="24"/>
        </w:rPr>
        <w:t>20.4</w:t>
      </w:r>
      <w:r>
        <w:rPr>
          <w:sz w:val="24"/>
          <w:szCs w:val="24"/>
        </w:rPr>
        <w:tab/>
        <w:t>During the 3 month period prior to the termination or expiry of this Contract, or</w:t>
      </w:r>
      <w:r w:rsidR="00793A28">
        <w:rPr>
          <w:sz w:val="24"/>
          <w:szCs w:val="24"/>
        </w:rPr>
        <w:t xml:space="preserve"> within an alternative timescale </w:t>
      </w:r>
      <w:r>
        <w:rPr>
          <w:sz w:val="24"/>
          <w:szCs w:val="24"/>
        </w:rPr>
        <w:t>requested by the Council, the Provider shall:</w:t>
      </w:r>
    </w:p>
    <w:p w:rsidR="0012349A" w:rsidRDefault="0012349A" w:rsidP="0012349A">
      <w:pPr>
        <w:ind w:left="720" w:hanging="720"/>
        <w:rPr>
          <w:sz w:val="24"/>
          <w:szCs w:val="24"/>
        </w:rPr>
      </w:pPr>
    </w:p>
    <w:p w:rsidR="00793A28" w:rsidRDefault="0012349A" w:rsidP="00793A28">
      <w:pPr>
        <w:ind w:left="1440" w:hanging="720"/>
        <w:rPr>
          <w:sz w:val="24"/>
          <w:szCs w:val="24"/>
        </w:rPr>
      </w:pPr>
      <w:r>
        <w:rPr>
          <w:sz w:val="24"/>
          <w:szCs w:val="24"/>
        </w:rPr>
        <w:t>20.4.1</w:t>
      </w:r>
      <w:r>
        <w:rPr>
          <w:sz w:val="24"/>
          <w:szCs w:val="24"/>
        </w:rPr>
        <w:tab/>
        <w:t>Provide a</w:t>
      </w:r>
      <w:r w:rsidR="00793A28">
        <w:rPr>
          <w:sz w:val="24"/>
          <w:szCs w:val="24"/>
        </w:rPr>
        <w:t>ssistance to support with the transition or ending of this Service.</w:t>
      </w:r>
    </w:p>
    <w:p w:rsidR="0012349A" w:rsidRDefault="00793A28" w:rsidP="00793A28">
      <w:pPr>
        <w:ind w:left="1440" w:hanging="720"/>
        <w:rPr>
          <w:sz w:val="24"/>
          <w:szCs w:val="24"/>
        </w:rPr>
      </w:pPr>
      <w:r>
        <w:rPr>
          <w:sz w:val="24"/>
          <w:szCs w:val="24"/>
        </w:rPr>
        <w:t>20.4.2</w:t>
      </w:r>
      <w:r>
        <w:rPr>
          <w:sz w:val="24"/>
          <w:szCs w:val="24"/>
        </w:rPr>
        <w:tab/>
        <w:t xml:space="preserve">Provide requested information to the Council or the Successor Provider to support the transition or ending of this Service. </w:t>
      </w:r>
    </w:p>
    <w:p w:rsidR="00793A28" w:rsidRDefault="00793A28" w:rsidP="00793A28">
      <w:pPr>
        <w:ind w:left="1440" w:hanging="720"/>
        <w:rPr>
          <w:sz w:val="24"/>
          <w:szCs w:val="24"/>
        </w:rPr>
      </w:pPr>
      <w:r>
        <w:rPr>
          <w:sz w:val="24"/>
          <w:szCs w:val="24"/>
        </w:rPr>
        <w:t>20.4.3</w:t>
      </w:r>
      <w:r>
        <w:rPr>
          <w:sz w:val="24"/>
          <w:szCs w:val="24"/>
        </w:rPr>
        <w:tab/>
        <w:t>Implement and comply with the agreed Exit Plan.</w:t>
      </w:r>
    </w:p>
    <w:p w:rsidR="00793A28" w:rsidRDefault="00793A28" w:rsidP="00793A28">
      <w:pPr>
        <w:ind w:left="1440" w:hanging="720"/>
        <w:rPr>
          <w:sz w:val="24"/>
          <w:szCs w:val="24"/>
        </w:rPr>
      </w:pPr>
    </w:p>
    <w:p w:rsidR="00793A28" w:rsidRDefault="00793A28" w:rsidP="00793A28">
      <w:pPr>
        <w:ind w:left="720" w:hanging="720"/>
        <w:rPr>
          <w:sz w:val="24"/>
          <w:szCs w:val="24"/>
        </w:rPr>
      </w:pPr>
      <w:r>
        <w:rPr>
          <w:sz w:val="24"/>
          <w:szCs w:val="24"/>
        </w:rPr>
        <w:t>20.5</w:t>
      </w:r>
      <w:r>
        <w:rPr>
          <w:sz w:val="24"/>
          <w:szCs w:val="24"/>
        </w:rPr>
        <w:tab/>
        <w:t>The Provider shall not at any time knowingly or recklessly do or omit to do anything which may adversely affect the Council’s ability to ensure:</w:t>
      </w:r>
    </w:p>
    <w:p w:rsidR="00793A28" w:rsidRDefault="00793A28" w:rsidP="00793A28">
      <w:pPr>
        <w:ind w:left="720" w:hanging="720"/>
        <w:rPr>
          <w:sz w:val="24"/>
          <w:szCs w:val="24"/>
        </w:rPr>
      </w:pPr>
    </w:p>
    <w:p w:rsidR="00793A28" w:rsidRDefault="00793A28" w:rsidP="00793A28">
      <w:pPr>
        <w:ind w:left="1440" w:hanging="720"/>
        <w:rPr>
          <w:sz w:val="24"/>
          <w:szCs w:val="24"/>
        </w:rPr>
      </w:pPr>
      <w:r>
        <w:rPr>
          <w:sz w:val="24"/>
          <w:szCs w:val="24"/>
        </w:rPr>
        <w:t>20.5.1</w:t>
      </w:r>
      <w:r>
        <w:rPr>
          <w:sz w:val="24"/>
          <w:szCs w:val="24"/>
        </w:rPr>
        <w:tab/>
        <w:t>An orderly and prompt transfer of the Service to the Council or Successor Provider upon the termination or expiry of this Contract; or</w:t>
      </w:r>
    </w:p>
    <w:p w:rsidR="00793A28" w:rsidRDefault="00793A28" w:rsidP="00793A28">
      <w:pPr>
        <w:ind w:left="1440" w:hanging="720"/>
        <w:rPr>
          <w:sz w:val="24"/>
          <w:szCs w:val="24"/>
        </w:rPr>
      </w:pPr>
      <w:r>
        <w:rPr>
          <w:sz w:val="24"/>
          <w:szCs w:val="24"/>
        </w:rPr>
        <w:t>20.5.2</w:t>
      </w:r>
      <w:r>
        <w:rPr>
          <w:sz w:val="24"/>
          <w:szCs w:val="24"/>
        </w:rPr>
        <w:tab/>
        <w:t>An orderly cessation of the Service upon the termination or expiry of this Contract.</w:t>
      </w:r>
    </w:p>
    <w:p w:rsidR="00520F4E" w:rsidRPr="00B4125C" w:rsidRDefault="006A3328" w:rsidP="00E40EF9">
      <w:pPr>
        <w:ind w:left="1440" w:hanging="720"/>
        <w:rPr>
          <w:sz w:val="24"/>
          <w:szCs w:val="24"/>
        </w:rPr>
      </w:pPr>
      <w:r>
        <w:rPr>
          <w:sz w:val="24"/>
          <w:szCs w:val="24"/>
        </w:rPr>
        <w:t xml:space="preserve">  </w:t>
      </w:r>
    </w:p>
    <w:p w:rsidR="006564BE" w:rsidRDefault="006564BE" w:rsidP="00B1101B">
      <w:pPr>
        <w:ind w:left="720" w:hanging="720"/>
        <w:rPr>
          <w:b/>
          <w:sz w:val="24"/>
          <w:szCs w:val="24"/>
        </w:rPr>
      </w:pPr>
      <w:r>
        <w:rPr>
          <w:b/>
          <w:sz w:val="24"/>
          <w:szCs w:val="24"/>
        </w:rPr>
        <w:t>21.</w:t>
      </w:r>
      <w:r>
        <w:rPr>
          <w:b/>
          <w:sz w:val="24"/>
          <w:szCs w:val="24"/>
        </w:rPr>
        <w:tab/>
        <w:t>Finance</w:t>
      </w:r>
    </w:p>
    <w:p w:rsidR="006564BE" w:rsidRDefault="006564BE" w:rsidP="00B1101B">
      <w:pPr>
        <w:ind w:left="720" w:hanging="720"/>
        <w:rPr>
          <w:b/>
          <w:sz w:val="24"/>
          <w:szCs w:val="24"/>
        </w:rPr>
      </w:pPr>
    </w:p>
    <w:p w:rsidR="006564BE" w:rsidRPr="00D943A5" w:rsidRDefault="00D943A5" w:rsidP="00B1101B">
      <w:pPr>
        <w:ind w:left="720" w:hanging="720"/>
        <w:rPr>
          <w:sz w:val="24"/>
          <w:szCs w:val="24"/>
        </w:rPr>
      </w:pPr>
      <w:r>
        <w:rPr>
          <w:sz w:val="24"/>
          <w:szCs w:val="24"/>
        </w:rPr>
        <w:t>21.1</w:t>
      </w:r>
      <w:r>
        <w:rPr>
          <w:sz w:val="24"/>
          <w:szCs w:val="24"/>
        </w:rPr>
        <w:tab/>
        <w:t xml:space="preserve">There is a limited allocation of funding for this service, totalling </w:t>
      </w:r>
      <w:r w:rsidRPr="00C57226">
        <w:rPr>
          <w:sz w:val="24"/>
          <w:szCs w:val="24"/>
        </w:rPr>
        <w:t>£</w:t>
      </w:r>
      <w:r w:rsidR="00B1462A" w:rsidRPr="00C57226">
        <w:rPr>
          <w:sz w:val="24"/>
          <w:szCs w:val="24"/>
        </w:rPr>
        <w:t>197</w:t>
      </w:r>
      <w:r w:rsidRPr="00C57226">
        <w:rPr>
          <w:sz w:val="24"/>
          <w:szCs w:val="24"/>
        </w:rPr>
        <w:t>,</w:t>
      </w:r>
      <w:r w:rsidR="00B1462A" w:rsidRPr="00C57226">
        <w:rPr>
          <w:sz w:val="24"/>
          <w:szCs w:val="24"/>
        </w:rPr>
        <w:t>500</w:t>
      </w:r>
      <w:r>
        <w:rPr>
          <w:sz w:val="24"/>
          <w:szCs w:val="24"/>
        </w:rPr>
        <w:t xml:space="preserve"> per annum.  See Schedule 3 for Service Budgets for </w:t>
      </w:r>
      <w:r w:rsidRPr="002A4AA1">
        <w:rPr>
          <w:sz w:val="24"/>
          <w:szCs w:val="24"/>
        </w:rPr>
        <w:t>Year</w:t>
      </w:r>
      <w:r w:rsidR="002A4AA1" w:rsidRPr="002A4AA1">
        <w:rPr>
          <w:sz w:val="24"/>
          <w:szCs w:val="24"/>
        </w:rPr>
        <w:t xml:space="preserve"> </w:t>
      </w:r>
      <w:r w:rsidRPr="002A4AA1">
        <w:rPr>
          <w:sz w:val="24"/>
          <w:szCs w:val="24"/>
        </w:rPr>
        <w:t>1.</w:t>
      </w:r>
    </w:p>
    <w:p w:rsidR="006564BE" w:rsidRDefault="006564BE" w:rsidP="00B1101B">
      <w:pPr>
        <w:ind w:left="720" w:hanging="720"/>
        <w:rPr>
          <w:sz w:val="24"/>
          <w:szCs w:val="24"/>
        </w:rPr>
      </w:pPr>
    </w:p>
    <w:p w:rsidR="00D943A5" w:rsidRPr="006564BE" w:rsidRDefault="00D943A5" w:rsidP="00B1101B">
      <w:pPr>
        <w:ind w:left="720" w:hanging="720"/>
        <w:rPr>
          <w:sz w:val="24"/>
          <w:szCs w:val="24"/>
        </w:rPr>
      </w:pPr>
      <w:r>
        <w:rPr>
          <w:sz w:val="24"/>
          <w:szCs w:val="24"/>
        </w:rPr>
        <w:t>21.2</w:t>
      </w:r>
      <w:r>
        <w:rPr>
          <w:sz w:val="24"/>
          <w:szCs w:val="24"/>
        </w:rPr>
        <w:tab/>
        <w:t>Within the budget, the Provider should consider the costs required to enable this Service Specification to be met, whilst taking into consideration the current economic climate and budgetary pressures facing the public sector.  The Provider should deliver the service using the principles of value for money, efficiency and effectiveness.</w:t>
      </w:r>
      <w:bookmarkStart w:id="0" w:name="_GoBack"/>
      <w:bookmarkEnd w:id="0"/>
    </w:p>
    <w:sectPr w:rsidR="00D943A5" w:rsidRPr="006564BE" w:rsidSect="00FA47CB">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15" w:rsidRDefault="00FC5D15" w:rsidP="00FC5D15">
      <w:r>
        <w:separator/>
      </w:r>
    </w:p>
  </w:endnote>
  <w:endnote w:type="continuationSeparator" w:id="0">
    <w:p w:rsidR="00FC5D15" w:rsidRDefault="00FC5D15"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5" w:rsidRPr="00AB30C1" w:rsidRDefault="00FC5D15" w:rsidP="00FC5D15">
    <w:pPr>
      <w:pStyle w:val="Footer"/>
      <w:rPr>
        <w:rFonts w:ascii="Verdana" w:hAnsi="Verdana" w:cs="Arial"/>
        <w:sz w:val="18"/>
        <w:szCs w:val="18"/>
      </w:rPr>
    </w:pPr>
    <w:r w:rsidRPr="00AB30C1">
      <w:rPr>
        <w:rFonts w:ascii="Verdana" w:hAnsi="Verdana" w:cs="Arial"/>
        <w:sz w:val="18"/>
        <w:szCs w:val="18"/>
      </w:rPr>
      <w:tab/>
      <w:t xml:space="preserve">       </w:t>
    </w:r>
    <w:r w:rsidRPr="00AB30C1">
      <w:rPr>
        <w:rStyle w:val="PageNumber"/>
        <w:rFonts w:ascii="Verdana" w:hAnsi="Verdana" w:cs="Arial"/>
        <w:sz w:val="18"/>
        <w:szCs w:val="18"/>
      </w:rPr>
      <w:fldChar w:fldCharType="begin"/>
    </w:r>
    <w:r w:rsidRPr="00AB30C1">
      <w:rPr>
        <w:rStyle w:val="PageNumber"/>
        <w:rFonts w:ascii="Verdana" w:hAnsi="Verdana" w:cs="Arial"/>
        <w:sz w:val="18"/>
        <w:szCs w:val="18"/>
      </w:rPr>
      <w:instrText xml:space="preserve"> PAGE </w:instrText>
    </w:r>
    <w:r w:rsidRPr="00AB30C1">
      <w:rPr>
        <w:rStyle w:val="PageNumber"/>
        <w:rFonts w:ascii="Verdana" w:hAnsi="Verdana" w:cs="Arial"/>
        <w:sz w:val="18"/>
        <w:szCs w:val="18"/>
      </w:rPr>
      <w:fldChar w:fldCharType="separate"/>
    </w:r>
    <w:r w:rsidR="00C57226">
      <w:rPr>
        <w:rStyle w:val="PageNumber"/>
        <w:rFonts w:ascii="Verdana" w:hAnsi="Verdana" w:cs="Arial"/>
        <w:noProof/>
        <w:sz w:val="18"/>
        <w:szCs w:val="18"/>
      </w:rPr>
      <w:t>9</w:t>
    </w:r>
    <w:r w:rsidRPr="00AB30C1">
      <w:rPr>
        <w:rStyle w:val="PageNumber"/>
        <w:rFonts w:ascii="Verdana" w:hAnsi="Verdana" w:cs="Arial"/>
        <w:sz w:val="18"/>
        <w:szCs w:val="18"/>
      </w:rPr>
      <w:fldChar w:fldCharType="end"/>
    </w:r>
  </w:p>
  <w:p w:rsidR="00D778DA" w:rsidRDefault="00D778DA" w:rsidP="00044731">
    <w:pPr>
      <w:pStyle w:val="Footer"/>
      <w:rPr>
        <w:rFonts w:ascii="Verdana" w:hAnsi="Verdana" w:cs="Arial"/>
        <w:bCs/>
        <w:sz w:val="18"/>
        <w:szCs w:val="18"/>
      </w:rPr>
    </w:pPr>
    <w:r>
      <w:rPr>
        <w:rFonts w:ascii="Verdana" w:hAnsi="Verdana" w:cs="Arial"/>
        <w:bCs/>
        <w:sz w:val="18"/>
        <w:szCs w:val="18"/>
      </w:rPr>
      <w:t>Schedule 1 – Service Specification</w:t>
    </w:r>
  </w:p>
  <w:p w:rsidR="00044731" w:rsidRPr="00044731" w:rsidRDefault="00044731" w:rsidP="00044731">
    <w:pPr>
      <w:pStyle w:val="Footer"/>
      <w:rPr>
        <w:rFonts w:ascii="Verdana" w:hAnsi="Verdana" w:cs="Arial"/>
        <w:bCs/>
        <w:sz w:val="18"/>
        <w:szCs w:val="18"/>
      </w:rPr>
    </w:pPr>
    <w:r w:rsidRPr="00044731">
      <w:rPr>
        <w:rFonts w:ascii="Verdana" w:hAnsi="Verdana" w:cs="Arial"/>
        <w:bCs/>
        <w:sz w:val="18"/>
        <w:szCs w:val="18"/>
      </w:rPr>
      <w:t>Reference SSD 17 02 Provision of Linen Hire Services in Derbyshire Adult Care Residential Establishments</w:t>
    </w:r>
  </w:p>
  <w:p w:rsidR="0042515D" w:rsidRDefault="004251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85374"/>
      <w:docPartObj>
        <w:docPartGallery w:val="Page Numbers (Bottom of Page)"/>
        <w:docPartUnique/>
      </w:docPartObj>
    </w:sdtPr>
    <w:sdtEndPr>
      <w:rPr>
        <w:noProof/>
      </w:rPr>
    </w:sdtEndPr>
    <w:sdtContent>
      <w:p w:rsidR="00FC5D15" w:rsidRDefault="00FC5D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D15" w:rsidRPr="00FC5D15" w:rsidRDefault="00FC5D15">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15" w:rsidRDefault="00FC5D15" w:rsidP="00FC5D15">
      <w:r>
        <w:separator/>
      </w:r>
    </w:p>
  </w:footnote>
  <w:footnote w:type="continuationSeparator" w:id="0">
    <w:p w:rsidR="00FC5D15" w:rsidRDefault="00FC5D15" w:rsidP="00FC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DA" w:rsidRDefault="00D778DA" w:rsidP="00D778DA">
    <w:pPr>
      <w:pStyle w:val="Header"/>
      <w:jc w:val="right"/>
    </w:pPr>
    <w:r>
      <w:t>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34"/>
    <w:multiLevelType w:val="multilevel"/>
    <w:tmpl w:val="809A33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DDDE66"/>
    <w:multiLevelType w:val="hybridMultilevel"/>
    <w:tmpl w:val="F7C749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66190A"/>
    <w:multiLevelType w:val="hybridMultilevel"/>
    <w:tmpl w:val="B31E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43D2E"/>
    <w:multiLevelType w:val="hybridMultilevel"/>
    <w:tmpl w:val="A5CE7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A65F4"/>
    <w:multiLevelType w:val="hybridMultilevel"/>
    <w:tmpl w:val="2F10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73671A"/>
    <w:multiLevelType w:val="multilevel"/>
    <w:tmpl w:val="809A33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523CAC"/>
    <w:multiLevelType w:val="hybridMultilevel"/>
    <w:tmpl w:val="8686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83BC0"/>
    <w:multiLevelType w:val="hybridMultilevel"/>
    <w:tmpl w:val="FB6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73FDE"/>
    <w:multiLevelType w:val="hybridMultilevel"/>
    <w:tmpl w:val="ACB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4"/>
  </w:num>
  <w:num w:numId="6">
    <w:abstractNumId w:val="1"/>
  </w:num>
  <w:num w:numId="7">
    <w:abstractNumId w:val="8"/>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231E9"/>
    <w:rsid w:val="00044731"/>
    <w:rsid w:val="000A7DCC"/>
    <w:rsid w:val="0012349A"/>
    <w:rsid w:val="00124637"/>
    <w:rsid w:val="001765FA"/>
    <w:rsid w:val="00235345"/>
    <w:rsid w:val="002A4AA1"/>
    <w:rsid w:val="002C2848"/>
    <w:rsid w:val="002D1368"/>
    <w:rsid w:val="00351E51"/>
    <w:rsid w:val="00361031"/>
    <w:rsid w:val="00387DDD"/>
    <w:rsid w:val="00392B35"/>
    <w:rsid w:val="003D6EAC"/>
    <w:rsid w:val="003E34FA"/>
    <w:rsid w:val="00401F13"/>
    <w:rsid w:val="00413279"/>
    <w:rsid w:val="0042515D"/>
    <w:rsid w:val="004313EC"/>
    <w:rsid w:val="00520F4E"/>
    <w:rsid w:val="0058365D"/>
    <w:rsid w:val="005848E9"/>
    <w:rsid w:val="005C1200"/>
    <w:rsid w:val="005E3EFF"/>
    <w:rsid w:val="006063B6"/>
    <w:rsid w:val="006405B9"/>
    <w:rsid w:val="006564BE"/>
    <w:rsid w:val="00686E92"/>
    <w:rsid w:val="006946ED"/>
    <w:rsid w:val="006A3328"/>
    <w:rsid w:val="006B05EE"/>
    <w:rsid w:val="00722AE4"/>
    <w:rsid w:val="00737C9B"/>
    <w:rsid w:val="00775BD9"/>
    <w:rsid w:val="00793A28"/>
    <w:rsid w:val="007D774A"/>
    <w:rsid w:val="007F0933"/>
    <w:rsid w:val="00823FA0"/>
    <w:rsid w:val="00862140"/>
    <w:rsid w:val="0093123F"/>
    <w:rsid w:val="009A6B4E"/>
    <w:rsid w:val="00A2018E"/>
    <w:rsid w:val="00A44189"/>
    <w:rsid w:val="00A679A2"/>
    <w:rsid w:val="00A870B7"/>
    <w:rsid w:val="00B1101B"/>
    <w:rsid w:val="00B1462A"/>
    <w:rsid w:val="00B21140"/>
    <w:rsid w:val="00B4125C"/>
    <w:rsid w:val="00B557BF"/>
    <w:rsid w:val="00B56494"/>
    <w:rsid w:val="00BF5A2F"/>
    <w:rsid w:val="00C00D12"/>
    <w:rsid w:val="00C32E48"/>
    <w:rsid w:val="00C37C66"/>
    <w:rsid w:val="00C57226"/>
    <w:rsid w:val="00C864EF"/>
    <w:rsid w:val="00CC1CFB"/>
    <w:rsid w:val="00D111A5"/>
    <w:rsid w:val="00D6700F"/>
    <w:rsid w:val="00D764AF"/>
    <w:rsid w:val="00D778DA"/>
    <w:rsid w:val="00D943A5"/>
    <w:rsid w:val="00DA7764"/>
    <w:rsid w:val="00DD1ED4"/>
    <w:rsid w:val="00DE49BE"/>
    <w:rsid w:val="00E259A1"/>
    <w:rsid w:val="00E40EF9"/>
    <w:rsid w:val="00E67D10"/>
    <w:rsid w:val="00ED08BA"/>
    <w:rsid w:val="00FA1AD6"/>
    <w:rsid w:val="00FA2EB6"/>
    <w:rsid w:val="00FA47CB"/>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870FEA-F446-41BC-9CFA-C844E607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CC"/>
    <w:pPr>
      <w:spacing w:after="0"/>
    </w:pPr>
    <w:rPr>
      <w:rFonts w:eastAsia="Times New Roman" w:cs="Times New Roman"/>
      <w:sz w:val="22"/>
      <w:szCs w:val="22"/>
      <w:lang w:eastAsia="en-GB"/>
    </w:rPr>
  </w:style>
  <w:style w:type="paragraph" w:styleId="Heading1">
    <w:name w:val="heading 1"/>
    <w:basedOn w:val="Normal"/>
    <w:next w:val="Normal"/>
    <w:link w:val="Heading1Char"/>
    <w:uiPriority w:val="9"/>
    <w:qFormat/>
    <w:rsid w:val="00FA2E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nhideWhenUsed/>
    <w:rsid w:val="00FC5D15"/>
    <w:pPr>
      <w:tabs>
        <w:tab w:val="center" w:pos="4513"/>
        <w:tab w:val="right" w:pos="9026"/>
      </w:tabs>
    </w:pPr>
  </w:style>
  <w:style w:type="character" w:customStyle="1" w:styleId="HeaderChar">
    <w:name w:val="Header Char"/>
    <w:basedOn w:val="DefaultParagraphFont"/>
    <w:link w:val="Header"/>
    <w:rsid w:val="00FC5D15"/>
    <w:rPr>
      <w:rFonts w:eastAsia="Times New Roman" w:cs="Times New Roman"/>
      <w:sz w:val="22"/>
      <w:szCs w:val="22"/>
      <w:lang w:eastAsia="en-GB"/>
    </w:rPr>
  </w:style>
  <w:style w:type="paragraph" w:styleId="Footer">
    <w:name w:val="footer"/>
    <w:basedOn w:val="Normal"/>
    <w:link w:val="FooterChar"/>
    <w:uiPriority w:val="99"/>
    <w:unhideWhenUsed/>
    <w:rsid w:val="00FC5D15"/>
    <w:pPr>
      <w:tabs>
        <w:tab w:val="center" w:pos="4513"/>
        <w:tab w:val="right" w:pos="9026"/>
      </w:tabs>
    </w:pPr>
  </w:style>
  <w:style w:type="character" w:customStyle="1" w:styleId="FooterChar">
    <w:name w:val="Footer Char"/>
    <w:basedOn w:val="DefaultParagraphFont"/>
    <w:link w:val="Footer"/>
    <w:uiPriority w:val="99"/>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 w:type="character" w:customStyle="1" w:styleId="Heading1Char">
    <w:name w:val="Heading 1 Char"/>
    <w:basedOn w:val="DefaultParagraphFont"/>
    <w:link w:val="Heading1"/>
    <w:uiPriority w:val="9"/>
    <w:rsid w:val="00FA2EB6"/>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90379">
      <w:bodyDiv w:val="1"/>
      <w:marLeft w:val="0"/>
      <w:marRight w:val="0"/>
      <w:marTop w:val="0"/>
      <w:marBottom w:val="0"/>
      <w:divBdr>
        <w:top w:val="none" w:sz="0" w:space="0" w:color="auto"/>
        <w:left w:val="none" w:sz="0" w:space="0" w:color="auto"/>
        <w:bottom w:val="none" w:sz="0" w:space="0" w:color="auto"/>
        <w:right w:val="none" w:sz="0" w:space="0" w:color="auto"/>
      </w:divBdr>
    </w:div>
    <w:div w:id="13161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gov.uk/social_health/care_and_health_service_Providers/dignity_respect/defaul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byshire.gov.uk/social_health/staff_educ_train/default.asp" TargetMode="External"/><Relationship Id="rId4" Type="http://schemas.openxmlformats.org/officeDocument/2006/relationships/settings" Target="settings.xml"/><Relationship Id="rId9" Type="http://schemas.openxmlformats.org/officeDocument/2006/relationships/hyperlink" Target="https://observatory.derby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CCBE-2C07-4248-B9D7-3B2EA0A0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Keith Moakes (Adult Care)</cp:lastModifiedBy>
  <cp:revision>5</cp:revision>
  <cp:lastPrinted>2017-08-29T08:09:00Z</cp:lastPrinted>
  <dcterms:created xsi:type="dcterms:W3CDTF">2017-08-29T14:46:00Z</dcterms:created>
  <dcterms:modified xsi:type="dcterms:W3CDTF">2017-09-11T10:39:00Z</dcterms:modified>
</cp:coreProperties>
</file>