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B3" w:rsidRDefault="00F60AB3">
      <w:pPr>
        <w:pStyle w:val="Schedule1"/>
        <w:keepNext w:val="0"/>
        <w:tabs>
          <w:tab w:val="left" w:pos="-1440"/>
          <w:tab w:val="left" w:pos="-720"/>
          <w:tab w:val="left" w:pos="0"/>
          <w:tab w:val="left" w:pos="4795"/>
          <w:tab w:val="left" w:pos="5760"/>
        </w:tabs>
        <w:suppressAutoHyphens/>
        <w:spacing w:line="360" w:lineRule="auto"/>
        <w:rPr>
          <w:rFonts w:ascii="Arial" w:hAnsi="Arial" w:cs="Arial"/>
          <w:caps w:val="0"/>
          <w:sz w:val="28"/>
        </w:rPr>
      </w:pPr>
      <w:r w:rsidRPr="00FB6AE8">
        <w:rPr>
          <w:rFonts w:cs="Arial"/>
        </w:rPr>
        <w:object w:dxaOrig="291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66.5pt" o:ole="">
            <v:imagedata r:id="rId7" o:title=""/>
          </v:shape>
          <o:OLEObject Type="Embed" ProgID="MSPhotoEd.3" ShapeID="_x0000_i1025" DrawAspect="Content" ObjectID="_1699701299" r:id="rId8"/>
        </w:object>
      </w:r>
    </w:p>
    <w:p w:rsidR="00F60AB3" w:rsidRDefault="00F60AB3">
      <w:pPr>
        <w:pStyle w:val="Schedule1"/>
        <w:keepNext w:val="0"/>
        <w:tabs>
          <w:tab w:val="left" w:pos="-1440"/>
          <w:tab w:val="left" w:pos="-720"/>
          <w:tab w:val="left" w:pos="0"/>
          <w:tab w:val="left" w:pos="4795"/>
          <w:tab w:val="left" w:pos="5760"/>
        </w:tabs>
        <w:suppressAutoHyphens/>
        <w:spacing w:line="360" w:lineRule="auto"/>
        <w:rPr>
          <w:rFonts w:ascii="Arial" w:hAnsi="Arial" w:cs="Arial"/>
          <w:caps w:val="0"/>
          <w:sz w:val="28"/>
        </w:rPr>
      </w:pPr>
      <w:smartTag w:uri="urn:schemas-microsoft-com:office:smarttags" w:element="place">
        <w:r>
          <w:rPr>
            <w:rFonts w:ascii="Arial" w:hAnsi="Arial" w:cs="Arial"/>
            <w:caps w:val="0"/>
            <w:sz w:val="28"/>
          </w:rPr>
          <w:t>BLACKBURN</w:t>
        </w:r>
      </w:smartTag>
      <w:r>
        <w:rPr>
          <w:rFonts w:ascii="Arial" w:hAnsi="Arial" w:cs="Arial"/>
          <w:caps w:val="0"/>
          <w:sz w:val="28"/>
        </w:rPr>
        <w:t xml:space="preserve"> WITH DARWEN BOROUGH COUNCIL</w:t>
      </w:r>
    </w:p>
    <w:p w:rsidR="00F60AB3" w:rsidRDefault="00F60AB3">
      <w:pPr>
        <w:tabs>
          <w:tab w:val="left" w:pos="-1440"/>
          <w:tab w:val="left" w:pos="-720"/>
          <w:tab w:val="left" w:pos="0"/>
          <w:tab w:val="left" w:pos="4795"/>
          <w:tab w:val="left" w:pos="5760"/>
        </w:tabs>
        <w:suppressAutoHyphens/>
        <w:jc w:val="center"/>
        <w:rPr>
          <w:rFonts w:ascii="Arial" w:hAnsi="Arial" w:cs="Arial"/>
          <w:b/>
        </w:rPr>
      </w:pPr>
    </w:p>
    <w:p w:rsidR="00F60AB3" w:rsidRPr="004F3FDE" w:rsidRDefault="00F60AB3" w:rsidP="00DA681D">
      <w:pPr>
        <w:pStyle w:val="IntenseQuote"/>
        <w:rPr>
          <w:b/>
          <w:i w:val="0"/>
          <w:color w:val="auto"/>
        </w:rPr>
      </w:pPr>
      <w:r w:rsidRPr="004F3FDE">
        <w:rPr>
          <w:b/>
          <w:i w:val="0"/>
          <w:color w:val="auto"/>
        </w:rPr>
        <w:t xml:space="preserve">INVITATION TO QUOTE </w:t>
      </w:r>
    </w:p>
    <w:p w:rsidR="00F60AB3" w:rsidRPr="0095758F" w:rsidRDefault="00F60AB3">
      <w:pPr>
        <w:tabs>
          <w:tab w:val="left" w:pos="-1440"/>
          <w:tab w:val="left" w:pos="-720"/>
          <w:tab w:val="left" w:pos="0"/>
          <w:tab w:val="left" w:pos="4795"/>
          <w:tab w:val="left" w:pos="5760"/>
        </w:tabs>
        <w:suppressAutoHyphens/>
        <w:jc w:val="center"/>
        <w:rPr>
          <w:rFonts w:ascii="Arial" w:hAnsi="Arial" w:cs="Arial"/>
          <w:b/>
          <w:bCs/>
          <w:sz w:val="36"/>
        </w:rPr>
      </w:pPr>
    </w:p>
    <w:p w:rsidR="00F60AB3" w:rsidRPr="007A3E0F" w:rsidRDefault="00ED4C0C">
      <w:pPr>
        <w:tabs>
          <w:tab w:val="left" w:pos="-1440"/>
          <w:tab w:val="left" w:pos="-720"/>
          <w:tab w:val="left" w:pos="0"/>
          <w:tab w:val="left" w:pos="4795"/>
          <w:tab w:val="left" w:pos="5760"/>
        </w:tabs>
        <w:suppressAutoHyphens/>
        <w:jc w:val="center"/>
        <w:rPr>
          <w:rFonts w:ascii="Arial" w:hAnsi="Arial" w:cs="Arial"/>
          <w:b/>
        </w:rPr>
      </w:pPr>
      <w:r w:rsidRPr="007A3E0F">
        <w:rPr>
          <w:rFonts w:ascii="Arial" w:hAnsi="Arial" w:cs="Arial"/>
          <w:b/>
        </w:rPr>
        <w:t>LEARNING DISABILITY AND AUTISM PARTNERSHIP BOARDS</w:t>
      </w:r>
    </w:p>
    <w:p w:rsidR="00ED4C0C" w:rsidRDefault="00ED4C0C">
      <w:pPr>
        <w:tabs>
          <w:tab w:val="left" w:pos="-1440"/>
          <w:tab w:val="left" w:pos="-720"/>
          <w:tab w:val="left" w:pos="0"/>
          <w:tab w:val="left" w:pos="4795"/>
          <w:tab w:val="left" w:pos="5760"/>
        </w:tabs>
        <w:suppressAutoHyphens/>
        <w:jc w:val="center"/>
        <w:rPr>
          <w:rFonts w:ascii="Arial" w:hAnsi="Arial" w:cs="Arial"/>
        </w:rPr>
      </w:pPr>
    </w:p>
    <w:p w:rsidR="00ED4C0C" w:rsidRDefault="00AB132E" w:rsidP="00ED4C0C">
      <w:pPr>
        <w:tabs>
          <w:tab w:val="left" w:pos="-1440"/>
          <w:tab w:val="left" w:pos="-720"/>
          <w:tab w:val="left" w:pos="0"/>
          <w:tab w:val="left" w:pos="4795"/>
          <w:tab w:val="left" w:pos="5760"/>
        </w:tabs>
        <w:suppressAutoHyphens/>
        <w:jc w:val="center"/>
        <w:rPr>
          <w:rFonts w:ascii="Arial" w:hAnsi="Arial" w:cs="Arial"/>
        </w:rPr>
      </w:pPr>
      <w:r w:rsidRPr="00474471">
        <w:rPr>
          <w:rFonts w:ascii="Arial" w:hAnsi="Arial" w:cs="Arial"/>
          <w:bCs/>
        </w:rPr>
        <w:t>Blackburn wi</w:t>
      </w:r>
      <w:r>
        <w:rPr>
          <w:rFonts w:ascii="Arial" w:hAnsi="Arial" w:cs="Arial"/>
          <w:bCs/>
        </w:rPr>
        <w:t xml:space="preserve">th </w:t>
      </w:r>
      <w:proofErr w:type="spellStart"/>
      <w:r>
        <w:rPr>
          <w:rFonts w:ascii="Arial" w:hAnsi="Arial" w:cs="Arial"/>
          <w:bCs/>
        </w:rPr>
        <w:t>Darwen</w:t>
      </w:r>
      <w:proofErr w:type="spellEnd"/>
      <w:r>
        <w:rPr>
          <w:rFonts w:ascii="Arial" w:hAnsi="Arial" w:cs="Arial"/>
          <w:bCs/>
        </w:rPr>
        <w:t xml:space="preserve"> Borough Council (The Council</w:t>
      </w:r>
      <w:r w:rsidRPr="00474471">
        <w:rPr>
          <w:rFonts w:ascii="Arial" w:hAnsi="Arial" w:cs="Arial"/>
          <w:bCs/>
        </w:rPr>
        <w:t>)</w:t>
      </w:r>
      <w:r>
        <w:rPr>
          <w:rFonts w:ascii="Arial" w:hAnsi="Arial" w:cs="Arial"/>
          <w:bCs/>
        </w:rPr>
        <w:t xml:space="preserve"> is</w:t>
      </w:r>
      <w:r w:rsidRPr="00474471">
        <w:rPr>
          <w:rFonts w:ascii="Arial" w:hAnsi="Arial" w:cs="Arial"/>
          <w:bCs/>
        </w:rPr>
        <w:t xml:space="preserve"> looking to award a Contract for </w:t>
      </w:r>
      <w:r w:rsidRPr="00ED4C0C">
        <w:rPr>
          <w:rFonts w:ascii="Arial" w:hAnsi="Arial" w:cs="Arial"/>
          <w:bCs/>
        </w:rPr>
        <w:t>the Provision of</w:t>
      </w:r>
      <w:r>
        <w:rPr>
          <w:rFonts w:ascii="Arial" w:hAnsi="Arial" w:cs="Arial"/>
          <w:bCs/>
        </w:rPr>
        <w:t xml:space="preserve"> </w:t>
      </w:r>
      <w:r w:rsidR="00ED4C0C">
        <w:rPr>
          <w:rFonts w:ascii="Arial" w:hAnsi="Arial" w:cs="Arial"/>
          <w:bCs/>
        </w:rPr>
        <w:t>Learning Disability and Autism Partnership Boa</w:t>
      </w:r>
      <w:r w:rsidR="007A3E0F">
        <w:rPr>
          <w:rFonts w:ascii="Arial" w:hAnsi="Arial" w:cs="Arial"/>
          <w:bCs/>
        </w:rPr>
        <w:t>r</w:t>
      </w:r>
      <w:r w:rsidR="00ED4C0C">
        <w:rPr>
          <w:rFonts w:ascii="Arial" w:hAnsi="Arial" w:cs="Arial"/>
          <w:bCs/>
        </w:rPr>
        <w:t>ds</w:t>
      </w:r>
    </w:p>
    <w:p w:rsidR="00F57429" w:rsidRDefault="00F57429" w:rsidP="00AB132E">
      <w:pPr>
        <w:pStyle w:val="Heading2"/>
        <w:numPr>
          <w:ilvl w:val="0"/>
          <w:numId w:val="0"/>
        </w:numPr>
        <w:tabs>
          <w:tab w:val="left" w:pos="567"/>
        </w:tabs>
        <w:spacing w:before="100" w:beforeAutospacing="1" w:line="240" w:lineRule="auto"/>
        <w:rPr>
          <w:rFonts w:ascii="Arial" w:hAnsi="Arial" w:cs="Arial"/>
          <w:bCs/>
        </w:rPr>
      </w:pPr>
    </w:p>
    <w:p w:rsidR="00AB132E" w:rsidRDefault="00AB132E" w:rsidP="00AB132E">
      <w:pPr>
        <w:pStyle w:val="Heading2"/>
        <w:numPr>
          <w:ilvl w:val="0"/>
          <w:numId w:val="0"/>
        </w:numPr>
        <w:tabs>
          <w:tab w:val="left" w:pos="567"/>
        </w:tabs>
        <w:spacing w:before="100" w:beforeAutospacing="1" w:line="240" w:lineRule="auto"/>
        <w:rPr>
          <w:rFonts w:ascii="Arial" w:hAnsi="Arial" w:cs="Arial"/>
          <w:b/>
          <w:bCs/>
          <w:szCs w:val="22"/>
        </w:rPr>
      </w:pPr>
      <w:r w:rsidRPr="00905FCD">
        <w:rPr>
          <w:rFonts w:ascii="Arial" w:hAnsi="Arial" w:cs="Arial"/>
          <w:b/>
          <w:bCs/>
          <w:szCs w:val="22"/>
        </w:rPr>
        <w:t xml:space="preserve">It </w:t>
      </w:r>
      <w:proofErr w:type="gramStart"/>
      <w:r w:rsidRPr="00905FCD">
        <w:rPr>
          <w:rFonts w:ascii="Arial" w:hAnsi="Arial" w:cs="Arial"/>
          <w:b/>
          <w:bCs/>
          <w:szCs w:val="22"/>
        </w:rPr>
        <w:t>is anticipated</w:t>
      </w:r>
      <w:proofErr w:type="gramEnd"/>
      <w:r w:rsidRPr="00905FCD">
        <w:rPr>
          <w:rFonts w:ascii="Arial" w:hAnsi="Arial" w:cs="Arial"/>
          <w:b/>
          <w:bCs/>
          <w:szCs w:val="22"/>
        </w:rPr>
        <w:t xml:space="preserve"> that this contract will commence on </w:t>
      </w:r>
      <w:r w:rsidR="00ED4C0C">
        <w:rPr>
          <w:rFonts w:ascii="Arial" w:hAnsi="Arial" w:cs="Arial"/>
          <w:b/>
          <w:bCs/>
          <w:szCs w:val="22"/>
        </w:rPr>
        <w:t>1</w:t>
      </w:r>
      <w:r w:rsidR="00ED4C0C" w:rsidRPr="00ED4C0C">
        <w:rPr>
          <w:rFonts w:ascii="Arial" w:hAnsi="Arial" w:cs="Arial"/>
          <w:b/>
          <w:bCs/>
          <w:szCs w:val="22"/>
          <w:vertAlign w:val="superscript"/>
        </w:rPr>
        <w:t>st</w:t>
      </w:r>
      <w:r w:rsidR="00ED4C0C">
        <w:rPr>
          <w:rFonts w:ascii="Arial" w:hAnsi="Arial" w:cs="Arial"/>
          <w:b/>
          <w:bCs/>
          <w:szCs w:val="22"/>
        </w:rPr>
        <w:t xml:space="preserve"> April 2022</w:t>
      </w:r>
      <w:r w:rsidR="007A3E0F">
        <w:rPr>
          <w:rFonts w:ascii="Arial" w:hAnsi="Arial" w:cs="Arial"/>
          <w:b/>
          <w:bCs/>
          <w:szCs w:val="22"/>
        </w:rPr>
        <w:t>.</w:t>
      </w:r>
    </w:p>
    <w:p w:rsidR="00AB132E" w:rsidRPr="00905FCD" w:rsidRDefault="0055493A" w:rsidP="00AB132E">
      <w:pPr>
        <w:pStyle w:val="Heading2"/>
        <w:numPr>
          <w:ilvl w:val="0"/>
          <w:numId w:val="0"/>
        </w:numPr>
        <w:tabs>
          <w:tab w:val="left" w:pos="567"/>
        </w:tabs>
        <w:spacing w:before="100" w:beforeAutospacing="1" w:line="240" w:lineRule="auto"/>
        <w:rPr>
          <w:rFonts w:ascii="Arial" w:hAnsi="Arial" w:cs="Arial"/>
          <w:b/>
          <w:bCs/>
          <w:szCs w:val="22"/>
        </w:rPr>
      </w:pPr>
      <w:r>
        <w:rPr>
          <w:rFonts w:ascii="Arial" w:hAnsi="Arial" w:cs="Arial"/>
          <w:b/>
          <w:bCs/>
          <w:szCs w:val="22"/>
        </w:rPr>
        <w:t xml:space="preserve">The Contract period is </w:t>
      </w:r>
      <w:r w:rsidR="00D07022">
        <w:rPr>
          <w:rFonts w:ascii="Arial" w:hAnsi="Arial" w:cs="Arial"/>
          <w:b/>
          <w:bCs/>
          <w:szCs w:val="22"/>
        </w:rPr>
        <w:t>3 years</w:t>
      </w:r>
      <w:r w:rsidR="00ED4C0C">
        <w:rPr>
          <w:rFonts w:ascii="Arial" w:hAnsi="Arial" w:cs="Arial"/>
          <w:b/>
          <w:bCs/>
          <w:szCs w:val="22"/>
        </w:rPr>
        <w:t xml:space="preserve"> </w:t>
      </w:r>
      <w:r w:rsidR="00AB132E" w:rsidRPr="00905FCD">
        <w:rPr>
          <w:rFonts w:ascii="Arial" w:hAnsi="Arial" w:cs="Arial"/>
          <w:b/>
          <w:bCs/>
          <w:szCs w:val="22"/>
        </w:rPr>
        <w:t xml:space="preserve">with the option to extend for a </w:t>
      </w:r>
      <w:r w:rsidR="00AB132E" w:rsidRPr="00ED4C0C">
        <w:rPr>
          <w:rFonts w:ascii="Arial" w:hAnsi="Arial" w:cs="Arial"/>
          <w:b/>
          <w:bCs/>
          <w:szCs w:val="22"/>
        </w:rPr>
        <w:t xml:space="preserve">further </w:t>
      </w:r>
      <w:r w:rsidR="00D07022">
        <w:rPr>
          <w:rFonts w:ascii="Arial" w:hAnsi="Arial" w:cs="Arial"/>
          <w:b/>
          <w:bCs/>
          <w:szCs w:val="22"/>
        </w:rPr>
        <w:t>1 year</w:t>
      </w:r>
      <w:r w:rsidR="00ED4C0C">
        <w:rPr>
          <w:rFonts w:ascii="Arial" w:hAnsi="Arial" w:cs="Arial"/>
          <w:b/>
          <w:bCs/>
          <w:szCs w:val="22"/>
        </w:rPr>
        <w:t>+ 1</w:t>
      </w:r>
      <w:r w:rsidR="00D07022">
        <w:rPr>
          <w:rFonts w:ascii="Arial" w:hAnsi="Arial" w:cs="Arial"/>
          <w:b/>
          <w:bCs/>
          <w:szCs w:val="22"/>
        </w:rPr>
        <w:t xml:space="preserve"> year</w:t>
      </w:r>
    </w:p>
    <w:p w:rsidR="00AB132E" w:rsidRPr="005824CE" w:rsidRDefault="00AB132E" w:rsidP="00AB132E">
      <w:pPr>
        <w:pStyle w:val="Heading2"/>
        <w:numPr>
          <w:ilvl w:val="0"/>
          <w:numId w:val="0"/>
        </w:numPr>
        <w:tabs>
          <w:tab w:val="left" w:pos="567"/>
        </w:tabs>
        <w:spacing w:before="100" w:beforeAutospacing="1" w:line="240" w:lineRule="auto"/>
        <w:rPr>
          <w:rFonts w:ascii="Arial" w:hAnsi="Arial" w:cs="Arial"/>
          <w:b/>
          <w:bCs/>
          <w:szCs w:val="22"/>
        </w:rPr>
      </w:pPr>
      <w:r w:rsidRPr="001C11A1">
        <w:rPr>
          <w:rFonts w:ascii="Arial" w:hAnsi="Arial" w:cs="Arial"/>
          <w:color w:val="000000"/>
        </w:rPr>
        <w:t>The standard te</w:t>
      </w:r>
      <w:r>
        <w:rPr>
          <w:rFonts w:ascii="Arial" w:hAnsi="Arial" w:cs="Arial"/>
          <w:color w:val="000000"/>
        </w:rPr>
        <w:t>rms and conditions of the</w:t>
      </w:r>
      <w:r w:rsidRPr="001C11A1">
        <w:rPr>
          <w:rFonts w:ascii="Arial" w:hAnsi="Arial" w:cs="Arial"/>
          <w:color w:val="000000"/>
        </w:rPr>
        <w:t xml:space="preserve"> </w:t>
      </w:r>
      <w:r>
        <w:rPr>
          <w:rFonts w:ascii="Arial" w:hAnsi="Arial" w:cs="Arial"/>
          <w:color w:val="000000"/>
        </w:rPr>
        <w:t>Council together with special c</w:t>
      </w:r>
      <w:r w:rsidRPr="001C11A1">
        <w:rPr>
          <w:rFonts w:ascii="Arial" w:hAnsi="Arial" w:cs="Arial"/>
          <w:color w:val="000000"/>
        </w:rPr>
        <w:t xml:space="preserve">onditions (if any) will apply to all orders placed </w:t>
      </w:r>
      <w:proofErr w:type="gramStart"/>
      <w:r w:rsidRPr="001C11A1">
        <w:rPr>
          <w:rFonts w:ascii="Arial" w:hAnsi="Arial" w:cs="Arial"/>
          <w:color w:val="000000"/>
        </w:rPr>
        <w:t>as a consequence</w:t>
      </w:r>
      <w:proofErr w:type="gramEnd"/>
      <w:r w:rsidRPr="001C11A1">
        <w:rPr>
          <w:rFonts w:ascii="Arial" w:hAnsi="Arial" w:cs="Arial"/>
          <w:color w:val="000000"/>
        </w:rPr>
        <w:t xml:space="preserve"> of this process.  Any </w:t>
      </w:r>
      <w:r>
        <w:rPr>
          <w:rFonts w:ascii="Arial" w:hAnsi="Arial" w:cs="Arial"/>
          <w:color w:val="000000"/>
        </w:rPr>
        <w:t>special c</w:t>
      </w:r>
      <w:r w:rsidRPr="001C11A1">
        <w:rPr>
          <w:rFonts w:ascii="Arial" w:hAnsi="Arial" w:cs="Arial"/>
          <w:color w:val="000000"/>
        </w:rPr>
        <w:t>onditions will be set out in the Specification</w:t>
      </w:r>
    </w:p>
    <w:p w:rsidR="00AB132E" w:rsidRDefault="00AB132E" w:rsidP="00AB132E">
      <w:pPr>
        <w:pStyle w:val="Heading2"/>
        <w:numPr>
          <w:ilvl w:val="0"/>
          <w:numId w:val="0"/>
        </w:numPr>
        <w:tabs>
          <w:tab w:val="left" w:pos="567"/>
        </w:tabs>
        <w:spacing w:before="100" w:beforeAutospacing="1" w:line="240" w:lineRule="auto"/>
        <w:rPr>
          <w:rFonts w:ascii="Arial" w:hAnsi="Arial" w:cs="Arial"/>
        </w:rPr>
      </w:pPr>
      <w:r>
        <w:rPr>
          <w:rFonts w:ascii="Arial" w:hAnsi="Arial" w:cs="Arial"/>
        </w:rPr>
        <w:t>It is essential to comply with the following instructions in the preparation and submission of your quotation. The Council reserves the right to reject a quotation that is not fully completed or does not fully comply with these instructions.</w:t>
      </w:r>
    </w:p>
    <w:p w:rsidR="00AB132E" w:rsidRDefault="00AB132E" w:rsidP="00AB132E">
      <w:pPr>
        <w:pStyle w:val="Heading2"/>
        <w:numPr>
          <w:ilvl w:val="0"/>
          <w:numId w:val="0"/>
        </w:numPr>
        <w:spacing w:before="100" w:beforeAutospacing="1" w:line="240" w:lineRule="auto"/>
        <w:rPr>
          <w:rFonts w:ascii="Arial" w:hAnsi="Arial" w:cs="Arial"/>
        </w:rPr>
      </w:pPr>
      <w:r>
        <w:rPr>
          <w:rFonts w:ascii="Arial" w:hAnsi="Arial" w:cs="Arial"/>
        </w:rPr>
        <w:t>Any quotation submitted will be deemed to remain open for acceptance or non-acceptance for not less than 90 days from the closing date stipulated above. The Council may accept the quotation at any time within this prescribed period. The Council shall, however, not be bound to accept the lowest or any quotation</w:t>
      </w:r>
    </w:p>
    <w:p w:rsidR="00AB132E" w:rsidRDefault="00AB132E" w:rsidP="00AB132E">
      <w:pPr>
        <w:pStyle w:val="BodyText2"/>
        <w:spacing w:before="100" w:beforeAutospacing="1" w:after="240" w:line="240" w:lineRule="auto"/>
        <w:jc w:val="both"/>
        <w:rPr>
          <w:rFonts w:cs="Arial"/>
          <w:b/>
          <w:bCs/>
          <w:sz w:val="22"/>
          <w:szCs w:val="22"/>
        </w:rPr>
      </w:pPr>
      <w:r w:rsidRPr="00AD5232">
        <w:rPr>
          <w:rFonts w:cs="Arial"/>
          <w:sz w:val="22"/>
          <w:szCs w:val="22"/>
        </w:rPr>
        <w:t xml:space="preserve">Your quotation </w:t>
      </w:r>
      <w:proofErr w:type="gramStart"/>
      <w:r w:rsidRPr="00AD5232">
        <w:rPr>
          <w:rFonts w:cs="Arial"/>
          <w:sz w:val="22"/>
          <w:szCs w:val="22"/>
        </w:rPr>
        <w:t>must be completed</w:t>
      </w:r>
      <w:proofErr w:type="gramEnd"/>
      <w:r w:rsidRPr="00AD5232">
        <w:rPr>
          <w:rFonts w:cs="Arial"/>
          <w:sz w:val="22"/>
          <w:szCs w:val="22"/>
        </w:rPr>
        <w:t xml:space="preserve"> in English and must be submitted </w:t>
      </w:r>
      <w:r w:rsidRPr="00E746A9">
        <w:rPr>
          <w:rFonts w:cs="Arial"/>
          <w:b/>
          <w:sz w:val="22"/>
          <w:szCs w:val="22"/>
        </w:rPr>
        <w:t>no later than</w:t>
      </w:r>
      <w:r>
        <w:rPr>
          <w:rFonts w:cs="Arial"/>
          <w:b/>
          <w:sz w:val="22"/>
          <w:szCs w:val="22"/>
        </w:rPr>
        <w:t xml:space="preserve"> 12 noon on</w:t>
      </w:r>
      <w:r w:rsidR="007A3E0F">
        <w:rPr>
          <w:rFonts w:cs="Arial"/>
          <w:b/>
          <w:sz w:val="22"/>
          <w:szCs w:val="22"/>
        </w:rPr>
        <w:t xml:space="preserve"> </w:t>
      </w:r>
      <w:r w:rsidR="007A3E0F" w:rsidRPr="007A3E0F">
        <w:rPr>
          <w:rFonts w:cs="Arial"/>
          <w:b/>
          <w:sz w:val="22"/>
          <w:szCs w:val="22"/>
          <w:highlight w:val="yellow"/>
        </w:rPr>
        <w:t>Friday 7</w:t>
      </w:r>
      <w:r w:rsidR="007A3E0F" w:rsidRPr="007A3E0F">
        <w:rPr>
          <w:rFonts w:cs="Arial"/>
          <w:b/>
          <w:sz w:val="22"/>
          <w:szCs w:val="22"/>
          <w:highlight w:val="yellow"/>
          <w:vertAlign w:val="superscript"/>
        </w:rPr>
        <w:t>th</w:t>
      </w:r>
      <w:r w:rsidR="007A3E0F" w:rsidRPr="007A3E0F">
        <w:rPr>
          <w:rFonts w:cs="Arial"/>
          <w:b/>
          <w:sz w:val="22"/>
          <w:szCs w:val="22"/>
          <w:highlight w:val="yellow"/>
        </w:rPr>
        <w:t xml:space="preserve"> January 2022</w:t>
      </w:r>
      <w:r w:rsidR="007A3E0F">
        <w:rPr>
          <w:rFonts w:cs="Arial"/>
          <w:b/>
          <w:sz w:val="22"/>
          <w:szCs w:val="22"/>
        </w:rPr>
        <w:t>.</w:t>
      </w:r>
      <w:r>
        <w:rPr>
          <w:rFonts w:cs="Arial"/>
          <w:b/>
          <w:sz w:val="22"/>
          <w:szCs w:val="22"/>
        </w:rPr>
        <w:t xml:space="preserve">  </w:t>
      </w:r>
      <w:proofErr w:type="gramStart"/>
      <w:r w:rsidRPr="00AD5232">
        <w:rPr>
          <w:rFonts w:cs="Arial"/>
          <w:sz w:val="22"/>
          <w:szCs w:val="22"/>
        </w:rPr>
        <w:t>All</w:t>
      </w:r>
      <w:proofErr w:type="gramEnd"/>
      <w:r w:rsidRPr="00AD5232">
        <w:rPr>
          <w:rFonts w:cs="Arial"/>
          <w:sz w:val="22"/>
          <w:szCs w:val="22"/>
        </w:rPr>
        <w:t xml:space="preserve"> quotations must</w:t>
      </w:r>
      <w:r w:rsidRPr="00AD5232">
        <w:rPr>
          <w:rFonts w:cs="Arial"/>
          <w:b/>
          <w:bCs/>
          <w:sz w:val="22"/>
          <w:szCs w:val="22"/>
        </w:rPr>
        <w:t xml:space="preserve"> </w:t>
      </w:r>
      <w:r w:rsidRPr="00AD5232">
        <w:rPr>
          <w:rFonts w:cs="Arial"/>
          <w:sz w:val="22"/>
          <w:szCs w:val="22"/>
        </w:rPr>
        <w:t>be</w:t>
      </w:r>
      <w:r w:rsidRPr="00AD5232">
        <w:rPr>
          <w:rFonts w:cs="Arial"/>
          <w:b/>
          <w:bCs/>
          <w:sz w:val="22"/>
          <w:szCs w:val="22"/>
        </w:rPr>
        <w:t xml:space="preserve"> </w:t>
      </w:r>
      <w:r>
        <w:rPr>
          <w:rFonts w:cs="Arial"/>
          <w:b/>
          <w:bCs/>
          <w:sz w:val="22"/>
          <w:szCs w:val="22"/>
        </w:rPr>
        <w:t xml:space="preserve">submitted via The Chest system. </w:t>
      </w:r>
    </w:p>
    <w:p w:rsidR="00AB132E" w:rsidRDefault="00AB132E" w:rsidP="00AB132E">
      <w:pPr>
        <w:pStyle w:val="BodyText2"/>
        <w:spacing w:before="100" w:beforeAutospacing="1" w:after="240" w:line="240" w:lineRule="auto"/>
        <w:jc w:val="both"/>
        <w:rPr>
          <w:rFonts w:cs="Arial"/>
          <w:b/>
          <w:bCs/>
          <w:szCs w:val="22"/>
        </w:rPr>
      </w:pPr>
      <w:r w:rsidRPr="00905FCD">
        <w:rPr>
          <w:rFonts w:cs="Arial"/>
          <w:b/>
          <w:bCs/>
          <w:szCs w:val="22"/>
        </w:rPr>
        <w:t xml:space="preserve">Clarification questions should be submitted via the ‘Discussions’ area within The Chest system by </w:t>
      </w:r>
      <w:r w:rsidR="007A3E0F" w:rsidRPr="007A3E0F">
        <w:rPr>
          <w:rFonts w:cs="Arial"/>
          <w:b/>
          <w:bCs/>
          <w:szCs w:val="22"/>
          <w:highlight w:val="yellow"/>
        </w:rPr>
        <w:t>12p</w:t>
      </w:r>
      <w:r w:rsidR="0055493A" w:rsidRPr="007A3E0F">
        <w:rPr>
          <w:rFonts w:cs="Arial"/>
          <w:b/>
          <w:bCs/>
          <w:szCs w:val="22"/>
          <w:highlight w:val="yellow"/>
        </w:rPr>
        <w:t>m on</w:t>
      </w:r>
      <w:r w:rsidR="007A3E0F" w:rsidRPr="007A3E0F">
        <w:rPr>
          <w:rFonts w:cs="Arial"/>
          <w:b/>
          <w:bCs/>
          <w:szCs w:val="22"/>
          <w:highlight w:val="yellow"/>
        </w:rPr>
        <w:t xml:space="preserve"> Wednesday 15</w:t>
      </w:r>
      <w:r w:rsidR="007A3E0F" w:rsidRPr="007A3E0F">
        <w:rPr>
          <w:rFonts w:cs="Arial"/>
          <w:b/>
          <w:bCs/>
          <w:szCs w:val="22"/>
          <w:highlight w:val="yellow"/>
          <w:vertAlign w:val="superscript"/>
        </w:rPr>
        <w:t>th</w:t>
      </w:r>
      <w:r w:rsidR="007A3E0F" w:rsidRPr="007A3E0F">
        <w:rPr>
          <w:rFonts w:cs="Arial"/>
          <w:b/>
          <w:bCs/>
          <w:szCs w:val="22"/>
          <w:highlight w:val="yellow"/>
        </w:rPr>
        <w:t xml:space="preserve"> December 2021</w:t>
      </w:r>
      <w:r w:rsidR="007A3E0F">
        <w:rPr>
          <w:rFonts w:cs="Arial"/>
          <w:b/>
          <w:bCs/>
          <w:szCs w:val="22"/>
        </w:rPr>
        <w:t>.</w:t>
      </w:r>
      <w:r w:rsidRPr="00905FCD">
        <w:rPr>
          <w:rFonts w:cs="Arial"/>
          <w:b/>
          <w:bCs/>
          <w:szCs w:val="22"/>
        </w:rPr>
        <w:t xml:space="preserve">  Answers to clarification questions </w:t>
      </w:r>
      <w:proofErr w:type="gramStart"/>
      <w:r w:rsidRPr="00905FCD">
        <w:rPr>
          <w:rFonts w:cs="Arial"/>
          <w:b/>
          <w:bCs/>
          <w:szCs w:val="22"/>
        </w:rPr>
        <w:t>will be sent</w:t>
      </w:r>
      <w:proofErr w:type="gramEnd"/>
      <w:r w:rsidRPr="00905FCD">
        <w:rPr>
          <w:rFonts w:cs="Arial"/>
          <w:b/>
          <w:bCs/>
          <w:szCs w:val="22"/>
        </w:rPr>
        <w:t xml:space="preserve"> to all interested suppliers</w:t>
      </w:r>
      <w:r w:rsidR="006D3C23">
        <w:rPr>
          <w:rFonts w:cs="Arial"/>
          <w:b/>
          <w:bCs/>
          <w:szCs w:val="22"/>
        </w:rPr>
        <w:t>.</w:t>
      </w:r>
    </w:p>
    <w:p w:rsidR="006D3C23" w:rsidRPr="00C205A0" w:rsidRDefault="006D3C23" w:rsidP="006D3C23">
      <w:pPr>
        <w:pStyle w:val="Heading2"/>
        <w:numPr>
          <w:ilvl w:val="0"/>
          <w:numId w:val="0"/>
        </w:numPr>
        <w:spacing w:before="100" w:beforeAutospacing="1" w:line="240" w:lineRule="auto"/>
        <w:rPr>
          <w:rFonts w:ascii="Arial" w:hAnsi="Arial" w:cs="Arial"/>
          <w:b/>
          <w:sz w:val="24"/>
          <w:szCs w:val="24"/>
        </w:rPr>
      </w:pPr>
      <w:r w:rsidRPr="00C205A0">
        <w:rPr>
          <w:rFonts w:ascii="Arial" w:hAnsi="Arial" w:cs="Arial"/>
          <w:b/>
          <w:sz w:val="24"/>
          <w:szCs w:val="24"/>
        </w:rPr>
        <w:t>If for any reason you are unable to submit a quotation then you should use the ‘Opt-Out’ function from the RFQ Summary Screen.</w:t>
      </w:r>
    </w:p>
    <w:p w:rsidR="006D3C23" w:rsidRPr="00C205A0" w:rsidRDefault="006D3C23" w:rsidP="006D3C23">
      <w:pPr>
        <w:pStyle w:val="Heading3"/>
        <w:numPr>
          <w:ilvl w:val="0"/>
          <w:numId w:val="0"/>
        </w:numPr>
        <w:spacing w:before="100" w:beforeAutospacing="1" w:line="240" w:lineRule="auto"/>
        <w:rPr>
          <w:rFonts w:ascii="Arial" w:hAnsi="Arial" w:cs="Arial"/>
          <w:color w:val="FF0000"/>
          <w:sz w:val="24"/>
          <w:szCs w:val="24"/>
        </w:rPr>
      </w:pPr>
      <w:r w:rsidRPr="00C205A0">
        <w:rPr>
          <w:rFonts w:ascii="Arial" w:hAnsi="Arial" w:cs="Arial"/>
          <w:color w:val="FF0000"/>
          <w:sz w:val="24"/>
          <w:szCs w:val="24"/>
        </w:rPr>
        <w:lastRenderedPageBreak/>
        <w:t xml:space="preserve">Please ensure your responses are completed fully - </w:t>
      </w:r>
      <w:r w:rsidRPr="00C205A0">
        <w:rPr>
          <w:rFonts w:ascii="Arial" w:hAnsi="Arial" w:cs="Arial"/>
          <w:b/>
          <w:color w:val="FF0000"/>
          <w:sz w:val="24"/>
          <w:szCs w:val="24"/>
        </w:rPr>
        <w:t xml:space="preserve">within </w:t>
      </w:r>
      <w:r w:rsidRPr="00C205A0">
        <w:rPr>
          <w:rFonts w:ascii="Arial" w:hAnsi="Arial" w:cs="Arial"/>
          <w:color w:val="FF0000"/>
          <w:sz w:val="24"/>
          <w:szCs w:val="24"/>
        </w:rPr>
        <w:t xml:space="preserve">this template and </w:t>
      </w:r>
      <w:r w:rsidRPr="00C205A0">
        <w:rPr>
          <w:rFonts w:ascii="Arial" w:hAnsi="Arial" w:cs="Arial"/>
          <w:b/>
          <w:color w:val="FF0000"/>
          <w:sz w:val="24"/>
          <w:szCs w:val="24"/>
        </w:rPr>
        <w:t>within</w:t>
      </w:r>
      <w:r w:rsidRPr="00C205A0">
        <w:rPr>
          <w:rFonts w:ascii="Arial" w:hAnsi="Arial" w:cs="Arial"/>
          <w:color w:val="FF0000"/>
          <w:sz w:val="24"/>
          <w:szCs w:val="24"/>
        </w:rPr>
        <w:t xml:space="preserve"> the relevant sections</w:t>
      </w:r>
      <w:r>
        <w:rPr>
          <w:rFonts w:ascii="Arial" w:hAnsi="Arial" w:cs="Arial"/>
          <w:color w:val="FF0000"/>
          <w:sz w:val="24"/>
          <w:szCs w:val="24"/>
        </w:rPr>
        <w:t xml:space="preserve"> only</w:t>
      </w:r>
      <w:r w:rsidRPr="00C205A0">
        <w:rPr>
          <w:rFonts w:ascii="Arial" w:hAnsi="Arial" w:cs="Arial"/>
          <w:color w:val="FF0000"/>
          <w:sz w:val="24"/>
          <w:szCs w:val="24"/>
        </w:rPr>
        <w:t>.</w:t>
      </w:r>
    </w:p>
    <w:p w:rsidR="006D3C23" w:rsidRPr="005824CE" w:rsidRDefault="006D3C23" w:rsidP="00AB132E">
      <w:pPr>
        <w:pStyle w:val="BodyText2"/>
        <w:spacing w:before="100" w:beforeAutospacing="1" w:after="240" w:line="240" w:lineRule="auto"/>
        <w:jc w:val="both"/>
        <w:rPr>
          <w:rFonts w:cs="Arial"/>
          <w:b/>
          <w:bCs/>
          <w:sz w:val="22"/>
          <w:szCs w:val="22"/>
        </w:rPr>
      </w:pPr>
    </w:p>
    <w:p w:rsidR="00F20F0F" w:rsidRDefault="00F20F0F" w:rsidP="00F20F0F">
      <w:pPr>
        <w:pStyle w:val="Heading2"/>
        <w:numPr>
          <w:ilvl w:val="0"/>
          <w:numId w:val="0"/>
        </w:numPr>
        <w:tabs>
          <w:tab w:val="left" w:pos="567"/>
        </w:tabs>
        <w:spacing w:before="100" w:beforeAutospacing="1" w:line="240" w:lineRule="auto"/>
        <w:jc w:val="left"/>
        <w:rPr>
          <w:rFonts w:ascii="Arial" w:hAnsi="Arial" w:cs="Arial"/>
          <w:b/>
          <w:bCs/>
        </w:rPr>
      </w:pPr>
      <w:r>
        <w:rPr>
          <w:rFonts w:ascii="Arial" w:hAnsi="Arial" w:cs="Arial"/>
          <w:b/>
          <w:bCs/>
        </w:rPr>
        <w:br w:type="page"/>
      </w:r>
    </w:p>
    <w:p w:rsidR="007A3E0F" w:rsidRDefault="007A3E0F" w:rsidP="007A3E0F">
      <w:pPr>
        <w:jc w:val="center"/>
        <w:rPr>
          <w:b/>
        </w:rPr>
      </w:pPr>
    </w:p>
    <w:p w:rsidR="007A3E0F" w:rsidRDefault="007A3E0F" w:rsidP="007A3E0F">
      <w:pPr>
        <w:jc w:val="center"/>
        <w:rPr>
          <w:sz w:val="20"/>
        </w:rPr>
      </w:pPr>
      <w:r w:rsidRPr="00FF0E22">
        <w:rPr>
          <w:sz w:val="20"/>
        </w:rPr>
        <w:object w:dxaOrig="2901" w:dyaOrig="3330">
          <v:shape id="_x0000_i1026" type="#_x0000_t75" style="width:84pt;height:97.5pt" o:ole="">
            <v:imagedata r:id="rId9" o:title=""/>
          </v:shape>
          <o:OLEObject Type="Embed" ProgID="PBrush" ShapeID="_x0000_i1026" DrawAspect="Content" ObjectID="_1699701300" r:id="rId10"/>
        </w:object>
      </w:r>
    </w:p>
    <w:p w:rsidR="007A3E0F" w:rsidRDefault="007A3E0F" w:rsidP="007A3E0F">
      <w:pPr>
        <w:jc w:val="center"/>
      </w:pPr>
    </w:p>
    <w:p w:rsidR="007A3E0F" w:rsidRDefault="007A3E0F" w:rsidP="007A3E0F">
      <w:pPr>
        <w:jc w:val="center"/>
        <w:rPr>
          <w:b/>
          <w:sz w:val="20"/>
          <w:szCs w:val="20"/>
        </w:rPr>
      </w:pPr>
      <w:r>
        <w:rPr>
          <w:b/>
          <w:sz w:val="20"/>
          <w:szCs w:val="20"/>
        </w:rPr>
        <w:t>CONTRACTS &amp; PROCUREMENT TEAM (CAPS)</w:t>
      </w:r>
    </w:p>
    <w:p w:rsidR="007A3E0F" w:rsidRDefault="007A3E0F" w:rsidP="007A3E0F">
      <w:pPr>
        <w:jc w:val="center"/>
        <w:rPr>
          <w:b/>
          <w:sz w:val="20"/>
          <w:szCs w:val="20"/>
        </w:rPr>
      </w:pPr>
      <w:r>
        <w:rPr>
          <w:b/>
          <w:sz w:val="20"/>
          <w:szCs w:val="20"/>
        </w:rPr>
        <w:t>SERVICE SPECIFICATION</w:t>
      </w:r>
    </w:p>
    <w:p w:rsidR="007A3E0F" w:rsidRPr="00C411EE" w:rsidRDefault="007A3E0F" w:rsidP="007A3E0F">
      <w:pPr>
        <w:jc w:val="center"/>
        <w:rPr>
          <w:b/>
          <w:sz w:val="20"/>
          <w:szCs w:val="20"/>
        </w:rPr>
      </w:pPr>
    </w:p>
    <w:p w:rsidR="007A3E0F" w:rsidRDefault="007A3E0F" w:rsidP="007A3E0F">
      <w:pPr>
        <w:rPr>
          <w:sz w:val="20"/>
          <w:szCs w:val="20"/>
        </w:rPr>
      </w:pPr>
    </w:p>
    <w:p w:rsidR="007A3E0F" w:rsidRPr="007A3E0F" w:rsidRDefault="007A3E0F" w:rsidP="007A3E0F">
      <w:pPr>
        <w:shd w:val="clear" w:color="auto" w:fill="7030A0"/>
        <w:rPr>
          <w:color w:val="FFFFFF" w:themeColor="background1"/>
          <w:sz w:val="20"/>
          <w:szCs w:val="20"/>
        </w:rPr>
      </w:pPr>
      <w:r w:rsidRPr="007A3E0F">
        <w:rPr>
          <w:color w:val="FFFFFF" w:themeColor="background1"/>
          <w:sz w:val="20"/>
          <w:szCs w:val="20"/>
        </w:rPr>
        <w:t xml:space="preserve">The service specification is a document that quantifies the minimum acceptable (technical) standard of service required by the customer and will form a part of the contract with the service provider.  The production of the service specification is a pre-requisite in the negotiation and drafting of the contract.  This document is to </w:t>
      </w:r>
      <w:proofErr w:type="gramStart"/>
      <w:r w:rsidRPr="007A3E0F">
        <w:rPr>
          <w:color w:val="FFFFFF" w:themeColor="background1"/>
          <w:sz w:val="20"/>
          <w:szCs w:val="20"/>
        </w:rPr>
        <w:t>be completed</w:t>
      </w:r>
      <w:proofErr w:type="gramEnd"/>
      <w:r w:rsidRPr="007A3E0F">
        <w:rPr>
          <w:color w:val="FFFFFF" w:themeColor="background1"/>
          <w:sz w:val="20"/>
          <w:szCs w:val="20"/>
        </w:rPr>
        <w:t xml:space="preserve"> by the lead commissioner prior to consultation with the relevant service providers.</w:t>
      </w:r>
    </w:p>
    <w:p w:rsidR="007A3E0F" w:rsidRPr="00C411EE" w:rsidRDefault="007A3E0F" w:rsidP="007A3E0F">
      <w:pPr>
        <w:shd w:val="clear" w:color="auto" w:fill="7030A0"/>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8F00" w:themeFill="accent4" w:themeFillShade="BF"/>
        <w:tblLook w:val="00A0" w:firstRow="1" w:lastRow="0" w:firstColumn="1" w:lastColumn="0" w:noHBand="0" w:noVBand="0"/>
      </w:tblPr>
      <w:tblGrid>
        <w:gridCol w:w="3480"/>
        <w:gridCol w:w="6858"/>
      </w:tblGrid>
      <w:tr w:rsidR="007A3E0F" w:rsidRPr="00C411EE" w:rsidTr="007A3E0F">
        <w:trPr>
          <w:trHeight w:val="391"/>
        </w:trPr>
        <w:tc>
          <w:tcPr>
            <w:tcW w:w="3510" w:type="dxa"/>
            <w:shd w:val="clear" w:color="auto" w:fill="7030A0"/>
            <w:vAlign w:val="center"/>
          </w:tcPr>
          <w:p w:rsidR="007A3E0F" w:rsidRPr="00AD5131" w:rsidRDefault="007A3E0F" w:rsidP="00D33BF0">
            <w:pPr>
              <w:rPr>
                <w:rFonts w:asciiTheme="minorHAnsi" w:hAnsiTheme="minorHAnsi"/>
                <w:color w:val="FFFFFF" w:themeColor="background1"/>
              </w:rPr>
            </w:pPr>
            <w:r w:rsidRPr="00AD5131">
              <w:rPr>
                <w:rFonts w:asciiTheme="minorHAnsi" w:hAnsiTheme="minorHAnsi"/>
                <w:color w:val="FFFFFF" w:themeColor="background1"/>
              </w:rPr>
              <w:t>Contract No &amp; Service Name</w:t>
            </w:r>
          </w:p>
        </w:tc>
        <w:tc>
          <w:tcPr>
            <w:tcW w:w="6948" w:type="dxa"/>
            <w:shd w:val="clear" w:color="auto" w:fill="7030A0"/>
            <w:vAlign w:val="center"/>
          </w:tcPr>
          <w:p w:rsidR="007A3E0F" w:rsidRPr="002B53CE" w:rsidRDefault="007A3E0F" w:rsidP="00D33BF0">
            <w:pPr>
              <w:rPr>
                <w:b/>
                <w:color w:val="FFFFFF" w:themeColor="background1"/>
                <w:sz w:val="20"/>
                <w:szCs w:val="20"/>
              </w:rPr>
            </w:pPr>
            <w:r w:rsidRPr="002B53CE">
              <w:rPr>
                <w:b/>
                <w:color w:val="FFFFFF" w:themeColor="background1"/>
                <w:sz w:val="20"/>
                <w:szCs w:val="20"/>
              </w:rPr>
              <w:t>Learning Disability &amp; Autism Partnership Boards</w:t>
            </w:r>
          </w:p>
        </w:tc>
      </w:tr>
      <w:tr w:rsidR="007A3E0F" w:rsidRPr="00C411EE" w:rsidTr="007A3E0F">
        <w:trPr>
          <w:trHeight w:val="391"/>
        </w:trPr>
        <w:tc>
          <w:tcPr>
            <w:tcW w:w="3510" w:type="dxa"/>
            <w:shd w:val="clear" w:color="auto" w:fill="7030A0"/>
            <w:vAlign w:val="center"/>
          </w:tcPr>
          <w:p w:rsidR="007A3E0F" w:rsidRPr="00AD5131" w:rsidRDefault="007A3E0F" w:rsidP="00D33BF0">
            <w:pPr>
              <w:rPr>
                <w:rFonts w:asciiTheme="minorHAnsi" w:hAnsiTheme="minorHAnsi"/>
                <w:color w:val="FFFFFF" w:themeColor="background1"/>
              </w:rPr>
            </w:pPr>
            <w:r w:rsidRPr="00AD5131">
              <w:rPr>
                <w:rFonts w:asciiTheme="minorHAnsi" w:hAnsiTheme="minorHAnsi"/>
                <w:color w:val="FFFFFF" w:themeColor="background1"/>
              </w:rPr>
              <w:t>Programme Area</w:t>
            </w:r>
          </w:p>
        </w:tc>
        <w:tc>
          <w:tcPr>
            <w:tcW w:w="6948" w:type="dxa"/>
            <w:shd w:val="clear" w:color="auto" w:fill="7030A0"/>
            <w:vAlign w:val="center"/>
          </w:tcPr>
          <w:p w:rsidR="007A3E0F" w:rsidRPr="002B53CE" w:rsidRDefault="007A3E0F" w:rsidP="00D33BF0">
            <w:pPr>
              <w:rPr>
                <w:b/>
                <w:color w:val="FFFFFF" w:themeColor="background1"/>
                <w:sz w:val="20"/>
                <w:szCs w:val="20"/>
              </w:rPr>
            </w:pPr>
            <w:r w:rsidRPr="002B53CE">
              <w:rPr>
                <w:b/>
                <w:color w:val="FFFFFF" w:themeColor="background1"/>
                <w:sz w:val="20"/>
                <w:szCs w:val="20"/>
              </w:rPr>
              <w:t>Adult Social Care</w:t>
            </w:r>
          </w:p>
        </w:tc>
      </w:tr>
      <w:tr w:rsidR="007A3E0F" w:rsidRPr="00C411EE" w:rsidTr="007A3E0F">
        <w:trPr>
          <w:trHeight w:val="391"/>
        </w:trPr>
        <w:tc>
          <w:tcPr>
            <w:tcW w:w="3510" w:type="dxa"/>
            <w:shd w:val="clear" w:color="auto" w:fill="7030A0"/>
            <w:vAlign w:val="center"/>
          </w:tcPr>
          <w:p w:rsidR="007A3E0F" w:rsidRPr="00AD5131" w:rsidRDefault="007A3E0F" w:rsidP="00D33BF0">
            <w:pPr>
              <w:rPr>
                <w:rFonts w:asciiTheme="minorHAnsi" w:hAnsiTheme="minorHAnsi"/>
                <w:color w:val="FFFFFF" w:themeColor="background1"/>
              </w:rPr>
            </w:pPr>
            <w:r w:rsidRPr="00AD5131">
              <w:rPr>
                <w:rFonts w:asciiTheme="minorHAnsi" w:hAnsiTheme="minorHAnsi"/>
                <w:color w:val="FFFFFF" w:themeColor="background1"/>
              </w:rPr>
              <w:t>Commissioner Lead</w:t>
            </w:r>
          </w:p>
        </w:tc>
        <w:tc>
          <w:tcPr>
            <w:tcW w:w="6948" w:type="dxa"/>
            <w:shd w:val="clear" w:color="auto" w:fill="7030A0"/>
            <w:vAlign w:val="center"/>
          </w:tcPr>
          <w:p w:rsidR="007A3E0F" w:rsidRPr="002B53CE" w:rsidRDefault="007A3E0F" w:rsidP="00D33BF0">
            <w:pPr>
              <w:rPr>
                <w:b/>
                <w:color w:val="FFFFFF" w:themeColor="background1"/>
                <w:sz w:val="20"/>
                <w:szCs w:val="20"/>
              </w:rPr>
            </w:pPr>
            <w:r w:rsidRPr="002B53CE">
              <w:rPr>
                <w:b/>
                <w:color w:val="FFFFFF" w:themeColor="background1"/>
                <w:sz w:val="20"/>
                <w:szCs w:val="20"/>
              </w:rPr>
              <w:t>Rosemary Molyneux</w:t>
            </w:r>
          </w:p>
        </w:tc>
      </w:tr>
      <w:tr w:rsidR="007A3E0F" w:rsidRPr="00C411EE" w:rsidTr="007A3E0F">
        <w:trPr>
          <w:trHeight w:val="391"/>
        </w:trPr>
        <w:tc>
          <w:tcPr>
            <w:tcW w:w="3510" w:type="dxa"/>
            <w:shd w:val="clear" w:color="auto" w:fill="7030A0"/>
            <w:vAlign w:val="center"/>
          </w:tcPr>
          <w:p w:rsidR="007A3E0F" w:rsidRPr="00AD5131" w:rsidRDefault="007A3E0F" w:rsidP="00D33BF0">
            <w:pPr>
              <w:rPr>
                <w:rFonts w:asciiTheme="minorHAnsi" w:hAnsiTheme="minorHAnsi"/>
                <w:color w:val="FFFFFF" w:themeColor="background1"/>
              </w:rPr>
            </w:pPr>
            <w:r w:rsidRPr="00AD5131">
              <w:rPr>
                <w:rFonts w:asciiTheme="minorHAnsi" w:hAnsiTheme="minorHAnsi"/>
                <w:color w:val="FFFFFF" w:themeColor="background1"/>
              </w:rPr>
              <w:t>Provider Lead</w:t>
            </w:r>
          </w:p>
        </w:tc>
        <w:tc>
          <w:tcPr>
            <w:tcW w:w="6948" w:type="dxa"/>
            <w:shd w:val="clear" w:color="auto" w:fill="7030A0"/>
            <w:vAlign w:val="center"/>
          </w:tcPr>
          <w:p w:rsidR="007A3E0F" w:rsidRPr="002B53CE" w:rsidRDefault="007A3E0F" w:rsidP="00D33BF0">
            <w:pPr>
              <w:rPr>
                <w:b/>
                <w:color w:val="FFFFFF" w:themeColor="background1"/>
                <w:sz w:val="20"/>
                <w:szCs w:val="20"/>
              </w:rPr>
            </w:pPr>
            <w:r w:rsidRPr="002B53CE">
              <w:rPr>
                <w:b/>
                <w:color w:val="FFFFFF" w:themeColor="background1"/>
                <w:sz w:val="20"/>
                <w:szCs w:val="20"/>
              </w:rPr>
              <w:t>TBC</w:t>
            </w:r>
          </w:p>
        </w:tc>
      </w:tr>
      <w:tr w:rsidR="007A3E0F" w:rsidRPr="00C411EE" w:rsidTr="007A3E0F">
        <w:trPr>
          <w:trHeight w:val="391"/>
        </w:trPr>
        <w:tc>
          <w:tcPr>
            <w:tcW w:w="3510" w:type="dxa"/>
            <w:shd w:val="clear" w:color="auto" w:fill="7030A0"/>
            <w:vAlign w:val="center"/>
          </w:tcPr>
          <w:p w:rsidR="007A3E0F" w:rsidRPr="00AD5131" w:rsidRDefault="007A3E0F" w:rsidP="00D33BF0">
            <w:pPr>
              <w:rPr>
                <w:rFonts w:asciiTheme="minorHAnsi" w:hAnsiTheme="minorHAnsi"/>
                <w:color w:val="FFFFFF" w:themeColor="background1"/>
              </w:rPr>
            </w:pPr>
            <w:r w:rsidRPr="00AD5131">
              <w:rPr>
                <w:rFonts w:asciiTheme="minorHAnsi" w:hAnsiTheme="minorHAnsi"/>
                <w:color w:val="FFFFFF" w:themeColor="background1"/>
              </w:rPr>
              <w:t>Period</w:t>
            </w:r>
          </w:p>
        </w:tc>
        <w:tc>
          <w:tcPr>
            <w:tcW w:w="6948" w:type="dxa"/>
            <w:shd w:val="clear" w:color="auto" w:fill="7030A0"/>
            <w:vAlign w:val="center"/>
          </w:tcPr>
          <w:p w:rsidR="007A3E0F" w:rsidRPr="002B53CE" w:rsidRDefault="007A3E0F" w:rsidP="00D33BF0">
            <w:pPr>
              <w:rPr>
                <w:b/>
                <w:color w:val="FFFFFF" w:themeColor="background1"/>
                <w:sz w:val="20"/>
                <w:szCs w:val="20"/>
              </w:rPr>
            </w:pPr>
            <w:r w:rsidRPr="002B53CE">
              <w:rPr>
                <w:b/>
                <w:color w:val="FFFFFF" w:themeColor="background1"/>
                <w:sz w:val="20"/>
                <w:szCs w:val="20"/>
              </w:rPr>
              <w:t>1</w:t>
            </w:r>
            <w:r w:rsidRPr="002B53CE">
              <w:rPr>
                <w:b/>
                <w:color w:val="FFFFFF" w:themeColor="background1"/>
                <w:sz w:val="20"/>
                <w:szCs w:val="20"/>
                <w:vertAlign w:val="superscript"/>
              </w:rPr>
              <w:t>st</w:t>
            </w:r>
            <w:r>
              <w:rPr>
                <w:b/>
                <w:color w:val="FFFFFF" w:themeColor="background1"/>
                <w:sz w:val="20"/>
                <w:szCs w:val="20"/>
              </w:rPr>
              <w:t xml:space="preserve"> April 2022</w:t>
            </w:r>
            <w:r w:rsidRPr="002B53CE">
              <w:rPr>
                <w:b/>
                <w:color w:val="FFFFFF" w:themeColor="background1"/>
                <w:sz w:val="20"/>
                <w:szCs w:val="20"/>
              </w:rPr>
              <w:t xml:space="preserve"> to 31 March 202</w:t>
            </w:r>
            <w:r>
              <w:rPr>
                <w:b/>
                <w:color w:val="FFFFFF" w:themeColor="background1"/>
                <w:sz w:val="20"/>
                <w:szCs w:val="20"/>
              </w:rPr>
              <w:t>5</w:t>
            </w:r>
            <w:r w:rsidRPr="002B53CE">
              <w:rPr>
                <w:b/>
                <w:color w:val="FFFFFF" w:themeColor="background1"/>
                <w:sz w:val="20"/>
                <w:szCs w:val="20"/>
              </w:rPr>
              <w:t>- 3 years</w:t>
            </w:r>
            <w:r>
              <w:rPr>
                <w:b/>
                <w:color w:val="FFFFFF" w:themeColor="background1"/>
                <w:sz w:val="20"/>
                <w:szCs w:val="20"/>
              </w:rPr>
              <w:t xml:space="preserve"> with an option to extend 1 + 1  year depending on service delivery and available finance</w:t>
            </w:r>
          </w:p>
        </w:tc>
      </w:tr>
      <w:tr w:rsidR="007A3E0F" w:rsidRPr="00C411EE" w:rsidTr="007A3E0F">
        <w:trPr>
          <w:trHeight w:val="391"/>
        </w:trPr>
        <w:tc>
          <w:tcPr>
            <w:tcW w:w="3510" w:type="dxa"/>
            <w:shd w:val="clear" w:color="auto" w:fill="7030A0"/>
            <w:vAlign w:val="center"/>
          </w:tcPr>
          <w:p w:rsidR="007A3E0F" w:rsidRPr="00AD5131" w:rsidRDefault="007A3E0F" w:rsidP="00D33BF0">
            <w:pPr>
              <w:rPr>
                <w:rFonts w:asciiTheme="minorHAnsi" w:hAnsiTheme="minorHAnsi"/>
                <w:color w:val="FFFFFF" w:themeColor="background1"/>
              </w:rPr>
            </w:pPr>
            <w:r w:rsidRPr="00AD5131">
              <w:rPr>
                <w:rFonts w:asciiTheme="minorHAnsi" w:hAnsiTheme="minorHAnsi"/>
                <w:color w:val="FFFFFF" w:themeColor="background1"/>
              </w:rPr>
              <w:t>Contract Value</w:t>
            </w:r>
          </w:p>
        </w:tc>
        <w:tc>
          <w:tcPr>
            <w:tcW w:w="6948" w:type="dxa"/>
            <w:shd w:val="clear" w:color="auto" w:fill="7030A0"/>
            <w:vAlign w:val="center"/>
          </w:tcPr>
          <w:p w:rsidR="007A3E0F" w:rsidRPr="002B53CE" w:rsidRDefault="007A3E0F" w:rsidP="00D33BF0">
            <w:pPr>
              <w:rPr>
                <w:b/>
                <w:color w:val="FFFFFF" w:themeColor="background1"/>
                <w:sz w:val="20"/>
                <w:szCs w:val="20"/>
              </w:rPr>
            </w:pPr>
            <w:r w:rsidRPr="002B53CE">
              <w:rPr>
                <w:b/>
                <w:color w:val="FFFFFF" w:themeColor="background1"/>
                <w:sz w:val="20"/>
                <w:szCs w:val="20"/>
              </w:rPr>
              <w:t>£15, 000 per annum</w:t>
            </w:r>
          </w:p>
        </w:tc>
      </w:tr>
      <w:tr w:rsidR="007A3E0F" w:rsidRPr="00C411EE" w:rsidTr="007A3E0F">
        <w:trPr>
          <w:trHeight w:val="391"/>
        </w:trPr>
        <w:tc>
          <w:tcPr>
            <w:tcW w:w="3510" w:type="dxa"/>
            <w:shd w:val="clear" w:color="auto" w:fill="7030A0"/>
            <w:vAlign w:val="center"/>
          </w:tcPr>
          <w:p w:rsidR="007A3E0F" w:rsidRPr="00AD5131" w:rsidRDefault="007A3E0F" w:rsidP="00D33BF0">
            <w:pPr>
              <w:rPr>
                <w:rFonts w:asciiTheme="minorHAnsi" w:hAnsiTheme="minorHAnsi"/>
                <w:color w:val="FFFFFF" w:themeColor="background1"/>
              </w:rPr>
            </w:pPr>
            <w:r w:rsidRPr="00AD5131">
              <w:rPr>
                <w:rFonts w:asciiTheme="minorHAnsi" w:hAnsiTheme="minorHAnsi"/>
                <w:color w:val="FFFFFF" w:themeColor="background1"/>
              </w:rPr>
              <w:t>Notice Period</w:t>
            </w:r>
          </w:p>
        </w:tc>
        <w:tc>
          <w:tcPr>
            <w:tcW w:w="6948" w:type="dxa"/>
            <w:shd w:val="clear" w:color="auto" w:fill="7030A0"/>
            <w:vAlign w:val="center"/>
          </w:tcPr>
          <w:p w:rsidR="007A3E0F" w:rsidRPr="002B53CE" w:rsidRDefault="007A3E0F" w:rsidP="00D33BF0">
            <w:pPr>
              <w:rPr>
                <w:b/>
                <w:color w:val="FFFFFF" w:themeColor="background1"/>
                <w:sz w:val="20"/>
                <w:szCs w:val="20"/>
              </w:rPr>
            </w:pPr>
            <w:r w:rsidRPr="002B53CE">
              <w:rPr>
                <w:b/>
                <w:color w:val="FFFFFF" w:themeColor="background1"/>
                <w:sz w:val="20"/>
                <w:szCs w:val="20"/>
              </w:rPr>
              <w:t>3 Months</w:t>
            </w:r>
          </w:p>
        </w:tc>
      </w:tr>
    </w:tbl>
    <w:p w:rsidR="007A3E0F" w:rsidRPr="00C411EE" w:rsidRDefault="007A3E0F" w:rsidP="007A3E0F">
      <w:pPr>
        <w:jc w:val="center"/>
        <w:rPr>
          <w:b/>
          <w:sz w:val="20"/>
          <w:szCs w:val="20"/>
        </w:rPr>
      </w:pPr>
    </w:p>
    <w:p w:rsidR="007A3E0F" w:rsidRPr="00C411EE" w:rsidRDefault="007A3E0F" w:rsidP="007A3E0F">
      <w:pPr>
        <w:jc w:val="center"/>
        <w:rPr>
          <w:b/>
          <w:sz w:val="20"/>
          <w:szCs w:val="20"/>
        </w:rPr>
      </w:pP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567"/>
        <w:gridCol w:w="1701"/>
        <w:gridCol w:w="142"/>
        <w:gridCol w:w="1916"/>
        <w:gridCol w:w="345"/>
        <w:gridCol w:w="7"/>
        <w:gridCol w:w="1706"/>
      </w:tblGrid>
      <w:tr w:rsidR="007A3E0F" w:rsidRPr="00C411EE"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AD5131" w:rsidRDefault="007A3E0F" w:rsidP="004F3FDE">
            <w:pPr>
              <w:pStyle w:val="ListParagraph"/>
              <w:numPr>
                <w:ilvl w:val="0"/>
                <w:numId w:val="7"/>
              </w:numPr>
              <w:ind w:left="360"/>
              <w:rPr>
                <w:rFonts w:asciiTheme="minorHAnsi" w:hAnsiTheme="minorHAnsi"/>
              </w:rPr>
            </w:pPr>
            <w:r w:rsidRPr="00AD5131">
              <w:rPr>
                <w:rFonts w:asciiTheme="minorHAnsi" w:hAnsiTheme="minorHAnsi"/>
                <w:color w:val="FFFFFF" w:themeColor="background1"/>
              </w:rPr>
              <w:t>Purpose</w:t>
            </w:r>
          </w:p>
        </w:tc>
      </w:tr>
      <w:tr w:rsidR="007A3E0F" w:rsidRPr="00C411EE" w:rsidTr="00D33BF0">
        <w:trPr>
          <w:trHeight w:val="302"/>
        </w:trPr>
        <w:tc>
          <w:tcPr>
            <w:tcW w:w="10461" w:type="dxa"/>
            <w:gridSpan w:val="8"/>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ight="827"/>
              <w:rPr>
                <w:rFonts w:asciiTheme="minorHAnsi" w:hAnsiTheme="minorHAnsi"/>
                <w:b/>
              </w:rPr>
            </w:pPr>
            <w:r w:rsidRPr="00AD5131">
              <w:rPr>
                <w:rFonts w:asciiTheme="minorHAnsi" w:hAnsiTheme="minorHAnsi"/>
                <w:b/>
              </w:rPr>
              <w:t>1.1 General Overview</w:t>
            </w:r>
          </w:p>
          <w:p w:rsidR="007A3E0F" w:rsidRPr="00AD5131" w:rsidRDefault="007A3E0F" w:rsidP="00D33BF0">
            <w:pPr>
              <w:pStyle w:val="ListParagraph"/>
              <w:suppressAutoHyphens/>
              <w:ind w:right="827"/>
              <w:rPr>
                <w:rFonts w:asciiTheme="minorHAnsi" w:hAnsiTheme="minorHAnsi"/>
              </w:rPr>
            </w:pPr>
          </w:p>
          <w:p w:rsidR="007A3E0F" w:rsidRPr="00175661" w:rsidRDefault="007A3E0F" w:rsidP="00D33BF0">
            <w:pPr>
              <w:rPr>
                <w:rFonts w:asciiTheme="minorHAnsi" w:hAnsiTheme="minorHAnsi"/>
                <w:lang w:eastAsia="en-GB"/>
              </w:rPr>
            </w:pPr>
            <w:proofErr w:type="gramStart"/>
            <w:r w:rsidRPr="00175661">
              <w:rPr>
                <w:rFonts w:asciiTheme="minorHAnsi" w:hAnsiTheme="minorHAnsi"/>
                <w:lang w:eastAsia="en-GB"/>
              </w:rPr>
              <w:t>Learning</w:t>
            </w:r>
            <w:proofErr w:type="gramEnd"/>
            <w:r w:rsidRPr="00175661">
              <w:rPr>
                <w:rFonts w:asciiTheme="minorHAnsi" w:hAnsiTheme="minorHAnsi"/>
                <w:lang w:eastAsia="en-GB"/>
              </w:rPr>
              <w:t xml:space="preserve"> Disability Partnership Board (LDPB) and the Autism Partnership Board (APB).</w:t>
            </w:r>
          </w:p>
          <w:p w:rsidR="007A3E0F" w:rsidRPr="00175661"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r w:rsidRPr="00175661">
              <w:rPr>
                <w:rFonts w:asciiTheme="minorHAnsi" w:hAnsiTheme="minorHAnsi"/>
                <w:lang w:eastAsia="en-GB"/>
              </w:rPr>
              <w:t xml:space="preserve">The </w:t>
            </w:r>
            <w:r>
              <w:rPr>
                <w:rFonts w:asciiTheme="minorHAnsi" w:hAnsiTheme="minorHAnsi"/>
                <w:lang w:eastAsia="en-GB"/>
              </w:rPr>
              <w:t xml:space="preserve">Provider </w:t>
            </w:r>
            <w:r w:rsidRPr="00175661">
              <w:rPr>
                <w:rFonts w:asciiTheme="minorHAnsi" w:hAnsiTheme="minorHAnsi"/>
                <w:lang w:eastAsia="en-GB"/>
              </w:rPr>
              <w:t>will develop the agendas / content of each meeting, arrange for speakers and lead on the respective board i.e. co-chair.  They will also support and develop the membership of their respective board a</w:t>
            </w:r>
            <w:r>
              <w:rPr>
                <w:rFonts w:asciiTheme="minorHAnsi" w:hAnsiTheme="minorHAnsi"/>
                <w:lang w:eastAsia="en-GB"/>
              </w:rPr>
              <w:t xml:space="preserve">nd will make links with partner agencies.  The provider </w:t>
            </w:r>
            <w:r w:rsidRPr="00175661">
              <w:rPr>
                <w:rFonts w:asciiTheme="minorHAnsi" w:hAnsiTheme="minorHAnsi"/>
                <w:lang w:eastAsia="en-GB"/>
              </w:rPr>
              <w:t>will undertake all administrativ</w:t>
            </w:r>
            <w:r>
              <w:rPr>
                <w:rFonts w:asciiTheme="minorHAnsi" w:hAnsiTheme="minorHAnsi"/>
                <w:lang w:eastAsia="en-GB"/>
              </w:rPr>
              <w:t xml:space="preserve">e duties in the delivery </w:t>
            </w:r>
            <w:r w:rsidRPr="00784F67">
              <w:rPr>
                <w:rFonts w:asciiTheme="minorHAnsi" w:hAnsiTheme="minorHAnsi"/>
                <w:lang w:eastAsia="en-GB"/>
              </w:rPr>
              <w:t>of the boards.</w:t>
            </w:r>
            <w:r w:rsidRPr="00175661">
              <w:rPr>
                <w:rFonts w:asciiTheme="minorHAnsi" w:hAnsiTheme="minorHAnsi"/>
                <w:lang w:eastAsia="en-GB"/>
              </w:rPr>
              <w:t xml:space="preserve"> </w:t>
            </w:r>
            <w:r>
              <w:rPr>
                <w:rFonts w:asciiTheme="minorHAnsi" w:hAnsiTheme="minorHAnsi"/>
                <w:lang w:eastAsia="en-GB"/>
              </w:rPr>
              <w:t>The boards will support the collection of local information and data when required for the Department of Health.</w:t>
            </w:r>
          </w:p>
          <w:p w:rsidR="007A3E0F" w:rsidRPr="00175661" w:rsidRDefault="007A3E0F" w:rsidP="00D33BF0">
            <w:pPr>
              <w:rPr>
                <w:rFonts w:asciiTheme="minorHAnsi" w:hAnsiTheme="minorHAnsi"/>
                <w:lang w:eastAsia="en-GB"/>
              </w:rPr>
            </w:pPr>
          </w:p>
          <w:p w:rsidR="007A3E0F" w:rsidRPr="00175661" w:rsidRDefault="007A3E0F" w:rsidP="00D33BF0">
            <w:pPr>
              <w:rPr>
                <w:rFonts w:asciiTheme="minorHAnsi" w:hAnsiTheme="minorHAnsi"/>
                <w:b/>
              </w:rPr>
            </w:pPr>
            <w:r w:rsidRPr="00175661">
              <w:rPr>
                <w:rFonts w:asciiTheme="minorHAnsi" w:hAnsiTheme="minorHAnsi"/>
                <w:b/>
              </w:rPr>
              <w:t>1.2 Aims</w:t>
            </w:r>
          </w:p>
          <w:p w:rsidR="007A3E0F" w:rsidRPr="00175661" w:rsidRDefault="007A3E0F" w:rsidP="00D33BF0">
            <w:pPr>
              <w:rPr>
                <w:rFonts w:asciiTheme="minorHAnsi" w:hAnsiTheme="minorHAnsi"/>
              </w:rPr>
            </w:pPr>
          </w:p>
          <w:p w:rsidR="007A3E0F" w:rsidRDefault="007A3E0F" w:rsidP="00D33BF0">
            <w:pPr>
              <w:rPr>
                <w:rFonts w:asciiTheme="minorHAnsi" w:hAnsiTheme="minorHAnsi"/>
              </w:rPr>
            </w:pPr>
            <w:r w:rsidRPr="00F15785">
              <w:rPr>
                <w:rFonts w:asciiTheme="minorHAnsi" w:hAnsiTheme="minorHAnsi"/>
                <w:b/>
              </w:rPr>
              <w:t xml:space="preserve">LDPB </w:t>
            </w:r>
            <w:r w:rsidRPr="00175661">
              <w:rPr>
                <w:rFonts w:asciiTheme="minorHAnsi" w:hAnsiTheme="minorHAnsi"/>
              </w:rPr>
              <w:t>- To provide ongoing support for the further development of the board so that the local L</w:t>
            </w:r>
            <w:r>
              <w:rPr>
                <w:rFonts w:asciiTheme="minorHAnsi" w:hAnsiTheme="minorHAnsi"/>
              </w:rPr>
              <w:t>earning Disability/Autism communities</w:t>
            </w:r>
            <w:r w:rsidRPr="00175661">
              <w:rPr>
                <w:rFonts w:asciiTheme="minorHAnsi" w:hAnsiTheme="minorHAnsi"/>
              </w:rPr>
              <w:t xml:space="preserve"> have an opportunity to meet and discuss issues affecting them and also to ensure that a collective voice for th</w:t>
            </w:r>
            <w:r>
              <w:rPr>
                <w:rFonts w:asciiTheme="minorHAnsi" w:hAnsiTheme="minorHAnsi"/>
              </w:rPr>
              <w:t xml:space="preserve">ese communities </w:t>
            </w:r>
            <w:r w:rsidRPr="00175661">
              <w:rPr>
                <w:rFonts w:asciiTheme="minorHAnsi" w:hAnsiTheme="minorHAnsi"/>
              </w:rPr>
              <w:t xml:space="preserve">is heard </w:t>
            </w:r>
            <w:r w:rsidRPr="00784F67">
              <w:rPr>
                <w:rFonts w:asciiTheme="minorHAnsi" w:hAnsiTheme="minorHAnsi"/>
              </w:rPr>
              <w:t>and delivered to</w:t>
            </w:r>
            <w:r w:rsidRPr="00175661">
              <w:rPr>
                <w:rFonts w:asciiTheme="minorHAnsi" w:hAnsiTheme="minorHAnsi"/>
              </w:rPr>
              <w:t xml:space="preserve"> key decision makers.</w:t>
            </w:r>
          </w:p>
          <w:p w:rsidR="007A3E0F" w:rsidRDefault="007A3E0F" w:rsidP="00D33BF0">
            <w:pPr>
              <w:rPr>
                <w:rFonts w:asciiTheme="minorHAnsi" w:hAnsiTheme="minorHAnsi"/>
              </w:rPr>
            </w:pPr>
          </w:p>
          <w:p w:rsidR="007A3E0F" w:rsidRDefault="007A3E0F" w:rsidP="004F3FDE">
            <w:pPr>
              <w:pStyle w:val="ListParagraph"/>
              <w:numPr>
                <w:ilvl w:val="0"/>
                <w:numId w:val="12"/>
              </w:numPr>
              <w:jc w:val="both"/>
              <w:rPr>
                <w:rFonts w:asciiTheme="minorHAnsi" w:hAnsiTheme="minorHAnsi"/>
              </w:rPr>
            </w:pPr>
            <w:r>
              <w:rPr>
                <w:rFonts w:asciiTheme="minorHAnsi" w:hAnsiTheme="minorHAnsi"/>
              </w:rPr>
              <w:t xml:space="preserve">To lead the board in completing the 5 year Strategy Implementation Plan for Learning Disability and Autism </w:t>
            </w:r>
          </w:p>
          <w:p w:rsidR="007A3E0F" w:rsidRPr="00A420F0" w:rsidRDefault="007A3E0F" w:rsidP="004F3FDE">
            <w:pPr>
              <w:pStyle w:val="ListParagraph"/>
              <w:numPr>
                <w:ilvl w:val="0"/>
                <w:numId w:val="12"/>
              </w:numPr>
              <w:jc w:val="both"/>
              <w:rPr>
                <w:rFonts w:asciiTheme="minorHAnsi" w:hAnsiTheme="minorHAnsi"/>
              </w:rPr>
            </w:pPr>
            <w:r w:rsidRPr="00A420F0">
              <w:rPr>
                <w:rFonts w:asciiTheme="minorHAnsi" w:hAnsiTheme="minorHAnsi"/>
              </w:rPr>
              <w:t xml:space="preserve">To deliver the objectives agreed in the </w:t>
            </w:r>
            <w:r>
              <w:rPr>
                <w:rFonts w:asciiTheme="minorHAnsi" w:hAnsiTheme="minorHAnsi"/>
              </w:rPr>
              <w:t>Strategy Implementation Plan through priority groups</w:t>
            </w:r>
          </w:p>
          <w:p w:rsidR="007A3E0F" w:rsidRPr="00A420F0" w:rsidRDefault="007A3E0F" w:rsidP="004F3FDE">
            <w:pPr>
              <w:pStyle w:val="ListParagraph"/>
              <w:numPr>
                <w:ilvl w:val="0"/>
                <w:numId w:val="12"/>
              </w:numPr>
              <w:jc w:val="both"/>
              <w:rPr>
                <w:rFonts w:asciiTheme="minorHAnsi" w:hAnsiTheme="minorHAnsi"/>
              </w:rPr>
            </w:pPr>
            <w:r w:rsidRPr="00A420F0">
              <w:rPr>
                <w:rFonts w:asciiTheme="minorHAnsi" w:hAnsiTheme="minorHAnsi"/>
              </w:rPr>
              <w:t xml:space="preserve">To </w:t>
            </w:r>
            <w:r>
              <w:rPr>
                <w:rFonts w:asciiTheme="minorHAnsi" w:hAnsiTheme="minorHAnsi"/>
              </w:rPr>
              <w:t>review and refresh both the Strategy and the Strategy Implementation Plan.</w:t>
            </w:r>
          </w:p>
          <w:p w:rsidR="007A3E0F" w:rsidRDefault="007A3E0F" w:rsidP="004F3FDE">
            <w:pPr>
              <w:pStyle w:val="ListParagraph"/>
              <w:numPr>
                <w:ilvl w:val="0"/>
                <w:numId w:val="12"/>
              </w:numPr>
              <w:jc w:val="both"/>
              <w:rPr>
                <w:rFonts w:asciiTheme="minorHAnsi" w:hAnsiTheme="minorHAnsi"/>
              </w:rPr>
            </w:pPr>
            <w:r w:rsidRPr="00A420F0">
              <w:rPr>
                <w:rFonts w:asciiTheme="minorHAnsi" w:hAnsiTheme="minorHAnsi"/>
              </w:rPr>
              <w:t xml:space="preserve">Work in accordance with the Board Terms of Reference </w:t>
            </w:r>
            <w:r>
              <w:rPr>
                <w:rFonts w:asciiTheme="minorHAnsi" w:hAnsiTheme="minorHAnsi"/>
              </w:rPr>
              <w:t>both attached.</w:t>
            </w:r>
          </w:p>
          <w:p w:rsidR="007A3E0F" w:rsidRDefault="007A3E0F" w:rsidP="00D33BF0">
            <w:pPr>
              <w:rPr>
                <w:rFonts w:asciiTheme="minorHAnsi" w:hAnsiTheme="minorHAnsi"/>
              </w:rPr>
            </w:pPr>
          </w:p>
          <w:p w:rsidR="007A3E0F" w:rsidRPr="00175661" w:rsidRDefault="007A3E0F" w:rsidP="00D33BF0">
            <w:pPr>
              <w:rPr>
                <w:rFonts w:asciiTheme="minorHAnsi" w:hAnsiTheme="minorHAnsi"/>
              </w:rPr>
            </w:pPr>
          </w:p>
          <w:p w:rsidR="007A3E0F" w:rsidRDefault="007A3E0F" w:rsidP="00D33BF0">
            <w:pPr>
              <w:rPr>
                <w:rFonts w:asciiTheme="minorHAnsi" w:hAnsiTheme="minorHAnsi"/>
              </w:rPr>
            </w:pPr>
            <w:r w:rsidRPr="00F15785">
              <w:rPr>
                <w:rFonts w:asciiTheme="minorHAnsi" w:hAnsiTheme="minorHAnsi"/>
                <w:b/>
              </w:rPr>
              <w:lastRenderedPageBreak/>
              <w:t>APB</w:t>
            </w:r>
            <w:r w:rsidRPr="00175661">
              <w:rPr>
                <w:rFonts w:asciiTheme="minorHAnsi" w:hAnsiTheme="minorHAnsi"/>
              </w:rPr>
              <w:t xml:space="preserve"> - To provide ongoing support for the further development </w:t>
            </w:r>
            <w:r>
              <w:rPr>
                <w:rFonts w:asciiTheme="minorHAnsi" w:hAnsiTheme="minorHAnsi"/>
              </w:rPr>
              <w:t>of the board so that the local A</w:t>
            </w:r>
            <w:r w:rsidRPr="00175661">
              <w:rPr>
                <w:rFonts w:asciiTheme="minorHAnsi" w:hAnsiTheme="minorHAnsi"/>
              </w:rPr>
              <w:t>utistic community have an opportunity to meet and discuss</w:t>
            </w:r>
            <w:r w:rsidRPr="00175661">
              <w:t xml:space="preserve"> </w:t>
            </w:r>
            <w:r w:rsidRPr="00175661">
              <w:rPr>
                <w:rFonts w:asciiTheme="minorHAnsi" w:hAnsiTheme="minorHAnsi"/>
              </w:rPr>
              <w:t xml:space="preserve">issues affecting them </w:t>
            </w:r>
            <w:proofErr w:type="gramStart"/>
            <w:r w:rsidRPr="00175661">
              <w:rPr>
                <w:rFonts w:asciiTheme="minorHAnsi" w:hAnsiTheme="minorHAnsi"/>
              </w:rPr>
              <w:t>and also</w:t>
            </w:r>
            <w:proofErr w:type="gramEnd"/>
            <w:r w:rsidRPr="00175661">
              <w:rPr>
                <w:rFonts w:asciiTheme="minorHAnsi" w:hAnsiTheme="minorHAnsi"/>
              </w:rPr>
              <w:t xml:space="preserve"> to ensure that a collective voice for this community is heard by key decision makers.</w:t>
            </w:r>
          </w:p>
          <w:p w:rsidR="007A3E0F" w:rsidRDefault="007A3E0F" w:rsidP="00D33BF0">
            <w:pPr>
              <w:rPr>
                <w:rFonts w:asciiTheme="minorHAnsi" w:hAnsiTheme="minorHAnsi"/>
              </w:rPr>
            </w:pPr>
          </w:p>
          <w:p w:rsidR="007A3E0F" w:rsidRDefault="007A3E0F" w:rsidP="004F3FDE">
            <w:pPr>
              <w:pStyle w:val="ListParagraph"/>
              <w:numPr>
                <w:ilvl w:val="0"/>
                <w:numId w:val="12"/>
              </w:numPr>
              <w:jc w:val="both"/>
              <w:rPr>
                <w:rFonts w:asciiTheme="minorHAnsi" w:hAnsiTheme="minorHAnsi"/>
              </w:rPr>
            </w:pPr>
            <w:r>
              <w:rPr>
                <w:rFonts w:asciiTheme="minorHAnsi" w:hAnsiTheme="minorHAnsi"/>
              </w:rPr>
              <w:t xml:space="preserve">To lead the board in completing the 5 year Strategy Implementation Plan for Learning Disability and Autism </w:t>
            </w:r>
          </w:p>
          <w:p w:rsidR="007A3E0F" w:rsidRPr="00A420F0" w:rsidRDefault="007A3E0F" w:rsidP="004F3FDE">
            <w:pPr>
              <w:pStyle w:val="ListParagraph"/>
              <w:numPr>
                <w:ilvl w:val="0"/>
                <w:numId w:val="12"/>
              </w:numPr>
              <w:jc w:val="both"/>
              <w:rPr>
                <w:rFonts w:asciiTheme="minorHAnsi" w:hAnsiTheme="minorHAnsi"/>
              </w:rPr>
            </w:pPr>
            <w:r w:rsidRPr="00A420F0">
              <w:rPr>
                <w:rFonts w:asciiTheme="minorHAnsi" w:hAnsiTheme="minorHAnsi"/>
              </w:rPr>
              <w:t xml:space="preserve">To deliver the objectives agreed in the </w:t>
            </w:r>
            <w:r>
              <w:rPr>
                <w:rFonts w:asciiTheme="minorHAnsi" w:hAnsiTheme="minorHAnsi"/>
              </w:rPr>
              <w:t>Strategy Implementation Plan through priority groups</w:t>
            </w:r>
          </w:p>
          <w:p w:rsidR="007A3E0F" w:rsidRPr="00A420F0" w:rsidRDefault="007A3E0F" w:rsidP="004F3FDE">
            <w:pPr>
              <w:pStyle w:val="ListParagraph"/>
              <w:numPr>
                <w:ilvl w:val="0"/>
                <w:numId w:val="12"/>
              </w:numPr>
              <w:jc w:val="both"/>
              <w:rPr>
                <w:rFonts w:asciiTheme="minorHAnsi" w:hAnsiTheme="minorHAnsi"/>
              </w:rPr>
            </w:pPr>
            <w:r w:rsidRPr="00A420F0">
              <w:rPr>
                <w:rFonts w:asciiTheme="minorHAnsi" w:hAnsiTheme="minorHAnsi"/>
              </w:rPr>
              <w:t xml:space="preserve">To </w:t>
            </w:r>
            <w:r>
              <w:rPr>
                <w:rFonts w:asciiTheme="minorHAnsi" w:hAnsiTheme="minorHAnsi"/>
              </w:rPr>
              <w:t>review and refresh both the Strategy and the Strategy Implementation Plan.</w:t>
            </w:r>
          </w:p>
          <w:p w:rsidR="007A3E0F" w:rsidRDefault="007A3E0F" w:rsidP="004F3FDE">
            <w:pPr>
              <w:pStyle w:val="ListParagraph"/>
              <w:numPr>
                <w:ilvl w:val="0"/>
                <w:numId w:val="12"/>
              </w:numPr>
              <w:jc w:val="both"/>
              <w:rPr>
                <w:rFonts w:asciiTheme="minorHAnsi" w:hAnsiTheme="minorHAnsi"/>
              </w:rPr>
            </w:pPr>
            <w:r w:rsidRPr="00A420F0">
              <w:rPr>
                <w:rFonts w:asciiTheme="minorHAnsi" w:hAnsiTheme="minorHAnsi"/>
              </w:rPr>
              <w:t>Work in accordance with the Board Terms of Reference (attached)</w:t>
            </w:r>
          </w:p>
          <w:p w:rsidR="007A3E0F" w:rsidRDefault="007A3E0F" w:rsidP="00D33BF0">
            <w:pPr>
              <w:rPr>
                <w:rFonts w:asciiTheme="minorHAnsi" w:hAnsiTheme="minorHAnsi"/>
              </w:rPr>
            </w:pPr>
          </w:p>
          <w:p w:rsidR="007A3E0F" w:rsidRPr="00175661" w:rsidRDefault="007A3E0F" w:rsidP="00D33BF0">
            <w:pPr>
              <w:tabs>
                <w:tab w:val="left" w:pos="9639"/>
              </w:tabs>
              <w:ind w:right="827"/>
              <w:rPr>
                <w:rFonts w:asciiTheme="minorHAnsi" w:hAnsiTheme="minorHAnsi"/>
                <w:color w:val="FF0000"/>
              </w:rPr>
            </w:pPr>
          </w:p>
          <w:p w:rsidR="007A3E0F" w:rsidRPr="00175661" w:rsidRDefault="007A3E0F" w:rsidP="00D33BF0">
            <w:pPr>
              <w:ind w:right="827"/>
              <w:rPr>
                <w:rFonts w:asciiTheme="minorHAnsi" w:hAnsiTheme="minorHAnsi"/>
                <w:b/>
              </w:rPr>
            </w:pPr>
            <w:r w:rsidRPr="00175661">
              <w:rPr>
                <w:rFonts w:asciiTheme="minorHAnsi" w:hAnsiTheme="minorHAnsi"/>
                <w:b/>
              </w:rPr>
              <w:t xml:space="preserve">1.3 Objectives  </w:t>
            </w:r>
          </w:p>
          <w:p w:rsidR="007A3E0F" w:rsidRPr="00175661" w:rsidRDefault="007A3E0F" w:rsidP="00D33BF0">
            <w:pPr>
              <w:pStyle w:val="ListParagraph"/>
              <w:ind w:left="360" w:right="827"/>
              <w:rPr>
                <w:rFonts w:asciiTheme="minorHAnsi" w:hAnsiTheme="minorHAnsi"/>
                <w:b/>
              </w:rPr>
            </w:pPr>
          </w:p>
          <w:p w:rsidR="007A3E0F" w:rsidRDefault="007A3E0F" w:rsidP="00D33BF0">
            <w:pPr>
              <w:rPr>
                <w:rFonts w:asciiTheme="minorHAnsi" w:hAnsiTheme="minorHAnsi"/>
              </w:rPr>
            </w:pPr>
            <w:r w:rsidRPr="00175661">
              <w:rPr>
                <w:rFonts w:asciiTheme="minorHAnsi" w:hAnsiTheme="minorHAnsi"/>
              </w:rPr>
              <w:t>The board</w:t>
            </w:r>
            <w:r>
              <w:rPr>
                <w:rFonts w:asciiTheme="minorHAnsi" w:hAnsiTheme="minorHAnsi"/>
              </w:rPr>
              <w:t xml:space="preserve">s are </w:t>
            </w:r>
            <w:r w:rsidRPr="00175661">
              <w:rPr>
                <w:rFonts w:asciiTheme="minorHAnsi" w:hAnsiTheme="minorHAnsi"/>
              </w:rPr>
              <w:t>where people with a learning disability</w:t>
            </w:r>
            <w:r>
              <w:rPr>
                <w:rFonts w:asciiTheme="minorHAnsi" w:hAnsiTheme="minorHAnsi"/>
              </w:rPr>
              <w:t xml:space="preserve"> and/or Autism </w:t>
            </w:r>
            <w:r w:rsidRPr="00175661">
              <w:rPr>
                <w:rFonts w:asciiTheme="minorHAnsi" w:hAnsiTheme="minorHAnsi"/>
              </w:rPr>
              <w:t xml:space="preserve">can meet together to receive information about the things that are important to them and to discuss issues with all the board members. Agreements </w:t>
            </w:r>
            <w:proofErr w:type="gramStart"/>
            <w:r w:rsidRPr="00175661">
              <w:rPr>
                <w:rFonts w:asciiTheme="minorHAnsi" w:hAnsiTheme="minorHAnsi"/>
              </w:rPr>
              <w:t>are made</w:t>
            </w:r>
            <w:proofErr w:type="gramEnd"/>
            <w:r w:rsidRPr="00175661">
              <w:rPr>
                <w:rFonts w:asciiTheme="minorHAnsi" w:hAnsiTheme="minorHAnsi"/>
              </w:rPr>
              <w:t xml:space="preserve"> about what are the most important points for everyone to look at and to share their opinions. The board </w:t>
            </w:r>
            <w:r>
              <w:rPr>
                <w:rFonts w:asciiTheme="minorHAnsi" w:hAnsiTheme="minorHAnsi"/>
              </w:rPr>
              <w:t xml:space="preserve">will endeavour to </w:t>
            </w:r>
            <w:r w:rsidRPr="00175661">
              <w:rPr>
                <w:rFonts w:asciiTheme="minorHAnsi" w:hAnsiTheme="minorHAnsi"/>
              </w:rPr>
              <w:t xml:space="preserve">influence </w:t>
            </w:r>
            <w:r>
              <w:rPr>
                <w:rFonts w:asciiTheme="minorHAnsi" w:hAnsiTheme="minorHAnsi"/>
              </w:rPr>
              <w:t xml:space="preserve">local developments </w:t>
            </w:r>
            <w:r w:rsidRPr="00175661">
              <w:rPr>
                <w:rFonts w:asciiTheme="minorHAnsi" w:hAnsiTheme="minorHAnsi"/>
              </w:rPr>
              <w:t>by identifying actions for members to carry out, in order to improve the lives of local people who have a learning disability</w:t>
            </w:r>
            <w:r>
              <w:rPr>
                <w:rFonts w:asciiTheme="minorHAnsi" w:hAnsiTheme="minorHAnsi"/>
              </w:rPr>
              <w:t xml:space="preserve"> and/or </w:t>
            </w:r>
            <w:r w:rsidRPr="00175661">
              <w:rPr>
                <w:rFonts w:asciiTheme="minorHAnsi" w:hAnsiTheme="minorHAnsi"/>
              </w:rPr>
              <w:t>autism. The meetings</w:t>
            </w:r>
            <w:r>
              <w:rPr>
                <w:rFonts w:asciiTheme="minorHAnsi" w:hAnsiTheme="minorHAnsi"/>
              </w:rPr>
              <w:t xml:space="preserve"> will be co-chaired by members of the </w:t>
            </w:r>
            <w:proofErr w:type="gramStart"/>
            <w:r>
              <w:rPr>
                <w:rFonts w:asciiTheme="minorHAnsi" w:hAnsiTheme="minorHAnsi"/>
              </w:rPr>
              <w:t>Board which</w:t>
            </w:r>
            <w:proofErr w:type="gramEnd"/>
            <w:r>
              <w:rPr>
                <w:rFonts w:asciiTheme="minorHAnsi" w:hAnsiTheme="minorHAnsi"/>
              </w:rPr>
              <w:t xml:space="preserve"> must include people with learning disability and autism</w:t>
            </w:r>
            <w:r w:rsidRPr="00175661">
              <w:rPr>
                <w:rFonts w:asciiTheme="minorHAnsi" w:hAnsiTheme="minorHAnsi"/>
              </w:rPr>
              <w:t>.</w:t>
            </w:r>
          </w:p>
          <w:p w:rsidR="007A3E0F" w:rsidRDefault="007A3E0F" w:rsidP="00D33BF0">
            <w:pPr>
              <w:rPr>
                <w:rFonts w:asciiTheme="minorHAnsi" w:hAnsiTheme="minorHAnsi"/>
              </w:rPr>
            </w:pPr>
            <w:r>
              <w:rPr>
                <w:rFonts w:asciiTheme="minorHAnsi" w:hAnsiTheme="minorHAnsi"/>
              </w:rPr>
              <w:t xml:space="preserve">The Boards will support a stronger </w:t>
            </w:r>
            <w:r w:rsidRPr="00784F67">
              <w:rPr>
                <w:rFonts w:asciiTheme="minorHAnsi" w:hAnsiTheme="minorHAnsi"/>
              </w:rPr>
              <w:t>voice</w:t>
            </w:r>
            <w:r>
              <w:rPr>
                <w:rFonts w:asciiTheme="minorHAnsi" w:hAnsiTheme="minorHAnsi"/>
              </w:rPr>
              <w:t xml:space="preserve"> for self-advocates, increasing peoples’ ability</w:t>
            </w:r>
            <w:r w:rsidRPr="00784F67">
              <w:rPr>
                <w:rFonts w:asciiTheme="minorHAnsi" w:hAnsiTheme="minorHAnsi"/>
              </w:rPr>
              <w:t xml:space="preserve"> to have their voices heard </w:t>
            </w:r>
            <w:r>
              <w:rPr>
                <w:rFonts w:asciiTheme="minorHAnsi" w:hAnsiTheme="minorHAnsi"/>
              </w:rPr>
              <w:t>alongside decision makers and in particular, within the specific priority groups, set up by the boards.</w:t>
            </w:r>
          </w:p>
          <w:p w:rsidR="007A3E0F" w:rsidRPr="00175661" w:rsidRDefault="007A3E0F" w:rsidP="00D33BF0">
            <w:pPr>
              <w:rPr>
                <w:rFonts w:asciiTheme="minorHAnsi" w:hAnsiTheme="minorHAnsi"/>
              </w:rPr>
            </w:pPr>
          </w:p>
          <w:p w:rsidR="007A3E0F" w:rsidRDefault="007A3E0F" w:rsidP="00D33BF0">
            <w:pPr>
              <w:rPr>
                <w:rFonts w:asciiTheme="minorHAnsi" w:hAnsiTheme="minorHAnsi"/>
                <w:b/>
              </w:rPr>
            </w:pPr>
            <w:r>
              <w:rPr>
                <w:rFonts w:asciiTheme="minorHAnsi" w:hAnsiTheme="minorHAnsi"/>
                <w:b/>
              </w:rPr>
              <w:t>1.4 Expected Outcomes</w:t>
            </w:r>
          </w:p>
          <w:p w:rsidR="007A3E0F" w:rsidRPr="00175661" w:rsidRDefault="007A3E0F" w:rsidP="00D33BF0">
            <w:pPr>
              <w:rPr>
                <w:rFonts w:asciiTheme="minorHAnsi" w:hAnsiTheme="minorHAnsi"/>
                <w:b/>
              </w:rPr>
            </w:pPr>
          </w:p>
          <w:p w:rsidR="007A3E0F" w:rsidRDefault="007A3E0F" w:rsidP="004F3FDE">
            <w:pPr>
              <w:pStyle w:val="ListParagraph"/>
              <w:numPr>
                <w:ilvl w:val="0"/>
                <w:numId w:val="13"/>
              </w:numPr>
              <w:jc w:val="both"/>
              <w:rPr>
                <w:rFonts w:asciiTheme="minorHAnsi" w:hAnsiTheme="minorHAnsi"/>
              </w:rPr>
            </w:pPr>
            <w:r w:rsidRPr="00175661">
              <w:rPr>
                <w:rFonts w:asciiTheme="minorHAnsi" w:hAnsiTheme="minorHAnsi"/>
              </w:rPr>
              <w:t>Members will become more aware of the issues affecting them and they will have the opportunity to come together to discuss an agreed way forward on behalf of the wider L</w:t>
            </w:r>
            <w:r>
              <w:rPr>
                <w:rFonts w:asciiTheme="minorHAnsi" w:hAnsiTheme="minorHAnsi"/>
              </w:rPr>
              <w:t>earning Disability/A</w:t>
            </w:r>
            <w:r w:rsidRPr="00175661">
              <w:rPr>
                <w:rFonts w:asciiTheme="minorHAnsi" w:hAnsiTheme="minorHAnsi"/>
              </w:rPr>
              <w:t>utism communities.</w:t>
            </w:r>
          </w:p>
          <w:p w:rsidR="007A3E0F" w:rsidRDefault="007A3E0F" w:rsidP="00D33BF0">
            <w:pPr>
              <w:pStyle w:val="ListParagraph"/>
              <w:ind w:left="0"/>
              <w:rPr>
                <w:rFonts w:asciiTheme="minorHAnsi" w:hAnsiTheme="minorHAnsi"/>
              </w:rPr>
            </w:pPr>
          </w:p>
          <w:p w:rsidR="007A3E0F" w:rsidRPr="001602B4" w:rsidRDefault="007A3E0F" w:rsidP="004F3FDE">
            <w:pPr>
              <w:pStyle w:val="ListParagraph"/>
              <w:numPr>
                <w:ilvl w:val="0"/>
                <w:numId w:val="13"/>
              </w:numPr>
              <w:jc w:val="both"/>
              <w:rPr>
                <w:rFonts w:asciiTheme="minorHAnsi" w:hAnsiTheme="minorHAnsi"/>
              </w:rPr>
            </w:pPr>
            <w:r>
              <w:rPr>
                <w:rFonts w:asciiTheme="minorHAnsi" w:hAnsiTheme="minorHAnsi"/>
              </w:rPr>
              <w:t>To facilitate the implementation and delivery of the Strategy Implementation Plan and agreed actions.</w:t>
            </w:r>
          </w:p>
          <w:p w:rsidR="007A3E0F" w:rsidRDefault="007A3E0F" w:rsidP="00D33BF0">
            <w:pPr>
              <w:pStyle w:val="ListParagraph"/>
              <w:ind w:left="0"/>
              <w:rPr>
                <w:rFonts w:asciiTheme="minorHAnsi" w:hAnsiTheme="minorHAnsi"/>
              </w:rPr>
            </w:pPr>
          </w:p>
          <w:p w:rsidR="007A3E0F" w:rsidRPr="00784F67" w:rsidRDefault="007A3E0F" w:rsidP="004F3FDE">
            <w:pPr>
              <w:pStyle w:val="ListParagraph"/>
              <w:numPr>
                <w:ilvl w:val="0"/>
                <w:numId w:val="13"/>
              </w:numPr>
              <w:jc w:val="both"/>
              <w:rPr>
                <w:rFonts w:asciiTheme="minorHAnsi" w:hAnsiTheme="minorHAnsi"/>
              </w:rPr>
            </w:pPr>
            <w:r w:rsidRPr="00784F67">
              <w:rPr>
                <w:rFonts w:asciiTheme="minorHAnsi" w:hAnsiTheme="minorHAnsi"/>
              </w:rPr>
              <w:t xml:space="preserve">Increase member representation </w:t>
            </w:r>
            <w:r>
              <w:rPr>
                <w:rFonts w:asciiTheme="minorHAnsi" w:hAnsiTheme="minorHAnsi"/>
              </w:rPr>
              <w:t>from BwD citizens who have a learning disability and/or autism</w:t>
            </w:r>
            <w:proofErr w:type="gramStart"/>
            <w:r>
              <w:rPr>
                <w:rFonts w:asciiTheme="minorHAnsi" w:hAnsiTheme="minorHAnsi"/>
              </w:rPr>
              <w:t>;</w:t>
            </w:r>
            <w:proofErr w:type="gramEnd"/>
            <w:r>
              <w:rPr>
                <w:rFonts w:asciiTheme="minorHAnsi" w:hAnsiTheme="minorHAnsi"/>
              </w:rPr>
              <w:t xml:space="preserve"> increase </w:t>
            </w:r>
            <w:r w:rsidRPr="00784F67">
              <w:rPr>
                <w:rFonts w:asciiTheme="minorHAnsi" w:hAnsiTheme="minorHAnsi"/>
              </w:rPr>
              <w:t>wider representation</w:t>
            </w:r>
            <w:r>
              <w:rPr>
                <w:rFonts w:asciiTheme="minorHAnsi" w:hAnsiTheme="minorHAnsi"/>
              </w:rPr>
              <w:t xml:space="preserve"> from partners involved in </w:t>
            </w:r>
            <w:r w:rsidRPr="00784F67">
              <w:rPr>
                <w:rFonts w:asciiTheme="minorHAnsi" w:hAnsiTheme="minorHAnsi"/>
              </w:rPr>
              <w:t>L</w:t>
            </w:r>
            <w:r>
              <w:rPr>
                <w:rFonts w:asciiTheme="minorHAnsi" w:hAnsiTheme="minorHAnsi"/>
              </w:rPr>
              <w:t>earning Disabilities and/or A</w:t>
            </w:r>
            <w:r w:rsidRPr="00784F67">
              <w:rPr>
                <w:rFonts w:asciiTheme="minorHAnsi" w:hAnsiTheme="minorHAnsi"/>
              </w:rPr>
              <w:t>utism initiatives across surrounding areas</w:t>
            </w:r>
            <w:r>
              <w:rPr>
                <w:rFonts w:asciiTheme="minorHAnsi" w:hAnsiTheme="minorHAnsi"/>
              </w:rPr>
              <w:t xml:space="preserve"> with a view to working in partnership</w:t>
            </w:r>
            <w:r w:rsidRPr="00784F67">
              <w:rPr>
                <w:rFonts w:asciiTheme="minorHAnsi" w:hAnsiTheme="minorHAnsi"/>
              </w:rPr>
              <w:t>.</w:t>
            </w:r>
          </w:p>
          <w:p w:rsidR="007A3E0F" w:rsidRPr="00175661" w:rsidRDefault="007A3E0F" w:rsidP="00D33BF0">
            <w:pPr>
              <w:pStyle w:val="ListParagraph"/>
              <w:rPr>
                <w:rFonts w:asciiTheme="minorHAnsi" w:hAnsiTheme="minorHAnsi"/>
                <w:b/>
              </w:rPr>
            </w:pPr>
          </w:p>
          <w:p w:rsidR="007A3E0F" w:rsidRPr="00175661" w:rsidRDefault="007A3E0F" w:rsidP="004F3FDE">
            <w:pPr>
              <w:pStyle w:val="ListParagraph"/>
              <w:numPr>
                <w:ilvl w:val="1"/>
                <w:numId w:val="9"/>
              </w:numPr>
              <w:jc w:val="both"/>
              <w:rPr>
                <w:rFonts w:asciiTheme="minorHAnsi" w:hAnsiTheme="minorHAnsi"/>
                <w:b/>
              </w:rPr>
            </w:pPr>
            <w:r w:rsidRPr="00175661">
              <w:rPr>
                <w:rFonts w:asciiTheme="minorHAnsi" w:hAnsiTheme="minorHAnsi"/>
                <w:b/>
              </w:rPr>
              <w:t>Evidence Base</w:t>
            </w:r>
          </w:p>
          <w:p w:rsidR="007A3E0F" w:rsidRPr="00175661" w:rsidRDefault="007A3E0F" w:rsidP="00D33BF0">
            <w:pPr>
              <w:pStyle w:val="ListParagraph"/>
              <w:ind w:left="360"/>
              <w:rPr>
                <w:rFonts w:asciiTheme="minorHAnsi" w:hAnsiTheme="minorHAnsi"/>
                <w:b/>
              </w:rPr>
            </w:pPr>
          </w:p>
          <w:p w:rsidR="007A3E0F" w:rsidRDefault="007A3E0F" w:rsidP="00D33BF0">
            <w:pPr>
              <w:pStyle w:val="ListParagraph"/>
              <w:ind w:left="0"/>
              <w:rPr>
                <w:rFonts w:asciiTheme="minorHAnsi" w:hAnsiTheme="minorHAnsi"/>
              </w:rPr>
            </w:pPr>
            <w:r w:rsidRPr="00175661">
              <w:rPr>
                <w:rFonts w:asciiTheme="minorHAnsi" w:hAnsiTheme="minorHAnsi"/>
              </w:rPr>
              <w:t>This service is a continuation of previous delivery by</w:t>
            </w:r>
            <w:r>
              <w:rPr>
                <w:rFonts w:asciiTheme="minorHAnsi" w:hAnsiTheme="minorHAnsi"/>
              </w:rPr>
              <w:t xml:space="preserve"> a Third Sector Organisation</w:t>
            </w:r>
            <w:r w:rsidRPr="00175661">
              <w:rPr>
                <w:rFonts w:asciiTheme="minorHAnsi" w:hAnsiTheme="minorHAnsi"/>
              </w:rPr>
              <w:t xml:space="preserve">.  </w:t>
            </w:r>
            <w:proofErr w:type="gramStart"/>
            <w:r>
              <w:rPr>
                <w:rFonts w:asciiTheme="minorHAnsi" w:hAnsiTheme="minorHAnsi"/>
              </w:rPr>
              <w:t>Care Network took on the delivery of the LDPB on January 1</w:t>
            </w:r>
            <w:r w:rsidRPr="00A420F0">
              <w:rPr>
                <w:rFonts w:asciiTheme="minorHAnsi" w:hAnsiTheme="minorHAnsi"/>
                <w:vertAlign w:val="superscript"/>
              </w:rPr>
              <w:t>st</w:t>
            </w:r>
            <w:r>
              <w:rPr>
                <w:rFonts w:asciiTheme="minorHAnsi" w:hAnsiTheme="minorHAnsi"/>
              </w:rPr>
              <w:t xml:space="preserve"> 2017 and has successfully been delivering the contract until its end on March 31</w:t>
            </w:r>
            <w:r w:rsidRPr="00A420F0">
              <w:rPr>
                <w:rFonts w:asciiTheme="minorHAnsi" w:hAnsiTheme="minorHAnsi"/>
                <w:vertAlign w:val="superscript"/>
              </w:rPr>
              <w:t>st</w:t>
            </w:r>
            <w:r>
              <w:rPr>
                <w:rFonts w:asciiTheme="minorHAnsi" w:hAnsiTheme="minorHAnsi"/>
              </w:rPr>
              <w:t xml:space="preserve"> 2022 Building on the work that Care Network has previously undertaken with Resolve, (Peer Group Disabled People) and the Disability Hate Crime Reporting group, the provider has c</w:t>
            </w:r>
            <w:r w:rsidRPr="00FB4F71">
              <w:rPr>
                <w:rFonts w:asciiTheme="minorHAnsi" w:hAnsiTheme="minorHAnsi"/>
              </w:rPr>
              <w:t>ontinue</w:t>
            </w:r>
            <w:r>
              <w:rPr>
                <w:rFonts w:asciiTheme="minorHAnsi" w:hAnsiTheme="minorHAnsi"/>
              </w:rPr>
              <w:t>d</w:t>
            </w:r>
            <w:r w:rsidRPr="00FB4F71">
              <w:rPr>
                <w:rFonts w:asciiTheme="minorHAnsi" w:hAnsiTheme="minorHAnsi"/>
              </w:rPr>
              <w:t xml:space="preserve"> to raise the profile and promot</w:t>
            </w:r>
            <w:r>
              <w:rPr>
                <w:rFonts w:asciiTheme="minorHAnsi" w:hAnsiTheme="minorHAnsi"/>
              </w:rPr>
              <w:t>ion of</w:t>
            </w:r>
            <w:r w:rsidRPr="00FB4F71">
              <w:rPr>
                <w:rFonts w:asciiTheme="minorHAnsi" w:hAnsiTheme="minorHAnsi"/>
              </w:rPr>
              <w:t xml:space="preserve"> learning disability</w:t>
            </w:r>
            <w:r>
              <w:rPr>
                <w:rFonts w:asciiTheme="minorHAnsi" w:hAnsiTheme="minorHAnsi"/>
              </w:rPr>
              <w:t xml:space="preserve"> and autism.</w:t>
            </w:r>
            <w:proofErr w:type="gramEnd"/>
          </w:p>
          <w:p w:rsidR="007A3E0F" w:rsidRPr="00AD5131" w:rsidRDefault="007A3E0F" w:rsidP="00D33BF0">
            <w:pPr>
              <w:pStyle w:val="ListParagraph"/>
              <w:ind w:left="0"/>
              <w:rPr>
                <w:rFonts w:asciiTheme="minorHAnsi" w:hAnsiTheme="minorHAnsi"/>
              </w:rPr>
            </w:pPr>
            <w:r>
              <w:rPr>
                <w:rFonts w:asciiTheme="minorHAnsi" w:hAnsiTheme="minorHAnsi"/>
              </w:rPr>
              <w:t xml:space="preserve">Care Network has </w:t>
            </w:r>
            <w:proofErr w:type="gramStart"/>
            <w:r>
              <w:rPr>
                <w:rFonts w:asciiTheme="minorHAnsi" w:hAnsiTheme="minorHAnsi"/>
              </w:rPr>
              <w:t>established  a</w:t>
            </w:r>
            <w:proofErr w:type="gramEnd"/>
            <w:r>
              <w:rPr>
                <w:rFonts w:asciiTheme="minorHAnsi" w:hAnsiTheme="minorHAnsi"/>
              </w:rPr>
              <w:t xml:space="preserve"> number of priority groups that focus on the implementation and delivery of the strategy.</w:t>
            </w: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AD5131" w:rsidRDefault="007A3E0F" w:rsidP="004F3FDE">
            <w:pPr>
              <w:pStyle w:val="ListParagraph"/>
              <w:numPr>
                <w:ilvl w:val="0"/>
                <w:numId w:val="7"/>
              </w:numPr>
              <w:ind w:left="426" w:hanging="426"/>
              <w:rPr>
                <w:rFonts w:asciiTheme="minorHAnsi" w:hAnsiTheme="minorHAnsi"/>
              </w:rPr>
            </w:pPr>
            <w:r w:rsidRPr="00AD5131">
              <w:rPr>
                <w:rFonts w:asciiTheme="minorHAnsi" w:hAnsiTheme="minorHAnsi"/>
                <w:color w:val="FFFFFF" w:themeColor="background1"/>
              </w:rPr>
              <w:lastRenderedPageBreak/>
              <w:t>Scope</w:t>
            </w:r>
          </w:p>
        </w:tc>
      </w:tr>
      <w:tr w:rsidR="007A3E0F" w:rsidRPr="00AD5131" w:rsidTr="00D33BF0">
        <w:trPr>
          <w:trHeight w:val="302"/>
        </w:trPr>
        <w:tc>
          <w:tcPr>
            <w:tcW w:w="10461" w:type="dxa"/>
            <w:gridSpan w:val="8"/>
            <w:tcBorders>
              <w:top w:val="single" w:sz="4" w:space="0" w:color="auto"/>
              <w:left w:val="single" w:sz="4" w:space="0" w:color="auto"/>
              <w:bottom w:val="single" w:sz="4" w:space="0" w:color="auto"/>
              <w:right w:val="single" w:sz="4" w:space="0" w:color="auto"/>
            </w:tcBorders>
            <w:vAlign w:val="center"/>
          </w:tcPr>
          <w:p w:rsidR="007A3E0F" w:rsidRPr="00175661" w:rsidRDefault="007A3E0F" w:rsidP="00D33BF0">
            <w:pPr>
              <w:pStyle w:val="ListParagraph"/>
              <w:ind w:left="360" w:hanging="360"/>
              <w:rPr>
                <w:rFonts w:asciiTheme="minorHAnsi" w:hAnsiTheme="minorHAnsi"/>
                <w:b/>
              </w:rPr>
            </w:pPr>
          </w:p>
          <w:p w:rsidR="007A3E0F" w:rsidRPr="00175661" w:rsidRDefault="007A3E0F" w:rsidP="004F3FDE">
            <w:pPr>
              <w:pStyle w:val="ListParagraph"/>
              <w:numPr>
                <w:ilvl w:val="1"/>
                <w:numId w:val="7"/>
              </w:numPr>
              <w:ind w:left="426" w:hanging="426"/>
              <w:jc w:val="both"/>
              <w:rPr>
                <w:rFonts w:asciiTheme="minorHAnsi" w:hAnsiTheme="minorHAnsi"/>
                <w:b/>
              </w:rPr>
            </w:pPr>
            <w:r w:rsidRPr="00175661">
              <w:rPr>
                <w:rFonts w:asciiTheme="minorHAnsi" w:hAnsiTheme="minorHAnsi"/>
                <w:b/>
              </w:rPr>
              <w:t>Service Description</w:t>
            </w:r>
          </w:p>
          <w:p w:rsidR="007A3E0F" w:rsidRPr="00175661" w:rsidRDefault="007A3E0F" w:rsidP="00D33BF0">
            <w:pPr>
              <w:pStyle w:val="ListParagraph"/>
              <w:rPr>
                <w:rFonts w:asciiTheme="minorHAnsi" w:hAnsiTheme="minorHAnsi"/>
                <w:b/>
              </w:rPr>
            </w:pPr>
          </w:p>
          <w:p w:rsidR="007A3E0F" w:rsidRPr="00175661" w:rsidRDefault="007A3E0F" w:rsidP="00D33BF0">
            <w:pPr>
              <w:rPr>
                <w:rFonts w:asciiTheme="minorHAnsi" w:hAnsiTheme="minorHAnsi"/>
              </w:rPr>
            </w:pPr>
            <w:r w:rsidRPr="00175661">
              <w:rPr>
                <w:rFonts w:asciiTheme="minorHAnsi" w:hAnsiTheme="minorHAnsi"/>
              </w:rPr>
              <w:lastRenderedPageBreak/>
              <w:t xml:space="preserve">The </w:t>
            </w:r>
            <w:r>
              <w:rPr>
                <w:rFonts w:asciiTheme="minorHAnsi" w:hAnsiTheme="minorHAnsi"/>
              </w:rPr>
              <w:t xml:space="preserve">LDPB and Autism boards are </w:t>
            </w:r>
            <w:r w:rsidRPr="00175661">
              <w:rPr>
                <w:rFonts w:asciiTheme="minorHAnsi" w:hAnsiTheme="minorHAnsi"/>
              </w:rPr>
              <w:t>a place where people with a learning disability can meet together to receive information about the things that are important to them and to discuss is</w:t>
            </w:r>
            <w:r>
              <w:rPr>
                <w:rFonts w:asciiTheme="minorHAnsi" w:hAnsiTheme="minorHAnsi"/>
              </w:rPr>
              <w:t>sues with all the board members</w:t>
            </w:r>
            <w:r w:rsidRPr="00175661">
              <w:rPr>
                <w:rFonts w:asciiTheme="minorHAnsi" w:hAnsiTheme="minorHAnsi"/>
              </w:rPr>
              <w:t xml:space="preserve">. The board </w:t>
            </w:r>
            <w:r>
              <w:rPr>
                <w:rFonts w:asciiTheme="minorHAnsi" w:hAnsiTheme="minorHAnsi"/>
              </w:rPr>
              <w:t xml:space="preserve">will endeavour </w:t>
            </w:r>
            <w:r w:rsidRPr="00175661">
              <w:rPr>
                <w:rFonts w:asciiTheme="minorHAnsi" w:hAnsiTheme="minorHAnsi"/>
              </w:rPr>
              <w:t xml:space="preserve">to influence </w:t>
            </w:r>
            <w:r>
              <w:rPr>
                <w:rFonts w:asciiTheme="minorHAnsi" w:hAnsiTheme="minorHAnsi"/>
              </w:rPr>
              <w:t xml:space="preserve">developments in the Borough </w:t>
            </w:r>
            <w:r w:rsidRPr="00175661">
              <w:rPr>
                <w:rFonts w:asciiTheme="minorHAnsi" w:hAnsiTheme="minorHAnsi"/>
              </w:rPr>
              <w:t>by identifying actions for members to carry out, in order to improve the lives of local people</w:t>
            </w:r>
            <w:r>
              <w:rPr>
                <w:rFonts w:asciiTheme="minorHAnsi" w:hAnsiTheme="minorHAnsi"/>
              </w:rPr>
              <w:t xml:space="preserve"> who have a </w:t>
            </w:r>
            <w:r w:rsidRPr="00AC419E">
              <w:rPr>
                <w:rFonts w:asciiTheme="minorHAnsi" w:hAnsiTheme="minorHAnsi"/>
              </w:rPr>
              <w:t>learning disability and/or Autism.</w:t>
            </w:r>
          </w:p>
          <w:p w:rsidR="007A3E0F" w:rsidRPr="00175661" w:rsidRDefault="007A3E0F" w:rsidP="00D33BF0">
            <w:pPr>
              <w:pStyle w:val="ListParagraph"/>
              <w:rPr>
                <w:rFonts w:asciiTheme="minorHAnsi" w:hAnsiTheme="minorHAnsi"/>
                <w:b/>
              </w:rPr>
            </w:pPr>
          </w:p>
          <w:p w:rsidR="007A3E0F" w:rsidRPr="00175661" w:rsidRDefault="007A3E0F" w:rsidP="00D33BF0">
            <w:pPr>
              <w:ind w:right="827"/>
              <w:rPr>
                <w:rFonts w:asciiTheme="minorHAnsi" w:hAnsiTheme="minorHAnsi"/>
              </w:rPr>
            </w:pPr>
            <w:r>
              <w:rPr>
                <w:rFonts w:asciiTheme="minorHAnsi" w:hAnsiTheme="minorHAnsi"/>
              </w:rPr>
              <w:t xml:space="preserve">The boards will </w:t>
            </w:r>
            <w:r w:rsidRPr="00175661">
              <w:rPr>
                <w:rFonts w:asciiTheme="minorHAnsi" w:hAnsiTheme="minorHAnsi"/>
              </w:rPr>
              <w:t xml:space="preserve">continue </w:t>
            </w:r>
            <w:r>
              <w:rPr>
                <w:rFonts w:asciiTheme="minorHAnsi" w:hAnsiTheme="minorHAnsi"/>
              </w:rPr>
              <w:t xml:space="preserve">to develop and review the </w:t>
            </w:r>
            <w:proofErr w:type="gramStart"/>
            <w:r>
              <w:rPr>
                <w:rFonts w:asciiTheme="minorHAnsi" w:hAnsiTheme="minorHAnsi"/>
              </w:rPr>
              <w:t>5 year</w:t>
            </w:r>
            <w:proofErr w:type="gramEnd"/>
            <w:r>
              <w:rPr>
                <w:rFonts w:asciiTheme="minorHAnsi" w:hAnsiTheme="minorHAnsi"/>
              </w:rPr>
              <w:t xml:space="preserve"> strategy a</w:t>
            </w:r>
            <w:r w:rsidRPr="00175661">
              <w:rPr>
                <w:rFonts w:asciiTheme="minorHAnsi" w:hAnsiTheme="minorHAnsi"/>
              </w:rPr>
              <w:t xml:space="preserve">nd </w:t>
            </w:r>
            <w:r>
              <w:rPr>
                <w:rFonts w:asciiTheme="minorHAnsi" w:hAnsiTheme="minorHAnsi"/>
              </w:rPr>
              <w:t xml:space="preserve">will </w:t>
            </w:r>
            <w:r w:rsidRPr="00175661">
              <w:rPr>
                <w:rFonts w:asciiTheme="minorHAnsi" w:hAnsiTheme="minorHAnsi"/>
              </w:rPr>
              <w:t xml:space="preserve">look to consult with </w:t>
            </w:r>
            <w:r>
              <w:rPr>
                <w:rFonts w:asciiTheme="minorHAnsi" w:hAnsiTheme="minorHAnsi"/>
              </w:rPr>
              <w:t xml:space="preserve">all </w:t>
            </w:r>
            <w:r w:rsidRPr="00175661">
              <w:rPr>
                <w:rFonts w:asciiTheme="minorHAnsi" w:hAnsiTheme="minorHAnsi"/>
              </w:rPr>
              <w:t>members</w:t>
            </w:r>
            <w:r>
              <w:rPr>
                <w:rFonts w:asciiTheme="minorHAnsi" w:hAnsiTheme="minorHAnsi"/>
              </w:rPr>
              <w:t xml:space="preserve"> and partners annually.</w:t>
            </w:r>
          </w:p>
          <w:p w:rsidR="007A3E0F" w:rsidRPr="00175661" w:rsidRDefault="007A3E0F" w:rsidP="00D33BF0">
            <w:pPr>
              <w:ind w:right="827"/>
              <w:rPr>
                <w:rFonts w:asciiTheme="minorHAnsi" w:hAnsiTheme="minorHAnsi"/>
              </w:rPr>
            </w:pPr>
          </w:p>
          <w:p w:rsidR="007A3E0F" w:rsidRDefault="007A3E0F" w:rsidP="00D33BF0">
            <w:pPr>
              <w:ind w:right="827"/>
              <w:rPr>
                <w:rFonts w:asciiTheme="minorHAnsi" w:hAnsiTheme="minorHAnsi"/>
              </w:rPr>
            </w:pPr>
            <w:r w:rsidRPr="00AC419E">
              <w:rPr>
                <w:rFonts w:asciiTheme="minorHAnsi" w:hAnsiTheme="minorHAnsi"/>
              </w:rPr>
              <w:t>Current</w:t>
            </w:r>
            <w:r>
              <w:rPr>
                <w:rFonts w:asciiTheme="minorHAnsi" w:hAnsiTheme="minorHAnsi"/>
              </w:rPr>
              <w:t xml:space="preserve"> </w:t>
            </w:r>
            <w:r w:rsidRPr="00175661">
              <w:rPr>
                <w:rFonts w:asciiTheme="minorHAnsi" w:hAnsiTheme="minorHAnsi"/>
              </w:rPr>
              <w:t xml:space="preserve">Terms of Reference for the group </w:t>
            </w:r>
            <w:r>
              <w:rPr>
                <w:rFonts w:asciiTheme="minorHAnsi" w:hAnsiTheme="minorHAnsi"/>
              </w:rPr>
              <w:t xml:space="preserve">have been </w:t>
            </w:r>
            <w:r w:rsidRPr="00175661">
              <w:rPr>
                <w:rFonts w:asciiTheme="minorHAnsi" w:hAnsiTheme="minorHAnsi"/>
              </w:rPr>
              <w:t>agreed by the members</w:t>
            </w:r>
            <w:r>
              <w:rPr>
                <w:rFonts w:asciiTheme="minorHAnsi" w:hAnsiTheme="minorHAnsi"/>
              </w:rPr>
              <w:t xml:space="preserve"> (See attached)</w:t>
            </w:r>
          </w:p>
          <w:p w:rsidR="007A3E0F" w:rsidRDefault="007A3E0F" w:rsidP="00D33BF0">
            <w:pPr>
              <w:ind w:right="827"/>
              <w:rPr>
                <w:rFonts w:asciiTheme="minorHAnsi" w:hAnsiTheme="minorHAnsi"/>
              </w:rPr>
            </w:pPr>
          </w:p>
          <w:p w:rsidR="007A3E0F" w:rsidRDefault="007A3E0F" w:rsidP="00D33BF0">
            <w:pPr>
              <w:ind w:right="827"/>
              <w:jc w:val="center"/>
              <w:rPr>
                <w:rFonts w:asciiTheme="minorHAnsi" w:hAnsiTheme="minorHAnsi"/>
              </w:rPr>
            </w:pPr>
          </w:p>
          <w:bookmarkStart w:id="0" w:name="_MON_1699684537"/>
          <w:bookmarkEnd w:id="0"/>
          <w:p w:rsidR="007A3E0F" w:rsidRDefault="007A3E0F" w:rsidP="00D33BF0">
            <w:pPr>
              <w:ind w:right="827"/>
              <w:rPr>
                <w:rFonts w:asciiTheme="minorHAnsi" w:hAnsiTheme="minorHAnsi"/>
                <w:b/>
              </w:rPr>
            </w:pPr>
            <w:r>
              <w:rPr>
                <w:rFonts w:asciiTheme="minorHAnsi" w:hAnsiTheme="minorHAnsi"/>
                <w:b/>
              </w:rPr>
              <w:object w:dxaOrig="1508" w:dyaOrig="984">
                <v:shape id="_x0000_i1038" type="#_x0000_t75" style="width:75.5pt;height:49pt" o:ole="">
                  <v:imagedata r:id="rId11" o:title=""/>
                </v:shape>
                <o:OLEObject Type="Embed" ProgID="Word.Document.12" ShapeID="_x0000_i1038" DrawAspect="Icon" ObjectID="_1699701301" r:id="rId12">
                  <o:FieldCodes>\s</o:FieldCodes>
                </o:OLEObject>
              </w:object>
            </w:r>
            <w:bookmarkStart w:id="1" w:name="_MON_1699684561"/>
            <w:bookmarkEnd w:id="1"/>
            <w:r>
              <w:rPr>
                <w:rFonts w:asciiTheme="minorHAnsi" w:hAnsiTheme="minorHAnsi"/>
                <w:b/>
              </w:rPr>
              <w:object w:dxaOrig="1508" w:dyaOrig="984">
                <v:shape id="_x0000_i1039" type="#_x0000_t75" style="width:75.5pt;height:49pt" o:ole="">
                  <v:imagedata r:id="rId13" o:title=""/>
                </v:shape>
                <o:OLEObject Type="Embed" ProgID="Word.Document.12" ShapeID="_x0000_i1039" DrawAspect="Icon" ObjectID="_1699701302" r:id="rId14">
                  <o:FieldCodes>\s</o:FieldCodes>
                </o:OLEObject>
              </w:object>
            </w:r>
          </w:p>
          <w:p w:rsidR="007A3E0F" w:rsidRDefault="007A3E0F" w:rsidP="00D33BF0">
            <w:pPr>
              <w:ind w:right="827"/>
              <w:rPr>
                <w:rFonts w:asciiTheme="minorHAnsi" w:hAnsiTheme="minorHAnsi"/>
                <w:b/>
              </w:rPr>
            </w:pPr>
          </w:p>
          <w:p w:rsidR="007A3E0F" w:rsidRDefault="007A3E0F" w:rsidP="00D33BF0">
            <w:pPr>
              <w:ind w:right="827"/>
              <w:rPr>
                <w:rFonts w:asciiTheme="minorHAnsi" w:hAnsiTheme="minorHAnsi"/>
                <w:b/>
              </w:rPr>
            </w:pPr>
          </w:p>
          <w:p w:rsidR="007A3E0F" w:rsidRPr="00175661" w:rsidRDefault="007A3E0F" w:rsidP="00D33BF0">
            <w:pPr>
              <w:ind w:right="827"/>
              <w:rPr>
                <w:rFonts w:asciiTheme="minorHAnsi" w:hAnsiTheme="minorHAnsi"/>
                <w:b/>
              </w:rPr>
            </w:pPr>
          </w:p>
          <w:p w:rsidR="007A3E0F" w:rsidRPr="00175661" w:rsidRDefault="007A3E0F" w:rsidP="00D33BF0">
            <w:pPr>
              <w:rPr>
                <w:rFonts w:asciiTheme="minorHAnsi" w:hAnsiTheme="minorHAnsi"/>
                <w:b/>
              </w:rPr>
            </w:pPr>
            <w:r w:rsidRPr="00175661">
              <w:rPr>
                <w:rFonts w:asciiTheme="minorHAnsi" w:hAnsiTheme="minorHAnsi"/>
                <w:b/>
              </w:rPr>
              <w:t>2.2 Accessibility, fairness and equity of provision</w:t>
            </w:r>
          </w:p>
          <w:p w:rsidR="007A3E0F" w:rsidRPr="00175661" w:rsidRDefault="007A3E0F" w:rsidP="00D33BF0">
            <w:pPr>
              <w:pStyle w:val="ListParagraph"/>
              <w:rPr>
                <w:rFonts w:asciiTheme="minorHAnsi" w:hAnsiTheme="minorHAnsi"/>
                <w:b/>
              </w:rPr>
            </w:pPr>
          </w:p>
          <w:p w:rsidR="007A3E0F" w:rsidRPr="00175661" w:rsidRDefault="007A3E0F" w:rsidP="00D33BF0">
            <w:pPr>
              <w:ind w:right="827"/>
              <w:rPr>
                <w:rFonts w:asciiTheme="minorHAnsi" w:hAnsiTheme="minorHAnsi"/>
              </w:rPr>
            </w:pPr>
            <w:r w:rsidRPr="00175661">
              <w:rPr>
                <w:rFonts w:asciiTheme="minorHAnsi" w:hAnsiTheme="minorHAnsi"/>
              </w:rPr>
              <w:t>The service will promote the interests of the local LD</w:t>
            </w:r>
            <w:r>
              <w:rPr>
                <w:rFonts w:asciiTheme="minorHAnsi" w:hAnsiTheme="minorHAnsi"/>
              </w:rPr>
              <w:t>/Autism</w:t>
            </w:r>
            <w:r w:rsidRPr="00175661">
              <w:rPr>
                <w:rFonts w:asciiTheme="minorHAnsi" w:hAnsiTheme="minorHAnsi"/>
              </w:rPr>
              <w:t xml:space="preserve"> community. The service will comply with the Equality Act 2010 and will be non-stigmatising and non-discriminatory, providing fair and equitable access for all.</w:t>
            </w:r>
          </w:p>
          <w:p w:rsidR="007A3E0F" w:rsidRPr="00175661" w:rsidRDefault="007A3E0F" w:rsidP="00D33BF0">
            <w:pPr>
              <w:pStyle w:val="ListParagraph"/>
              <w:ind w:left="11" w:right="827"/>
              <w:contextualSpacing w:val="0"/>
              <w:rPr>
                <w:rFonts w:asciiTheme="minorHAnsi" w:hAnsiTheme="minorHAnsi"/>
              </w:rPr>
            </w:pPr>
          </w:p>
          <w:p w:rsidR="007A3E0F" w:rsidRPr="00175661" w:rsidRDefault="007A3E0F" w:rsidP="00D33BF0">
            <w:pPr>
              <w:ind w:right="827"/>
              <w:rPr>
                <w:rFonts w:asciiTheme="minorHAnsi" w:hAnsiTheme="minorHAnsi"/>
              </w:rPr>
            </w:pPr>
            <w:r>
              <w:rPr>
                <w:rFonts w:asciiTheme="minorHAnsi" w:hAnsiTheme="minorHAnsi"/>
              </w:rPr>
              <w:t>It</w:t>
            </w:r>
            <w:r w:rsidRPr="00175661">
              <w:rPr>
                <w:rFonts w:asciiTheme="minorHAnsi" w:hAnsiTheme="minorHAnsi"/>
              </w:rPr>
              <w:t xml:space="preserve"> will also work in a way that it does not discriminate against individuals on the grounds of gender, race, disability, sexual orientation, sexual practices, gender reassignment, age, pregnancy or maternity, marriage/civil partnership or belief system and will ensure that all applicable legislation </w:t>
            </w:r>
            <w:proofErr w:type="gramStart"/>
            <w:r w:rsidRPr="00175661">
              <w:rPr>
                <w:rFonts w:asciiTheme="minorHAnsi" w:hAnsiTheme="minorHAnsi"/>
              </w:rPr>
              <w:t>is adhered</w:t>
            </w:r>
            <w:proofErr w:type="gramEnd"/>
            <w:r w:rsidRPr="00175661">
              <w:rPr>
                <w:rFonts w:asciiTheme="minorHAnsi" w:hAnsiTheme="minorHAnsi"/>
              </w:rPr>
              <w:t xml:space="preserve"> to.</w:t>
            </w:r>
          </w:p>
          <w:p w:rsidR="007A3E0F" w:rsidRPr="00175661" w:rsidRDefault="007A3E0F" w:rsidP="00D33BF0">
            <w:pPr>
              <w:pStyle w:val="ListParagraph"/>
              <w:ind w:left="11" w:right="827"/>
              <w:contextualSpacing w:val="0"/>
              <w:rPr>
                <w:rFonts w:asciiTheme="minorHAnsi" w:hAnsiTheme="minorHAnsi"/>
              </w:rPr>
            </w:pPr>
          </w:p>
          <w:p w:rsidR="007A3E0F" w:rsidRPr="00175661" w:rsidRDefault="007A3E0F" w:rsidP="00D33BF0">
            <w:pPr>
              <w:ind w:right="827"/>
              <w:rPr>
                <w:rFonts w:asciiTheme="minorHAnsi" w:hAnsiTheme="minorHAnsi"/>
              </w:rPr>
            </w:pPr>
          </w:p>
          <w:p w:rsidR="007A3E0F" w:rsidRPr="00175661" w:rsidRDefault="007A3E0F" w:rsidP="00D33BF0">
            <w:pPr>
              <w:rPr>
                <w:rFonts w:asciiTheme="minorHAnsi" w:hAnsiTheme="minorHAnsi"/>
                <w:b/>
              </w:rPr>
            </w:pPr>
            <w:r w:rsidRPr="00175661">
              <w:rPr>
                <w:rFonts w:asciiTheme="minorHAnsi" w:hAnsiTheme="minorHAnsi"/>
                <w:b/>
              </w:rPr>
              <w:t>2.3  Essential links to other services / care pathways</w:t>
            </w:r>
          </w:p>
          <w:p w:rsidR="007A3E0F" w:rsidRPr="00175661" w:rsidRDefault="007A3E0F" w:rsidP="00D33BF0">
            <w:pPr>
              <w:pStyle w:val="ListParagraph"/>
              <w:ind w:left="360"/>
              <w:rPr>
                <w:rFonts w:asciiTheme="minorHAnsi" w:hAnsiTheme="minorHAnsi"/>
                <w:b/>
              </w:rPr>
            </w:pPr>
          </w:p>
          <w:p w:rsidR="007A3E0F" w:rsidRPr="00175661" w:rsidRDefault="007A3E0F" w:rsidP="00D33BF0">
            <w:pPr>
              <w:ind w:right="827"/>
              <w:rPr>
                <w:rFonts w:asciiTheme="minorHAnsi" w:hAnsiTheme="minorHAnsi"/>
              </w:rPr>
            </w:pPr>
            <w:r w:rsidRPr="00175661">
              <w:rPr>
                <w:rFonts w:asciiTheme="minorHAnsi" w:hAnsiTheme="minorHAnsi"/>
              </w:rPr>
              <w:t xml:space="preserve">The service will ensure that </w:t>
            </w:r>
            <w:r>
              <w:rPr>
                <w:rFonts w:asciiTheme="minorHAnsi" w:hAnsiTheme="minorHAnsi"/>
              </w:rPr>
              <w:t>it</w:t>
            </w:r>
            <w:r w:rsidRPr="00175661">
              <w:rPr>
                <w:rFonts w:asciiTheme="minorHAnsi" w:hAnsiTheme="minorHAnsi"/>
              </w:rPr>
              <w:t xml:space="preserve"> keep</w:t>
            </w:r>
            <w:r>
              <w:rPr>
                <w:rFonts w:asciiTheme="minorHAnsi" w:hAnsiTheme="minorHAnsi"/>
              </w:rPr>
              <w:t>s</w:t>
            </w:r>
            <w:r w:rsidRPr="00175661">
              <w:rPr>
                <w:rFonts w:asciiTheme="minorHAnsi" w:hAnsiTheme="minorHAnsi"/>
              </w:rPr>
              <w:t xml:space="preserve"> close links with other </w:t>
            </w:r>
            <w:r>
              <w:rPr>
                <w:rFonts w:asciiTheme="minorHAnsi" w:hAnsiTheme="minorHAnsi"/>
              </w:rPr>
              <w:t xml:space="preserve">local </w:t>
            </w:r>
            <w:r w:rsidRPr="00175661">
              <w:rPr>
                <w:rFonts w:asciiTheme="minorHAnsi" w:hAnsiTheme="minorHAnsi"/>
              </w:rPr>
              <w:t>service</w:t>
            </w:r>
            <w:r>
              <w:rPr>
                <w:rFonts w:asciiTheme="minorHAnsi" w:hAnsiTheme="minorHAnsi"/>
              </w:rPr>
              <w:t xml:space="preserve"> areas and </w:t>
            </w:r>
            <w:r w:rsidRPr="00175661">
              <w:rPr>
                <w:rFonts w:asciiTheme="minorHAnsi" w:hAnsiTheme="minorHAnsi"/>
              </w:rPr>
              <w:t>develop closer working links with the wider Lancashire L</w:t>
            </w:r>
            <w:r>
              <w:rPr>
                <w:rFonts w:asciiTheme="minorHAnsi" w:hAnsiTheme="minorHAnsi"/>
              </w:rPr>
              <w:t xml:space="preserve">earning </w:t>
            </w:r>
            <w:r w:rsidRPr="00175661">
              <w:rPr>
                <w:rFonts w:asciiTheme="minorHAnsi" w:hAnsiTheme="minorHAnsi"/>
              </w:rPr>
              <w:t>D</w:t>
            </w:r>
            <w:r>
              <w:rPr>
                <w:rFonts w:asciiTheme="minorHAnsi" w:hAnsiTheme="minorHAnsi"/>
              </w:rPr>
              <w:t xml:space="preserve">isability and Autism </w:t>
            </w:r>
            <w:r w:rsidRPr="00175661">
              <w:rPr>
                <w:rFonts w:asciiTheme="minorHAnsi" w:hAnsiTheme="minorHAnsi"/>
              </w:rPr>
              <w:t>P</w:t>
            </w:r>
            <w:r>
              <w:rPr>
                <w:rFonts w:asciiTheme="minorHAnsi" w:hAnsiTheme="minorHAnsi"/>
              </w:rPr>
              <w:t>artnership</w:t>
            </w:r>
            <w:r w:rsidRPr="00175661">
              <w:rPr>
                <w:rFonts w:asciiTheme="minorHAnsi" w:hAnsiTheme="minorHAnsi"/>
              </w:rPr>
              <w:t xml:space="preserve"> Board</w:t>
            </w:r>
            <w:r>
              <w:rPr>
                <w:rFonts w:asciiTheme="minorHAnsi" w:hAnsiTheme="minorHAnsi"/>
              </w:rPr>
              <w:t>s</w:t>
            </w:r>
            <w:r w:rsidRPr="00175661">
              <w:rPr>
                <w:rFonts w:asciiTheme="minorHAnsi" w:hAnsiTheme="minorHAnsi"/>
              </w:rPr>
              <w:t>.</w:t>
            </w:r>
          </w:p>
          <w:p w:rsidR="007A3E0F" w:rsidRPr="00175661" w:rsidRDefault="007A3E0F" w:rsidP="00D33BF0">
            <w:pPr>
              <w:rPr>
                <w:rFonts w:asciiTheme="minorHAnsi" w:hAnsiTheme="minorHAnsi"/>
                <w:b/>
              </w:rPr>
            </w:pPr>
          </w:p>
          <w:p w:rsidR="007A3E0F" w:rsidRPr="00175661" w:rsidRDefault="007A3E0F" w:rsidP="00D33BF0">
            <w:pPr>
              <w:rPr>
                <w:rFonts w:asciiTheme="minorHAnsi" w:hAnsiTheme="minorHAnsi"/>
                <w:b/>
              </w:rPr>
            </w:pPr>
            <w:r w:rsidRPr="00175661">
              <w:rPr>
                <w:rFonts w:asciiTheme="minorHAnsi" w:hAnsiTheme="minorHAnsi"/>
                <w:b/>
              </w:rPr>
              <w:t xml:space="preserve">2.4  Interdependency with other contracts </w:t>
            </w:r>
          </w:p>
          <w:p w:rsidR="007A3E0F" w:rsidRPr="00175661" w:rsidRDefault="007A3E0F" w:rsidP="00D33BF0">
            <w:pPr>
              <w:pStyle w:val="ListParagraph"/>
              <w:ind w:left="360"/>
              <w:rPr>
                <w:rFonts w:asciiTheme="minorHAnsi" w:hAnsiTheme="minorHAnsi"/>
                <w:b/>
              </w:rPr>
            </w:pPr>
          </w:p>
          <w:p w:rsidR="007A3E0F" w:rsidRPr="00175661" w:rsidRDefault="007A3E0F" w:rsidP="00D33BF0">
            <w:pPr>
              <w:pStyle w:val="ListParagraph"/>
              <w:ind w:left="0"/>
              <w:rPr>
                <w:rFonts w:asciiTheme="minorHAnsi" w:hAnsiTheme="minorHAnsi"/>
              </w:rPr>
            </w:pPr>
            <w:r w:rsidRPr="00175661">
              <w:rPr>
                <w:rFonts w:asciiTheme="minorHAnsi" w:hAnsiTheme="minorHAnsi"/>
              </w:rPr>
              <w:t xml:space="preserve">Where appropriate </w:t>
            </w:r>
            <w:r>
              <w:rPr>
                <w:rFonts w:asciiTheme="minorHAnsi" w:hAnsiTheme="minorHAnsi"/>
              </w:rPr>
              <w:t>it</w:t>
            </w:r>
            <w:r w:rsidRPr="00175661">
              <w:rPr>
                <w:rFonts w:asciiTheme="minorHAnsi" w:hAnsiTheme="minorHAnsi"/>
              </w:rPr>
              <w:t xml:space="preserve"> will work closely with other Public Sector bodies such</w:t>
            </w:r>
            <w:r>
              <w:rPr>
                <w:rFonts w:asciiTheme="minorHAnsi" w:hAnsiTheme="minorHAnsi"/>
              </w:rPr>
              <w:t xml:space="preserve"> </w:t>
            </w:r>
            <w:r w:rsidRPr="00AC419E">
              <w:rPr>
                <w:rFonts w:asciiTheme="minorHAnsi" w:hAnsiTheme="minorHAnsi"/>
              </w:rPr>
              <w:t>but not exhaustive</w:t>
            </w:r>
            <w:r>
              <w:rPr>
                <w:rFonts w:asciiTheme="minorHAnsi" w:hAnsiTheme="minorHAnsi"/>
              </w:rPr>
              <w:t>,</w:t>
            </w:r>
            <w:r w:rsidRPr="00175661">
              <w:rPr>
                <w:rFonts w:asciiTheme="minorHAnsi" w:hAnsiTheme="minorHAnsi"/>
              </w:rPr>
              <w:t xml:space="preserve"> as the </w:t>
            </w:r>
            <w:r>
              <w:rPr>
                <w:rFonts w:asciiTheme="minorHAnsi" w:hAnsiTheme="minorHAnsi"/>
              </w:rPr>
              <w:t>Local A</w:t>
            </w:r>
            <w:r w:rsidRPr="00175661">
              <w:rPr>
                <w:rFonts w:asciiTheme="minorHAnsi" w:hAnsiTheme="minorHAnsi"/>
              </w:rPr>
              <w:t>uthority, NHS, Police, Probation, and alongside the private and third sector organisations.</w:t>
            </w:r>
          </w:p>
          <w:p w:rsidR="007A3E0F" w:rsidRPr="00175661" w:rsidRDefault="007A3E0F" w:rsidP="00D33BF0">
            <w:pPr>
              <w:pStyle w:val="ListParagraph"/>
              <w:ind w:left="0"/>
              <w:rPr>
                <w:rFonts w:asciiTheme="minorHAnsi" w:hAnsiTheme="minorHAnsi"/>
              </w:rPr>
            </w:pPr>
          </w:p>
          <w:p w:rsidR="007A3E0F" w:rsidRDefault="007A3E0F" w:rsidP="00D33BF0">
            <w:pPr>
              <w:pStyle w:val="ListParagraph"/>
              <w:ind w:left="0"/>
              <w:rPr>
                <w:rFonts w:asciiTheme="minorHAnsi" w:hAnsiTheme="minorHAnsi"/>
                <w:b/>
                <w:lang w:eastAsia="en-GB"/>
              </w:rPr>
            </w:pPr>
            <w:r w:rsidRPr="00175661">
              <w:rPr>
                <w:rFonts w:asciiTheme="minorHAnsi" w:hAnsiTheme="minorHAnsi"/>
                <w:b/>
              </w:rPr>
              <w:t xml:space="preserve">2.5 </w:t>
            </w:r>
            <w:r w:rsidRPr="00175661">
              <w:rPr>
                <w:rFonts w:asciiTheme="minorHAnsi" w:hAnsiTheme="minorHAnsi"/>
                <w:b/>
                <w:lang w:eastAsia="en-GB"/>
              </w:rPr>
              <w:t>National, statutory or local service standards applicable to this service</w:t>
            </w:r>
          </w:p>
          <w:p w:rsidR="007A3E0F" w:rsidRDefault="007A3E0F" w:rsidP="00D33BF0">
            <w:pPr>
              <w:pStyle w:val="ListParagraph"/>
              <w:ind w:left="0"/>
              <w:rPr>
                <w:rFonts w:asciiTheme="minorHAnsi" w:hAnsiTheme="minorHAnsi"/>
                <w:b/>
                <w:lang w:eastAsia="en-GB"/>
              </w:rPr>
            </w:pPr>
          </w:p>
          <w:p w:rsidR="007A3E0F" w:rsidRPr="00AC419E" w:rsidRDefault="007A3E0F" w:rsidP="004F3FDE">
            <w:pPr>
              <w:pStyle w:val="ListParagraph"/>
              <w:numPr>
                <w:ilvl w:val="0"/>
                <w:numId w:val="12"/>
              </w:numPr>
              <w:jc w:val="both"/>
              <w:rPr>
                <w:rFonts w:asciiTheme="minorHAnsi" w:hAnsiTheme="minorHAnsi"/>
              </w:rPr>
            </w:pPr>
            <w:r w:rsidRPr="00AC419E">
              <w:rPr>
                <w:rFonts w:asciiTheme="minorHAnsi" w:hAnsiTheme="minorHAnsi"/>
              </w:rPr>
              <w:t xml:space="preserve">Care Act </w:t>
            </w:r>
            <w:r>
              <w:rPr>
                <w:rFonts w:asciiTheme="minorHAnsi" w:hAnsiTheme="minorHAnsi"/>
              </w:rPr>
              <w:t>2014</w:t>
            </w:r>
          </w:p>
          <w:p w:rsidR="007A3E0F" w:rsidRDefault="007A3E0F" w:rsidP="004F3FDE">
            <w:pPr>
              <w:pStyle w:val="ListParagraph"/>
              <w:numPr>
                <w:ilvl w:val="0"/>
                <w:numId w:val="12"/>
              </w:numPr>
              <w:jc w:val="both"/>
              <w:rPr>
                <w:rFonts w:asciiTheme="minorHAnsi" w:hAnsiTheme="minorHAnsi"/>
              </w:rPr>
            </w:pPr>
            <w:r>
              <w:rPr>
                <w:rFonts w:asciiTheme="minorHAnsi" w:hAnsiTheme="minorHAnsi"/>
              </w:rPr>
              <w:t>Valuing People Now</w:t>
            </w:r>
          </w:p>
          <w:p w:rsidR="007A3E0F" w:rsidRDefault="007A3E0F" w:rsidP="004F3FDE">
            <w:pPr>
              <w:pStyle w:val="ListParagraph"/>
              <w:numPr>
                <w:ilvl w:val="0"/>
                <w:numId w:val="12"/>
              </w:numPr>
              <w:jc w:val="both"/>
              <w:rPr>
                <w:rFonts w:asciiTheme="minorHAnsi" w:hAnsiTheme="minorHAnsi"/>
              </w:rPr>
            </w:pPr>
            <w:r>
              <w:rPr>
                <w:rFonts w:asciiTheme="minorHAnsi" w:hAnsiTheme="minorHAnsi"/>
              </w:rPr>
              <w:t>Think Autism 2014 strategy</w:t>
            </w:r>
          </w:p>
          <w:p w:rsidR="007A3E0F" w:rsidRDefault="007A3E0F" w:rsidP="004F3FDE">
            <w:pPr>
              <w:pStyle w:val="ListParagraph"/>
              <w:numPr>
                <w:ilvl w:val="0"/>
                <w:numId w:val="12"/>
              </w:numPr>
              <w:jc w:val="both"/>
              <w:rPr>
                <w:rFonts w:asciiTheme="minorHAnsi" w:hAnsiTheme="minorHAnsi"/>
              </w:rPr>
            </w:pPr>
            <w:r>
              <w:rPr>
                <w:rFonts w:asciiTheme="minorHAnsi" w:hAnsiTheme="minorHAnsi"/>
              </w:rPr>
              <w:t>Autism Act 2009</w:t>
            </w:r>
          </w:p>
          <w:p w:rsidR="007A3E0F" w:rsidRDefault="007A3E0F" w:rsidP="004F3FDE">
            <w:pPr>
              <w:pStyle w:val="ListParagraph"/>
              <w:numPr>
                <w:ilvl w:val="0"/>
                <w:numId w:val="12"/>
              </w:numPr>
              <w:jc w:val="both"/>
              <w:rPr>
                <w:rFonts w:asciiTheme="minorHAnsi" w:hAnsiTheme="minorHAnsi"/>
              </w:rPr>
            </w:pPr>
            <w:r>
              <w:rPr>
                <w:rFonts w:asciiTheme="minorHAnsi" w:hAnsiTheme="minorHAnsi"/>
              </w:rPr>
              <w:t>The National strategy for Autistic Children, Young People and Adults 2021 to 2026</w:t>
            </w:r>
          </w:p>
          <w:p w:rsidR="007A3E0F" w:rsidRDefault="007A3E0F" w:rsidP="004F3FDE">
            <w:pPr>
              <w:pStyle w:val="ListParagraph"/>
              <w:numPr>
                <w:ilvl w:val="0"/>
                <w:numId w:val="12"/>
              </w:numPr>
              <w:jc w:val="both"/>
              <w:rPr>
                <w:rFonts w:asciiTheme="minorHAnsi" w:hAnsiTheme="minorHAnsi"/>
              </w:rPr>
            </w:pPr>
            <w:r>
              <w:rPr>
                <w:rFonts w:asciiTheme="minorHAnsi" w:hAnsiTheme="minorHAnsi"/>
              </w:rPr>
              <w:t>National Disability Strategy and Long Tern Plan</w:t>
            </w:r>
          </w:p>
          <w:p w:rsidR="007A3E0F" w:rsidRPr="002B53CE" w:rsidRDefault="007A3E0F" w:rsidP="004F3FDE">
            <w:pPr>
              <w:pStyle w:val="ListParagraph"/>
              <w:numPr>
                <w:ilvl w:val="0"/>
                <w:numId w:val="12"/>
              </w:numPr>
              <w:jc w:val="both"/>
              <w:rPr>
                <w:rFonts w:asciiTheme="minorHAnsi" w:hAnsiTheme="minorHAnsi"/>
              </w:rPr>
            </w:pPr>
            <w:r w:rsidRPr="002B53CE">
              <w:rPr>
                <w:rFonts w:asciiTheme="minorHAnsi" w:hAnsiTheme="minorHAnsi"/>
              </w:rPr>
              <w:t>Special Educational Needs &amp; Disability (SEND) Review.</w:t>
            </w:r>
          </w:p>
          <w:p w:rsidR="007A3E0F" w:rsidRPr="00175661" w:rsidRDefault="007A3E0F" w:rsidP="00D33BF0">
            <w:pPr>
              <w:pStyle w:val="ListParagraph"/>
              <w:ind w:left="0"/>
              <w:rPr>
                <w:rFonts w:asciiTheme="minorHAnsi" w:hAnsiTheme="minorHAnsi"/>
              </w:rPr>
            </w:pPr>
          </w:p>
          <w:p w:rsidR="007A3E0F" w:rsidRPr="00175661" w:rsidRDefault="007A3E0F" w:rsidP="00D33BF0">
            <w:pPr>
              <w:pStyle w:val="ListParagraph"/>
              <w:ind w:left="0"/>
              <w:rPr>
                <w:rFonts w:asciiTheme="minorHAnsi" w:hAnsiTheme="minorHAnsi"/>
                <w:b/>
              </w:rPr>
            </w:pP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175661" w:rsidRDefault="007A3E0F" w:rsidP="004F3FDE">
            <w:pPr>
              <w:pStyle w:val="ListParagraph"/>
              <w:numPr>
                <w:ilvl w:val="0"/>
                <w:numId w:val="7"/>
              </w:numPr>
              <w:ind w:left="426" w:hanging="426"/>
              <w:rPr>
                <w:rFonts w:asciiTheme="minorHAnsi" w:hAnsiTheme="minorHAnsi"/>
              </w:rPr>
            </w:pPr>
            <w:r w:rsidRPr="00175661">
              <w:rPr>
                <w:rFonts w:asciiTheme="minorHAnsi" w:hAnsiTheme="minorHAnsi"/>
                <w:color w:val="FFFFFF" w:themeColor="background1"/>
              </w:rPr>
              <w:lastRenderedPageBreak/>
              <w:t>Service Delivery</w:t>
            </w:r>
          </w:p>
        </w:tc>
      </w:tr>
      <w:tr w:rsidR="007A3E0F" w:rsidRPr="00AD5131" w:rsidTr="00D33BF0">
        <w:trPr>
          <w:trHeight w:val="302"/>
        </w:trPr>
        <w:tc>
          <w:tcPr>
            <w:tcW w:w="10461" w:type="dxa"/>
            <w:gridSpan w:val="8"/>
            <w:tcBorders>
              <w:top w:val="single" w:sz="4" w:space="0" w:color="auto"/>
              <w:left w:val="single" w:sz="4" w:space="0" w:color="auto"/>
              <w:bottom w:val="single" w:sz="4" w:space="0" w:color="auto"/>
              <w:right w:val="single" w:sz="4" w:space="0" w:color="auto"/>
            </w:tcBorders>
            <w:vAlign w:val="center"/>
          </w:tcPr>
          <w:p w:rsidR="007A3E0F" w:rsidRPr="00175661" w:rsidRDefault="007A3E0F" w:rsidP="00D33BF0">
            <w:pPr>
              <w:rPr>
                <w:rFonts w:asciiTheme="minorHAnsi" w:hAnsiTheme="minorHAnsi"/>
                <w:b/>
              </w:rPr>
            </w:pPr>
          </w:p>
          <w:p w:rsidR="007A3E0F" w:rsidRPr="00175661" w:rsidRDefault="007A3E0F" w:rsidP="004F3FDE">
            <w:pPr>
              <w:pStyle w:val="ListParagraph"/>
              <w:numPr>
                <w:ilvl w:val="1"/>
                <w:numId w:val="8"/>
              </w:numPr>
              <w:ind w:left="0" w:hanging="11"/>
              <w:jc w:val="both"/>
              <w:rPr>
                <w:rFonts w:asciiTheme="minorHAnsi" w:hAnsiTheme="minorHAnsi"/>
                <w:b/>
              </w:rPr>
            </w:pPr>
            <w:r w:rsidRPr="00175661">
              <w:rPr>
                <w:rFonts w:asciiTheme="minorHAnsi" w:hAnsiTheme="minorHAnsi"/>
                <w:b/>
              </w:rPr>
              <w:t>Service model</w:t>
            </w:r>
          </w:p>
          <w:p w:rsidR="007A3E0F" w:rsidRPr="00175661" w:rsidRDefault="007A3E0F" w:rsidP="00D33BF0">
            <w:pPr>
              <w:pStyle w:val="ListParagraph"/>
              <w:ind w:left="360"/>
              <w:rPr>
                <w:rFonts w:asciiTheme="minorHAnsi" w:hAnsiTheme="minorHAnsi"/>
                <w:b/>
              </w:rPr>
            </w:pPr>
          </w:p>
          <w:p w:rsidR="007A3E0F" w:rsidRPr="00175661" w:rsidRDefault="007A3E0F" w:rsidP="00D33BF0">
            <w:pPr>
              <w:rPr>
                <w:rFonts w:asciiTheme="minorHAnsi" w:hAnsiTheme="minorHAnsi"/>
              </w:rPr>
            </w:pPr>
            <w:r w:rsidRPr="00175661">
              <w:rPr>
                <w:rFonts w:asciiTheme="minorHAnsi" w:hAnsiTheme="minorHAnsi"/>
              </w:rPr>
              <w:t>The LDPB takes place every 2 months and involves people with learning disabilities, partners across the Council, providers of learning disability services and parents/carers.</w:t>
            </w:r>
          </w:p>
          <w:p w:rsidR="007A3E0F" w:rsidRPr="00175661" w:rsidRDefault="007A3E0F" w:rsidP="00D33BF0">
            <w:pPr>
              <w:rPr>
                <w:rFonts w:asciiTheme="minorHAnsi" w:hAnsiTheme="minorHAnsi"/>
              </w:rPr>
            </w:pPr>
          </w:p>
          <w:p w:rsidR="007A3E0F" w:rsidRPr="00175661" w:rsidRDefault="007A3E0F" w:rsidP="00D33BF0">
            <w:pPr>
              <w:rPr>
                <w:rFonts w:asciiTheme="minorHAnsi" w:hAnsiTheme="minorHAnsi"/>
              </w:rPr>
            </w:pPr>
            <w:r>
              <w:rPr>
                <w:rFonts w:asciiTheme="minorHAnsi" w:hAnsiTheme="minorHAnsi"/>
              </w:rPr>
              <w:t>It</w:t>
            </w:r>
            <w:r w:rsidRPr="00175661">
              <w:rPr>
                <w:rFonts w:asciiTheme="minorHAnsi" w:hAnsiTheme="minorHAnsi"/>
              </w:rPr>
              <w:t xml:space="preserve"> will:</w:t>
            </w:r>
          </w:p>
          <w:p w:rsidR="007A3E0F" w:rsidRPr="00175661" w:rsidRDefault="007A3E0F" w:rsidP="004F3FDE">
            <w:pPr>
              <w:pStyle w:val="ListParagraph"/>
              <w:numPr>
                <w:ilvl w:val="0"/>
                <w:numId w:val="11"/>
              </w:numPr>
              <w:jc w:val="both"/>
              <w:rPr>
                <w:rFonts w:asciiTheme="minorHAnsi" w:hAnsiTheme="minorHAnsi"/>
              </w:rPr>
            </w:pPr>
            <w:r w:rsidRPr="00175661">
              <w:rPr>
                <w:rFonts w:asciiTheme="minorHAnsi" w:hAnsiTheme="minorHAnsi"/>
              </w:rPr>
              <w:t>Book / arrange these meetings (providing lunch, inviting members and guest speakers etc.</w:t>
            </w:r>
            <w:r>
              <w:rPr>
                <w:rFonts w:asciiTheme="minorHAnsi" w:hAnsiTheme="minorHAnsi"/>
              </w:rPr>
              <w:t>)</w:t>
            </w:r>
          </w:p>
          <w:p w:rsidR="007A3E0F" w:rsidRDefault="007A3E0F" w:rsidP="004F3FDE">
            <w:pPr>
              <w:pStyle w:val="ListParagraph"/>
              <w:numPr>
                <w:ilvl w:val="0"/>
                <w:numId w:val="11"/>
              </w:numPr>
              <w:jc w:val="both"/>
              <w:rPr>
                <w:rFonts w:asciiTheme="minorHAnsi" w:hAnsiTheme="minorHAnsi"/>
              </w:rPr>
            </w:pPr>
            <w:r w:rsidRPr="00175661">
              <w:rPr>
                <w:rFonts w:asciiTheme="minorHAnsi" w:hAnsiTheme="minorHAnsi"/>
              </w:rPr>
              <w:t>Coordinate meeti</w:t>
            </w:r>
            <w:r>
              <w:rPr>
                <w:rFonts w:asciiTheme="minorHAnsi" w:hAnsiTheme="minorHAnsi"/>
              </w:rPr>
              <w:t>ng dates, organise refreshments.</w:t>
            </w:r>
          </w:p>
          <w:p w:rsidR="007A3E0F" w:rsidRPr="00175661" w:rsidRDefault="007A3E0F" w:rsidP="004F3FDE">
            <w:pPr>
              <w:pStyle w:val="ListParagraph"/>
              <w:numPr>
                <w:ilvl w:val="0"/>
                <w:numId w:val="11"/>
              </w:numPr>
              <w:jc w:val="both"/>
              <w:rPr>
                <w:rFonts w:asciiTheme="minorHAnsi" w:hAnsiTheme="minorHAnsi"/>
              </w:rPr>
            </w:pPr>
            <w:r>
              <w:rPr>
                <w:rFonts w:asciiTheme="minorHAnsi" w:hAnsiTheme="minorHAnsi"/>
              </w:rPr>
              <w:t xml:space="preserve">Agenda and minutes of the previous meeting </w:t>
            </w:r>
            <w:proofErr w:type="gramStart"/>
            <w:r>
              <w:rPr>
                <w:rFonts w:asciiTheme="minorHAnsi" w:hAnsiTheme="minorHAnsi"/>
              </w:rPr>
              <w:t>will be distributed</w:t>
            </w:r>
            <w:proofErr w:type="gramEnd"/>
            <w:r>
              <w:rPr>
                <w:rFonts w:asciiTheme="minorHAnsi" w:hAnsiTheme="minorHAnsi"/>
              </w:rPr>
              <w:t xml:space="preserve"> 5 days before the Board meetings.</w:t>
            </w:r>
          </w:p>
          <w:p w:rsidR="007A3E0F" w:rsidRDefault="007A3E0F" w:rsidP="004F3FDE">
            <w:pPr>
              <w:pStyle w:val="ListParagraph"/>
              <w:numPr>
                <w:ilvl w:val="0"/>
                <w:numId w:val="11"/>
              </w:numPr>
              <w:jc w:val="both"/>
              <w:rPr>
                <w:rFonts w:asciiTheme="minorHAnsi" w:hAnsiTheme="minorHAnsi"/>
              </w:rPr>
            </w:pPr>
            <w:r w:rsidRPr="00175661">
              <w:rPr>
                <w:rFonts w:asciiTheme="minorHAnsi" w:hAnsiTheme="minorHAnsi"/>
              </w:rPr>
              <w:t>Prepare and distribute</w:t>
            </w:r>
            <w:r>
              <w:rPr>
                <w:rFonts w:asciiTheme="minorHAnsi" w:hAnsiTheme="minorHAnsi"/>
              </w:rPr>
              <w:t xml:space="preserve"> the</w:t>
            </w:r>
            <w:r w:rsidRPr="00175661">
              <w:rPr>
                <w:rFonts w:asciiTheme="minorHAnsi" w:hAnsiTheme="minorHAnsi"/>
              </w:rPr>
              <w:t xml:space="preserve"> easy read minutes electronically and through</w:t>
            </w:r>
            <w:r>
              <w:rPr>
                <w:rFonts w:asciiTheme="minorHAnsi" w:hAnsiTheme="minorHAnsi"/>
              </w:rPr>
              <w:t xml:space="preserve"> the</w:t>
            </w:r>
            <w:r w:rsidRPr="00175661">
              <w:rPr>
                <w:rFonts w:asciiTheme="minorHAnsi" w:hAnsiTheme="minorHAnsi"/>
              </w:rPr>
              <w:t xml:space="preserve"> post.</w:t>
            </w:r>
          </w:p>
          <w:p w:rsidR="007A3E0F" w:rsidRPr="00175661" w:rsidRDefault="007A3E0F" w:rsidP="004F3FDE">
            <w:pPr>
              <w:pStyle w:val="ListParagraph"/>
              <w:numPr>
                <w:ilvl w:val="0"/>
                <w:numId w:val="11"/>
              </w:numPr>
              <w:jc w:val="both"/>
              <w:rPr>
                <w:rFonts w:asciiTheme="minorHAnsi" w:hAnsiTheme="minorHAnsi"/>
              </w:rPr>
            </w:pPr>
            <w:r>
              <w:rPr>
                <w:rFonts w:asciiTheme="minorHAnsi" w:hAnsiTheme="minorHAnsi"/>
              </w:rPr>
              <w:t xml:space="preserve">Key actions agreed at the boards </w:t>
            </w:r>
            <w:proofErr w:type="gramStart"/>
            <w:r>
              <w:rPr>
                <w:rFonts w:asciiTheme="minorHAnsi" w:hAnsiTheme="minorHAnsi"/>
              </w:rPr>
              <w:t>will be distributed</w:t>
            </w:r>
            <w:proofErr w:type="gramEnd"/>
            <w:r>
              <w:rPr>
                <w:rFonts w:asciiTheme="minorHAnsi" w:hAnsiTheme="minorHAnsi"/>
              </w:rPr>
              <w:t xml:space="preserve"> within 2 weeks of the main partnership board meetings.</w:t>
            </w:r>
          </w:p>
          <w:p w:rsidR="007A3E0F" w:rsidRDefault="007A3E0F" w:rsidP="004F3FDE">
            <w:pPr>
              <w:pStyle w:val="ListParagraph"/>
              <w:numPr>
                <w:ilvl w:val="0"/>
                <w:numId w:val="11"/>
              </w:numPr>
              <w:jc w:val="both"/>
              <w:rPr>
                <w:rFonts w:asciiTheme="minorHAnsi" w:hAnsiTheme="minorHAnsi"/>
              </w:rPr>
            </w:pPr>
            <w:r w:rsidRPr="00175661">
              <w:rPr>
                <w:rFonts w:asciiTheme="minorHAnsi" w:hAnsiTheme="minorHAnsi"/>
              </w:rPr>
              <w:t xml:space="preserve">Arrange pre-meeting with LA </w:t>
            </w:r>
            <w:r>
              <w:rPr>
                <w:rFonts w:asciiTheme="minorHAnsi" w:hAnsiTheme="minorHAnsi"/>
              </w:rPr>
              <w:t xml:space="preserve">lead </w:t>
            </w:r>
            <w:r w:rsidRPr="00175661">
              <w:rPr>
                <w:rFonts w:asciiTheme="minorHAnsi" w:hAnsiTheme="minorHAnsi"/>
              </w:rPr>
              <w:t>contact before each board meeting.</w:t>
            </w:r>
          </w:p>
          <w:p w:rsidR="007A3E0F" w:rsidRPr="00175661" w:rsidRDefault="007A3E0F" w:rsidP="004F3FDE">
            <w:pPr>
              <w:pStyle w:val="ListParagraph"/>
              <w:numPr>
                <w:ilvl w:val="0"/>
                <w:numId w:val="11"/>
              </w:numPr>
              <w:jc w:val="both"/>
              <w:rPr>
                <w:rFonts w:asciiTheme="minorHAnsi" w:hAnsiTheme="minorHAnsi"/>
              </w:rPr>
            </w:pPr>
            <w:r w:rsidRPr="00175661">
              <w:rPr>
                <w:rFonts w:asciiTheme="minorHAnsi" w:hAnsiTheme="minorHAnsi"/>
              </w:rPr>
              <w:t>Liaise with any guest speakers. Respond to any questions / queries as link between Board and Chair.</w:t>
            </w:r>
          </w:p>
          <w:p w:rsidR="007A3E0F" w:rsidRPr="00175661" w:rsidRDefault="007A3E0F" w:rsidP="004F3FDE">
            <w:pPr>
              <w:pStyle w:val="ListParagraph"/>
              <w:numPr>
                <w:ilvl w:val="0"/>
                <w:numId w:val="11"/>
              </w:numPr>
              <w:jc w:val="both"/>
              <w:rPr>
                <w:rFonts w:asciiTheme="minorHAnsi" w:hAnsiTheme="minorHAnsi"/>
              </w:rPr>
            </w:pPr>
            <w:r w:rsidRPr="00175661">
              <w:rPr>
                <w:rFonts w:asciiTheme="minorHAnsi" w:hAnsiTheme="minorHAnsi"/>
              </w:rPr>
              <w:t xml:space="preserve">Prepare the meeting with Co-Chairs a few days before meeting.  </w:t>
            </w:r>
          </w:p>
          <w:p w:rsidR="007A3E0F" w:rsidRPr="00175661" w:rsidRDefault="007A3E0F" w:rsidP="004F3FDE">
            <w:pPr>
              <w:pStyle w:val="ListParagraph"/>
              <w:numPr>
                <w:ilvl w:val="0"/>
                <w:numId w:val="11"/>
              </w:numPr>
              <w:jc w:val="both"/>
              <w:rPr>
                <w:rFonts w:asciiTheme="minorHAnsi" w:hAnsiTheme="minorHAnsi"/>
              </w:rPr>
            </w:pPr>
            <w:r w:rsidRPr="00175661">
              <w:rPr>
                <w:rFonts w:asciiTheme="minorHAnsi" w:hAnsiTheme="minorHAnsi"/>
              </w:rPr>
              <w:t xml:space="preserve">Ensure the post meeting check of minutes that </w:t>
            </w:r>
            <w:proofErr w:type="gramStart"/>
            <w:r w:rsidRPr="00175661">
              <w:rPr>
                <w:rFonts w:asciiTheme="minorHAnsi" w:hAnsiTheme="minorHAnsi"/>
              </w:rPr>
              <w:t>are initially drafted</w:t>
            </w:r>
            <w:proofErr w:type="gramEnd"/>
            <w:r w:rsidRPr="00175661">
              <w:rPr>
                <w:rFonts w:asciiTheme="minorHAnsi" w:hAnsiTheme="minorHAnsi"/>
              </w:rPr>
              <w:t xml:space="preserve"> by admin support, ensuring easy read. </w:t>
            </w:r>
          </w:p>
          <w:p w:rsidR="007A3E0F" w:rsidRPr="00175661" w:rsidRDefault="007A3E0F" w:rsidP="004F3FDE">
            <w:pPr>
              <w:pStyle w:val="ListParagraph"/>
              <w:numPr>
                <w:ilvl w:val="0"/>
                <w:numId w:val="11"/>
              </w:numPr>
              <w:jc w:val="both"/>
              <w:rPr>
                <w:rFonts w:asciiTheme="minorHAnsi" w:hAnsiTheme="minorHAnsi"/>
              </w:rPr>
            </w:pPr>
            <w:r w:rsidRPr="00175661">
              <w:rPr>
                <w:rFonts w:asciiTheme="minorHAnsi" w:hAnsiTheme="minorHAnsi"/>
              </w:rPr>
              <w:t xml:space="preserve">Distribution of all correspondence to members in between meetings, </w:t>
            </w:r>
            <w:r>
              <w:rPr>
                <w:rFonts w:asciiTheme="minorHAnsi" w:hAnsiTheme="minorHAnsi"/>
              </w:rPr>
              <w:t>electronically and posting where necessary.</w:t>
            </w:r>
          </w:p>
          <w:p w:rsidR="007A3E0F" w:rsidRPr="00175661" w:rsidRDefault="007A3E0F" w:rsidP="004F3FDE">
            <w:pPr>
              <w:pStyle w:val="ListParagraph"/>
              <w:numPr>
                <w:ilvl w:val="0"/>
                <w:numId w:val="11"/>
              </w:numPr>
              <w:jc w:val="both"/>
              <w:rPr>
                <w:rFonts w:asciiTheme="minorHAnsi" w:hAnsiTheme="minorHAnsi"/>
              </w:rPr>
            </w:pPr>
            <w:r w:rsidRPr="00175661">
              <w:rPr>
                <w:rFonts w:asciiTheme="minorHAnsi" w:hAnsiTheme="minorHAnsi"/>
              </w:rPr>
              <w:t xml:space="preserve">Highlight actions and forward actions to individuals. </w:t>
            </w:r>
          </w:p>
          <w:p w:rsidR="007A3E0F" w:rsidRPr="00175661" w:rsidRDefault="007A3E0F" w:rsidP="004F3FDE">
            <w:pPr>
              <w:pStyle w:val="ListParagraph"/>
              <w:numPr>
                <w:ilvl w:val="0"/>
                <w:numId w:val="11"/>
              </w:numPr>
              <w:jc w:val="both"/>
              <w:rPr>
                <w:rFonts w:asciiTheme="minorHAnsi" w:hAnsiTheme="minorHAnsi"/>
              </w:rPr>
            </w:pPr>
            <w:r w:rsidRPr="00175661">
              <w:rPr>
                <w:rFonts w:asciiTheme="minorHAnsi" w:hAnsiTheme="minorHAnsi"/>
              </w:rPr>
              <w:t xml:space="preserve">Follow up of random emails from partners, requests to send out information to board members for circulation purposes. </w:t>
            </w:r>
          </w:p>
          <w:p w:rsidR="007A3E0F" w:rsidRDefault="007A3E0F" w:rsidP="004F3FDE">
            <w:pPr>
              <w:pStyle w:val="ListParagraph"/>
              <w:numPr>
                <w:ilvl w:val="0"/>
                <w:numId w:val="11"/>
              </w:numPr>
              <w:jc w:val="both"/>
              <w:rPr>
                <w:rFonts w:asciiTheme="minorHAnsi" w:hAnsiTheme="minorHAnsi"/>
              </w:rPr>
            </w:pPr>
            <w:r>
              <w:rPr>
                <w:rFonts w:asciiTheme="minorHAnsi" w:hAnsiTheme="minorHAnsi"/>
              </w:rPr>
              <w:t xml:space="preserve">Priority </w:t>
            </w:r>
            <w:r w:rsidRPr="00175661">
              <w:rPr>
                <w:rFonts w:asciiTheme="minorHAnsi" w:hAnsiTheme="minorHAnsi"/>
              </w:rPr>
              <w:t>Group</w:t>
            </w:r>
            <w:r>
              <w:rPr>
                <w:rFonts w:asciiTheme="minorHAnsi" w:hAnsiTheme="minorHAnsi"/>
              </w:rPr>
              <w:t>s</w:t>
            </w:r>
            <w:r w:rsidRPr="00175661">
              <w:rPr>
                <w:rFonts w:asciiTheme="minorHAnsi" w:hAnsiTheme="minorHAnsi"/>
              </w:rPr>
              <w:t xml:space="preserve"> requirements </w:t>
            </w:r>
            <w:r>
              <w:rPr>
                <w:rFonts w:asciiTheme="minorHAnsi" w:hAnsiTheme="minorHAnsi"/>
              </w:rPr>
              <w:t>– to organise and co-ordinate agreed priority group meetings from both boards, send invites.</w:t>
            </w:r>
          </w:p>
          <w:p w:rsidR="007A3E0F" w:rsidRPr="00175661" w:rsidRDefault="007A3E0F" w:rsidP="004F3FDE">
            <w:pPr>
              <w:pStyle w:val="ListParagraph"/>
              <w:numPr>
                <w:ilvl w:val="0"/>
                <w:numId w:val="11"/>
              </w:numPr>
              <w:jc w:val="both"/>
              <w:rPr>
                <w:rFonts w:asciiTheme="minorHAnsi" w:hAnsiTheme="minorHAnsi"/>
              </w:rPr>
            </w:pPr>
            <w:r>
              <w:rPr>
                <w:rFonts w:asciiTheme="minorHAnsi" w:hAnsiTheme="minorHAnsi"/>
              </w:rPr>
              <w:t>Distribute notes/actions for all priority groups, once received from the group leads.</w:t>
            </w:r>
          </w:p>
          <w:p w:rsidR="007A3E0F" w:rsidRPr="00175661" w:rsidRDefault="007A3E0F" w:rsidP="00D33BF0">
            <w:pPr>
              <w:pStyle w:val="ListParagraph"/>
              <w:rPr>
                <w:rFonts w:asciiTheme="minorHAnsi" w:hAnsiTheme="minorHAnsi"/>
              </w:rPr>
            </w:pPr>
            <w:r w:rsidRPr="00175661">
              <w:rPr>
                <w:rFonts w:asciiTheme="minorHAnsi" w:hAnsiTheme="minorHAnsi"/>
              </w:rPr>
              <w:t>.</w:t>
            </w:r>
          </w:p>
          <w:p w:rsidR="007A3E0F" w:rsidRPr="00175661" w:rsidRDefault="007A3E0F" w:rsidP="00D33BF0">
            <w:pPr>
              <w:rPr>
                <w:rFonts w:asciiTheme="minorHAnsi" w:hAnsiTheme="minorHAnsi"/>
              </w:rPr>
            </w:pPr>
          </w:p>
          <w:p w:rsidR="007A3E0F" w:rsidRPr="00175661" w:rsidRDefault="007A3E0F" w:rsidP="00D33BF0">
            <w:pPr>
              <w:rPr>
                <w:rFonts w:asciiTheme="minorHAnsi" w:hAnsiTheme="minorHAnsi"/>
              </w:rPr>
            </w:pPr>
            <w:r w:rsidRPr="00175661">
              <w:rPr>
                <w:rFonts w:asciiTheme="minorHAnsi" w:hAnsiTheme="minorHAnsi"/>
              </w:rPr>
              <w:t>The A</w:t>
            </w:r>
            <w:r>
              <w:rPr>
                <w:rFonts w:asciiTheme="minorHAnsi" w:hAnsiTheme="minorHAnsi"/>
              </w:rPr>
              <w:t xml:space="preserve">utism </w:t>
            </w:r>
            <w:r w:rsidRPr="00175661">
              <w:rPr>
                <w:rFonts w:asciiTheme="minorHAnsi" w:hAnsiTheme="minorHAnsi"/>
              </w:rPr>
              <w:t>P</w:t>
            </w:r>
            <w:r>
              <w:rPr>
                <w:rFonts w:asciiTheme="minorHAnsi" w:hAnsiTheme="minorHAnsi"/>
              </w:rPr>
              <w:t xml:space="preserve">artnership </w:t>
            </w:r>
            <w:r w:rsidRPr="00175661">
              <w:rPr>
                <w:rFonts w:asciiTheme="minorHAnsi" w:hAnsiTheme="minorHAnsi"/>
              </w:rPr>
              <w:t>B</w:t>
            </w:r>
            <w:r>
              <w:rPr>
                <w:rFonts w:asciiTheme="minorHAnsi" w:hAnsiTheme="minorHAnsi"/>
              </w:rPr>
              <w:t>oard</w:t>
            </w:r>
            <w:r w:rsidRPr="00175661">
              <w:rPr>
                <w:rFonts w:asciiTheme="minorHAnsi" w:hAnsiTheme="minorHAnsi"/>
              </w:rPr>
              <w:t xml:space="preserve"> will follow the above </w:t>
            </w:r>
            <w:r>
              <w:rPr>
                <w:rFonts w:asciiTheme="minorHAnsi" w:hAnsiTheme="minorHAnsi"/>
              </w:rPr>
              <w:t>format.</w:t>
            </w:r>
          </w:p>
          <w:p w:rsidR="007A3E0F" w:rsidRPr="00175661" w:rsidRDefault="007A3E0F" w:rsidP="00D33BF0">
            <w:pPr>
              <w:rPr>
                <w:rFonts w:asciiTheme="minorHAnsi" w:hAnsiTheme="minorHAnsi"/>
              </w:rPr>
            </w:pPr>
            <w:r w:rsidRPr="00175661">
              <w:rPr>
                <w:rFonts w:asciiTheme="minorHAnsi" w:hAnsiTheme="minorHAnsi"/>
              </w:rPr>
              <w:t xml:space="preserve"> </w:t>
            </w:r>
          </w:p>
          <w:p w:rsidR="007A3E0F" w:rsidRPr="00175661" w:rsidRDefault="007A3E0F" w:rsidP="00D33BF0">
            <w:pPr>
              <w:pStyle w:val="ListParagraph"/>
              <w:ind w:left="0"/>
              <w:rPr>
                <w:rFonts w:asciiTheme="minorHAnsi" w:hAnsiTheme="minorHAnsi"/>
              </w:rPr>
            </w:pPr>
            <w:r w:rsidRPr="00175661">
              <w:rPr>
                <w:rFonts w:asciiTheme="minorHAnsi" w:hAnsiTheme="minorHAnsi"/>
                <w:b/>
              </w:rPr>
              <w:t>3.2 Competencies and Training</w:t>
            </w:r>
          </w:p>
          <w:p w:rsidR="007A3E0F" w:rsidRPr="00175661" w:rsidRDefault="007A3E0F" w:rsidP="00D33BF0">
            <w:pPr>
              <w:pStyle w:val="ListParagraph"/>
              <w:ind w:left="0"/>
              <w:rPr>
                <w:rFonts w:asciiTheme="minorHAnsi" w:hAnsiTheme="minorHAnsi"/>
              </w:rPr>
            </w:pPr>
          </w:p>
          <w:p w:rsidR="007A3E0F" w:rsidRPr="00175661" w:rsidRDefault="007A3E0F" w:rsidP="00D33BF0">
            <w:pPr>
              <w:pStyle w:val="ListParagraph"/>
              <w:ind w:left="0"/>
              <w:rPr>
                <w:rFonts w:asciiTheme="minorHAnsi" w:hAnsiTheme="minorHAnsi"/>
              </w:rPr>
            </w:pPr>
            <w:r w:rsidRPr="00175661">
              <w:rPr>
                <w:rFonts w:asciiTheme="minorHAnsi" w:hAnsiTheme="minorHAnsi"/>
              </w:rPr>
              <w:t xml:space="preserve">The service will ensure all staff </w:t>
            </w:r>
            <w:proofErr w:type="gramStart"/>
            <w:r w:rsidRPr="00175661">
              <w:rPr>
                <w:rFonts w:asciiTheme="minorHAnsi" w:hAnsiTheme="minorHAnsi"/>
              </w:rPr>
              <w:t xml:space="preserve">are appropriately </w:t>
            </w:r>
            <w:r>
              <w:rPr>
                <w:rFonts w:asciiTheme="minorHAnsi" w:hAnsiTheme="minorHAnsi"/>
              </w:rPr>
              <w:t>experienced</w:t>
            </w:r>
            <w:r w:rsidRPr="00175661">
              <w:rPr>
                <w:rFonts w:asciiTheme="minorHAnsi" w:hAnsiTheme="minorHAnsi"/>
              </w:rPr>
              <w:t xml:space="preserve"> and supported in their work so that we can most effectively support members from the local L</w:t>
            </w:r>
            <w:r>
              <w:rPr>
                <w:rFonts w:asciiTheme="minorHAnsi" w:hAnsiTheme="minorHAnsi"/>
              </w:rPr>
              <w:t xml:space="preserve">earning </w:t>
            </w:r>
            <w:r w:rsidRPr="00175661">
              <w:rPr>
                <w:rFonts w:asciiTheme="minorHAnsi" w:hAnsiTheme="minorHAnsi"/>
              </w:rPr>
              <w:t>D</w:t>
            </w:r>
            <w:r>
              <w:rPr>
                <w:rFonts w:asciiTheme="minorHAnsi" w:hAnsiTheme="minorHAnsi"/>
              </w:rPr>
              <w:t>isability/Autism</w:t>
            </w:r>
            <w:r w:rsidRPr="00175661">
              <w:rPr>
                <w:rFonts w:asciiTheme="minorHAnsi" w:hAnsiTheme="minorHAnsi"/>
              </w:rPr>
              <w:t xml:space="preserve"> community</w:t>
            </w:r>
            <w:proofErr w:type="gramEnd"/>
            <w:r w:rsidRPr="00175661">
              <w:rPr>
                <w:rFonts w:asciiTheme="minorHAnsi" w:hAnsiTheme="minorHAnsi"/>
              </w:rPr>
              <w:t xml:space="preserve">.  We will also work positively with </w:t>
            </w:r>
            <w:r>
              <w:rPr>
                <w:rFonts w:asciiTheme="minorHAnsi" w:hAnsiTheme="minorHAnsi"/>
              </w:rPr>
              <w:t xml:space="preserve">people with Learning Disabilities/Autism </w:t>
            </w:r>
            <w:r w:rsidRPr="00175661">
              <w:rPr>
                <w:rFonts w:asciiTheme="minorHAnsi" w:hAnsiTheme="minorHAnsi"/>
              </w:rPr>
              <w:t>and their</w:t>
            </w:r>
            <w:r>
              <w:rPr>
                <w:rFonts w:asciiTheme="minorHAnsi" w:hAnsiTheme="minorHAnsi"/>
              </w:rPr>
              <w:t xml:space="preserve"> </w:t>
            </w:r>
            <w:proofErr w:type="gramStart"/>
            <w:r>
              <w:rPr>
                <w:rFonts w:asciiTheme="minorHAnsi" w:hAnsiTheme="minorHAnsi"/>
              </w:rPr>
              <w:t>carer’s</w:t>
            </w:r>
            <w:proofErr w:type="gramEnd"/>
            <w:r>
              <w:rPr>
                <w:rFonts w:asciiTheme="minorHAnsi" w:hAnsiTheme="minorHAnsi"/>
              </w:rPr>
              <w:t xml:space="preserve"> and positively promote</w:t>
            </w:r>
            <w:r w:rsidRPr="00175661">
              <w:rPr>
                <w:rFonts w:asciiTheme="minorHAnsi" w:hAnsiTheme="minorHAnsi"/>
              </w:rPr>
              <w:t xml:space="preserve"> the service.</w:t>
            </w:r>
          </w:p>
          <w:p w:rsidR="007A3E0F" w:rsidRPr="00175661" w:rsidRDefault="007A3E0F" w:rsidP="00D33BF0">
            <w:pPr>
              <w:pStyle w:val="ListParagraph"/>
              <w:ind w:left="0"/>
              <w:rPr>
                <w:rFonts w:asciiTheme="minorHAnsi" w:hAnsiTheme="minorHAnsi"/>
              </w:rPr>
            </w:pPr>
          </w:p>
          <w:p w:rsidR="007A3E0F" w:rsidRPr="00175661" w:rsidRDefault="007A3E0F" w:rsidP="00D33BF0">
            <w:pPr>
              <w:pStyle w:val="ListParagraph"/>
              <w:ind w:left="0"/>
              <w:rPr>
                <w:rFonts w:asciiTheme="minorHAnsi" w:hAnsiTheme="minorHAnsi"/>
              </w:rPr>
            </w:pPr>
            <w:r w:rsidRPr="00175661">
              <w:rPr>
                <w:rFonts w:asciiTheme="minorHAnsi" w:hAnsiTheme="minorHAnsi"/>
              </w:rPr>
              <w:t xml:space="preserve">All staff </w:t>
            </w:r>
            <w:proofErr w:type="gramStart"/>
            <w:r w:rsidRPr="00175661">
              <w:rPr>
                <w:rFonts w:asciiTheme="minorHAnsi" w:hAnsiTheme="minorHAnsi"/>
              </w:rPr>
              <w:t>will be supported</w:t>
            </w:r>
            <w:proofErr w:type="gramEnd"/>
            <w:r w:rsidRPr="00175661">
              <w:rPr>
                <w:rFonts w:asciiTheme="minorHAnsi" w:hAnsiTheme="minorHAnsi"/>
              </w:rPr>
              <w:t xml:space="preserve"> to continuously update skills and techniques relevant to their work.</w:t>
            </w:r>
          </w:p>
          <w:p w:rsidR="007A3E0F" w:rsidRPr="00175661" w:rsidRDefault="007A3E0F" w:rsidP="00D33BF0">
            <w:pPr>
              <w:pStyle w:val="ListParagraph"/>
              <w:ind w:left="0"/>
              <w:rPr>
                <w:rFonts w:asciiTheme="minorHAnsi" w:hAnsiTheme="minorHAnsi"/>
              </w:rPr>
            </w:pPr>
          </w:p>
          <w:p w:rsidR="007A3E0F" w:rsidRPr="00175661" w:rsidRDefault="007A3E0F" w:rsidP="00D33BF0">
            <w:pPr>
              <w:pStyle w:val="ListParagraph"/>
              <w:ind w:left="0"/>
              <w:rPr>
                <w:rFonts w:asciiTheme="minorHAnsi" w:hAnsiTheme="minorHAnsi"/>
              </w:rPr>
            </w:pPr>
            <w:r>
              <w:rPr>
                <w:rFonts w:asciiTheme="minorHAnsi" w:hAnsiTheme="minorHAnsi"/>
              </w:rPr>
              <w:t xml:space="preserve">It </w:t>
            </w:r>
            <w:proofErr w:type="gramStart"/>
            <w:r>
              <w:rPr>
                <w:rFonts w:asciiTheme="minorHAnsi" w:hAnsiTheme="minorHAnsi"/>
              </w:rPr>
              <w:t>is expected</w:t>
            </w:r>
            <w:proofErr w:type="gramEnd"/>
            <w:r>
              <w:rPr>
                <w:rFonts w:asciiTheme="minorHAnsi" w:hAnsiTheme="minorHAnsi"/>
              </w:rPr>
              <w:t xml:space="preserve"> </w:t>
            </w:r>
            <w:r w:rsidRPr="00175661">
              <w:rPr>
                <w:rFonts w:asciiTheme="minorHAnsi" w:hAnsiTheme="minorHAnsi"/>
              </w:rPr>
              <w:t xml:space="preserve">that all staff </w:t>
            </w:r>
            <w:r>
              <w:rPr>
                <w:rFonts w:asciiTheme="minorHAnsi" w:hAnsiTheme="minorHAnsi"/>
              </w:rPr>
              <w:t>receive</w:t>
            </w:r>
            <w:r w:rsidRPr="00175661">
              <w:rPr>
                <w:rFonts w:asciiTheme="minorHAnsi" w:hAnsiTheme="minorHAnsi"/>
              </w:rPr>
              <w:t xml:space="preserve"> training in Health a</w:t>
            </w:r>
            <w:r>
              <w:rPr>
                <w:rFonts w:asciiTheme="minorHAnsi" w:hAnsiTheme="minorHAnsi"/>
              </w:rPr>
              <w:t>nd Safety, and S</w:t>
            </w:r>
            <w:r w:rsidRPr="00175661">
              <w:rPr>
                <w:rFonts w:asciiTheme="minorHAnsi" w:hAnsiTheme="minorHAnsi"/>
              </w:rPr>
              <w:t xml:space="preserve">afeguarding. </w:t>
            </w:r>
          </w:p>
          <w:p w:rsidR="007A3E0F"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p>
          <w:p w:rsidR="007A3E0F" w:rsidRDefault="007A3E0F" w:rsidP="00D33BF0">
            <w:pPr>
              <w:rPr>
                <w:rFonts w:asciiTheme="minorHAnsi" w:hAnsiTheme="minorHAnsi"/>
                <w:lang w:eastAsia="en-GB"/>
              </w:rPr>
            </w:pPr>
          </w:p>
          <w:p w:rsidR="007A3E0F" w:rsidRPr="00175661" w:rsidRDefault="007A3E0F" w:rsidP="00D33BF0">
            <w:pPr>
              <w:rPr>
                <w:rFonts w:asciiTheme="minorHAnsi" w:hAnsiTheme="minorHAnsi"/>
                <w:lang w:eastAsia="en-GB"/>
              </w:rPr>
            </w:pPr>
          </w:p>
          <w:p w:rsidR="007A3E0F" w:rsidRPr="00175661" w:rsidRDefault="007A3E0F" w:rsidP="00D33BF0">
            <w:pPr>
              <w:ind w:right="827"/>
              <w:rPr>
                <w:rFonts w:asciiTheme="minorHAnsi" w:hAnsiTheme="minorHAnsi"/>
                <w:b/>
              </w:rPr>
            </w:pPr>
            <w:r w:rsidRPr="00175661">
              <w:rPr>
                <w:rFonts w:asciiTheme="minorHAnsi" w:hAnsiTheme="minorHAnsi"/>
                <w:b/>
              </w:rPr>
              <w:lastRenderedPageBreak/>
              <w:t>3.</w:t>
            </w:r>
            <w:r>
              <w:rPr>
                <w:rFonts w:asciiTheme="minorHAnsi" w:hAnsiTheme="minorHAnsi"/>
                <w:b/>
              </w:rPr>
              <w:t>3</w:t>
            </w:r>
            <w:r w:rsidRPr="00175661">
              <w:rPr>
                <w:rFonts w:asciiTheme="minorHAnsi" w:hAnsiTheme="minorHAnsi"/>
                <w:b/>
              </w:rPr>
              <w:t xml:space="preserve">  Insurance</w:t>
            </w:r>
          </w:p>
          <w:p w:rsidR="007A3E0F" w:rsidRPr="00175661" w:rsidRDefault="007A3E0F" w:rsidP="00D33BF0">
            <w:pPr>
              <w:rPr>
                <w:lang w:eastAsia="en-GB"/>
              </w:rPr>
            </w:pPr>
          </w:p>
          <w:p w:rsidR="007A3E0F" w:rsidRPr="00175661" w:rsidRDefault="007A3E0F" w:rsidP="00D33BF0">
            <w:pPr>
              <w:rPr>
                <w:rFonts w:asciiTheme="minorHAnsi" w:hAnsiTheme="minorHAnsi"/>
              </w:rPr>
            </w:pPr>
            <w:r>
              <w:rPr>
                <w:rFonts w:asciiTheme="minorHAnsi" w:hAnsiTheme="minorHAnsi"/>
              </w:rPr>
              <w:t xml:space="preserve">The provider </w:t>
            </w:r>
            <w:r w:rsidRPr="00175661">
              <w:rPr>
                <w:rFonts w:asciiTheme="minorHAnsi" w:hAnsiTheme="minorHAnsi"/>
              </w:rPr>
              <w:t>can confirm that we have the following levels of cover:</w:t>
            </w:r>
          </w:p>
          <w:p w:rsidR="007A3E0F" w:rsidRDefault="007A3E0F" w:rsidP="004F3FDE">
            <w:pPr>
              <w:pStyle w:val="Heading3"/>
              <w:keepNext/>
              <w:numPr>
                <w:ilvl w:val="0"/>
                <w:numId w:val="10"/>
              </w:numPr>
              <w:spacing w:before="200" w:after="0" w:line="240" w:lineRule="auto"/>
              <w:rPr>
                <w:rFonts w:asciiTheme="minorHAnsi" w:eastAsia="Calibri" w:hAnsiTheme="minorHAnsi" w:cs="Arial"/>
                <w:b/>
                <w:bCs/>
              </w:rPr>
            </w:pPr>
            <w:r>
              <w:rPr>
                <w:rFonts w:asciiTheme="minorHAnsi" w:eastAsia="Calibri" w:hAnsiTheme="minorHAnsi" w:cs="Arial"/>
              </w:rPr>
              <w:t>P</w:t>
            </w:r>
            <w:r w:rsidRPr="00175661">
              <w:rPr>
                <w:rFonts w:asciiTheme="minorHAnsi" w:eastAsia="Calibri" w:hAnsiTheme="minorHAnsi" w:cs="Arial"/>
              </w:rPr>
              <w:t>ublic liability insurance with a limit of indemnity of not less than £</w:t>
            </w:r>
            <w:r>
              <w:rPr>
                <w:rFonts w:asciiTheme="minorHAnsi" w:eastAsia="Calibri" w:hAnsiTheme="minorHAnsi" w:cs="Arial"/>
              </w:rPr>
              <w:t>10 million</w:t>
            </w:r>
          </w:p>
          <w:p w:rsidR="007A3E0F" w:rsidRDefault="007A3E0F" w:rsidP="004F3FDE">
            <w:pPr>
              <w:pStyle w:val="Heading3"/>
              <w:keepNext/>
              <w:numPr>
                <w:ilvl w:val="0"/>
                <w:numId w:val="10"/>
              </w:numPr>
              <w:spacing w:before="200" w:after="0" w:line="240" w:lineRule="auto"/>
              <w:rPr>
                <w:rFonts w:asciiTheme="minorHAnsi" w:eastAsia="Calibri" w:hAnsiTheme="minorHAnsi" w:cs="Arial"/>
                <w:b/>
                <w:bCs/>
              </w:rPr>
            </w:pPr>
            <w:r>
              <w:rPr>
                <w:rFonts w:asciiTheme="minorHAnsi" w:eastAsia="Calibri" w:hAnsiTheme="minorHAnsi" w:cs="Arial"/>
              </w:rPr>
              <w:t>£</w:t>
            </w:r>
            <w:r w:rsidRPr="00AC419E">
              <w:rPr>
                <w:rFonts w:asciiTheme="minorHAnsi" w:eastAsia="Calibri" w:hAnsiTheme="minorHAnsi" w:cs="Arial"/>
              </w:rPr>
              <w:t>10,000,000 in relation to any one claim or series of claims</w:t>
            </w:r>
          </w:p>
          <w:p w:rsidR="007A3E0F" w:rsidRPr="00AC419E" w:rsidRDefault="007A3E0F" w:rsidP="004F3FDE">
            <w:pPr>
              <w:pStyle w:val="Heading3"/>
              <w:keepNext/>
              <w:numPr>
                <w:ilvl w:val="0"/>
                <w:numId w:val="10"/>
              </w:numPr>
              <w:spacing w:before="200" w:after="0" w:line="240" w:lineRule="auto"/>
              <w:rPr>
                <w:rFonts w:asciiTheme="minorHAnsi" w:eastAsia="Calibri" w:hAnsiTheme="minorHAnsi" w:cs="Arial"/>
                <w:b/>
                <w:bCs/>
              </w:rPr>
            </w:pPr>
            <w:r>
              <w:rPr>
                <w:rFonts w:asciiTheme="minorHAnsi" w:eastAsia="Calibri" w:hAnsiTheme="minorHAnsi" w:cs="Arial"/>
              </w:rPr>
              <w:t>E</w:t>
            </w:r>
            <w:r w:rsidRPr="00AC419E">
              <w:rPr>
                <w:rFonts w:asciiTheme="minorHAnsi" w:eastAsia="Calibri" w:hAnsiTheme="minorHAnsi" w:cs="Arial"/>
              </w:rPr>
              <w:t xml:space="preserve">mployer's liability insurance with a limit of indemnity of not less than £10,000,000 </w:t>
            </w:r>
          </w:p>
          <w:p w:rsidR="007A3E0F" w:rsidRPr="00175661" w:rsidRDefault="007A3E0F" w:rsidP="004F3FDE">
            <w:pPr>
              <w:pStyle w:val="Heading3"/>
              <w:keepNext/>
              <w:numPr>
                <w:ilvl w:val="0"/>
                <w:numId w:val="10"/>
              </w:numPr>
              <w:tabs>
                <w:tab w:val="left" w:pos="709"/>
              </w:tabs>
              <w:spacing w:before="200" w:after="0" w:line="240" w:lineRule="auto"/>
              <w:rPr>
                <w:rFonts w:asciiTheme="minorHAnsi" w:eastAsia="Calibri" w:hAnsiTheme="minorHAnsi" w:cs="Arial"/>
                <w:b/>
                <w:bCs/>
              </w:rPr>
            </w:pPr>
            <w:r>
              <w:rPr>
                <w:rFonts w:asciiTheme="minorHAnsi" w:eastAsia="Calibri" w:hAnsiTheme="minorHAnsi" w:cs="Arial"/>
              </w:rPr>
              <w:t>P</w:t>
            </w:r>
            <w:r w:rsidRPr="00175661">
              <w:rPr>
                <w:rFonts w:asciiTheme="minorHAnsi" w:eastAsia="Calibri" w:hAnsiTheme="minorHAnsi" w:cs="Arial"/>
              </w:rPr>
              <w:t>rofessional indemnity insurance with a limit of indemnity of not less than £</w:t>
            </w:r>
            <w:r w:rsidR="00D07022">
              <w:rPr>
                <w:rFonts w:asciiTheme="minorHAnsi" w:eastAsia="Calibri" w:hAnsiTheme="minorHAnsi" w:cs="Arial"/>
              </w:rPr>
              <w:t>5</w:t>
            </w:r>
            <w:r w:rsidRPr="00175661">
              <w:rPr>
                <w:rFonts w:asciiTheme="minorHAnsi" w:eastAsia="Calibri" w:hAnsiTheme="minorHAnsi" w:cs="Arial"/>
              </w:rPr>
              <w:t xml:space="preserve">,000,000 in relation to any one claim or series of claims and shall ensure that all professional consultants and sub-contractors involved in the provision of the Services hold and maintain appropriate cover;  </w:t>
            </w:r>
          </w:p>
          <w:p w:rsidR="007A3E0F" w:rsidRDefault="007A3E0F" w:rsidP="00D33BF0">
            <w:pPr>
              <w:pStyle w:val="ListParagraph"/>
              <w:ind w:left="0" w:right="827"/>
              <w:rPr>
                <w:rFonts w:asciiTheme="minorHAnsi" w:hAnsiTheme="minorHAnsi"/>
                <w:b/>
              </w:rPr>
            </w:pPr>
          </w:p>
          <w:p w:rsidR="007A3E0F" w:rsidRPr="00175661" w:rsidRDefault="007A3E0F" w:rsidP="00D33BF0">
            <w:pPr>
              <w:pStyle w:val="ListParagraph"/>
              <w:ind w:left="0" w:right="827"/>
              <w:rPr>
                <w:rFonts w:asciiTheme="minorHAnsi" w:hAnsiTheme="minorHAnsi"/>
              </w:rPr>
            </w:pPr>
            <w:r w:rsidRPr="00175661">
              <w:rPr>
                <w:rFonts w:asciiTheme="minorHAnsi" w:hAnsiTheme="minorHAnsi"/>
                <w:b/>
              </w:rPr>
              <w:t>3.</w:t>
            </w:r>
            <w:r>
              <w:rPr>
                <w:rFonts w:asciiTheme="minorHAnsi" w:hAnsiTheme="minorHAnsi"/>
                <w:b/>
              </w:rPr>
              <w:t>4</w:t>
            </w:r>
            <w:r w:rsidRPr="00175661">
              <w:rPr>
                <w:rFonts w:asciiTheme="minorHAnsi" w:hAnsiTheme="minorHAnsi"/>
                <w:b/>
              </w:rPr>
              <w:t xml:space="preserve"> Business Continuity</w:t>
            </w:r>
          </w:p>
          <w:p w:rsidR="007A3E0F" w:rsidRPr="00175661" w:rsidRDefault="007A3E0F" w:rsidP="00D33BF0">
            <w:pPr>
              <w:pStyle w:val="ListParagraph"/>
              <w:ind w:left="0" w:right="827"/>
              <w:rPr>
                <w:rFonts w:asciiTheme="minorHAnsi" w:hAnsiTheme="minorHAnsi"/>
              </w:rPr>
            </w:pPr>
          </w:p>
          <w:p w:rsidR="007A3E0F" w:rsidRPr="00175661" w:rsidRDefault="007A3E0F" w:rsidP="00D33BF0">
            <w:pPr>
              <w:pStyle w:val="ListParagraph"/>
              <w:ind w:left="0" w:right="827"/>
              <w:rPr>
                <w:rFonts w:asciiTheme="minorHAnsi" w:hAnsiTheme="minorHAnsi"/>
              </w:rPr>
            </w:pPr>
            <w:r>
              <w:rPr>
                <w:rFonts w:asciiTheme="minorHAnsi" w:hAnsiTheme="minorHAnsi"/>
              </w:rPr>
              <w:t>The provider</w:t>
            </w:r>
            <w:r w:rsidRPr="00175661">
              <w:rPr>
                <w:rFonts w:asciiTheme="minorHAnsi" w:hAnsiTheme="minorHAnsi"/>
              </w:rPr>
              <w:t xml:space="preserve"> will ensure that sufficient staffing is available </w:t>
            </w:r>
            <w:r>
              <w:rPr>
                <w:rFonts w:asciiTheme="minorHAnsi" w:hAnsiTheme="minorHAnsi"/>
              </w:rPr>
              <w:t>for the effective running of th</w:t>
            </w:r>
            <w:r w:rsidRPr="00AC419E">
              <w:rPr>
                <w:rFonts w:asciiTheme="minorHAnsi" w:hAnsiTheme="minorHAnsi"/>
              </w:rPr>
              <w:t>is</w:t>
            </w:r>
            <w:r w:rsidRPr="00175661">
              <w:rPr>
                <w:rFonts w:asciiTheme="minorHAnsi" w:hAnsiTheme="minorHAnsi"/>
              </w:rPr>
              <w:t xml:space="preserve"> service, including contingency planning for times of sickness, absences or any other occurrence that may jeopardise the delivery of the service to </w:t>
            </w:r>
            <w:r>
              <w:rPr>
                <w:rFonts w:asciiTheme="minorHAnsi" w:hAnsiTheme="minorHAnsi"/>
              </w:rPr>
              <w:t xml:space="preserve">individuals </w:t>
            </w:r>
            <w:r w:rsidRPr="00175661">
              <w:rPr>
                <w:rFonts w:asciiTheme="minorHAnsi" w:hAnsiTheme="minorHAnsi"/>
              </w:rPr>
              <w:t>at levels sufficient to meet the performance objectives and service standards of the service as outlined in this agreement.</w:t>
            </w:r>
          </w:p>
          <w:p w:rsidR="007A3E0F" w:rsidRPr="00175661" w:rsidRDefault="007A3E0F" w:rsidP="00D33BF0">
            <w:pPr>
              <w:pStyle w:val="ListParagraph"/>
              <w:ind w:left="0" w:right="827"/>
              <w:rPr>
                <w:rFonts w:asciiTheme="minorHAnsi" w:hAnsiTheme="minorHAnsi"/>
              </w:rPr>
            </w:pPr>
          </w:p>
          <w:p w:rsidR="007A3E0F" w:rsidRPr="00175661" w:rsidRDefault="007A3E0F" w:rsidP="00D33BF0">
            <w:pPr>
              <w:pStyle w:val="ListParagraph"/>
              <w:ind w:left="0" w:right="827"/>
              <w:rPr>
                <w:rFonts w:asciiTheme="minorHAnsi" w:hAnsiTheme="minorHAnsi"/>
                <w:b/>
              </w:rPr>
            </w:pPr>
            <w:r w:rsidRPr="00175661">
              <w:rPr>
                <w:rFonts w:asciiTheme="minorHAnsi" w:hAnsiTheme="minorHAnsi"/>
                <w:b/>
              </w:rPr>
              <w:t>3.</w:t>
            </w:r>
            <w:r>
              <w:rPr>
                <w:rFonts w:asciiTheme="minorHAnsi" w:hAnsiTheme="minorHAnsi"/>
                <w:b/>
              </w:rPr>
              <w:t>5</w:t>
            </w:r>
            <w:r w:rsidRPr="00175661">
              <w:rPr>
                <w:rFonts w:asciiTheme="minorHAnsi" w:hAnsiTheme="minorHAnsi"/>
                <w:b/>
              </w:rPr>
              <w:t xml:space="preserve"> Buildings and Accommodation</w:t>
            </w:r>
          </w:p>
          <w:p w:rsidR="007A3E0F" w:rsidRPr="00175661" w:rsidRDefault="007A3E0F" w:rsidP="00D33BF0">
            <w:pPr>
              <w:pStyle w:val="ListParagraph"/>
              <w:ind w:left="0" w:right="827"/>
              <w:rPr>
                <w:rFonts w:asciiTheme="minorHAnsi" w:hAnsiTheme="minorHAnsi"/>
              </w:rPr>
            </w:pPr>
          </w:p>
          <w:p w:rsidR="007A3E0F" w:rsidRPr="00175661" w:rsidRDefault="007A3E0F" w:rsidP="00D33BF0">
            <w:pPr>
              <w:pStyle w:val="ListParagraph"/>
              <w:ind w:left="0"/>
              <w:rPr>
                <w:rFonts w:asciiTheme="minorHAnsi" w:hAnsiTheme="minorHAnsi"/>
                <w:color w:val="C00000"/>
              </w:rPr>
            </w:pPr>
            <w:r w:rsidRPr="00175661">
              <w:rPr>
                <w:rFonts w:asciiTheme="minorHAnsi" w:hAnsiTheme="minorHAnsi"/>
              </w:rPr>
              <w:t>N/A</w:t>
            </w:r>
          </w:p>
          <w:p w:rsidR="007A3E0F" w:rsidRPr="00175661" w:rsidRDefault="007A3E0F" w:rsidP="00D33BF0">
            <w:pPr>
              <w:pStyle w:val="ListParagraph"/>
              <w:ind w:left="0" w:right="827"/>
              <w:rPr>
                <w:rFonts w:asciiTheme="minorHAnsi" w:hAnsiTheme="minorHAnsi"/>
              </w:rPr>
            </w:pPr>
          </w:p>
          <w:p w:rsidR="007A3E0F" w:rsidRPr="00175661" w:rsidRDefault="007A3E0F" w:rsidP="00D33BF0">
            <w:pPr>
              <w:pStyle w:val="ListParagraph"/>
              <w:ind w:left="0" w:right="827"/>
              <w:rPr>
                <w:rFonts w:asciiTheme="minorHAnsi" w:hAnsiTheme="minorHAnsi"/>
                <w:b/>
              </w:rPr>
            </w:pPr>
            <w:r w:rsidRPr="00175661">
              <w:rPr>
                <w:rFonts w:asciiTheme="minorHAnsi" w:hAnsiTheme="minorHAnsi"/>
                <w:b/>
              </w:rPr>
              <w:t>3.</w:t>
            </w:r>
            <w:r>
              <w:rPr>
                <w:rFonts w:asciiTheme="minorHAnsi" w:hAnsiTheme="minorHAnsi"/>
                <w:b/>
              </w:rPr>
              <w:t>6</w:t>
            </w:r>
            <w:r w:rsidRPr="00175661">
              <w:rPr>
                <w:rFonts w:asciiTheme="minorHAnsi" w:hAnsiTheme="minorHAnsi"/>
                <w:b/>
              </w:rPr>
              <w:t xml:space="preserve"> Additional Costs</w:t>
            </w:r>
          </w:p>
          <w:p w:rsidR="007A3E0F" w:rsidRPr="00175661" w:rsidRDefault="007A3E0F" w:rsidP="00D33BF0">
            <w:pPr>
              <w:rPr>
                <w:rFonts w:asciiTheme="minorHAnsi" w:hAnsiTheme="minorHAnsi"/>
                <w:color w:val="000000"/>
              </w:rPr>
            </w:pPr>
          </w:p>
          <w:p w:rsidR="007A3E0F" w:rsidRPr="00175661" w:rsidRDefault="00D07022" w:rsidP="00D33BF0">
            <w:pPr>
              <w:rPr>
                <w:rFonts w:asciiTheme="minorHAnsi" w:hAnsiTheme="minorHAnsi"/>
              </w:rPr>
            </w:pPr>
            <w:r>
              <w:rPr>
                <w:rFonts w:asciiTheme="minorHAnsi" w:hAnsiTheme="minorHAnsi"/>
              </w:rPr>
              <w:t xml:space="preserve">Blackburn with </w:t>
            </w:r>
            <w:proofErr w:type="spellStart"/>
            <w:r>
              <w:rPr>
                <w:rFonts w:asciiTheme="minorHAnsi" w:hAnsiTheme="minorHAnsi"/>
              </w:rPr>
              <w:t>Darwen</w:t>
            </w:r>
            <w:proofErr w:type="spellEnd"/>
            <w:r>
              <w:rPr>
                <w:rFonts w:asciiTheme="minorHAnsi" w:hAnsiTheme="minorHAnsi"/>
              </w:rPr>
              <w:t xml:space="preserve"> will not accept any additional costs.</w:t>
            </w:r>
          </w:p>
          <w:p w:rsidR="007A3E0F" w:rsidRPr="00175661" w:rsidRDefault="007A3E0F" w:rsidP="00D33BF0">
            <w:pPr>
              <w:rPr>
                <w:rFonts w:asciiTheme="minorHAnsi" w:hAnsiTheme="minorHAnsi"/>
              </w:rPr>
            </w:pPr>
          </w:p>
          <w:p w:rsidR="007A3E0F" w:rsidRPr="00175661" w:rsidRDefault="007A3E0F" w:rsidP="00D33BF0">
            <w:pPr>
              <w:rPr>
                <w:rFonts w:asciiTheme="minorHAnsi" w:hAnsiTheme="minorHAnsi"/>
              </w:rPr>
            </w:pPr>
            <w:r w:rsidRPr="00175661">
              <w:rPr>
                <w:rFonts w:asciiTheme="minorHAnsi" w:hAnsiTheme="minorHAnsi"/>
                <w:b/>
              </w:rPr>
              <w:t>3.</w:t>
            </w:r>
            <w:r>
              <w:rPr>
                <w:rFonts w:asciiTheme="minorHAnsi" w:hAnsiTheme="minorHAnsi"/>
                <w:b/>
              </w:rPr>
              <w:t>7</w:t>
            </w:r>
            <w:r w:rsidRPr="00175661">
              <w:rPr>
                <w:rFonts w:asciiTheme="minorHAnsi" w:hAnsiTheme="minorHAnsi"/>
                <w:b/>
              </w:rPr>
              <w:t xml:space="preserve"> Communication and Marketing</w:t>
            </w:r>
          </w:p>
          <w:p w:rsidR="007A3E0F" w:rsidRPr="00175661" w:rsidRDefault="007A3E0F" w:rsidP="00D33BF0">
            <w:pPr>
              <w:rPr>
                <w:rFonts w:asciiTheme="minorHAnsi" w:hAnsiTheme="minorHAnsi"/>
              </w:rPr>
            </w:pPr>
          </w:p>
          <w:p w:rsidR="007A3E0F" w:rsidRPr="00175661" w:rsidRDefault="007A3E0F" w:rsidP="00D33BF0">
            <w:pPr>
              <w:rPr>
                <w:rFonts w:asciiTheme="minorHAnsi" w:hAnsiTheme="minorHAnsi"/>
              </w:rPr>
            </w:pPr>
            <w:r>
              <w:rPr>
                <w:rFonts w:asciiTheme="minorHAnsi" w:hAnsiTheme="minorHAnsi"/>
              </w:rPr>
              <w:t xml:space="preserve">It </w:t>
            </w:r>
            <w:r w:rsidRPr="00175661">
              <w:rPr>
                <w:rFonts w:asciiTheme="minorHAnsi" w:hAnsiTheme="minorHAnsi"/>
              </w:rPr>
              <w:t>will have the responsibility for ensuring interpreter services are available when required.</w:t>
            </w:r>
          </w:p>
          <w:p w:rsidR="007A3E0F" w:rsidRPr="00175661" w:rsidRDefault="007A3E0F" w:rsidP="00D33BF0">
            <w:pPr>
              <w:rPr>
                <w:rFonts w:asciiTheme="minorHAnsi" w:hAnsiTheme="minorHAnsi"/>
              </w:rPr>
            </w:pPr>
          </w:p>
          <w:p w:rsidR="007A3E0F" w:rsidRDefault="007A3E0F" w:rsidP="00D33BF0">
            <w:pPr>
              <w:rPr>
                <w:rFonts w:asciiTheme="minorHAnsi" w:hAnsiTheme="minorHAnsi"/>
              </w:rPr>
            </w:pPr>
            <w:proofErr w:type="gramStart"/>
            <w:r w:rsidRPr="00175661">
              <w:rPr>
                <w:rFonts w:asciiTheme="minorHAnsi" w:hAnsiTheme="minorHAnsi"/>
              </w:rPr>
              <w:t xml:space="preserve">All costs in relation to communication and marketing will be met by </w:t>
            </w:r>
            <w:r>
              <w:rPr>
                <w:rFonts w:asciiTheme="minorHAnsi" w:hAnsiTheme="minorHAnsi"/>
              </w:rPr>
              <w:t>the provider</w:t>
            </w:r>
            <w:proofErr w:type="gramEnd"/>
            <w:r>
              <w:rPr>
                <w:rFonts w:asciiTheme="minorHAnsi" w:hAnsiTheme="minorHAnsi"/>
              </w:rPr>
              <w:t>.</w:t>
            </w:r>
          </w:p>
          <w:p w:rsidR="007A3E0F" w:rsidRPr="00175661" w:rsidRDefault="007A3E0F" w:rsidP="00D33BF0">
            <w:pPr>
              <w:rPr>
                <w:rFonts w:asciiTheme="minorHAnsi" w:hAnsiTheme="minorHAnsi"/>
              </w:rPr>
            </w:pPr>
          </w:p>
          <w:p w:rsidR="007A3E0F" w:rsidRPr="00175661" w:rsidRDefault="007A3E0F" w:rsidP="00D33BF0">
            <w:pPr>
              <w:rPr>
                <w:rFonts w:asciiTheme="minorHAnsi" w:hAnsiTheme="minorHAnsi"/>
                <w:color w:val="FF0000"/>
              </w:rPr>
            </w:pPr>
            <w:r w:rsidRPr="00175661">
              <w:rPr>
                <w:rFonts w:asciiTheme="minorHAnsi" w:hAnsiTheme="minorHAnsi"/>
                <w:b/>
              </w:rPr>
              <w:t>3.</w:t>
            </w:r>
            <w:r>
              <w:rPr>
                <w:rFonts w:asciiTheme="minorHAnsi" w:hAnsiTheme="minorHAnsi"/>
                <w:b/>
              </w:rPr>
              <w:t>8</w:t>
            </w:r>
            <w:r w:rsidRPr="00175661">
              <w:rPr>
                <w:rFonts w:asciiTheme="minorHAnsi" w:hAnsiTheme="minorHAnsi"/>
                <w:b/>
              </w:rPr>
              <w:t xml:space="preserve"> Consulting with users </w:t>
            </w:r>
          </w:p>
          <w:p w:rsidR="007A3E0F" w:rsidRPr="00175661" w:rsidRDefault="007A3E0F" w:rsidP="00D33BF0">
            <w:pPr>
              <w:ind w:left="1440"/>
              <w:rPr>
                <w:rFonts w:asciiTheme="minorHAnsi" w:hAnsiTheme="minorHAnsi"/>
                <w:b/>
              </w:rPr>
            </w:pPr>
          </w:p>
          <w:p w:rsidR="007A3E0F" w:rsidRDefault="007A3E0F" w:rsidP="00D33BF0">
            <w:pPr>
              <w:rPr>
                <w:rFonts w:asciiTheme="minorHAnsi" w:hAnsiTheme="minorHAnsi"/>
              </w:rPr>
            </w:pPr>
            <w:r>
              <w:rPr>
                <w:rFonts w:asciiTheme="minorHAnsi" w:hAnsiTheme="minorHAnsi"/>
              </w:rPr>
              <w:t xml:space="preserve">Both Boards </w:t>
            </w:r>
            <w:r w:rsidRPr="00175661">
              <w:rPr>
                <w:rFonts w:asciiTheme="minorHAnsi" w:hAnsiTheme="minorHAnsi"/>
              </w:rPr>
              <w:t xml:space="preserve">will continue </w:t>
            </w:r>
            <w:proofErr w:type="gramStart"/>
            <w:r w:rsidRPr="00175661">
              <w:rPr>
                <w:rFonts w:asciiTheme="minorHAnsi" w:hAnsiTheme="minorHAnsi"/>
              </w:rPr>
              <w:t>to regularly consult</w:t>
            </w:r>
            <w:proofErr w:type="gramEnd"/>
            <w:r w:rsidRPr="00175661">
              <w:rPr>
                <w:rFonts w:asciiTheme="minorHAnsi" w:hAnsiTheme="minorHAnsi"/>
              </w:rPr>
              <w:t xml:space="preserve"> with </w:t>
            </w:r>
            <w:r>
              <w:rPr>
                <w:rFonts w:asciiTheme="minorHAnsi" w:hAnsiTheme="minorHAnsi"/>
              </w:rPr>
              <w:t xml:space="preserve">people with Learning Disabilities/Autism (as per </w:t>
            </w:r>
            <w:r w:rsidRPr="00AC419E">
              <w:rPr>
                <w:rFonts w:asciiTheme="minorHAnsi" w:hAnsiTheme="minorHAnsi"/>
              </w:rPr>
              <w:t>the</w:t>
            </w:r>
            <w:r w:rsidRPr="00175661">
              <w:rPr>
                <w:rFonts w:asciiTheme="minorHAnsi" w:hAnsiTheme="minorHAnsi"/>
              </w:rPr>
              <w:t xml:space="preserve"> LDPB </w:t>
            </w:r>
            <w:r>
              <w:rPr>
                <w:rFonts w:asciiTheme="minorHAnsi" w:hAnsiTheme="minorHAnsi"/>
              </w:rPr>
              <w:t>Strategy</w:t>
            </w:r>
            <w:r w:rsidRPr="00175661">
              <w:rPr>
                <w:rFonts w:asciiTheme="minorHAnsi" w:hAnsiTheme="minorHAnsi"/>
              </w:rPr>
              <w:t xml:space="preserve">). </w:t>
            </w:r>
          </w:p>
          <w:p w:rsidR="007A3E0F" w:rsidRPr="00175661" w:rsidRDefault="007A3E0F" w:rsidP="00D33BF0">
            <w:pPr>
              <w:rPr>
                <w:rFonts w:asciiTheme="minorHAnsi" w:hAnsiTheme="minorHAnsi"/>
                <w:b/>
              </w:rPr>
            </w:pPr>
          </w:p>
          <w:p w:rsidR="007A3E0F" w:rsidRPr="00175661" w:rsidRDefault="007A3E0F" w:rsidP="00D33BF0">
            <w:pPr>
              <w:rPr>
                <w:rFonts w:asciiTheme="minorHAnsi" w:hAnsiTheme="minorHAnsi"/>
                <w:b/>
                <w:bCs/>
              </w:rPr>
            </w:pPr>
            <w:r w:rsidRPr="00175661">
              <w:rPr>
                <w:rFonts w:asciiTheme="minorHAnsi" w:hAnsiTheme="minorHAnsi"/>
                <w:b/>
                <w:bCs/>
              </w:rPr>
              <w:t>Health &amp; Wellbeing</w:t>
            </w:r>
          </w:p>
          <w:p w:rsidR="007A3E0F" w:rsidRPr="00A23199" w:rsidRDefault="007A3E0F" w:rsidP="00D33BF0">
            <w:pPr>
              <w:rPr>
                <w:rFonts w:asciiTheme="minorHAnsi" w:hAnsiTheme="minorHAnsi"/>
                <w:b/>
                <w:bCs/>
              </w:rPr>
            </w:pPr>
            <w:r w:rsidRPr="00A23199">
              <w:rPr>
                <w:rFonts w:asciiTheme="minorHAnsi" w:hAnsiTheme="minorHAnsi"/>
                <w:b/>
                <w:bCs/>
              </w:rPr>
              <w:t>Foresight (2008). Mental Capital and Wellbeing Project Report.</w:t>
            </w:r>
          </w:p>
          <w:p w:rsidR="007A3E0F" w:rsidRPr="00A23199" w:rsidRDefault="007A3E0F" w:rsidP="00D33BF0">
            <w:pPr>
              <w:pStyle w:val="ListParagraph"/>
              <w:ind w:left="0"/>
              <w:rPr>
                <w:rFonts w:asciiTheme="minorHAnsi" w:hAnsiTheme="minorHAnsi"/>
              </w:rPr>
            </w:pPr>
          </w:p>
          <w:p w:rsidR="007A3E0F" w:rsidRPr="00175661" w:rsidRDefault="007A3E0F" w:rsidP="00D33BF0">
            <w:pPr>
              <w:pStyle w:val="ListParagraph"/>
              <w:ind w:left="0"/>
              <w:rPr>
                <w:rFonts w:asciiTheme="minorHAnsi" w:hAnsiTheme="minorHAnsi"/>
              </w:rPr>
            </w:pPr>
            <w:r w:rsidRPr="00A23199">
              <w:rPr>
                <w:rFonts w:asciiTheme="minorHAnsi" w:hAnsiTheme="minorHAnsi"/>
              </w:rPr>
              <w:t xml:space="preserve">The service will encourage the promotion </w:t>
            </w:r>
            <w:r w:rsidRPr="00AC419E">
              <w:rPr>
                <w:rFonts w:asciiTheme="minorHAnsi" w:hAnsiTheme="minorHAnsi"/>
              </w:rPr>
              <w:t>of w</w:t>
            </w:r>
            <w:r w:rsidRPr="00A23199">
              <w:rPr>
                <w:rFonts w:asciiTheme="minorHAnsi" w:hAnsiTheme="minorHAnsi"/>
              </w:rPr>
              <w:t xml:space="preserve">ellbeing in the workplace. </w:t>
            </w:r>
          </w:p>
          <w:p w:rsidR="007A3E0F" w:rsidRDefault="007A3E0F" w:rsidP="00D33BF0">
            <w:pPr>
              <w:rPr>
                <w:rFonts w:asciiTheme="minorHAnsi" w:hAnsiTheme="minorHAnsi"/>
                <w:b/>
              </w:rPr>
            </w:pPr>
          </w:p>
          <w:p w:rsidR="007A3E0F" w:rsidRPr="00175661" w:rsidRDefault="007A3E0F" w:rsidP="00D33BF0">
            <w:pPr>
              <w:rPr>
                <w:rFonts w:asciiTheme="minorHAnsi" w:hAnsiTheme="minorHAnsi"/>
                <w:b/>
              </w:rPr>
            </w:pP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AD5131" w:rsidRDefault="007A3E0F" w:rsidP="004F3FDE">
            <w:pPr>
              <w:pStyle w:val="ListParagraph"/>
              <w:numPr>
                <w:ilvl w:val="0"/>
                <w:numId w:val="7"/>
              </w:numPr>
              <w:ind w:left="426" w:hanging="426"/>
              <w:rPr>
                <w:rFonts w:asciiTheme="minorHAnsi" w:hAnsiTheme="minorHAnsi"/>
                <w:color w:val="FFFFFF" w:themeColor="background1"/>
              </w:rPr>
            </w:pPr>
            <w:r w:rsidRPr="00AD5131">
              <w:rPr>
                <w:rFonts w:asciiTheme="minorHAnsi" w:hAnsiTheme="minorHAnsi"/>
                <w:color w:val="FFFFFF" w:themeColor="background1"/>
              </w:rPr>
              <w:lastRenderedPageBreak/>
              <w:t>Referral, Access and Acceptance Criteria</w:t>
            </w:r>
          </w:p>
        </w:tc>
      </w:tr>
      <w:tr w:rsidR="007A3E0F" w:rsidRPr="00AD5131" w:rsidTr="00D33BF0">
        <w:trPr>
          <w:trHeight w:val="302"/>
        </w:trPr>
        <w:tc>
          <w:tcPr>
            <w:tcW w:w="10461" w:type="dxa"/>
            <w:gridSpan w:val="8"/>
            <w:tcBorders>
              <w:top w:val="single" w:sz="4" w:space="0" w:color="auto"/>
              <w:left w:val="single" w:sz="4" w:space="0" w:color="auto"/>
              <w:bottom w:val="single" w:sz="4" w:space="0" w:color="auto"/>
              <w:right w:val="single" w:sz="4" w:space="0" w:color="auto"/>
            </w:tcBorders>
            <w:vAlign w:val="center"/>
          </w:tcPr>
          <w:p w:rsidR="007A3E0F" w:rsidRPr="00175661" w:rsidRDefault="007A3E0F" w:rsidP="00D33BF0">
            <w:pPr>
              <w:rPr>
                <w:rFonts w:asciiTheme="minorHAnsi" w:hAnsiTheme="minorHAnsi"/>
                <w:b/>
              </w:rPr>
            </w:pPr>
          </w:p>
          <w:p w:rsidR="007A3E0F" w:rsidRPr="00175661" w:rsidRDefault="007A3E0F" w:rsidP="004F3FDE">
            <w:pPr>
              <w:pStyle w:val="ListParagraph"/>
              <w:numPr>
                <w:ilvl w:val="1"/>
                <w:numId w:val="7"/>
              </w:numPr>
              <w:ind w:left="360"/>
              <w:jc w:val="both"/>
              <w:rPr>
                <w:rFonts w:asciiTheme="minorHAnsi" w:hAnsiTheme="minorHAnsi"/>
                <w:b/>
              </w:rPr>
            </w:pPr>
            <w:r w:rsidRPr="00175661">
              <w:rPr>
                <w:rFonts w:asciiTheme="minorHAnsi" w:hAnsiTheme="minorHAnsi"/>
                <w:b/>
              </w:rPr>
              <w:t>Geographic coverage / boundaries</w:t>
            </w:r>
          </w:p>
          <w:p w:rsidR="007A3E0F" w:rsidRPr="00175661" w:rsidRDefault="007A3E0F" w:rsidP="00D33BF0">
            <w:pPr>
              <w:pStyle w:val="ListParagraph"/>
              <w:ind w:left="360"/>
              <w:rPr>
                <w:rFonts w:asciiTheme="minorHAnsi" w:hAnsiTheme="minorHAnsi"/>
                <w:b/>
              </w:rPr>
            </w:pPr>
          </w:p>
          <w:p w:rsidR="007A3E0F" w:rsidRPr="00175661" w:rsidRDefault="00D07022" w:rsidP="00D33BF0">
            <w:pPr>
              <w:pStyle w:val="ListParagraph"/>
              <w:ind w:left="360"/>
              <w:rPr>
                <w:rFonts w:asciiTheme="minorHAnsi" w:hAnsiTheme="minorHAnsi"/>
              </w:rPr>
            </w:pPr>
            <w:r>
              <w:rPr>
                <w:rFonts w:asciiTheme="minorHAnsi" w:hAnsiTheme="minorHAnsi"/>
              </w:rPr>
              <w:t xml:space="preserve">Within the footprint of </w:t>
            </w:r>
            <w:r w:rsidR="007A3E0F" w:rsidRPr="00175661">
              <w:rPr>
                <w:rFonts w:asciiTheme="minorHAnsi" w:hAnsiTheme="minorHAnsi"/>
              </w:rPr>
              <w:t xml:space="preserve">Blackburn with </w:t>
            </w:r>
            <w:proofErr w:type="spellStart"/>
            <w:r w:rsidR="007A3E0F" w:rsidRPr="00175661">
              <w:rPr>
                <w:rFonts w:asciiTheme="minorHAnsi" w:hAnsiTheme="minorHAnsi"/>
              </w:rPr>
              <w:t>Darwen</w:t>
            </w:r>
            <w:proofErr w:type="spellEnd"/>
          </w:p>
          <w:p w:rsidR="007A3E0F" w:rsidRDefault="007A3E0F" w:rsidP="00D33BF0">
            <w:pPr>
              <w:pStyle w:val="ListParagraph"/>
              <w:ind w:left="360"/>
              <w:rPr>
                <w:rFonts w:asciiTheme="minorHAnsi" w:hAnsiTheme="minorHAnsi"/>
                <w:b/>
              </w:rPr>
            </w:pPr>
          </w:p>
          <w:p w:rsidR="00D07022" w:rsidRPr="00175661" w:rsidRDefault="00D07022" w:rsidP="00D33BF0">
            <w:pPr>
              <w:pStyle w:val="ListParagraph"/>
              <w:ind w:left="360"/>
              <w:rPr>
                <w:rFonts w:asciiTheme="minorHAnsi" w:hAnsiTheme="minorHAnsi"/>
                <w:b/>
              </w:rPr>
            </w:pPr>
          </w:p>
          <w:p w:rsidR="007A3E0F" w:rsidRPr="00175661" w:rsidRDefault="007A3E0F" w:rsidP="004F3FDE">
            <w:pPr>
              <w:pStyle w:val="ListParagraph"/>
              <w:numPr>
                <w:ilvl w:val="1"/>
                <w:numId w:val="7"/>
              </w:numPr>
              <w:ind w:left="360"/>
              <w:jc w:val="both"/>
              <w:rPr>
                <w:rFonts w:asciiTheme="minorHAnsi" w:hAnsiTheme="minorHAnsi"/>
                <w:b/>
              </w:rPr>
            </w:pPr>
            <w:r w:rsidRPr="00175661">
              <w:rPr>
                <w:rFonts w:asciiTheme="minorHAnsi" w:hAnsiTheme="minorHAnsi"/>
                <w:b/>
              </w:rPr>
              <w:lastRenderedPageBreak/>
              <w:t>Location(s) of service delivery</w:t>
            </w:r>
          </w:p>
          <w:p w:rsidR="007A3E0F" w:rsidRPr="00175661" w:rsidRDefault="007A3E0F" w:rsidP="00D33BF0">
            <w:pPr>
              <w:rPr>
                <w:rFonts w:asciiTheme="minorHAnsi" w:hAnsiTheme="minorHAnsi"/>
                <w:b/>
              </w:rPr>
            </w:pPr>
          </w:p>
          <w:p w:rsidR="007A3E0F" w:rsidRPr="00175661" w:rsidRDefault="007A3E0F" w:rsidP="004F3FDE">
            <w:pPr>
              <w:pStyle w:val="ListParagraph"/>
              <w:numPr>
                <w:ilvl w:val="0"/>
                <w:numId w:val="7"/>
              </w:numPr>
              <w:ind w:left="426"/>
              <w:jc w:val="both"/>
              <w:rPr>
                <w:rFonts w:asciiTheme="minorHAnsi" w:hAnsiTheme="minorHAnsi"/>
              </w:rPr>
            </w:pPr>
            <w:r w:rsidRPr="00175661">
              <w:rPr>
                <w:rFonts w:asciiTheme="minorHAnsi" w:hAnsiTheme="minorHAnsi"/>
              </w:rPr>
              <w:t xml:space="preserve">At various locations across </w:t>
            </w:r>
            <w:r>
              <w:rPr>
                <w:rFonts w:asciiTheme="minorHAnsi" w:hAnsiTheme="minorHAnsi"/>
              </w:rPr>
              <w:t>BwD for the board meetings and priority</w:t>
            </w:r>
            <w:r w:rsidRPr="00175661">
              <w:rPr>
                <w:rFonts w:asciiTheme="minorHAnsi" w:hAnsiTheme="minorHAnsi"/>
              </w:rPr>
              <w:t xml:space="preserve"> groups</w:t>
            </w:r>
          </w:p>
          <w:p w:rsidR="007A3E0F" w:rsidRDefault="007A3E0F" w:rsidP="00D33BF0">
            <w:pPr>
              <w:pStyle w:val="ListParagraph"/>
              <w:rPr>
                <w:rFonts w:asciiTheme="minorHAnsi" w:hAnsiTheme="minorHAnsi"/>
                <w:b/>
              </w:rPr>
            </w:pPr>
          </w:p>
          <w:p w:rsidR="007A3E0F" w:rsidRPr="00A420F0" w:rsidRDefault="007A3E0F" w:rsidP="00D33BF0">
            <w:pPr>
              <w:rPr>
                <w:rFonts w:asciiTheme="minorHAnsi" w:hAnsiTheme="minorHAnsi"/>
                <w:b/>
              </w:rPr>
            </w:pPr>
            <w:r>
              <w:rPr>
                <w:rFonts w:asciiTheme="minorHAnsi" w:hAnsiTheme="minorHAnsi"/>
                <w:b/>
              </w:rPr>
              <w:t xml:space="preserve">4.3 </w:t>
            </w:r>
            <w:r w:rsidRPr="00A420F0">
              <w:rPr>
                <w:rFonts w:asciiTheme="minorHAnsi" w:hAnsiTheme="minorHAnsi"/>
                <w:b/>
              </w:rPr>
              <w:t>Days / hours of operation</w:t>
            </w:r>
          </w:p>
          <w:p w:rsidR="007A3E0F" w:rsidRPr="00175661" w:rsidRDefault="007A3E0F" w:rsidP="00D33BF0">
            <w:pPr>
              <w:pStyle w:val="ListParagraph"/>
              <w:ind w:left="360"/>
              <w:rPr>
                <w:rFonts w:asciiTheme="minorHAnsi" w:hAnsiTheme="minorHAnsi"/>
                <w:b/>
              </w:rPr>
            </w:pPr>
          </w:p>
          <w:p w:rsidR="007A3E0F" w:rsidRDefault="007A3E0F" w:rsidP="00D33BF0">
            <w:pPr>
              <w:rPr>
                <w:rFonts w:asciiTheme="minorHAnsi" w:hAnsiTheme="minorHAnsi"/>
              </w:rPr>
            </w:pPr>
            <w:r w:rsidRPr="00175661">
              <w:rPr>
                <w:rFonts w:asciiTheme="minorHAnsi" w:hAnsiTheme="minorHAnsi"/>
              </w:rPr>
              <w:t xml:space="preserve">Both boards will meet on a bi-monthly basis and </w:t>
            </w:r>
            <w:r>
              <w:rPr>
                <w:rFonts w:asciiTheme="minorHAnsi" w:hAnsiTheme="minorHAnsi"/>
              </w:rPr>
              <w:t xml:space="preserve">each of </w:t>
            </w:r>
            <w:r w:rsidRPr="00175661">
              <w:rPr>
                <w:rFonts w:asciiTheme="minorHAnsi" w:hAnsiTheme="minorHAnsi"/>
              </w:rPr>
              <w:t xml:space="preserve">the </w:t>
            </w:r>
            <w:r>
              <w:rPr>
                <w:rFonts w:asciiTheme="minorHAnsi" w:hAnsiTheme="minorHAnsi"/>
              </w:rPr>
              <w:t>priority</w:t>
            </w:r>
            <w:r w:rsidRPr="00175661">
              <w:rPr>
                <w:rFonts w:asciiTheme="minorHAnsi" w:hAnsiTheme="minorHAnsi"/>
              </w:rPr>
              <w:t xml:space="preserve"> groups will </w:t>
            </w:r>
            <w:r>
              <w:rPr>
                <w:rFonts w:asciiTheme="minorHAnsi" w:hAnsiTheme="minorHAnsi"/>
              </w:rPr>
              <w:t>meet</w:t>
            </w:r>
            <w:r w:rsidRPr="00175661">
              <w:rPr>
                <w:rFonts w:asciiTheme="minorHAnsi" w:hAnsiTheme="minorHAnsi"/>
              </w:rPr>
              <w:t xml:space="preserve"> </w:t>
            </w:r>
            <w:r>
              <w:rPr>
                <w:rFonts w:asciiTheme="minorHAnsi" w:hAnsiTheme="minorHAnsi"/>
              </w:rPr>
              <w:t xml:space="preserve">at least once </w:t>
            </w:r>
            <w:r w:rsidRPr="00175661">
              <w:rPr>
                <w:rFonts w:asciiTheme="minorHAnsi" w:hAnsiTheme="minorHAnsi"/>
              </w:rPr>
              <w:t xml:space="preserve">between </w:t>
            </w:r>
            <w:r>
              <w:rPr>
                <w:rFonts w:asciiTheme="minorHAnsi" w:hAnsiTheme="minorHAnsi"/>
              </w:rPr>
              <w:t xml:space="preserve">each of </w:t>
            </w:r>
            <w:r w:rsidRPr="00175661">
              <w:rPr>
                <w:rFonts w:asciiTheme="minorHAnsi" w:hAnsiTheme="minorHAnsi"/>
              </w:rPr>
              <w:t xml:space="preserve">these meetings and will </w:t>
            </w:r>
            <w:proofErr w:type="gramStart"/>
            <w:r w:rsidRPr="00175661">
              <w:rPr>
                <w:rFonts w:asciiTheme="minorHAnsi" w:hAnsiTheme="minorHAnsi"/>
              </w:rPr>
              <w:t>report back</w:t>
            </w:r>
            <w:proofErr w:type="gramEnd"/>
            <w:r w:rsidRPr="00175661">
              <w:rPr>
                <w:rFonts w:asciiTheme="minorHAnsi" w:hAnsiTheme="minorHAnsi"/>
              </w:rPr>
              <w:t xml:space="preserve"> findings / developments to the wider board</w:t>
            </w:r>
            <w:r>
              <w:rPr>
                <w:rFonts w:asciiTheme="minorHAnsi" w:hAnsiTheme="minorHAnsi"/>
              </w:rPr>
              <w:t>.</w:t>
            </w:r>
          </w:p>
          <w:p w:rsidR="007A3E0F" w:rsidRPr="00175661" w:rsidRDefault="007A3E0F" w:rsidP="00D07022">
            <w:pPr>
              <w:rPr>
                <w:rFonts w:asciiTheme="minorHAnsi" w:hAnsiTheme="minorHAnsi"/>
                <w:bCs/>
              </w:rPr>
            </w:pPr>
          </w:p>
          <w:p w:rsidR="007A3E0F" w:rsidRPr="00175661" w:rsidRDefault="007A3E0F" w:rsidP="00D33BF0">
            <w:pPr>
              <w:tabs>
                <w:tab w:val="left" w:pos="0"/>
              </w:tabs>
              <w:ind w:right="-23"/>
              <w:rPr>
                <w:rFonts w:asciiTheme="minorHAnsi" w:hAnsiTheme="minorHAnsi"/>
                <w:b/>
              </w:rPr>
            </w:pPr>
            <w:r>
              <w:rPr>
                <w:rFonts w:asciiTheme="minorHAnsi" w:hAnsiTheme="minorHAnsi"/>
                <w:b/>
              </w:rPr>
              <w:t>4.</w:t>
            </w:r>
            <w:r w:rsidR="00D07022">
              <w:rPr>
                <w:rFonts w:asciiTheme="minorHAnsi" w:hAnsiTheme="minorHAnsi"/>
                <w:b/>
              </w:rPr>
              <w:t>4</w:t>
            </w:r>
            <w:r>
              <w:rPr>
                <w:rFonts w:asciiTheme="minorHAnsi" w:hAnsiTheme="minorHAnsi"/>
                <w:b/>
              </w:rPr>
              <w:t xml:space="preserve"> </w:t>
            </w:r>
            <w:r w:rsidRPr="00175661">
              <w:rPr>
                <w:rFonts w:asciiTheme="minorHAnsi" w:hAnsiTheme="minorHAnsi"/>
                <w:b/>
              </w:rPr>
              <w:t>Priority Groups</w:t>
            </w:r>
          </w:p>
          <w:p w:rsidR="007A3E0F" w:rsidRPr="00175661" w:rsidRDefault="007A3E0F" w:rsidP="00D33BF0">
            <w:pPr>
              <w:tabs>
                <w:tab w:val="left" w:pos="0"/>
              </w:tabs>
              <w:ind w:right="-23"/>
              <w:rPr>
                <w:rFonts w:asciiTheme="minorHAnsi" w:hAnsiTheme="minorHAnsi"/>
              </w:rPr>
            </w:pPr>
          </w:p>
          <w:p w:rsidR="007A3E0F" w:rsidRPr="00175661" w:rsidRDefault="007A3E0F" w:rsidP="00D33BF0">
            <w:pPr>
              <w:tabs>
                <w:tab w:val="left" w:pos="0"/>
              </w:tabs>
              <w:ind w:right="-23"/>
              <w:rPr>
                <w:rFonts w:asciiTheme="minorHAnsi" w:hAnsiTheme="minorHAnsi"/>
              </w:rPr>
            </w:pPr>
            <w:r>
              <w:rPr>
                <w:rFonts w:asciiTheme="minorHAnsi" w:hAnsiTheme="minorHAnsi"/>
              </w:rPr>
              <w:t>People with l</w:t>
            </w:r>
            <w:r w:rsidRPr="00175661">
              <w:rPr>
                <w:rFonts w:asciiTheme="minorHAnsi" w:hAnsiTheme="minorHAnsi"/>
              </w:rPr>
              <w:t xml:space="preserve">earning disability </w:t>
            </w:r>
            <w:r>
              <w:rPr>
                <w:rFonts w:asciiTheme="minorHAnsi" w:hAnsiTheme="minorHAnsi"/>
              </w:rPr>
              <w:t>/</w:t>
            </w:r>
            <w:r w:rsidRPr="00175661">
              <w:rPr>
                <w:rFonts w:asciiTheme="minorHAnsi" w:hAnsiTheme="minorHAnsi"/>
              </w:rPr>
              <w:t>autism</w:t>
            </w:r>
          </w:p>
          <w:p w:rsidR="007A3E0F" w:rsidRPr="00175661" w:rsidRDefault="007A3E0F" w:rsidP="00D33BF0">
            <w:pPr>
              <w:tabs>
                <w:tab w:val="left" w:pos="-1204"/>
              </w:tabs>
              <w:ind w:right="-23"/>
              <w:rPr>
                <w:rFonts w:asciiTheme="minorHAnsi" w:hAnsiTheme="minorHAnsi"/>
                <w:b/>
              </w:rPr>
            </w:pP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175661" w:rsidRDefault="007A3E0F" w:rsidP="004F3FDE">
            <w:pPr>
              <w:pStyle w:val="ListParagraph"/>
              <w:numPr>
                <w:ilvl w:val="0"/>
                <w:numId w:val="7"/>
              </w:numPr>
              <w:ind w:left="426" w:hanging="426"/>
              <w:rPr>
                <w:rFonts w:asciiTheme="minorHAnsi" w:hAnsiTheme="minorHAnsi"/>
                <w:color w:val="FFFFFF" w:themeColor="background1"/>
              </w:rPr>
            </w:pPr>
            <w:r w:rsidRPr="00175661">
              <w:rPr>
                <w:rFonts w:asciiTheme="minorHAnsi" w:hAnsiTheme="minorHAnsi"/>
                <w:color w:val="FFFFFF" w:themeColor="background1"/>
              </w:rPr>
              <w:lastRenderedPageBreak/>
              <w:t>Discharge Criteria and Planning</w:t>
            </w:r>
          </w:p>
        </w:tc>
      </w:tr>
      <w:tr w:rsidR="007A3E0F" w:rsidRPr="00AD5131" w:rsidTr="00D33BF0">
        <w:trPr>
          <w:trHeight w:val="302"/>
        </w:trPr>
        <w:tc>
          <w:tcPr>
            <w:tcW w:w="10461" w:type="dxa"/>
            <w:gridSpan w:val="8"/>
            <w:tcBorders>
              <w:top w:val="single" w:sz="4" w:space="0" w:color="auto"/>
              <w:left w:val="single" w:sz="4" w:space="0" w:color="auto"/>
              <w:bottom w:val="single" w:sz="4" w:space="0" w:color="auto"/>
              <w:right w:val="single" w:sz="4" w:space="0" w:color="auto"/>
            </w:tcBorders>
            <w:vAlign w:val="center"/>
          </w:tcPr>
          <w:p w:rsidR="007A3E0F" w:rsidRPr="00175661" w:rsidRDefault="007A3E0F" w:rsidP="00D33BF0">
            <w:pPr>
              <w:pStyle w:val="ListParagraph"/>
              <w:ind w:left="360"/>
              <w:rPr>
                <w:rFonts w:asciiTheme="minorHAnsi" w:hAnsiTheme="minorHAnsi"/>
                <w:b/>
              </w:rPr>
            </w:pPr>
          </w:p>
          <w:p w:rsidR="007A3E0F" w:rsidRPr="00175661" w:rsidRDefault="007A3E0F" w:rsidP="00D33BF0">
            <w:pPr>
              <w:pStyle w:val="ListParagraph"/>
              <w:ind w:left="0"/>
              <w:rPr>
                <w:rFonts w:asciiTheme="minorHAnsi" w:hAnsiTheme="minorHAnsi"/>
              </w:rPr>
            </w:pPr>
            <w:r w:rsidRPr="00175661">
              <w:rPr>
                <w:rFonts w:asciiTheme="minorHAnsi" w:hAnsiTheme="minorHAnsi"/>
              </w:rPr>
              <w:t>N/A</w:t>
            </w:r>
          </w:p>
          <w:p w:rsidR="007A3E0F" w:rsidRPr="00175661" w:rsidRDefault="007A3E0F" w:rsidP="00D33BF0">
            <w:pPr>
              <w:rPr>
                <w:rFonts w:asciiTheme="minorHAnsi" w:hAnsiTheme="minorHAnsi"/>
                <w:b/>
              </w:rPr>
            </w:pP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175661" w:rsidRDefault="007A3E0F" w:rsidP="004F3FDE">
            <w:pPr>
              <w:pStyle w:val="ListParagraph"/>
              <w:numPr>
                <w:ilvl w:val="0"/>
                <w:numId w:val="7"/>
              </w:numPr>
              <w:ind w:left="426" w:hanging="426"/>
              <w:rPr>
                <w:rFonts w:asciiTheme="minorHAnsi" w:hAnsiTheme="minorHAnsi"/>
                <w:color w:val="FFFFFF" w:themeColor="background1"/>
              </w:rPr>
            </w:pPr>
            <w:r w:rsidRPr="00175661">
              <w:rPr>
                <w:rFonts w:asciiTheme="minorHAnsi" w:hAnsiTheme="minorHAnsi"/>
                <w:color w:val="FFFFFF" w:themeColor="background1"/>
              </w:rPr>
              <w:t>Service Improvement Requirements</w:t>
            </w:r>
          </w:p>
        </w:tc>
      </w:tr>
      <w:tr w:rsidR="007A3E0F" w:rsidRPr="00AD5131" w:rsidTr="00D33BF0">
        <w:trPr>
          <w:trHeight w:val="302"/>
        </w:trPr>
        <w:tc>
          <w:tcPr>
            <w:tcW w:w="10461" w:type="dxa"/>
            <w:gridSpan w:val="8"/>
            <w:tcBorders>
              <w:top w:val="single" w:sz="4" w:space="0" w:color="auto"/>
              <w:left w:val="single" w:sz="4" w:space="0" w:color="auto"/>
              <w:bottom w:val="single" w:sz="4" w:space="0" w:color="auto"/>
              <w:right w:val="single" w:sz="4" w:space="0" w:color="auto"/>
            </w:tcBorders>
            <w:vAlign w:val="center"/>
          </w:tcPr>
          <w:p w:rsidR="007A3E0F" w:rsidRPr="00175661" w:rsidRDefault="007A3E0F" w:rsidP="00D33BF0">
            <w:pPr>
              <w:pStyle w:val="ListParagraph"/>
              <w:ind w:left="360"/>
              <w:rPr>
                <w:rFonts w:asciiTheme="minorHAnsi" w:hAnsiTheme="minorHAnsi"/>
                <w:b/>
              </w:rPr>
            </w:pPr>
          </w:p>
          <w:p w:rsidR="007A3E0F" w:rsidRPr="00175661" w:rsidRDefault="007A3E0F" w:rsidP="00D33BF0">
            <w:pPr>
              <w:pStyle w:val="ListParagraph"/>
              <w:ind w:left="0"/>
              <w:rPr>
                <w:rFonts w:asciiTheme="minorHAnsi" w:hAnsiTheme="minorHAnsi"/>
              </w:rPr>
            </w:pPr>
            <w:r w:rsidRPr="00175661">
              <w:rPr>
                <w:rFonts w:asciiTheme="minorHAnsi" w:hAnsiTheme="minorHAnsi"/>
              </w:rPr>
              <w:t>N/A</w:t>
            </w:r>
            <w:r>
              <w:rPr>
                <w:rFonts w:asciiTheme="minorHAnsi" w:hAnsiTheme="minorHAnsi"/>
              </w:rPr>
              <w:t xml:space="preserve"> </w:t>
            </w:r>
          </w:p>
          <w:p w:rsidR="007A3E0F" w:rsidRPr="00175661" w:rsidRDefault="007A3E0F" w:rsidP="00D33BF0">
            <w:pPr>
              <w:pStyle w:val="ListParagraph"/>
              <w:ind w:left="0"/>
              <w:rPr>
                <w:rFonts w:asciiTheme="minorHAnsi" w:hAnsiTheme="minorHAnsi"/>
                <w:b/>
              </w:rPr>
            </w:pP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AD5131" w:rsidRDefault="007A3E0F" w:rsidP="004F3FDE">
            <w:pPr>
              <w:pStyle w:val="ListParagraph"/>
              <w:numPr>
                <w:ilvl w:val="0"/>
                <w:numId w:val="7"/>
              </w:numPr>
              <w:ind w:left="426" w:hanging="426"/>
              <w:rPr>
                <w:rFonts w:asciiTheme="minorHAnsi" w:hAnsiTheme="minorHAnsi"/>
                <w:color w:val="FFFFFF" w:themeColor="background1"/>
              </w:rPr>
            </w:pPr>
            <w:r w:rsidRPr="00AD5131">
              <w:rPr>
                <w:rFonts w:asciiTheme="minorHAnsi" w:hAnsiTheme="minorHAnsi"/>
                <w:color w:val="FFFFFF" w:themeColor="background1"/>
              </w:rPr>
              <w:t>Baseline Performance Targets – Quality, Performance &amp; Productivity</w:t>
            </w:r>
          </w:p>
        </w:tc>
      </w:tr>
      <w:tr w:rsidR="007A3E0F" w:rsidRPr="00AD5131" w:rsidTr="007A3E0F">
        <w:trPr>
          <w:trHeight w:val="432"/>
        </w:trPr>
        <w:tc>
          <w:tcPr>
            <w:tcW w:w="4644"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r w:rsidRPr="007A3E0F">
              <w:rPr>
                <w:rFonts w:asciiTheme="minorHAnsi" w:hAnsiTheme="minorHAnsi"/>
                <w:color w:val="FFFFFF" w:themeColor="background1"/>
              </w:rPr>
              <w:t>Performance Indicator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r w:rsidRPr="007A3E0F">
              <w:rPr>
                <w:rFonts w:asciiTheme="minorHAnsi" w:hAnsiTheme="minorHAnsi"/>
                <w:color w:val="FFFFFF" w:themeColor="background1"/>
              </w:rPr>
              <w:t>Threshold</w:t>
            </w:r>
          </w:p>
        </w:tc>
        <w:tc>
          <w:tcPr>
            <w:tcW w:w="2261"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r w:rsidRPr="007A3E0F">
              <w:rPr>
                <w:rFonts w:asciiTheme="minorHAnsi" w:hAnsiTheme="minorHAnsi"/>
                <w:color w:val="FFFFFF" w:themeColor="background1"/>
              </w:rPr>
              <w:t>Method of Measurement</w:t>
            </w:r>
          </w:p>
        </w:tc>
        <w:tc>
          <w:tcPr>
            <w:tcW w:w="1713"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r w:rsidRPr="007A3E0F">
              <w:rPr>
                <w:rFonts w:asciiTheme="minorHAnsi" w:hAnsiTheme="minorHAnsi"/>
                <w:color w:val="FFFFFF" w:themeColor="background1"/>
              </w:rPr>
              <w:t>Frequency of Monitoring</w:t>
            </w:r>
          </w:p>
        </w:tc>
      </w:tr>
      <w:tr w:rsidR="007A3E0F" w:rsidRPr="00AD5131" w:rsidTr="007A3E0F">
        <w:trPr>
          <w:trHeight w:val="432"/>
        </w:trPr>
        <w:tc>
          <w:tcPr>
            <w:tcW w:w="4644"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r w:rsidRPr="007A3E0F">
              <w:rPr>
                <w:rFonts w:asciiTheme="minorHAnsi" w:hAnsiTheme="minorHAnsi"/>
                <w:color w:val="FFFFFF" w:themeColor="background1"/>
              </w:rPr>
              <w:t>Quality - Key Performance Indicators and Outcome Indicators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rFonts w:asciiTheme="minorHAnsi" w:hAnsiTheme="minorHAnsi"/>
                <w:color w:val="FFFFFF" w:themeColor="background1"/>
              </w:rPr>
            </w:pPr>
          </w:p>
        </w:tc>
      </w:tr>
      <w:tr w:rsidR="007A3E0F" w:rsidRPr="00AD5131" w:rsidTr="00D33BF0">
        <w:trPr>
          <w:trHeight w:val="43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r>
              <w:rPr>
                <w:rFonts w:asciiTheme="minorHAnsi" w:hAnsiTheme="minorHAnsi"/>
              </w:rPr>
              <w:t>Continue to develop and deliver the Strategy Implementation Plan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r>
              <w:rPr>
                <w:rFonts w:asciiTheme="minorHAnsi" w:hAnsiTheme="minorHAnsi"/>
              </w:rPr>
              <w:t>Ongoing</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A3E0F" w:rsidRDefault="007A3E0F" w:rsidP="00D33BF0">
            <w:pPr>
              <w:pStyle w:val="ListParagraph"/>
              <w:ind w:left="0"/>
              <w:rPr>
                <w:rFonts w:asciiTheme="minorHAnsi" w:hAnsiTheme="minorHAnsi"/>
              </w:rPr>
            </w:pPr>
            <w:r>
              <w:rPr>
                <w:rFonts w:asciiTheme="minorHAnsi" w:hAnsiTheme="minorHAnsi"/>
              </w:rPr>
              <w:t>Group discussion/agreement</w:t>
            </w:r>
          </w:p>
          <w:p w:rsidR="007A3E0F" w:rsidRPr="00AD5131" w:rsidRDefault="007A3E0F" w:rsidP="00D33BF0">
            <w:pPr>
              <w:pStyle w:val="ListParagraph"/>
              <w:ind w:left="0"/>
              <w:rPr>
                <w:rFonts w:asciiTheme="minorHAnsi" w:hAnsiTheme="minorHAnsi"/>
              </w:rPr>
            </w:pPr>
            <w:r w:rsidRPr="00AC419E">
              <w:rPr>
                <w:rFonts w:asciiTheme="minorHAnsi" w:hAnsiTheme="minorHAnsi"/>
              </w:rPr>
              <w:t>Completed strategy document</w:t>
            </w:r>
            <w:r>
              <w:rPr>
                <w:rFonts w:asciiTheme="minorHAnsi" w:hAnsiTheme="minorHAnsi"/>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r>
              <w:rPr>
                <w:rFonts w:asciiTheme="minorHAnsi" w:hAnsiTheme="minorHAnsi"/>
              </w:rPr>
              <w:t>Bi-monthly, through both Boards</w:t>
            </w:r>
          </w:p>
        </w:tc>
      </w:tr>
      <w:tr w:rsidR="007A3E0F" w:rsidRPr="00AD5131" w:rsidTr="00D33BF0">
        <w:trPr>
          <w:trHeight w:val="43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ight="827"/>
              <w:rPr>
                <w:rFonts w:asciiTheme="minorHAnsi" w:hAnsiTheme="minorHAnsi"/>
              </w:rPr>
            </w:pPr>
            <w:r>
              <w:rPr>
                <w:rFonts w:asciiTheme="minorHAnsi" w:hAnsiTheme="minorHAnsi"/>
              </w:rPr>
              <w:t xml:space="preserve">Review and refresh </w:t>
            </w:r>
            <w:r w:rsidRPr="008F5945">
              <w:rPr>
                <w:rFonts w:asciiTheme="minorHAnsi" w:hAnsiTheme="minorHAnsi"/>
              </w:rPr>
              <w:t xml:space="preserve">Terms of Reference for the </w:t>
            </w:r>
            <w:r>
              <w:rPr>
                <w:rFonts w:asciiTheme="minorHAnsi" w:hAnsiTheme="minorHAnsi"/>
              </w:rPr>
              <w:t>LDPB</w:t>
            </w:r>
            <w:r w:rsidRPr="008F5945">
              <w:rPr>
                <w:rFonts w:asciiTheme="minorHAnsi" w:hAnsiTheme="minorHAnsi"/>
              </w:rPr>
              <w:t xml:space="preserve"> </w:t>
            </w:r>
            <w:r>
              <w:rPr>
                <w:rFonts w:asciiTheme="minorHAnsi" w:hAnsiTheme="minorHAnsi"/>
              </w:rPr>
              <w:t xml:space="preserve">and APB </w:t>
            </w:r>
            <w:r w:rsidRPr="008F5945">
              <w:rPr>
                <w:rFonts w:asciiTheme="minorHAnsi" w:hAnsiTheme="minorHAnsi"/>
              </w:rPr>
              <w:t>tha</w:t>
            </w:r>
            <w:r>
              <w:rPr>
                <w:rFonts w:asciiTheme="minorHAnsi" w:hAnsiTheme="minorHAnsi"/>
              </w:rPr>
              <w:t>t will be agreed by the members and commissioning lead.</w:t>
            </w:r>
          </w:p>
        </w:tc>
        <w:tc>
          <w:tcPr>
            <w:tcW w:w="1843" w:type="dxa"/>
            <w:gridSpan w:val="2"/>
            <w:tcBorders>
              <w:top w:val="single" w:sz="4" w:space="0" w:color="auto"/>
              <w:left w:val="single" w:sz="4" w:space="0" w:color="auto"/>
              <w:bottom w:val="single" w:sz="4" w:space="0" w:color="auto"/>
              <w:right w:val="single" w:sz="4" w:space="0" w:color="auto"/>
            </w:tcBorders>
          </w:tcPr>
          <w:p w:rsidR="007A3E0F" w:rsidRPr="00A420F0" w:rsidRDefault="007A3E0F" w:rsidP="00D33BF0">
            <w:pPr>
              <w:rPr>
                <w:rFonts w:asciiTheme="minorHAnsi" w:hAnsiTheme="minorHAnsi"/>
              </w:rPr>
            </w:pPr>
            <w:r>
              <w:rPr>
                <w:rFonts w:asciiTheme="minorHAnsi" w:hAnsiTheme="minorHAnsi"/>
              </w:rPr>
              <w:t>Ongoing</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A3E0F" w:rsidRDefault="007A3E0F" w:rsidP="00D33BF0">
            <w:pPr>
              <w:pStyle w:val="ListParagraph"/>
              <w:ind w:left="0"/>
              <w:rPr>
                <w:rFonts w:asciiTheme="minorHAnsi" w:hAnsiTheme="minorHAnsi"/>
              </w:rPr>
            </w:pPr>
            <w:r>
              <w:rPr>
                <w:rFonts w:asciiTheme="minorHAnsi" w:hAnsiTheme="minorHAnsi"/>
              </w:rPr>
              <w:t>Group discussion/agreement</w:t>
            </w:r>
          </w:p>
          <w:p w:rsidR="007A3E0F" w:rsidRPr="00AD5131" w:rsidRDefault="007A3E0F" w:rsidP="00D33BF0">
            <w:pPr>
              <w:pStyle w:val="ListParagraph"/>
              <w:ind w:left="0"/>
              <w:rPr>
                <w:rFonts w:asciiTheme="minorHAnsi" w:hAnsiTheme="minorHAnsi"/>
              </w:rPr>
            </w:pPr>
            <w:r w:rsidRPr="00AC419E">
              <w:rPr>
                <w:rFonts w:asciiTheme="minorHAnsi" w:hAnsiTheme="minorHAnsi"/>
              </w:rPr>
              <w:t>Completed TOR documents</w:t>
            </w:r>
          </w:p>
        </w:tc>
        <w:tc>
          <w:tcPr>
            <w:tcW w:w="1706" w:type="dxa"/>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r>
              <w:rPr>
                <w:rFonts w:asciiTheme="minorHAnsi" w:hAnsiTheme="minorHAnsi"/>
              </w:rPr>
              <w:t>Annually</w:t>
            </w:r>
          </w:p>
        </w:tc>
      </w:tr>
      <w:tr w:rsidR="007A3E0F" w:rsidRPr="00AD5131" w:rsidTr="00D33BF0">
        <w:trPr>
          <w:trHeight w:val="43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r>
              <w:rPr>
                <w:rFonts w:asciiTheme="minorHAnsi" w:hAnsiTheme="minorHAnsi"/>
              </w:rPr>
              <w:t>Annual customer survey of board attendees in collaboration with lead commissioner</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r>
              <w:rPr>
                <w:rFonts w:asciiTheme="minorHAnsi" w:hAnsiTheme="minorHAnsi"/>
              </w:rPr>
              <w:t>Survey</w:t>
            </w:r>
          </w:p>
        </w:tc>
        <w:tc>
          <w:tcPr>
            <w:tcW w:w="1706" w:type="dxa"/>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pStyle w:val="ListParagraph"/>
              <w:ind w:left="0"/>
              <w:rPr>
                <w:rFonts w:asciiTheme="minorHAnsi" w:hAnsiTheme="minorHAnsi"/>
              </w:rPr>
            </w:pPr>
            <w:r>
              <w:rPr>
                <w:rFonts w:asciiTheme="minorHAnsi" w:hAnsiTheme="minorHAnsi"/>
              </w:rPr>
              <w:t>Annually</w:t>
            </w:r>
          </w:p>
        </w:tc>
      </w:tr>
      <w:tr w:rsidR="007A3E0F" w:rsidRPr="00D710D6" w:rsidTr="00D33BF0">
        <w:trPr>
          <w:trHeight w:val="43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3E0F" w:rsidRDefault="007A3E0F" w:rsidP="00D33BF0">
            <w:pPr>
              <w:pStyle w:val="ListParagraph"/>
              <w:ind w:left="0"/>
              <w:rPr>
                <w:rFonts w:asciiTheme="minorHAnsi" w:hAnsiTheme="minorHAnsi"/>
              </w:rPr>
            </w:pPr>
            <w:r>
              <w:rPr>
                <w:rFonts w:asciiTheme="minorHAnsi" w:hAnsiTheme="minorHAnsi"/>
              </w:rPr>
              <w:t>Identify priority group leads and co-ordinate</w:t>
            </w:r>
            <w:r w:rsidRPr="0021662C">
              <w:rPr>
                <w:rFonts w:asciiTheme="minorHAnsi" w:hAnsiTheme="minorHAnsi"/>
              </w:rPr>
              <w:t xml:space="preserve"> sub groups to implement and monitor agreed actions.</w:t>
            </w:r>
          </w:p>
          <w:p w:rsidR="00D07022" w:rsidRDefault="00D07022" w:rsidP="00D33BF0">
            <w:pPr>
              <w:pStyle w:val="ListParagraph"/>
              <w:ind w:left="0"/>
              <w:rPr>
                <w:rFonts w:asciiTheme="minorHAnsi" w:hAnsiTheme="minorHAnsi"/>
              </w:rPr>
            </w:pPr>
          </w:p>
          <w:p w:rsidR="00D07022" w:rsidRDefault="00D07022" w:rsidP="00D33BF0">
            <w:pPr>
              <w:pStyle w:val="ListParagraph"/>
              <w:ind w:left="0"/>
              <w:rPr>
                <w:rFonts w:asciiTheme="minorHAnsi" w:hAnsiTheme="minorHAnsi"/>
              </w:rPr>
            </w:pPr>
          </w:p>
          <w:p w:rsidR="00D07022" w:rsidRDefault="00D07022" w:rsidP="00D33BF0">
            <w:pPr>
              <w:pStyle w:val="ListParagraph"/>
              <w:ind w:left="0"/>
              <w:rPr>
                <w:rFonts w:asciiTheme="minorHAnsi" w:hAnsiTheme="minorHAnsi"/>
              </w:rPr>
            </w:pPr>
          </w:p>
          <w:p w:rsidR="00D07022" w:rsidRDefault="00D07022" w:rsidP="00D33BF0">
            <w:pPr>
              <w:pStyle w:val="ListParagraph"/>
              <w:ind w:left="0"/>
              <w:rPr>
                <w:rFonts w:asciiTheme="minorHAnsi" w:hAnsiTheme="minorHAnsi"/>
              </w:rPr>
            </w:pPr>
          </w:p>
          <w:p w:rsidR="00D07022" w:rsidRDefault="00D07022" w:rsidP="00D33BF0">
            <w:pPr>
              <w:pStyle w:val="ListParagraph"/>
              <w:ind w:left="0"/>
              <w:rPr>
                <w:rFonts w:asciiTheme="minorHAnsi" w:hAnsiTheme="minorHAnsi"/>
              </w:rPr>
            </w:pPr>
          </w:p>
          <w:p w:rsidR="00D07022" w:rsidRDefault="00D07022" w:rsidP="00D33BF0">
            <w:pPr>
              <w:pStyle w:val="ListParagraph"/>
              <w:ind w:left="0"/>
              <w:rPr>
                <w:rFonts w:asciiTheme="minorHAnsi" w:hAnsiTheme="minorHAnsi"/>
              </w:rPr>
            </w:pPr>
          </w:p>
          <w:p w:rsidR="00D07022" w:rsidRDefault="00D07022" w:rsidP="00D33BF0">
            <w:pPr>
              <w:pStyle w:val="ListParagraph"/>
              <w:ind w:left="0"/>
              <w:rPr>
                <w:rFonts w:asciiTheme="minorHAnsi" w:hAnsiTheme="minorHAnsi"/>
              </w:rPr>
            </w:pPr>
          </w:p>
          <w:p w:rsidR="00D07022" w:rsidRDefault="00D07022" w:rsidP="00D33BF0">
            <w:pPr>
              <w:pStyle w:val="ListParagraph"/>
              <w:ind w:left="0"/>
              <w:rPr>
                <w:rFonts w:asciiTheme="minorHAnsi" w:hAnsiTheme="minorHAnsi"/>
              </w:rPr>
            </w:pPr>
          </w:p>
          <w:p w:rsidR="00D07022" w:rsidRPr="0021662C" w:rsidRDefault="00D07022" w:rsidP="00D33BF0">
            <w:pPr>
              <w:pStyle w:val="ListParagraph"/>
              <w:ind w:left="0"/>
              <w:rPr>
                <w:rFonts w:asciiTheme="minorHAnsi" w:hAnsiTheme="minorHAn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A3E0F" w:rsidRPr="0021662C" w:rsidRDefault="007A3E0F" w:rsidP="00D33BF0">
            <w:pPr>
              <w:pStyle w:val="ListParagraph"/>
              <w:ind w:left="0"/>
              <w:rPr>
                <w:rFonts w:asciiTheme="minorHAnsi" w:hAnsiTheme="minorHAnsi"/>
              </w:rPr>
            </w:pPr>
            <w:r>
              <w:rPr>
                <w:rFonts w:asciiTheme="minorHAnsi" w:hAnsiTheme="minorHAnsi"/>
              </w:rPr>
              <w:t>Ongoing</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A3E0F" w:rsidRPr="0021662C" w:rsidRDefault="007A3E0F" w:rsidP="00D33BF0">
            <w:pPr>
              <w:pStyle w:val="ListParagraph"/>
              <w:ind w:left="0"/>
              <w:rPr>
                <w:rFonts w:asciiTheme="minorHAnsi" w:hAnsiTheme="minorHAnsi"/>
              </w:rPr>
            </w:pPr>
            <w:r>
              <w:rPr>
                <w:rFonts w:asciiTheme="minorHAnsi" w:hAnsiTheme="minorHAnsi"/>
              </w:rPr>
              <w:t xml:space="preserve">Priority </w:t>
            </w:r>
            <w:r w:rsidRPr="0021662C">
              <w:rPr>
                <w:rFonts w:asciiTheme="minorHAnsi" w:hAnsiTheme="minorHAnsi"/>
              </w:rPr>
              <w:t>group action plans</w:t>
            </w:r>
          </w:p>
        </w:tc>
        <w:tc>
          <w:tcPr>
            <w:tcW w:w="1706" w:type="dxa"/>
            <w:tcBorders>
              <w:top w:val="single" w:sz="4" w:space="0" w:color="auto"/>
              <w:left w:val="single" w:sz="4" w:space="0" w:color="auto"/>
              <w:bottom w:val="single" w:sz="4" w:space="0" w:color="auto"/>
              <w:right w:val="single" w:sz="4" w:space="0" w:color="auto"/>
            </w:tcBorders>
            <w:vAlign w:val="center"/>
          </w:tcPr>
          <w:p w:rsidR="007A3E0F" w:rsidRPr="0021662C" w:rsidRDefault="007A3E0F" w:rsidP="00D33BF0">
            <w:pPr>
              <w:pStyle w:val="ListParagraph"/>
              <w:ind w:left="0"/>
              <w:rPr>
                <w:rFonts w:asciiTheme="minorHAnsi" w:hAnsiTheme="minorHAnsi"/>
              </w:rPr>
            </w:pPr>
            <w:r w:rsidRPr="0021662C">
              <w:rPr>
                <w:rFonts w:asciiTheme="minorHAnsi" w:hAnsiTheme="minorHAnsi"/>
              </w:rPr>
              <w:t>Each Board meeting</w:t>
            </w: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AD5131" w:rsidRDefault="007A3E0F" w:rsidP="004F3FDE">
            <w:pPr>
              <w:pStyle w:val="ListParagraph"/>
              <w:numPr>
                <w:ilvl w:val="0"/>
                <w:numId w:val="7"/>
              </w:numPr>
              <w:ind w:left="426" w:hanging="426"/>
              <w:rPr>
                <w:rFonts w:asciiTheme="minorHAnsi" w:hAnsiTheme="minorHAnsi"/>
                <w:color w:val="FFFFFF" w:themeColor="background1"/>
              </w:rPr>
            </w:pPr>
            <w:r w:rsidRPr="00AD5131">
              <w:rPr>
                <w:rFonts w:asciiTheme="minorHAnsi" w:hAnsiTheme="minorHAnsi"/>
                <w:color w:val="FFFFFF" w:themeColor="background1"/>
              </w:rPr>
              <w:lastRenderedPageBreak/>
              <w:t>Activity</w:t>
            </w:r>
          </w:p>
        </w:tc>
      </w:tr>
      <w:tr w:rsidR="007A3E0F" w:rsidRPr="00AD5131" w:rsidTr="00D33BF0">
        <w:trPr>
          <w:trHeight w:val="302"/>
        </w:trPr>
        <w:tc>
          <w:tcPr>
            <w:tcW w:w="10461" w:type="dxa"/>
            <w:gridSpan w:val="8"/>
            <w:tcBorders>
              <w:top w:val="single" w:sz="4" w:space="0" w:color="auto"/>
              <w:left w:val="single" w:sz="4" w:space="0" w:color="auto"/>
              <w:bottom w:val="single" w:sz="4" w:space="0" w:color="auto"/>
              <w:right w:val="single" w:sz="4" w:space="0" w:color="auto"/>
            </w:tcBorders>
            <w:vAlign w:val="center"/>
          </w:tcPr>
          <w:p w:rsidR="007A3E0F" w:rsidRPr="00AD5131" w:rsidRDefault="007A3E0F" w:rsidP="00D33BF0">
            <w:pPr>
              <w:rPr>
                <w:rFonts w:asciiTheme="minorHAnsi" w:hAnsiTheme="minorHAnsi"/>
                <w:b/>
              </w:rPr>
            </w:pPr>
          </w:p>
          <w:p w:rsidR="007A3E0F" w:rsidRPr="00AD5131" w:rsidRDefault="007A3E0F" w:rsidP="004F3FDE">
            <w:pPr>
              <w:pStyle w:val="ListParagraph"/>
              <w:numPr>
                <w:ilvl w:val="1"/>
                <w:numId w:val="7"/>
              </w:numPr>
              <w:ind w:left="360"/>
              <w:rPr>
                <w:rFonts w:asciiTheme="minorHAnsi" w:hAnsiTheme="minorHAnsi"/>
                <w:b/>
              </w:rPr>
            </w:pPr>
            <w:r w:rsidRPr="00AD5131">
              <w:rPr>
                <w:rFonts w:asciiTheme="minorHAnsi" w:hAnsiTheme="minorHAnsi"/>
                <w:b/>
              </w:rPr>
              <w:t>Activity</w:t>
            </w:r>
          </w:p>
          <w:p w:rsidR="007A3E0F" w:rsidRPr="00AD5131" w:rsidRDefault="00D07022" w:rsidP="00D33BF0">
            <w:pPr>
              <w:pStyle w:val="ListParagraph"/>
              <w:ind w:left="0"/>
              <w:rPr>
                <w:rFonts w:asciiTheme="minorHAnsi" w:hAnsiTheme="minorHAnsi"/>
              </w:rPr>
            </w:pPr>
            <w:r>
              <w:rPr>
                <w:rFonts w:asciiTheme="minorHAnsi" w:hAnsiTheme="minorHAnsi"/>
              </w:rPr>
              <w:t xml:space="preserve">Key </w:t>
            </w:r>
            <w:r w:rsidR="007A3E0F" w:rsidRPr="00AD5131">
              <w:rPr>
                <w:rFonts w:asciiTheme="minorHAnsi" w:hAnsiTheme="minorHAnsi"/>
              </w:rPr>
              <w:t>Performance Indicators</w:t>
            </w:r>
          </w:p>
          <w:p w:rsidR="007A3E0F" w:rsidRPr="00AD5131" w:rsidRDefault="007A3E0F" w:rsidP="00D33BF0">
            <w:pPr>
              <w:rPr>
                <w:rFonts w:asciiTheme="minorHAnsi" w:hAnsiTheme="minorHAnsi"/>
                <w:b/>
              </w:rPr>
            </w:pPr>
          </w:p>
        </w:tc>
      </w:tr>
      <w:tr w:rsidR="007A3E0F" w:rsidRPr="00AD5131" w:rsidTr="007A3E0F">
        <w:trPr>
          <w:trHeight w:val="432"/>
        </w:trPr>
        <w:tc>
          <w:tcPr>
            <w:tcW w:w="10461" w:type="dxa"/>
            <w:gridSpan w:val="8"/>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rPr>
                <w:rFonts w:asciiTheme="minorHAnsi" w:hAnsiTheme="minorHAnsi"/>
                <w:color w:val="FFFFFF" w:themeColor="background1"/>
              </w:rPr>
            </w:pPr>
            <w:r w:rsidRPr="007A3E0F">
              <w:rPr>
                <w:rFonts w:asciiTheme="minorHAnsi" w:hAnsiTheme="minorHAnsi"/>
                <w:color w:val="FFFFFF" w:themeColor="background1"/>
              </w:rPr>
              <w:t>Service Area:</w:t>
            </w:r>
          </w:p>
        </w:tc>
      </w:tr>
      <w:tr w:rsidR="007A3E0F" w:rsidRPr="00AD5131" w:rsidTr="007A3E0F">
        <w:trPr>
          <w:trHeight w:val="432"/>
        </w:trPr>
        <w:tc>
          <w:tcPr>
            <w:tcW w:w="4077" w:type="dxa"/>
            <w:tcBorders>
              <w:top w:val="single" w:sz="4" w:space="0" w:color="auto"/>
              <w:left w:val="single" w:sz="4" w:space="0" w:color="auto"/>
              <w:right w:val="single" w:sz="4" w:space="0" w:color="auto"/>
            </w:tcBorders>
            <w:shd w:val="clear" w:color="auto" w:fill="7030A0"/>
            <w:vAlign w:val="center"/>
          </w:tcPr>
          <w:p w:rsidR="007A3E0F" w:rsidRPr="007A3E0F" w:rsidRDefault="007A3E0F" w:rsidP="00D33BF0">
            <w:pPr>
              <w:rPr>
                <w:rFonts w:asciiTheme="minorHAnsi" w:hAnsiTheme="minorHAnsi"/>
                <w:color w:val="FFFFFF" w:themeColor="background1"/>
              </w:rPr>
            </w:pPr>
            <w:r w:rsidRPr="007A3E0F">
              <w:rPr>
                <w:rFonts w:asciiTheme="minorHAnsi" w:hAnsiTheme="minorHAnsi"/>
                <w:color w:val="FFFFFF" w:themeColor="background1"/>
              </w:rPr>
              <w:t>Type</w:t>
            </w:r>
          </w:p>
        </w:tc>
        <w:tc>
          <w:tcPr>
            <w:tcW w:w="2268" w:type="dxa"/>
            <w:gridSpan w:val="2"/>
            <w:tcBorders>
              <w:top w:val="single" w:sz="4" w:space="0" w:color="auto"/>
              <w:left w:val="single" w:sz="4" w:space="0" w:color="auto"/>
              <w:right w:val="single" w:sz="4" w:space="0" w:color="auto"/>
            </w:tcBorders>
            <w:shd w:val="clear" w:color="auto" w:fill="7030A0"/>
            <w:vAlign w:val="center"/>
          </w:tcPr>
          <w:p w:rsidR="007A3E0F" w:rsidRPr="007A3E0F" w:rsidRDefault="007A3E0F" w:rsidP="00D33BF0">
            <w:pPr>
              <w:rPr>
                <w:rFonts w:asciiTheme="minorHAnsi" w:hAnsiTheme="minorHAnsi"/>
                <w:color w:val="FFFFFF" w:themeColor="background1"/>
              </w:rPr>
            </w:pPr>
            <w:r w:rsidRPr="007A3E0F">
              <w:rPr>
                <w:rFonts w:asciiTheme="minorHAnsi" w:hAnsiTheme="minorHAnsi"/>
                <w:color w:val="FFFFFF" w:themeColor="background1"/>
              </w:rPr>
              <w:t>Threshold</w:t>
            </w:r>
          </w:p>
        </w:tc>
        <w:tc>
          <w:tcPr>
            <w:tcW w:w="2058"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rPr>
                <w:rFonts w:asciiTheme="minorHAnsi" w:hAnsiTheme="minorHAnsi"/>
                <w:color w:val="FFFFFF" w:themeColor="background1"/>
              </w:rPr>
            </w:pPr>
            <w:r w:rsidRPr="007A3E0F">
              <w:rPr>
                <w:rFonts w:asciiTheme="minorHAnsi" w:hAnsiTheme="minorHAnsi"/>
                <w:color w:val="FFFFFF" w:themeColor="background1"/>
              </w:rPr>
              <w:t>Method of Measurement</w:t>
            </w:r>
          </w:p>
        </w:tc>
        <w:tc>
          <w:tcPr>
            <w:tcW w:w="2058"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rPr>
                <w:rFonts w:asciiTheme="minorHAnsi" w:hAnsiTheme="minorHAnsi"/>
                <w:color w:val="FFFFFF" w:themeColor="background1"/>
              </w:rPr>
            </w:pPr>
            <w:r w:rsidRPr="007A3E0F">
              <w:rPr>
                <w:rFonts w:asciiTheme="minorHAnsi" w:hAnsiTheme="minorHAnsi"/>
                <w:color w:val="FFFFFF" w:themeColor="background1"/>
              </w:rPr>
              <w:t>Frequency of Monitoring</w:t>
            </w:r>
          </w:p>
        </w:tc>
      </w:tr>
      <w:tr w:rsidR="007A3E0F" w:rsidRPr="00AD5131" w:rsidTr="00D33BF0">
        <w:trPr>
          <w:trHeight w:val="432"/>
        </w:trPr>
        <w:tc>
          <w:tcPr>
            <w:tcW w:w="4077" w:type="dxa"/>
            <w:tcBorders>
              <w:left w:val="single" w:sz="4" w:space="0" w:color="auto"/>
              <w:right w:val="single" w:sz="4" w:space="0" w:color="auto"/>
            </w:tcBorders>
            <w:vAlign w:val="center"/>
          </w:tcPr>
          <w:p w:rsidR="007A3E0F" w:rsidRDefault="007A3E0F" w:rsidP="00D33BF0">
            <w:pPr>
              <w:rPr>
                <w:rFonts w:asciiTheme="minorHAnsi" w:hAnsiTheme="minorHAnsi"/>
              </w:rPr>
            </w:pPr>
            <w:r>
              <w:rPr>
                <w:rFonts w:asciiTheme="minorHAnsi" w:hAnsiTheme="minorHAnsi"/>
              </w:rPr>
              <w:t xml:space="preserve">Summary Progress/Exception Report </w:t>
            </w:r>
          </w:p>
          <w:p w:rsidR="00D07022" w:rsidRPr="00AD5131" w:rsidRDefault="00D07022" w:rsidP="00D33BF0">
            <w:pPr>
              <w:rPr>
                <w:rFonts w:asciiTheme="minorHAnsi" w:hAnsiTheme="minorHAnsi"/>
              </w:rPr>
            </w:pPr>
          </w:p>
        </w:tc>
        <w:tc>
          <w:tcPr>
            <w:tcW w:w="2268" w:type="dxa"/>
            <w:gridSpan w:val="2"/>
            <w:tcBorders>
              <w:left w:val="single" w:sz="4" w:space="0" w:color="auto"/>
              <w:right w:val="single" w:sz="4" w:space="0" w:color="auto"/>
            </w:tcBorders>
            <w:vAlign w:val="center"/>
          </w:tcPr>
          <w:p w:rsidR="007A3E0F" w:rsidRPr="00AD5131" w:rsidRDefault="007A3E0F" w:rsidP="00D33BF0">
            <w:pPr>
              <w:rPr>
                <w:rFonts w:asciiTheme="minorHAnsi" w:hAnsiTheme="minorHAnsi"/>
              </w:rPr>
            </w:pPr>
            <w:r>
              <w:rPr>
                <w:rFonts w:asciiTheme="minorHAnsi" w:hAnsiTheme="minorHAnsi"/>
              </w:rPr>
              <w:t>6 Monthly</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7A3E0F" w:rsidRPr="00B704C4" w:rsidRDefault="007A3E0F" w:rsidP="00D33BF0">
            <w:pPr>
              <w:rPr>
                <w:rFonts w:asciiTheme="minorHAnsi" w:hAnsiTheme="minorHAnsi"/>
              </w:rPr>
            </w:pPr>
            <w:r w:rsidRPr="00B704C4">
              <w:rPr>
                <w:rFonts w:asciiTheme="minorHAnsi" w:hAnsiTheme="minorHAnsi"/>
              </w:rPr>
              <w:t xml:space="preserve">Report </w:t>
            </w:r>
          </w:p>
        </w:tc>
        <w:tc>
          <w:tcPr>
            <w:tcW w:w="2058" w:type="dxa"/>
            <w:gridSpan w:val="3"/>
            <w:tcBorders>
              <w:top w:val="single" w:sz="4" w:space="0" w:color="auto"/>
              <w:left w:val="single" w:sz="4" w:space="0" w:color="auto"/>
              <w:bottom w:val="single" w:sz="4" w:space="0" w:color="auto"/>
              <w:right w:val="single" w:sz="4" w:space="0" w:color="auto"/>
            </w:tcBorders>
            <w:vAlign w:val="center"/>
          </w:tcPr>
          <w:p w:rsidR="007A3E0F" w:rsidRPr="00B704C4" w:rsidRDefault="007A3E0F" w:rsidP="00D33BF0">
            <w:pPr>
              <w:rPr>
                <w:rFonts w:asciiTheme="minorHAnsi" w:hAnsiTheme="minorHAnsi"/>
              </w:rPr>
            </w:pPr>
            <w:r w:rsidRPr="00B704C4">
              <w:rPr>
                <w:rFonts w:asciiTheme="minorHAnsi" w:hAnsiTheme="minorHAnsi"/>
              </w:rPr>
              <w:t>Bi Annually</w:t>
            </w:r>
          </w:p>
        </w:tc>
      </w:tr>
    </w:tbl>
    <w:p w:rsidR="007A3E0F" w:rsidRDefault="007A3E0F" w:rsidP="007A3E0F">
      <w:pPr>
        <w:rPr>
          <w:sz w:val="20"/>
          <w:szCs w:val="20"/>
        </w:rPr>
      </w:pPr>
    </w:p>
    <w:p w:rsidR="007A3E0F" w:rsidRPr="00C411EE" w:rsidRDefault="007A3E0F" w:rsidP="007A3E0F">
      <w:pPr>
        <w:rPr>
          <w:sz w:val="20"/>
          <w:szCs w:val="20"/>
        </w:rPr>
      </w:pP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61"/>
      </w:tblGrid>
      <w:tr w:rsidR="007A3E0F" w:rsidRPr="00083E0E" w:rsidTr="007A3E0F">
        <w:trPr>
          <w:trHeight w:val="432"/>
        </w:trPr>
        <w:tc>
          <w:tcPr>
            <w:tcW w:w="10461" w:type="dxa"/>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083E0E" w:rsidRDefault="007A3E0F" w:rsidP="004F3FDE">
            <w:pPr>
              <w:pStyle w:val="ListParagraph"/>
              <w:numPr>
                <w:ilvl w:val="0"/>
                <w:numId w:val="7"/>
              </w:numPr>
              <w:ind w:left="426" w:hanging="426"/>
              <w:rPr>
                <w:color w:val="FFFFFF" w:themeColor="background1"/>
                <w:sz w:val="20"/>
                <w:szCs w:val="20"/>
              </w:rPr>
            </w:pPr>
            <w:r>
              <w:rPr>
                <w:color w:val="FFFFFF" w:themeColor="background1"/>
                <w:sz w:val="20"/>
                <w:szCs w:val="20"/>
              </w:rPr>
              <w:t>Finance</w:t>
            </w:r>
          </w:p>
        </w:tc>
      </w:tr>
      <w:tr w:rsidR="007A3E0F" w:rsidRPr="00C411EE" w:rsidTr="00D33BF0">
        <w:trPr>
          <w:trHeight w:val="432"/>
        </w:trPr>
        <w:tc>
          <w:tcPr>
            <w:tcW w:w="10461" w:type="dxa"/>
            <w:tcBorders>
              <w:top w:val="single" w:sz="4" w:space="0" w:color="auto"/>
              <w:left w:val="single" w:sz="4" w:space="0" w:color="auto"/>
              <w:bottom w:val="single" w:sz="4" w:space="0" w:color="auto"/>
              <w:right w:val="single" w:sz="4" w:space="0" w:color="auto"/>
            </w:tcBorders>
            <w:vAlign w:val="center"/>
          </w:tcPr>
          <w:p w:rsidR="007A3E0F" w:rsidRPr="00C411EE" w:rsidRDefault="007A3E0F" w:rsidP="00D33BF0">
            <w:pPr>
              <w:pStyle w:val="ListParagraph"/>
              <w:ind w:left="0"/>
              <w:rPr>
                <w:b/>
                <w:sz w:val="20"/>
                <w:szCs w:val="20"/>
              </w:rPr>
            </w:pPr>
          </w:p>
          <w:p w:rsidR="007A3E0F" w:rsidRPr="00AC419E" w:rsidRDefault="007A3E0F" w:rsidP="004F3FDE">
            <w:pPr>
              <w:pStyle w:val="ListParagraph"/>
              <w:numPr>
                <w:ilvl w:val="1"/>
                <w:numId w:val="7"/>
              </w:numPr>
              <w:ind w:left="360"/>
              <w:jc w:val="both"/>
              <w:rPr>
                <w:b/>
                <w:sz w:val="20"/>
                <w:szCs w:val="20"/>
              </w:rPr>
            </w:pPr>
            <w:r w:rsidRPr="00AC419E">
              <w:rPr>
                <w:b/>
                <w:sz w:val="20"/>
                <w:szCs w:val="20"/>
              </w:rPr>
              <w:t xml:space="preserve">Finance </w:t>
            </w:r>
          </w:p>
          <w:p w:rsidR="007A3E0F" w:rsidRPr="00C411EE" w:rsidRDefault="007A3E0F" w:rsidP="00D33BF0">
            <w:pPr>
              <w:rPr>
                <w:b/>
                <w:sz w:val="20"/>
                <w:szCs w:val="20"/>
              </w:rPr>
            </w:pPr>
          </w:p>
        </w:tc>
      </w:tr>
      <w:tr w:rsidR="007A3E0F" w:rsidRPr="007A3E0F" w:rsidTr="007A3E0F">
        <w:trPr>
          <w:trHeight w:val="432"/>
        </w:trPr>
        <w:tc>
          <w:tcPr>
            <w:tcW w:w="10461" w:type="dxa"/>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7A3E0F" w:rsidRDefault="007A3E0F" w:rsidP="00D33BF0">
            <w:pPr>
              <w:pStyle w:val="ListParagraph"/>
              <w:ind w:left="0"/>
              <w:rPr>
                <w:color w:val="FFFFFF" w:themeColor="background1"/>
                <w:sz w:val="20"/>
                <w:szCs w:val="20"/>
              </w:rPr>
            </w:pPr>
            <w:r w:rsidRPr="007A3E0F">
              <w:rPr>
                <w:color w:val="FFFFFF" w:themeColor="background1"/>
                <w:sz w:val="20"/>
                <w:szCs w:val="20"/>
              </w:rPr>
              <w:t>£15,000 PER ANNUM</w:t>
            </w:r>
          </w:p>
        </w:tc>
      </w:tr>
    </w:tbl>
    <w:p w:rsidR="007A3E0F" w:rsidRDefault="007A3E0F" w:rsidP="007A3E0F">
      <w:pPr>
        <w:ind w:firstLine="720"/>
        <w:rPr>
          <w:b/>
          <w:sz w:val="20"/>
          <w:szCs w:val="20"/>
        </w:rPr>
      </w:pPr>
    </w:p>
    <w:p w:rsidR="007A3E0F" w:rsidRDefault="007A3E0F" w:rsidP="007A3E0F">
      <w:pPr>
        <w:ind w:firstLine="720"/>
        <w:rPr>
          <w:b/>
          <w:sz w:val="20"/>
          <w:szCs w:val="20"/>
        </w:rPr>
      </w:pPr>
      <w:bookmarkStart w:id="2" w:name="_GoBack"/>
      <w:bookmarkEnd w:id="2"/>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61"/>
      </w:tblGrid>
      <w:tr w:rsidR="007A3E0F" w:rsidRPr="00C411EE" w:rsidTr="007A3E0F">
        <w:trPr>
          <w:trHeight w:val="432"/>
        </w:trPr>
        <w:tc>
          <w:tcPr>
            <w:tcW w:w="10461" w:type="dxa"/>
            <w:tcBorders>
              <w:top w:val="single" w:sz="4" w:space="0" w:color="auto"/>
              <w:left w:val="single" w:sz="4" w:space="0" w:color="auto"/>
              <w:bottom w:val="single" w:sz="4" w:space="0" w:color="auto"/>
              <w:right w:val="single" w:sz="4" w:space="0" w:color="auto"/>
            </w:tcBorders>
            <w:shd w:val="clear" w:color="auto" w:fill="7030A0"/>
            <w:vAlign w:val="center"/>
          </w:tcPr>
          <w:p w:rsidR="007A3E0F" w:rsidRPr="00083E0E" w:rsidRDefault="007A3E0F" w:rsidP="004F3FDE">
            <w:pPr>
              <w:pStyle w:val="ListParagraph"/>
              <w:numPr>
                <w:ilvl w:val="0"/>
                <w:numId w:val="7"/>
              </w:numPr>
              <w:ind w:left="426" w:hanging="426"/>
              <w:rPr>
                <w:sz w:val="20"/>
                <w:szCs w:val="20"/>
              </w:rPr>
            </w:pPr>
            <w:r w:rsidRPr="00083E0E">
              <w:rPr>
                <w:color w:val="FFFFFF" w:themeColor="background1"/>
                <w:sz w:val="20"/>
                <w:szCs w:val="20"/>
              </w:rPr>
              <w:t>Reviews</w:t>
            </w:r>
            <w:r>
              <w:rPr>
                <w:color w:val="FFFFFF" w:themeColor="background1"/>
                <w:sz w:val="20"/>
                <w:szCs w:val="20"/>
              </w:rPr>
              <w:t>/Monitoring</w:t>
            </w:r>
          </w:p>
        </w:tc>
      </w:tr>
      <w:tr w:rsidR="007A3E0F" w:rsidRPr="00C411EE" w:rsidTr="00D33BF0">
        <w:trPr>
          <w:trHeight w:val="432"/>
        </w:trPr>
        <w:tc>
          <w:tcPr>
            <w:tcW w:w="10461" w:type="dxa"/>
            <w:tcBorders>
              <w:top w:val="single" w:sz="4" w:space="0" w:color="auto"/>
              <w:left w:val="single" w:sz="4" w:space="0" w:color="auto"/>
              <w:bottom w:val="single" w:sz="4" w:space="0" w:color="auto"/>
              <w:right w:val="single" w:sz="4" w:space="0" w:color="auto"/>
            </w:tcBorders>
            <w:vAlign w:val="center"/>
          </w:tcPr>
          <w:p w:rsidR="007A3E0F" w:rsidRPr="00C411EE" w:rsidRDefault="007A3E0F" w:rsidP="00D33BF0">
            <w:pPr>
              <w:pStyle w:val="ListParagraph"/>
              <w:ind w:left="0"/>
              <w:rPr>
                <w:b/>
                <w:sz w:val="20"/>
                <w:szCs w:val="20"/>
              </w:rPr>
            </w:pPr>
          </w:p>
          <w:p w:rsidR="007A3E0F" w:rsidRDefault="007A3E0F" w:rsidP="00D33BF0">
            <w:pPr>
              <w:ind w:firstLine="720"/>
              <w:rPr>
                <w:b/>
                <w:sz w:val="20"/>
                <w:szCs w:val="20"/>
              </w:rPr>
            </w:pPr>
            <w:r w:rsidRPr="00FF0E22">
              <w:rPr>
                <w:b/>
                <w:sz w:val="20"/>
                <w:szCs w:val="20"/>
              </w:rPr>
              <w:t>R</w:t>
            </w:r>
            <w:r>
              <w:rPr>
                <w:b/>
                <w:sz w:val="20"/>
                <w:szCs w:val="20"/>
              </w:rPr>
              <w:t>eviews w</w:t>
            </w:r>
            <w:r w:rsidRPr="00FF0E22">
              <w:rPr>
                <w:b/>
                <w:sz w:val="20"/>
                <w:szCs w:val="20"/>
              </w:rPr>
              <w:t>ill be held on the following dates: (please list)</w:t>
            </w:r>
          </w:p>
          <w:p w:rsidR="007A3E0F" w:rsidRDefault="007A3E0F" w:rsidP="00D33BF0">
            <w:pPr>
              <w:ind w:firstLine="720"/>
              <w:rPr>
                <w:b/>
                <w:sz w:val="20"/>
                <w:szCs w:val="20"/>
              </w:rPr>
            </w:pPr>
          </w:p>
          <w:tbl>
            <w:tblPr>
              <w:tblStyle w:val="TableGrid"/>
              <w:tblW w:w="0" w:type="auto"/>
              <w:jc w:val="right"/>
              <w:tblLayout w:type="fixed"/>
              <w:tblLook w:val="04A0" w:firstRow="1" w:lastRow="0" w:firstColumn="1" w:lastColumn="0" w:noHBand="0" w:noVBand="1"/>
            </w:tblPr>
            <w:tblGrid>
              <w:gridCol w:w="5115"/>
              <w:gridCol w:w="5115"/>
            </w:tblGrid>
            <w:tr w:rsidR="007A3E0F" w:rsidTr="007A3E0F">
              <w:trPr>
                <w:jc w:val="right"/>
              </w:trPr>
              <w:tc>
                <w:tcPr>
                  <w:tcW w:w="5115" w:type="dxa"/>
                  <w:shd w:val="clear" w:color="auto" w:fill="7030A0"/>
                </w:tcPr>
                <w:p w:rsidR="007A3E0F" w:rsidRPr="007A3E0F" w:rsidRDefault="007A3E0F" w:rsidP="00D33BF0">
                  <w:pPr>
                    <w:spacing w:line="480" w:lineRule="auto"/>
                    <w:rPr>
                      <w:rFonts w:asciiTheme="minorHAnsi" w:hAnsiTheme="minorHAnsi"/>
                      <w:color w:val="FFFFFF" w:themeColor="background1"/>
                      <w:sz w:val="22"/>
                      <w:szCs w:val="22"/>
                    </w:rPr>
                  </w:pPr>
                  <w:r w:rsidRPr="007A3E0F">
                    <w:rPr>
                      <w:rFonts w:asciiTheme="minorHAnsi" w:hAnsiTheme="minorHAnsi"/>
                      <w:color w:val="FFFFFF" w:themeColor="background1"/>
                      <w:sz w:val="22"/>
                      <w:szCs w:val="22"/>
                    </w:rPr>
                    <w:t>Date and Time</w:t>
                  </w:r>
                </w:p>
              </w:tc>
              <w:tc>
                <w:tcPr>
                  <w:tcW w:w="5115" w:type="dxa"/>
                  <w:shd w:val="clear" w:color="auto" w:fill="7030A0"/>
                </w:tcPr>
                <w:p w:rsidR="007A3E0F" w:rsidRPr="007A3E0F" w:rsidRDefault="007A3E0F" w:rsidP="00D33BF0">
                  <w:pPr>
                    <w:spacing w:line="480" w:lineRule="auto"/>
                    <w:rPr>
                      <w:rFonts w:asciiTheme="minorHAnsi" w:hAnsiTheme="minorHAnsi"/>
                      <w:color w:val="FFFFFF" w:themeColor="background1"/>
                      <w:sz w:val="22"/>
                      <w:szCs w:val="22"/>
                    </w:rPr>
                  </w:pPr>
                  <w:r w:rsidRPr="007A3E0F">
                    <w:rPr>
                      <w:rFonts w:asciiTheme="minorHAnsi" w:hAnsiTheme="minorHAnsi"/>
                      <w:color w:val="FFFFFF" w:themeColor="background1"/>
                      <w:sz w:val="22"/>
                      <w:szCs w:val="22"/>
                    </w:rPr>
                    <w:t>Venue</w:t>
                  </w:r>
                </w:p>
              </w:tc>
            </w:tr>
            <w:tr w:rsidR="007A3E0F" w:rsidTr="00D33BF0">
              <w:trPr>
                <w:jc w:val="right"/>
              </w:trPr>
              <w:tc>
                <w:tcPr>
                  <w:tcW w:w="5115" w:type="dxa"/>
                </w:tcPr>
                <w:p w:rsidR="007A3E0F" w:rsidRPr="00107A3C" w:rsidRDefault="007A3E0F" w:rsidP="00D33BF0">
                  <w:pPr>
                    <w:pStyle w:val="ListParagraph"/>
                    <w:spacing w:line="480" w:lineRule="auto"/>
                    <w:ind w:left="0"/>
                    <w:rPr>
                      <w:rFonts w:asciiTheme="minorHAnsi" w:hAnsiTheme="minorHAnsi"/>
                      <w:sz w:val="22"/>
                      <w:szCs w:val="22"/>
                    </w:rPr>
                  </w:pPr>
                  <w:r>
                    <w:rPr>
                      <w:rFonts w:asciiTheme="minorHAnsi" w:hAnsiTheme="minorHAnsi"/>
                      <w:sz w:val="22"/>
                      <w:szCs w:val="22"/>
                    </w:rPr>
                    <w:t>Implementation Meeting - Covering</w:t>
                  </w:r>
                </w:p>
              </w:tc>
              <w:tc>
                <w:tcPr>
                  <w:tcW w:w="5115" w:type="dxa"/>
                </w:tcPr>
                <w:p w:rsidR="007A3E0F" w:rsidRPr="00107A3C" w:rsidRDefault="007A3E0F" w:rsidP="00D33BF0">
                  <w:pPr>
                    <w:pStyle w:val="ListParagraph"/>
                    <w:spacing w:line="480" w:lineRule="auto"/>
                    <w:ind w:left="0"/>
                    <w:rPr>
                      <w:rFonts w:asciiTheme="minorHAnsi" w:hAnsiTheme="minorHAnsi"/>
                      <w:sz w:val="22"/>
                      <w:szCs w:val="22"/>
                    </w:rPr>
                  </w:pPr>
                  <w:r>
                    <w:rPr>
                      <w:rFonts w:asciiTheme="minorHAnsi" w:hAnsiTheme="minorHAnsi"/>
                      <w:sz w:val="22"/>
                      <w:szCs w:val="22"/>
                    </w:rPr>
                    <w:t>March 2022</w:t>
                  </w:r>
                </w:p>
              </w:tc>
            </w:tr>
            <w:tr w:rsidR="007A3E0F" w:rsidTr="00D33BF0">
              <w:trPr>
                <w:jc w:val="right"/>
              </w:trPr>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1</w:t>
                  </w:r>
                  <w:r w:rsidRPr="002B53CE">
                    <w:rPr>
                      <w:rFonts w:asciiTheme="minorHAnsi" w:hAnsiTheme="minorHAnsi"/>
                      <w:vertAlign w:val="superscript"/>
                    </w:rPr>
                    <w:t>st</w:t>
                  </w:r>
                  <w:r>
                    <w:rPr>
                      <w:rFonts w:asciiTheme="minorHAnsi" w:hAnsiTheme="minorHAnsi"/>
                    </w:rPr>
                    <w:t xml:space="preserve"> April 2022 – 30</w:t>
                  </w:r>
                  <w:r w:rsidRPr="002B53CE">
                    <w:rPr>
                      <w:rFonts w:asciiTheme="minorHAnsi" w:hAnsiTheme="minorHAnsi"/>
                      <w:vertAlign w:val="superscript"/>
                    </w:rPr>
                    <w:t>th</w:t>
                  </w:r>
                  <w:r>
                    <w:rPr>
                      <w:rFonts w:asciiTheme="minorHAnsi" w:hAnsiTheme="minorHAnsi"/>
                    </w:rPr>
                    <w:t xml:space="preserve"> September 2022</w:t>
                  </w:r>
                </w:p>
              </w:tc>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October 2022 TBC</w:t>
                  </w:r>
                </w:p>
              </w:tc>
            </w:tr>
            <w:tr w:rsidR="007A3E0F" w:rsidTr="00D33BF0">
              <w:trPr>
                <w:jc w:val="right"/>
              </w:trPr>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1</w:t>
                  </w:r>
                  <w:r w:rsidRPr="002B53CE">
                    <w:rPr>
                      <w:rFonts w:asciiTheme="minorHAnsi" w:hAnsiTheme="minorHAnsi"/>
                      <w:vertAlign w:val="superscript"/>
                    </w:rPr>
                    <w:t>st</w:t>
                  </w:r>
                  <w:r>
                    <w:rPr>
                      <w:rFonts w:asciiTheme="minorHAnsi" w:hAnsiTheme="minorHAnsi"/>
                    </w:rPr>
                    <w:t xml:space="preserve"> October 2022- 31</w:t>
                  </w:r>
                  <w:r w:rsidRPr="002B53CE">
                    <w:rPr>
                      <w:rFonts w:asciiTheme="minorHAnsi" w:hAnsiTheme="minorHAnsi"/>
                      <w:vertAlign w:val="superscript"/>
                    </w:rPr>
                    <w:t>st</w:t>
                  </w:r>
                  <w:r>
                    <w:rPr>
                      <w:rFonts w:asciiTheme="minorHAnsi" w:hAnsiTheme="minorHAnsi"/>
                    </w:rPr>
                    <w:t xml:space="preserve"> March 2023</w:t>
                  </w:r>
                </w:p>
              </w:tc>
              <w:tc>
                <w:tcPr>
                  <w:tcW w:w="5115" w:type="dxa"/>
                </w:tcPr>
                <w:p w:rsidR="007A3E0F" w:rsidRPr="0036328D" w:rsidRDefault="007A3E0F" w:rsidP="00D33BF0">
                  <w:pPr>
                    <w:rPr>
                      <w:rFonts w:asciiTheme="minorHAnsi" w:hAnsiTheme="minorHAnsi" w:cstheme="minorHAnsi"/>
                    </w:rPr>
                  </w:pPr>
                  <w:r w:rsidRPr="0036328D">
                    <w:rPr>
                      <w:rFonts w:asciiTheme="minorHAnsi" w:hAnsiTheme="minorHAnsi" w:cstheme="minorHAnsi"/>
                    </w:rPr>
                    <w:t>April 2023 TBC</w:t>
                  </w:r>
                </w:p>
              </w:tc>
            </w:tr>
            <w:tr w:rsidR="007A3E0F" w:rsidTr="00D33BF0">
              <w:trPr>
                <w:jc w:val="right"/>
              </w:trPr>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1</w:t>
                  </w:r>
                  <w:r w:rsidRPr="002B53CE">
                    <w:rPr>
                      <w:rFonts w:asciiTheme="minorHAnsi" w:hAnsiTheme="minorHAnsi"/>
                      <w:vertAlign w:val="superscript"/>
                    </w:rPr>
                    <w:t>st</w:t>
                  </w:r>
                  <w:r>
                    <w:rPr>
                      <w:rFonts w:asciiTheme="minorHAnsi" w:hAnsiTheme="minorHAnsi"/>
                    </w:rPr>
                    <w:t xml:space="preserve"> April 2023 – 30</w:t>
                  </w:r>
                  <w:r w:rsidRPr="002B53CE">
                    <w:rPr>
                      <w:rFonts w:asciiTheme="minorHAnsi" w:hAnsiTheme="minorHAnsi"/>
                      <w:vertAlign w:val="superscript"/>
                    </w:rPr>
                    <w:t>th</w:t>
                  </w:r>
                  <w:r>
                    <w:rPr>
                      <w:rFonts w:asciiTheme="minorHAnsi" w:hAnsiTheme="minorHAnsi"/>
                    </w:rPr>
                    <w:t xml:space="preserve"> September 2023</w:t>
                  </w:r>
                </w:p>
              </w:tc>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October 2023 TBC</w:t>
                  </w:r>
                </w:p>
              </w:tc>
            </w:tr>
            <w:tr w:rsidR="007A3E0F" w:rsidTr="00D33BF0">
              <w:trPr>
                <w:jc w:val="right"/>
              </w:trPr>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1</w:t>
                  </w:r>
                  <w:r w:rsidRPr="002B53CE">
                    <w:rPr>
                      <w:rFonts w:asciiTheme="minorHAnsi" w:hAnsiTheme="minorHAnsi"/>
                      <w:vertAlign w:val="superscript"/>
                    </w:rPr>
                    <w:t>st</w:t>
                  </w:r>
                  <w:r>
                    <w:rPr>
                      <w:rFonts w:asciiTheme="minorHAnsi" w:hAnsiTheme="minorHAnsi"/>
                    </w:rPr>
                    <w:t xml:space="preserve"> October 2023- 31</w:t>
                  </w:r>
                  <w:r w:rsidRPr="002B53CE">
                    <w:rPr>
                      <w:rFonts w:asciiTheme="minorHAnsi" w:hAnsiTheme="minorHAnsi"/>
                      <w:vertAlign w:val="superscript"/>
                    </w:rPr>
                    <w:t>st</w:t>
                  </w:r>
                  <w:r>
                    <w:rPr>
                      <w:rFonts w:asciiTheme="minorHAnsi" w:hAnsiTheme="minorHAnsi"/>
                    </w:rPr>
                    <w:t xml:space="preserve"> March 2024</w:t>
                  </w:r>
                </w:p>
              </w:tc>
              <w:tc>
                <w:tcPr>
                  <w:tcW w:w="5115" w:type="dxa"/>
                </w:tcPr>
                <w:p w:rsidR="007A3E0F" w:rsidRPr="0036328D" w:rsidRDefault="007A3E0F" w:rsidP="00D33BF0">
                  <w:pPr>
                    <w:rPr>
                      <w:rFonts w:asciiTheme="minorHAnsi" w:hAnsiTheme="minorHAnsi" w:cstheme="minorHAnsi"/>
                    </w:rPr>
                  </w:pPr>
                  <w:r w:rsidRPr="0036328D">
                    <w:rPr>
                      <w:rFonts w:asciiTheme="minorHAnsi" w:hAnsiTheme="minorHAnsi" w:cstheme="minorHAnsi"/>
                    </w:rPr>
                    <w:t>A</w:t>
                  </w:r>
                  <w:r>
                    <w:rPr>
                      <w:rFonts w:asciiTheme="minorHAnsi" w:hAnsiTheme="minorHAnsi" w:cstheme="minorHAnsi"/>
                    </w:rPr>
                    <w:t>pril 2024</w:t>
                  </w:r>
                  <w:r w:rsidRPr="0036328D">
                    <w:rPr>
                      <w:rFonts w:asciiTheme="minorHAnsi" w:hAnsiTheme="minorHAnsi" w:cstheme="minorHAnsi"/>
                    </w:rPr>
                    <w:t xml:space="preserve"> TBC</w:t>
                  </w:r>
                </w:p>
              </w:tc>
            </w:tr>
            <w:tr w:rsidR="007A3E0F" w:rsidTr="00D33BF0">
              <w:trPr>
                <w:jc w:val="right"/>
              </w:trPr>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1</w:t>
                  </w:r>
                  <w:r w:rsidRPr="002B53CE">
                    <w:rPr>
                      <w:rFonts w:asciiTheme="minorHAnsi" w:hAnsiTheme="minorHAnsi"/>
                      <w:vertAlign w:val="superscript"/>
                    </w:rPr>
                    <w:t>st</w:t>
                  </w:r>
                  <w:r>
                    <w:rPr>
                      <w:rFonts w:asciiTheme="minorHAnsi" w:hAnsiTheme="minorHAnsi"/>
                    </w:rPr>
                    <w:t xml:space="preserve"> April 2024 – 30</w:t>
                  </w:r>
                  <w:r w:rsidRPr="002B53CE">
                    <w:rPr>
                      <w:rFonts w:asciiTheme="minorHAnsi" w:hAnsiTheme="minorHAnsi"/>
                      <w:vertAlign w:val="superscript"/>
                    </w:rPr>
                    <w:t>th</w:t>
                  </w:r>
                  <w:r>
                    <w:rPr>
                      <w:rFonts w:asciiTheme="minorHAnsi" w:hAnsiTheme="minorHAnsi"/>
                    </w:rPr>
                    <w:t xml:space="preserve"> September 2024</w:t>
                  </w:r>
                </w:p>
              </w:tc>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October 2024 TBC</w:t>
                  </w:r>
                </w:p>
              </w:tc>
            </w:tr>
            <w:tr w:rsidR="007A3E0F" w:rsidTr="00D33BF0">
              <w:trPr>
                <w:jc w:val="right"/>
              </w:trPr>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1</w:t>
                  </w:r>
                  <w:r w:rsidRPr="002B53CE">
                    <w:rPr>
                      <w:rFonts w:asciiTheme="minorHAnsi" w:hAnsiTheme="minorHAnsi"/>
                      <w:vertAlign w:val="superscript"/>
                    </w:rPr>
                    <w:t>st</w:t>
                  </w:r>
                  <w:r>
                    <w:rPr>
                      <w:rFonts w:asciiTheme="minorHAnsi" w:hAnsiTheme="minorHAnsi"/>
                    </w:rPr>
                    <w:t xml:space="preserve"> October 2024- 31</w:t>
                  </w:r>
                  <w:r w:rsidRPr="002B53CE">
                    <w:rPr>
                      <w:rFonts w:asciiTheme="minorHAnsi" w:hAnsiTheme="minorHAnsi"/>
                      <w:vertAlign w:val="superscript"/>
                    </w:rPr>
                    <w:t>st</w:t>
                  </w:r>
                  <w:r>
                    <w:rPr>
                      <w:rFonts w:asciiTheme="minorHAnsi" w:hAnsiTheme="minorHAnsi"/>
                    </w:rPr>
                    <w:t xml:space="preserve"> March 2025</w:t>
                  </w:r>
                </w:p>
              </w:tc>
              <w:tc>
                <w:tcPr>
                  <w:tcW w:w="5115" w:type="dxa"/>
                </w:tcPr>
                <w:p w:rsidR="007A3E0F" w:rsidRPr="0036328D" w:rsidRDefault="007A3E0F" w:rsidP="00D33BF0">
                  <w:pPr>
                    <w:rPr>
                      <w:rFonts w:asciiTheme="minorHAnsi" w:hAnsiTheme="minorHAnsi" w:cstheme="minorHAnsi"/>
                    </w:rPr>
                  </w:pPr>
                  <w:r w:rsidRPr="0036328D">
                    <w:rPr>
                      <w:rFonts w:asciiTheme="minorHAnsi" w:hAnsiTheme="minorHAnsi" w:cstheme="minorHAnsi"/>
                    </w:rPr>
                    <w:t>A</w:t>
                  </w:r>
                  <w:r>
                    <w:rPr>
                      <w:rFonts w:asciiTheme="minorHAnsi" w:hAnsiTheme="minorHAnsi" w:cstheme="minorHAnsi"/>
                    </w:rPr>
                    <w:t>pril 2025</w:t>
                  </w:r>
                  <w:r w:rsidRPr="0036328D">
                    <w:rPr>
                      <w:rFonts w:asciiTheme="minorHAnsi" w:hAnsiTheme="minorHAnsi" w:cstheme="minorHAnsi"/>
                    </w:rPr>
                    <w:t xml:space="preserve"> TBC</w:t>
                  </w:r>
                </w:p>
              </w:tc>
            </w:tr>
            <w:tr w:rsidR="007A3E0F" w:rsidTr="00D33BF0">
              <w:trPr>
                <w:jc w:val="right"/>
              </w:trPr>
              <w:tc>
                <w:tcPr>
                  <w:tcW w:w="5115" w:type="dxa"/>
                </w:tcPr>
                <w:p w:rsidR="007A3E0F" w:rsidRDefault="007A3E0F" w:rsidP="00D33BF0">
                  <w:pPr>
                    <w:pStyle w:val="ListParagraph"/>
                    <w:spacing w:line="480" w:lineRule="auto"/>
                    <w:ind w:left="0"/>
                    <w:rPr>
                      <w:rFonts w:asciiTheme="minorHAnsi" w:hAnsiTheme="minorHAnsi"/>
                    </w:rPr>
                  </w:pPr>
                  <w:r>
                    <w:rPr>
                      <w:rFonts w:asciiTheme="minorHAnsi" w:hAnsiTheme="minorHAnsi"/>
                    </w:rPr>
                    <w:t>YEAR 4 Delivery TBC</w:t>
                  </w:r>
                </w:p>
              </w:tc>
              <w:tc>
                <w:tcPr>
                  <w:tcW w:w="5115" w:type="dxa"/>
                </w:tcPr>
                <w:p w:rsidR="007A3E0F" w:rsidRDefault="007A3E0F" w:rsidP="00D33BF0"/>
              </w:tc>
            </w:tr>
            <w:tr w:rsidR="007A3E0F" w:rsidTr="00D33BF0">
              <w:trPr>
                <w:jc w:val="right"/>
              </w:trPr>
              <w:tc>
                <w:tcPr>
                  <w:tcW w:w="5115" w:type="dxa"/>
                </w:tcPr>
                <w:p w:rsidR="007A3E0F" w:rsidRDefault="007A3E0F" w:rsidP="007A3E0F">
                  <w:pPr>
                    <w:pStyle w:val="ListParagraph"/>
                    <w:spacing w:line="480" w:lineRule="auto"/>
                    <w:ind w:left="0"/>
                    <w:rPr>
                      <w:rFonts w:asciiTheme="minorHAnsi" w:hAnsiTheme="minorHAnsi"/>
                    </w:rPr>
                  </w:pPr>
                  <w:r>
                    <w:rPr>
                      <w:rFonts w:asciiTheme="minorHAnsi" w:hAnsiTheme="minorHAnsi"/>
                    </w:rPr>
                    <w:t xml:space="preserve">YEAR </w:t>
                  </w:r>
                  <w:r>
                    <w:rPr>
                      <w:rFonts w:asciiTheme="minorHAnsi" w:hAnsiTheme="minorHAnsi"/>
                    </w:rPr>
                    <w:t>5</w:t>
                  </w:r>
                  <w:r>
                    <w:rPr>
                      <w:rFonts w:asciiTheme="minorHAnsi" w:hAnsiTheme="minorHAnsi"/>
                    </w:rPr>
                    <w:t xml:space="preserve"> Delivery TBC</w:t>
                  </w:r>
                </w:p>
              </w:tc>
              <w:tc>
                <w:tcPr>
                  <w:tcW w:w="5115" w:type="dxa"/>
                </w:tcPr>
                <w:p w:rsidR="007A3E0F" w:rsidRDefault="007A3E0F" w:rsidP="00D33BF0"/>
              </w:tc>
            </w:tr>
          </w:tbl>
          <w:p w:rsidR="007A3E0F" w:rsidRPr="00FF0E22" w:rsidRDefault="007A3E0F" w:rsidP="00D33BF0">
            <w:pPr>
              <w:ind w:firstLine="720"/>
              <w:rPr>
                <w:b/>
                <w:sz w:val="20"/>
                <w:szCs w:val="20"/>
              </w:rPr>
            </w:pPr>
          </w:p>
          <w:p w:rsidR="007A3E0F" w:rsidRPr="00C411EE" w:rsidRDefault="007A3E0F" w:rsidP="00D33BF0">
            <w:pPr>
              <w:rPr>
                <w:b/>
                <w:sz w:val="20"/>
                <w:szCs w:val="20"/>
              </w:rPr>
            </w:pPr>
          </w:p>
        </w:tc>
      </w:tr>
    </w:tbl>
    <w:p w:rsidR="00E74672" w:rsidRDefault="00E74672" w:rsidP="00E22952">
      <w:pPr>
        <w:rPr>
          <w:rFonts w:ascii="Arial" w:hAnsi="Arial" w:cs="Arial"/>
          <w:bCs/>
        </w:rPr>
      </w:pPr>
    </w:p>
    <w:p w:rsidR="00F60AB3" w:rsidRDefault="00F57429" w:rsidP="00E22952">
      <w:pPr>
        <w:rPr>
          <w:rFonts w:ascii="Arial" w:hAnsi="Arial" w:cs="Arial"/>
          <w:bCs/>
        </w:rPr>
      </w:pPr>
      <w:r>
        <w:rPr>
          <w:rFonts w:ascii="Arial" w:hAnsi="Arial" w:cs="Arial"/>
          <w:bCs/>
        </w:rPr>
        <w:br w:type="page"/>
      </w:r>
    </w:p>
    <w:p w:rsidR="00727A50" w:rsidRPr="00E22952" w:rsidRDefault="00727A50" w:rsidP="005025A1">
      <w:pPr>
        <w:pStyle w:val="IntenseQuote"/>
      </w:pPr>
      <w:r w:rsidRPr="00E22952">
        <w:lastRenderedPageBreak/>
        <w:t>Evaluation</w:t>
      </w:r>
    </w:p>
    <w:p w:rsidR="00727A50" w:rsidRPr="00026541" w:rsidRDefault="00727A50" w:rsidP="00727A50">
      <w:pPr>
        <w:pStyle w:val="Heading2"/>
        <w:numPr>
          <w:ilvl w:val="0"/>
          <w:numId w:val="0"/>
        </w:numPr>
        <w:tabs>
          <w:tab w:val="left" w:pos="567"/>
        </w:tabs>
        <w:spacing w:after="120"/>
        <w:jc w:val="center"/>
        <w:rPr>
          <w:rFonts w:ascii="Arial" w:hAnsi="Arial" w:cs="Arial"/>
          <w:b/>
          <w:szCs w:val="22"/>
        </w:rPr>
      </w:pPr>
      <w:r w:rsidRPr="00026541">
        <w:rPr>
          <w:rFonts w:ascii="Arial" w:hAnsi="Arial" w:cs="Arial"/>
          <w:b/>
          <w:szCs w:val="22"/>
        </w:rPr>
        <w:t>Quotations will be evaluated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1957"/>
      </w:tblGrid>
      <w:tr w:rsidR="00727A50" w:rsidTr="00582383">
        <w:trPr>
          <w:jc w:val="center"/>
        </w:trPr>
        <w:tc>
          <w:tcPr>
            <w:tcW w:w="4377" w:type="dxa"/>
            <w:vAlign w:val="center"/>
          </w:tcPr>
          <w:p w:rsidR="00727A50" w:rsidRPr="004D72B1" w:rsidRDefault="00727A50" w:rsidP="00727A50">
            <w:pPr>
              <w:pStyle w:val="Heading2"/>
              <w:numPr>
                <w:ilvl w:val="0"/>
                <w:numId w:val="0"/>
              </w:numPr>
              <w:tabs>
                <w:tab w:val="left" w:pos="567"/>
              </w:tabs>
              <w:spacing w:after="120"/>
              <w:jc w:val="left"/>
              <w:rPr>
                <w:rFonts w:ascii="Arial" w:hAnsi="Arial" w:cs="Arial"/>
                <w:b/>
                <w:szCs w:val="22"/>
              </w:rPr>
            </w:pPr>
            <w:r w:rsidRPr="004D72B1">
              <w:rPr>
                <w:rFonts w:ascii="Arial" w:hAnsi="Arial" w:cs="Arial"/>
                <w:b/>
                <w:szCs w:val="22"/>
              </w:rPr>
              <w:t>Criteria</w:t>
            </w:r>
          </w:p>
        </w:tc>
        <w:tc>
          <w:tcPr>
            <w:tcW w:w="1957" w:type="dxa"/>
            <w:vAlign w:val="center"/>
          </w:tcPr>
          <w:p w:rsidR="00727A50" w:rsidRPr="004D72B1" w:rsidRDefault="00727A50" w:rsidP="00727A50">
            <w:pPr>
              <w:pStyle w:val="Heading2"/>
              <w:numPr>
                <w:ilvl w:val="0"/>
                <w:numId w:val="0"/>
              </w:numPr>
              <w:tabs>
                <w:tab w:val="left" w:pos="567"/>
              </w:tabs>
              <w:spacing w:after="120"/>
              <w:jc w:val="left"/>
              <w:rPr>
                <w:rFonts w:ascii="Arial" w:hAnsi="Arial" w:cs="Arial"/>
                <w:b/>
                <w:szCs w:val="22"/>
              </w:rPr>
            </w:pPr>
            <w:r w:rsidRPr="004D72B1">
              <w:rPr>
                <w:rFonts w:ascii="Arial" w:hAnsi="Arial" w:cs="Arial"/>
                <w:b/>
                <w:szCs w:val="22"/>
              </w:rPr>
              <w:t>Scoring %</w:t>
            </w:r>
          </w:p>
        </w:tc>
      </w:tr>
      <w:tr w:rsidR="00727A50" w:rsidTr="00582383">
        <w:trPr>
          <w:jc w:val="center"/>
        </w:trPr>
        <w:tc>
          <w:tcPr>
            <w:tcW w:w="4377" w:type="dxa"/>
            <w:vAlign w:val="center"/>
          </w:tcPr>
          <w:p w:rsidR="00727A50" w:rsidRPr="004D72B1" w:rsidRDefault="00727A50" w:rsidP="00727A50">
            <w:pPr>
              <w:pStyle w:val="Heading2"/>
              <w:numPr>
                <w:ilvl w:val="0"/>
                <w:numId w:val="0"/>
              </w:numPr>
              <w:tabs>
                <w:tab w:val="left" w:pos="567"/>
              </w:tabs>
              <w:spacing w:after="120"/>
              <w:jc w:val="left"/>
              <w:rPr>
                <w:rFonts w:ascii="Arial" w:hAnsi="Arial" w:cs="Arial"/>
                <w:szCs w:val="22"/>
              </w:rPr>
            </w:pPr>
            <w:r w:rsidRPr="004D72B1">
              <w:rPr>
                <w:rFonts w:ascii="Arial" w:hAnsi="Arial" w:cs="Arial"/>
                <w:szCs w:val="22"/>
              </w:rPr>
              <w:t xml:space="preserve">Price </w:t>
            </w:r>
          </w:p>
        </w:tc>
        <w:tc>
          <w:tcPr>
            <w:tcW w:w="1957" w:type="dxa"/>
            <w:vAlign w:val="center"/>
          </w:tcPr>
          <w:p w:rsidR="00727A50" w:rsidRPr="004D72B1" w:rsidRDefault="007A3E0F" w:rsidP="007A3E0F">
            <w:pPr>
              <w:pStyle w:val="Heading2"/>
              <w:numPr>
                <w:ilvl w:val="0"/>
                <w:numId w:val="0"/>
              </w:numPr>
              <w:tabs>
                <w:tab w:val="left" w:pos="567"/>
              </w:tabs>
              <w:spacing w:after="120"/>
              <w:jc w:val="left"/>
              <w:rPr>
                <w:rFonts w:ascii="Arial" w:hAnsi="Arial" w:cs="Arial"/>
                <w:szCs w:val="22"/>
              </w:rPr>
            </w:pPr>
            <w:r>
              <w:rPr>
                <w:rFonts w:ascii="Arial" w:hAnsi="Arial" w:cs="Arial"/>
                <w:szCs w:val="22"/>
              </w:rPr>
              <w:t>20</w:t>
            </w:r>
            <w:r w:rsidR="00727A50" w:rsidRPr="007A3E0F">
              <w:rPr>
                <w:rFonts w:ascii="Arial" w:hAnsi="Arial" w:cs="Arial"/>
                <w:szCs w:val="22"/>
              </w:rPr>
              <w:t>%</w:t>
            </w:r>
            <w:r w:rsidR="00727A50" w:rsidRPr="007E2C70">
              <w:rPr>
                <w:rFonts w:ascii="Arial" w:hAnsi="Arial" w:cs="Arial"/>
                <w:szCs w:val="22"/>
              </w:rPr>
              <w:t xml:space="preserve"> </w:t>
            </w:r>
          </w:p>
        </w:tc>
      </w:tr>
      <w:tr w:rsidR="00727A50" w:rsidTr="00582383">
        <w:trPr>
          <w:jc w:val="center"/>
        </w:trPr>
        <w:tc>
          <w:tcPr>
            <w:tcW w:w="4377" w:type="dxa"/>
            <w:vAlign w:val="center"/>
          </w:tcPr>
          <w:p w:rsidR="00727A50" w:rsidRPr="004D72B1" w:rsidRDefault="00727A50" w:rsidP="00727A50">
            <w:pPr>
              <w:pStyle w:val="Heading2"/>
              <w:numPr>
                <w:ilvl w:val="0"/>
                <w:numId w:val="0"/>
              </w:numPr>
              <w:tabs>
                <w:tab w:val="left" w:pos="567"/>
              </w:tabs>
              <w:spacing w:after="120"/>
              <w:jc w:val="left"/>
              <w:rPr>
                <w:rFonts w:ascii="Arial" w:hAnsi="Arial" w:cs="Arial"/>
                <w:szCs w:val="22"/>
              </w:rPr>
            </w:pPr>
            <w:r w:rsidRPr="004D72B1">
              <w:rPr>
                <w:rFonts w:ascii="Arial" w:hAnsi="Arial" w:cs="Arial"/>
                <w:szCs w:val="22"/>
              </w:rPr>
              <w:t>Quality</w:t>
            </w:r>
            <w:r w:rsidR="00730087">
              <w:rPr>
                <w:rFonts w:ascii="Arial" w:hAnsi="Arial" w:cs="Arial"/>
                <w:szCs w:val="22"/>
              </w:rPr>
              <w:t xml:space="preserve"> </w:t>
            </w:r>
          </w:p>
        </w:tc>
        <w:tc>
          <w:tcPr>
            <w:tcW w:w="1957" w:type="dxa"/>
            <w:vAlign w:val="center"/>
          </w:tcPr>
          <w:p w:rsidR="00727A50" w:rsidRPr="004D72B1" w:rsidRDefault="007A3E0F" w:rsidP="007E2C70">
            <w:pPr>
              <w:pStyle w:val="Heading2"/>
              <w:numPr>
                <w:ilvl w:val="0"/>
                <w:numId w:val="0"/>
              </w:numPr>
              <w:tabs>
                <w:tab w:val="left" w:pos="567"/>
              </w:tabs>
              <w:spacing w:after="120"/>
              <w:jc w:val="left"/>
              <w:rPr>
                <w:rFonts w:ascii="Arial" w:hAnsi="Arial" w:cs="Arial"/>
                <w:szCs w:val="22"/>
              </w:rPr>
            </w:pPr>
            <w:r>
              <w:rPr>
                <w:rFonts w:ascii="Arial" w:hAnsi="Arial" w:cs="Arial"/>
                <w:szCs w:val="22"/>
              </w:rPr>
              <w:t>80</w:t>
            </w:r>
            <w:r w:rsidR="00730087" w:rsidRPr="004D72B1">
              <w:rPr>
                <w:rFonts w:ascii="Arial" w:hAnsi="Arial" w:cs="Arial"/>
                <w:szCs w:val="22"/>
              </w:rPr>
              <w:t xml:space="preserve">% </w:t>
            </w:r>
          </w:p>
        </w:tc>
      </w:tr>
      <w:tr w:rsidR="00CC66D7" w:rsidTr="00582383">
        <w:trPr>
          <w:jc w:val="center"/>
        </w:trPr>
        <w:tc>
          <w:tcPr>
            <w:tcW w:w="4377" w:type="dxa"/>
            <w:vAlign w:val="center"/>
          </w:tcPr>
          <w:p w:rsidR="00CC66D7" w:rsidRPr="00CC66D7" w:rsidRDefault="007A3E0F" w:rsidP="00CC66D7">
            <w:pPr>
              <w:pStyle w:val="Heading2"/>
              <w:numPr>
                <w:ilvl w:val="0"/>
                <w:numId w:val="0"/>
              </w:numPr>
              <w:tabs>
                <w:tab w:val="left" w:pos="567"/>
              </w:tabs>
              <w:spacing w:after="120"/>
              <w:jc w:val="left"/>
              <w:rPr>
                <w:rFonts w:ascii="Arial" w:hAnsi="Arial" w:cs="Arial"/>
                <w:b/>
                <w:szCs w:val="22"/>
              </w:rPr>
            </w:pPr>
            <w:r>
              <w:rPr>
                <w:rFonts w:ascii="Arial" w:hAnsi="Arial" w:cs="Arial"/>
                <w:b/>
                <w:szCs w:val="22"/>
              </w:rPr>
              <w:t>TOTAL</w:t>
            </w:r>
          </w:p>
        </w:tc>
        <w:tc>
          <w:tcPr>
            <w:tcW w:w="1957" w:type="dxa"/>
            <w:vAlign w:val="center"/>
          </w:tcPr>
          <w:p w:rsidR="00CC66D7" w:rsidRPr="004D72B1" w:rsidRDefault="007A3E0F" w:rsidP="00CC66D7">
            <w:pPr>
              <w:pStyle w:val="Heading2"/>
              <w:numPr>
                <w:ilvl w:val="0"/>
                <w:numId w:val="0"/>
              </w:numPr>
              <w:tabs>
                <w:tab w:val="left" w:pos="567"/>
              </w:tabs>
              <w:spacing w:after="120"/>
              <w:jc w:val="left"/>
              <w:rPr>
                <w:rFonts w:ascii="Arial" w:hAnsi="Arial" w:cs="Arial"/>
                <w:szCs w:val="22"/>
              </w:rPr>
            </w:pPr>
            <w:r>
              <w:rPr>
                <w:rFonts w:ascii="Arial" w:hAnsi="Arial" w:cs="Arial"/>
                <w:szCs w:val="22"/>
              </w:rPr>
              <w:t>100</w:t>
            </w:r>
            <w:r w:rsidR="00CC66D7" w:rsidRPr="004D72B1">
              <w:rPr>
                <w:rFonts w:ascii="Arial" w:hAnsi="Arial" w:cs="Arial"/>
                <w:szCs w:val="22"/>
              </w:rPr>
              <w:t xml:space="preserve">% </w:t>
            </w:r>
          </w:p>
        </w:tc>
      </w:tr>
    </w:tbl>
    <w:p w:rsidR="00727A50" w:rsidRDefault="00727A50" w:rsidP="00670656">
      <w:pPr>
        <w:jc w:val="center"/>
        <w:rPr>
          <w:rFonts w:ascii="Arial" w:hAnsi="Arial" w:cs="Arial"/>
          <w:b/>
          <w:sz w:val="22"/>
          <w:szCs w:val="22"/>
          <w:highlight w:val="yellow"/>
          <w:u w:val="single"/>
        </w:rPr>
      </w:pPr>
    </w:p>
    <w:p w:rsidR="00730087" w:rsidRPr="008A0D74" w:rsidRDefault="00730087" w:rsidP="00730087">
      <w:pPr>
        <w:pStyle w:val="Heading2"/>
        <w:numPr>
          <w:ilvl w:val="0"/>
          <w:numId w:val="0"/>
        </w:numPr>
        <w:jc w:val="left"/>
        <w:rPr>
          <w:rStyle w:val="IntenseReference"/>
        </w:rPr>
      </w:pPr>
      <w:r w:rsidRPr="008A0D74">
        <w:rPr>
          <w:rStyle w:val="IntenseReference"/>
        </w:rPr>
        <w:t>Price evaluation</w:t>
      </w:r>
    </w:p>
    <w:p w:rsidR="00730087" w:rsidRPr="00ED4B41" w:rsidRDefault="00730087" w:rsidP="00730087">
      <w:pPr>
        <w:pStyle w:val="Bullet"/>
        <w:rPr>
          <w:rFonts w:cs="Arial"/>
          <w:szCs w:val="22"/>
        </w:rPr>
      </w:pPr>
      <w:r w:rsidRPr="00ED4B41">
        <w:rPr>
          <w:rFonts w:cs="Arial"/>
          <w:szCs w:val="22"/>
        </w:rPr>
        <w:t xml:space="preserve">The quotation with the lowest </w:t>
      </w:r>
      <w:r>
        <w:rPr>
          <w:rFonts w:cs="Arial"/>
          <w:szCs w:val="22"/>
        </w:rPr>
        <w:t>cost will receive 100% of the “Price” score above</w:t>
      </w:r>
      <w:r w:rsidRPr="00ED4B41">
        <w:rPr>
          <w:rFonts w:cs="Arial"/>
          <w:szCs w:val="22"/>
        </w:rPr>
        <w:t>.</w:t>
      </w:r>
    </w:p>
    <w:p w:rsidR="00730087" w:rsidRPr="00ED4B41" w:rsidRDefault="00730087" w:rsidP="00730087">
      <w:pPr>
        <w:pStyle w:val="Bullet"/>
        <w:rPr>
          <w:rFonts w:cs="Arial"/>
          <w:szCs w:val="22"/>
        </w:rPr>
      </w:pPr>
      <w:r w:rsidRPr="00ED4B41">
        <w:rPr>
          <w:rFonts w:cs="Arial"/>
          <w:szCs w:val="22"/>
        </w:rPr>
        <w:t xml:space="preserve">Other quotes will receive a pro-rata score of 100% based on how much they exceed the </w:t>
      </w:r>
      <w:r w:rsidR="00EA17DC">
        <w:rPr>
          <w:rFonts w:cs="Arial"/>
          <w:szCs w:val="22"/>
        </w:rPr>
        <w:t>lowest cost</w:t>
      </w:r>
      <w:r w:rsidRPr="00ED4B41">
        <w:rPr>
          <w:rFonts w:cs="Arial"/>
          <w:szCs w:val="22"/>
        </w:rPr>
        <w:t>.</w:t>
      </w:r>
    </w:p>
    <w:p w:rsidR="00730087" w:rsidRPr="00ED4B41" w:rsidRDefault="00730087" w:rsidP="00730087">
      <w:pPr>
        <w:pStyle w:val="Bullet"/>
        <w:rPr>
          <w:rFonts w:cs="Arial"/>
          <w:szCs w:val="22"/>
        </w:rPr>
      </w:pPr>
      <w:r w:rsidRPr="00ED4B41">
        <w:rPr>
          <w:rFonts w:cs="Arial"/>
          <w:szCs w:val="22"/>
        </w:rPr>
        <w:t>Minimum score is collared at 0%.</w:t>
      </w:r>
    </w:p>
    <w:p w:rsidR="003749C8" w:rsidRDefault="00936AE2" w:rsidP="00730087">
      <w:pPr>
        <w:rPr>
          <w:rFonts w:ascii="Arial" w:hAnsi="Arial" w:cs="Arial"/>
          <w:sz w:val="22"/>
          <w:szCs w:val="22"/>
        </w:rPr>
      </w:pPr>
      <w:r>
        <w:rPr>
          <w:rFonts w:ascii="Arial" w:hAnsi="Arial" w:cs="Arial"/>
          <w:sz w:val="22"/>
          <w:szCs w:val="22"/>
        </w:rPr>
        <w:t>The Council</w:t>
      </w:r>
      <w:r w:rsidR="00730087" w:rsidRPr="00ED4B41">
        <w:rPr>
          <w:rFonts w:ascii="Arial" w:hAnsi="Arial" w:cs="Arial"/>
          <w:sz w:val="22"/>
          <w:szCs w:val="22"/>
        </w:rPr>
        <w:t xml:space="preserve"> reserves the right to scrutinise and, if appropriate, reject any offers that appear to be abnormally low</w:t>
      </w:r>
      <w:r>
        <w:rPr>
          <w:rFonts w:ascii="Arial" w:hAnsi="Arial" w:cs="Arial"/>
          <w:sz w:val="22"/>
          <w:szCs w:val="22"/>
        </w:rPr>
        <w:t>.</w:t>
      </w:r>
    </w:p>
    <w:p w:rsidR="00582383" w:rsidRPr="005A56E0" w:rsidRDefault="00582383" w:rsidP="00730087">
      <w:pPr>
        <w:rPr>
          <w:rFonts w:ascii="Arial" w:hAnsi="Arial" w:cs="Arial"/>
          <w:sz w:val="20"/>
          <w:szCs w:val="22"/>
        </w:rPr>
      </w:pPr>
    </w:p>
    <w:p w:rsidR="008A0D74" w:rsidRDefault="008A0D74" w:rsidP="00582383">
      <w:pPr>
        <w:pStyle w:val="Level2"/>
        <w:numPr>
          <w:ilvl w:val="0"/>
          <w:numId w:val="0"/>
        </w:numPr>
        <w:ind w:left="851" w:hanging="851"/>
        <w:rPr>
          <w:sz w:val="22"/>
        </w:rPr>
      </w:pPr>
      <w:bookmarkStart w:id="3" w:name="_Toc492026415"/>
      <w:bookmarkStart w:id="4" w:name="_Toc492027077"/>
      <w:bookmarkStart w:id="5" w:name="_Toc492027934"/>
      <w:bookmarkStart w:id="6" w:name="_Toc492029461"/>
      <w:bookmarkStart w:id="7" w:name="_Toc492029710"/>
    </w:p>
    <w:p w:rsidR="008A0D74" w:rsidRPr="008A0D74" w:rsidRDefault="008A0D74" w:rsidP="008A0D74">
      <w:pPr>
        <w:pStyle w:val="Heading2"/>
        <w:numPr>
          <w:ilvl w:val="0"/>
          <w:numId w:val="0"/>
        </w:numPr>
        <w:jc w:val="left"/>
        <w:rPr>
          <w:rStyle w:val="IntenseReference"/>
        </w:rPr>
      </w:pPr>
      <w:r>
        <w:rPr>
          <w:rStyle w:val="IntenseReference"/>
        </w:rPr>
        <w:t>Quality</w:t>
      </w:r>
      <w:r w:rsidRPr="008A0D74">
        <w:rPr>
          <w:rStyle w:val="IntenseReference"/>
        </w:rPr>
        <w:t xml:space="preserve"> evaluation</w:t>
      </w:r>
    </w:p>
    <w:p w:rsidR="00582383" w:rsidRPr="005A56E0" w:rsidRDefault="00582383" w:rsidP="00582383">
      <w:pPr>
        <w:pStyle w:val="Level2"/>
        <w:numPr>
          <w:ilvl w:val="0"/>
          <w:numId w:val="0"/>
        </w:numPr>
        <w:ind w:left="851" w:hanging="851"/>
        <w:rPr>
          <w:b/>
          <w:sz w:val="22"/>
        </w:rPr>
      </w:pPr>
      <w:r w:rsidRPr="005A56E0">
        <w:rPr>
          <w:sz w:val="22"/>
        </w:rPr>
        <w:t xml:space="preserve">The Quality criteria are to be evaluated based on the Method Statement Questions </w:t>
      </w:r>
      <w:r w:rsidR="005A56E0" w:rsidRPr="005A56E0">
        <w:rPr>
          <w:sz w:val="22"/>
        </w:rPr>
        <w:t>below</w:t>
      </w:r>
      <w:r w:rsidRPr="005A56E0">
        <w:rPr>
          <w:sz w:val="22"/>
        </w:rPr>
        <w:t>.</w:t>
      </w:r>
      <w:bookmarkEnd w:id="3"/>
      <w:bookmarkEnd w:id="4"/>
      <w:bookmarkEnd w:id="5"/>
      <w:bookmarkEnd w:id="6"/>
      <w:bookmarkEnd w:id="7"/>
    </w:p>
    <w:p w:rsidR="00582383" w:rsidRPr="005A56E0" w:rsidRDefault="00582383" w:rsidP="00582383">
      <w:pPr>
        <w:pStyle w:val="Level2"/>
        <w:numPr>
          <w:ilvl w:val="0"/>
          <w:numId w:val="0"/>
        </w:numPr>
        <w:ind w:left="1135"/>
        <w:rPr>
          <w:b/>
          <w:sz w:val="22"/>
        </w:rPr>
      </w:pPr>
    </w:p>
    <w:p w:rsidR="00582383" w:rsidRPr="005A56E0" w:rsidRDefault="00582383" w:rsidP="00582383">
      <w:pPr>
        <w:pStyle w:val="Level1"/>
        <w:numPr>
          <w:ilvl w:val="0"/>
          <w:numId w:val="0"/>
        </w:numPr>
        <w:ind w:left="851" w:firstLine="284"/>
        <w:rPr>
          <w:sz w:val="22"/>
        </w:rPr>
      </w:pPr>
      <w:bookmarkStart w:id="8" w:name="_Toc492026416"/>
      <w:bookmarkStart w:id="9" w:name="_Toc492027078"/>
      <w:bookmarkStart w:id="10" w:name="_Toc492027935"/>
      <w:bookmarkStart w:id="11" w:name="_Toc492029462"/>
      <w:bookmarkStart w:id="12" w:name="_Toc492029711"/>
      <w:r w:rsidRPr="005A56E0">
        <w:rPr>
          <w:sz w:val="22"/>
        </w:rPr>
        <w:t>Each Method Statement will be scored 0-4 as below:</w:t>
      </w:r>
      <w:bookmarkEnd w:id="8"/>
      <w:bookmarkEnd w:id="9"/>
      <w:bookmarkEnd w:id="10"/>
      <w:bookmarkEnd w:id="11"/>
      <w:bookmarkEnd w:id="12"/>
    </w:p>
    <w:p w:rsidR="00582383" w:rsidRPr="005A56E0" w:rsidRDefault="00582383" w:rsidP="00582383">
      <w:pPr>
        <w:pStyle w:val="Level1"/>
        <w:numPr>
          <w:ilvl w:val="0"/>
          <w:numId w:val="0"/>
        </w:numPr>
        <w:ind w:left="851" w:firstLine="284"/>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471"/>
      </w:tblGrid>
      <w:tr w:rsidR="00582383" w:rsidRPr="005A56E0" w:rsidTr="006E22C6">
        <w:tc>
          <w:tcPr>
            <w:tcW w:w="664" w:type="dxa"/>
            <w:shd w:val="clear" w:color="auto" w:fill="auto"/>
          </w:tcPr>
          <w:p w:rsidR="00582383" w:rsidRPr="005A56E0" w:rsidRDefault="00582383" w:rsidP="006E22C6">
            <w:pPr>
              <w:widowControl w:val="0"/>
              <w:overflowPunct w:val="0"/>
              <w:autoSpaceDE w:val="0"/>
              <w:autoSpaceDN w:val="0"/>
              <w:adjustRightInd w:val="0"/>
              <w:jc w:val="center"/>
              <w:textAlignment w:val="baseline"/>
              <w:outlineLvl w:val="1"/>
              <w:rPr>
                <w:rFonts w:ascii="Arial" w:hAnsi="Arial" w:cs="Arial"/>
                <w:b/>
                <w:bCs/>
                <w:color w:val="000000"/>
                <w:sz w:val="22"/>
                <w:lang w:eastAsia="en-GB"/>
              </w:rPr>
            </w:pPr>
            <w:bookmarkStart w:id="13" w:name="_Toc492026417"/>
            <w:bookmarkStart w:id="14" w:name="_Toc492027079"/>
            <w:bookmarkStart w:id="15" w:name="_Toc492027936"/>
            <w:bookmarkStart w:id="16" w:name="_Toc492029463"/>
            <w:bookmarkStart w:id="17" w:name="_Toc492029712"/>
            <w:r w:rsidRPr="005A56E0">
              <w:rPr>
                <w:rFonts w:ascii="Arial" w:hAnsi="Arial" w:cs="Arial"/>
                <w:b/>
                <w:bCs/>
                <w:color w:val="000000"/>
                <w:sz w:val="22"/>
                <w:lang w:eastAsia="en-GB"/>
              </w:rPr>
              <w:t>0</w:t>
            </w:r>
            <w:bookmarkEnd w:id="13"/>
            <w:bookmarkEnd w:id="14"/>
            <w:bookmarkEnd w:id="15"/>
            <w:bookmarkEnd w:id="16"/>
            <w:bookmarkEnd w:id="17"/>
          </w:p>
        </w:tc>
        <w:tc>
          <w:tcPr>
            <w:tcW w:w="8471" w:type="dxa"/>
            <w:shd w:val="clear" w:color="auto" w:fill="auto"/>
          </w:tcPr>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
                <w:bCs/>
                <w:color w:val="000000"/>
                <w:sz w:val="22"/>
                <w:lang w:eastAsia="en-GB"/>
              </w:rPr>
            </w:pPr>
            <w:bookmarkStart w:id="18" w:name="_Toc492026418"/>
            <w:bookmarkStart w:id="19" w:name="_Toc492027080"/>
            <w:bookmarkStart w:id="20" w:name="_Toc492027937"/>
            <w:bookmarkStart w:id="21" w:name="_Toc492029464"/>
            <w:bookmarkStart w:id="22" w:name="_Toc492029713"/>
            <w:r w:rsidRPr="005A56E0">
              <w:rPr>
                <w:rFonts w:ascii="Arial" w:hAnsi="Arial" w:cs="Arial"/>
                <w:b/>
                <w:bCs/>
                <w:color w:val="000000"/>
                <w:sz w:val="22"/>
                <w:lang w:eastAsia="en-GB"/>
              </w:rPr>
              <w:t xml:space="preserve">Major non-compliance with requirements.  </w:t>
            </w:r>
          </w:p>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Cs/>
                <w:color w:val="000000"/>
                <w:sz w:val="22"/>
                <w:lang w:eastAsia="en-GB"/>
              </w:rPr>
            </w:pPr>
            <w:r w:rsidRPr="005A56E0">
              <w:rPr>
                <w:rFonts w:ascii="Arial" w:hAnsi="Arial" w:cs="Arial"/>
                <w:bCs/>
                <w:color w:val="000000"/>
                <w:sz w:val="22"/>
                <w:lang w:eastAsia="en-GB"/>
              </w:rPr>
              <w:t>Evidence is unacceptable or non-existent.  There is a failure to properly address issues or meet any of the requirements or no information is provided.</w:t>
            </w:r>
            <w:bookmarkEnd w:id="18"/>
            <w:bookmarkEnd w:id="19"/>
            <w:bookmarkEnd w:id="20"/>
            <w:bookmarkEnd w:id="21"/>
            <w:bookmarkEnd w:id="22"/>
          </w:p>
        </w:tc>
      </w:tr>
      <w:tr w:rsidR="00582383" w:rsidRPr="005A56E0" w:rsidTr="006E22C6">
        <w:tc>
          <w:tcPr>
            <w:tcW w:w="664" w:type="dxa"/>
            <w:shd w:val="clear" w:color="auto" w:fill="auto"/>
          </w:tcPr>
          <w:p w:rsidR="00582383" w:rsidRPr="005A56E0" w:rsidRDefault="00582383" w:rsidP="006E22C6">
            <w:pPr>
              <w:widowControl w:val="0"/>
              <w:overflowPunct w:val="0"/>
              <w:autoSpaceDE w:val="0"/>
              <w:autoSpaceDN w:val="0"/>
              <w:adjustRightInd w:val="0"/>
              <w:jc w:val="center"/>
              <w:textAlignment w:val="baseline"/>
              <w:outlineLvl w:val="1"/>
              <w:rPr>
                <w:rFonts w:ascii="Arial" w:hAnsi="Arial" w:cs="Arial"/>
                <w:b/>
                <w:bCs/>
                <w:color w:val="000000"/>
                <w:sz w:val="22"/>
                <w:lang w:eastAsia="en-GB"/>
              </w:rPr>
            </w:pPr>
            <w:bookmarkStart w:id="23" w:name="_Toc492026419"/>
            <w:bookmarkStart w:id="24" w:name="_Toc492027081"/>
            <w:bookmarkStart w:id="25" w:name="_Toc492027938"/>
            <w:bookmarkStart w:id="26" w:name="_Toc492029465"/>
            <w:bookmarkStart w:id="27" w:name="_Toc492029714"/>
            <w:r w:rsidRPr="005A56E0">
              <w:rPr>
                <w:rFonts w:ascii="Arial" w:hAnsi="Arial" w:cs="Arial"/>
                <w:b/>
                <w:bCs/>
                <w:color w:val="000000"/>
                <w:sz w:val="22"/>
                <w:lang w:eastAsia="en-GB"/>
              </w:rPr>
              <w:t>1</w:t>
            </w:r>
            <w:bookmarkEnd w:id="23"/>
            <w:bookmarkEnd w:id="24"/>
            <w:bookmarkEnd w:id="25"/>
            <w:bookmarkEnd w:id="26"/>
            <w:bookmarkEnd w:id="27"/>
          </w:p>
        </w:tc>
        <w:tc>
          <w:tcPr>
            <w:tcW w:w="8471" w:type="dxa"/>
            <w:shd w:val="clear" w:color="auto" w:fill="auto"/>
          </w:tcPr>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
                <w:bCs/>
                <w:color w:val="000000"/>
                <w:sz w:val="22"/>
                <w:lang w:eastAsia="en-GB"/>
              </w:rPr>
            </w:pPr>
            <w:bookmarkStart w:id="28" w:name="_Toc492026420"/>
            <w:bookmarkStart w:id="29" w:name="_Toc492027082"/>
            <w:bookmarkStart w:id="30" w:name="_Toc492027939"/>
            <w:bookmarkStart w:id="31" w:name="_Toc492029466"/>
            <w:bookmarkStart w:id="32" w:name="_Toc492029715"/>
            <w:r w:rsidRPr="005A56E0">
              <w:rPr>
                <w:rFonts w:ascii="Arial" w:hAnsi="Arial" w:cs="Arial"/>
                <w:b/>
                <w:bCs/>
                <w:color w:val="000000"/>
                <w:sz w:val="22"/>
                <w:lang w:eastAsia="en-GB"/>
              </w:rPr>
              <w:t xml:space="preserve">Does not meet requirements.  </w:t>
            </w:r>
          </w:p>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Cs/>
                <w:color w:val="000000"/>
                <w:sz w:val="22"/>
                <w:lang w:eastAsia="en-GB"/>
              </w:rPr>
            </w:pPr>
            <w:r w:rsidRPr="005A56E0">
              <w:rPr>
                <w:rFonts w:ascii="Arial" w:hAnsi="Arial" w:cs="Arial"/>
                <w:bCs/>
                <w:color w:val="000000"/>
                <w:sz w:val="22"/>
                <w:lang w:eastAsia="en-GB"/>
              </w:rPr>
              <w:t>Partially compliant response with major deficiencies or concerns in critical areas or where the lack of detail and relevance requires the reviewer to make assumptions.  This indicates there would be serious difficulties in delivery.</w:t>
            </w:r>
            <w:bookmarkEnd w:id="28"/>
            <w:bookmarkEnd w:id="29"/>
            <w:bookmarkEnd w:id="30"/>
            <w:bookmarkEnd w:id="31"/>
            <w:bookmarkEnd w:id="32"/>
          </w:p>
        </w:tc>
      </w:tr>
      <w:tr w:rsidR="00582383" w:rsidRPr="005A56E0" w:rsidTr="006E22C6">
        <w:tc>
          <w:tcPr>
            <w:tcW w:w="664" w:type="dxa"/>
            <w:shd w:val="clear" w:color="auto" w:fill="auto"/>
          </w:tcPr>
          <w:p w:rsidR="00582383" w:rsidRPr="005A56E0" w:rsidRDefault="00582383" w:rsidP="006E22C6">
            <w:pPr>
              <w:widowControl w:val="0"/>
              <w:overflowPunct w:val="0"/>
              <w:autoSpaceDE w:val="0"/>
              <w:autoSpaceDN w:val="0"/>
              <w:adjustRightInd w:val="0"/>
              <w:jc w:val="center"/>
              <w:textAlignment w:val="baseline"/>
              <w:outlineLvl w:val="1"/>
              <w:rPr>
                <w:rFonts w:ascii="Arial" w:hAnsi="Arial" w:cs="Arial"/>
                <w:b/>
                <w:bCs/>
                <w:color w:val="000000"/>
                <w:sz w:val="22"/>
                <w:lang w:eastAsia="en-GB"/>
              </w:rPr>
            </w:pPr>
            <w:bookmarkStart w:id="33" w:name="_Toc492026421"/>
            <w:bookmarkStart w:id="34" w:name="_Toc492027083"/>
            <w:bookmarkStart w:id="35" w:name="_Toc492027940"/>
            <w:bookmarkStart w:id="36" w:name="_Toc492029467"/>
            <w:bookmarkStart w:id="37" w:name="_Toc492029716"/>
            <w:r w:rsidRPr="005A56E0">
              <w:rPr>
                <w:rFonts w:ascii="Arial" w:hAnsi="Arial" w:cs="Arial"/>
                <w:b/>
                <w:bCs/>
                <w:color w:val="000000"/>
                <w:sz w:val="22"/>
                <w:lang w:eastAsia="en-GB"/>
              </w:rPr>
              <w:t>2</w:t>
            </w:r>
            <w:bookmarkEnd w:id="33"/>
            <w:bookmarkEnd w:id="34"/>
            <w:bookmarkEnd w:id="35"/>
            <w:bookmarkEnd w:id="36"/>
            <w:bookmarkEnd w:id="37"/>
          </w:p>
        </w:tc>
        <w:tc>
          <w:tcPr>
            <w:tcW w:w="8471" w:type="dxa"/>
            <w:shd w:val="clear" w:color="auto" w:fill="auto"/>
          </w:tcPr>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
                <w:bCs/>
                <w:color w:val="000000"/>
                <w:sz w:val="22"/>
                <w:lang w:eastAsia="en-GB"/>
              </w:rPr>
            </w:pPr>
            <w:bookmarkStart w:id="38" w:name="_Toc492026422"/>
            <w:bookmarkStart w:id="39" w:name="_Toc492027084"/>
            <w:bookmarkStart w:id="40" w:name="_Toc492027941"/>
            <w:bookmarkStart w:id="41" w:name="_Toc492029468"/>
            <w:bookmarkStart w:id="42" w:name="_Toc492029717"/>
            <w:r w:rsidRPr="005A56E0">
              <w:rPr>
                <w:rFonts w:ascii="Arial" w:hAnsi="Arial" w:cs="Arial"/>
                <w:b/>
                <w:bCs/>
                <w:color w:val="000000"/>
                <w:sz w:val="22"/>
                <w:lang w:eastAsia="en-GB"/>
              </w:rPr>
              <w:t xml:space="preserve">Meets requirements.  </w:t>
            </w:r>
          </w:p>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Cs/>
                <w:color w:val="000000"/>
                <w:sz w:val="22"/>
                <w:lang w:eastAsia="en-GB"/>
              </w:rPr>
            </w:pPr>
            <w:r w:rsidRPr="005A56E0">
              <w:rPr>
                <w:rFonts w:ascii="Arial" w:hAnsi="Arial" w:cs="Arial"/>
                <w:bCs/>
                <w:color w:val="000000"/>
                <w:sz w:val="22"/>
                <w:lang w:eastAsia="en-GB"/>
              </w:rPr>
              <w:t>Minor deficiencies or shortfall in information provided in non-critical areas. Slight modification may be required in delivery but not seen as overly detrimental.</w:t>
            </w:r>
            <w:bookmarkEnd w:id="38"/>
            <w:bookmarkEnd w:id="39"/>
            <w:bookmarkEnd w:id="40"/>
            <w:bookmarkEnd w:id="41"/>
            <w:bookmarkEnd w:id="42"/>
          </w:p>
        </w:tc>
      </w:tr>
      <w:tr w:rsidR="00582383" w:rsidRPr="005A56E0" w:rsidTr="006E22C6">
        <w:tc>
          <w:tcPr>
            <w:tcW w:w="664" w:type="dxa"/>
            <w:shd w:val="clear" w:color="auto" w:fill="auto"/>
          </w:tcPr>
          <w:p w:rsidR="00582383" w:rsidRPr="005A56E0" w:rsidRDefault="00582383" w:rsidP="006E22C6">
            <w:pPr>
              <w:widowControl w:val="0"/>
              <w:overflowPunct w:val="0"/>
              <w:autoSpaceDE w:val="0"/>
              <w:autoSpaceDN w:val="0"/>
              <w:adjustRightInd w:val="0"/>
              <w:jc w:val="center"/>
              <w:textAlignment w:val="baseline"/>
              <w:outlineLvl w:val="1"/>
              <w:rPr>
                <w:rFonts w:ascii="Arial" w:hAnsi="Arial" w:cs="Arial"/>
                <w:b/>
                <w:bCs/>
                <w:color w:val="000000"/>
                <w:sz w:val="22"/>
                <w:lang w:eastAsia="en-GB"/>
              </w:rPr>
            </w:pPr>
            <w:bookmarkStart w:id="43" w:name="_Toc492026423"/>
            <w:bookmarkStart w:id="44" w:name="_Toc492027085"/>
            <w:bookmarkStart w:id="45" w:name="_Toc492027942"/>
            <w:bookmarkStart w:id="46" w:name="_Toc492029469"/>
            <w:bookmarkStart w:id="47" w:name="_Toc492029718"/>
            <w:r w:rsidRPr="005A56E0">
              <w:rPr>
                <w:rFonts w:ascii="Arial" w:hAnsi="Arial" w:cs="Arial"/>
                <w:b/>
                <w:bCs/>
                <w:color w:val="000000"/>
                <w:sz w:val="22"/>
                <w:lang w:eastAsia="en-GB"/>
              </w:rPr>
              <w:t>3</w:t>
            </w:r>
            <w:bookmarkEnd w:id="43"/>
            <w:bookmarkEnd w:id="44"/>
            <w:bookmarkEnd w:id="45"/>
            <w:bookmarkEnd w:id="46"/>
            <w:bookmarkEnd w:id="47"/>
          </w:p>
        </w:tc>
        <w:tc>
          <w:tcPr>
            <w:tcW w:w="8471" w:type="dxa"/>
            <w:shd w:val="clear" w:color="auto" w:fill="auto"/>
          </w:tcPr>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
                <w:bCs/>
                <w:color w:val="000000"/>
                <w:sz w:val="22"/>
                <w:lang w:eastAsia="en-GB"/>
              </w:rPr>
            </w:pPr>
            <w:bookmarkStart w:id="48" w:name="_Toc492026424"/>
            <w:bookmarkStart w:id="49" w:name="_Toc492027086"/>
            <w:bookmarkStart w:id="50" w:name="_Toc492027943"/>
            <w:bookmarkStart w:id="51" w:name="_Toc492029470"/>
            <w:bookmarkStart w:id="52" w:name="_Toc492029719"/>
            <w:r w:rsidRPr="005A56E0">
              <w:rPr>
                <w:rFonts w:ascii="Arial" w:hAnsi="Arial" w:cs="Arial"/>
                <w:b/>
                <w:bCs/>
                <w:color w:val="000000"/>
                <w:sz w:val="22"/>
                <w:lang w:eastAsia="en-GB"/>
              </w:rPr>
              <w:t xml:space="preserve">Meets requirements.  </w:t>
            </w:r>
          </w:p>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Cs/>
                <w:color w:val="000000"/>
                <w:sz w:val="22"/>
                <w:lang w:eastAsia="en-GB"/>
              </w:rPr>
            </w:pPr>
            <w:r w:rsidRPr="005A56E0">
              <w:rPr>
                <w:rFonts w:ascii="Arial" w:hAnsi="Arial" w:cs="Arial"/>
                <w:bCs/>
                <w:color w:val="000000"/>
                <w:sz w:val="22"/>
                <w:lang w:eastAsia="en-GB"/>
              </w:rPr>
              <w:t>Adequate relevant detail provides a comprehensive response demonstrating fully how requirements will be met.</w:t>
            </w:r>
            <w:bookmarkEnd w:id="48"/>
            <w:bookmarkEnd w:id="49"/>
            <w:bookmarkEnd w:id="50"/>
            <w:bookmarkEnd w:id="51"/>
            <w:bookmarkEnd w:id="52"/>
          </w:p>
        </w:tc>
      </w:tr>
      <w:tr w:rsidR="00582383" w:rsidRPr="005A56E0" w:rsidTr="006E22C6">
        <w:tc>
          <w:tcPr>
            <w:tcW w:w="664" w:type="dxa"/>
            <w:shd w:val="clear" w:color="auto" w:fill="auto"/>
          </w:tcPr>
          <w:p w:rsidR="00582383" w:rsidRPr="005A56E0" w:rsidRDefault="00582383" w:rsidP="006E22C6">
            <w:pPr>
              <w:widowControl w:val="0"/>
              <w:overflowPunct w:val="0"/>
              <w:autoSpaceDE w:val="0"/>
              <w:autoSpaceDN w:val="0"/>
              <w:adjustRightInd w:val="0"/>
              <w:jc w:val="center"/>
              <w:textAlignment w:val="baseline"/>
              <w:outlineLvl w:val="1"/>
              <w:rPr>
                <w:rFonts w:ascii="Arial" w:hAnsi="Arial" w:cs="Arial"/>
                <w:b/>
                <w:bCs/>
                <w:color w:val="000000"/>
                <w:sz w:val="22"/>
                <w:lang w:eastAsia="en-GB"/>
              </w:rPr>
            </w:pPr>
            <w:bookmarkStart w:id="53" w:name="_Toc492026425"/>
            <w:bookmarkStart w:id="54" w:name="_Toc492027087"/>
            <w:bookmarkStart w:id="55" w:name="_Toc492027944"/>
            <w:bookmarkStart w:id="56" w:name="_Toc492029471"/>
            <w:bookmarkStart w:id="57" w:name="_Toc492029720"/>
            <w:r w:rsidRPr="005A56E0">
              <w:rPr>
                <w:rFonts w:ascii="Arial" w:hAnsi="Arial" w:cs="Arial"/>
                <w:b/>
                <w:bCs/>
                <w:color w:val="000000"/>
                <w:sz w:val="22"/>
                <w:lang w:eastAsia="en-GB"/>
              </w:rPr>
              <w:t>4</w:t>
            </w:r>
            <w:bookmarkEnd w:id="53"/>
            <w:bookmarkEnd w:id="54"/>
            <w:bookmarkEnd w:id="55"/>
            <w:bookmarkEnd w:id="56"/>
            <w:bookmarkEnd w:id="57"/>
          </w:p>
        </w:tc>
        <w:tc>
          <w:tcPr>
            <w:tcW w:w="8471" w:type="dxa"/>
            <w:shd w:val="clear" w:color="auto" w:fill="auto"/>
          </w:tcPr>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
                <w:bCs/>
                <w:color w:val="000000"/>
                <w:sz w:val="22"/>
                <w:lang w:eastAsia="en-GB"/>
              </w:rPr>
            </w:pPr>
            <w:bookmarkStart w:id="58" w:name="_Toc492026426"/>
            <w:bookmarkStart w:id="59" w:name="_Toc492027088"/>
            <w:bookmarkStart w:id="60" w:name="_Toc492027945"/>
            <w:bookmarkStart w:id="61" w:name="_Toc492029472"/>
            <w:bookmarkStart w:id="62" w:name="_Toc492029721"/>
            <w:r w:rsidRPr="005A56E0">
              <w:rPr>
                <w:rFonts w:ascii="Arial" w:hAnsi="Arial" w:cs="Arial"/>
                <w:b/>
                <w:bCs/>
                <w:color w:val="000000"/>
                <w:sz w:val="22"/>
                <w:lang w:eastAsia="en-GB"/>
              </w:rPr>
              <w:t xml:space="preserve">Meets requirements. </w:t>
            </w:r>
          </w:p>
          <w:p w:rsidR="00582383" w:rsidRPr="005A56E0" w:rsidRDefault="00582383" w:rsidP="006E22C6">
            <w:pPr>
              <w:widowControl w:val="0"/>
              <w:overflowPunct w:val="0"/>
              <w:autoSpaceDE w:val="0"/>
              <w:autoSpaceDN w:val="0"/>
              <w:adjustRightInd w:val="0"/>
              <w:jc w:val="both"/>
              <w:textAlignment w:val="baseline"/>
              <w:outlineLvl w:val="1"/>
              <w:rPr>
                <w:rFonts w:ascii="Arial" w:hAnsi="Arial" w:cs="Arial"/>
                <w:bCs/>
                <w:color w:val="000000"/>
                <w:sz w:val="22"/>
                <w:lang w:eastAsia="en-GB"/>
              </w:rPr>
            </w:pPr>
            <w:r w:rsidRPr="005A56E0">
              <w:rPr>
                <w:rFonts w:ascii="Arial" w:hAnsi="Arial" w:cs="Arial"/>
                <w:bCs/>
                <w:color w:val="000000"/>
                <w:sz w:val="22"/>
                <w:lang w:eastAsia="en-GB"/>
              </w:rPr>
              <w:t>A comprehensive response which fully meets all requirements and clearly demonstrates how added value will be offered.</w:t>
            </w:r>
            <w:bookmarkEnd w:id="58"/>
            <w:bookmarkEnd w:id="59"/>
            <w:bookmarkEnd w:id="60"/>
            <w:bookmarkEnd w:id="61"/>
            <w:bookmarkEnd w:id="62"/>
          </w:p>
        </w:tc>
      </w:tr>
    </w:tbl>
    <w:p w:rsidR="00582383" w:rsidRDefault="00582383" w:rsidP="00582383">
      <w:pPr>
        <w:pStyle w:val="Level1"/>
        <w:numPr>
          <w:ilvl w:val="0"/>
          <w:numId w:val="0"/>
        </w:numPr>
        <w:ind w:left="851" w:firstLine="284"/>
      </w:pPr>
    </w:p>
    <w:p w:rsidR="00582383" w:rsidRPr="007A3E0F" w:rsidRDefault="00582383" w:rsidP="00582383">
      <w:pPr>
        <w:widowControl w:val="0"/>
        <w:adjustRightInd w:val="0"/>
        <w:ind w:left="851"/>
        <w:textAlignment w:val="baseline"/>
        <w:outlineLvl w:val="1"/>
        <w:rPr>
          <w:rFonts w:ascii="Arial" w:hAnsi="Arial" w:cs="Arial"/>
          <w:lang w:eastAsia="en-GB"/>
        </w:rPr>
      </w:pPr>
      <w:bookmarkStart w:id="63" w:name="_Toc492026427"/>
      <w:bookmarkStart w:id="64" w:name="_Toc492027089"/>
      <w:bookmarkStart w:id="65" w:name="_Toc492027946"/>
      <w:bookmarkStart w:id="66" w:name="_Toc492029473"/>
      <w:bookmarkStart w:id="67" w:name="_Toc492029722"/>
      <w:r w:rsidRPr="007A3E0F">
        <w:rPr>
          <w:rFonts w:ascii="Arial" w:hAnsi="Arial" w:cs="Arial"/>
          <w:lang w:eastAsia="en-GB"/>
        </w:rPr>
        <w:t>Each Method Statement carries a weighting depending upon their importance.  The scores and weightings combine to make up the overall score.</w:t>
      </w:r>
      <w:bookmarkEnd w:id="63"/>
      <w:bookmarkEnd w:id="64"/>
      <w:bookmarkEnd w:id="65"/>
      <w:bookmarkEnd w:id="66"/>
      <w:bookmarkEnd w:id="67"/>
    </w:p>
    <w:p w:rsidR="00582383" w:rsidRPr="007A3E0F" w:rsidRDefault="00582383" w:rsidP="00582383">
      <w:pPr>
        <w:widowControl w:val="0"/>
        <w:adjustRightInd w:val="0"/>
        <w:ind w:left="851"/>
        <w:textAlignment w:val="baseline"/>
        <w:outlineLvl w:val="1"/>
        <w:rPr>
          <w:rFonts w:ascii="Arial" w:hAnsi="Arial" w:cs="Arial"/>
          <w:lang w:eastAsia="en-GB"/>
        </w:rPr>
      </w:pPr>
    </w:p>
    <w:p w:rsidR="00582383" w:rsidRPr="007A3E0F" w:rsidRDefault="00582383" w:rsidP="004F3FDE">
      <w:pPr>
        <w:pStyle w:val="ListParagraph"/>
        <w:widowControl w:val="0"/>
        <w:numPr>
          <w:ilvl w:val="0"/>
          <w:numId w:val="5"/>
        </w:numPr>
        <w:adjustRightInd w:val="0"/>
        <w:textAlignment w:val="baseline"/>
        <w:outlineLvl w:val="1"/>
        <w:rPr>
          <w:rFonts w:ascii="Arial" w:hAnsi="Arial" w:cs="Arial"/>
          <w:lang w:eastAsia="en-GB"/>
        </w:rPr>
      </w:pPr>
      <w:bookmarkStart w:id="68" w:name="_Toc492026428"/>
      <w:bookmarkStart w:id="69" w:name="_Toc492027090"/>
      <w:bookmarkStart w:id="70" w:name="_Toc492027947"/>
      <w:bookmarkStart w:id="71" w:name="_Toc492029474"/>
      <w:bookmarkStart w:id="72" w:name="_Toc492029723"/>
      <w:r w:rsidRPr="007A3E0F">
        <w:rPr>
          <w:rFonts w:ascii="Arial" w:hAnsi="Arial" w:cs="Arial"/>
          <w:lang w:eastAsia="en-GB"/>
        </w:rPr>
        <w:t>Method Statement, Ques</w:t>
      </w:r>
      <w:r w:rsidR="005A56E0" w:rsidRPr="007A3E0F">
        <w:rPr>
          <w:rFonts w:ascii="Arial" w:hAnsi="Arial" w:cs="Arial"/>
          <w:lang w:eastAsia="en-GB"/>
        </w:rPr>
        <w:t>tion 1</w:t>
      </w:r>
      <w:r w:rsidR="005A56E0" w:rsidRPr="007A3E0F">
        <w:rPr>
          <w:rFonts w:ascii="Arial" w:hAnsi="Arial" w:cs="Arial"/>
          <w:lang w:eastAsia="en-GB"/>
        </w:rPr>
        <w:tab/>
      </w:r>
      <w:r w:rsidR="005A56E0" w:rsidRPr="007A3E0F">
        <w:rPr>
          <w:rFonts w:ascii="Arial" w:hAnsi="Arial" w:cs="Arial"/>
          <w:lang w:eastAsia="en-GB"/>
        </w:rPr>
        <w:tab/>
      </w:r>
      <w:r w:rsidR="007A3E0F">
        <w:rPr>
          <w:rFonts w:ascii="Arial" w:hAnsi="Arial" w:cs="Arial"/>
          <w:lang w:eastAsia="en-GB"/>
        </w:rPr>
        <w:t>20</w:t>
      </w:r>
      <w:r w:rsidRPr="007A3E0F">
        <w:rPr>
          <w:rFonts w:ascii="Arial" w:hAnsi="Arial" w:cs="Arial"/>
          <w:lang w:eastAsia="en-GB"/>
        </w:rPr>
        <w:t>%</w:t>
      </w:r>
      <w:bookmarkEnd w:id="68"/>
      <w:bookmarkEnd w:id="69"/>
      <w:bookmarkEnd w:id="70"/>
      <w:bookmarkEnd w:id="71"/>
      <w:bookmarkEnd w:id="72"/>
    </w:p>
    <w:p w:rsidR="00582383" w:rsidRPr="007A3E0F" w:rsidRDefault="005A56E0" w:rsidP="004F3FDE">
      <w:pPr>
        <w:pStyle w:val="ListParagraph"/>
        <w:widowControl w:val="0"/>
        <w:numPr>
          <w:ilvl w:val="0"/>
          <w:numId w:val="5"/>
        </w:numPr>
        <w:adjustRightInd w:val="0"/>
        <w:textAlignment w:val="baseline"/>
        <w:outlineLvl w:val="1"/>
        <w:rPr>
          <w:rFonts w:ascii="Arial" w:hAnsi="Arial" w:cs="Arial"/>
          <w:lang w:eastAsia="en-GB"/>
        </w:rPr>
      </w:pPr>
      <w:bookmarkStart w:id="73" w:name="_Toc492026429"/>
      <w:bookmarkStart w:id="74" w:name="_Toc492027091"/>
      <w:bookmarkStart w:id="75" w:name="_Toc492027948"/>
      <w:bookmarkStart w:id="76" w:name="_Toc492029475"/>
      <w:bookmarkStart w:id="77" w:name="_Toc492029724"/>
      <w:r w:rsidRPr="007A3E0F">
        <w:rPr>
          <w:rFonts w:ascii="Arial" w:hAnsi="Arial" w:cs="Arial"/>
          <w:lang w:eastAsia="en-GB"/>
        </w:rPr>
        <w:t>Method Statement, Question 2</w:t>
      </w:r>
      <w:r w:rsidRPr="007A3E0F">
        <w:rPr>
          <w:rFonts w:ascii="Arial" w:hAnsi="Arial" w:cs="Arial"/>
          <w:lang w:eastAsia="en-GB"/>
        </w:rPr>
        <w:tab/>
      </w:r>
      <w:r w:rsidRPr="007A3E0F">
        <w:rPr>
          <w:rFonts w:ascii="Arial" w:hAnsi="Arial" w:cs="Arial"/>
          <w:lang w:eastAsia="en-GB"/>
        </w:rPr>
        <w:tab/>
      </w:r>
      <w:r w:rsidR="007A3E0F">
        <w:rPr>
          <w:rFonts w:ascii="Arial" w:hAnsi="Arial" w:cs="Arial"/>
          <w:lang w:eastAsia="en-GB"/>
        </w:rPr>
        <w:t>20</w:t>
      </w:r>
      <w:r w:rsidR="00582383" w:rsidRPr="007A3E0F">
        <w:rPr>
          <w:rFonts w:ascii="Arial" w:hAnsi="Arial" w:cs="Arial"/>
          <w:lang w:eastAsia="en-GB"/>
        </w:rPr>
        <w:t>%</w:t>
      </w:r>
      <w:bookmarkEnd w:id="73"/>
      <w:bookmarkEnd w:id="74"/>
      <w:bookmarkEnd w:id="75"/>
      <w:bookmarkEnd w:id="76"/>
      <w:bookmarkEnd w:id="77"/>
    </w:p>
    <w:p w:rsidR="00582383" w:rsidRPr="007A3E0F" w:rsidRDefault="00582383" w:rsidP="004F3FDE">
      <w:pPr>
        <w:pStyle w:val="ListParagraph"/>
        <w:widowControl w:val="0"/>
        <w:numPr>
          <w:ilvl w:val="0"/>
          <w:numId w:val="5"/>
        </w:numPr>
        <w:adjustRightInd w:val="0"/>
        <w:textAlignment w:val="baseline"/>
        <w:outlineLvl w:val="1"/>
        <w:rPr>
          <w:rFonts w:ascii="Arial" w:hAnsi="Arial" w:cs="Arial"/>
          <w:lang w:eastAsia="en-GB"/>
        </w:rPr>
      </w:pPr>
      <w:bookmarkStart w:id="78" w:name="_Toc492026430"/>
      <w:bookmarkStart w:id="79" w:name="_Toc492027092"/>
      <w:bookmarkStart w:id="80" w:name="_Toc492027949"/>
      <w:bookmarkStart w:id="81" w:name="_Toc492029476"/>
      <w:bookmarkStart w:id="82" w:name="_Toc492029725"/>
      <w:r w:rsidRPr="007A3E0F">
        <w:rPr>
          <w:rFonts w:ascii="Arial" w:hAnsi="Arial" w:cs="Arial"/>
          <w:lang w:eastAsia="en-GB"/>
        </w:rPr>
        <w:t>Method Statement, Question 3</w:t>
      </w:r>
      <w:r w:rsidRPr="007A3E0F">
        <w:rPr>
          <w:rFonts w:ascii="Arial" w:hAnsi="Arial" w:cs="Arial"/>
          <w:lang w:eastAsia="en-GB"/>
        </w:rPr>
        <w:tab/>
      </w:r>
      <w:r w:rsidRPr="007A3E0F">
        <w:rPr>
          <w:rFonts w:ascii="Arial" w:hAnsi="Arial" w:cs="Arial"/>
          <w:lang w:eastAsia="en-GB"/>
        </w:rPr>
        <w:tab/>
      </w:r>
      <w:bookmarkEnd w:id="78"/>
      <w:bookmarkEnd w:id="79"/>
      <w:bookmarkEnd w:id="80"/>
      <w:bookmarkEnd w:id="81"/>
      <w:bookmarkEnd w:id="82"/>
      <w:r w:rsidR="007A3E0F">
        <w:rPr>
          <w:rFonts w:ascii="Arial" w:hAnsi="Arial" w:cs="Arial"/>
          <w:lang w:eastAsia="en-GB"/>
        </w:rPr>
        <w:t>15</w:t>
      </w:r>
      <w:r w:rsidRPr="007A3E0F">
        <w:rPr>
          <w:rFonts w:ascii="Arial" w:hAnsi="Arial" w:cs="Arial"/>
          <w:lang w:eastAsia="en-GB"/>
        </w:rPr>
        <w:t xml:space="preserve">%  </w:t>
      </w:r>
    </w:p>
    <w:p w:rsidR="00582383" w:rsidRDefault="00582383" w:rsidP="004F3FDE">
      <w:pPr>
        <w:pStyle w:val="ListParagraph"/>
        <w:widowControl w:val="0"/>
        <w:numPr>
          <w:ilvl w:val="0"/>
          <w:numId w:val="5"/>
        </w:numPr>
        <w:adjustRightInd w:val="0"/>
        <w:textAlignment w:val="baseline"/>
        <w:outlineLvl w:val="1"/>
        <w:rPr>
          <w:rFonts w:ascii="Arial" w:hAnsi="Arial" w:cs="Arial"/>
          <w:lang w:eastAsia="en-GB"/>
        </w:rPr>
      </w:pPr>
      <w:bookmarkStart w:id="83" w:name="_Toc492026431"/>
      <w:bookmarkStart w:id="84" w:name="_Toc492027093"/>
      <w:bookmarkStart w:id="85" w:name="_Toc492027950"/>
      <w:bookmarkStart w:id="86" w:name="_Toc492029477"/>
      <w:bookmarkStart w:id="87" w:name="_Toc492029726"/>
      <w:r w:rsidRPr="007A3E0F">
        <w:rPr>
          <w:rFonts w:ascii="Arial" w:hAnsi="Arial" w:cs="Arial"/>
          <w:lang w:eastAsia="en-GB"/>
        </w:rPr>
        <w:t>M</w:t>
      </w:r>
      <w:r w:rsidR="007A3E0F">
        <w:rPr>
          <w:rFonts w:ascii="Arial" w:hAnsi="Arial" w:cs="Arial"/>
          <w:lang w:eastAsia="en-GB"/>
        </w:rPr>
        <w:t>ethod Statement, Question 4</w:t>
      </w:r>
      <w:r w:rsidR="007A3E0F">
        <w:rPr>
          <w:rFonts w:ascii="Arial" w:hAnsi="Arial" w:cs="Arial"/>
          <w:lang w:eastAsia="en-GB"/>
        </w:rPr>
        <w:tab/>
      </w:r>
      <w:r w:rsidR="007A3E0F">
        <w:rPr>
          <w:rFonts w:ascii="Arial" w:hAnsi="Arial" w:cs="Arial"/>
          <w:lang w:eastAsia="en-GB"/>
        </w:rPr>
        <w:tab/>
        <w:t>10</w:t>
      </w:r>
      <w:r w:rsidRPr="007A3E0F">
        <w:rPr>
          <w:rFonts w:ascii="Arial" w:hAnsi="Arial" w:cs="Arial"/>
          <w:lang w:eastAsia="en-GB"/>
        </w:rPr>
        <w:t>%</w:t>
      </w:r>
      <w:bookmarkEnd w:id="83"/>
      <w:bookmarkEnd w:id="84"/>
      <w:bookmarkEnd w:id="85"/>
      <w:bookmarkEnd w:id="86"/>
      <w:bookmarkEnd w:id="87"/>
    </w:p>
    <w:p w:rsidR="007A3E0F" w:rsidRPr="007A3E0F" w:rsidRDefault="007A3E0F" w:rsidP="004F3FDE">
      <w:pPr>
        <w:pStyle w:val="ListParagraph"/>
        <w:widowControl w:val="0"/>
        <w:numPr>
          <w:ilvl w:val="0"/>
          <w:numId w:val="5"/>
        </w:numPr>
        <w:adjustRightInd w:val="0"/>
        <w:textAlignment w:val="baseline"/>
        <w:outlineLvl w:val="1"/>
        <w:rPr>
          <w:rFonts w:ascii="Arial" w:hAnsi="Arial" w:cs="Arial"/>
          <w:lang w:eastAsia="en-GB"/>
        </w:rPr>
      </w:pPr>
      <w:r>
        <w:rPr>
          <w:rFonts w:ascii="Arial" w:hAnsi="Arial" w:cs="Arial"/>
          <w:lang w:eastAsia="en-GB"/>
        </w:rPr>
        <w:t>Method Statement, Question 5</w:t>
      </w:r>
      <w:r>
        <w:rPr>
          <w:rFonts w:ascii="Arial" w:hAnsi="Arial" w:cs="Arial"/>
          <w:lang w:eastAsia="en-GB"/>
        </w:rPr>
        <w:tab/>
        <w:t xml:space="preserve">           15%</w:t>
      </w:r>
    </w:p>
    <w:p w:rsidR="00582383" w:rsidRDefault="00582383" w:rsidP="00730087">
      <w:pPr>
        <w:rPr>
          <w:rFonts w:ascii="Arial" w:hAnsi="Arial" w:cs="Arial"/>
          <w:sz w:val="22"/>
          <w:szCs w:val="22"/>
        </w:rPr>
      </w:pPr>
    </w:p>
    <w:p w:rsidR="003749C8" w:rsidRDefault="003749C8" w:rsidP="00730087">
      <w:pPr>
        <w:rPr>
          <w:rFonts w:ascii="Arial" w:hAnsi="Arial" w:cs="Arial"/>
          <w:sz w:val="22"/>
          <w:szCs w:val="22"/>
        </w:rPr>
      </w:pPr>
    </w:p>
    <w:p w:rsidR="005025A1" w:rsidRPr="005025A1" w:rsidRDefault="009C06E0" w:rsidP="00CC66D7">
      <w:pPr>
        <w:jc w:val="both"/>
        <w:rPr>
          <w:rStyle w:val="IntenseReference"/>
          <w:b w:val="0"/>
          <w:szCs w:val="20"/>
        </w:rPr>
      </w:pPr>
      <w:r w:rsidRPr="005025A1">
        <w:rPr>
          <w:rStyle w:val="IntenseReference"/>
          <w:b w:val="0"/>
          <w:szCs w:val="20"/>
        </w:rPr>
        <w:t xml:space="preserve">Financial Standing </w:t>
      </w:r>
    </w:p>
    <w:p w:rsidR="009C06E0" w:rsidRPr="009C06E0" w:rsidRDefault="009C06E0" w:rsidP="00CC66D7">
      <w:pPr>
        <w:jc w:val="both"/>
        <w:rPr>
          <w:rFonts w:ascii="Arial" w:hAnsi="Arial" w:cs="Arial"/>
          <w:sz w:val="22"/>
          <w:szCs w:val="22"/>
          <w:highlight w:val="yellow"/>
        </w:rPr>
      </w:pPr>
      <w:r w:rsidRPr="009C06E0">
        <w:rPr>
          <w:rFonts w:ascii="Arial" w:hAnsi="Arial" w:cs="Arial"/>
          <w:sz w:val="22"/>
          <w:szCs w:val="22"/>
          <w:highlight w:val="yellow"/>
        </w:rPr>
        <w:t>The Council will conduct a check on the organisations finances using an online tool. If that check is unsatisfactory or inconclusive the Council may require additional evidence or guarantees before awarding a contract.</w:t>
      </w:r>
    </w:p>
    <w:p w:rsidR="009C06E0" w:rsidRDefault="009C06E0" w:rsidP="00CC66D7">
      <w:pPr>
        <w:jc w:val="both"/>
        <w:rPr>
          <w:rFonts w:ascii="Arial" w:hAnsi="Arial" w:cs="Arial"/>
          <w:b/>
          <w:sz w:val="22"/>
          <w:szCs w:val="22"/>
          <w:highlight w:val="yellow"/>
        </w:rPr>
      </w:pPr>
    </w:p>
    <w:p w:rsidR="005025A1" w:rsidRDefault="005025A1" w:rsidP="00CC66D7">
      <w:pPr>
        <w:jc w:val="both"/>
        <w:rPr>
          <w:rFonts w:ascii="Arial" w:hAnsi="Arial" w:cs="Arial"/>
          <w:b/>
          <w:sz w:val="22"/>
          <w:szCs w:val="22"/>
          <w:highlight w:val="yellow"/>
        </w:rPr>
      </w:pPr>
    </w:p>
    <w:p w:rsidR="005025A1" w:rsidRPr="009C06E0" w:rsidRDefault="005025A1" w:rsidP="00CC66D7">
      <w:pPr>
        <w:jc w:val="both"/>
        <w:rPr>
          <w:rFonts w:ascii="Arial" w:hAnsi="Arial" w:cs="Arial"/>
          <w:b/>
          <w:sz w:val="22"/>
          <w:szCs w:val="22"/>
          <w:highlight w:val="yellow"/>
        </w:rPr>
      </w:pPr>
    </w:p>
    <w:p w:rsidR="009C06E0" w:rsidRPr="009C06E0" w:rsidRDefault="009C06E0" w:rsidP="00CC66D7">
      <w:pPr>
        <w:jc w:val="both"/>
        <w:rPr>
          <w:rFonts w:ascii="Arial" w:hAnsi="Arial" w:cs="Arial"/>
          <w:b/>
          <w:sz w:val="22"/>
          <w:szCs w:val="22"/>
          <w:highlight w:val="yellow"/>
        </w:rPr>
      </w:pPr>
    </w:p>
    <w:p w:rsidR="005025A1" w:rsidRDefault="009C06E0" w:rsidP="00CC66D7">
      <w:pPr>
        <w:jc w:val="both"/>
        <w:rPr>
          <w:rFonts w:ascii="Arial" w:hAnsi="Arial" w:cs="Arial"/>
          <w:sz w:val="22"/>
          <w:szCs w:val="22"/>
          <w:highlight w:val="yellow"/>
        </w:rPr>
      </w:pPr>
      <w:r w:rsidRPr="005025A1">
        <w:rPr>
          <w:rStyle w:val="IntenseReference"/>
          <w:szCs w:val="20"/>
        </w:rPr>
        <w:t>References</w:t>
      </w:r>
      <w:r w:rsidR="00730087" w:rsidRPr="009C06E0">
        <w:rPr>
          <w:rFonts w:ascii="Arial" w:hAnsi="Arial" w:cs="Arial"/>
          <w:sz w:val="22"/>
          <w:szCs w:val="22"/>
          <w:highlight w:val="yellow"/>
        </w:rPr>
        <w:t xml:space="preserve"> </w:t>
      </w:r>
    </w:p>
    <w:p w:rsidR="00727A50" w:rsidRPr="007A3E0F" w:rsidRDefault="009C06E0" w:rsidP="00CC66D7">
      <w:pPr>
        <w:jc w:val="both"/>
        <w:rPr>
          <w:rFonts w:ascii="Arial" w:hAnsi="Arial" w:cs="Arial"/>
          <w:sz w:val="22"/>
          <w:szCs w:val="22"/>
          <w:highlight w:val="yellow"/>
        </w:rPr>
      </w:pPr>
      <w:r w:rsidRPr="007A3E0F">
        <w:rPr>
          <w:rFonts w:ascii="Arial" w:hAnsi="Arial" w:cs="Arial"/>
          <w:sz w:val="22"/>
          <w:szCs w:val="22"/>
          <w:highlight w:val="yellow"/>
        </w:rPr>
        <w:t xml:space="preserve">Please provide details of [three] customers who you have undertaken similar contracts for who the Council can contact for a reference. </w:t>
      </w:r>
    </w:p>
    <w:p w:rsidR="006748E4" w:rsidRDefault="006748E4" w:rsidP="00670656">
      <w:pPr>
        <w:jc w:val="center"/>
        <w:rPr>
          <w:rFonts w:ascii="Arial" w:hAnsi="Arial" w:cs="Arial"/>
          <w:b/>
          <w:sz w:val="22"/>
          <w:szCs w:val="22"/>
          <w:highlight w:val="yellow"/>
          <w:u w:val="single"/>
        </w:rPr>
        <w:sectPr w:rsidR="006748E4" w:rsidSect="007A3E0F">
          <w:footerReference w:type="default" r:id="rId15"/>
          <w:pgSz w:w="11906" w:h="16838" w:code="9"/>
          <w:pgMar w:top="851" w:right="991" w:bottom="567" w:left="567" w:header="709" w:footer="397" w:gutter="0"/>
          <w:cols w:space="708"/>
          <w:docGrid w:linePitch="360"/>
        </w:sectPr>
      </w:pPr>
    </w:p>
    <w:p w:rsidR="00727A50" w:rsidRDefault="00727A50" w:rsidP="00670656">
      <w:pPr>
        <w:jc w:val="center"/>
        <w:rPr>
          <w:rFonts w:ascii="Arial" w:hAnsi="Arial" w:cs="Arial"/>
          <w:b/>
          <w:sz w:val="22"/>
          <w:szCs w:val="22"/>
          <w:highlight w:val="yellow"/>
          <w:u w:val="single"/>
        </w:rPr>
      </w:pPr>
    </w:p>
    <w:p w:rsidR="00727A50" w:rsidRDefault="00727A50" w:rsidP="00670656">
      <w:pPr>
        <w:jc w:val="center"/>
        <w:rPr>
          <w:rFonts w:ascii="Arial" w:hAnsi="Arial" w:cs="Arial"/>
          <w:b/>
          <w:sz w:val="22"/>
          <w:szCs w:val="22"/>
          <w:highlight w:val="yellow"/>
          <w:u w:val="single"/>
        </w:rPr>
      </w:pPr>
    </w:p>
    <w:p w:rsidR="00F60AB3" w:rsidRDefault="00A86417" w:rsidP="005025A1">
      <w:pPr>
        <w:rPr>
          <w:rFonts w:ascii="Arial" w:hAnsi="Arial" w:cs="Arial"/>
          <w:b/>
          <w:sz w:val="22"/>
          <w:szCs w:val="22"/>
        </w:rPr>
      </w:pPr>
      <w:r w:rsidRPr="005025A1">
        <w:rPr>
          <w:rStyle w:val="IntenseReference"/>
        </w:rPr>
        <w:t>Method Statements</w:t>
      </w:r>
      <w:r w:rsidR="00727A50" w:rsidRPr="00F00B55">
        <w:rPr>
          <w:rFonts w:ascii="Arial" w:hAnsi="Arial" w:cs="Arial"/>
          <w:b/>
          <w:sz w:val="22"/>
          <w:szCs w:val="22"/>
        </w:rPr>
        <w:t xml:space="preserve"> (</w:t>
      </w:r>
      <w:r w:rsidR="004F3FDE">
        <w:rPr>
          <w:rFonts w:ascii="Arial" w:hAnsi="Arial" w:cs="Arial"/>
          <w:b/>
          <w:sz w:val="22"/>
          <w:szCs w:val="22"/>
        </w:rPr>
        <w:t>80</w:t>
      </w:r>
      <w:r w:rsidR="00727A50" w:rsidRPr="00F57429">
        <w:rPr>
          <w:rFonts w:ascii="Arial" w:hAnsi="Arial" w:cs="Arial"/>
          <w:b/>
          <w:sz w:val="22"/>
          <w:szCs w:val="22"/>
          <w:highlight w:val="yellow"/>
        </w:rPr>
        <w:t>%</w:t>
      </w:r>
      <w:r w:rsidR="00727A50" w:rsidRPr="00F00B55">
        <w:rPr>
          <w:rFonts w:ascii="Arial" w:hAnsi="Arial" w:cs="Arial"/>
          <w:b/>
          <w:sz w:val="22"/>
          <w:szCs w:val="22"/>
        </w:rPr>
        <w:t xml:space="preserve"> of total evaluation criteria)</w:t>
      </w:r>
    </w:p>
    <w:p w:rsidR="004F3FDE" w:rsidRDefault="004F3FDE" w:rsidP="005025A1">
      <w:pPr>
        <w:rPr>
          <w:rFonts w:ascii="Arial" w:hAnsi="Arial" w:cs="Arial"/>
          <w:b/>
          <w:sz w:val="22"/>
          <w:szCs w:val="22"/>
        </w:rPr>
      </w:pPr>
    </w:p>
    <w:p w:rsidR="004F3FDE" w:rsidRPr="006F679F" w:rsidRDefault="004F3FDE" w:rsidP="004F3FDE">
      <w:pPr>
        <w:jc w:val="center"/>
        <w:rPr>
          <w:rFonts w:ascii="Calibri" w:hAnsi="Calibri" w:cs="Arial"/>
          <w:b/>
          <w:sz w:val="22"/>
          <w:szCs w:val="22"/>
        </w:rPr>
      </w:pPr>
    </w:p>
    <w:p w:rsidR="004F3FDE" w:rsidRPr="006F679F" w:rsidRDefault="004F3FDE" w:rsidP="004F3FDE">
      <w:pPr>
        <w:rPr>
          <w:rFonts w:ascii="Calibri" w:hAnsi="Calibri" w:cs="Arial"/>
          <w:sz w:val="22"/>
          <w:szCs w:val="22"/>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1507"/>
      </w:tblGrid>
      <w:tr w:rsidR="004F3FDE" w:rsidRPr="006F679F" w:rsidTr="00D33BF0">
        <w:trPr>
          <w:jc w:val="center"/>
        </w:trPr>
        <w:tc>
          <w:tcPr>
            <w:tcW w:w="821" w:type="dxa"/>
          </w:tcPr>
          <w:p w:rsidR="004F3FDE" w:rsidRPr="006F679F" w:rsidRDefault="004F3FDE" w:rsidP="00D33BF0">
            <w:pPr>
              <w:jc w:val="center"/>
              <w:rPr>
                <w:rFonts w:ascii="Calibri" w:hAnsi="Calibri" w:cs="Arial"/>
                <w:b/>
              </w:rPr>
            </w:pPr>
            <w:r w:rsidRPr="006F679F">
              <w:rPr>
                <w:rFonts w:ascii="Calibri" w:hAnsi="Calibri" w:cs="Arial"/>
                <w:b/>
              </w:rPr>
              <w:t>1.</w:t>
            </w:r>
          </w:p>
        </w:tc>
        <w:tc>
          <w:tcPr>
            <w:tcW w:w="11507" w:type="dxa"/>
          </w:tcPr>
          <w:p w:rsidR="004F3FDE" w:rsidRPr="008D03F5" w:rsidRDefault="004F3FDE" w:rsidP="00D33BF0">
            <w:pPr>
              <w:rPr>
                <w:rFonts w:ascii="Calibri" w:hAnsi="Calibri" w:cs="Arial"/>
                <w:b/>
              </w:rPr>
            </w:pPr>
            <w:proofErr w:type="gramStart"/>
            <w:r>
              <w:rPr>
                <w:rFonts w:ascii="Calibri" w:hAnsi="Calibri" w:cs="Arial"/>
                <w:b/>
              </w:rPr>
              <w:t xml:space="preserve">Please explain your </w:t>
            </w:r>
            <w:r w:rsidRPr="008D03F5">
              <w:rPr>
                <w:rFonts w:ascii="Calibri" w:hAnsi="Calibri" w:cs="Arial"/>
                <w:b/>
              </w:rPr>
              <w:t>agency’s experience</w:t>
            </w:r>
            <w:r>
              <w:rPr>
                <w:rFonts w:ascii="Calibri" w:hAnsi="Calibri" w:cs="Arial"/>
                <w:b/>
              </w:rPr>
              <w:t xml:space="preserve"> in working with Adults with Learning Disabilities and People with Autism </w:t>
            </w:r>
            <w:r w:rsidRPr="008A482C">
              <w:rPr>
                <w:rFonts w:ascii="Calibri" w:hAnsi="Calibri" w:cs="Arial"/>
                <w:b/>
              </w:rPr>
              <w:t>in achieving identified outcomes?</w:t>
            </w:r>
            <w:proofErr w:type="gramEnd"/>
          </w:p>
          <w:p w:rsidR="004F3FDE" w:rsidRPr="008D03F5" w:rsidRDefault="004F3FDE" w:rsidP="00D33BF0">
            <w:pPr>
              <w:rPr>
                <w:rFonts w:ascii="Calibri" w:hAnsi="Calibri" w:cs="Arial"/>
                <w:b/>
              </w:rPr>
            </w:pPr>
          </w:p>
          <w:p w:rsidR="004F3FDE" w:rsidRPr="008D03F5" w:rsidRDefault="004F3FDE" w:rsidP="00D33BF0">
            <w:pPr>
              <w:rPr>
                <w:rFonts w:ascii="Calibri" w:hAnsi="Calibri" w:cs="Arial"/>
                <w:b/>
              </w:rPr>
            </w:pPr>
          </w:p>
          <w:p w:rsidR="004F3FDE" w:rsidRPr="008D03F5" w:rsidRDefault="004F3FDE" w:rsidP="00D33BF0">
            <w:pPr>
              <w:rPr>
                <w:rFonts w:ascii="Calibri" w:hAnsi="Calibri" w:cs="Arial"/>
                <w:b/>
              </w:rPr>
            </w:pPr>
            <w:r w:rsidRPr="008D03F5">
              <w:rPr>
                <w:rFonts w:ascii="Calibri" w:hAnsi="Calibri" w:cs="Arial"/>
                <w:b/>
              </w:rPr>
              <w:t>(500 words)  20%</w:t>
            </w:r>
          </w:p>
        </w:tc>
      </w:tr>
      <w:tr w:rsidR="004F3FDE" w:rsidRPr="006F679F" w:rsidTr="00D33BF0">
        <w:trPr>
          <w:jc w:val="center"/>
        </w:trPr>
        <w:tc>
          <w:tcPr>
            <w:tcW w:w="821" w:type="dxa"/>
          </w:tcPr>
          <w:p w:rsidR="004F3FDE" w:rsidRDefault="004F3FDE" w:rsidP="00D33BF0">
            <w:pPr>
              <w:jc w:val="center"/>
              <w:rPr>
                <w:rFonts w:ascii="Calibri" w:hAnsi="Calibri" w:cs="Arial"/>
                <w:b/>
              </w:rPr>
            </w:pPr>
            <w:r w:rsidRPr="006F679F">
              <w:rPr>
                <w:rFonts w:ascii="Calibri" w:hAnsi="Calibri" w:cs="Arial"/>
                <w:b/>
              </w:rPr>
              <w:t>2.</w:t>
            </w:r>
          </w:p>
          <w:p w:rsidR="004F3FDE" w:rsidRDefault="004F3FDE" w:rsidP="00D33BF0">
            <w:pPr>
              <w:jc w:val="center"/>
              <w:rPr>
                <w:rFonts w:ascii="Calibri" w:hAnsi="Calibri" w:cs="Arial"/>
                <w:b/>
              </w:rPr>
            </w:pPr>
          </w:p>
          <w:p w:rsidR="004F3FDE" w:rsidRDefault="004F3FDE" w:rsidP="00D33BF0">
            <w:pPr>
              <w:jc w:val="center"/>
              <w:rPr>
                <w:rFonts w:ascii="Calibri" w:hAnsi="Calibri" w:cs="Arial"/>
                <w:b/>
              </w:rPr>
            </w:pPr>
          </w:p>
          <w:p w:rsidR="004F3FDE" w:rsidRPr="006F679F" w:rsidRDefault="004F3FDE" w:rsidP="00D33BF0">
            <w:pPr>
              <w:jc w:val="center"/>
              <w:rPr>
                <w:rFonts w:ascii="Calibri" w:hAnsi="Calibri" w:cs="Arial"/>
                <w:b/>
              </w:rPr>
            </w:pPr>
          </w:p>
        </w:tc>
        <w:tc>
          <w:tcPr>
            <w:tcW w:w="11507" w:type="dxa"/>
          </w:tcPr>
          <w:p w:rsidR="004F3FDE" w:rsidRPr="00570549" w:rsidRDefault="004F3FDE" w:rsidP="00D33BF0">
            <w:pPr>
              <w:rPr>
                <w:rFonts w:ascii="Calibri" w:hAnsi="Calibri" w:cs="Arial"/>
                <w:b/>
              </w:rPr>
            </w:pPr>
            <w:r w:rsidRPr="00570549">
              <w:rPr>
                <w:rFonts w:ascii="Calibri" w:hAnsi="Calibri" w:cs="Arial"/>
                <w:b/>
              </w:rPr>
              <w:t>What relevant expertise and experience can you / your agency offer to achieve the outcomes as stated on the service specification?</w:t>
            </w:r>
          </w:p>
          <w:p w:rsidR="004F3FDE" w:rsidRPr="00570549" w:rsidRDefault="004F3FDE" w:rsidP="00D33BF0">
            <w:pPr>
              <w:rPr>
                <w:rFonts w:ascii="Calibri" w:hAnsi="Calibri" w:cs="Arial"/>
                <w:b/>
              </w:rPr>
            </w:pPr>
          </w:p>
          <w:p w:rsidR="004F3FDE" w:rsidRPr="008D03F5" w:rsidRDefault="004F3FDE" w:rsidP="00D33BF0">
            <w:pPr>
              <w:rPr>
                <w:rFonts w:ascii="Calibri" w:hAnsi="Calibri" w:cs="Arial"/>
                <w:b/>
              </w:rPr>
            </w:pPr>
          </w:p>
          <w:p w:rsidR="004F3FDE" w:rsidRPr="008D03F5" w:rsidRDefault="004F3FDE" w:rsidP="00D33BF0">
            <w:pPr>
              <w:rPr>
                <w:rFonts w:ascii="Calibri" w:hAnsi="Calibri" w:cs="Arial"/>
                <w:b/>
              </w:rPr>
            </w:pPr>
            <w:r w:rsidRPr="008D03F5">
              <w:rPr>
                <w:rFonts w:ascii="Calibri" w:hAnsi="Calibri" w:cs="Arial"/>
                <w:b/>
              </w:rPr>
              <w:t>(500 words) 20%</w:t>
            </w:r>
          </w:p>
        </w:tc>
      </w:tr>
      <w:tr w:rsidR="004F3FDE" w:rsidRPr="006F679F" w:rsidTr="00D33BF0">
        <w:trPr>
          <w:jc w:val="center"/>
        </w:trPr>
        <w:tc>
          <w:tcPr>
            <w:tcW w:w="821" w:type="dxa"/>
          </w:tcPr>
          <w:p w:rsidR="004F3FDE" w:rsidRPr="006F679F" w:rsidRDefault="004F3FDE" w:rsidP="00D33BF0">
            <w:pPr>
              <w:jc w:val="center"/>
              <w:rPr>
                <w:rFonts w:ascii="Calibri" w:hAnsi="Calibri" w:cs="Arial"/>
                <w:b/>
              </w:rPr>
            </w:pPr>
            <w:r>
              <w:rPr>
                <w:rFonts w:ascii="Calibri" w:hAnsi="Calibri" w:cs="Arial"/>
                <w:b/>
              </w:rPr>
              <w:t>3.</w:t>
            </w:r>
          </w:p>
        </w:tc>
        <w:tc>
          <w:tcPr>
            <w:tcW w:w="11507" w:type="dxa"/>
          </w:tcPr>
          <w:p w:rsidR="004F3FDE" w:rsidRDefault="004F3FDE" w:rsidP="00D33BF0">
            <w:pPr>
              <w:rPr>
                <w:rFonts w:ascii="Calibri" w:hAnsi="Calibri" w:cs="Arial"/>
                <w:b/>
              </w:rPr>
            </w:pPr>
            <w:r>
              <w:rPr>
                <w:rFonts w:ascii="Calibri" w:hAnsi="Calibri" w:cs="Arial"/>
                <w:b/>
              </w:rPr>
              <w:t>Are there</w:t>
            </w:r>
            <w:r w:rsidRPr="00570549">
              <w:rPr>
                <w:rFonts w:ascii="Calibri" w:hAnsi="Calibri" w:cs="Arial"/>
                <w:b/>
              </w:rPr>
              <w:t xml:space="preserve"> any </w:t>
            </w:r>
            <w:r w:rsidRPr="008A482C">
              <w:rPr>
                <w:rFonts w:ascii="Calibri" w:hAnsi="Calibri" w:cs="Arial"/>
                <w:b/>
              </w:rPr>
              <w:t>specific approaches you would use</w:t>
            </w:r>
            <w:r w:rsidRPr="00570549">
              <w:rPr>
                <w:rFonts w:ascii="Calibri" w:hAnsi="Calibri" w:cs="Arial"/>
                <w:b/>
              </w:rPr>
              <w:t xml:space="preserve"> </w:t>
            </w:r>
            <w:r>
              <w:rPr>
                <w:rFonts w:ascii="Calibri" w:hAnsi="Calibri" w:cs="Arial"/>
                <w:b/>
              </w:rPr>
              <w:t xml:space="preserve">in order to </w:t>
            </w:r>
            <w:r w:rsidRPr="00570549">
              <w:rPr>
                <w:rFonts w:ascii="Calibri" w:hAnsi="Calibri" w:cs="Arial"/>
                <w:b/>
              </w:rPr>
              <w:t>achieve</w:t>
            </w:r>
            <w:r>
              <w:rPr>
                <w:rFonts w:ascii="Calibri" w:hAnsi="Calibri" w:cs="Arial"/>
                <w:b/>
              </w:rPr>
              <w:t xml:space="preserve"> the outcomes</w:t>
            </w:r>
            <w:r w:rsidRPr="00570549">
              <w:rPr>
                <w:rFonts w:ascii="Calibri" w:hAnsi="Calibri" w:cs="Arial"/>
                <w:b/>
              </w:rPr>
              <w:t>?</w:t>
            </w:r>
          </w:p>
          <w:p w:rsidR="004F3FDE" w:rsidRDefault="004F3FDE" w:rsidP="00D33BF0">
            <w:pPr>
              <w:rPr>
                <w:rFonts w:ascii="Calibri" w:hAnsi="Calibri" w:cs="Arial"/>
                <w:b/>
              </w:rPr>
            </w:pPr>
          </w:p>
          <w:p w:rsidR="004F3FDE" w:rsidRPr="00570549" w:rsidRDefault="004F3FDE" w:rsidP="00D33BF0">
            <w:pPr>
              <w:rPr>
                <w:rFonts w:ascii="Calibri" w:hAnsi="Calibri" w:cs="Arial"/>
                <w:b/>
              </w:rPr>
            </w:pPr>
            <w:r>
              <w:rPr>
                <w:rFonts w:ascii="Calibri" w:hAnsi="Calibri" w:cs="Arial"/>
                <w:b/>
              </w:rPr>
              <w:t>(500 words) 15%</w:t>
            </w:r>
          </w:p>
          <w:p w:rsidR="004F3FDE" w:rsidRPr="00570549" w:rsidRDefault="004F3FDE" w:rsidP="00D33BF0">
            <w:pPr>
              <w:rPr>
                <w:rFonts w:ascii="Calibri" w:hAnsi="Calibri" w:cs="Arial"/>
                <w:b/>
              </w:rPr>
            </w:pPr>
          </w:p>
        </w:tc>
      </w:tr>
      <w:tr w:rsidR="004F3FDE" w:rsidRPr="006F679F" w:rsidTr="00D33BF0">
        <w:trPr>
          <w:jc w:val="center"/>
        </w:trPr>
        <w:tc>
          <w:tcPr>
            <w:tcW w:w="821" w:type="dxa"/>
          </w:tcPr>
          <w:p w:rsidR="004F3FDE" w:rsidRPr="006F679F" w:rsidRDefault="004F3FDE" w:rsidP="00D33BF0">
            <w:pPr>
              <w:jc w:val="center"/>
              <w:rPr>
                <w:rFonts w:ascii="Calibri" w:hAnsi="Calibri" w:cs="Arial"/>
                <w:b/>
              </w:rPr>
            </w:pPr>
            <w:r>
              <w:rPr>
                <w:rFonts w:ascii="Calibri" w:hAnsi="Calibri" w:cs="Arial"/>
                <w:b/>
              </w:rPr>
              <w:t>4</w:t>
            </w:r>
            <w:r w:rsidRPr="006F679F">
              <w:rPr>
                <w:rFonts w:ascii="Calibri" w:hAnsi="Calibri" w:cs="Arial"/>
                <w:b/>
              </w:rPr>
              <w:t>.</w:t>
            </w:r>
          </w:p>
        </w:tc>
        <w:tc>
          <w:tcPr>
            <w:tcW w:w="11507" w:type="dxa"/>
          </w:tcPr>
          <w:p w:rsidR="004F3FDE" w:rsidRPr="00406D7F" w:rsidRDefault="004F3FDE" w:rsidP="00D33BF0">
            <w:pPr>
              <w:rPr>
                <w:rFonts w:ascii="Calibri" w:hAnsi="Calibri" w:cs="Arial"/>
                <w:b/>
              </w:rPr>
            </w:pPr>
            <w:r w:rsidRPr="008A482C">
              <w:rPr>
                <w:rFonts w:ascii="Calibri" w:hAnsi="Calibri" w:cs="Arial"/>
                <w:b/>
              </w:rPr>
              <w:t>How do you see the</w:t>
            </w:r>
            <w:r>
              <w:rPr>
                <w:rFonts w:ascii="Calibri" w:hAnsi="Calibri" w:cs="Arial"/>
                <w:b/>
              </w:rPr>
              <w:t xml:space="preserve"> Learning Disability and Autism</w:t>
            </w:r>
            <w:r w:rsidRPr="008D03F5">
              <w:rPr>
                <w:rFonts w:ascii="Calibri" w:hAnsi="Calibri" w:cs="Arial"/>
                <w:b/>
              </w:rPr>
              <w:t xml:space="preserve"> partnership boards benefit</w:t>
            </w:r>
            <w:r>
              <w:rPr>
                <w:rFonts w:ascii="Calibri" w:hAnsi="Calibri" w:cs="Arial"/>
                <w:b/>
              </w:rPr>
              <w:t>ing</w:t>
            </w:r>
            <w:r w:rsidRPr="008D03F5">
              <w:rPr>
                <w:rFonts w:ascii="Calibri" w:hAnsi="Calibri" w:cs="Arial"/>
                <w:b/>
              </w:rPr>
              <w:t xml:space="preserve"> the residents of Blackburn with </w:t>
            </w:r>
            <w:proofErr w:type="spellStart"/>
            <w:r w:rsidRPr="008D03F5">
              <w:rPr>
                <w:rFonts w:ascii="Calibri" w:hAnsi="Calibri" w:cs="Arial"/>
                <w:b/>
              </w:rPr>
              <w:t>Darwen</w:t>
            </w:r>
            <w:proofErr w:type="spellEnd"/>
            <w:r w:rsidRPr="008D03F5">
              <w:rPr>
                <w:rFonts w:ascii="Calibri" w:hAnsi="Calibri" w:cs="Arial"/>
                <w:b/>
              </w:rPr>
              <w:t xml:space="preserve"> Borough</w:t>
            </w:r>
            <w:r>
              <w:rPr>
                <w:rFonts w:ascii="Calibri" w:hAnsi="Calibri" w:cs="Arial"/>
                <w:b/>
              </w:rPr>
              <w:t xml:space="preserve"> Council </w:t>
            </w:r>
            <w:r w:rsidRPr="008D03F5">
              <w:rPr>
                <w:rFonts w:ascii="Calibri" w:hAnsi="Calibri" w:cs="Arial"/>
                <w:b/>
              </w:rPr>
              <w:t>and what</w:t>
            </w:r>
            <w:r>
              <w:rPr>
                <w:rFonts w:ascii="Calibri" w:hAnsi="Calibri" w:cs="Arial"/>
                <w:b/>
              </w:rPr>
              <w:t xml:space="preserve"> a</w:t>
            </w:r>
            <w:r w:rsidRPr="00406D7F">
              <w:rPr>
                <w:rFonts w:ascii="Calibri" w:hAnsi="Calibri" w:cs="Arial"/>
                <w:b/>
                <w:color w:val="000000"/>
              </w:rPr>
              <w:t xml:space="preserve">dditionally would you be able to bring to both </w:t>
            </w:r>
            <w:proofErr w:type="gramStart"/>
            <w:r w:rsidRPr="00406D7F">
              <w:rPr>
                <w:rFonts w:ascii="Calibri" w:hAnsi="Calibri" w:cs="Arial"/>
                <w:b/>
                <w:color w:val="000000"/>
              </w:rPr>
              <w:t>boards.</w:t>
            </w:r>
            <w:proofErr w:type="gramEnd"/>
          </w:p>
          <w:p w:rsidR="004F3FDE" w:rsidRPr="008D03F5" w:rsidRDefault="004F3FDE" w:rsidP="00D33BF0">
            <w:pPr>
              <w:rPr>
                <w:rFonts w:ascii="Calibri" w:hAnsi="Calibri" w:cs="Arial"/>
                <w:b/>
              </w:rPr>
            </w:pPr>
          </w:p>
          <w:p w:rsidR="004F3FDE" w:rsidRPr="008D03F5" w:rsidRDefault="004F3FDE" w:rsidP="00D33BF0">
            <w:pPr>
              <w:rPr>
                <w:rFonts w:ascii="Calibri" w:hAnsi="Calibri" w:cs="Arial"/>
                <w:b/>
              </w:rPr>
            </w:pPr>
          </w:p>
          <w:p w:rsidR="004F3FDE" w:rsidRPr="008D03F5" w:rsidRDefault="004F3FDE" w:rsidP="00D33BF0">
            <w:pPr>
              <w:rPr>
                <w:rFonts w:ascii="Calibri" w:hAnsi="Calibri" w:cs="Arial"/>
                <w:b/>
              </w:rPr>
            </w:pPr>
            <w:r>
              <w:rPr>
                <w:rFonts w:ascii="Calibri" w:hAnsi="Calibri" w:cs="Arial"/>
                <w:b/>
              </w:rPr>
              <w:t>(500 words) 10</w:t>
            </w:r>
            <w:r w:rsidRPr="008D03F5">
              <w:rPr>
                <w:rFonts w:ascii="Calibri" w:hAnsi="Calibri" w:cs="Arial"/>
                <w:b/>
              </w:rPr>
              <w:t>%</w:t>
            </w:r>
          </w:p>
        </w:tc>
      </w:tr>
      <w:tr w:rsidR="004F3FDE" w:rsidRPr="006F679F" w:rsidTr="00D33BF0">
        <w:trPr>
          <w:jc w:val="center"/>
        </w:trPr>
        <w:tc>
          <w:tcPr>
            <w:tcW w:w="821" w:type="dxa"/>
            <w:tcBorders>
              <w:bottom w:val="single" w:sz="4" w:space="0" w:color="auto"/>
            </w:tcBorders>
          </w:tcPr>
          <w:p w:rsidR="004F3FDE" w:rsidRDefault="004F3FDE" w:rsidP="00D33BF0">
            <w:pPr>
              <w:jc w:val="center"/>
              <w:rPr>
                <w:rFonts w:ascii="Calibri" w:hAnsi="Calibri" w:cs="Arial"/>
                <w:b/>
              </w:rPr>
            </w:pPr>
            <w:r>
              <w:rPr>
                <w:rFonts w:ascii="Calibri" w:hAnsi="Calibri" w:cs="Arial"/>
                <w:b/>
              </w:rPr>
              <w:t>5</w:t>
            </w:r>
          </w:p>
        </w:tc>
        <w:tc>
          <w:tcPr>
            <w:tcW w:w="11507" w:type="dxa"/>
            <w:tcBorders>
              <w:bottom w:val="single" w:sz="4" w:space="0" w:color="auto"/>
            </w:tcBorders>
          </w:tcPr>
          <w:p w:rsidR="004F3FDE" w:rsidRDefault="004F3FDE" w:rsidP="00D33BF0">
            <w:pPr>
              <w:rPr>
                <w:rFonts w:ascii="Calibri" w:hAnsi="Calibri" w:cs="Arial"/>
                <w:b/>
              </w:rPr>
            </w:pPr>
            <w:r>
              <w:rPr>
                <w:rFonts w:ascii="Calibri" w:hAnsi="Calibri" w:cs="Arial"/>
                <w:b/>
              </w:rPr>
              <w:t xml:space="preserve">Are </w:t>
            </w:r>
            <w:r w:rsidRPr="008A482C">
              <w:rPr>
                <w:rFonts w:ascii="Calibri" w:hAnsi="Calibri" w:cs="Arial"/>
                <w:b/>
              </w:rPr>
              <w:t>there</w:t>
            </w:r>
            <w:r>
              <w:rPr>
                <w:rFonts w:ascii="Calibri" w:hAnsi="Calibri" w:cs="Arial"/>
                <w:b/>
              </w:rPr>
              <w:t xml:space="preserve"> any particular challenges </w:t>
            </w:r>
            <w:r w:rsidRPr="008A482C">
              <w:rPr>
                <w:rFonts w:ascii="Calibri" w:hAnsi="Calibri" w:cs="Arial"/>
                <w:b/>
              </w:rPr>
              <w:t>for service</w:t>
            </w:r>
            <w:r>
              <w:rPr>
                <w:rFonts w:ascii="Calibri" w:hAnsi="Calibri" w:cs="Arial"/>
                <w:b/>
              </w:rPr>
              <w:t xml:space="preserve"> providers that you can identify, given the experience</w:t>
            </w:r>
            <w:r w:rsidRPr="008A482C">
              <w:rPr>
                <w:rFonts w:ascii="Calibri" w:hAnsi="Calibri" w:cs="Arial"/>
                <w:b/>
              </w:rPr>
              <w:t>s</w:t>
            </w:r>
            <w:r>
              <w:rPr>
                <w:rFonts w:ascii="Calibri" w:hAnsi="Calibri" w:cs="Arial"/>
                <w:b/>
              </w:rPr>
              <w:t xml:space="preserve"> of people with Learning Disabilities and People with Autism over the past two years?</w:t>
            </w:r>
          </w:p>
          <w:p w:rsidR="004F3FDE" w:rsidRDefault="004F3FDE" w:rsidP="00D33BF0">
            <w:pPr>
              <w:rPr>
                <w:rFonts w:ascii="Calibri" w:hAnsi="Calibri" w:cs="Arial"/>
                <w:b/>
              </w:rPr>
            </w:pPr>
          </w:p>
          <w:p w:rsidR="004F3FDE" w:rsidRDefault="004F3FDE" w:rsidP="00D33BF0">
            <w:pPr>
              <w:rPr>
                <w:rFonts w:ascii="Calibri" w:hAnsi="Calibri" w:cs="Arial"/>
                <w:b/>
              </w:rPr>
            </w:pPr>
            <w:r>
              <w:rPr>
                <w:rFonts w:ascii="Calibri" w:hAnsi="Calibri" w:cs="Arial"/>
                <w:b/>
              </w:rPr>
              <w:t>(500 words)   15%</w:t>
            </w:r>
          </w:p>
          <w:p w:rsidR="004F3FDE" w:rsidRPr="008D03F5" w:rsidRDefault="004F3FDE" w:rsidP="00D33BF0">
            <w:pPr>
              <w:rPr>
                <w:rFonts w:ascii="Calibri" w:hAnsi="Calibri" w:cs="Arial"/>
                <w:b/>
              </w:rPr>
            </w:pPr>
          </w:p>
        </w:tc>
      </w:tr>
    </w:tbl>
    <w:p w:rsidR="004F3FDE" w:rsidRDefault="004F3FDE" w:rsidP="004F3FDE"/>
    <w:p w:rsidR="004F3FDE" w:rsidRPr="00F00B55" w:rsidRDefault="004F3FDE" w:rsidP="005025A1">
      <w:pPr>
        <w:rPr>
          <w:rFonts w:ascii="Arial" w:hAnsi="Arial" w:cs="Arial"/>
          <w:b/>
          <w:sz w:val="22"/>
          <w:szCs w:val="22"/>
        </w:rPr>
      </w:pPr>
    </w:p>
    <w:p w:rsidR="00F60AB3" w:rsidRPr="00F00B55" w:rsidRDefault="00F60AB3" w:rsidP="00670656">
      <w:pPr>
        <w:jc w:val="center"/>
        <w:rPr>
          <w:rFonts w:ascii="Arial" w:hAnsi="Arial" w:cs="Arial"/>
          <w:b/>
          <w:sz w:val="22"/>
          <w:szCs w:val="22"/>
        </w:rPr>
      </w:pPr>
    </w:p>
    <w:p w:rsidR="00F60AB3" w:rsidRPr="00936AE2" w:rsidRDefault="00F60AB3" w:rsidP="00936AE2">
      <w:pPr>
        <w:rPr>
          <w:rFonts w:ascii="Arial" w:hAnsi="Arial" w:cs="Arial"/>
          <w:b/>
          <w:caps/>
        </w:rPr>
      </w:pPr>
      <w:r>
        <w:rPr>
          <w:rFonts w:ascii="Arial" w:hAnsi="Arial" w:cs="Arial"/>
          <w:b/>
          <w:sz w:val="22"/>
          <w:szCs w:val="22"/>
          <w:u w:val="single"/>
        </w:rPr>
        <w:br w:type="page"/>
      </w:r>
      <w:r w:rsidRPr="00936AE2">
        <w:rPr>
          <w:rFonts w:ascii="Arial" w:hAnsi="Arial" w:cs="Arial"/>
          <w:b/>
          <w:caps/>
        </w:rPr>
        <w:lastRenderedPageBreak/>
        <w:t>BLACKBURN WITH DARWEN BOROUGH COUNCIL</w:t>
      </w:r>
    </w:p>
    <w:p w:rsidR="00F60AB3" w:rsidRDefault="00F60AB3" w:rsidP="00670656">
      <w:pPr>
        <w:rPr>
          <w:rFonts w:ascii="Arial" w:hAnsi="Arial" w:cs="Arial"/>
          <w:b/>
          <w:shd w:val="clear" w:color="auto" w:fill="FFFF00"/>
        </w:rPr>
      </w:pPr>
    </w:p>
    <w:p w:rsidR="003B4350" w:rsidRPr="00936AE2" w:rsidRDefault="00936AE2" w:rsidP="00670656">
      <w:pPr>
        <w:rPr>
          <w:rFonts w:ascii="Arial" w:hAnsi="Arial" w:cs="Arial"/>
          <w:b/>
        </w:rPr>
      </w:pPr>
      <w:r w:rsidRPr="00936AE2">
        <w:rPr>
          <w:rFonts w:ascii="Arial" w:hAnsi="Arial" w:cs="Arial"/>
          <w:b/>
        </w:rPr>
        <w:t xml:space="preserve">Provision of </w:t>
      </w:r>
      <w:r w:rsidR="004F3FDE">
        <w:rPr>
          <w:rFonts w:ascii="Arial" w:hAnsi="Arial" w:cs="Arial"/>
          <w:b/>
        </w:rPr>
        <w:t>Learning Disability and Autism Partnership Boards</w:t>
      </w:r>
    </w:p>
    <w:p w:rsidR="00936AE2" w:rsidRDefault="00936AE2" w:rsidP="00670656">
      <w:pPr>
        <w:pStyle w:val="Heading9"/>
        <w:keepNext w:val="0"/>
        <w:pBdr>
          <w:bottom w:val="single" w:sz="12" w:space="8" w:color="auto"/>
        </w:pBdr>
        <w:jc w:val="left"/>
        <w:rPr>
          <w:rFonts w:ascii="Arial" w:hAnsi="Arial" w:cs="Arial"/>
          <w:sz w:val="24"/>
          <w:szCs w:val="24"/>
        </w:rPr>
      </w:pPr>
    </w:p>
    <w:p w:rsidR="00F60AB3" w:rsidRPr="00936AE2" w:rsidRDefault="00F60AB3" w:rsidP="00670656">
      <w:pPr>
        <w:pStyle w:val="Heading9"/>
        <w:keepNext w:val="0"/>
        <w:pBdr>
          <w:bottom w:val="single" w:sz="12" w:space="8" w:color="auto"/>
        </w:pBdr>
        <w:jc w:val="left"/>
        <w:rPr>
          <w:rFonts w:ascii="Arial" w:hAnsi="Arial" w:cs="Arial"/>
          <w:sz w:val="24"/>
          <w:szCs w:val="24"/>
        </w:rPr>
      </w:pPr>
      <w:r w:rsidRPr="005025A1">
        <w:rPr>
          <w:rStyle w:val="IntenseReference"/>
        </w:rPr>
        <w:t>Schedule of Prices</w:t>
      </w:r>
      <w:r w:rsidR="00F57429">
        <w:rPr>
          <w:rFonts w:ascii="Arial" w:hAnsi="Arial" w:cs="Arial"/>
          <w:sz w:val="24"/>
          <w:szCs w:val="24"/>
        </w:rPr>
        <w:t xml:space="preserve"> </w:t>
      </w:r>
      <w:r w:rsidR="004F3FDE">
        <w:rPr>
          <w:rFonts w:ascii="Arial" w:hAnsi="Arial" w:cs="Arial"/>
          <w:sz w:val="24"/>
          <w:szCs w:val="24"/>
        </w:rPr>
        <w:t>80</w:t>
      </w:r>
      <w:r w:rsidR="00F00B55" w:rsidRPr="00F57429">
        <w:rPr>
          <w:rFonts w:ascii="Arial" w:hAnsi="Arial" w:cs="Arial"/>
          <w:sz w:val="24"/>
          <w:szCs w:val="24"/>
          <w:highlight w:val="yellow"/>
        </w:rPr>
        <w:t>%</w:t>
      </w:r>
      <w:r w:rsidR="00F00B55">
        <w:rPr>
          <w:rFonts w:ascii="Arial" w:hAnsi="Arial" w:cs="Arial"/>
          <w:sz w:val="24"/>
          <w:szCs w:val="24"/>
        </w:rPr>
        <w:t xml:space="preserve"> of the total evaluation criteria)</w:t>
      </w:r>
    </w:p>
    <w:p w:rsidR="00F60AB3" w:rsidRDefault="00F60AB3" w:rsidP="00670656"/>
    <w:p w:rsidR="00F60AB3" w:rsidRDefault="00F60AB3" w:rsidP="00670656">
      <w:pPr>
        <w:jc w:val="both"/>
        <w:rPr>
          <w:rFonts w:ascii="Arial" w:hAnsi="Arial" w:cs="Arial"/>
        </w:rPr>
      </w:pPr>
      <w:r>
        <w:rPr>
          <w:rFonts w:ascii="Arial" w:hAnsi="Arial" w:cs="Arial"/>
        </w:rPr>
        <w:t>I/We the undersigned hereby offer to provide the goods and/or services described or referred to in the invitation to quote documentation for the following costs, exclusive of value added tax:  (all costs to be quoted in pounds sterling and exclusive of V.A.T.)</w:t>
      </w:r>
    </w:p>
    <w:p w:rsidR="00F57429" w:rsidRDefault="00F57429" w:rsidP="00730B2A">
      <w:pPr>
        <w:rPr>
          <w:rFonts w:ascii="Arial" w:hAnsi="Arial" w:cs="Arial"/>
        </w:rPr>
      </w:pPr>
    </w:p>
    <w:p w:rsidR="00730B2A" w:rsidRDefault="00730B2A" w:rsidP="00730B2A">
      <w:pPr>
        <w:rPr>
          <w:rFonts w:ascii="Arial" w:hAnsi="Arial" w:cs="Arial"/>
        </w:rPr>
      </w:pPr>
      <w:r>
        <w:rPr>
          <w:rFonts w:ascii="Arial" w:hAnsi="Arial" w:cs="Arial"/>
        </w:rPr>
        <w:t>C</w:t>
      </w:r>
      <w:r w:rsidRPr="00C215F2">
        <w:rPr>
          <w:rFonts w:ascii="Arial" w:hAnsi="Arial" w:cs="Arial"/>
        </w:rPr>
        <w:t>osts include all travelling/subsistence, expenses and disbursements.</w:t>
      </w:r>
    </w:p>
    <w:p w:rsidR="003749C8" w:rsidRDefault="003749C8" w:rsidP="00730B2A">
      <w:pPr>
        <w:rPr>
          <w:rFonts w:ascii="Arial" w:hAnsi="Arial" w:cs="Arial"/>
        </w:rPr>
      </w:pPr>
    </w:p>
    <w:p w:rsidR="00CC66D7" w:rsidRPr="00CC66D7" w:rsidRDefault="00CC66D7" w:rsidP="00CC66D7">
      <w:pPr>
        <w:spacing w:line="140" w:lineRule="atLeast"/>
        <w:jc w:val="both"/>
        <w:rPr>
          <w:rFonts w:ascii="Arial" w:hAnsi="Arial" w:cs="Arial"/>
          <w:b/>
          <w:highlight w:val="lightGray"/>
        </w:rPr>
      </w:pPr>
      <w:r w:rsidRPr="00CC66D7">
        <w:rPr>
          <w:rFonts w:ascii="Arial" w:hAnsi="Arial" w:cs="Arial"/>
          <w:b/>
          <w:highlight w:val="lightGray"/>
        </w:rPr>
        <w:t xml:space="preserve">ALL invoices </w:t>
      </w:r>
      <w:r w:rsidRPr="00CC66D7">
        <w:rPr>
          <w:rFonts w:ascii="Arial" w:hAnsi="Arial" w:cs="Arial"/>
          <w:b/>
          <w:highlight w:val="lightGray"/>
          <w:u w:val="single"/>
        </w:rPr>
        <w:t>must</w:t>
      </w:r>
      <w:r w:rsidRPr="00CC66D7">
        <w:rPr>
          <w:rFonts w:ascii="Arial" w:hAnsi="Arial" w:cs="Arial"/>
          <w:b/>
          <w:highlight w:val="lightGray"/>
        </w:rPr>
        <w:t xml:space="preserve"> contain the </w:t>
      </w:r>
      <w:proofErr w:type="spellStart"/>
      <w:r w:rsidRPr="00CC66D7">
        <w:rPr>
          <w:rFonts w:ascii="Arial" w:hAnsi="Arial" w:cs="Arial"/>
          <w:b/>
          <w:highlight w:val="lightGray"/>
        </w:rPr>
        <w:t>BwDBC</w:t>
      </w:r>
      <w:proofErr w:type="spellEnd"/>
      <w:r w:rsidRPr="00CC66D7">
        <w:rPr>
          <w:rFonts w:ascii="Arial" w:hAnsi="Arial" w:cs="Arial"/>
          <w:b/>
          <w:highlight w:val="lightGray"/>
        </w:rPr>
        <w:t xml:space="preserve"> Official Purchase Order Number (these are currently prefixed with BWD via the </w:t>
      </w:r>
      <w:proofErr w:type="spellStart"/>
      <w:r w:rsidRPr="00CC66D7">
        <w:rPr>
          <w:rFonts w:ascii="Arial" w:hAnsi="Arial" w:cs="Arial"/>
          <w:b/>
          <w:highlight w:val="lightGray"/>
        </w:rPr>
        <w:t>Civica</w:t>
      </w:r>
      <w:proofErr w:type="spellEnd"/>
      <w:r w:rsidRPr="00CC66D7">
        <w:rPr>
          <w:rFonts w:ascii="Arial" w:hAnsi="Arial" w:cs="Arial"/>
          <w:b/>
          <w:highlight w:val="lightGray"/>
        </w:rPr>
        <w:t xml:space="preserve"> Purchasing system). </w:t>
      </w:r>
    </w:p>
    <w:p w:rsidR="00CC66D7" w:rsidRPr="00CC66D7" w:rsidRDefault="00CC66D7" w:rsidP="00CC66D7">
      <w:pPr>
        <w:spacing w:line="140" w:lineRule="atLeast"/>
        <w:jc w:val="both"/>
        <w:rPr>
          <w:rFonts w:ascii="Arial" w:hAnsi="Arial" w:cs="Arial"/>
          <w:highlight w:val="lightGray"/>
        </w:rPr>
      </w:pPr>
      <w:r w:rsidRPr="00CC66D7">
        <w:rPr>
          <w:rFonts w:ascii="Arial" w:hAnsi="Arial" w:cs="Arial"/>
          <w:highlight w:val="lightGray"/>
        </w:rPr>
        <w:t>Invoices issued without the correct official purchase order number and/or for a higher value than the PO for that month cannot be processed for payment.</w:t>
      </w:r>
    </w:p>
    <w:p w:rsidR="00CC66D7" w:rsidRPr="00CC66D7" w:rsidRDefault="00CC66D7" w:rsidP="00CC66D7">
      <w:pPr>
        <w:spacing w:line="140" w:lineRule="atLeast"/>
        <w:rPr>
          <w:rFonts w:ascii="Arial" w:hAnsi="Arial" w:cs="Arial"/>
          <w:highlight w:val="lightGray"/>
        </w:rPr>
      </w:pPr>
    </w:p>
    <w:p w:rsidR="00CC66D7" w:rsidRPr="00CC66D7" w:rsidRDefault="00CC66D7" w:rsidP="00CC66D7">
      <w:pPr>
        <w:spacing w:line="140" w:lineRule="atLeast"/>
        <w:rPr>
          <w:rFonts w:ascii="Arial" w:hAnsi="Arial" w:cs="Arial"/>
          <w:b/>
          <w:highlight w:val="lightGray"/>
        </w:rPr>
      </w:pPr>
      <w:r w:rsidRPr="00CC66D7">
        <w:rPr>
          <w:rFonts w:ascii="Arial" w:hAnsi="Arial" w:cs="Arial"/>
          <w:b/>
          <w:highlight w:val="lightGray"/>
        </w:rPr>
        <w:t>No hard copies of invoices are to be provided.</w:t>
      </w:r>
    </w:p>
    <w:p w:rsidR="00CC66D7" w:rsidRPr="00CC66D7" w:rsidRDefault="00CC66D7" w:rsidP="00CC66D7">
      <w:pPr>
        <w:spacing w:line="140" w:lineRule="atLeast"/>
        <w:rPr>
          <w:rFonts w:ascii="Arial" w:hAnsi="Arial" w:cs="Arial"/>
          <w:b/>
          <w:highlight w:val="lightGray"/>
        </w:rPr>
      </w:pPr>
    </w:p>
    <w:p w:rsidR="00CC66D7" w:rsidRPr="00CC66D7" w:rsidRDefault="00CC66D7" w:rsidP="00CC66D7">
      <w:pPr>
        <w:spacing w:line="140" w:lineRule="atLeast"/>
        <w:jc w:val="both"/>
        <w:rPr>
          <w:rFonts w:ascii="Arial" w:hAnsi="Arial" w:cs="Arial"/>
          <w:highlight w:val="lightGray"/>
        </w:rPr>
      </w:pPr>
      <w:r w:rsidRPr="00CC66D7">
        <w:rPr>
          <w:rFonts w:ascii="Arial" w:hAnsi="Arial" w:cs="Arial"/>
          <w:highlight w:val="lightGray"/>
        </w:rPr>
        <w:t xml:space="preserve">The Supplier will supply goods on demand, as and when required, to each of the participating Departments of the Council at the contract price. </w:t>
      </w:r>
    </w:p>
    <w:p w:rsidR="00CC66D7" w:rsidRPr="00CC66D7" w:rsidRDefault="00CC66D7" w:rsidP="00CC66D7">
      <w:pPr>
        <w:spacing w:line="140" w:lineRule="atLeast"/>
        <w:jc w:val="both"/>
        <w:rPr>
          <w:rFonts w:ascii="Arial" w:hAnsi="Arial" w:cs="Arial"/>
          <w:highlight w:val="lightGray"/>
        </w:rPr>
      </w:pPr>
    </w:p>
    <w:p w:rsidR="00CC66D7" w:rsidRPr="00CC66D7" w:rsidRDefault="00CC66D7" w:rsidP="00CC66D7">
      <w:pPr>
        <w:spacing w:line="140" w:lineRule="atLeast"/>
        <w:jc w:val="both"/>
        <w:rPr>
          <w:rFonts w:ascii="Arial" w:hAnsi="Arial" w:cs="Arial"/>
          <w:b/>
          <w:color w:val="000000"/>
          <w:highlight w:val="lightGray"/>
          <w:u w:val="single"/>
        </w:rPr>
      </w:pPr>
      <w:r w:rsidRPr="00CC66D7">
        <w:rPr>
          <w:rFonts w:ascii="Arial" w:hAnsi="Arial" w:cs="Arial"/>
          <w:b/>
          <w:color w:val="000000"/>
          <w:highlight w:val="lightGray"/>
          <w:u w:val="single"/>
        </w:rPr>
        <w:t>Purchasing Cards</w:t>
      </w:r>
    </w:p>
    <w:p w:rsidR="00CC66D7" w:rsidRPr="00CC66D7" w:rsidRDefault="00CC66D7" w:rsidP="00CC66D7">
      <w:pPr>
        <w:spacing w:line="140" w:lineRule="atLeast"/>
        <w:jc w:val="both"/>
        <w:rPr>
          <w:rFonts w:ascii="Arial" w:hAnsi="Arial" w:cs="Arial"/>
          <w:b/>
          <w:color w:val="000000"/>
          <w:highlight w:val="lightGray"/>
        </w:rPr>
      </w:pPr>
    </w:p>
    <w:p w:rsidR="00CC66D7" w:rsidRPr="00CC66D7" w:rsidRDefault="00CC66D7" w:rsidP="00CC66D7">
      <w:pPr>
        <w:spacing w:line="140" w:lineRule="atLeast"/>
        <w:jc w:val="both"/>
        <w:rPr>
          <w:rFonts w:ascii="Arial" w:hAnsi="Arial" w:cs="Arial"/>
          <w:color w:val="000000"/>
          <w:highlight w:val="lightGray"/>
        </w:rPr>
      </w:pPr>
      <w:r w:rsidRPr="00CC66D7">
        <w:rPr>
          <w:rFonts w:ascii="Arial" w:hAnsi="Arial" w:cs="Arial"/>
          <w:color w:val="000000"/>
          <w:highlight w:val="lightGray"/>
        </w:rPr>
        <w:t xml:space="preserve">The Authority may at any point change its preferred payment and ordering method to purchasing cards and it is expected that the successful contractor is purchasing card enabled to ‘level 3 line item detail’.  </w:t>
      </w:r>
    </w:p>
    <w:p w:rsidR="00CC66D7" w:rsidRPr="00CC66D7" w:rsidRDefault="00CC66D7" w:rsidP="00CC66D7">
      <w:pPr>
        <w:spacing w:line="140" w:lineRule="atLeast"/>
        <w:jc w:val="both"/>
        <w:rPr>
          <w:rFonts w:ascii="Arial" w:hAnsi="Arial" w:cs="Arial"/>
          <w:color w:val="000000"/>
          <w:highlight w:val="lightGray"/>
        </w:rPr>
      </w:pPr>
      <w:r w:rsidRPr="00CC66D7">
        <w:rPr>
          <w:rFonts w:ascii="Arial" w:hAnsi="Arial" w:cs="Arial"/>
          <w:color w:val="000000"/>
          <w:highlight w:val="lightGray"/>
        </w:rPr>
        <w:t>The contractor must also be able to provide electronic invoices in BASDA XML or CSV format and the layout stipulated by the Authority.</w:t>
      </w:r>
    </w:p>
    <w:p w:rsidR="00CC66D7" w:rsidRPr="00CC66D7" w:rsidRDefault="00CC66D7" w:rsidP="00CC66D7">
      <w:pPr>
        <w:spacing w:line="140" w:lineRule="atLeast"/>
        <w:jc w:val="both"/>
        <w:rPr>
          <w:rFonts w:ascii="Arial" w:hAnsi="Arial" w:cs="Arial"/>
          <w:color w:val="000000"/>
          <w:highlight w:val="lightGray"/>
        </w:rPr>
      </w:pPr>
    </w:p>
    <w:p w:rsidR="00CC66D7" w:rsidRPr="00CC66D7" w:rsidRDefault="00CC66D7" w:rsidP="00CC66D7">
      <w:pPr>
        <w:spacing w:line="140" w:lineRule="atLeast"/>
        <w:jc w:val="both"/>
        <w:rPr>
          <w:rFonts w:ascii="Arial" w:hAnsi="Arial" w:cs="Arial"/>
          <w:b/>
          <w:color w:val="000000"/>
          <w:highlight w:val="lightGray"/>
          <w:u w:val="single"/>
        </w:rPr>
      </w:pPr>
      <w:r w:rsidRPr="00CC66D7">
        <w:rPr>
          <w:rFonts w:ascii="Arial" w:hAnsi="Arial" w:cs="Arial"/>
          <w:b/>
          <w:color w:val="000000"/>
          <w:highlight w:val="lightGray"/>
          <w:u w:val="single"/>
        </w:rPr>
        <w:t>Payments</w:t>
      </w:r>
    </w:p>
    <w:p w:rsidR="00CC66D7" w:rsidRPr="00CC66D7" w:rsidRDefault="00CC66D7" w:rsidP="00CC66D7">
      <w:pPr>
        <w:spacing w:line="140" w:lineRule="atLeast"/>
        <w:jc w:val="both"/>
        <w:rPr>
          <w:rFonts w:ascii="Arial" w:hAnsi="Arial" w:cs="Arial"/>
          <w:b/>
          <w:color w:val="000000"/>
          <w:highlight w:val="lightGray"/>
        </w:rPr>
      </w:pPr>
    </w:p>
    <w:p w:rsidR="00CC66D7" w:rsidRPr="00CC66D7" w:rsidRDefault="00CC66D7" w:rsidP="00CC66D7">
      <w:pPr>
        <w:spacing w:line="140" w:lineRule="atLeast"/>
        <w:jc w:val="both"/>
        <w:rPr>
          <w:rFonts w:ascii="Arial" w:hAnsi="Arial" w:cs="Arial"/>
          <w:color w:val="000000"/>
          <w:highlight w:val="lightGray"/>
        </w:rPr>
      </w:pPr>
      <w:r w:rsidRPr="00CC66D7">
        <w:rPr>
          <w:rFonts w:ascii="Arial" w:hAnsi="Arial" w:cs="Arial"/>
          <w:color w:val="000000"/>
          <w:highlight w:val="lightGray"/>
        </w:rPr>
        <w:t>The Authority will make payment to the Contractor via BACS in line with the Authority’s standard payment terms</w:t>
      </w:r>
      <w:r w:rsidRPr="00CC66D7">
        <w:rPr>
          <w:rFonts w:ascii="Arial" w:hAnsi="Arial" w:cs="Arial"/>
          <w:color w:val="1F497D"/>
          <w:highlight w:val="lightGray"/>
        </w:rPr>
        <w:t xml:space="preserve"> </w:t>
      </w:r>
      <w:r w:rsidRPr="00CC66D7">
        <w:rPr>
          <w:rFonts w:ascii="Arial" w:hAnsi="Arial" w:cs="Arial"/>
          <w:color w:val="000000"/>
          <w:highlight w:val="lightGray"/>
        </w:rPr>
        <w:t>or via payment card.</w:t>
      </w:r>
    </w:p>
    <w:p w:rsidR="00CC66D7" w:rsidRPr="00CC66D7" w:rsidRDefault="00CC66D7" w:rsidP="00CC66D7">
      <w:pPr>
        <w:spacing w:line="140" w:lineRule="atLeast"/>
        <w:jc w:val="both"/>
        <w:rPr>
          <w:rFonts w:ascii="Arial" w:hAnsi="Arial" w:cs="Arial"/>
          <w:highlight w:val="lightGray"/>
        </w:rPr>
      </w:pPr>
    </w:p>
    <w:p w:rsidR="00582383" w:rsidRPr="00582383" w:rsidRDefault="00C8168C" w:rsidP="00A86417">
      <w:pPr>
        <w:rPr>
          <w:rFonts w:ascii="Arial" w:hAnsi="Arial" w:cs="Arial"/>
          <w:b/>
          <w:color w:val="FF0000"/>
          <w:highlight w:val="yellow"/>
        </w:rPr>
      </w:pPr>
      <w:r>
        <w:rPr>
          <w:rFonts w:ascii="Arial" w:hAnsi="Arial" w:cs="Arial"/>
          <w:b/>
        </w:rPr>
        <w:br w:type="page"/>
      </w:r>
      <w:r w:rsidR="00730B2A">
        <w:rPr>
          <w:rFonts w:ascii="Arial" w:hAnsi="Arial" w:cs="Arial"/>
          <w:b/>
        </w:rPr>
        <w:lastRenderedPageBreak/>
        <w:t xml:space="preserve">Prices are to </w:t>
      </w:r>
      <w:r w:rsidR="00730B2A" w:rsidRPr="00F57429">
        <w:rPr>
          <w:rFonts w:ascii="Arial" w:hAnsi="Arial" w:cs="Arial"/>
          <w:b/>
          <w:highlight w:val="yellow"/>
        </w:rPr>
        <w:t xml:space="preserve">be fixed for the full period of the </w:t>
      </w:r>
      <w:proofErr w:type="gramStart"/>
      <w:r w:rsidR="00730B2A" w:rsidRPr="00F57429">
        <w:rPr>
          <w:rFonts w:ascii="Arial" w:hAnsi="Arial" w:cs="Arial"/>
          <w:b/>
          <w:highlight w:val="yellow"/>
        </w:rPr>
        <w:t>Contract</w:t>
      </w:r>
      <w:r w:rsidR="00CC66D7">
        <w:rPr>
          <w:rFonts w:ascii="Arial" w:hAnsi="Arial" w:cs="Arial"/>
          <w:b/>
          <w:highlight w:val="yellow"/>
        </w:rPr>
        <w:t xml:space="preserve"> </w:t>
      </w:r>
      <w:r w:rsidR="004F3FDE">
        <w:rPr>
          <w:rFonts w:ascii="Arial" w:hAnsi="Arial" w:cs="Arial"/>
          <w:b/>
          <w:highlight w:val="yellow"/>
        </w:rPr>
        <w:t>which</w:t>
      </w:r>
      <w:proofErr w:type="gramEnd"/>
      <w:r w:rsidR="004F3FDE">
        <w:rPr>
          <w:rFonts w:ascii="Arial" w:hAnsi="Arial" w:cs="Arial"/>
          <w:b/>
          <w:highlight w:val="yellow"/>
        </w:rPr>
        <w:t xml:space="preserve"> is 3 years 1</w:t>
      </w:r>
      <w:r w:rsidR="004F3FDE" w:rsidRPr="004F3FDE">
        <w:rPr>
          <w:rFonts w:ascii="Arial" w:hAnsi="Arial" w:cs="Arial"/>
          <w:b/>
          <w:highlight w:val="yellow"/>
          <w:vertAlign w:val="superscript"/>
        </w:rPr>
        <w:t>st</w:t>
      </w:r>
      <w:r w:rsidR="004F3FDE">
        <w:rPr>
          <w:rFonts w:ascii="Arial" w:hAnsi="Arial" w:cs="Arial"/>
          <w:b/>
          <w:highlight w:val="yellow"/>
        </w:rPr>
        <w:t xml:space="preserve"> April 2022 – 31s March 2025</w:t>
      </w:r>
    </w:p>
    <w:p w:rsidR="00582383" w:rsidRDefault="00582383" w:rsidP="00730B2A">
      <w:pPr>
        <w:rPr>
          <w:rFonts w:ascii="Arial" w:hAnsi="Arial" w:cs="Arial"/>
          <w:b/>
        </w:rPr>
      </w:pPr>
    </w:p>
    <w:p w:rsidR="00046C42" w:rsidRDefault="00046C42" w:rsidP="00730B2A">
      <w:pPr>
        <w:rPr>
          <w:rFonts w:ascii="Arial" w:hAnsi="Arial" w:cs="Arial"/>
          <w:b/>
        </w:rPr>
      </w:pPr>
    </w:p>
    <w:p w:rsidR="00730B2A" w:rsidRDefault="007709AA" w:rsidP="007709AA">
      <w:pPr>
        <w:rPr>
          <w:rFonts w:ascii="Arial" w:hAnsi="Arial" w:cs="Arial"/>
        </w:rPr>
      </w:pPr>
      <w:r w:rsidRPr="007709AA">
        <w:rPr>
          <w:rFonts w:ascii="Arial" w:hAnsi="Arial" w:cs="Arial"/>
          <w:b/>
          <w:color w:val="0070C0"/>
          <w:sz w:val="22"/>
          <w:szCs w:val="22"/>
          <w:highlight w:val="yellow"/>
        </w:rPr>
        <w:t>Insert</w:t>
      </w:r>
      <w:r w:rsidR="00A86417" w:rsidRPr="007709AA">
        <w:rPr>
          <w:rFonts w:ascii="Arial" w:hAnsi="Arial" w:cs="Arial"/>
          <w:b/>
          <w:color w:val="0070C0"/>
          <w:sz w:val="22"/>
          <w:szCs w:val="22"/>
          <w:highlight w:val="yellow"/>
        </w:rPr>
        <w:t xml:space="preserve"> appropriate</w:t>
      </w:r>
      <w:r w:rsidRPr="007709AA">
        <w:rPr>
          <w:rFonts w:ascii="Arial" w:hAnsi="Arial" w:cs="Arial"/>
          <w:b/>
          <w:color w:val="0070C0"/>
          <w:sz w:val="22"/>
          <w:szCs w:val="22"/>
          <w:highlight w:val="yellow"/>
        </w:rPr>
        <w:t xml:space="preserve"> pricing </w:t>
      </w:r>
      <w:r w:rsidR="00A86417" w:rsidRPr="007709AA">
        <w:rPr>
          <w:rFonts w:ascii="Arial" w:hAnsi="Arial" w:cs="Arial"/>
          <w:b/>
          <w:color w:val="0070C0"/>
          <w:sz w:val="22"/>
          <w:szCs w:val="22"/>
          <w:highlight w:val="yellow"/>
        </w:rPr>
        <w:t>structure</w:t>
      </w:r>
      <w:r w:rsidRPr="007709AA">
        <w:rPr>
          <w:rFonts w:ascii="Arial" w:hAnsi="Arial" w:cs="Arial"/>
          <w:b/>
          <w:color w:val="0070C0"/>
          <w:sz w:val="22"/>
          <w:szCs w:val="22"/>
          <w:highlight w:val="yellow"/>
        </w:rPr>
        <w:t xml:space="preserve"> below</w:t>
      </w:r>
      <w:r w:rsidR="00A86417" w:rsidRPr="007709AA">
        <w:rPr>
          <w:rFonts w:ascii="Arial" w:hAnsi="Arial" w:cs="Arial"/>
          <w:b/>
          <w:color w:val="0070C0"/>
          <w:sz w:val="22"/>
          <w:szCs w:val="22"/>
          <w:highlight w:val="yellow"/>
        </w:rPr>
        <w:t xml:space="preserve"> for what is required</w:t>
      </w:r>
      <w:r w:rsidRPr="007709AA">
        <w:rPr>
          <w:rFonts w:ascii="Arial" w:hAnsi="Arial" w:cs="Arial"/>
          <w:b/>
          <w:color w:val="0070C0"/>
          <w:sz w:val="22"/>
          <w:szCs w:val="22"/>
          <w:highlight w:val="yellow"/>
        </w:rPr>
        <w:t xml:space="preserve">, breaking down price elements if required (consider whether need to use whole life costing, total estimated price, fixed pricing, basket of goods </w:t>
      </w:r>
      <w:proofErr w:type="spellStart"/>
      <w:r w:rsidRPr="007709AA">
        <w:rPr>
          <w:rFonts w:ascii="Arial" w:hAnsi="Arial" w:cs="Arial"/>
          <w:b/>
          <w:color w:val="0070C0"/>
          <w:sz w:val="22"/>
          <w:szCs w:val="22"/>
          <w:highlight w:val="yellow"/>
        </w:rPr>
        <w:t>etc</w:t>
      </w:r>
      <w:proofErr w:type="spellEnd"/>
      <w:r>
        <w:rPr>
          <w:rFonts w:ascii="Arial" w:hAnsi="Arial" w:cs="Arial"/>
          <w:b/>
          <w:color w:val="0070C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3852"/>
        <w:gridCol w:w="3996"/>
        <w:gridCol w:w="3709"/>
      </w:tblGrid>
      <w:tr w:rsidR="00F00B55" w:rsidRPr="00BB6063" w:rsidTr="00BB6063">
        <w:tc>
          <w:tcPr>
            <w:tcW w:w="7818" w:type="dxa"/>
            <w:gridSpan w:val="2"/>
            <w:shd w:val="clear" w:color="auto" w:fill="auto"/>
          </w:tcPr>
          <w:p w:rsidR="00F00B55" w:rsidRPr="00BB6063" w:rsidRDefault="00F00B55" w:rsidP="00670656">
            <w:pPr>
              <w:rPr>
                <w:rFonts w:ascii="Arial" w:hAnsi="Arial" w:cs="Arial"/>
              </w:rPr>
            </w:pPr>
          </w:p>
        </w:tc>
        <w:tc>
          <w:tcPr>
            <w:tcW w:w="7818" w:type="dxa"/>
            <w:gridSpan w:val="2"/>
            <w:shd w:val="clear" w:color="auto" w:fill="auto"/>
          </w:tcPr>
          <w:p w:rsidR="00F00B55" w:rsidRPr="00BB6063" w:rsidRDefault="00F00B55" w:rsidP="00670656">
            <w:pPr>
              <w:rPr>
                <w:rFonts w:ascii="Arial" w:hAnsi="Arial" w:cs="Arial"/>
                <w:b/>
              </w:rPr>
            </w:pPr>
          </w:p>
        </w:tc>
      </w:tr>
      <w:tr w:rsidR="00F00B55" w:rsidRPr="00BB6063" w:rsidTr="00BB6063">
        <w:tc>
          <w:tcPr>
            <w:tcW w:w="15636" w:type="dxa"/>
            <w:gridSpan w:val="4"/>
            <w:shd w:val="clear" w:color="auto" w:fill="auto"/>
          </w:tcPr>
          <w:p w:rsidR="00F00B55" w:rsidRPr="00CC66D7" w:rsidRDefault="00F00B55" w:rsidP="00670656">
            <w:pPr>
              <w:rPr>
                <w:rFonts w:ascii="Arial" w:hAnsi="Arial" w:cs="Arial"/>
                <w:b/>
              </w:rPr>
            </w:pPr>
          </w:p>
        </w:tc>
      </w:tr>
      <w:tr w:rsidR="00730B2A" w:rsidRPr="00BB6063" w:rsidTr="00A91403">
        <w:tc>
          <w:tcPr>
            <w:tcW w:w="3909" w:type="dxa"/>
            <w:shd w:val="clear" w:color="auto" w:fill="auto"/>
          </w:tcPr>
          <w:p w:rsidR="00F00B55" w:rsidRPr="00BB6063" w:rsidRDefault="00F00B55" w:rsidP="00670656">
            <w:pPr>
              <w:rPr>
                <w:rFonts w:ascii="Arial" w:hAnsi="Arial" w:cs="Arial"/>
              </w:rPr>
            </w:pPr>
          </w:p>
        </w:tc>
        <w:tc>
          <w:tcPr>
            <w:tcW w:w="3909" w:type="dxa"/>
            <w:shd w:val="clear" w:color="auto" w:fill="auto"/>
          </w:tcPr>
          <w:p w:rsidR="00730B2A" w:rsidRPr="00BB6063" w:rsidRDefault="00730B2A" w:rsidP="00670656">
            <w:pPr>
              <w:rPr>
                <w:rFonts w:ascii="Arial" w:hAnsi="Arial" w:cs="Arial"/>
              </w:rPr>
            </w:pPr>
          </w:p>
        </w:tc>
        <w:tc>
          <w:tcPr>
            <w:tcW w:w="4056" w:type="dxa"/>
            <w:shd w:val="clear" w:color="auto" w:fill="auto"/>
          </w:tcPr>
          <w:p w:rsidR="00730B2A" w:rsidRPr="00BB6063" w:rsidRDefault="00730B2A" w:rsidP="00670656">
            <w:pPr>
              <w:rPr>
                <w:rFonts w:ascii="Arial" w:hAnsi="Arial" w:cs="Arial"/>
              </w:rPr>
            </w:pPr>
          </w:p>
        </w:tc>
        <w:tc>
          <w:tcPr>
            <w:tcW w:w="3762" w:type="dxa"/>
            <w:shd w:val="clear" w:color="auto" w:fill="auto"/>
          </w:tcPr>
          <w:p w:rsidR="00730B2A" w:rsidRPr="00BB6063" w:rsidRDefault="00730B2A" w:rsidP="00670656">
            <w:pPr>
              <w:rPr>
                <w:rFonts w:ascii="Arial" w:hAnsi="Arial" w:cs="Arial"/>
              </w:rPr>
            </w:pPr>
          </w:p>
        </w:tc>
      </w:tr>
      <w:tr w:rsidR="00730B2A" w:rsidRPr="00BB6063" w:rsidTr="00A91403">
        <w:tc>
          <w:tcPr>
            <w:tcW w:w="3909" w:type="dxa"/>
            <w:shd w:val="clear" w:color="auto" w:fill="auto"/>
          </w:tcPr>
          <w:p w:rsidR="00730B2A" w:rsidRPr="00BB6063" w:rsidRDefault="00730B2A" w:rsidP="00670656">
            <w:pPr>
              <w:rPr>
                <w:rFonts w:ascii="Arial" w:hAnsi="Arial" w:cs="Arial"/>
              </w:rPr>
            </w:pPr>
          </w:p>
        </w:tc>
        <w:tc>
          <w:tcPr>
            <w:tcW w:w="3909" w:type="dxa"/>
            <w:shd w:val="clear" w:color="auto" w:fill="auto"/>
          </w:tcPr>
          <w:p w:rsidR="00730B2A" w:rsidRPr="00BB6063" w:rsidRDefault="00730B2A" w:rsidP="00670656">
            <w:pPr>
              <w:rPr>
                <w:rFonts w:ascii="Arial" w:hAnsi="Arial" w:cs="Arial"/>
              </w:rPr>
            </w:pPr>
          </w:p>
        </w:tc>
        <w:tc>
          <w:tcPr>
            <w:tcW w:w="4056" w:type="dxa"/>
            <w:shd w:val="clear" w:color="auto" w:fill="auto"/>
          </w:tcPr>
          <w:p w:rsidR="00730B2A" w:rsidRPr="00BB6063" w:rsidRDefault="00730B2A" w:rsidP="00670656">
            <w:pPr>
              <w:rPr>
                <w:rFonts w:ascii="Arial" w:hAnsi="Arial" w:cs="Arial"/>
              </w:rPr>
            </w:pPr>
          </w:p>
        </w:tc>
        <w:tc>
          <w:tcPr>
            <w:tcW w:w="3762" w:type="dxa"/>
            <w:shd w:val="clear" w:color="auto" w:fill="auto"/>
          </w:tcPr>
          <w:p w:rsidR="00730B2A" w:rsidRPr="00BB6063" w:rsidRDefault="00730B2A" w:rsidP="00670656">
            <w:pPr>
              <w:rPr>
                <w:rFonts w:ascii="Arial" w:hAnsi="Arial" w:cs="Arial"/>
              </w:rPr>
            </w:pPr>
          </w:p>
        </w:tc>
      </w:tr>
      <w:tr w:rsidR="00A91403" w:rsidRPr="00BB6063" w:rsidTr="00A91403">
        <w:tc>
          <w:tcPr>
            <w:tcW w:w="11874" w:type="dxa"/>
            <w:gridSpan w:val="3"/>
            <w:shd w:val="clear" w:color="auto" w:fill="auto"/>
          </w:tcPr>
          <w:p w:rsidR="00A91403" w:rsidRPr="00A91403" w:rsidRDefault="00A91403" w:rsidP="00A91403">
            <w:pPr>
              <w:jc w:val="right"/>
              <w:rPr>
                <w:rFonts w:ascii="Arial" w:hAnsi="Arial" w:cs="Arial"/>
                <w:b/>
                <w:sz w:val="36"/>
              </w:rPr>
            </w:pPr>
            <w:r w:rsidRPr="00A91403">
              <w:rPr>
                <w:rFonts w:ascii="Arial" w:hAnsi="Arial" w:cs="Arial"/>
                <w:b/>
                <w:sz w:val="36"/>
              </w:rPr>
              <w:t>Total Cost</w:t>
            </w:r>
          </w:p>
        </w:tc>
        <w:tc>
          <w:tcPr>
            <w:tcW w:w="3762" w:type="dxa"/>
            <w:shd w:val="clear" w:color="auto" w:fill="auto"/>
          </w:tcPr>
          <w:p w:rsidR="00A91403" w:rsidRPr="00A91403" w:rsidRDefault="00A91403" w:rsidP="00670656">
            <w:pPr>
              <w:rPr>
                <w:rFonts w:ascii="Arial" w:hAnsi="Arial" w:cs="Arial"/>
                <w:b/>
                <w:sz w:val="36"/>
              </w:rPr>
            </w:pPr>
            <w:r w:rsidRPr="00A91403">
              <w:rPr>
                <w:rFonts w:ascii="Arial" w:hAnsi="Arial" w:cs="Arial"/>
                <w:b/>
                <w:sz w:val="36"/>
              </w:rPr>
              <w:t>£</w:t>
            </w:r>
          </w:p>
          <w:p w:rsidR="00A91403" w:rsidRPr="00A91403" w:rsidRDefault="00A91403" w:rsidP="00670656">
            <w:pPr>
              <w:rPr>
                <w:rFonts w:ascii="Arial" w:hAnsi="Arial" w:cs="Arial"/>
                <w:b/>
                <w:sz w:val="36"/>
              </w:rPr>
            </w:pPr>
          </w:p>
          <w:p w:rsidR="00A91403" w:rsidRPr="00A91403" w:rsidRDefault="00A91403" w:rsidP="00670656">
            <w:pPr>
              <w:rPr>
                <w:rFonts w:ascii="Arial" w:hAnsi="Arial" w:cs="Arial"/>
                <w:b/>
                <w:sz w:val="36"/>
              </w:rPr>
            </w:pPr>
          </w:p>
        </w:tc>
      </w:tr>
    </w:tbl>
    <w:p w:rsidR="003B4350" w:rsidRDefault="003B4350" w:rsidP="00670656">
      <w:pPr>
        <w:rPr>
          <w:rFonts w:ascii="Arial" w:hAnsi="Arial" w:cs="Arial"/>
        </w:rPr>
      </w:pPr>
    </w:p>
    <w:p w:rsidR="00F60AB3" w:rsidRDefault="00F60AB3" w:rsidP="00670656">
      <w:pPr>
        <w:rPr>
          <w:rFonts w:ascii="Arial" w:hAnsi="Arial" w:cs="Arial"/>
        </w:rPr>
      </w:pPr>
    </w:p>
    <w:p w:rsidR="00F60AB3" w:rsidRDefault="00F60AB3" w:rsidP="00670656">
      <w:pPr>
        <w:jc w:val="both"/>
        <w:rPr>
          <w:rFonts w:ascii="Arial" w:hAnsi="Arial" w:cs="Arial"/>
        </w:rPr>
      </w:pPr>
    </w:p>
    <w:p w:rsidR="00045DE6" w:rsidRPr="00936AE2" w:rsidRDefault="009A2425" w:rsidP="00045DE6">
      <w:pPr>
        <w:rPr>
          <w:rFonts w:ascii="Arial" w:hAnsi="Arial" w:cs="Arial"/>
          <w:b/>
          <w:caps/>
        </w:rPr>
      </w:pPr>
      <w:r>
        <w:rPr>
          <w:rFonts w:ascii="Arial" w:hAnsi="Arial" w:cs="Arial"/>
        </w:rPr>
        <w:br w:type="page"/>
      </w:r>
      <w:r w:rsidR="00045DE6" w:rsidRPr="00936AE2">
        <w:rPr>
          <w:rFonts w:ascii="Arial" w:hAnsi="Arial" w:cs="Arial"/>
          <w:b/>
          <w:caps/>
        </w:rPr>
        <w:lastRenderedPageBreak/>
        <w:t>BLACKBURN WITH DARWEN BOROUGH COUNCIL</w:t>
      </w:r>
    </w:p>
    <w:p w:rsidR="00045DE6" w:rsidRDefault="00045DE6" w:rsidP="00045DE6">
      <w:pPr>
        <w:rPr>
          <w:rFonts w:ascii="Arial" w:hAnsi="Arial" w:cs="Arial"/>
          <w:b/>
          <w:shd w:val="clear" w:color="auto" w:fill="FFFF00"/>
        </w:rPr>
      </w:pPr>
    </w:p>
    <w:p w:rsidR="004F3FDE" w:rsidRPr="00936AE2" w:rsidRDefault="004F3FDE" w:rsidP="004F3FDE">
      <w:pPr>
        <w:rPr>
          <w:rFonts w:ascii="Arial" w:hAnsi="Arial" w:cs="Arial"/>
          <w:b/>
        </w:rPr>
      </w:pPr>
      <w:r w:rsidRPr="00936AE2">
        <w:rPr>
          <w:rFonts w:ascii="Arial" w:hAnsi="Arial" w:cs="Arial"/>
          <w:b/>
        </w:rPr>
        <w:t xml:space="preserve">Provision of </w:t>
      </w:r>
      <w:r>
        <w:rPr>
          <w:rFonts w:ascii="Arial" w:hAnsi="Arial" w:cs="Arial"/>
          <w:b/>
        </w:rPr>
        <w:t>Learning Disability and Autism Partnership Boards</w:t>
      </w:r>
    </w:p>
    <w:p w:rsidR="00045DE6" w:rsidRPr="00936AE2" w:rsidRDefault="00045DE6" w:rsidP="00045DE6">
      <w:pPr>
        <w:rPr>
          <w:rFonts w:ascii="Arial" w:hAnsi="Arial" w:cs="Arial"/>
          <w:b/>
        </w:rPr>
      </w:pPr>
    </w:p>
    <w:p w:rsidR="00045DE6" w:rsidRDefault="00045DE6" w:rsidP="00045DE6">
      <w:pPr>
        <w:jc w:val="center"/>
        <w:rPr>
          <w:rFonts w:ascii="Arial" w:hAnsi="Arial" w:cs="Arial"/>
        </w:rPr>
      </w:pPr>
    </w:p>
    <w:p w:rsidR="00045DE6" w:rsidRPr="00CC66D7" w:rsidRDefault="00045DE6" w:rsidP="00A91403">
      <w:pPr>
        <w:pStyle w:val="IntenseQuote"/>
      </w:pPr>
      <w:r w:rsidRPr="00CC66D7">
        <w:t>Signatures</w:t>
      </w:r>
    </w:p>
    <w:p w:rsidR="00045DE6" w:rsidRDefault="00045DE6" w:rsidP="00670656">
      <w:pPr>
        <w:jc w:val="both"/>
        <w:rPr>
          <w:rFonts w:ascii="Arial" w:hAnsi="Arial" w:cs="Arial"/>
        </w:rPr>
      </w:pPr>
    </w:p>
    <w:p w:rsidR="00F60AB3" w:rsidRPr="008B2526" w:rsidRDefault="00F60AB3" w:rsidP="00670656">
      <w:pPr>
        <w:jc w:val="both"/>
        <w:rPr>
          <w:rFonts w:ascii="Arial" w:hAnsi="Arial" w:cs="Arial"/>
        </w:rPr>
      </w:pPr>
      <w:r>
        <w:rPr>
          <w:rFonts w:ascii="Arial" w:hAnsi="Arial" w:cs="Arial"/>
        </w:rPr>
        <w:t xml:space="preserve">I/We hereby offer to supply the above mentioned goods and/or services on the Council’s Standard Conditions of Contract and Special Conditions (if any) and confirm that we have read, understood and agree to be bound by the Council’s Standard Terms and Conditions and Special Conditions for all orders </w:t>
      </w:r>
      <w:r w:rsidRPr="008B2526">
        <w:rPr>
          <w:rFonts w:ascii="Arial" w:hAnsi="Arial" w:cs="Arial"/>
        </w:rPr>
        <w:t>placed as a result of this process.</w:t>
      </w:r>
    </w:p>
    <w:p w:rsidR="00A84C17" w:rsidRPr="008B2526" w:rsidRDefault="00A84C17" w:rsidP="00670656">
      <w:pPr>
        <w:jc w:val="both"/>
        <w:rPr>
          <w:rFonts w:ascii="Arial" w:hAnsi="Arial" w:cs="Arial"/>
        </w:rPr>
      </w:pPr>
    </w:p>
    <w:p w:rsidR="00A84C17" w:rsidRPr="008B2526" w:rsidRDefault="00A84C17" w:rsidP="00CC66D7">
      <w:pPr>
        <w:rPr>
          <w:rFonts w:ascii="Arial" w:hAnsi="Arial" w:cs="Arial"/>
        </w:rPr>
      </w:pPr>
      <w:r w:rsidRPr="008B2526">
        <w:rPr>
          <w:rFonts w:ascii="Arial" w:hAnsi="Arial" w:cs="Arial"/>
        </w:rPr>
        <w:t xml:space="preserve">I/we confirm that in the last 5 years I/we have not committed any of the acts or offences listed at </w:t>
      </w:r>
      <w:hyperlink r:id="rId16" w:history="1">
        <w:r w:rsidRPr="008B2526">
          <w:rPr>
            <w:rStyle w:val="Hyperlink"/>
            <w:rFonts w:ascii="Arial" w:hAnsi="Arial" w:cs="Arial"/>
            <w:color w:val="auto"/>
          </w:rPr>
          <w:t>https://assets.publishing.service.gov.uk/government/uploads/system/uploads/attachment_data/file/551130/List_of_Mandatory_and_Discretionary_Exclusions.pdf</w:t>
        </w:r>
      </w:hyperlink>
      <w:r w:rsidRPr="008B2526">
        <w:rPr>
          <w:rFonts w:ascii="Arial" w:hAnsi="Arial" w:cs="Arial"/>
        </w:rPr>
        <w:t xml:space="preserve"> which could result in mandatory or discretionary </w:t>
      </w:r>
      <w:r w:rsidR="00A14FD7" w:rsidRPr="008B2526">
        <w:rPr>
          <w:rFonts w:ascii="Arial" w:hAnsi="Arial" w:cs="Arial"/>
        </w:rPr>
        <w:t>exclusion</w:t>
      </w:r>
      <w:r w:rsidRPr="008B2526">
        <w:rPr>
          <w:rFonts w:ascii="Arial" w:hAnsi="Arial" w:cs="Arial"/>
        </w:rPr>
        <w:t>. If you have committed such acts or offences please provide details.</w:t>
      </w:r>
    </w:p>
    <w:p w:rsidR="00A84C17" w:rsidRPr="008B2526" w:rsidRDefault="00A84C17" w:rsidP="00670656">
      <w:pPr>
        <w:jc w:val="both"/>
        <w:rPr>
          <w:rFonts w:ascii="Arial" w:hAnsi="Arial" w:cs="Arial"/>
        </w:rPr>
      </w:pPr>
    </w:p>
    <w:p w:rsidR="00A84C17" w:rsidRPr="008B2526" w:rsidRDefault="00A84C17" w:rsidP="00670656">
      <w:pPr>
        <w:jc w:val="both"/>
        <w:rPr>
          <w:rFonts w:ascii="Arial" w:hAnsi="Arial" w:cs="Arial"/>
        </w:rPr>
      </w:pPr>
      <w:r w:rsidRPr="008B2526">
        <w:rPr>
          <w:rFonts w:ascii="Arial" w:hAnsi="Arial" w:cs="Arial"/>
        </w:rPr>
        <w:t>I/we confirm that we shall comply</w:t>
      </w:r>
      <w:r w:rsidR="004B1714" w:rsidRPr="008B2526">
        <w:rPr>
          <w:rFonts w:ascii="Arial" w:hAnsi="Arial" w:cs="Arial"/>
        </w:rPr>
        <w:t xml:space="preserve"> and ensure our supply chain complies</w:t>
      </w:r>
      <w:r w:rsidRPr="008B2526">
        <w:rPr>
          <w:rFonts w:ascii="Arial" w:hAnsi="Arial" w:cs="Arial"/>
        </w:rPr>
        <w:t xml:space="preserve"> with the </w:t>
      </w:r>
      <w:r w:rsidR="004B1714" w:rsidRPr="008B2526">
        <w:rPr>
          <w:rFonts w:ascii="Arial" w:hAnsi="Arial" w:cs="Arial"/>
        </w:rPr>
        <w:t>following</w:t>
      </w:r>
      <w:r w:rsidRPr="008B2526">
        <w:rPr>
          <w:rFonts w:ascii="Arial" w:hAnsi="Arial" w:cs="Arial"/>
        </w:rPr>
        <w:t xml:space="preserve"> Ethical and Modern Slavery Standards</w:t>
      </w:r>
      <w:r w:rsidR="00CC66D7" w:rsidRPr="008B2526">
        <w:rPr>
          <w:rFonts w:ascii="Arial" w:hAnsi="Arial" w:cs="Arial"/>
        </w:rPr>
        <w:t xml:space="preserve"> and will provide</w:t>
      </w:r>
      <w:r w:rsidRPr="008B2526">
        <w:rPr>
          <w:rFonts w:ascii="Arial" w:hAnsi="Arial" w:cs="Arial"/>
        </w:rPr>
        <w:t xml:space="preserve"> the Council with evidence </w:t>
      </w:r>
      <w:r w:rsidR="004B1714" w:rsidRPr="008B2526">
        <w:rPr>
          <w:rFonts w:ascii="Arial" w:hAnsi="Arial" w:cs="Arial"/>
        </w:rPr>
        <w:t>of such upon reasonable request:</w:t>
      </w:r>
    </w:p>
    <w:p w:rsidR="004B1714" w:rsidRDefault="004B1714" w:rsidP="004F3FDE">
      <w:pPr>
        <w:pStyle w:val="Level3"/>
        <w:numPr>
          <w:ilvl w:val="0"/>
          <w:numId w:val="6"/>
        </w:numPr>
        <w:spacing w:after="0" w:line="240" w:lineRule="auto"/>
        <w:jc w:val="left"/>
      </w:pPr>
      <w:bookmarkStart w:id="88" w:name="_Toc54601509"/>
      <w:r w:rsidRPr="008B2526">
        <w:t>Afford our employees the freedom to choose to work for them. Employees should be free</w:t>
      </w:r>
      <w:r w:rsidRPr="0090110A">
        <w:t xml:space="preserve"> to leave the supplier after reasonable notice is served. Suppliers should not use forced, bonded or non-voluntary prison labour;</w:t>
      </w:r>
      <w:bookmarkEnd w:id="88"/>
    </w:p>
    <w:p w:rsidR="004B1714" w:rsidRDefault="004B1714" w:rsidP="004F3FDE">
      <w:pPr>
        <w:pStyle w:val="Level2"/>
        <w:numPr>
          <w:ilvl w:val="0"/>
          <w:numId w:val="6"/>
        </w:numPr>
      </w:pPr>
      <w:bookmarkStart w:id="89" w:name="_Toc54601510"/>
      <w:r w:rsidRPr="0090110A">
        <w:t xml:space="preserve">Establish recognised employment relationships with </w:t>
      </w:r>
      <w:r>
        <w:t>ou</w:t>
      </w:r>
      <w:r w:rsidRPr="0090110A">
        <w:t>r employees that are in accordance with their national law and good practice. Suppliers should not seek to avoid providing employees with their legal or contractual rights;</w:t>
      </w:r>
      <w:bookmarkEnd w:id="89"/>
    </w:p>
    <w:p w:rsidR="004B1714" w:rsidRDefault="004B1714" w:rsidP="004F3FDE">
      <w:pPr>
        <w:pStyle w:val="Level2"/>
        <w:numPr>
          <w:ilvl w:val="0"/>
          <w:numId w:val="6"/>
        </w:numPr>
      </w:pPr>
      <w:bookmarkStart w:id="90" w:name="_Toc54601511"/>
      <w:r w:rsidRPr="0090110A">
        <w:t>Can demonstrate a commitment to equality of opportunity for individuals and groups enabling them to live their liv</w:t>
      </w:r>
      <w:r>
        <w:t xml:space="preserve">es free from discrimination and </w:t>
      </w:r>
      <w:r w:rsidRPr="0090110A">
        <w:t>oppression;</w:t>
      </w:r>
      <w:bookmarkEnd w:id="90"/>
    </w:p>
    <w:p w:rsidR="004B1714" w:rsidRDefault="004B1714" w:rsidP="004F3FDE">
      <w:pPr>
        <w:pStyle w:val="Level2"/>
        <w:numPr>
          <w:ilvl w:val="0"/>
          <w:numId w:val="6"/>
        </w:numPr>
      </w:pPr>
      <w:bookmarkStart w:id="91" w:name="_Toc54601512"/>
      <w:r w:rsidRPr="0090110A">
        <w:t xml:space="preserve">Impose working hours on </w:t>
      </w:r>
      <w:r>
        <w:t>ou</w:t>
      </w:r>
      <w:r w:rsidRPr="0090110A">
        <w:t>r staff which are compliant with national laws or industry standards;</w:t>
      </w:r>
      <w:bookmarkEnd w:id="91"/>
    </w:p>
    <w:p w:rsidR="004B1714" w:rsidRDefault="004B1714" w:rsidP="004F3FDE">
      <w:pPr>
        <w:pStyle w:val="Level2"/>
        <w:numPr>
          <w:ilvl w:val="0"/>
          <w:numId w:val="6"/>
        </w:numPr>
      </w:pPr>
      <w:bookmarkStart w:id="92" w:name="_Toc54601513"/>
      <w:r w:rsidRPr="003556E3">
        <w:t>Under no circumstances abuse or intimidate, in any fashion, employees and have appropriate disciplinary, grievance and appeal procedures in place;</w:t>
      </w:r>
      <w:bookmarkStart w:id="93" w:name="_Toc54601514"/>
      <w:bookmarkEnd w:id="92"/>
    </w:p>
    <w:p w:rsidR="004B1714" w:rsidRDefault="004B1714" w:rsidP="004F3FDE">
      <w:pPr>
        <w:pStyle w:val="Level2"/>
        <w:numPr>
          <w:ilvl w:val="0"/>
          <w:numId w:val="6"/>
        </w:numPr>
      </w:pPr>
      <w:r w:rsidRPr="003556E3">
        <w:t>Work within the laws of their country</w:t>
      </w:r>
      <w:bookmarkEnd w:id="93"/>
    </w:p>
    <w:p w:rsidR="004B1714" w:rsidRPr="004B1714" w:rsidRDefault="004B1714" w:rsidP="004F3FDE">
      <w:pPr>
        <w:pStyle w:val="Level2"/>
        <w:numPr>
          <w:ilvl w:val="0"/>
          <w:numId w:val="6"/>
        </w:numPr>
      </w:pPr>
      <w:bookmarkStart w:id="94" w:name="_Toc54601515"/>
      <w:r w:rsidRPr="003556E3">
        <w:t>Take appropriate measures to ensure the health and safety of their workforce and the wider public;</w:t>
      </w:r>
      <w:bookmarkEnd w:id="94"/>
    </w:p>
    <w:p w:rsidR="004B1714" w:rsidRDefault="004B1714" w:rsidP="004F3FDE">
      <w:pPr>
        <w:pStyle w:val="Level2"/>
        <w:numPr>
          <w:ilvl w:val="0"/>
          <w:numId w:val="6"/>
        </w:numPr>
      </w:pPr>
      <w:bookmarkStart w:id="95" w:name="_Toc54601516"/>
      <w:r w:rsidRPr="003556E3">
        <w:t xml:space="preserve">Support </w:t>
      </w:r>
      <w:r>
        <w:t>the</w:t>
      </w:r>
      <w:r w:rsidRPr="003556E3">
        <w:t xml:space="preserve"> view that the long-term elimination of child labour is ultimately in the best interests of children, and have taken measures to ensure that child labour is not </w:t>
      </w:r>
      <w:r>
        <w:t>utilised in ou</w:t>
      </w:r>
      <w:r w:rsidRPr="003556E3">
        <w:t>r operations;</w:t>
      </w:r>
      <w:bookmarkEnd w:id="95"/>
    </w:p>
    <w:p w:rsidR="004B1714" w:rsidRPr="004B1714" w:rsidRDefault="004B1714" w:rsidP="004B1714">
      <w:pPr>
        <w:pStyle w:val="Level3"/>
        <w:numPr>
          <w:ilvl w:val="0"/>
          <w:numId w:val="0"/>
        </w:numPr>
        <w:spacing w:after="0" w:line="240" w:lineRule="auto"/>
        <w:jc w:val="left"/>
        <w:rPr>
          <w:rFonts w:ascii="Calibri" w:eastAsia="Calibri" w:hAnsi="Calibri"/>
          <w:sz w:val="22"/>
          <w:szCs w:val="22"/>
          <w:lang w:eastAsia="en-US"/>
        </w:rPr>
      </w:pPr>
    </w:p>
    <w:p w:rsidR="004B1714" w:rsidRPr="004B1714" w:rsidRDefault="004B1714" w:rsidP="004F3FDE">
      <w:pPr>
        <w:pStyle w:val="Level2"/>
        <w:numPr>
          <w:ilvl w:val="0"/>
          <w:numId w:val="6"/>
        </w:numPr>
        <w:rPr>
          <w:rFonts w:ascii="Calibri" w:eastAsia="Calibri" w:hAnsi="Calibri"/>
          <w:sz w:val="22"/>
          <w:szCs w:val="22"/>
          <w:lang w:eastAsia="en-US"/>
        </w:rPr>
      </w:pPr>
      <w:bookmarkStart w:id="96" w:name="_Toc54601517"/>
      <w:r w:rsidRPr="003556E3">
        <w:t>Do not support, encourage or facilitate the trade in drugs, arms, tobacco, slavery or prostitution;</w:t>
      </w:r>
      <w:bookmarkEnd w:id="96"/>
    </w:p>
    <w:p w:rsidR="004B1714" w:rsidRPr="004B1714" w:rsidRDefault="004B1714" w:rsidP="004F3FDE">
      <w:pPr>
        <w:pStyle w:val="Level2"/>
        <w:numPr>
          <w:ilvl w:val="0"/>
          <w:numId w:val="6"/>
        </w:numPr>
      </w:pPr>
      <w:bookmarkStart w:id="97" w:name="_Toc54601518"/>
      <w:r w:rsidRPr="003556E3">
        <w:t>Offer wages and benefits that at least meet relevant industry benchmarks or national legal standards; and</w:t>
      </w:r>
      <w:bookmarkEnd w:id="97"/>
    </w:p>
    <w:p w:rsidR="004B1714" w:rsidRDefault="004B1714" w:rsidP="004F3FDE">
      <w:pPr>
        <w:pStyle w:val="Level2"/>
        <w:numPr>
          <w:ilvl w:val="0"/>
          <w:numId w:val="6"/>
        </w:numPr>
      </w:pPr>
      <w:bookmarkStart w:id="98" w:name="_Toc54601519"/>
      <w:r w:rsidRPr="003556E3">
        <w:t>Do not commit or contribute to any gross abuses of human rights.</w:t>
      </w:r>
      <w:bookmarkEnd w:id="98"/>
    </w:p>
    <w:p w:rsidR="004B1714" w:rsidRDefault="004B1714" w:rsidP="004B1714">
      <w:pPr>
        <w:pStyle w:val="ListParagraph"/>
        <w:jc w:val="both"/>
      </w:pPr>
    </w:p>
    <w:p w:rsidR="004B1714" w:rsidRDefault="004B1714" w:rsidP="004B1714">
      <w:pPr>
        <w:pStyle w:val="Level1"/>
        <w:numPr>
          <w:ilvl w:val="0"/>
          <w:numId w:val="0"/>
        </w:numPr>
        <w:ind w:left="851" w:hanging="851"/>
        <w:jc w:val="both"/>
      </w:pPr>
    </w:p>
    <w:p w:rsidR="004B1714" w:rsidRDefault="004B1714" w:rsidP="00670656">
      <w:pPr>
        <w:jc w:val="both"/>
        <w:rPr>
          <w:rFonts w:ascii="Arial" w:hAnsi="Arial" w:cs="Arial"/>
        </w:rPr>
      </w:pPr>
    </w:p>
    <w:p w:rsidR="00F60AB3" w:rsidRDefault="00F60AB3" w:rsidP="00670656">
      <w:pPr>
        <w:jc w:val="both"/>
        <w:rPr>
          <w:rFonts w:ascii="Arial" w:hAnsi="Arial" w:cs="Arial"/>
        </w:rPr>
      </w:pPr>
    </w:p>
    <w:p w:rsidR="00F60AB3" w:rsidRPr="00C215F2" w:rsidRDefault="00F60AB3" w:rsidP="00670656">
      <w:pPr>
        <w:jc w:val="both"/>
        <w:rPr>
          <w:rFonts w:ascii="Arial" w:hAnsi="Arial" w:cs="Arial"/>
        </w:rPr>
      </w:pPr>
      <w:r w:rsidRPr="00C215F2">
        <w:rPr>
          <w:rFonts w:ascii="Arial" w:hAnsi="Arial" w:cs="Arial"/>
        </w:rPr>
        <w:t xml:space="preserve">e-Signatures are acceptable on this document, any signatures must be made by a person who is authorised to commit the bidder to the Contract. </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98"/>
      </w:tblGrid>
      <w:tr w:rsidR="00F60AB3" w:rsidTr="00A14FD7">
        <w:trPr>
          <w:trHeight w:val="473"/>
          <w:jc w:val="center"/>
        </w:trPr>
        <w:tc>
          <w:tcPr>
            <w:tcW w:w="2802" w:type="dxa"/>
            <w:vAlign w:val="center"/>
          </w:tcPr>
          <w:p w:rsidR="00F60AB3" w:rsidRPr="00F73438" w:rsidRDefault="00F60AB3" w:rsidP="008D4D98">
            <w:pPr>
              <w:pStyle w:val="Header"/>
              <w:tabs>
                <w:tab w:val="clear" w:pos="4153"/>
                <w:tab w:val="clear" w:pos="8306"/>
              </w:tabs>
              <w:spacing w:before="240"/>
              <w:rPr>
                <w:rFonts w:ascii="Arial" w:hAnsi="Arial" w:cs="Arial"/>
                <w:b/>
              </w:rPr>
            </w:pPr>
            <w:r w:rsidRPr="00F73438">
              <w:rPr>
                <w:rFonts w:ascii="Arial" w:hAnsi="Arial" w:cs="Arial"/>
                <w:b/>
              </w:rPr>
              <w:t xml:space="preserve">Signed </w:t>
            </w:r>
          </w:p>
        </w:tc>
        <w:tc>
          <w:tcPr>
            <w:tcW w:w="6598" w:type="dxa"/>
          </w:tcPr>
          <w:p w:rsidR="00F60AB3" w:rsidRDefault="00F60AB3" w:rsidP="008D4D98">
            <w:pPr>
              <w:rPr>
                <w:rFonts w:ascii="Arial" w:hAnsi="Arial" w:cs="Arial"/>
              </w:rPr>
            </w:pPr>
          </w:p>
        </w:tc>
      </w:tr>
      <w:tr w:rsidR="00F60AB3" w:rsidTr="00A14FD7">
        <w:trPr>
          <w:trHeight w:val="371"/>
          <w:jc w:val="center"/>
        </w:trPr>
        <w:tc>
          <w:tcPr>
            <w:tcW w:w="2802" w:type="dxa"/>
            <w:vAlign w:val="center"/>
          </w:tcPr>
          <w:p w:rsidR="00F60AB3" w:rsidRDefault="00F60AB3" w:rsidP="008D4D98">
            <w:pPr>
              <w:spacing w:before="240"/>
              <w:rPr>
                <w:rFonts w:ascii="Arial" w:hAnsi="Arial" w:cs="Arial"/>
              </w:rPr>
            </w:pPr>
            <w:r>
              <w:rPr>
                <w:rFonts w:ascii="Arial" w:hAnsi="Arial" w:cs="Arial"/>
              </w:rPr>
              <w:t xml:space="preserve">Name (Block Capitals) </w:t>
            </w:r>
          </w:p>
        </w:tc>
        <w:tc>
          <w:tcPr>
            <w:tcW w:w="6598" w:type="dxa"/>
          </w:tcPr>
          <w:p w:rsidR="00F60AB3" w:rsidRDefault="00F60AB3" w:rsidP="008D4D98">
            <w:pPr>
              <w:rPr>
                <w:rFonts w:ascii="Arial" w:hAnsi="Arial" w:cs="Arial"/>
              </w:rPr>
            </w:pPr>
          </w:p>
        </w:tc>
      </w:tr>
      <w:tr w:rsidR="00F60AB3" w:rsidTr="00A14FD7">
        <w:trPr>
          <w:trHeight w:val="500"/>
          <w:jc w:val="center"/>
        </w:trPr>
        <w:tc>
          <w:tcPr>
            <w:tcW w:w="2802" w:type="dxa"/>
            <w:vAlign w:val="center"/>
          </w:tcPr>
          <w:p w:rsidR="00F60AB3" w:rsidRDefault="00F60AB3" w:rsidP="008D4D98">
            <w:pPr>
              <w:spacing w:before="240"/>
              <w:rPr>
                <w:rFonts w:ascii="Arial" w:hAnsi="Arial" w:cs="Arial"/>
              </w:rPr>
            </w:pPr>
            <w:r>
              <w:rPr>
                <w:rFonts w:ascii="Arial" w:hAnsi="Arial" w:cs="Arial"/>
              </w:rPr>
              <w:t xml:space="preserve">Job Title </w:t>
            </w:r>
          </w:p>
        </w:tc>
        <w:tc>
          <w:tcPr>
            <w:tcW w:w="6598" w:type="dxa"/>
          </w:tcPr>
          <w:p w:rsidR="00F60AB3" w:rsidRDefault="00F60AB3" w:rsidP="008D4D98">
            <w:pPr>
              <w:rPr>
                <w:rFonts w:ascii="Arial" w:hAnsi="Arial" w:cs="Arial"/>
              </w:rPr>
            </w:pPr>
          </w:p>
        </w:tc>
      </w:tr>
      <w:tr w:rsidR="00F60AB3" w:rsidTr="00A14FD7">
        <w:trPr>
          <w:trHeight w:val="456"/>
          <w:jc w:val="center"/>
        </w:trPr>
        <w:tc>
          <w:tcPr>
            <w:tcW w:w="2802" w:type="dxa"/>
            <w:vAlign w:val="center"/>
          </w:tcPr>
          <w:p w:rsidR="00F60AB3" w:rsidRDefault="00F60AB3" w:rsidP="008D4D98">
            <w:pPr>
              <w:spacing w:before="240"/>
              <w:rPr>
                <w:rFonts w:ascii="Arial" w:hAnsi="Arial" w:cs="Arial"/>
              </w:rPr>
            </w:pPr>
            <w:r>
              <w:rPr>
                <w:rFonts w:ascii="Arial" w:hAnsi="Arial" w:cs="Arial"/>
              </w:rPr>
              <w:t xml:space="preserve">For and on behalf of </w:t>
            </w:r>
          </w:p>
        </w:tc>
        <w:tc>
          <w:tcPr>
            <w:tcW w:w="6598" w:type="dxa"/>
          </w:tcPr>
          <w:p w:rsidR="00F60AB3" w:rsidRPr="004539EF" w:rsidRDefault="00F60AB3" w:rsidP="008D4D98">
            <w:pPr>
              <w:rPr>
                <w:rFonts w:ascii="Arial" w:hAnsi="Arial" w:cs="Arial"/>
                <w:color w:val="0000FF"/>
              </w:rPr>
            </w:pPr>
          </w:p>
        </w:tc>
      </w:tr>
    </w:tbl>
    <w:p w:rsidR="00352BA6" w:rsidRPr="00352BA6" w:rsidRDefault="00352BA6" w:rsidP="00352BA6">
      <w:pPr>
        <w:rPr>
          <w:b/>
          <w:caps/>
          <w:vanish/>
          <w:sz w:val="22"/>
          <w:szCs w:val="20"/>
        </w:rPr>
      </w:pPr>
    </w:p>
    <w:tbl>
      <w:tblPr>
        <w:tblpPr w:leftFromText="180" w:rightFromText="180" w:vertAnchor="text" w:horzAnchor="margin" w:tblpXSpec="center" w:tblpY="438"/>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98"/>
      </w:tblGrid>
      <w:tr w:rsidR="00F60AB3" w:rsidTr="00A14FD7">
        <w:trPr>
          <w:trHeight w:val="473"/>
        </w:trPr>
        <w:tc>
          <w:tcPr>
            <w:tcW w:w="2802" w:type="dxa"/>
            <w:vAlign w:val="center"/>
          </w:tcPr>
          <w:p w:rsidR="00F60AB3" w:rsidRPr="00F73438" w:rsidRDefault="00F60AB3" w:rsidP="00D35EA3">
            <w:pPr>
              <w:pStyle w:val="Header"/>
              <w:tabs>
                <w:tab w:val="clear" w:pos="4153"/>
                <w:tab w:val="clear" w:pos="8306"/>
              </w:tabs>
              <w:spacing w:before="240"/>
              <w:rPr>
                <w:rFonts w:ascii="Arial" w:hAnsi="Arial" w:cs="Arial"/>
                <w:b/>
              </w:rPr>
            </w:pPr>
            <w:r>
              <w:rPr>
                <w:rFonts w:ascii="Arial" w:hAnsi="Arial" w:cs="Arial"/>
                <w:b/>
              </w:rPr>
              <w:t>Company Name</w:t>
            </w:r>
          </w:p>
        </w:tc>
        <w:tc>
          <w:tcPr>
            <w:tcW w:w="6598" w:type="dxa"/>
          </w:tcPr>
          <w:p w:rsidR="00F60AB3" w:rsidRDefault="00F60AB3" w:rsidP="00D35EA3">
            <w:pPr>
              <w:rPr>
                <w:rFonts w:ascii="Arial" w:hAnsi="Arial" w:cs="Arial"/>
              </w:rPr>
            </w:pPr>
          </w:p>
        </w:tc>
      </w:tr>
      <w:tr w:rsidR="00F60AB3" w:rsidTr="00A14FD7">
        <w:trPr>
          <w:trHeight w:val="371"/>
        </w:trPr>
        <w:tc>
          <w:tcPr>
            <w:tcW w:w="2802" w:type="dxa"/>
            <w:vAlign w:val="center"/>
          </w:tcPr>
          <w:p w:rsidR="00F60AB3" w:rsidRDefault="00F60AB3" w:rsidP="00D35EA3">
            <w:pPr>
              <w:spacing w:before="240"/>
              <w:rPr>
                <w:rFonts w:ascii="Arial" w:hAnsi="Arial" w:cs="Arial"/>
              </w:rPr>
            </w:pPr>
            <w:r>
              <w:rPr>
                <w:rFonts w:ascii="Arial" w:hAnsi="Arial" w:cs="Arial"/>
              </w:rPr>
              <w:t xml:space="preserve">Address Line 1 </w:t>
            </w:r>
          </w:p>
        </w:tc>
        <w:tc>
          <w:tcPr>
            <w:tcW w:w="6598" w:type="dxa"/>
          </w:tcPr>
          <w:p w:rsidR="00F60AB3" w:rsidRDefault="00F60AB3" w:rsidP="00D35EA3">
            <w:pPr>
              <w:rPr>
                <w:rFonts w:ascii="Arial" w:hAnsi="Arial" w:cs="Arial"/>
              </w:rPr>
            </w:pPr>
          </w:p>
        </w:tc>
      </w:tr>
      <w:tr w:rsidR="00F60AB3" w:rsidTr="00A14FD7">
        <w:trPr>
          <w:trHeight w:val="500"/>
        </w:trPr>
        <w:tc>
          <w:tcPr>
            <w:tcW w:w="2802" w:type="dxa"/>
            <w:vAlign w:val="center"/>
          </w:tcPr>
          <w:p w:rsidR="00F60AB3" w:rsidRDefault="00F60AB3" w:rsidP="00D35EA3">
            <w:pPr>
              <w:spacing w:before="240"/>
              <w:rPr>
                <w:rFonts w:ascii="Arial" w:hAnsi="Arial" w:cs="Arial"/>
              </w:rPr>
            </w:pPr>
            <w:r>
              <w:rPr>
                <w:rFonts w:ascii="Arial" w:hAnsi="Arial" w:cs="Arial"/>
              </w:rPr>
              <w:t>Address Line 2</w:t>
            </w:r>
          </w:p>
        </w:tc>
        <w:tc>
          <w:tcPr>
            <w:tcW w:w="6598" w:type="dxa"/>
          </w:tcPr>
          <w:p w:rsidR="00F60AB3" w:rsidRDefault="00F60AB3" w:rsidP="00D35EA3">
            <w:pPr>
              <w:rPr>
                <w:rFonts w:ascii="Arial" w:hAnsi="Arial" w:cs="Arial"/>
              </w:rPr>
            </w:pPr>
          </w:p>
        </w:tc>
      </w:tr>
      <w:tr w:rsidR="00F60AB3" w:rsidTr="00A14FD7">
        <w:trPr>
          <w:trHeight w:val="456"/>
        </w:trPr>
        <w:tc>
          <w:tcPr>
            <w:tcW w:w="2802" w:type="dxa"/>
            <w:vAlign w:val="center"/>
          </w:tcPr>
          <w:p w:rsidR="00F60AB3" w:rsidRDefault="00F60AB3" w:rsidP="00D35EA3">
            <w:pPr>
              <w:spacing w:before="240"/>
              <w:rPr>
                <w:rFonts w:ascii="Arial" w:hAnsi="Arial" w:cs="Arial"/>
              </w:rPr>
            </w:pPr>
            <w:r>
              <w:rPr>
                <w:rFonts w:ascii="Arial" w:hAnsi="Arial" w:cs="Arial"/>
              </w:rPr>
              <w:t xml:space="preserve">Address Line 3 </w:t>
            </w:r>
          </w:p>
        </w:tc>
        <w:tc>
          <w:tcPr>
            <w:tcW w:w="6598" w:type="dxa"/>
          </w:tcPr>
          <w:p w:rsidR="00F60AB3" w:rsidRDefault="00F60AB3" w:rsidP="00D35EA3">
            <w:pPr>
              <w:rPr>
                <w:rFonts w:ascii="Arial" w:hAnsi="Arial" w:cs="Arial"/>
              </w:rPr>
            </w:pPr>
          </w:p>
        </w:tc>
      </w:tr>
      <w:tr w:rsidR="00F60AB3" w:rsidTr="00A14FD7">
        <w:trPr>
          <w:trHeight w:val="456"/>
        </w:trPr>
        <w:tc>
          <w:tcPr>
            <w:tcW w:w="2802" w:type="dxa"/>
            <w:vAlign w:val="center"/>
          </w:tcPr>
          <w:p w:rsidR="00F60AB3" w:rsidRDefault="00F60AB3" w:rsidP="00C215F2">
            <w:pPr>
              <w:spacing w:before="240"/>
              <w:rPr>
                <w:rFonts w:ascii="Arial" w:hAnsi="Arial" w:cs="Arial"/>
              </w:rPr>
            </w:pPr>
            <w:r>
              <w:rPr>
                <w:rFonts w:ascii="Arial" w:hAnsi="Arial" w:cs="Arial"/>
              </w:rPr>
              <w:t xml:space="preserve">Company Registration  Number </w:t>
            </w:r>
          </w:p>
        </w:tc>
        <w:tc>
          <w:tcPr>
            <w:tcW w:w="6598" w:type="dxa"/>
          </w:tcPr>
          <w:p w:rsidR="00F60AB3" w:rsidRDefault="00F60AB3" w:rsidP="00D35EA3">
            <w:pPr>
              <w:rPr>
                <w:rFonts w:ascii="Arial" w:hAnsi="Arial" w:cs="Arial"/>
              </w:rPr>
            </w:pPr>
          </w:p>
        </w:tc>
      </w:tr>
      <w:tr w:rsidR="00F60AB3" w:rsidTr="00A14FD7">
        <w:trPr>
          <w:trHeight w:val="456"/>
        </w:trPr>
        <w:tc>
          <w:tcPr>
            <w:tcW w:w="2802" w:type="dxa"/>
            <w:vAlign w:val="center"/>
          </w:tcPr>
          <w:p w:rsidR="00F60AB3" w:rsidRDefault="00F60AB3" w:rsidP="00C215F2">
            <w:pPr>
              <w:spacing w:before="240"/>
              <w:rPr>
                <w:rFonts w:ascii="Arial" w:hAnsi="Arial" w:cs="Arial"/>
              </w:rPr>
            </w:pPr>
            <w:r>
              <w:rPr>
                <w:rFonts w:ascii="Arial" w:hAnsi="Arial" w:cs="Arial"/>
              </w:rPr>
              <w:t>e-mail Address</w:t>
            </w:r>
          </w:p>
        </w:tc>
        <w:tc>
          <w:tcPr>
            <w:tcW w:w="6598" w:type="dxa"/>
          </w:tcPr>
          <w:p w:rsidR="00F60AB3" w:rsidRDefault="00F60AB3" w:rsidP="00D35EA3">
            <w:pPr>
              <w:rPr>
                <w:rFonts w:ascii="Arial" w:hAnsi="Arial" w:cs="Arial"/>
              </w:rPr>
            </w:pPr>
          </w:p>
        </w:tc>
      </w:tr>
      <w:tr w:rsidR="00F60AB3" w:rsidTr="00A14FD7">
        <w:trPr>
          <w:trHeight w:val="456"/>
        </w:trPr>
        <w:tc>
          <w:tcPr>
            <w:tcW w:w="2802" w:type="dxa"/>
            <w:vAlign w:val="center"/>
          </w:tcPr>
          <w:p w:rsidR="00F60AB3" w:rsidRDefault="00F60AB3" w:rsidP="00C215F2">
            <w:pPr>
              <w:spacing w:before="240"/>
              <w:rPr>
                <w:rFonts w:ascii="Arial" w:hAnsi="Arial" w:cs="Arial"/>
              </w:rPr>
            </w:pPr>
            <w:r>
              <w:rPr>
                <w:rFonts w:ascii="Arial" w:hAnsi="Arial" w:cs="Arial"/>
              </w:rPr>
              <w:t>Telephone Number</w:t>
            </w:r>
          </w:p>
        </w:tc>
        <w:tc>
          <w:tcPr>
            <w:tcW w:w="6598" w:type="dxa"/>
          </w:tcPr>
          <w:p w:rsidR="00F60AB3" w:rsidRDefault="00F60AB3" w:rsidP="00D35EA3">
            <w:pPr>
              <w:rPr>
                <w:rFonts w:ascii="Arial" w:hAnsi="Arial" w:cs="Arial"/>
              </w:rPr>
            </w:pPr>
          </w:p>
        </w:tc>
      </w:tr>
    </w:tbl>
    <w:p w:rsidR="00F60AB3" w:rsidRDefault="00F60AB3" w:rsidP="00670656"/>
    <w:tbl>
      <w:tblPr>
        <w:tblpPr w:leftFromText="180" w:rightFromText="180" w:vertAnchor="text" w:tblpXSpec="center" w:tblpY="1"/>
        <w:tblOverlap w:val="never"/>
        <w:tblW w:w="2802" w:type="dxa"/>
        <w:tblLayout w:type="fixed"/>
        <w:tblLook w:val="0000" w:firstRow="0" w:lastRow="0" w:firstColumn="0" w:lastColumn="0" w:noHBand="0" w:noVBand="0"/>
      </w:tblPr>
      <w:tblGrid>
        <w:gridCol w:w="2802"/>
      </w:tblGrid>
      <w:tr w:rsidR="00F60AB3" w:rsidTr="00B56CD7">
        <w:trPr>
          <w:trHeight w:val="456"/>
        </w:trPr>
        <w:tc>
          <w:tcPr>
            <w:tcW w:w="2802" w:type="dxa"/>
          </w:tcPr>
          <w:p w:rsidR="00F60AB3" w:rsidRDefault="00F60AB3" w:rsidP="00B56CD7">
            <w:pPr>
              <w:spacing w:before="240"/>
              <w:rPr>
                <w:rFonts w:ascii="Arial" w:hAnsi="Arial" w:cs="Arial"/>
              </w:rPr>
            </w:pPr>
            <w:bookmarkStart w:id="99" w:name="OLE_LINK1"/>
          </w:p>
        </w:tc>
      </w:tr>
      <w:bookmarkEnd w:id="99"/>
    </w:tbl>
    <w:p w:rsidR="00F60AB3" w:rsidRDefault="00F60AB3" w:rsidP="00730087">
      <w:pPr>
        <w:pStyle w:val="Heading1"/>
        <w:numPr>
          <w:ilvl w:val="0"/>
          <w:numId w:val="0"/>
        </w:numPr>
        <w:rPr>
          <w:rFonts w:ascii="Arial" w:hAnsi="Arial" w:cs="Arial"/>
          <w:b w:val="0"/>
          <w:i/>
          <w:sz w:val="20"/>
        </w:rPr>
      </w:pPr>
    </w:p>
    <w:sectPr w:rsidR="00F60AB3" w:rsidSect="00C8168C">
      <w:pgSz w:w="16838" w:h="11906" w:orient="landscape" w:code="9"/>
      <w:pgMar w:top="567" w:right="851"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82" w:rsidRDefault="00BC0A82" w:rsidP="00026541">
      <w:r>
        <w:separator/>
      </w:r>
    </w:p>
  </w:endnote>
  <w:endnote w:type="continuationSeparator" w:id="0">
    <w:p w:rsidR="00BC0A82" w:rsidRDefault="00BC0A82" w:rsidP="0002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E4" w:rsidRPr="00335114" w:rsidRDefault="006748E4" w:rsidP="003C15F6">
    <w:pPr>
      <w:pStyle w:val="Footer"/>
      <w:jc w:val="center"/>
      <w:rPr>
        <w:i/>
        <w:sz w:val="16"/>
        <w:szCs w:val="16"/>
      </w:rPr>
    </w:pPr>
    <w:r>
      <w:rPr>
        <w:i/>
        <w:sz w:val="16"/>
        <w:szCs w:val="16"/>
      </w:rPr>
      <w:t>P</w:t>
    </w:r>
    <w:r w:rsidRPr="00335114">
      <w:rPr>
        <w:i/>
        <w:sz w:val="16"/>
        <w:szCs w:val="16"/>
      </w:rPr>
      <w:t xml:space="preserve">age </w:t>
    </w:r>
    <w:r w:rsidRPr="00335114">
      <w:rPr>
        <w:i/>
        <w:sz w:val="16"/>
        <w:szCs w:val="16"/>
      </w:rPr>
      <w:fldChar w:fldCharType="begin"/>
    </w:r>
    <w:r w:rsidRPr="00335114">
      <w:rPr>
        <w:i/>
        <w:sz w:val="16"/>
        <w:szCs w:val="16"/>
      </w:rPr>
      <w:instrText xml:space="preserve"> PAGE </w:instrText>
    </w:r>
    <w:r w:rsidRPr="00335114">
      <w:rPr>
        <w:i/>
        <w:sz w:val="16"/>
        <w:szCs w:val="16"/>
      </w:rPr>
      <w:fldChar w:fldCharType="separate"/>
    </w:r>
    <w:r w:rsidR="00D07022">
      <w:rPr>
        <w:i/>
        <w:noProof/>
        <w:sz w:val="16"/>
        <w:szCs w:val="16"/>
      </w:rPr>
      <w:t>16</w:t>
    </w:r>
    <w:r w:rsidRPr="00335114">
      <w:rPr>
        <w:i/>
        <w:sz w:val="16"/>
        <w:szCs w:val="16"/>
      </w:rPr>
      <w:fldChar w:fldCharType="end"/>
    </w:r>
    <w:r w:rsidRPr="00335114">
      <w:rPr>
        <w:i/>
        <w:sz w:val="16"/>
        <w:szCs w:val="16"/>
      </w:rPr>
      <w:t xml:space="preserve"> of </w:t>
    </w:r>
    <w:r w:rsidRPr="00335114">
      <w:rPr>
        <w:i/>
        <w:sz w:val="16"/>
        <w:szCs w:val="16"/>
      </w:rPr>
      <w:fldChar w:fldCharType="begin"/>
    </w:r>
    <w:r w:rsidRPr="00335114">
      <w:rPr>
        <w:i/>
        <w:sz w:val="16"/>
        <w:szCs w:val="16"/>
      </w:rPr>
      <w:instrText xml:space="preserve"> NUMPAGES </w:instrText>
    </w:r>
    <w:r w:rsidRPr="00335114">
      <w:rPr>
        <w:i/>
        <w:sz w:val="16"/>
        <w:szCs w:val="16"/>
      </w:rPr>
      <w:fldChar w:fldCharType="separate"/>
    </w:r>
    <w:r w:rsidR="00D07022">
      <w:rPr>
        <w:i/>
        <w:noProof/>
        <w:sz w:val="16"/>
        <w:szCs w:val="16"/>
      </w:rPr>
      <w:t>16</w:t>
    </w:r>
    <w:r w:rsidRPr="00335114">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82" w:rsidRDefault="00BC0A82" w:rsidP="00026541">
      <w:r>
        <w:separator/>
      </w:r>
    </w:p>
  </w:footnote>
  <w:footnote w:type="continuationSeparator" w:id="0">
    <w:p w:rsidR="00BC0A82" w:rsidRDefault="00BC0A82" w:rsidP="0002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67F"/>
    <w:multiLevelType w:val="hybridMultilevel"/>
    <w:tmpl w:val="21D2EC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FD22FF"/>
    <w:multiLevelType w:val="hybridMultilevel"/>
    <w:tmpl w:val="7C3A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4030"/>
    <w:multiLevelType w:val="multilevel"/>
    <w:tmpl w:val="AC0A67D0"/>
    <w:lvl w:ilvl="0">
      <w:start w:val="1"/>
      <w:numFmt w:val="decimal"/>
      <w:pStyle w:val="Heading1"/>
      <w:lvlText w:val="%1"/>
      <w:lvlJc w:val="left"/>
      <w:pPr>
        <w:tabs>
          <w:tab w:val="num" w:pos="567"/>
        </w:tabs>
        <w:ind w:left="567" w:hanging="567"/>
      </w:pPr>
      <w:rPr>
        <w:rFonts w:cs="Times New Roman"/>
      </w:rPr>
    </w:lvl>
    <w:lvl w:ilvl="1">
      <w:start w:val="1"/>
      <w:numFmt w:val="decimal"/>
      <w:pStyle w:val="Heading2"/>
      <w:isLgl/>
      <w:lvlText w:val="%1.%2"/>
      <w:lvlJc w:val="left"/>
      <w:pPr>
        <w:tabs>
          <w:tab w:val="num" w:pos="1418"/>
        </w:tabs>
        <w:ind w:left="1418" w:hanging="851"/>
      </w:pPr>
      <w:rPr>
        <w:rFonts w:cs="Times New Roman"/>
      </w:rPr>
    </w:lvl>
    <w:lvl w:ilvl="2">
      <w:start w:val="1"/>
      <w:numFmt w:val="decimal"/>
      <w:pStyle w:val="Heading3"/>
      <w:lvlText w:val="%1.%2.%3"/>
      <w:lvlJc w:val="left"/>
      <w:pPr>
        <w:tabs>
          <w:tab w:val="num" w:pos="2268"/>
        </w:tabs>
        <w:ind w:left="2268" w:hanging="850"/>
      </w:pPr>
      <w:rPr>
        <w:rFonts w:cs="Times New Roman"/>
      </w:rPr>
    </w:lvl>
    <w:lvl w:ilvl="3">
      <w:start w:val="1"/>
      <w:numFmt w:val="lowerLetter"/>
      <w:pStyle w:val="Heading4"/>
      <w:lvlText w:val="(%4)"/>
      <w:lvlJc w:val="left"/>
      <w:pPr>
        <w:tabs>
          <w:tab w:val="num" w:pos="3119"/>
        </w:tabs>
        <w:ind w:left="3119" w:hanging="567"/>
      </w:pPr>
      <w:rPr>
        <w:rFonts w:cs="Times New Roman"/>
      </w:rPr>
    </w:lvl>
    <w:lvl w:ilvl="4">
      <w:start w:val="1"/>
      <w:numFmt w:val="lowerRoman"/>
      <w:pStyle w:val="Heading5"/>
      <w:lvlText w:val="(%5)"/>
      <w:lvlJc w:val="left"/>
      <w:pPr>
        <w:tabs>
          <w:tab w:val="num" w:pos="3555"/>
        </w:tabs>
        <w:ind w:left="3402" w:hanging="567"/>
      </w:pPr>
      <w:rPr>
        <w:rFonts w:cs="Times New Roman"/>
      </w:rPr>
    </w:lvl>
    <w:lvl w:ilvl="5">
      <w:start w:val="1"/>
      <w:numFmt w:val="none"/>
      <w:isLgl/>
      <w:lvlText w:val=""/>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14375CD"/>
    <w:multiLevelType w:val="multilevel"/>
    <w:tmpl w:val="FFD8A20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8831F96"/>
    <w:multiLevelType w:val="hybridMultilevel"/>
    <w:tmpl w:val="E74C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2DE1"/>
    <w:multiLevelType w:val="hybridMultilevel"/>
    <w:tmpl w:val="B3EE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55956"/>
    <w:multiLevelType w:val="hybridMultilevel"/>
    <w:tmpl w:val="AA5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41121"/>
    <w:multiLevelType w:val="multilevel"/>
    <w:tmpl w:val="16B45182"/>
    <w:lvl w:ilvl="0">
      <w:start w:val="1"/>
      <w:numFmt w:val="decimal"/>
      <w:lvlText w:val="%1."/>
      <w:lvlJc w:val="left"/>
      <w:pPr>
        <w:ind w:left="720" w:hanging="360"/>
      </w:pPr>
      <w:rPr>
        <w:rFonts w:cs="Times New Roman" w:hint="default"/>
        <w:color w:val="FFFFFF" w:themeColor="background1"/>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5E5A7F7D"/>
    <w:multiLevelType w:val="hybridMultilevel"/>
    <w:tmpl w:val="7796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25171"/>
    <w:multiLevelType w:val="multilevel"/>
    <w:tmpl w:val="E86C2678"/>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lowerLetter"/>
      <w:pStyle w:val="prec4"/>
      <w:lvlText w:val="(%4)"/>
      <w:lvlJc w:val="left"/>
      <w:pPr>
        <w:tabs>
          <w:tab w:val="num" w:pos="3119"/>
        </w:tabs>
        <w:ind w:left="3119" w:hanging="567"/>
      </w:pPr>
      <w:rPr>
        <w:rFonts w:cs="Times New Roman"/>
      </w:rPr>
    </w:lvl>
    <w:lvl w:ilvl="4">
      <w:start w:val="1"/>
      <w:numFmt w:val="lowerRoman"/>
      <w:lvlText w:val="(%5)"/>
      <w:lvlJc w:val="left"/>
      <w:pPr>
        <w:tabs>
          <w:tab w:val="num" w:pos="3555"/>
        </w:tabs>
        <w:ind w:left="3402" w:hanging="567"/>
      </w:pPr>
      <w:rPr>
        <w:rFonts w:cs="Times New Roman"/>
      </w:rPr>
    </w:lvl>
    <w:lvl w:ilvl="5">
      <w:start w:val="1"/>
      <w:numFmt w:val="none"/>
      <w:isLgl/>
      <w:lvlText w:val=""/>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602F38E1"/>
    <w:multiLevelType w:val="multilevel"/>
    <w:tmpl w:val="7FE60E9C"/>
    <w:lvl w:ilvl="0">
      <w:start w:val="1"/>
      <w:numFmt w:val="bullet"/>
      <w:pStyle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62787184"/>
    <w:multiLevelType w:val="multilevel"/>
    <w:tmpl w:val="ADA0408A"/>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ascii="Arial" w:eastAsia="Times New Roman" w:hAnsi="Arial" w:cs="Arial"/>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15:restartNumberingAfterBreak="0">
    <w:nsid w:val="6DDC5AEC"/>
    <w:multiLevelType w:val="multilevel"/>
    <w:tmpl w:val="CE3426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0"/>
  </w:num>
  <w:num w:numId="4">
    <w:abstractNumId w:val="11"/>
  </w:num>
  <w:num w:numId="5">
    <w:abstractNumId w:val="0"/>
  </w:num>
  <w:num w:numId="6">
    <w:abstractNumId w:val="1"/>
  </w:num>
  <w:num w:numId="7">
    <w:abstractNumId w:val="7"/>
  </w:num>
  <w:num w:numId="8">
    <w:abstractNumId w:val="3"/>
  </w:num>
  <w:num w:numId="9">
    <w:abstractNumId w:val="12"/>
  </w:num>
  <w:num w:numId="10">
    <w:abstractNumId w:val="6"/>
  </w:num>
  <w:num w:numId="11">
    <w:abstractNumId w:val="5"/>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DE"/>
    <w:rsid w:val="00000075"/>
    <w:rsid w:val="000044A3"/>
    <w:rsid w:val="00004FAB"/>
    <w:rsid w:val="00014806"/>
    <w:rsid w:val="00015C6E"/>
    <w:rsid w:val="00026541"/>
    <w:rsid w:val="0003145F"/>
    <w:rsid w:val="00033F6F"/>
    <w:rsid w:val="00045AC9"/>
    <w:rsid w:val="00045DE6"/>
    <w:rsid w:val="00046C42"/>
    <w:rsid w:val="000530F7"/>
    <w:rsid w:val="00055E7B"/>
    <w:rsid w:val="000653BF"/>
    <w:rsid w:val="000664E7"/>
    <w:rsid w:val="000675F8"/>
    <w:rsid w:val="00072147"/>
    <w:rsid w:val="00074445"/>
    <w:rsid w:val="000744BA"/>
    <w:rsid w:val="00077173"/>
    <w:rsid w:val="00083324"/>
    <w:rsid w:val="00083A16"/>
    <w:rsid w:val="0008695B"/>
    <w:rsid w:val="000C3D7F"/>
    <w:rsid w:val="000C53CE"/>
    <w:rsid w:val="000C55DB"/>
    <w:rsid w:val="000C6260"/>
    <w:rsid w:val="000D0FA0"/>
    <w:rsid w:val="000D129F"/>
    <w:rsid w:val="000D1419"/>
    <w:rsid w:val="000D1957"/>
    <w:rsid w:val="000E7444"/>
    <w:rsid w:val="000F3AE8"/>
    <w:rsid w:val="000F6E6B"/>
    <w:rsid w:val="001050E1"/>
    <w:rsid w:val="00105B7B"/>
    <w:rsid w:val="00120769"/>
    <w:rsid w:val="00124064"/>
    <w:rsid w:val="00125573"/>
    <w:rsid w:val="00127B89"/>
    <w:rsid w:val="001345AE"/>
    <w:rsid w:val="00135AA6"/>
    <w:rsid w:val="00141503"/>
    <w:rsid w:val="0014540E"/>
    <w:rsid w:val="001545D6"/>
    <w:rsid w:val="00160265"/>
    <w:rsid w:val="00161BED"/>
    <w:rsid w:val="00171B9F"/>
    <w:rsid w:val="0017631E"/>
    <w:rsid w:val="00176322"/>
    <w:rsid w:val="00176701"/>
    <w:rsid w:val="001769BC"/>
    <w:rsid w:val="00197264"/>
    <w:rsid w:val="00197D55"/>
    <w:rsid w:val="001A4A17"/>
    <w:rsid w:val="001B0D71"/>
    <w:rsid w:val="001B7F8C"/>
    <w:rsid w:val="001C11A1"/>
    <w:rsid w:val="001E378E"/>
    <w:rsid w:val="001E639F"/>
    <w:rsid w:val="001F1197"/>
    <w:rsid w:val="001F5A16"/>
    <w:rsid w:val="0020084C"/>
    <w:rsid w:val="002040DA"/>
    <w:rsid w:val="002043B8"/>
    <w:rsid w:val="00206CDD"/>
    <w:rsid w:val="002141B7"/>
    <w:rsid w:val="00215A96"/>
    <w:rsid w:val="002177A0"/>
    <w:rsid w:val="00223073"/>
    <w:rsid w:val="00226E51"/>
    <w:rsid w:val="00227A8F"/>
    <w:rsid w:val="00233D2A"/>
    <w:rsid w:val="00241659"/>
    <w:rsid w:val="00243988"/>
    <w:rsid w:val="00250A77"/>
    <w:rsid w:val="002613FB"/>
    <w:rsid w:val="00263262"/>
    <w:rsid w:val="002729A5"/>
    <w:rsid w:val="002739D1"/>
    <w:rsid w:val="00275E33"/>
    <w:rsid w:val="002A0C1D"/>
    <w:rsid w:val="002B1622"/>
    <w:rsid w:val="002B7785"/>
    <w:rsid w:val="002B7A66"/>
    <w:rsid w:val="002C22B8"/>
    <w:rsid w:val="002C463E"/>
    <w:rsid w:val="002D5D6C"/>
    <w:rsid w:val="002E4513"/>
    <w:rsid w:val="002E4D1B"/>
    <w:rsid w:val="002F00DD"/>
    <w:rsid w:val="00301ABE"/>
    <w:rsid w:val="00302D1B"/>
    <w:rsid w:val="00303191"/>
    <w:rsid w:val="003077E8"/>
    <w:rsid w:val="003101CF"/>
    <w:rsid w:val="00311DCC"/>
    <w:rsid w:val="00311F83"/>
    <w:rsid w:val="003210D6"/>
    <w:rsid w:val="00324A61"/>
    <w:rsid w:val="003257ED"/>
    <w:rsid w:val="00334394"/>
    <w:rsid w:val="00335114"/>
    <w:rsid w:val="003513A9"/>
    <w:rsid w:val="00351AD4"/>
    <w:rsid w:val="00352BA6"/>
    <w:rsid w:val="00356E52"/>
    <w:rsid w:val="00360D31"/>
    <w:rsid w:val="00362247"/>
    <w:rsid w:val="003673EA"/>
    <w:rsid w:val="003749C8"/>
    <w:rsid w:val="00375404"/>
    <w:rsid w:val="00384BB3"/>
    <w:rsid w:val="00387236"/>
    <w:rsid w:val="0039063F"/>
    <w:rsid w:val="00391614"/>
    <w:rsid w:val="003920C9"/>
    <w:rsid w:val="00392659"/>
    <w:rsid w:val="003A0376"/>
    <w:rsid w:val="003A1671"/>
    <w:rsid w:val="003A3A7B"/>
    <w:rsid w:val="003B2717"/>
    <w:rsid w:val="003B4350"/>
    <w:rsid w:val="003B4B99"/>
    <w:rsid w:val="003C15F6"/>
    <w:rsid w:val="003C1D60"/>
    <w:rsid w:val="003D67C0"/>
    <w:rsid w:val="003E02FE"/>
    <w:rsid w:val="003F1042"/>
    <w:rsid w:val="003F3008"/>
    <w:rsid w:val="00404F36"/>
    <w:rsid w:val="00423397"/>
    <w:rsid w:val="00423CA1"/>
    <w:rsid w:val="00431854"/>
    <w:rsid w:val="00437F0D"/>
    <w:rsid w:val="004458D4"/>
    <w:rsid w:val="00445A0A"/>
    <w:rsid w:val="00445AD5"/>
    <w:rsid w:val="004539EF"/>
    <w:rsid w:val="00460056"/>
    <w:rsid w:val="00465882"/>
    <w:rsid w:val="00474471"/>
    <w:rsid w:val="00483A69"/>
    <w:rsid w:val="00491E1C"/>
    <w:rsid w:val="00492E2D"/>
    <w:rsid w:val="004937D4"/>
    <w:rsid w:val="004A2D02"/>
    <w:rsid w:val="004A56CF"/>
    <w:rsid w:val="004B1714"/>
    <w:rsid w:val="004B55B5"/>
    <w:rsid w:val="004D5E92"/>
    <w:rsid w:val="004D72B1"/>
    <w:rsid w:val="004E6B0D"/>
    <w:rsid w:val="004F03B5"/>
    <w:rsid w:val="004F3FDE"/>
    <w:rsid w:val="00500D9D"/>
    <w:rsid w:val="005025A1"/>
    <w:rsid w:val="00505BDE"/>
    <w:rsid w:val="00516A76"/>
    <w:rsid w:val="00516D54"/>
    <w:rsid w:val="005219E8"/>
    <w:rsid w:val="00525D36"/>
    <w:rsid w:val="00526480"/>
    <w:rsid w:val="00530402"/>
    <w:rsid w:val="00530683"/>
    <w:rsid w:val="0053278F"/>
    <w:rsid w:val="0054345C"/>
    <w:rsid w:val="00547787"/>
    <w:rsid w:val="00547D03"/>
    <w:rsid w:val="005523C6"/>
    <w:rsid w:val="00553D26"/>
    <w:rsid w:val="0055493A"/>
    <w:rsid w:val="00557782"/>
    <w:rsid w:val="005632CE"/>
    <w:rsid w:val="00563F0E"/>
    <w:rsid w:val="00567692"/>
    <w:rsid w:val="00570112"/>
    <w:rsid w:val="00571689"/>
    <w:rsid w:val="00572F7D"/>
    <w:rsid w:val="00582383"/>
    <w:rsid w:val="005A0020"/>
    <w:rsid w:val="005A336D"/>
    <w:rsid w:val="005A56E0"/>
    <w:rsid w:val="005B5EEB"/>
    <w:rsid w:val="005D060B"/>
    <w:rsid w:val="005E507A"/>
    <w:rsid w:val="005E5BAC"/>
    <w:rsid w:val="005F30B1"/>
    <w:rsid w:val="006148A2"/>
    <w:rsid w:val="00616F5D"/>
    <w:rsid w:val="0062043C"/>
    <w:rsid w:val="006217EE"/>
    <w:rsid w:val="006302CC"/>
    <w:rsid w:val="00644F29"/>
    <w:rsid w:val="0064715F"/>
    <w:rsid w:val="00656A1F"/>
    <w:rsid w:val="00662DA9"/>
    <w:rsid w:val="006644B2"/>
    <w:rsid w:val="00670656"/>
    <w:rsid w:val="00670AEA"/>
    <w:rsid w:val="006748E4"/>
    <w:rsid w:val="006763B3"/>
    <w:rsid w:val="006851E0"/>
    <w:rsid w:val="006918B8"/>
    <w:rsid w:val="006A48BB"/>
    <w:rsid w:val="006C02E6"/>
    <w:rsid w:val="006C0809"/>
    <w:rsid w:val="006C4615"/>
    <w:rsid w:val="006C4BFE"/>
    <w:rsid w:val="006D0D6A"/>
    <w:rsid w:val="006D10BF"/>
    <w:rsid w:val="006D3C23"/>
    <w:rsid w:val="006D5105"/>
    <w:rsid w:val="006E15F2"/>
    <w:rsid w:val="006E22C6"/>
    <w:rsid w:val="006F3876"/>
    <w:rsid w:val="006F5C78"/>
    <w:rsid w:val="006F71CD"/>
    <w:rsid w:val="00702AD0"/>
    <w:rsid w:val="0070535C"/>
    <w:rsid w:val="00706809"/>
    <w:rsid w:val="00707D5F"/>
    <w:rsid w:val="00710E87"/>
    <w:rsid w:val="0071298B"/>
    <w:rsid w:val="00720AE5"/>
    <w:rsid w:val="007223F9"/>
    <w:rsid w:val="007235E8"/>
    <w:rsid w:val="00725671"/>
    <w:rsid w:val="00727A50"/>
    <w:rsid w:val="00730087"/>
    <w:rsid w:val="00730B2A"/>
    <w:rsid w:val="0073338C"/>
    <w:rsid w:val="007348EC"/>
    <w:rsid w:val="00737D11"/>
    <w:rsid w:val="00746508"/>
    <w:rsid w:val="00755B49"/>
    <w:rsid w:val="00762FDC"/>
    <w:rsid w:val="007633DD"/>
    <w:rsid w:val="007709AA"/>
    <w:rsid w:val="00771CBC"/>
    <w:rsid w:val="00787DCB"/>
    <w:rsid w:val="007A209A"/>
    <w:rsid w:val="007A3A12"/>
    <w:rsid w:val="007A3E0F"/>
    <w:rsid w:val="007A4AF5"/>
    <w:rsid w:val="007A6490"/>
    <w:rsid w:val="007B0904"/>
    <w:rsid w:val="007C38A4"/>
    <w:rsid w:val="007C59CD"/>
    <w:rsid w:val="007C7BFC"/>
    <w:rsid w:val="007D3117"/>
    <w:rsid w:val="007D4C48"/>
    <w:rsid w:val="007E19E3"/>
    <w:rsid w:val="007E285C"/>
    <w:rsid w:val="007E2C70"/>
    <w:rsid w:val="007E67DC"/>
    <w:rsid w:val="007E771B"/>
    <w:rsid w:val="007F2F6C"/>
    <w:rsid w:val="00800017"/>
    <w:rsid w:val="008004F5"/>
    <w:rsid w:val="00804679"/>
    <w:rsid w:val="0080489D"/>
    <w:rsid w:val="00810974"/>
    <w:rsid w:val="0082273E"/>
    <w:rsid w:val="00824006"/>
    <w:rsid w:val="00824203"/>
    <w:rsid w:val="00824435"/>
    <w:rsid w:val="0082726E"/>
    <w:rsid w:val="00830FE6"/>
    <w:rsid w:val="00841C1C"/>
    <w:rsid w:val="008453E5"/>
    <w:rsid w:val="008532FB"/>
    <w:rsid w:val="0086372E"/>
    <w:rsid w:val="0086525A"/>
    <w:rsid w:val="00872A7F"/>
    <w:rsid w:val="008760E6"/>
    <w:rsid w:val="00877DE6"/>
    <w:rsid w:val="0088203F"/>
    <w:rsid w:val="0088731F"/>
    <w:rsid w:val="00890429"/>
    <w:rsid w:val="008969E4"/>
    <w:rsid w:val="008A0D74"/>
    <w:rsid w:val="008B2526"/>
    <w:rsid w:val="008C098D"/>
    <w:rsid w:val="008C566B"/>
    <w:rsid w:val="008D4D98"/>
    <w:rsid w:val="008D5956"/>
    <w:rsid w:val="008E0950"/>
    <w:rsid w:val="008E1A2C"/>
    <w:rsid w:val="008E27E7"/>
    <w:rsid w:val="008E38E7"/>
    <w:rsid w:val="008F0BB1"/>
    <w:rsid w:val="008F2FC1"/>
    <w:rsid w:val="008F4EAE"/>
    <w:rsid w:val="008F5587"/>
    <w:rsid w:val="00901731"/>
    <w:rsid w:val="00905F2A"/>
    <w:rsid w:val="00914236"/>
    <w:rsid w:val="00926D82"/>
    <w:rsid w:val="00936AE2"/>
    <w:rsid w:val="00940931"/>
    <w:rsid w:val="0095043E"/>
    <w:rsid w:val="00951AF4"/>
    <w:rsid w:val="0095758F"/>
    <w:rsid w:val="00973D17"/>
    <w:rsid w:val="00977FCA"/>
    <w:rsid w:val="009834E0"/>
    <w:rsid w:val="00985849"/>
    <w:rsid w:val="00986A83"/>
    <w:rsid w:val="009A2425"/>
    <w:rsid w:val="009B6C4D"/>
    <w:rsid w:val="009C06E0"/>
    <w:rsid w:val="009C09AA"/>
    <w:rsid w:val="009C21E8"/>
    <w:rsid w:val="009D0585"/>
    <w:rsid w:val="009E0B78"/>
    <w:rsid w:val="009F594F"/>
    <w:rsid w:val="00A010F9"/>
    <w:rsid w:val="00A015A4"/>
    <w:rsid w:val="00A0169C"/>
    <w:rsid w:val="00A111AC"/>
    <w:rsid w:val="00A11D64"/>
    <w:rsid w:val="00A14FD7"/>
    <w:rsid w:val="00A24BE2"/>
    <w:rsid w:val="00A253A6"/>
    <w:rsid w:val="00A258A8"/>
    <w:rsid w:val="00A264E0"/>
    <w:rsid w:val="00A336F8"/>
    <w:rsid w:val="00A37AB0"/>
    <w:rsid w:val="00A40ADE"/>
    <w:rsid w:val="00A4361A"/>
    <w:rsid w:val="00A441E2"/>
    <w:rsid w:val="00A472D1"/>
    <w:rsid w:val="00A56BF0"/>
    <w:rsid w:val="00A63FAD"/>
    <w:rsid w:val="00A640A6"/>
    <w:rsid w:val="00A6653D"/>
    <w:rsid w:val="00A72E5D"/>
    <w:rsid w:val="00A77597"/>
    <w:rsid w:val="00A82350"/>
    <w:rsid w:val="00A84C17"/>
    <w:rsid w:val="00A86417"/>
    <w:rsid w:val="00A91403"/>
    <w:rsid w:val="00A91880"/>
    <w:rsid w:val="00A97703"/>
    <w:rsid w:val="00A97E14"/>
    <w:rsid w:val="00AA3331"/>
    <w:rsid w:val="00AB0A59"/>
    <w:rsid w:val="00AB132E"/>
    <w:rsid w:val="00AB2089"/>
    <w:rsid w:val="00AB5C6B"/>
    <w:rsid w:val="00AB6D4B"/>
    <w:rsid w:val="00AC3778"/>
    <w:rsid w:val="00AC557B"/>
    <w:rsid w:val="00AC6BA5"/>
    <w:rsid w:val="00AD3217"/>
    <w:rsid w:val="00AD5232"/>
    <w:rsid w:val="00AD5929"/>
    <w:rsid w:val="00AE2C59"/>
    <w:rsid w:val="00AE3C05"/>
    <w:rsid w:val="00AF1F0C"/>
    <w:rsid w:val="00AF2D9E"/>
    <w:rsid w:val="00B05691"/>
    <w:rsid w:val="00B07AB1"/>
    <w:rsid w:val="00B1068E"/>
    <w:rsid w:val="00B11542"/>
    <w:rsid w:val="00B30C80"/>
    <w:rsid w:val="00B46C31"/>
    <w:rsid w:val="00B5599D"/>
    <w:rsid w:val="00B56CD7"/>
    <w:rsid w:val="00B60903"/>
    <w:rsid w:val="00B668FC"/>
    <w:rsid w:val="00B67570"/>
    <w:rsid w:val="00B72453"/>
    <w:rsid w:val="00B8206B"/>
    <w:rsid w:val="00B86E8F"/>
    <w:rsid w:val="00B93286"/>
    <w:rsid w:val="00B93B01"/>
    <w:rsid w:val="00B95E2C"/>
    <w:rsid w:val="00BA0479"/>
    <w:rsid w:val="00BA368E"/>
    <w:rsid w:val="00BA3A1E"/>
    <w:rsid w:val="00BB6063"/>
    <w:rsid w:val="00BB62EC"/>
    <w:rsid w:val="00BB71B1"/>
    <w:rsid w:val="00BC09AD"/>
    <w:rsid w:val="00BC0A82"/>
    <w:rsid w:val="00BC572D"/>
    <w:rsid w:val="00BD0A58"/>
    <w:rsid w:val="00BD2EBE"/>
    <w:rsid w:val="00BD354C"/>
    <w:rsid w:val="00BD3BC2"/>
    <w:rsid w:val="00BE36B4"/>
    <w:rsid w:val="00BE56B6"/>
    <w:rsid w:val="00BE5E68"/>
    <w:rsid w:val="00BE6069"/>
    <w:rsid w:val="00BF24A2"/>
    <w:rsid w:val="00BF46F7"/>
    <w:rsid w:val="00BF7A3E"/>
    <w:rsid w:val="00C1190F"/>
    <w:rsid w:val="00C16E33"/>
    <w:rsid w:val="00C17D65"/>
    <w:rsid w:val="00C214DE"/>
    <w:rsid w:val="00C215F2"/>
    <w:rsid w:val="00C306FC"/>
    <w:rsid w:val="00C35991"/>
    <w:rsid w:val="00C36829"/>
    <w:rsid w:val="00C40543"/>
    <w:rsid w:val="00C4085D"/>
    <w:rsid w:val="00C4641E"/>
    <w:rsid w:val="00C46832"/>
    <w:rsid w:val="00C620C0"/>
    <w:rsid w:val="00C63404"/>
    <w:rsid w:val="00C74448"/>
    <w:rsid w:val="00C8168C"/>
    <w:rsid w:val="00C91053"/>
    <w:rsid w:val="00CA4F4A"/>
    <w:rsid w:val="00CC1074"/>
    <w:rsid w:val="00CC6266"/>
    <w:rsid w:val="00CC66D7"/>
    <w:rsid w:val="00CC7DC0"/>
    <w:rsid w:val="00CD447B"/>
    <w:rsid w:val="00CE354D"/>
    <w:rsid w:val="00CF0432"/>
    <w:rsid w:val="00D07022"/>
    <w:rsid w:val="00D10BF0"/>
    <w:rsid w:val="00D11B19"/>
    <w:rsid w:val="00D135ED"/>
    <w:rsid w:val="00D2431E"/>
    <w:rsid w:val="00D27016"/>
    <w:rsid w:val="00D336E7"/>
    <w:rsid w:val="00D35EA3"/>
    <w:rsid w:val="00D435D2"/>
    <w:rsid w:val="00D50687"/>
    <w:rsid w:val="00D640AC"/>
    <w:rsid w:val="00D6569F"/>
    <w:rsid w:val="00D7322F"/>
    <w:rsid w:val="00D748C4"/>
    <w:rsid w:val="00D90F30"/>
    <w:rsid w:val="00D935C3"/>
    <w:rsid w:val="00D9524B"/>
    <w:rsid w:val="00DA55FB"/>
    <w:rsid w:val="00DA681D"/>
    <w:rsid w:val="00DC4101"/>
    <w:rsid w:val="00DC57FC"/>
    <w:rsid w:val="00DD0F31"/>
    <w:rsid w:val="00DD30D7"/>
    <w:rsid w:val="00DD47A4"/>
    <w:rsid w:val="00DD6375"/>
    <w:rsid w:val="00DD6BF4"/>
    <w:rsid w:val="00DF2D05"/>
    <w:rsid w:val="00DF5434"/>
    <w:rsid w:val="00DF5B3B"/>
    <w:rsid w:val="00DF66A8"/>
    <w:rsid w:val="00E00833"/>
    <w:rsid w:val="00E06AB0"/>
    <w:rsid w:val="00E15ABE"/>
    <w:rsid w:val="00E15DB2"/>
    <w:rsid w:val="00E21F8E"/>
    <w:rsid w:val="00E22852"/>
    <w:rsid w:val="00E22952"/>
    <w:rsid w:val="00E25253"/>
    <w:rsid w:val="00E35431"/>
    <w:rsid w:val="00E37466"/>
    <w:rsid w:val="00E410D0"/>
    <w:rsid w:val="00E46129"/>
    <w:rsid w:val="00E47DE0"/>
    <w:rsid w:val="00E55151"/>
    <w:rsid w:val="00E674D0"/>
    <w:rsid w:val="00E74672"/>
    <w:rsid w:val="00E746A9"/>
    <w:rsid w:val="00E74770"/>
    <w:rsid w:val="00E80E29"/>
    <w:rsid w:val="00E82EDF"/>
    <w:rsid w:val="00E901CF"/>
    <w:rsid w:val="00E92622"/>
    <w:rsid w:val="00E95C5E"/>
    <w:rsid w:val="00EA17DC"/>
    <w:rsid w:val="00EA1B6B"/>
    <w:rsid w:val="00EA34AE"/>
    <w:rsid w:val="00EB0E41"/>
    <w:rsid w:val="00EB4167"/>
    <w:rsid w:val="00ED001E"/>
    <w:rsid w:val="00ED4B41"/>
    <w:rsid w:val="00ED4C0C"/>
    <w:rsid w:val="00ED5BEE"/>
    <w:rsid w:val="00ED626D"/>
    <w:rsid w:val="00ED6B92"/>
    <w:rsid w:val="00EF44E1"/>
    <w:rsid w:val="00EF706C"/>
    <w:rsid w:val="00F00B55"/>
    <w:rsid w:val="00F03754"/>
    <w:rsid w:val="00F20F0F"/>
    <w:rsid w:val="00F32D2E"/>
    <w:rsid w:val="00F43D39"/>
    <w:rsid w:val="00F44D2D"/>
    <w:rsid w:val="00F518DA"/>
    <w:rsid w:val="00F5716F"/>
    <w:rsid w:val="00F57429"/>
    <w:rsid w:val="00F60AB3"/>
    <w:rsid w:val="00F67A06"/>
    <w:rsid w:val="00F67AF1"/>
    <w:rsid w:val="00F73438"/>
    <w:rsid w:val="00F75218"/>
    <w:rsid w:val="00F90F3A"/>
    <w:rsid w:val="00FA01D0"/>
    <w:rsid w:val="00FA0F78"/>
    <w:rsid w:val="00FA179D"/>
    <w:rsid w:val="00FA5558"/>
    <w:rsid w:val="00FA6A86"/>
    <w:rsid w:val="00FA7142"/>
    <w:rsid w:val="00FA7481"/>
    <w:rsid w:val="00FA7520"/>
    <w:rsid w:val="00FB0656"/>
    <w:rsid w:val="00FB1521"/>
    <w:rsid w:val="00FB1EBB"/>
    <w:rsid w:val="00FB2106"/>
    <w:rsid w:val="00FB325D"/>
    <w:rsid w:val="00FB6AE8"/>
    <w:rsid w:val="00FC2415"/>
    <w:rsid w:val="00FC6447"/>
    <w:rsid w:val="00FD1BDE"/>
    <w:rsid w:val="00FE58DB"/>
    <w:rsid w:val="00FF318F"/>
    <w:rsid w:val="00FF370E"/>
    <w:rsid w:val="00FF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4:docId w14:val="6300CF09"/>
  <w15:chartTrackingRefBased/>
  <w15:docId w15:val="{542E04BB-6085-4D32-A1D5-C6CD0C0F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09"/>
    <w:rPr>
      <w:sz w:val="24"/>
      <w:szCs w:val="24"/>
      <w:lang w:eastAsia="en-US"/>
    </w:rPr>
  </w:style>
  <w:style w:type="paragraph" w:styleId="Heading1">
    <w:name w:val="heading 1"/>
    <w:basedOn w:val="Normal"/>
    <w:next w:val="Heading2"/>
    <w:link w:val="Heading1Char"/>
    <w:qFormat/>
    <w:rsid w:val="00706809"/>
    <w:pPr>
      <w:keepNext/>
      <w:numPr>
        <w:numId w:val="1"/>
      </w:numPr>
      <w:spacing w:after="240" w:line="360" w:lineRule="auto"/>
      <w:jc w:val="both"/>
      <w:outlineLvl w:val="0"/>
    </w:pPr>
    <w:rPr>
      <w:b/>
      <w:caps/>
      <w:kern w:val="28"/>
      <w:sz w:val="22"/>
      <w:szCs w:val="20"/>
    </w:rPr>
  </w:style>
  <w:style w:type="paragraph" w:styleId="Heading2">
    <w:name w:val="heading 2"/>
    <w:basedOn w:val="Normal"/>
    <w:link w:val="Heading2Char"/>
    <w:qFormat/>
    <w:rsid w:val="00706809"/>
    <w:pPr>
      <w:keepLines/>
      <w:numPr>
        <w:ilvl w:val="1"/>
        <w:numId w:val="1"/>
      </w:numPr>
      <w:spacing w:after="240" w:line="360" w:lineRule="auto"/>
      <w:jc w:val="both"/>
      <w:outlineLvl w:val="1"/>
    </w:pPr>
    <w:rPr>
      <w:sz w:val="22"/>
      <w:szCs w:val="20"/>
    </w:rPr>
  </w:style>
  <w:style w:type="paragraph" w:styleId="Heading3">
    <w:name w:val="heading 3"/>
    <w:basedOn w:val="Normal"/>
    <w:link w:val="Heading3Char"/>
    <w:qFormat/>
    <w:rsid w:val="00706809"/>
    <w:pPr>
      <w:keepLines/>
      <w:numPr>
        <w:ilvl w:val="2"/>
        <w:numId w:val="1"/>
      </w:numPr>
      <w:spacing w:after="240" w:line="360" w:lineRule="auto"/>
      <w:ind w:left="2269" w:hanging="851"/>
      <w:jc w:val="both"/>
      <w:outlineLvl w:val="2"/>
    </w:pPr>
    <w:rPr>
      <w:sz w:val="22"/>
      <w:szCs w:val="20"/>
    </w:rPr>
  </w:style>
  <w:style w:type="paragraph" w:styleId="Heading4">
    <w:name w:val="heading 4"/>
    <w:basedOn w:val="Normal"/>
    <w:link w:val="Heading4Char"/>
    <w:qFormat/>
    <w:rsid w:val="00706809"/>
    <w:pPr>
      <w:keepLines/>
      <w:numPr>
        <w:ilvl w:val="3"/>
        <w:numId w:val="1"/>
      </w:numPr>
      <w:tabs>
        <w:tab w:val="left" w:pos="2835"/>
      </w:tabs>
      <w:spacing w:after="240" w:line="360" w:lineRule="auto"/>
      <w:ind w:left="2835"/>
      <w:jc w:val="both"/>
      <w:outlineLvl w:val="3"/>
    </w:pPr>
    <w:rPr>
      <w:sz w:val="22"/>
      <w:szCs w:val="20"/>
    </w:rPr>
  </w:style>
  <w:style w:type="paragraph" w:styleId="Heading5">
    <w:name w:val="heading 5"/>
    <w:basedOn w:val="Normal"/>
    <w:link w:val="Heading5Char"/>
    <w:qFormat/>
    <w:rsid w:val="00706809"/>
    <w:pPr>
      <w:keepLines/>
      <w:numPr>
        <w:ilvl w:val="4"/>
        <w:numId w:val="1"/>
      </w:numPr>
      <w:tabs>
        <w:tab w:val="left" w:pos="3402"/>
      </w:tabs>
      <w:spacing w:after="240" w:line="360" w:lineRule="auto"/>
      <w:jc w:val="both"/>
      <w:outlineLvl w:val="4"/>
    </w:pPr>
    <w:rPr>
      <w:sz w:val="22"/>
      <w:szCs w:val="20"/>
    </w:rPr>
  </w:style>
  <w:style w:type="paragraph" w:styleId="Heading9">
    <w:name w:val="heading 9"/>
    <w:basedOn w:val="Normal"/>
    <w:next w:val="Normal"/>
    <w:link w:val="Heading9Char"/>
    <w:uiPriority w:val="99"/>
    <w:qFormat/>
    <w:rsid w:val="00706809"/>
    <w:pPr>
      <w:keepNext/>
      <w:pBdr>
        <w:bottom w:val="single" w:sz="12" w:space="1" w:color="auto"/>
      </w:pBd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5716F"/>
    <w:rPr>
      <w:b/>
      <w:caps/>
      <w:kern w:val="28"/>
      <w:sz w:val="22"/>
      <w:lang w:eastAsia="en-US"/>
    </w:rPr>
  </w:style>
  <w:style w:type="character" w:customStyle="1" w:styleId="Heading2Char">
    <w:name w:val="Heading 2 Char"/>
    <w:link w:val="Heading2"/>
    <w:locked/>
    <w:rsid w:val="00F5716F"/>
    <w:rPr>
      <w:sz w:val="22"/>
      <w:lang w:eastAsia="en-US"/>
    </w:rPr>
  </w:style>
  <w:style w:type="character" w:customStyle="1" w:styleId="Heading3Char">
    <w:name w:val="Heading 3 Char"/>
    <w:link w:val="Heading3"/>
    <w:locked/>
    <w:rsid w:val="00F5716F"/>
    <w:rPr>
      <w:sz w:val="22"/>
      <w:lang w:eastAsia="en-US"/>
    </w:rPr>
  </w:style>
  <w:style w:type="character" w:customStyle="1" w:styleId="Heading4Char">
    <w:name w:val="Heading 4 Char"/>
    <w:link w:val="Heading4"/>
    <w:locked/>
    <w:rsid w:val="00F5716F"/>
    <w:rPr>
      <w:sz w:val="22"/>
      <w:lang w:eastAsia="en-US"/>
    </w:rPr>
  </w:style>
  <w:style w:type="character" w:customStyle="1" w:styleId="Heading5Char">
    <w:name w:val="Heading 5 Char"/>
    <w:link w:val="Heading5"/>
    <w:locked/>
    <w:rsid w:val="00F5716F"/>
    <w:rPr>
      <w:sz w:val="22"/>
      <w:lang w:eastAsia="en-US"/>
    </w:rPr>
  </w:style>
  <w:style w:type="character" w:customStyle="1" w:styleId="Heading9Char">
    <w:name w:val="Heading 9 Char"/>
    <w:link w:val="Heading9"/>
    <w:uiPriority w:val="99"/>
    <w:semiHidden/>
    <w:locked/>
    <w:rsid w:val="00F5716F"/>
    <w:rPr>
      <w:rFonts w:ascii="Cambria" w:hAnsi="Cambria" w:cs="Times New Roman"/>
      <w:lang w:eastAsia="en-US"/>
    </w:rPr>
  </w:style>
  <w:style w:type="paragraph" w:customStyle="1" w:styleId="Schedule1">
    <w:name w:val="Schedule 1"/>
    <w:basedOn w:val="Normal"/>
    <w:next w:val="Normal"/>
    <w:uiPriority w:val="99"/>
    <w:rsid w:val="00706809"/>
    <w:pPr>
      <w:keepNext/>
      <w:spacing w:after="240"/>
      <w:jc w:val="center"/>
    </w:pPr>
    <w:rPr>
      <w:b/>
      <w:caps/>
      <w:sz w:val="22"/>
      <w:szCs w:val="20"/>
    </w:rPr>
  </w:style>
  <w:style w:type="paragraph" w:customStyle="1" w:styleId="prec4">
    <w:name w:val="prec4"/>
    <w:basedOn w:val="Normal"/>
    <w:uiPriority w:val="99"/>
    <w:rsid w:val="00706809"/>
    <w:pPr>
      <w:numPr>
        <w:ilvl w:val="3"/>
        <w:numId w:val="2"/>
      </w:numPr>
      <w:spacing w:after="240" w:line="360" w:lineRule="auto"/>
      <w:jc w:val="both"/>
    </w:pPr>
    <w:rPr>
      <w:sz w:val="22"/>
      <w:szCs w:val="20"/>
    </w:rPr>
  </w:style>
  <w:style w:type="character" w:styleId="Hyperlink">
    <w:name w:val="Hyperlink"/>
    <w:uiPriority w:val="99"/>
    <w:rsid w:val="00706809"/>
    <w:rPr>
      <w:rFonts w:cs="Times New Roman"/>
      <w:color w:val="0000FF"/>
      <w:u w:val="single"/>
    </w:rPr>
  </w:style>
  <w:style w:type="paragraph" w:styleId="Header">
    <w:name w:val="header"/>
    <w:basedOn w:val="Normal"/>
    <w:link w:val="HeaderChar"/>
    <w:uiPriority w:val="99"/>
    <w:rsid w:val="00706809"/>
    <w:pPr>
      <w:tabs>
        <w:tab w:val="center" w:pos="4153"/>
        <w:tab w:val="right" w:pos="8306"/>
      </w:tabs>
      <w:jc w:val="both"/>
    </w:pPr>
    <w:rPr>
      <w:sz w:val="22"/>
      <w:szCs w:val="20"/>
    </w:rPr>
  </w:style>
  <w:style w:type="character" w:customStyle="1" w:styleId="HeaderChar">
    <w:name w:val="Header Char"/>
    <w:link w:val="Header"/>
    <w:uiPriority w:val="99"/>
    <w:semiHidden/>
    <w:locked/>
    <w:rsid w:val="00F5716F"/>
    <w:rPr>
      <w:rFonts w:cs="Times New Roman"/>
      <w:sz w:val="24"/>
      <w:szCs w:val="24"/>
      <w:lang w:eastAsia="en-US"/>
    </w:rPr>
  </w:style>
  <w:style w:type="table" w:styleId="TableGrid">
    <w:name w:val="Table Grid"/>
    <w:basedOn w:val="TableNormal"/>
    <w:rsid w:val="0012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23CA1"/>
    <w:rPr>
      <w:rFonts w:ascii="Tahoma" w:hAnsi="Tahoma" w:cs="Tahoma"/>
      <w:sz w:val="16"/>
      <w:szCs w:val="16"/>
    </w:rPr>
  </w:style>
  <w:style w:type="character" w:customStyle="1" w:styleId="BalloonTextChar">
    <w:name w:val="Balloon Text Char"/>
    <w:link w:val="BalloonText"/>
    <w:uiPriority w:val="99"/>
    <w:semiHidden/>
    <w:locked/>
    <w:rsid w:val="00F5716F"/>
    <w:rPr>
      <w:rFonts w:cs="Times New Roman"/>
      <w:sz w:val="2"/>
      <w:lang w:eastAsia="en-US"/>
    </w:rPr>
  </w:style>
  <w:style w:type="paragraph" w:styleId="Footer">
    <w:name w:val="footer"/>
    <w:basedOn w:val="Normal"/>
    <w:link w:val="FooterChar"/>
    <w:uiPriority w:val="99"/>
    <w:rsid w:val="00FB1EBB"/>
    <w:pPr>
      <w:tabs>
        <w:tab w:val="center" w:pos="4153"/>
        <w:tab w:val="right" w:pos="8306"/>
      </w:tabs>
    </w:pPr>
  </w:style>
  <w:style w:type="character" w:customStyle="1" w:styleId="FooterChar">
    <w:name w:val="Footer Char"/>
    <w:link w:val="Footer"/>
    <w:uiPriority w:val="99"/>
    <w:semiHidden/>
    <w:locked/>
    <w:rsid w:val="00F5716F"/>
    <w:rPr>
      <w:rFonts w:cs="Times New Roman"/>
      <w:sz w:val="24"/>
      <w:szCs w:val="24"/>
      <w:lang w:eastAsia="en-US"/>
    </w:rPr>
  </w:style>
  <w:style w:type="character" w:styleId="PageNumber">
    <w:name w:val="page number"/>
    <w:uiPriority w:val="99"/>
    <w:rsid w:val="00926D82"/>
    <w:rPr>
      <w:rFonts w:cs="Times New Roman"/>
    </w:rPr>
  </w:style>
  <w:style w:type="paragraph" w:customStyle="1" w:styleId="Bullet">
    <w:name w:val="Bullet"/>
    <w:basedOn w:val="Normal"/>
    <w:uiPriority w:val="99"/>
    <w:rsid w:val="00ED4B41"/>
    <w:pPr>
      <w:numPr>
        <w:numId w:val="3"/>
      </w:numPr>
      <w:spacing w:before="120" w:after="120" w:line="300" w:lineRule="auto"/>
      <w:ind w:left="357" w:hanging="357"/>
      <w:outlineLvl w:val="3"/>
    </w:pPr>
    <w:rPr>
      <w:rFonts w:ascii="Arial" w:hAnsi="Arial"/>
      <w:sz w:val="22"/>
    </w:rPr>
  </w:style>
  <w:style w:type="character" w:styleId="CommentReference">
    <w:name w:val="annotation reference"/>
    <w:uiPriority w:val="99"/>
    <w:semiHidden/>
    <w:rsid w:val="002B1622"/>
    <w:rPr>
      <w:rFonts w:cs="Times New Roman"/>
      <w:sz w:val="16"/>
    </w:rPr>
  </w:style>
  <w:style w:type="paragraph" w:styleId="CommentText">
    <w:name w:val="annotation text"/>
    <w:basedOn w:val="Normal"/>
    <w:link w:val="CommentTextChar"/>
    <w:uiPriority w:val="99"/>
    <w:semiHidden/>
    <w:rsid w:val="002B1622"/>
    <w:rPr>
      <w:sz w:val="20"/>
      <w:szCs w:val="20"/>
    </w:rPr>
  </w:style>
  <w:style w:type="character" w:customStyle="1" w:styleId="CommentTextChar">
    <w:name w:val="Comment Text Char"/>
    <w:link w:val="CommentText"/>
    <w:uiPriority w:val="99"/>
    <w:semiHidden/>
    <w:locked/>
    <w:rsid w:val="00F5716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B1622"/>
    <w:rPr>
      <w:b/>
      <w:bCs/>
    </w:rPr>
  </w:style>
  <w:style w:type="character" w:customStyle="1" w:styleId="CommentSubjectChar">
    <w:name w:val="Comment Subject Char"/>
    <w:link w:val="CommentSubject"/>
    <w:uiPriority w:val="99"/>
    <w:semiHidden/>
    <w:locked/>
    <w:rsid w:val="00F5716F"/>
    <w:rPr>
      <w:rFonts w:cs="Times New Roman"/>
      <w:b/>
      <w:bCs/>
      <w:sz w:val="20"/>
      <w:szCs w:val="20"/>
      <w:lang w:eastAsia="en-US"/>
    </w:rPr>
  </w:style>
  <w:style w:type="paragraph" w:customStyle="1" w:styleId="Body">
    <w:name w:val="Body"/>
    <w:basedOn w:val="Normal"/>
    <w:uiPriority w:val="99"/>
    <w:rsid w:val="00E95C5E"/>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E95C5E"/>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link w:val="Level2Char"/>
    <w:rsid w:val="00E95C5E"/>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rsid w:val="00E95C5E"/>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E95C5E"/>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styleId="Title">
    <w:name w:val="Title"/>
    <w:basedOn w:val="Normal"/>
    <w:link w:val="TitleChar"/>
    <w:uiPriority w:val="99"/>
    <w:qFormat/>
    <w:rsid w:val="00E95C5E"/>
    <w:pPr>
      <w:jc w:val="center"/>
    </w:pPr>
    <w:rPr>
      <w:rFonts w:ascii="Arial" w:hAnsi="Arial"/>
      <w:b/>
      <w:sz w:val="22"/>
      <w:szCs w:val="20"/>
      <w:u w:val="single"/>
      <w:lang w:val="en-US" w:eastAsia="en-GB"/>
    </w:rPr>
  </w:style>
  <w:style w:type="character" w:customStyle="1" w:styleId="TitleChar">
    <w:name w:val="Title Char"/>
    <w:link w:val="Title"/>
    <w:uiPriority w:val="99"/>
    <w:locked/>
    <w:rsid w:val="00F5716F"/>
    <w:rPr>
      <w:rFonts w:ascii="Cambria" w:hAnsi="Cambria" w:cs="Times New Roman"/>
      <w:b/>
      <w:bCs/>
      <w:kern w:val="28"/>
      <w:sz w:val="32"/>
      <w:szCs w:val="32"/>
      <w:lang w:eastAsia="en-US"/>
    </w:rPr>
  </w:style>
  <w:style w:type="paragraph" w:styleId="BodyText2">
    <w:name w:val="Body Text 2"/>
    <w:basedOn w:val="Normal"/>
    <w:link w:val="BodyText2Char"/>
    <w:uiPriority w:val="99"/>
    <w:rsid w:val="00E95C5E"/>
    <w:pPr>
      <w:spacing w:after="120" w:line="480" w:lineRule="auto"/>
    </w:pPr>
    <w:rPr>
      <w:rFonts w:ascii="Arial" w:hAnsi="Arial"/>
      <w:szCs w:val="20"/>
      <w:lang w:eastAsia="en-GB"/>
    </w:rPr>
  </w:style>
  <w:style w:type="character" w:customStyle="1" w:styleId="BodyText2Char">
    <w:name w:val="Body Text 2 Char"/>
    <w:link w:val="BodyText2"/>
    <w:uiPriority w:val="99"/>
    <w:semiHidden/>
    <w:locked/>
    <w:rsid w:val="00F5716F"/>
    <w:rPr>
      <w:rFonts w:cs="Times New Roman"/>
      <w:sz w:val="24"/>
      <w:szCs w:val="24"/>
      <w:lang w:eastAsia="en-US"/>
    </w:rPr>
  </w:style>
  <w:style w:type="character" w:styleId="FollowedHyperlink">
    <w:name w:val="FollowedHyperlink"/>
    <w:uiPriority w:val="99"/>
    <w:rsid w:val="008532FB"/>
    <w:rPr>
      <w:rFonts w:cs="Times New Roman"/>
      <w:color w:val="800080"/>
      <w:u w:val="single"/>
    </w:rPr>
  </w:style>
  <w:style w:type="paragraph" w:styleId="ListParagraph">
    <w:name w:val="List Paragraph"/>
    <w:basedOn w:val="Normal"/>
    <w:link w:val="ListParagraphChar"/>
    <w:uiPriority w:val="99"/>
    <w:qFormat/>
    <w:rsid w:val="00460056"/>
    <w:pPr>
      <w:ind w:left="720"/>
      <w:contextualSpacing/>
    </w:pPr>
  </w:style>
  <w:style w:type="paragraph" w:styleId="BodyText">
    <w:name w:val="Body Text"/>
    <w:basedOn w:val="Normal"/>
    <w:link w:val="BodyTextChar"/>
    <w:uiPriority w:val="99"/>
    <w:semiHidden/>
    <w:unhideWhenUsed/>
    <w:rsid w:val="00FF370E"/>
    <w:pPr>
      <w:spacing w:after="120"/>
    </w:pPr>
  </w:style>
  <w:style w:type="character" w:customStyle="1" w:styleId="BodyTextChar">
    <w:name w:val="Body Text Char"/>
    <w:link w:val="BodyText"/>
    <w:uiPriority w:val="99"/>
    <w:semiHidden/>
    <w:rsid w:val="00FF370E"/>
    <w:rPr>
      <w:sz w:val="24"/>
      <w:szCs w:val="24"/>
      <w:lang w:eastAsia="en-US"/>
    </w:rPr>
  </w:style>
  <w:style w:type="character" w:customStyle="1" w:styleId="Level2Char">
    <w:name w:val="Level 2 Char"/>
    <w:link w:val="Level2"/>
    <w:rsid w:val="00582383"/>
    <w:rPr>
      <w:rFonts w:ascii="Arial" w:hAnsi="Arial"/>
      <w:sz w:val="24"/>
    </w:rPr>
  </w:style>
  <w:style w:type="character" w:customStyle="1" w:styleId="ListParagraphChar">
    <w:name w:val="List Paragraph Char"/>
    <w:link w:val="ListParagraph"/>
    <w:uiPriority w:val="99"/>
    <w:rsid w:val="00582383"/>
    <w:rPr>
      <w:sz w:val="24"/>
      <w:szCs w:val="24"/>
      <w:lang w:eastAsia="en-US"/>
    </w:rPr>
  </w:style>
  <w:style w:type="character" w:styleId="IntenseReference">
    <w:name w:val="Intense Reference"/>
    <w:basedOn w:val="DefaultParagraphFont"/>
    <w:uiPriority w:val="32"/>
    <w:qFormat/>
    <w:rsid w:val="008A0D74"/>
    <w:rPr>
      <w:b/>
      <w:bCs/>
      <w:smallCaps/>
      <w:color w:val="5B9BD5" w:themeColor="accent1"/>
      <w:spacing w:val="5"/>
    </w:rPr>
  </w:style>
  <w:style w:type="paragraph" w:styleId="IntenseQuote">
    <w:name w:val="Intense Quote"/>
    <w:basedOn w:val="Normal"/>
    <w:next w:val="Normal"/>
    <w:link w:val="IntenseQuoteChar"/>
    <w:uiPriority w:val="30"/>
    <w:qFormat/>
    <w:rsid w:val="00DA681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A681D"/>
    <w:rPr>
      <w:i/>
      <w:iCs/>
      <w:color w:val="5B9BD5" w:themeColor="accent1"/>
      <w:sz w:val="24"/>
      <w:szCs w:val="24"/>
      <w:lang w:eastAsia="en-US"/>
    </w:rPr>
  </w:style>
  <w:style w:type="paragraph" w:styleId="NormalWeb">
    <w:name w:val="Normal (Web)"/>
    <w:basedOn w:val="Normal"/>
    <w:uiPriority w:val="99"/>
    <w:rsid w:val="007A3E0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6159">
      <w:bodyDiv w:val="1"/>
      <w:marLeft w:val="0"/>
      <w:marRight w:val="0"/>
      <w:marTop w:val="0"/>
      <w:marBottom w:val="0"/>
      <w:divBdr>
        <w:top w:val="none" w:sz="0" w:space="0" w:color="auto"/>
        <w:left w:val="none" w:sz="0" w:space="0" w:color="auto"/>
        <w:bottom w:val="none" w:sz="0" w:space="0" w:color="auto"/>
        <w:right w:val="none" w:sz="0" w:space="0" w:color="auto"/>
      </w:divBdr>
    </w:div>
    <w:div w:id="1531410969">
      <w:marLeft w:val="0"/>
      <w:marRight w:val="0"/>
      <w:marTop w:val="0"/>
      <w:marBottom w:val="0"/>
      <w:divBdr>
        <w:top w:val="none" w:sz="0" w:space="0" w:color="auto"/>
        <w:left w:val="none" w:sz="0" w:space="0" w:color="auto"/>
        <w:bottom w:val="none" w:sz="0" w:space="0" w:color="auto"/>
        <w:right w:val="none" w:sz="0" w:space="0" w:color="auto"/>
      </w:divBdr>
    </w:div>
    <w:div w:id="153141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551130/List_of_Mandatory_and_Discretionary_Exclus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16</Pages>
  <Words>3421</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CITY OF WAKEFIELD METROPOLITAN DISTRICT COUNCIL</vt:lpstr>
    </vt:vector>
  </TitlesOfParts>
  <Company>WMDC</Company>
  <LinksUpToDate>false</LinksUpToDate>
  <CharactersWithSpaces>22787</CharactersWithSpaces>
  <SharedDoc>false</SharedDoc>
  <HLinks>
    <vt:vector size="6" baseType="variant">
      <vt:variant>
        <vt:i4>1507331</vt:i4>
      </vt:variant>
      <vt:variant>
        <vt:i4>3</vt:i4>
      </vt:variant>
      <vt:variant>
        <vt:i4>0</vt:i4>
      </vt:variant>
      <vt:variant>
        <vt:i4>5</vt:i4>
      </vt:variant>
      <vt:variant>
        <vt:lpwstr>https://assets.publishing.service.gov.uk/government/uploads/system/uploads/attachment_data/file/551130/List_of_Mandatory_and_Discretionary_Exclusions.pdf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WAKEFIELD METROPOLITAN DISTRICT COUNCIL</dc:title>
  <dc:subject/>
  <dc:creator>SParker</dc:creator>
  <cp:keywords/>
  <cp:lastModifiedBy>Mulla Aysha</cp:lastModifiedBy>
  <cp:revision>3</cp:revision>
  <cp:lastPrinted>2021-11-29T14:28:00Z</cp:lastPrinted>
  <dcterms:created xsi:type="dcterms:W3CDTF">2021-11-29T10:06:00Z</dcterms:created>
  <dcterms:modified xsi:type="dcterms:W3CDTF">2021-11-29T14:28:00Z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