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49AE3" w14:textId="2490E0C8" w:rsidR="004E60C5" w:rsidRPr="00FB54EE" w:rsidRDefault="004A4EF2" w:rsidP="003A3605">
      <w:pPr>
        <w:widowControl w:val="0"/>
        <w:rPr>
          <w:rFonts w:ascii="Arial" w:hAnsi="Arial" w:cs="Arial"/>
          <w:sz w:val="22"/>
          <w:szCs w:val="22"/>
        </w:rPr>
      </w:pPr>
      <w:r w:rsidRPr="00FB54EE">
        <w:rPr>
          <w:rFonts w:ascii="Arial" w:hAnsi="Arial" w:cs="Arial"/>
          <w:noProof/>
        </w:rPr>
        <w:drawing>
          <wp:anchor distT="0" distB="0" distL="114300" distR="114300" simplePos="0" relativeHeight="251658240" behindDoc="0" locked="0" layoutInCell="1" allowOverlap="1" wp14:anchorId="73609666" wp14:editId="79EC6365">
            <wp:simplePos x="0" y="0"/>
            <wp:positionH relativeFrom="column">
              <wp:posOffset>85725</wp:posOffset>
            </wp:positionH>
            <wp:positionV relativeFrom="paragraph">
              <wp:posOffset>-26670</wp:posOffset>
            </wp:positionV>
            <wp:extent cx="1893570" cy="1234440"/>
            <wp:effectExtent l="0" t="0" r="0" b="3810"/>
            <wp:wrapSquare wrapText="bothSides"/>
            <wp:docPr id="3" name="Picture 3" descr="http://knet/ourcouncil/PublishingImages/KCC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net/ourcouncil/PublishingImages/KCC_Logo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6EDD4" w14:textId="2914F168" w:rsidR="004E60C5" w:rsidRPr="00FB54EE" w:rsidRDefault="004E60C5" w:rsidP="003A3605">
      <w:pPr>
        <w:widowControl w:val="0"/>
        <w:rPr>
          <w:rFonts w:ascii="Arial" w:hAnsi="Arial" w:cs="Arial"/>
          <w:sz w:val="22"/>
          <w:szCs w:val="22"/>
        </w:rPr>
      </w:pPr>
    </w:p>
    <w:p w14:paraId="5E0E9F0D" w14:textId="017CBB9E" w:rsidR="004E60C5" w:rsidRPr="00FB54EE" w:rsidRDefault="004E60C5" w:rsidP="003A3605">
      <w:pPr>
        <w:widowControl w:val="0"/>
        <w:rPr>
          <w:rFonts w:ascii="Arial" w:hAnsi="Arial" w:cs="Arial"/>
          <w:sz w:val="22"/>
          <w:szCs w:val="22"/>
        </w:rPr>
      </w:pPr>
    </w:p>
    <w:p w14:paraId="71F8A909" w14:textId="77777777" w:rsidR="004E60C5" w:rsidRPr="00FB54EE" w:rsidRDefault="004E60C5" w:rsidP="003A3605">
      <w:pPr>
        <w:widowControl w:val="0"/>
        <w:rPr>
          <w:rFonts w:ascii="Arial" w:hAnsi="Arial" w:cs="Arial"/>
          <w:sz w:val="22"/>
          <w:szCs w:val="22"/>
        </w:rPr>
      </w:pPr>
    </w:p>
    <w:p w14:paraId="6B79AD03" w14:textId="6AB5E917" w:rsidR="004E60C5" w:rsidRPr="00FB54EE" w:rsidRDefault="004E60C5" w:rsidP="003A3605">
      <w:pPr>
        <w:widowControl w:val="0"/>
        <w:rPr>
          <w:rFonts w:ascii="Arial" w:hAnsi="Arial" w:cs="Arial"/>
          <w:sz w:val="22"/>
          <w:szCs w:val="22"/>
        </w:rPr>
      </w:pPr>
    </w:p>
    <w:p w14:paraId="35EF37EA" w14:textId="7D4EC6B0" w:rsidR="004E60C5" w:rsidRPr="00FB54EE" w:rsidRDefault="004E60C5" w:rsidP="003A3605">
      <w:pPr>
        <w:widowControl w:val="0"/>
        <w:rPr>
          <w:rFonts w:ascii="Arial" w:hAnsi="Arial" w:cs="Arial"/>
          <w:sz w:val="22"/>
          <w:szCs w:val="22"/>
        </w:rPr>
      </w:pPr>
    </w:p>
    <w:p w14:paraId="3540CE2C" w14:textId="1FE7CF8B" w:rsidR="004E60C5" w:rsidRPr="00FB54EE" w:rsidRDefault="004E60C5" w:rsidP="003A3605">
      <w:pPr>
        <w:widowControl w:val="0"/>
        <w:rPr>
          <w:rFonts w:ascii="Arial" w:hAnsi="Arial" w:cs="Arial"/>
          <w:sz w:val="22"/>
          <w:szCs w:val="22"/>
        </w:rPr>
      </w:pPr>
    </w:p>
    <w:p w14:paraId="12323060" w14:textId="5DD8512A" w:rsidR="004E60C5" w:rsidRPr="00FB54EE" w:rsidRDefault="004E60C5" w:rsidP="003A3605">
      <w:pPr>
        <w:widowControl w:val="0"/>
        <w:rPr>
          <w:rFonts w:ascii="Arial" w:hAnsi="Arial" w:cs="Arial"/>
          <w:sz w:val="22"/>
          <w:szCs w:val="22"/>
        </w:rPr>
      </w:pPr>
    </w:p>
    <w:p w14:paraId="2A7683CE" w14:textId="36B6809C" w:rsidR="004E60C5" w:rsidRPr="00FB54EE" w:rsidRDefault="004E60C5" w:rsidP="003A3605">
      <w:pPr>
        <w:widowControl w:val="0"/>
        <w:rPr>
          <w:rFonts w:ascii="Arial" w:hAnsi="Arial" w:cs="Arial"/>
          <w:sz w:val="22"/>
          <w:szCs w:val="22"/>
        </w:rPr>
      </w:pPr>
    </w:p>
    <w:p w14:paraId="1FAB40C4" w14:textId="18D17740" w:rsidR="004E60C5" w:rsidRPr="00FB54EE" w:rsidRDefault="004E60C5" w:rsidP="003A3605">
      <w:pPr>
        <w:widowControl w:val="0"/>
        <w:rPr>
          <w:rFonts w:ascii="Arial" w:hAnsi="Arial" w:cs="Arial"/>
          <w:sz w:val="22"/>
          <w:szCs w:val="22"/>
        </w:rPr>
      </w:pPr>
    </w:p>
    <w:p w14:paraId="07E06B42" w14:textId="542D999F" w:rsidR="004E60C5" w:rsidRPr="00FB54EE" w:rsidRDefault="004E60C5" w:rsidP="003A3605">
      <w:pPr>
        <w:widowControl w:val="0"/>
        <w:rPr>
          <w:rFonts w:ascii="Arial" w:hAnsi="Arial" w:cs="Arial"/>
          <w:sz w:val="22"/>
          <w:szCs w:val="22"/>
        </w:rPr>
      </w:pPr>
    </w:p>
    <w:p w14:paraId="477F8477" w14:textId="2176DBAD" w:rsidR="004E60C5" w:rsidRPr="00FB54EE" w:rsidRDefault="004E60C5" w:rsidP="003A3605">
      <w:pPr>
        <w:widowControl w:val="0"/>
        <w:rPr>
          <w:rFonts w:ascii="Arial" w:hAnsi="Arial" w:cs="Arial"/>
          <w:sz w:val="22"/>
          <w:szCs w:val="22"/>
        </w:rPr>
      </w:pPr>
    </w:p>
    <w:p w14:paraId="0B7DADFF" w14:textId="715DC8CC" w:rsidR="00EB3486" w:rsidRDefault="00EB3486" w:rsidP="003A3605">
      <w:pPr>
        <w:widowControl w:val="0"/>
        <w:jc w:val="both"/>
        <w:rPr>
          <w:rFonts w:ascii="Arial" w:hAnsi="Arial" w:cs="Arial"/>
          <w:sz w:val="22"/>
          <w:szCs w:val="22"/>
        </w:rPr>
      </w:pPr>
    </w:p>
    <w:p w14:paraId="35ED3ECF" w14:textId="698F590C" w:rsidR="00B40DDA" w:rsidRDefault="00B40DDA" w:rsidP="003A3605">
      <w:pPr>
        <w:widowControl w:val="0"/>
        <w:jc w:val="both"/>
        <w:rPr>
          <w:rFonts w:ascii="Arial" w:hAnsi="Arial" w:cs="Arial"/>
          <w:sz w:val="22"/>
          <w:szCs w:val="22"/>
        </w:rPr>
      </w:pPr>
    </w:p>
    <w:p w14:paraId="3B5816FF" w14:textId="77777777" w:rsidR="00B40DDA" w:rsidRPr="00FB54EE" w:rsidRDefault="00B40DDA" w:rsidP="003A3605">
      <w:pPr>
        <w:widowControl w:val="0"/>
        <w:jc w:val="both"/>
        <w:rPr>
          <w:rFonts w:ascii="Arial" w:hAnsi="Arial" w:cs="Arial"/>
          <w:sz w:val="22"/>
          <w:szCs w:val="22"/>
        </w:rPr>
      </w:pPr>
    </w:p>
    <w:p w14:paraId="2AC96589"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FB54EE">
        <w:rPr>
          <w:rFonts w:ascii="Arial" w:hAnsi="Arial" w:cs="Arial"/>
          <w:sz w:val="22"/>
          <w:szCs w:val="22"/>
          <w:lang w:val="en-US"/>
        </w:rPr>
        <w:t>Strategic Commissioning</w:t>
      </w:r>
    </w:p>
    <w:p w14:paraId="0B4913D0"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FB54EE">
        <w:rPr>
          <w:rFonts w:ascii="Arial" w:hAnsi="Arial" w:cs="Arial"/>
          <w:sz w:val="22"/>
          <w:szCs w:val="22"/>
          <w:lang w:val="en-US"/>
        </w:rPr>
        <w:t>Kent County Council</w:t>
      </w:r>
    </w:p>
    <w:p w14:paraId="0D89BA47"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FB54EE">
        <w:rPr>
          <w:rFonts w:ascii="Arial" w:hAnsi="Arial" w:cs="Arial"/>
          <w:sz w:val="22"/>
          <w:szCs w:val="22"/>
          <w:lang w:val="en-US"/>
        </w:rPr>
        <w:t>County Hall</w:t>
      </w:r>
    </w:p>
    <w:p w14:paraId="77BBF39B"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Sessions House</w:t>
      </w:r>
      <w:r w:rsidRPr="00FB54EE">
        <w:rPr>
          <w:rFonts w:ascii="Arial" w:hAnsi="Arial" w:cs="Arial"/>
          <w:sz w:val="22"/>
          <w:szCs w:val="22"/>
        </w:rPr>
        <w:tab/>
      </w:r>
    </w:p>
    <w:p w14:paraId="007D7BE5"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County Road</w:t>
      </w:r>
    </w:p>
    <w:p w14:paraId="6906B9F5"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Maidstone</w:t>
      </w:r>
    </w:p>
    <w:p w14:paraId="4218EDEE"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Kent    </w:t>
      </w:r>
    </w:p>
    <w:p w14:paraId="516CA76A" w14:textId="77777777" w:rsidR="00EB3486" w:rsidRPr="00FB54EE" w:rsidRDefault="00EB3486" w:rsidP="00EB3486">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ME14 1XQ</w:t>
      </w:r>
    </w:p>
    <w:p w14:paraId="505F732F" w14:textId="77777777" w:rsidR="00EB3486" w:rsidRPr="00FB54EE" w:rsidRDefault="00EB3486" w:rsidP="00EB3486">
      <w:pPr>
        <w:framePr w:w="2803" w:hSpace="187" w:wrap="auto" w:vAnchor="page" w:hAnchor="page" w:x="7986" w:y="1179" w:anchorLock="1"/>
        <w:widowControl w:val="0"/>
        <w:rPr>
          <w:rFonts w:ascii="Arial" w:hAnsi="Arial" w:cs="Arial"/>
          <w:sz w:val="22"/>
          <w:szCs w:val="22"/>
        </w:rPr>
      </w:pPr>
    </w:p>
    <w:p w14:paraId="1CDEC37A" w14:textId="1B2F522F" w:rsidR="004E60C5" w:rsidRPr="00FB54EE" w:rsidRDefault="004E60C5" w:rsidP="00EB3486">
      <w:pPr>
        <w:spacing w:after="200" w:line="276" w:lineRule="auto"/>
        <w:rPr>
          <w:rFonts w:ascii="Arial" w:hAnsi="Arial" w:cs="Arial"/>
          <w:sz w:val="22"/>
          <w:szCs w:val="22"/>
        </w:rPr>
      </w:pPr>
      <w:bookmarkStart w:id="0" w:name="_GoBack"/>
      <w:bookmarkEnd w:id="0"/>
      <w:r w:rsidRPr="00FB54EE">
        <w:rPr>
          <w:rFonts w:ascii="Arial" w:hAnsi="Arial" w:cs="Arial"/>
          <w:sz w:val="22"/>
          <w:szCs w:val="22"/>
        </w:rPr>
        <w:t>Dear Sirs</w:t>
      </w:r>
    </w:p>
    <w:p w14:paraId="28FDE5FB" w14:textId="77777777" w:rsidR="004E60C5" w:rsidRPr="00FB54EE" w:rsidRDefault="004E60C5" w:rsidP="003A3605">
      <w:pPr>
        <w:widowControl w:val="0"/>
        <w:jc w:val="both"/>
        <w:rPr>
          <w:rFonts w:ascii="Arial" w:hAnsi="Arial" w:cs="Arial"/>
          <w:sz w:val="22"/>
          <w:szCs w:val="22"/>
        </w:rPr>
      </w:pPr>
    </w:p>
    <w:p w14:paraId="2F6C8CAD" w14:textId="6512C1EE"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sz w:val="22"/>
          <w:szCs w:val="22"/>
          <w:u w:val="single"/>
        </w:rPr>
      </w:pPr>
      <w:r w:rsidRPr="00FB54EE">
        <w:rPr>
          <w:rFonts w:ascii="Arial" w:hAnsi="Arial" w:cs="Arial"/>
          <w:b/>
          <w:sz w:val="22"/>
          <w:szCs w:val="22"/>
          <w:u w:val="single"/>
        </w:rPr>
        <w:t>R</w:t>
      </w:r>
      <w:r w:rsidR="00EB3486" w:rsidRPr="00FB54EE">
        <w:rPr>
          <w:rFonts w:ascii="Arial" w:hAnsi="Arial" w:cs="Arial"/>
          <w:b/>
          <w:sz w:val="22"/>
          <w:szCs w:val="22"/>
          <w:u w:val="single"/>
        </w:rPr>
        <w:t>equest for Quote</w:t>
      </w:r>
      <w:r w:rsidRPr="00FB54EE">
        <w:rPr>
          <w:rFonts w:ascii="Arial" w:hAnsi="Arial" w:cs="Arial"/>
          <w:b/>
          <w:sz w:val="22"/>
          <w:szCs w:val="22"/>
          <w:u w:val="single"/>
        </w:rPr>
        <w:t xml:space="preserve"> for </w:t>
      </w:r>
      <w:r w:rsidR="00B40DDA">
        <w:rPr>
          <w:rFonts w:ascii="Arial" w:hAnsi="Arial" w:cs="Arial"/>
          <w:b/>
          <w:sz w:val="22"/>
          <w:szCs w:val="22"/>
          <w:u w:val="single"/>
        </w:rPr>
        <w:t xml:space="preserve">- 1P19046 </w:t>
      </w:r>
      <w:r w:rsidR="00C31523" w:rsidRPr="00FB54EE">
        <w:rPr>
          <w:rFonts w:ascii="Arial" w:hAnsi="Arial" w:cs="Arial"/>
          <w:b/>
          <w:sz w:val="22"/>
          <w:szCs w:val="22"/>
          <w:u w:val="single"/>
        </w:rPr>
        <w:t xml:space="preserve">Adult Social Care &amp; Health </w:t>
      </w:r>
      <w:r w:rsidR="003E7038" w:rsidRPr="00FB54EE">
        <w:rPr>
          <w:rFonts w:ascii="Arial" w:hAnsi="Arial" w:cs="Arial"/>
          <w:b/>
          <w:sz w:val="22"/>
          <w:szCs w:val="22"/>
          <w:u w:val="single"/>
        </w:rPr>
        <w:t>P</w:t>
      </w:r>
      <w:r w:rsidR="003E7038">
        <w:rPr>
          <w:rFonts w:ascii="Arial" w:hAnsi="Arial" w:cs="Arial"/>
          <w:b/>
          <w:sz w:val="22"/>
          <w:szCs w:val="22"/>
          <w:u w:val="single"/>
        </w:rPr>
        <w:t>ortfolio</w:t>
      </w:r>
      <w:r w:rsidR="00B64B07">
        <w:rPr>
          <w:rFonts w:ascii="Arial" w:hAnsi="Arial" w:cs="Arial"/>
          <w:b/>
          <w:sz w:val="22"/>
          <w:szCs w:val="22"/>
          <w:u w:val="single"/>
        </w:rPr>
        <w:t xml:space="preserve"> and </w:t>
      </w:r>
      <w:r w:rsidR="00C31523" w:rsidRPr="00FB54EE">
        <w:rPr>
          <w:rFonts w:ascii="Arial" w:hAnsi="Arial" w:cs="Arial"/>
          <w:b/>
          <w:sz w:val="22"/>
          <w:szCs w:val="22"/>
          <w:u w:val="single"/>
        </w:rPr>
        <w:t>P</w:t>
      </w:r>
      <w:r w:rsidR="00B64B07">
        <w:rPr>
          <w:rFonts w:ascii="Arial" w:hAnsi="Arial" w:cs="Arial"/>
          <w:b/>
          <w:sz w:val="22"/>
          <w:szCs w:val="22"/>
          <w:u w:val="single"/>
        </w:rPr>
        <w:t xml:space="preserve">roject </w:t>
      </w:r>
      <w:r w:rsidR="00C31523" w:rsidRPr="00FB54EE">
        <w:rPr>
          <w:rFonts w:ascii="Arial" w:hAnsi="Arial" w:cs="Arial"/>
          <w:b/>
          <w:sz w:val="22"/>
          <w:szCs w:val="22"/>
          <w:u w:val="single"/>
        </w:rPr>
        <w:t>M</w:t>
      </w:r>
      <w:r w:rsidR="00B64B07">
        <w:rPr>
          <w:rFonts w:ascii="Arial" w:hAnsi="Arial" w:cs="Arial"/>
          <w:b/>
          <w:sz w:val="22"/>
          <w:szCs w:val="22"/>
          <w:u w:val="single"/>
        </w:rPr>
        <w:t>anagement [PPM]</w:t>
      </w:r>
      <w:r w:rsidR="00C31523" w:rsidRPr="00FB54EE">
        <w:rPr>
          <w:rFonts w:ascii="Arial" w:hAnsi="Arial" w:cs="Arial"/>
          <w:b/>
          <w:sz w:val="22"/>
          <w:szCs w:val="22"/>
          <w:u w:val="single"/>
        </w:rPr>
        <w:t xml:space="preserve"> Software Solution</w:t>
      </w:r>
    </w:p>
    <w:p w14:paraId="725D8F0D"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A45ED7F"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Kent County Council is inviting you to Bid for the above contract and accordingly has enclosed a Request for Quotation. </w:t>
      </w:r>
    </w:p>
    <w:p w14:paraId="37B4D9B5"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3010D3EA"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The attached document is in three parts plus appendices as follows:</w:t>
      </w:r>
    </w:p>
    <w:p w14:paraId="109E85B6"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C7C5875"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Section 1</w:t>
      </w:r>
      <w:r w:rsidRPr="00FB54EE">
        <w:rPr>
          <w:rFonts w:ascii="Arial" w:hAnsi="Arial" w:cs="Arial"/>
          <w:sz w:val="22"/>
          <w:szCs w:val="22"/>
        </w:rPr>
        <w:tab/>
        <w:t>Scope and Context</w:t>
      </w:r>
    </w:p>
    <w:p w14:paraId="395A42F7" w14:textId="414EC770"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Section 2</w:t>
      </w:r>
      <w:r w:rsidRPr="00FB54EE">
        <w:rPr>
          <w:rFonts w:ascii="Arial" w:hAnsi="Arial" w:cs="Arial"/>
          <w:sz w:val="22"/>
          <w:szCs w:val="22"/>
        </w:rPr>
        <w:tab/>
        <w:t>Requirement</w:t>
      </w:r>
    </w:p>
    <w:p w14:paraId="0645E570" w14:textId="2806D9C0" w:rsidR="00EB3486" w:rsidRPr="00FB54EE" w:rsidRDefault="00EB3486"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Section 3 </w:t>
      </w:r>
      <w:r w:rsidRPr="00FB54EE">
        <w:rPr>
          <w:rFonts w:ascii="Arial" w:hAnsi="Arial" w:cs="Arial"/>
          <w:sz w:val="22"/>
          <w:szCs w:val="22"/>
        </w:rPr>
        <w:tab/>
        <w:t>Mandatory Selection Criteria</w:t>
      </w:r>
    </w:p>
    <w:p w14:paraId="56C7DBFD" w14:textId="3425C51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Section </w:t>
      </w:r>
      <w:r w:rsidR="00EB3486" w:rsidRPr="00FB54EE">
        <w:rPr>
          <w:rFonts w:ascii="Arial" w:hAnsi="Arial" w:cs="Arial"/>
          <w:sz w:val="22"/>
          <w:szCs w:val="22"/>
        </w:rPr>
        <w:t>4</w:t>
      </w:r>
      <w:r w:rsidRPr="00FB54EE">
        <w:rPr>
          <w:rFonts w:ascii="Arial" w:hAnsi="Arial" w:cs="Arial"/>
          <w:sz w:val="22"/>
          <w:szCs w:val="22"/>
        </w:rPr>
        <w:tab/>
      </w:r>
      <w:r w:rsidR="002B7F48" w:rsidRPr="00FB54EE">
        <w:rPr>
          <w:rFonts w:ascii="Arial" w:hAnsi="Arial" w:cs="Arial"/>
          <w:sz w:val="22"/>
          <w:szCs w:val="22"/>
        </w:rPr>
        <w:t>Evaluation Criteria</w:t>
      </w:r>
    </w:p>
    <w:p w14:paraId="499627D5" w14:textId="7F162FAE" w:rsidR="00461EA9" w:rsidRPr="00D73D19" w:rsidRDefault="002B7F48" w:rsidP="00461EA9">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Section </w:t>
      </w:r>
      <w:r w:rsidR="00EB3486" w:rsidRPr="00FB54EE">
        <w:rPr>
          <w:rFonts w:ascii="Arial" w:hAnsi="Arial" w:cs="Arial"/>
          <w:sz w:val="22"/>
          <w:szCs w:val="22"/>
        </w:rPr>
        <w:t>5</w:t>
      </w:r>
      <w:r w:rsidRPr="00FB54EE">
        <w:rPr>
          <w:rFonts w:ascii="Arial" w:hAnsi="Arial" w:cs="Arial"/>
          <w:sz w:val="22"/>
          <w:szCs w:val="22"/>
        </w:rPr>
        <w:t xml:space="preserve"> </w:t>
      </w:r>
      <w:r w:rsidRPr="00FB54EE">
        <w:rPr>
          <w:rFonts w:ascii="Arial" w:hAnsi="Arial" w:cs="Arial"/>
          <w:sz w:val="22"/>
          <w:szCs w:val="22"/>
        </w:rPr>
        <w:tab/>
      </w:r>
      <w:r w:rsidR="00EB3486" w:rsidRPr="00FB54EE">
        <w:rPr>
          <w:rFonts w:ascii="Arial" w:hAnsi="Arial" w:cs="Arial"/>
          <w:sz w:val="22"/>
          <w:szCs w:val="22"/>
        </w:rPr>
        <w:t>Terms and Conditions</w:t>
      </w:r>
    </w:p>
    <w:p w14:paraId="4C4F6615"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D0C000F" w14:textId="6301901F" w:rsidR="004E60C5" w:rsidRPr="005917CF" w:rsidRDefault="004E60C5" w:rsidP="005917CF">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rPr>
          <w:rFonts w:ascii="Arial" w:hAnsi="Arial" w:cs="Arial"/>
          <w:b/>
          <w:bCs/>
          <w:sz w:val="22"/>
          <w:szCs w:val="22"/>
        </w:rPr>
      </w:pPr>
      <w:r w:rsidRPr="005917CF">
        <w:rPr>
          <w:rFonts w:ascii="Arial" w:hAnsi="Arial" w:cs="Arial"/>
          <w:b/>
          <w:bCs/>
          <w:sz w:val="22"/>
          <w:szCs w:val="22"/>
        </w:rPr>
        <w:t>Your RFQ response should be submitted via the Kent Business Portal no later than</w:t>
      </w:r>
      <w:r w:rsidR="00BA7193" w:rsidRPr="005917CF">
        <w:rPr>
          <w:rFonts w:ascii="Arial" w:hAnsi="Arial" w:cs="Arial"/>
          <w:b/>
          <w:bCs/>
          <w:sz w:val="22"/>
          <w:szCs w:val="22"/>
        </w:rPr>
        <w:t xml:space="preserve"> 17:00</w:t>
      </w:r>
      <w:r w:rsidRPr="005917CF">
        <w:rPr>
          <w:rFonts w:ascii="Arial" w:hAnsi="Arial" w:cs="Arial"/>
          <w:b/>
          <w:bCs/>
          <w:sz w:val="22"/>
          <w:szCs w:val="22"/>
        </w:rPr>
        <w:t xml:space="preserve"> on </w:t>
      </w:r>
      <w:r w:rsidR="00BC141A">
        <w:rPr>
          <w:rFonts w:ascii="Arial" w:hAnsi="Arial" w:cs="Arial"/>
          <w:b/>
          <w:bCs/>
          <w:sz w:val="22"/>
          <w:szCs w:val="22"/>
        </w:rPr>
        <w:t>3</w:t>
      </w:r>
      <w:r w:rsidR="00BC141A" w:rsidRPr="00BC141A">
        <w:rPr>
          <w:rFonts w:ascii="Arial" w:hAnsi="Arial" w:cs="Arial"/>
          <w:b/>
          <w:bCs/>
          <w:sz w:val="22"/>
          <w:szCs w:val="22"/>
          <w:vertAlign w:val="superscript"/>
        </w:rPr>
        <w:t>rd</w:t>
      </w:r>
      <w:r w:rsidR="00BC141A">
        <w:rPr>
          <w:rFonts w:ascii="Arial" w:hAnsi="Arial" w:cs="Arial"/>
          <w:b/>
          <w:bCs/>
          <w:sz w:val="22"/>
          <w:szCs w:val="22"/>
        </w:rPr>
        <w:t xml:space="preserve"> J</w:t>
      </w:r>
      <w:r w:rsidR="00457370" w:rsidRPr="005917CF">
        <w:rPr>
          <w:rFonts w:ascii="Arial" w:hAnsi="Arial" w:cs="Arial"/>
          <w:b/>
          <w:bCs/>
          <w:sz w:val="22"/>
          <w:szCs w:val="22"/>
        </w:rPr>
        <w:t>anuary 2020</w:t>
      </w:r>
    </w:p>
    <w:p w14:paraId="706AFD6A"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5388ADAA"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 xml:space="preserve">You are advised to read all sections carefully before Bidding. Should you have any difficulty with the RFQ, please </w:t>
      </w:r>
      <w:r w:rsidR="00463BF6" w:rsidRPr="00FB54EE">
        <w:rPr>
          <w:rFonts w:ascii="Arial" w:hAnsi="Arial" w:cs="Arial"/>
          <w:sz w:val="22"/>
          <w:szCs w:val="22"/>
        </w:rPr>
        <w:t xml:space="preserve">get in </w:t>
      </w:r>
      <w:r w:rsidRPr="00FB54EE">
        <w:rPr>
          <w:rFonts w:ascii="Arial" w:hAnsi="Arial" w:cs="Arial"/>
          <w:sz w:val="22"/>
          <w:szCs w:val="22"/>
        </w:rPr>
        <w:t>contact via the Kent Business Portal</w:t>
      </w:r>
      <w:r w:rsidR="00C31F65" w:rsidRPr="00FB54EE">
        <w:rPr>
          <w:rFonts w:ascii="Arial" w:hAnsi="Arial" w:cs="Arial"/>
          <w:sz w:val="22"/>
          <w:szCs w:val="22"/>
        </w:rPr>
        <w:t>.</w:t>
      </w:r>
    </w:p>
    <w:p w14:paraId="3D7B2ACD" w14:textId="5A6343C4"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2D2BA386" w14:textId="1BA6B89B" w:rsidR="005917CF" w:rsidRDefault="005917CF"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6604D06C" w14:textId="61BCAF53" w:rsidR="00B40DDA" w:rsidRDefault="00B40DDA"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1E9EF92B" w14:textId="53C99D51" w:rsidR="00B40DDA" w:rsidRDefault="00B40DDA"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8A51D31" w14:textId="77777777" w:rsidR="00B40DDA" w:rsidRDefault="00B40DDA"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56E64148" w14:textId="77777777" w:rsidR="005917CF" w:rsidRPr="00FB54EE" w:rsidRDefault="005917CF"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96115C0"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Yours faithfully</w:t>
      </w:r>
    </w:p>
    <w:p w14:paraId="691FD9B5" w14:textId="77777777" w:rsidR="003465F6" w:rsidRPr="00FB54EE" w:rsidRDefault="003465F6"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4EA1AFA1"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FB54EE">
        <w:rPr>
          <w:rFonts w:ascii="Arial" w:hAnsi="Arial" w:cs="Arial"/>
          <w:sz w:val="22"/>
          <w:szCs w:val="22"/>
        </w:rPr>
        <w:t>Kent County Council</w:t>
      </w:r>
    </w:p>
    <w:p w14:paraId="2BDB968C"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sz w:val="22"/>
          <w:highlight w:val="yellow"/>
        </w:rPr>
      </w:pPr>
    </w:p>
    <w:p w14:paraId="222B3148"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6E0E6860"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39C7272F"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2836F6BD" w14:textId="77777777" w:rsidR="004E60C5" w:rsidRPr="00FB54EE"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5FA48122" w14:textId="77777777" w:rsidR="00F76971" w:rsidRPr="00FB54EE"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44FAD256" w14:textId="77777777" w:rsidR="00F76971" w:rsidRPr="00FB54EE"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6564170A" w14:textId="772EC9A9" w:rsidR="004A4EF2" w:rsidRDefault="004A4EF2">
      <w:pPr>
        <w:spacing w:after="200" w:line="276" w:lineRule="auto"/>
        <w:rPr>
          <w:rFonts w:ascii="Arial" w:hAnsi="Arial" w:cs="Arial"/>
          <w:b/>
        </w:rPr>
      </w:pPr>
    </w:p>
    <w:p w14:paraId="3EF16775" w14:textId="77777777" w:rsidR="00FF2D4D" w:rsidRDefault="00FF2D4D">
      <w:pPr>
        <w:spacing w:after="200" w:line="276" w:lineRule="auto"/>
        <w:rPr>
          <w:rFonts w:ascii="Arial" w:hAnsi="Arial" w:cs="Arial"/>
          <w:b/>
        </w:rPr>
      </w:pPr>
    </w:p>
    <w:p w14:paraId="7A1DA950" w14:textId="77777777" w:rsidR="00F76971" w:rsidRPr="00FB54EE" w:rsidRDefault="00F76971"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4BD4C6C1" w14:textId="187900B3" w:rsidR="004E60C5" w:rsidRDefault="004E60C5"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751C8394" w14:textId="77777777" w:rsidR="00536490" w:rsidRPr="00FB54EE" w:rsidRDefault="00536490" w:rsidP="003A3605">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right"/>
        <w:rPr>
          <w:rFonts w:ascii="Arial" w:hAnsi="Arial" w:cs="Arial"/>
          <w:b/>
        </w:rPr>
      </w:pPr>
    </w:p>
    <w:p w14:paraId="2C83AFE5" w14:textId="71BA4C5D" w:rsidR="004E60C5" w:rsidRPr="00FB54EE" w:rsidRDefault="004E60C5" w:rsidP="003A3605">
      <w:pPr>
        <w:numPr>
          <w:ilvl w:val="12"/>
          <w:numId w:val="0"/>
        </w:numPr>
        <w:tabs>
          <w:tab w:val="left" w:pos="605"/>
          <w:tab w:val="left" w:pos="1325"/>
          <w:tab w:val="left" w:pos="2275"/>
        </w:tabs>
        <w:jc w:val="both"/>
        <w:rPr>
          <w:rFonts w:ascii="Arial" w:hAnsi="Arial" w:cs="Arial"/>
          <w:b/>
          <w:sz w:val="28"/>
          <w:szCs w:val="28"/>
          <w:u w:val="single"/>
        </w:rPr>
      </w:pPr>
      <w:r w:rsidRPr="00FB54EE">
        <w:rPr>
          <w:rFonts w:ascii="Arial" w:hAnsi="Arial" w:cs="Arial"/>
          <w:b/>
          <w:sz w:val="28"/>
          <w:szCs w:val="28"/>
          <w:u w:val="single"/>
        </w:rPr>
        <w:t>Section On</w:t>
      </w:r>
      <w:r w:rsidR="004F72DB" w:rsidRPr="00FB54EE">
        <w:rPr>
          <w:rFonts w:ascii="Arial" w:hAnsi="Arial" w:cs="Arial"/>
          <w:b/>
          <w:sz w:val="28"/>
          <w:szCs w:val="28"/>
          <w:u w:val="single"/>
        </w:rPr>
        <w:t xml:space="preserve">e - </w:t>
      </w:r>
      <w:r w:rsidRPr="00FB54EE">
        <w:rPr>
          <w:rFonts w:ascii="Arial" w:hAnsi="Arial" w:cs="Arial"/>
          <w:b/>
          <w:sz w:val="28"/>
          <w:szCs w:val="28"/>
          <w:u w:val="single"/>
        </w:rPr>
        <w:t>Scope and Context</w:t>
      </w:r>
    </w:p>
    <w:p w14:paraId="3ADB503B" w14:textId="0F1EB88E" w:rsidR="00A75494" w:rsidRPr="00FB54EE" w:rsidRDefault="00A75494" w:rsidP="003A3605">
      <w:pPr>
        <w:numPr>
          <w:ilvl w:val="12"/>
          <w:numId w:val="0"/>
        </w:numPr>
        <w:tabs>
          <w:tab w:val="left" w:pos="605"/>
          <w:tab w:val="left" w:pos="1325"/>
          <w:tab w:val="left" w:pos="2275"/>
        </w:tabs>
        <w:jc w:val="both"/>
        <w:rPr>
          <w:rFonts w:ascii="Arial" w:hAnsi="Arial" w:cs="Arial"/>
          <w:b/>
          <w:sz w:val="28"/>
          <w:szCs w:val="28"/>
          <w:u w:val="single"/>
        </w:rPr>
      </w:pPr>
    </w:p>
    <w:p w14:paraId="79E68C68" w14:textId="366CC58F" w:rsidR="00900839" w:rsidRPr="00FB54EE" w:rsidRDefault="004E60C5" w:rsidP="003A3605">
      <w:pPr>
        <w:pStyle w:val="NoSpacing"/>
        <w:rPr>
          <w:rFonts w:ascii="Arial" w:hAnsi="Arial" w:cs="Arial"/>
        </w:rPr>
      </w:pPr>
      <w:r w:rsidRPr="00FB54EE">
        <w:rPr>
          <w:rFonts w:ascii="Arial" w:hAnsi="Arial" w:cs="Arial"/>
        </w:rPr>
        <w:t>Kent County Council (</w:t>
      </w:r>
      <w:r w:rsidR="009F4453" w:rsidRPr="00FB54EE">
        <w:rPr>
          <w:rFonts w:ascii="Arial" w:hAnsi="Arial" w:cs="Arial"/>
        </w:rPr>
        <w:t>the</w:t>
      </w:r>
      <w:r w:rsidRPr="00FB54EE">
        <w:rPr>
          <w:rFonts w:ascii="Arial" w:hAnsi="Arial" w:cs="Arial"/>
        </w:rPr>
        <w:t xml:space="preserve"> Council) is the largest local authority in England </w:t>
      </w:r>
      <w:r w:rsidR="00344D23" w:rsidRPr="00FB54EE">
        <w:rPr>
          <w:rFonts w:ascii="Arial" w:hAnsi="Arial" w:cs="Arial"/>
        </w:rPr>
        <w:t xml:space="preserve">by population, </w:t>
      </w:r>
      <w:r w:rsidRPr="00FB54EE">
        <w:rPr>
          <w:rFonts w:ascii="Arial" w:hAnsi="Arial" w:cs="Arial"/>
        </w:rPr>
        <w:t>covering an area of 3,500 square kilometres.  It has an annual expenditure of over £1bn on goods and services and a population of 1.</w:t>
      </w:r>
      <w:r w:rsidR="009D534A">
        <w:rPr>
          <w:rFonts w:ascii="Arial" w:hAnsi="Arial" w:cs="Arial"/>
        </w:rPr>
        <w:t>5</w:t>
      </w:r>
      <w:r w:rsidRPr="00FB54EE">
        <w:rPr>
          <w:rFonts w:ascii="Arial" w:hAnsi="Arial" w:cs="Arial"/>
        </w:rPr>
        <w:t xml:space="preserve">m.  The Council provides a wide range of personal and strategic services on behalf of its residents, operating in partnership with 12 district councils and 289 parish/town councils.  </w:t>
      </w:r>
    </w:p>
    <w:p w14:paraId="10693570" w14:textId="77777777" w:rsidR="00900839" w:rsidRPr="00FB54EE" w:rsidRDefault="00900839" w:rsidP="003A3605">
      <w:pPr>
        <w:pStyle w:val="NoSpacing"/>
        <w:rPr>
          <w:rFonts w:ascii="Arial" w:hAnsi="Arial" w:cs="Arial"/>
        </w:rPr>
      </w:pPr>
    </w:p>
    <w:p w14:paraId="593B63F6" w14:textId="7A210714" w:rsidR="00271E4C" w:rsidRPr="00FB54EE" w:rsidRDefault="001F07A2" w:rsidP="001F07A2">
      <w:pPr>
        <w:pStyle w:val="NoSpacing"/>
        <w:rPr>
          <w:rFonts w:ascii="Arial" w:hAnsi="Arial" w:cs="Arial"/>
        </w:rPr>
      </w:pPr>
      <w:r w:rsidRPr="001F07A2">
        <w:rPr>
          <w:rFonts w:ascii="Arial" w:hAnsi="Arial" w:cs="Arial"/>
        </w:rPr>
        <w:t xml:space="preserve">The </w:t>
      </w:r>
      <w:r w:rsidR="003E46A8" w:rsidRPr="00FB54EE">
        <w:rPr>
          <w:rFonts w:ascii="Arial" w:hAnsi="Arial" w:cs="Arial"/>
        </w:rPr>
        <w:t xml:space="preserve">Portfolio </w:t>
      </w:r>
      <w:r w:rsidRPr="001F07A2">
        <w:rPr>
          <w:rFonts w:ascii="Arial" w:hAnsi="Arial" w:cs="Arial"/>
        </w:rPr>
        <w:t xml:space="preserve">and </w:t>
      </w:r>
      <w:r w:rsidR="003E46A8" w:rsidRPr="00FB54EE">
        <w:rPr>
          <w:rFonts w:ascii="Arial" w:hAnsi="Arial" w:cs="Arial"/>
        </w:rPr>
        <w:t>Project</w:t>
      </w:r>
      <w:r w:rsidRPr="001F07A2">
        <w:rPr>
          <w:rFonts w:ascii="Arial" w:hAnsi="Arial" w:cs="Arial"/>
        </w:rPr>
        <w:t xml:space="preserve"> Management (PPM) team </w:t>
      </w:r>
      <w:r w:rsidR="004330F4" w:rsidRPr="00FB54EE">
        <w:rPr>
          <w:rFonts w:ascii="Arial" w:hAnsi="Arial" w:cs="Arial"/>
        </w:rPr>
        <w:t xml:space="preserve">sits within the Adult Social Care and Health Business Delivery Unit (ASCH BDU), and </w:t>
      </w:r>
      <w:r w:rsidR="005F3F2D" w:rsidRPr="00FB54EE">
        <w:rPr>
          <w:rFonts w:ascii="Arial" w:hAnsi="Arial" w:cs="Arial"/>
        </w:rPr>
        <w:t xml:space="preserve">consists of </w:t>
      </w:r>
      <w:r w:rsidR="00FC5D7A" w:rsidRPr="00FB54EE">
        <w:rPr>
          <w:rFonts w:ascii="Arial" w:hAnsi="Arial" w:cs="Arial"/>
        </w:rPr>
        <w:t xml:space="preserve">30 </w:t>
      </w:r>
      <w:r w:rsidR="00AD4992" w:rsidRPr="00FB54EE">
        <w:rPr>
          <w:rFonts w:ascii="Arial" w:hAnsi="Arial" w:cs="Arial"/>
        </w:rPr>
        <w:t>qualified and experienced Project Manag</w:t>
      </w:r>
      <w:r w:rsidR="00FC5598">
        <w:rPr>
          <w:rFonts w:ascii="Arial" w:hAnsi="Arial" w:cs="Arial"/>
        </w:rPr>
        <w:t>ement staff</w:t>
      </w:r>
      <w:r w:rsidR="00AD4992" w:rsidRPr="00FB54EE">
        <w:rPr>
          <w:rFonts w:ascii="Arial" w:hAnsi="Arial" w:cs="Arial"/>
        </w:rPr>
        <w:t xml:space="preserve">, </w:t>
      </w:r>
      <w:r w:rsidR="00FC5598">
        <w:rPr>
          <w:rFonts w:ascii="Arial" w:hAnsi="Arial" w:cs="Arial"/>
        </w:rPr>
        <w:t>including</w:t>
      </w:r>
      <w:r w:rsidR="00AD4992" w:rsidRPr="00FB54EE">
        <w:rPr>
          <w:rFonts w:ascii="Arial" w:hAnsi="Arial" w:cs="Arial"/>
        </w:rPr>
        <w:t xml:space="preserve"> dedicated support staff, who deliver a diverse range of projects within a</w:t>
      </w:r>
      <w:r w:rsidR="00E5772A" w:rsidRPr="00FB54EE">
        <w:rPr>
          <w:rFonts w:ascii="Arial" w:hAnsi="Arial" w:cs="Arial"/>
        </w:rPr>
        <w:t xml:space="preserve"> Portfolio of </w:t>
      </w:r>
      <w:r w:rsidR="00FC5598">
        <w:rPr>
          <w:rFonts w:ascii="Arial" w:hAnsi="Arial" w:cs="Arial"/>
        </w:rPr>
        <w:t>up to</w:t>
      </w:r>
      <w:r w:rsidR="00E5772A" w:rsidRPr="00FB54EE">
        <w:rPr>
          <w:rFonts w:ascii="Arial" w:hAnsi="Arial" w:cs="Arial"/>
        </w:rPr>
        <w:t xml:space="preserve"> </w:t>
      </w:r>
      <w:r w:rsidR="00F83852" w:rsidRPr="00FB54EE">
        <w:rPr>
          <w:rFonts w:ascii="Arial" w:hAnsi="Arial" w:cs="Arial"/>
        </w:rPr>
        <w:t>40</w:t>
      </w:r>
      <w:r w:rsidR="001100CA" w:rsidRPr="00FB54EE">
        <w:rPr>
          <w:rFonts w:ascii="Arial" w:hAnsi="Arial" w:cs="Arial"/>
        </w:rPr>
        <w:t xml:space="preserve"> </w:t>
      </w:r>
      <w:r w:rsidR="00AD4992" w:rsidRPr="00FB54EE">
        <w:rPr>
          <w:rFonts w:ascii="Arial" w:hAnsi="Arial" w:cs="Arial"/>
        </w:rPr>
        <w:t>projects</w:t>
      </w:r>
      <w:r w:rsidR="00F03436" w:rsidRPr="00FB54EE">
        <w:rPr>
          <w:rFonts w:ascii="Arial" w:hAnsi="Arial" w:cs="Arial"/>
        </w:rPr>
        <w:t>.</w:t>
      </w:r>
      <w:r w:rsidR="00F11C1B" w:rsidRPr="00FB54EE">
        <w:rPr>
          <w:rFonts w:ascii="Arial" w:hAnsi="Arial" w:cs="Arial"/>
        </w:rPr>
        <w:t xml:space="preserve"> </w:t>
      </w:r>
    </w:p>
    <w:p w14:paraId="2305CD6B" w14:textId="77777777" w:rsidR="00271E4C" w:rsidRPr="00FB54EE" w:rsidRDefault="00271E4C" w:rsidP="001F07A2">
      <w:pPr>
        <w:pStyle w:val="NoSpacing"/>
        <w:rPr>
          <w:rFonts w:ascii="Arial" w:hAnsi="Arial" w:cs="Arial"/>
        </w:rPr>
      </w:pPr>
    </w:p>
    <w:p w14:paraId="3B78B08C" w14:textId="622BD031" w:rsidR="000317D1" w:rsidRPr="00FB54EE" w:rsidRDefault="000317D1" w:rsidP="000317D1">
      <w:pPr>
        <w:pStyle w:val="NoSpacing"/>
        <w:rPr>
          <w:rFonts w:ascii="Arial" w:hAnsi="Arial" w:cs="Arial"/>
        </w:rPr>
      </w:pPr>
      <w:r w:rsidRPr="00FB54EE">
        <w:rPr>
          <w:rFonts w:ascii="Arial" w:hAnsi="Arial" w:cs="Arial"/>
        </w:rPr>
        <w:t xml:space="preserve">The nature of </w:t>
      </w:r>
      <w:r w:rsidR="00AD4992" w:rsidRPr="00FB54EE">
        <w:rPr>
          <w:rFonts w:ascii="Arial" w:hAnsi="Arial" w:cs="Arial"/>
        </w:rPr>
        <w:t>the projects</w:t>
      </w:r>
      <w:r w:rsidRPr="00FB54EE">
        <w:rPr>
          <w:rFonts w:ascii="Arial" w:hAnsi="Arial" w:cs="Arial"/>
        </w:rPr>
        <w:t xml:space="preserve"> can vary from savings initiatives</w:t>
      </w:r>
      <w:r w:rsidR="00AD4992" w:rsidRPr="00FB54EE">
        <w:rPr>
          <w:rFonts w:ascii="Arial" w:hAnsi="Arial" w:cs="Arial"/>
        </w:rPr>
        <w:t xml:space="preserve"> to service redesigns</w:t>
      </w:r>
      <w:r w:rsidRPr="00FB54EE">
        <w:rPr>
          <w:rFonts w:ascii="Arial" w:hAnsi="Arial" w:cs="Arial"/>
        </w:rPr>
        <w:t xml:space="preserve">, and </w:t>
      </w:r>
      <w:r w:rsidR="00AD4992" w:rsidRPr="00FB54EE">
        <w:rPr>
          <w:rFonts w:ascii="Arial" w:hAnsi="Arial" w:cs="Arial"/>
        </w:rPr>
        <w:t>the team</w:t>
      </w:r>
      <w:r w:rsidRPr="00FB54EE">
        <w:rPr>
          <w:rFonts w:ascii="Arial" w:hAnsi="Arial" w:cs="Arial"/>
        </w:rPr>
        <w:t xml:space="preserve"> operate</w:t>
      </w:r>
      <w:r w:rsidR="00AD4992" w:rsidRPr="00FB54EE">
        <w:rPr>
          <w:rFonts w:ascii="Arial" w:hAnsi="Arial" w:cs="Arial"/>
        </w:rPr>
        <w:t>s</w:t>
      </w:r>
      <w:r w:rsidRPr="00FB54EE">
        <w:rPr>
          <w:rFonts w:ascii="Arial" w:hAnsi="Arial" w:cs="Arial"/>
        </w:rPr>
        <w:t xml:space="preserve"> in a multi-disciplinary and cross-functional manner</w:t>
      </w:r>
      <w:r w:rsidR="00AD4992" w:rsidRPr="00FB54EE">
        <w:rPr>
          <w:rFonts w:ascii="Arial" w:hAnsi="Arial" w:cs="Arial"/>
        </w:rPr>
        <w:t xml:space="preserve"> on a regular basis</w:t>
      </w:r>
      <w:r w:rsidRPr="00FB54EE">
        <w:rPr>
          <w:rFonts w:ascii="Arial" w:hAnsi="Arial" w:cs="Arial"/>
        </w:rPr>
        <w:t xml:space="preserve">. Partnership working with </w:t>
      </w:r>
      <w:r w:rsidR="00194AFB">
        <w:rPr>
          <w:rFonts w:ascii="Arial" w:hAnsi="Arial" w:cs="Arial"/>
        </w:rPr>
        <w:t xml:space="preserve">the </w:t>
      </w:r>
      <w:r w:rsidRPr="00FB54EE">
        <w:rPr>
          <w:rFonts w:ascii="Arial" w:hAnsi="Arial" w:cs="Arial"/>
        </w:rPr>
        <w:t xml:space="preserve">NHS </w:t>
      </w:r>
      <w:r w:rsidR="00E03B03">
        <w:rPr>
          <w:rFonts w:ascii="Arial" w:hAnsi="Arial" w:cs="Arial"/>
        </w:rPr>
        <w:t>Kent and Medway Sustainability and Transformation Partnership</w:t>
      </w:r>
      <w:r w:rsidRPr="00FB54EE">
        <w:rPr>
          <w:rFonts w:ascii="Arial" w:hAnsi="Arial" w:cs="Arial"/>
        </w:rPr>
        <w:t>, C</w:t>
      </w:r>
      <w:r w:rsidR="009818C1">
        <w:rPr>
          <w:rFonts w:ascii="Arial" w:hAnsi="Arial" w:cs="Arial"/>
        </w:rPr>
        <w:t xml:space="preserve">linical </w:t>
      </w:r>
      <w:r w:rsidRPr="00FB54EE">
        <w:rPr>
          <w:rFonts w:ascii="Arial" w:hAnsi="Arial" w:cs="Arial"/>
        </w:rPr>
        <w:t>C</w:t>
      </w:r>
      <w:r w:rsidR="009818C1">
        <w:rPr>
          <w:rFonts w:ascii="Arial" w:hAnsi="Arial" w:cs="Arial"/>
        </w:rPr>
        <w:t xml:space="preserve">ommissioning </w:t>
      </w:r>
      <w:r w:rsidRPr="00FB54EE">
        <w:rPr>
          <w:rFonts w:ascii="Arial" w:hAnsi="Arial" w:cs="Arial"/>
        </w:rPr>
        <w:t>G</w:t>
      </w:r>
      <w:r w:rsidR="009818C1">
        <w:rPr>
          <w:rFonts w:ascii="Arial" w:hAnsi="Arial" w:cs="Arial"/>
        </w:rPr>
        <w:t>roup’s</w:t>
      </w:r>
      <w:r w:rsidRPr="00FB54EE">
        <w:rPr>
          <w:rFonts w:ascii="Arial" w:hAnsi="Arial" w:cs="Arial"/>
        </w:rPr>
        <w:t xml:space="preserve"> and other external groups is also a core part of the team’s function. </w:t>
      </w:r>
      <w:r w:rsidR="003E13A7" w:rsidRPr="00FB54EE">
        <w:rPr>
          <w:rFonts w:ascii="Arial" w:hAnsi="Arial" w:cs="Arial"/>
        </w:rPr>
        <w:t xml:space="preserve">The ability to monitor all projects at a Portfolio level within the organisation, </w:t>
      </w:r>
      <w:r w:rsidR="00FC5E90" w:rsidRPr="00FB54EE">
        <w:rPr>
          <w:rFonts w:ascii="Arial" w:hAnsi="Arial" w:cs="Arial"/>
        </w:rPr>
        <w:t>but also to co-ordinate Project Management functions across different teams and different organisations, is therefore critical to the success of the team.</w:t>
      </w:r>
    </w:p>
    <w:p w14:paraId="6E0701AE" w14:textId="132373D5" w:rsidR="00B91AC6" w:rsidRPr="00FB54EE" w:rsidRDefault="00B91AC6" w:rsidP="001F07A2">
      <w:pPr>
        <w:pStyle w:val="NoSpacing"/>
        <w:rPr>
          <w:rFonts w:ascii="Arial" w:hAnsi="Arial" w:cs="Arial"/>
        </w:rPr>
      </w:pPr>
    </w:p>
    <w:p w14:paraId="11329D4B" w14:textId="017C41EC" w:rsidR="00B91AC6" w:rsidRPr="00FB54EE" w:rsidRDefault="005623FF" w:rsidP="001F07A2">
      <w:pPr>
        <w:pStyle w:val="NoSpacing"/>
        <w:rPr>
          <w:rFonts w:ascii="Arial" w:hAnsi="Arial" w:cs="Arial"/>
        </w:rPr>
      </w:pPr>
      <w:r w:rsidRPr="00FB54EE">
        <w:rPr>
          <w:rFonts w:ascii="Arial" w:hAnsi="Arial" w:cs="Arial"/>
        </w:rPr>
        <w:t>In 2015, the Portfolio Management Office (PMO) was set up to bridge the gap between strategy making and execution, by ensuring ASCH deliver the right projects that help achieve the strategic vision. The PMO prioritises projects based on their capacity to deliver, the potential opportunity (value) and the average length of delivery time. The PMO collate this information to help Directors make decisions on projects. Part of the PMO mandate is to work with Project Managers to ensure ASCH have the right level of information to make decisions, but also to support in the delivery of projects and to help manage any risks or dependencies that may threaten a project's success. Since the PMO’s inception, projects are now better monitored and managed.</w:t>
      </w:r>
    </w:p>
    <w:p w14:paraId="0CD51D11" w14:textId="77777777" w:rsidR="001F07A2" w:rsidRPr="001F07A2" w:rsidRDefault="001F07A2" w:rsidP="001F07A2">
      <w:pPr>
        <w:pStyle w:val="NoSpacing"/>
        <w:rPr>
          <w:rFonts w:ascii="Arial" w:hAnsi="Arial" w:cs="Arial"/>
        </w:rPr>
      </w:pPr>
    </w:p>
    <w:p w14:paraId="7EC5E07D" w14:textId="3F905F79" w:rsidR="00EC6024" w:rsidRPr="00FB54EE" w:rsidRDefault="00016D02" w:rsidP="00EC6024">
      <w:pPr>
        <w:pStyle w:val="NoSpacing"/>
        <w:rPr>
          <w:rFonts w:ascii="Arial" w:hAnsi="Arial" w:cs="Arial"/>
        </w:rPr>
      </w:pPr>
      <w:r w:rsidRPr="00FB54EE">
        <w:rPr>
          <w:rFonts w:ascii="Arial" w:hAnsi="Arial" w:cs="Arial"/>
        </w:rPr>
        <w:t xml:space="preserve">There are still some inconsistencies when it comes to how projects are managed along with the quality and accuracy of project data being reported upon. </w:t>
      </w:r>
      <w:r w:rsidR="00EC6024" w:rsidRPr="00FB54EE">
        <w:rPr>
          <w:rFonts w:ascii="Arial" w:hAnsi="Arial" w:cs="Arial"/>
        </w:rPr>
        <w:t>Upon receiving requests for information from Senior Managers, it can take significant time to gather and collate the data into a</w:t>
      </w:r>
      <w:r w:rsidR="002B5FD2">
        <w:rPr>
          <w:rFonts w:ascii="Arial" w:hAnsi="Arial" w:cs="Arial"/>
        </w:rPr>
        <w:t>n</w:t>
      </w:r>
      <w:r w:rsidR="00EC6024" w:rsidRPr="00FB54EE">
        <w:rPr>
          <w:rFonts w:ascii="Arial" w:hAnsi="Arial" w:cs="Arial"/>
        </w:rPr>
        <w:t xml:space="preserve"> ‘easy read’ report for decision makers</w:t>
      </w:r>
      <w:r w:rsidR="002B5FD2">
        <w:rPr>
          <w:rFonts w:ascii="Arial" w:hAnsi="Arial" w:cs="Arial"/>
        </w:rPr>
        <w:t>,</w:t>
      </w:r>
      <w:r w:rsidR="002B5FD2" w:rsidRPr="00FB54EE">
        <w:rPr>
          <w:rFonts w:ascii="Arial" w:hAnsi="Arial" w:cs="Arial"/>
        </w:rPr>
        <w:t xml:space="preserve"> </w:t>
      </w:r>
      <w:r w:rsidR="00EC6024" w:rsidRPr="00FB54EE">
        <w:rPr>
          <w:rFonts w:ascii="Arial" w:hAnsi="Arial" w:cs="Arial"/>
        </w:rPr>
        <w:t xml:space="preserve">as not all project information is stored centrally in one place. </w:t>
      </w:r>
      <w:r w:rsidR="002B5FD2">
        <w:rPr>
          <w:rFonts w:ascii="Arial" w:hAnsi="Arial" w:cs="Arial"/>
        </w:rPr>
        <w:t>W</w:t>
      </w:r>
      <w:r w:rsidR="00EC6024" w:rsidRPr="00FB54EE">
        <w:rPr>
          <w:rFonts w:ascii="Arial" w:hAnsi="Arial" w:cs="Arial"/>
        </w:rPr>
        <w:t xml:space="preserve">hen it comes to presenting the information to decision makers or key stakeholders, the information (data, graphs, financial figures etc.) </w:t>
      </w:r>
      <w:r w:rsidR="002B5FD2">
        <w:rPr>
          <w:rFonts w:ascii="Arial" w:hAnsi="Arial" w:cs="Arial"/>
        </w:rPr>
        <w:t>may be</w:t>
      </w:r>
      <w:r w:rsidR="002B5FD2" w:rsidRPr="00FB54EE">
        <w:rPr>
          <w:rFonts w:ascii="Arial" w:hAnsi="Arial" w:cs="Arial"/>
        </w:rPr>
        <w:t xml:space="preserve"> </w:t>
      </w:r>
      <w:r w:rsidR="00EC6024" w:rsidRPr="00FB54EE">
        <w:rPr>
          <w:rFonts w:ascii="Arial" w:hAnsi="Arial" w:cs="Arial"/>
        </w:rPr>
        <w:t>out of date or inconsistent; which could negatively influence and delay the project’s progression.</w:t>
      </w:r>
      <w:r w:rsidR="00E73E3C" w:rsidRPr="00FB54EE">
        <w:rPr>
          <w:rFonts w:ascii="Arial" w:hAnsi="Arial" w:cs="Arial"/>
        </w:rPr>
        <w:t xml:space="preserve"> This is, in part, due to </w:t>
      </w:r>
      <w:r w:rsidR="008648E8" w:rsidRPr="00FB54EE">
        <w:rPr>
          <w:rFonts w:ascii="Arial" w:hAnsi="Arial" w:cs="Arial"/>
        </w:rPr>
        <w:t>the fact that project information is kept across a variety of word documents, excel sheets and SharePoint sites</w:t>
      </w:r>
      <w:r w:rsidR="007D6E9B" w:rsidRPr="00FB54EE">
        <w:rPr>
          <w:rFonts w:ascii="Arial" w:hAnsi="Arial" w:cs="Arial"/>
        </w:rPr>
        <w:t xml:space="preserve"> and is not available in a single concise source.</w:t>
      </w:r>
    </w:p>
    <w:p w14:paraId="234C97B1" w14:textId="33BBA288" w:rsidR="004E60C5" w:rsidRPr="00FB54EE" w:rsidRDefault="004E60C5" w:rsidP="003A3605">
      <w:pPr>
        <w:pStyle w:val="NoSpacing"/>
        <w:rPr>
          <w:rFonts w:ascii="Arial" w:hAnsi="Arial" w:cs="Arial"/>
        </w:rPr>
      </w:pPr>
    </w:p>
    <w:p w14:paraId="3C464DB3" w14:textId="33A1456D" w:rsidR="00E542FE" w:rsidRPr="00A83200" w:rsidRDefault="0013368E" w:rsidP="00A83200">
      <w:pPr>
        <w:pStyle w:val="text01"/>
        <w:numPr>
          <w:ilvl w:val="12"/>
          <w:numId w:val="0"/>
        </w:numPr>
        <w:jc w:val="left"/>
        <w:rPr>
          <w:rFonts w:ascii="Arial" w:hAnsi="Arial" w:cs="Arial"/>
          <w:sz w:val="22"/>
          <w:szCs w:val="22"/>
        </w:rPr>
        <w:sectPr w:rsidR="00E542FE" w:rsidRPr="00A83200" w:rsidSect="003A3605">
          <w:footerReference w:type="first" r:id="rId12"/>
          <w:endnotePr>
            <w:numFmt w:val="decimal"/>
          </w:endnotePr>
          <w:pgSz w:w="11906" w:h="16838" w:code="9"/>
          <w:pgMar w:top="1135" w:right="1133" w:bottom="993" w:left="1134" w:header="454" w:footer="454" w:gutter="0"/>
          <w:cols w:space="708"/>
          <w:titlePg/>
          <w:docGrid w:linePitch="360"/>
        </w:sectPr>
      </w:pPr>
      <w:r w:rsidRPr="00FB54EE">
        <w:rPr>
          <w:rFonts w:ascii="Arial" w:hAnsi="Arial" w:cs="Arial"/>
          <w:sz w:val="22"/>
          <w:szCs w:val="22"/>
        </w:rPr>
        <w:t>The current structure and processes can only go so far to help to deliver projects. To achieve the next level of PPM maturity</w:t>
      </w:r>
      <w:r w:rsidR="00E26C21" w:rsidRPr="00FB54EE">
        <w:rPr>
          <w:rFonts w:ascii="Arial" w:hAnsi="Arial" w:cs="Arial"/>
          <w:sz w:val="22"/>
          <w:szCs w:val="22"/>
        </w:rPr>
        <w:t xml:space="preserve">, </w:t>
      </w:r>
      <w:r w:rsidR="002A0C66" w:rsidRPr="00FB54EE">
        <w:rPr>
          <w:rFonts w:ascii="Arial" w:hAnsi="Arial" w:cs="Arial"/>
          <w:sz w:val="22"/>
          <w:szCs w:val="22"/>
        </w:rPr>
        <w:t xml:space="preserve">and develop the BDU further into a professional </w:t>
      </w:r>
      <w:r w:rsidR="0019602D" w:rsidRPr="00FB54EE">
        <w:rPr>
          <w:rFonts w:ascii="Arial" w:hAnsi="Arial" w:cs="Arial"/>
          <w:sz w:val="22"/>
          <w:szCs w:val="22"/>
        </w:rPr>
        <w:t xml:space="preserve">service, the ASCH PPM team require a PPM tool </w:t>
      </w:r>
      <w:r w:rsidR="00123785" w:rsidRPr="00FB54EE">
        <w:rPr>
          <w:rFonts w:ascii="Arial" w:hAnsi="Arial" w:cs="Arial"/>
          <w:sz w:val="22"/>
          <w:szCs w:val="22"/>
        </w:rPr>
        <w:t>to enable a leap forward in its ability to efficiently and accurately manage projects</w:t>
      </w:r>
      <w:r w:rsidR="007D6E9B" w:rsidRPr="00FB54EE">
        <w:rPr>
          <w:rFonts w:ascii="Arial" w:hAnsi="Arial" w:cs="Arial"/>
          <w:sz w:val="22"/>
          <w:szCs w:val="22"/>
        </w:rPr>
        <w:t>, portfolios</w:t>
      </w:r>
      <w:r w:rsidR="00123785" w:rsidRPr="00FB54EE">
        <w:rPr>
          <w:rFonts w:ascii="Arial" w:hAnsi="Arial" w:cs="Arial"/>
          <w:sz w:val="22"/>
          <w:szCs w:val="22"/>
        </w:rPr>
        <w:t xml:space="preserve"> and project data</w:t>
      </w:r>
      <w:r w:rsidR="00A822AB" w:rsidRPr="00FB54EE">
        <w:rPr>
          <w:rFonts w:ascii="Arial" w:hAnsi="Arial" w:cs="Arial"/>
          <w:sz w:val="22"/>
          <w:szCs w:val="22"/>
        </w:rPr>
        <w:t>.</w:t>
      </w:r>
      <w:r w:rsidR="007438C7">
        <w:rPr>
          <w:rFonts w:ascii="Arial" w:hAnsi="Arial" w:cs="Arial"/>
          <w:sz w:val="22"/>
          <w:szCs w:val="22"/>
        </w:rPr>
        <w:t xml:space="preserve"> </w:t>
      </w:r>
      <w:r w:rsidR="007438C7" w:rsidRPr="007438C7">
        <w:rPr>
          <w:rFonts w:ascii="Arial" w:hAnsi="Arial" w:cs="Arial"/>
          <w:sz w:val="22"/>
          <w:szCs w:val="22"/>
        </w:rPr>
        <w:t xml:space="preserve">ASCH </w:t>
      </w:r>
      <w:r w:rsidR="007438C7">
        <w:rPr>
          <w:rFonts w:ascii="Arial" w:hAnsi="Arial" w:cs="Arial"/>
          <w:sz w:val="22"/>
          <w:szCs w:val="22"/>
        </w:rPr>
        <w:t xml:space="preserve">has also been </w:t>
      </w:r>
      <w:r w:rsidR="007438C7" w:rsidRPr="007438C7">
        <w:rPr>
          <w:rFonts w:ascii="Arial" w:hAnsi="Arial" w:cs="Arial"/>
          <w:sz w:val="22"/>
          <w:szCs w:val="22"/>
        </w:rPr>
        <w:t xml:space="preserve">working with Growth Environment and Transport Directorate (GET) which has a </w:t>
      </w:r>
      <w:r w:rsidR="002B7DA3" w:rsidRPr="007438C7">
        <w:rPr>
          <w:rFonts w:ascii="Arial" w:hAnsi="Arial" w:cs="Arial"/>
          <w:sz w:val="22"/>
          <w:szCs w:val="22"/>
        </w:rPr>
        <w:t>similar requirement</w:t>
      </w:r>
      <w:r w:rsidR="007438C7" w:rsidRPr="007438C7">
        <w:rPr>
          <w:rFonts w:ascii="Arial" w:hAnsi="Arial" w:cs="Arial"/>
          <w:sz w:val="22"/>
          <w:szCs w:val="22"/>
        </w:rPr>
        <w:t xml:space="preserve"> for PPM software and capabilities.  The needs of GET have been included in this commission.</w:t>
      </w:r>
    </w:p>
    <w:p w14:paraId="6BAF813E" w14:textId="759F32E3" w:rsidR="004F72DB" w:rsidRPr="00FB54EE" w:rsidRDefault="004F72DB" w:rsidP="003A3605">
      <w:pPr>
        <w:widowControl w:val="0"/>
        <w:rPr>
          <w:rFonts w:ascii="Arial" w:hAnsi="Arial" w:cs="Arial"/>
          <w:b/>
          <w:sz w:val="28"/>
          <w:szCs w:val="28"/>
          <w:u w:val="single"/>
        </w:rPr>
      </w:pPr>
      <w:r w:rsidRPr="00FB54EE">
        <w:rPr>
          <w:rFonts w:ascii="Arial" w:hAnsi="Arial" w:cs="Arial"/>
          <w:b/>
          <w:sz w:val="28"/>
          <w:szCs w:val="28"/>
          <w:u w:val="single"/>
        </w:rPr>
        <w:lastRenderedPageBreak/>
        <w:t xml:space="preserve">Section Two </w:t>
      </w:r>
      <w:r w:rsidR="00A75494" w:rsidRPr="00FB54EE">
        <w:rPr>
          <w:rFonts w:ascii="Arial" w:hAnsi="Arial" w:cs="Arial"/>
          <w:b/>
          <w:sz w:val="28"/>
          <w:szCs w:val="28"/>
          <w:u w:val="single"/>
        </w:rPr>
        <w:t>-</w:t>
      </w:r>
      <w:r w:rsidRPr="00FB54EE">
        <w:rPr>
          <w:rFonts w:ascii="Arial" w:hAnsi="Arial" w:cs="Arial"/>
          <w:b/>
          <w:sz w:val="28"/>
          <w:szCs w:val="28"/>
          <w:u w:val="single"/>
        </w:rPr>
        <w:t xml:space="preserve"> Requirement</w:t>
      </w:r>
    </w:p>
    <w:p w14:paraId="46FE2301" w14:textId="0A560C13" w:rsidR="004F72DB" w:rsidRDefault="004F72DB"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2219DDE4" w14:textId="77777777" w:rsidR="00986FDC" w:rsidRPr="00FB54EE" w:rsidRDefault="00986FDC"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5AB4EB5E" w14:textId="18020545" w:rsidR="00D64225" w:rsidRDefault="000C1709" w:rsidP="003A3605">
      <w:pPr>
        <w:numPr>
          <w:ilvl w:val="12"/>
          <w:numId w:val="0"/>
        </w:numPr>
        <w:jc w:val="both"/>
        <w:rPr>
          <w:rFonts w:ascii="Arial" w:hAnsi="Arial" w:cs="Arial"/>
          <w:sz w:val="22"/>
          <w:szCs w:val="22"/>
        </w:rPr>
      </w:pPr>
      <w:r>
        <w:rPr>
          <w:rFonts w:ascii="Arial" w:hAnsi="Arial" w:cs="Arial"/>
          <w:sz w:val="22"/>
          <w:szCs w:val="22"/>
        </w:rPr>
        <w:t xml:space="preserve">The table below seeks information </w:t>
      </w:r>
      <w:r w:rsidR="00624BA9">
        <w:rPr>
          <w:rFonts w:ascii="Arial" w:hAnsi="Arial" w:cs="Arial"/>
          <w:sz w:val="22"/>
          <w:szCs w:val="22"/>
        </w:rPr>
        <w:t>regarding a number of technical requirements</w:t>
      </w:r>
      <w:r w:rsidR="00F433B3">
        <w:rPr>
          <w:rFonts w:ascii="Arial" w:hAnsi="Arial" w:cs="Arial"/>
          <w:sz w:val="22"/>
          <w:szCs w:val="22"/>
        </w:rPr>
        <w:t xml:space="preserve">. </w:t>
      </w:r>
      <w:r w:rsidR="00AC27E5" w:rsidRPr="00AC27E5">
        <w:rPr>
          <w:rFonts w:ascii="Arial" w:hAnsi="Arial" w:cs="Arial"/>
          <w:sz w:val="22"/>
          <w:szCs w:val="22"/>
        </w:rPr>
        <w:t>Where the software offers additional functionality</w:t>
      </w:r>
      <w:r w:rsidR="00AC27E5">
        <w:rPr>
          <w:rFonts w:ascii="Arial" w:hAnsi="Arial" w:cs="Arial"/>
          <w:sz w:val="22"/>
          <w:szCs w:val="22"/>
        </w:rPr>
        <w:t xml:space="preserve"> not </w:t>
      </w:r>
      <w:r w:rsidR="0019042D">
        <w:rPr>
          <w:rFonts w:ascii="Arial" w:hAnsi="Arial" w:cs="Arial"/>
          <w:sz w:val="22"/>
          <w:szCs w:val="22"/>
        </w:rPr>
        <w:t>listed below</w:t>
      </w:r>
      <w:r w:rsidR="00AC27E5" w:rsidRPr="00AC27E5">
        <w:rPr>
          <w:rFonts w:ascii="Arial" w:hAnsi="Arial" w:cs="Arial"/>
          <w:sz w:val="22"/>
          <w:szCs w:val="22"/>
        </w:rPr>
        <w:t>, information about th</w:t>
      </w:r>
      <w:r w:rsidR="0019042D">
        <w:rPr>
          <w:rFonts w:ascii="Arial" w:hAnsi="Arial" w:cs="Arial"/>
          <w:sz w:val="22"/>
          <w:szCs w:val="22"/>
        </w:rPr>
        <w:t>at</w:t>
      </w:r>
      <w:r w:rsidR="00AC27E5" w:rsidRPr="00AC27E5">
        <w:rPr>
          <w:rFonts w:ascii="Arial" w:hAnsi="Arial" w:cs="Arial"/>
          <w:sz w:val="22"/>
          <w:szCs w:val="22"/>
        </w:rPr>
        <w:t xml:space="preserve"> function is requested from the supplier, either in the form of a written description or brochure as appropriate.</w:t>
      </w:r>
    </w:p>
    <w:p w14:paraId="33AE9F03" w14:textId="4D170DFB" w:rsidR="00E73B82" w:rsidRDefault="00E73B82" w:rsidP="003A3605">
      <w:pPr>
        <w:numPr>
          <w:ilvl w:val="12"/>
          <w:numId w:val="0"/>
        </w:numPr>
        <w:jc w:val="both"/>
        <w:rPr>
          <w:rFonts w:ascii="Arial" w:hAnsi="Arial" w:cs="Arial"/>
          <w:sz w:val="22"/>
          <w:szCs w:val="22"/>
        </w:rPr>
      </w:pPr>
    </w:p>
    <w:p w14:paraId="08803280" w14:textId="55623504" w:rsidR="00E73B82" w:rsidRDefault="00E73B82" w:rsidP="003A3605">
      <w:pPr>
        <w:numPr>
          <w:ilvl w:val="12"/>
          <w:numId w:val="0"/>
        </w:numPr>
        <w:jc w:val="both"/>
        <w:rPr>
          <w:rFonts w:ascii="Arial" w:hAnsi="Arial" w:cs="Arial"/>
          <w:b/>
          <w:bCs/>
          <w:sz w:val="22"/>
          <w:szCs w:val="22"/>
        </w:rPr>
      </w:pPr>
      <w:r w:rsidRPr="008143C6">
        <w:rPr>
          <w:rFonts w:ascii="Arial" w:hAnsi="Arial" w:cs="Arial"/>
          <w:b/>
          <w:bCs/>
          <w:sz w:val="22"/>
          <w:szCs w:val="22"/>
        </w:rPr>
        <w:t xml:space="preserve">Where the software meets a requirement, but only through the inclusion of </w:t>
      </w:r>
      <w:r w:rsidR="00DC0C35" w:rsidRPr="008143C6">
        <w:rPr>
          <w:rFonts w:ascii="Arial" w:hAnsi="Arial" w:cs="Arial"/>
          <w:b/>
          <w:bCs/>
          <w:sz w:val="22"/>
          <w:szCs w:val="22"/>
        </w:rPr>
        <w:t>an ‘opt</w:t>
      </w:r>
      <w:r w:rsidR="000F15A5" w:rsidRPr="008143C6">
        <w:rPr>
          <w:rFonts w:ascii="Arial" w:hAnsi="Arial" w:cs="Arial"/>
          <w:b/>
          <w:bCs/>
          <w:sz w:val="22"/>
          <w:szCs w:val="22"/>
        </w:rPr>
        <w:t>ion</w:t>
      </w:r>
      <w:r w:rsidR="00226DF3" w:rsidRPr="008143C6">
        <w:rPr>
          <w:rFonts w:ascii="Arial" w:hAnsi="Arial" w:cs="Arial"/>
          <w:b/>
          <w:bCs/>
          <w:sz w:val="22"/>
          <w:szCs w:val="22"/>
        </w:rPr>
        <w:t xml:space="preserve">al’ module, </w:t>
      </w:r>
      <w:r w:rsidR="00716100" w:rsidRPr="008143C6">
        <w:rPr>
          <w:rFonts w:ascii="Arial" w:hAnsi="Arial" w:cs="Arial"/>
          <w:b/>
          <w:bCs/>
          <w:sz w:val="22"/>
          <w:szCs w:val="22"/>
        </w:rPr>
        <w:t xml:space="preserve">the supplier is asked to </w:t>
      </w:r>
      <w:r w:rsidR="00414182" w:rsidRPr="008143C6">
        <w:rPr>
          <w:rFonts w:ascii="Arial" w:hAnsi="Arial" w:cs="Arial"/>
          <w:b/>
          <w:bCs/>
          <w:sz w:val="22"/>
          <w:szCs w:val="22"/>
        </w:rPr>
        <w:t>highlight</w:t>
      </w:r>
      <w:r w:rsidR="00716100" w:rsidRPr="008143C6">
        <w:rPr>
          <w:rFonts w:ascii="Arial" w:hAnsi="Arial" w:cs="Arial"/>
          <w:b/>
          <w:bCs/>
          <w:sz w:val="22"/>
          <w:szCs w:val="22"/>
        </w:rPr>
        <w:t xml:space="preserve"> this and provide details</w:t>
      </w:r>
      <w:r w:rsidR="00FA0F56" w:rsidRPr="008143C6">
        <w:rPr>
          <w:rFonts w:ascii="Arial" w:hAnsi="Arial" w:cs="Arial"/>
          <w:b/>
          <w:bCs/>
          <w:sz w:val="22"/>
          <w:szCs w:val="22"/>
        </w:rPr>
        <w:t xml:space="preserve"> about the optional module, including associated costs</w:t>
      </w:r>
      <w:r w:rsidR="00716100" w:rsidRPr="008143C6">
        <w:rPr>
          <w:rFonts w:ascii="Arial" w:hAnsi="Arial" w:cs="Arial"/>
          <w:b/>
          <w:bCs/>
          <w:sz w:val="22"/>
          <w:szCs w:val="22"/>
        </w:rPr>
        <w:t>.</w:t>
      </w:r>
    </w:p>
    <w:p w14:paraId="3398B558" w14:textId="77777777" w:rsidR="00986FDC" w:rsidRPr="008143C6" w:rsidRDefault="00986FDC" w:rsidP="003A3605">
      <w:pPr>
        <w:numPr>
          <w:ilvl w:val="12"/>
          <w:numId w:val="0"/>
        </w:numPr>
        <w:jc w:val="both"/>
        <w:rPr>
          <w:rFonts w:ascii="Arial" w:hAnsi="Arial" w:cs="Arial"/>
          <w:b/>
          <w:bCs/>
          <w:sz w:val="22"/>
          <w:szCs w:val="22"/>
        </w:rPr>
      </w:pPr>
    </w:p>
    <w:p w14:paraId="60127CFA" w14:textId="7B0F4A52" w:rsidR="002860B6" w:rsidRPr="00FB54EE" w:rsidRDefault="002860B6"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7663"/>
        <w:gridCol w:w="6597"/>
      </w:tblGrid>
      <w:tr w:rsidR="00617223" w:rsidRPr="00FB54EE" w14:paraId="7A03E9D4" w14:textId="70A6D27C" w:rsidTr="003E7038">
        <w:trPr>
          <w:trHeight w:val="240"/>
          <w:tblHeader/>
        </w:trPr>
        <w:tc>
          <w:tcPr>
            <w:tcW w:w="223" w:type="pct"/>
            <w:shd w:val="clear" w:color="auto" w:fill="17365D" w:themeFill="text2" w:themeFillShade="BF"/>
          </w:tcPr>
          <w:p w14:paraId="4F9CC678" w14:textId="77777777" w:rsidR="00C23433" w:rsidRPr="00FB54EE" w:rsidRDefault="00C23433" w:rsidP="009D534A">
            <w:pPr>
              <w:rPr>
                <w:rFonts w:ascii="Arial" w:hAnsi="Arial" w:cs="Arial"/>
                <w:b/>
                <w:bCs/>
                <w:color w:val="FFFFFF" w:themeColor="background1"/>
              </w:rPr>
            </w:pPr>
            <w:r w:rsidRPr="00FB54EE">
              <w:rPr>
                <w:rFonts w:ascii="Arial" w:hAnsi="Arial" w:cs="Arial"/>
                <w:b/>
                <w:bCs/>
                <w:color w:val="FFFFFF" w:themeColor="background1"/>
              </w:rPr>
              <w:t>Ref</w:t>
            </w:r>
          </w:p>
        </w:tc>
        <w:tc>
          <w:tcPr>
            <w:tcW w:w="2567" w:type="pct"/>
            <w:shd w:val="clear" w:color="auto" w:fill="17365D" w:themeFill="text2" w:themeFillShade="BF"/>
            <w:noWrap/>
            <w:vAlign w:val="bottom"/>
          </w:tcPr>
          <w:p w14:paraId="4C76D2A5" w14:textId="20CEDF05" w:rsidR="00C23433" w:rsidRPr="00FB54EE" w:rsidRDefault="00C23433" w:rsidP="009D534A">
            <w:pPr>
              <w:rPr>
                <w:rFonts w:ascii="Arial" w:hAnsi="Arial" w:cs="Arial"/>
                <w:b/>
                <w:bCs/>
                <w:color w:val="FFFFFF" w:themeColor="background1"/>
              </w:rPr>
            </w:pPr>
            <w:r>
              <w:rPr>
                <w:rFonts w:ascii="Arial" w:hAnsi="Arial" w:cs="Arial"/>
                <w:b/>
                <w:bCs/>
                <w:color w:val="FFFFFF" w:themeColor="background1"/>
              </w:rPr>
              <w:t xml:space="preserve">Technical </w:t>
            </w:r>
            <w:r w:rsidRPr="00FB54EE">
              <w:rPr>
                <w:rFonts w:ascii="Arial" w:hAnsi="Arial" w:cs="Arial"/>
                <w:b/>
                <w:bCs/>
                <w:color w:val="FFFFFF" w:themeColor="background1"/>
              </w:rPr>
              <w:t>Requirement</w:t>
            </w:r>
          </w:p>
        </w:tc>
        <w:tc>
          <w:tcPr>
            <w:tcW w:w="2210" w:type="pct"/>
            <w:shd w:val="clear" w:color="auto" w:fill="17365D" w:themeFill="text2" w:themeFillShade="BF"/>
          </w:tcPr>
          <w:p w14:paraId="4AE5D9A1" w14:textId="7D157A85" w:rsidR="00C23433" w:rsidRPr="00FB54EE" w:rsidRDefault="00F727FC" w:rsidP="009D534A">
            <w:pPr>
              <w:rPr>
                <w:rFonts w:ascii="Arial" w:hAnsi="Arial" w:cs="Arial"/>
                <w:b/>
                <w:bCs/>
                <w:color w:val="FFFFFF" w:themeColor="background1"/>
              </w:rPr>
            </w:pPr>
            <w:r>
              <w:rPr>
                <w:rFonts w:ascii="Arial" w:hAnsi="Arial" w:cs="Arial"/>
                <w:b/>
                <w:bCs/>
                <w:color w:val="FFFFFF" w:themeColor="background1"/>
              </w:rPr>
              <w:t>Does the software have this feature?</w:t>
            </w:r>
            <w:r w:rsidR="00617223">
              <w:rPr>
                <w:rFonts w:ascii="Arial" w:hAnsi="Arial" w:cs="Arial"/>
                <w:b/>
                <w:bCs/>
                <w:color w:val="FFFFFF" w:themeColor="background1"/>
              </w:rPr>
              <w:t xml:space="preserve"> Where </w:t>
            </w:r>
            <w:r w:rsidR="005A4EB2">
              <w:rPr>
                <w:rFonts w:ascii="Arial" w:hAnsi="Arial" w:cs="Arial"/>
                <w:b/>
                <w:bCs/>
                <w:color w:val="FFFFFF" w:themeColor="background1"/>
              </w:rPr>
              <w:t>relevant</w:t>
            </w:r>
            <w:r w:rsidR="00617223">
              <w:rPr>
                <w:rFonts w:ascii="Arial" w:hAnsi="Arial" w:cs="Arial"/>
                <w:b/>
                <w:bCs/>
                <w:color w:val="FFFFFF" w:themeColor="background1"/>
              </w:rPr>
              <w:t>, provide details if functionality comes from an ‘optional’ module</w:t>
            </w:r>
          </w:p>
        </w:tc>
      </w:tr>
      <w:tr w:rsidR="00617223" w:rsidRPr="00FB54EE" w14:paraId="269C2E56" w14:textId="6D7918CA" w:rsidTr="00697659">
        <w:trPr>
          <w:trHeight w:val="240"/>
        </w:trPr>
        <w:tc>
          <w:tcPr>
            <w:tcW w:w="223" w:type="pct"/>
            <w:shd w:val="clear" w:color="auto" w:fill="8DB3E2" w:themeFill="text2" w:themeFillTint="66"/>
          </w:tcPr>
          <w:p w14:paraId="032E5DEF" w14:textId="77777777" w:rsidR="00C23433" w:rsidRPr="00FB54EE" w:rsidRDefault="00C23433" w:rsidP="009D534A">
            <w:pPr>
              <w:rPr>
                <w:rFonts w:ascii="Arial" w:hAnsi="Arial" w:cs="Arial"/>
                <w:color w:val="000000"/>
              </w:rPr>
            </w:pPr>
            <w:r w:rsidRPr="00FB54EE">
              <w:rPr>
                <w:rFonts w:ascii="Arial" w:hAnsi="Arial" w:cs="Arial"/>
                <w:color w:val="000000"/>
              </w:rPr>
              <w:t>1</w:t>
            </w:r>
          </w:p>
        </w:tc>
        <w:tc>
          <w:tcPr>
            <w:tcW w:w="2567" w:type="pct"/>
            <w:shd w:val="clear" w:color="auto" w:fill="8DB3E2" w:themeFill="text2" w:themeFillTint="66"/>
            <w:noWrap/>
            <w:vAlign w:val="bottom"/>
          </w:tcPr>
          <w:p w14:paraId="24D64D4D" w14:textId="77777777" w:rsidR="00C23433" w:rsidRPr="00FB54EE" w:rsidRDefault="00C23433" w:rsidP="009D534A">
            <w:pPr>
              <w:rPr>
                <w:rFonts w:ascii="Arial" w:hAnsi="Arial" w:cs="Arial"/>
                <w:b/>
                <w:bCs/>
                <w:color w:val="000000"/>
              </w:rPr>
            </w:pPr>
            <w:r w:rsidRPr="00FB54EE">
              <w:rPr>
                <w:rFonts w:ascii="Arial" w:hAnsi="Arial" w:cs="Arial"/>
                <w:b/>
                <w:bCs/>
                <w:color w:val="000000"/>
              </w:rPr>
              <w:t>Project Management and Scheduling functionality</w:t>
            </w:r>
          </w:p>
        </w:tc>
        <w:tc>
          <w:tcPr>
            <w:tcW w:w="2210" w:type="pct"/>
            <w:shd w:val="clear" w:color="auto" w:fill="8DB3E2" w:themeFill="text2" w:themeFillTint="66"/>
          </w:tcPr>
          <w:p w14:paraId="59B8F903" w14:textId="77777777" w:rsidR="00C23433" w:rsidRPr="00FB54EE" w:rsidRDefault="00C23433" w:rsidP="009D534A">
            <w:pPr>
              <w:rPr>
                <w:rFonts w:ascii="Arial" w:hAnsi="Arial" w:cs="Arial"/>
                <w:color w:val="000000"/>
              </w:rPr>
            </w:pPr>
          </w:p>
        </w:tc>
      </w:tr>
      <w:tr w:rsidR="00617223" w:rsidRPr="00FB54EE" w14:paraId="5B726B0C" w14:textId="3AE716F1" w:rsidTr="00697659">
        <w:trPr>
          <w:trHeight w:val="240"/>
        </w:trPr>
        <w:tc>
          <w:tcPr>
            <w:tcW w:w="223" w:type="pct"/>
          </w:tcPr>
          <w:p w14:paraId="50AA5E66" w14:textId="16598971" w:rsidR="00C23433" w:rsidRPr="00FB54EE" w:rsidRDefault="00C23433" w:rsidP="009D534A">
            <w:pPr>
              <w:rPr>
                <w:rFonts w:ascii="Arial" w:hAnsi="Arial" w:cs="Arial"/>
                <w:color w:val="000000"/>
              </w:rPr>
            </w:pPr>
          </w:p>
        </w:tc>
        <w:tc>
          <w:tcPr>
            <w:tcW w:w="2567" w:type="pct"/>
            <w:shd w:val="clear" w:color="auto" w:fill="auto"/>
            <w:noWrap/>
            <w:vAlign w:val="bottom"/>
            <w:hideMark/>
          </w:tcPr>
          <w:p w14:paraId="180C992C" w14:textId="77777777" w:rsidR="00282052" w:rsidRDefault="00010616" w:rsidP="00DC134A">
            <w:pPr>
              <w:rPr>
                <w:rFonts w:ascii="Arial" w:hAnsi="Arial" w:cs="Arial"/>
                <w:color w:val="000000"/>
              </w:rPr>
            </w:pPr>
            <w:r>
              <w:rPr>
                <w:rFonts w:ascii="Arial" w:hAnsi="Arial" w:cs="Arial"/>
                <w:color w:val="000000"/>
              </w:rPr>
              <w:t>Can the system</w:t>
            </w:r>
            <w:r w:rsidR="00C23433" w:rsidRPr="00FB54EE">
              <w:rPr>
                <w:rFonts w:ascii="Arial" w:hAnsi="Arial" w:cs="Arial"/>
                <w:color w:val="000000"/>
              </w:rPr>
              <w:t xml:space="preserve"> create</w:t>
            </w:r>
            <w:r w:rsidR="005414EF">
              <w:rPr>
                <w:rFonts w:ascii="Arial" w:hAnsi="Arial" w:cs="Arial"/>
                <w:color w:val="000000"/>
              </w:rPr>
              <w:t xml:space="preserve"> project plans / timelines / schedules</w:t>
            </w:r>
            <w:r w:rsidR="00DC134A">
              <w:rPr>
                <w:rFonts w:ascii="Arial" w:hAnsi="Arial" w:cs="Arial"/>
                <w:color w:val="000000"/>
              </w:rPr>
              <w:t xml:space="preserve">? </w:t>
            </w:r>
          </w:p>
          <w:p w14:paraId="2754DB6D" w14:textId="77777777" w:rsidR="00282052" w:rsidRDefault="00282052" w:rsidP="00DC134A">
            <w:pPr>
              <w:rPr>
                <w:rFonts w:ascii="Arial" w:hAnsi="Arial" w:cs="Arial"/>
                <w:color w:val="000000"/>
              </w:rPr>
            </w:pPr>
          </w:p>
          <w:p w14:paraId="53242ADD" w14:textId="1615ADCA" w:rsidR="00C23433" w:rsidRDefault="00DC134A" w:rsidP="00DC134A">
            <w:pPr>
              <w:rPr>
                <w:rFonts w:ascii="Arial" w:hAnsi="Arial" w:cs="Arial"/>
                <w:color w:val="000000"/>
              </w:rPr>
            </w:pPr>
            <w:r>
              <w:rPr>
                <w:rFonts w:ascii="Arial" w:hAnsi="Arial" w:cs="Arial"/>
                <w:color w:val="000000"/>
              </w:rPr>
              <w:t xml:space="preserve">We require these to be </w:t>
            </w:r>
            <w:r w:rsidR="00282052">
              <w:rPr>
                <w:rFonts w:ascii="Arial" w:hAnsi="Arial" w:cs="Arial"/>
                <w:color w:val="000000"/>
              </w:rPr>
              <w:t>representable visually in the form of Gantt charts</w:t>
            </w:r>
            <w:r w:rsidR="00607751">
              <w:rPr>
                <w:rFonts w:ascii="Arial" w:hAnsi="Arial" w:cs="Arial"/>
                <w:color w:val="000000"/>
              </w:rPr>
              <w:t xml:space="preserve"> as a minimum. Where the system supports other views, please provide details</w:t>
            </w:r>
            <w:r w:rsidR="002B5FD2">
              <w:rPr>
                <w:rFonts w:ascii="Arial" w:hAnsi="Arial" w:cs="Arial"/>
                <w:color w:val="000000"/>
              </w:rPr>
              <w:t>.</w:t>
            </w:r>
          </w:p>
          <w:p w14:paraId="4CD71190" w14:textId="77777777" w:rsidR="00A7158C" w:rsidRDefault="00A7158C" w:rsidP="009D534A">
            <w:pPr>
              <w:rPr>
                <w:rFonts w:ascii="Arial" w:hAnsi="Arial" w:cs="Arial"/>
                <w:color w:val="000000"/>
              </w:rPr>
            </w:pPr>
          </w:p>
          <w:p w14:paraId="11E951F2" w14:textId="3CE27BAA" w:rsidR="000B7A51" w:rsidRDefault="00A7158C" w:rsidP="009D534A">
            <w:pPr>
              <w:rPr>
                <w:rFonts w:ascii="Arial" w:hAnsi="Arial" w:cs="Arial"/>
                <w:color w:val="000000"/>
              </w:rPr>
            </w:pPr>
            <w:r>
              <w:rPr>
                <w:rFonts w:ascii="Arial" w:hAnsi="Arial" w:cs="Arial"/>
                <w:color w:val="000000"/>
              </w:rPr>
              <w:t xml:space="preserve">We require that schedules </w:t>
            </w:r>
            <w:r w:rsidR="00A224C6">
              <w:rPr>
                <w:rFonts w:ascii="Arial" w:hAnsi="Arial" w:cs="Arial"/>
                <w:color w:val="000000"/>
              </w:rPr>
              <w:t xml:space="preserve">can be included within reports generated by the system; </w:t>
            </w:r>
            <w:r w:rsidR="00443484">
              <w:rPr>
                <w:rFonts w:ascii="Arial" w:hAnsi="Arial" w:cs="Arial"/>
                <w:color w:val="000000"/>
              </w:rPr>
              <w:t xml:space="preserve">please confirm </w:t>
            </w:r>
            <w:r w:rsidR="004A37F7">
              <w:rPr>
                <w:rFonts w:ascii="Arial" w:hAnsi="Arial" w:cs="Arial"/>
                <w:color w:val="000000"/>
              </w:rPr>
              <w:t>how</w:t>
            </w:r>
            <w:r w:rsidR="00443484">
              <w:rPr>
                <w:rFonts w:ascii="Arial" w:hAnsi="Arial" w:cs="Arial"/>
                <w:color w:val="000000"/>
              </w:rPr>
              <w:t xml:space="preserve"> the system support this?</w:t>
            </w:r>
          </w:p>
          <w:p w14:paraId="32F461FF" w14:textId="02A6C6C5" w:rsidR="00010616" w:rsidRPr="00FB54EE" w:rsidRDefault="00010616" w:rsidP="009D534A">
            <w:pPr>
              <w:rPr>
                <w:rFonts w:ascii="Arial" w:hAnsi="Arial" w:cs="Arial"/>
                <w:color w:val="000000"/>
              </w:rPr>
            </w:pPr>
          </w:p>
        </w:tc>
        <w:tc>
          <w:tcPr>
            <w:tcW w:w="2210" w:type="pct"/>
          </w:tcPr>
          <w:p w14:paraId="4E67FF0E" w14:textId="21D0C450" w:rsidR="00F479BD" w:rsidRPr="005A276E" w:rsidRDefault="00F479BD" w:rsidP="009D534A">
            <w:pPr>
              <w:jc w:val="center"/>
              <w:rPr>
                <w:rFonts w:ascii="Arial" w:hAnsi="Arial" w:cs="Arial"/>
                <w:color w:val="FF0000"/>
              </w:rPr>
            </w:pPr>
          </w:p>
        </w:tc>
      </w:tr>
      <w:tr w:rsidR="00617223" w:rsidRPr="00FB54EE" w14:paraId="0C08AA5B" w14:textId="30CB90B6" w:rsidTr="00697659">
        <w:trPr>
          <w:trHeight w:val="240"/>
        </w:trPr>
        <w:tc>
          <w:tcPr>
            <w:tcW w:w="223" w:type="pct"/>
          </w:tcPr>
          <w:p w14:paraId="4F818400" w14:textId="03FA6E59" w:rsidR="00C23433" w:rsidRPr="00FB54EE" w:rsidRDefault="00C23433" w:rsidP="009D534A">
            <w:pPr>
              <w:rPr>
                <w:rFonts w:ascii="Arial" w:hAnsi="Arial" w:cs="Arial"/>
                <w:color w:val="000000"/>
              </w:rPr>
            </w:pPr>
          </w:p>
        </w:tc>
        <w:tc>
          <w:tcPr>
            <w:tcW w:w="2567" w:type="pct"/>
            <w:shd w:val="clear" w:color="auto" w:fill="auto"/>
            <w:vAlign w:val="center"/>
            <w:hideMark/>
          </w:tcPr>
          <w:p w14:paraId="1D433A9B" w14:textId="26BCE68A" w:rsidR="00C23433" w:rsidRDefault="007C19C9" w:rsidP="009D534A">
            <w:pPr>
              <w:rPr>
                <w:rFonts w:ascii="Arial" w:hAnsi="Arial" w:cs="Arial"/>
                <w:color w:val="000000"/>
              </w:rPr>
            </w:pPr>
            <w:r>
              <w:rPr>
                <w:rFonts w:ascii="Arial" w:hAnsi="Arial" w:cs="Arial"/>
                <w:color w:val="000000"/>
              </w:rPr>
              <w:t>We require that s</w:t>
            </w:r>
            <w:r w:rsidR="00C23433" w:rsidRPr="00FB54EE">
              <w:rPr>
                <w:rFonts w:ascii="Arial" w:hAnsi="Arial" w:cs="Arial"/>
                <w:color w:val="000000"/>
              </w:rPr>
              <w:t xml:space="preserve">chedules can be exported </w:t>
            </w:r>
            <w:r>
              <w:rPr>
                <w:rFonts w:ascii="Arial" w:hAnsi="Arial" w:cs="Arial"/>
                <w:color w:val="000000"/>
              </w:rPr>
              <w:t xml:space="preserve">from the system </w:t>
            </w:r>
            <w:r w:rsidR="00200DF9">
              <w:rPr>
                <w:rFonts w:ascii="Arial" w:hAnsi="Arial" w:cs="Arial"/>
                <w:color w:val="000000"/>
              </w:rPr>
              <w:t>in</w:t>
            </w:r>
            <w:r>
              <w:rPr>
                <w:rFonts w:ascii="Arial" w:hAnsi="Arial" w:cs="Arial"/>
                <w:color w:val="000000"/>
              </w:rPr>
              <w:t>to</w:t>
            </w:r>
            <w:r w:rsidR="00200DF9">
              <w:rPr>
                <w:rFonts w:ascii="Arial" w:hAnsi="Arial" w:cs="Arial"/>
                <w:color w:val="000000"/>
              </w:rPr>
              <w:t xml:space="preserve"> a variety of formats, </w:t>
            </w:r>
            <w:r>
              <w:rPr>
                <w:rFonts w:ascii="Arial" w:hAnsi="Arial" w:cs="Arial"/>
                <w:color w:val="000000"/>
              </w:rPr>
              <w:t xml:space="preserve">with </w:t>
            </w:r>
            <w:r w:rsidR="00C23433" w:rsidRPr="00FB54EE">
              <w:rPr>
                <w:rFonts w:ascii="Arial" w:hAnsi="Arial" w:cs="Arial"/>
                <w:color w:val="000000"/>
              </w:rPr>
              <w:t>PDF/XML/CSV</w:t>
            </w:r>
            <w:r>
              <w:rPr>
                <w:rFonts w:ascii="Arial" w:hAnsi="Arial" w:cs="Arial"/>
                <w:color w:val="000000"/>
              </w:rPr>
              <w:t xml:space="preserve"> as a minimum. </w:t>
            </w:r>
            <w:r w:rsidR="00B920A1">
              <w:rPr>
                <w:rFonts w:ascii="Arial" w:hAnsi="Arial" w:cs="Arial"/>
                <w:color w:val="000000"/>
              </w:rPr>
              <w:t xml:space="preserve"> </w:t>
            </w:r>
            <w:r w:rsidR="001B754F">
              <w:rPr>
                <w:rFonts w:ascii="Arial" w:hAnsi="Arial" w:cs="Arial"/>
                <w:color w:val="000000"/>
              </w:rPr>
              <w:t>How d</w:t>
            </w:r>
            <w:r w:rsidR="00B920A1">
              <w:rPr>
                <w:rFonts w:ascii="Arial" w:hAnsi="Arial" w:cs="Arial"/>
                <w:color w:val="000000"/>
              </w:rPr>
              <w:t xml:space="preserve">oes the </w:t>
            </w:r>
            <w:r w:rsidR="00681991">
              <w:rPr>
                <w:rFonts w:ascii="Arial" w:hAnsi="Arial" w:cs="Arial"/>
                <w:color w:val="000000"/>
              </w:rPr>
              <w:t>system</w:t>
            </w:r>
            <w:r w:rsidR="00B920A1">
              <w:rPr>
                <w:rFonts w:ascii="Arial" w:hAnsi="Arial" w:cs="Arial"/>
                <w:color w:val="000000"/>
              </w:rPr>
              <w:t xml:space="preserve"> support this?</w:t>
            </w:r>
          </w:p>
          <w:p w14:paraId="2EF208D4" w14:textId="77777777" w:rsidR="00DB4B4C" w:rsidRDefault="00DB4B4C" w:rsidP="009D534A">
            <w:pPr>
              <w:rPr>
                <w:rFonts w:ascii="Arial" w:hAnsi="Arial" w:cs="Arial"/>
                <w:color w:val="000000"/>
              </w:rPr>
            </w:pPr>
          </w:p>
          <w:p w14:paraId="650282C1" w14:textId="44B48470" w:rsidR="001B754F" w:rsidRDefault="003966A2" w:rsidP="009D534A">
            <w:pPr>
              <w:rPr>
                <w:rFonts w:ascii="Arial" w:hAnsi="Arial" w:cs="Arial"/>
                <w:color w:val="000000"/>
              </w:rPr>
            </w:pPr>
            <w:r>
              <w:rPr>
                <w:rFonts w:ascii="Arial" w:hAnsi="Arial" w:cs="Arial"/>
                <w:color w:val="000000"/>
              </w:rPr>
              <w:t xml:space="preserve">Are there other formats </w:t>
            </w:r>
            <w:r w:rsidR="00063C9E">
              <w:rPr>
                <w:rFonts w:ascii="Arial" w:hAnsi="Arial" w:cs="Arial"/>
                <w:color w:val="000000"/>
              </w:rPr>
              <w:t>to which information from the system can be exported? If so, please list.</w:t>
            </w:r>
          </w:p>
          <w:p w14:paraId="36B1C945" w14:textId="3EF97865" w:rsidR="000B7A51" w:rsidRPr="00FB54EE" w:rsidRDefault="000B7A51" w:rsidP="009D534A">
            <w:pPr>
              <w:rPr>
                <w:rFonts w:ascii="Arial" w:hAnsi="Arial" w:cs="Arial"/>
                <w:color w:val="000000"/>
              </w:rPr>
            </w:pPr>
          </w:p>
        </w:tc>
        <w:tc>
          <w:tcPr>
            <w:tcW w:w="2210" w:type="pct"/>
          </w:tcPr>
          <w:p w14:paraId="0C7B67F1" w14:textId="476E21CF" w:rsidR="00B24111" w:rsidRPr="00B920A1" w:rsidRDefault="00B24111" w:rsidP="009D534A">
            <w:pPr>
              <w:jc w:val="center"/>
              <w:rPr>
                <w:rFonts w:ascii="Arial" w:hAnsi="Arial" w:cs="Arial"/>
                <w:color w:val="FF0000"/>
              </w:rPr>
            </w:pPr>
          </w:p>
        </w:tc>
      </w:tr>
      <w:tr w:rsidR="00617223" w:rsidRPr="00FB54EE" w14:paraId="6B3008D1" w14:textId="66174DD6" w:rsidTr="00697659">
        <w:trPr>
          <w:trHeight w:val="240"/>
        </w:trPr>
        <w:tc>
          <w:tcPr>
            <w:tcW w:w="223" w:type="pct"/>
          </w:tcPr>
          <w:p w14:paraId="437C1C6E" w14:textId="56F6B37D" w:rsidR="00C23433" w:rsidRPr="00FB54EE" w:rsidRDefault="00C23433" w:rsidP="009D534A">
            <w:pPr>
              <w:rPr>
                <w:rFonts w:ascii="Arial" w:hAnsi="Arial" w:cs="Arial"/>
                <w:color w:val="000000"/>
              </w:rPr>
            </w:pPr>
          </w:p>
        </w:tc>
        <w:tc>
          <w:tcPr>
            <w:tcW w:w="2567" w:type="pct"/>
            <w:shd w:val="clear" w:color="auto" w:fill="auto"/>
            <w:noWrap/>
            <w:vAlign w:val="bottom"/>
            <w:hideMark/>
          </w:tcPr>
          <w:p w14:paraId="3579C332" w14:textId="4E254FF2" w:rsidR="00697659" w:rsidRDefault="00B920A1" w:rsidP="009D534A">
            <w:pPr>
              <w:rPr>
                <w:rFonts w:ascii="Arial" w:hAnsi="Arial" w:cs="Arial"/>
                <w:color w:val="000000"/>
              </w:rPr>
            </w:pPr>
            <w:r>
              <w:rPr>
                <w:rFonts w:ascii="Arial" w:hAnsi="Arial" w:cs="Arial"/>
                <w:color w:val="000000"/>
              </w:rPr>
              <w:t>We require that s</w:t>
            </w:r>
            <w:r w:rsidRPr="00FB54EE">
              <w:rPr>
                <w:rFonts w:ascii="Arial" w:hAnsi="Arial" w:cs="Arial"/>
                <w:color w:val="000000"/>
              </w:rPr>
              <w:t xml:space="preserve">chedules </w:t>
            </w:r>
            <w:r w:rsidR="00C23433" w:rsidRPr="00FB54EE">
              <w:rPr>
                <w:rFonts w:ascii="Arial" w:hAnsi="Arial" w:cs="Arial"/>
                <w:color w:val="000000"/>
              </w:rPr>
              <w:t>can be imported from various formats</w:t>
            </w:r>
            <w:r w:rsidR="00EC68EA">
              <w:rPr>
                <w:rFonts w:ascii="Arial" w:hAnsi="Arial" w:cs="Arial"/>
                <w:color w:val="000000"/>
              </w:rPr>
              <w:t xml:space="preserve"> directly into the </w:t>
            </w:r>
            <w:r w:rsidR="00866CA6">
              <w:rPr>
                <w:rFonts w:ascii="Arial" w:hAnsi="Arial" w:cs="Arial"/>
                <w:color w:val="000000"/>
              </w:rPr>
              <w:t>systems</w:t>
            </w:r>
            <w:r w:rsidR="00EC68EA">
              <w:rPr>
                <w:rFonts w:ascii="Arial" w:hAnsi="Arial" w:cs="Arial"/>
                <w:color w:val="000000"/>
              </w:rPr>
              <w:t xml:space="preserve"> scheduling tool</w:t>
            </w:r>
            <w:r w:rsidR="007F7AA5">
              <w:rPr>
                <w:rFonts w:ascii="Arial" w:hAnsi="Arial" w:cs="Arial"/>
                <w:color w:val="000000"/>
              </w:rPr>
              <w:t xml:space="preserve"> from the following format</w:t>
            </w:r>
            <w:r w:rsidR="00681991">
              <w:rPr>
                <w:rFonts w:ascii="Arial" w:hAnsi="Arial" w:cs="Arial"/>
                <w:color w:val="000000"/>
              </w:rPr>
              <w:t>s as a minimum:</w:t>
            </w:r>
            <w:r w:rsidR="00EC68EA">
              <w:rPr>
                <w:rFonts w:ascii="Arial" w:hAnsi="Arial" w:cs="Arial"/>
                <w:color w:val="000000"/>
              </w:rPr>
              <w:t xml:space="preserve"> </w:t>
            </w:r>
            <w:r w:rsidR="00C23433" w:rsidRPr="00FB54EE">
              <w:rPr>
                <w:rFonts w:ascii="Arial" w:hAnsi="Arial" w:cs="Arial"/>
                <w:color w:val="000000"/>
              </w:rPr>
              <w:t>CSV/XLS/MPP</w:t>
            </w:r>
            <w:r w:rsidR="00681991">
              <w:rPr>
                <w:rFonts w:ascii="Arial" w:hAnsi="Arial" w:cs="Arial"/>
                <w:color w:val="000000"/>
              </w:rPr>
              <w:t xml:space="preserve">. </w:t>
            </w:r>
            <w:r w:rsidR="005D018F">
              <w:rPr>
                <w:rFonts w:ascii="Arial" w:hAnsi="Arial" w:cs="Arial"/>
                <w:color w:val="000000"/>
              </w:rPr>
              <w:t>How does</w:t>
            </w:r>
            <w:r w:rsidR="00681991">
              <w:rPr>
                <w:rFonts w:ascii="Arial" w:hAnsi="Arial" w:cs="Arial"/>
                <w:color w:val="000000"/>
              </w:rPr>
              <w:t xml:space="preserve"> the system support this?</w:t>
            </w:r>
          </w:p>
          <w:p w14:paraId="0CEA06C6" w14:textId="77777777" w:rsidR="00C06D8F" w:rsidRDefault="00C06D8F" w:rsidP="009D534A">
            <w:pPr>
              <w:rPr>
                <w:rFonts w:ascii="Arial" w:hAnsi="Arial" w:cs="Arial"/>
                <w:color w:val="000000"/>
              </w:rPr>
            </w:pPr>
          </w:p>
          <w:p w14:paraId="0B5B8AB8" w14:textId="4627A351" w:rsidR="00C23433" w:rsidRPr="00FB54EE" w:rsidRDefault="00C06D8F" w:rsidP="009D534A">
            <w:pPr>
              <w:rPr>
                <w:rFonts w:ascii="Arial" w:hAnsi="Arial" w:cs="Arial"/>
                <w:color w:val="000000"/>
              </w:rPr>
            </w:pPr>
            <w:r>
              <w:rPr>
                <w:rFonts w:ascii="Arial" w:hAnsi="Arial" w:cs="Arial"/>
                <w:color w:val="000000"/>
              </w:rPr>
              <w:t>If only specific formats are supported, please list these?</w:t>
            </w:r>
          </w:p>
        </w:tc>
        <w:tc>
          <w:tcPr>
            <w:tcW w:w="2210" w:type="pct"/>
          </w:tcPr>
          <w:p w14:paraId="2712040E" w14:textId="6659561F" w:rsidR="00872D47" w:rsidRPr="00DD3310" w:rsidRDefault="00872D47" w:rsidP="009D534A">
            <w:pPr>
              <w:jc w:val="center"/>
              <w:rPr>
                <w:rFonts w:ascii="Arial" w:hAnsi="Arial" w:cs="Arial"/>
                <w:color w:val="FF0000"/>
              </w:rPr>
            </w:pPr>
          </w:p>
        </w:tc>
      </w:tr>
      <w:tr w:rsidR="00617223" w:rsidRPr="00FB54EE" w14:paraId="707D3B3C" w14:textId="67CD5392" w:rsidTr="00697659">
        <w:trPr>
          <w:trHeight w:val="240"/>
        </w:trPr>
        <w:tc>
          <w:tcPr>
            <w:tcW w:w="223" w:type="pct"/>
          </w:tcPr>
          <w:p w14:paraId="2895C847" w14:textId="3309B8DB" w:rsidR="00C23433" w:rsidRPr="00FB54EE" w:rsidRDefault="00C23433" w:rsidP="009D534A">
            <w:pPr>
              <w:rPr>
                <w:rFonts w:ascii="Arial" w:hAnsi="Arial" w:cs="Arial"/>
                <w:color w:val="000000"/>
              </w:rPr>
            </w:pPr>
          </w:p>
        </w:tc>
        <w:tc>
          <w:tcPr>
            <w:tcW w:w="2567" w:type="pct"/>
            <w:shd w:val="clear" w:color="auto" w:fill="auto"/>
            <w:noWrap/>
            <w:vAlign w:val="bottom"/>
            <w:hideMark/>
          </w:tcPr>
          <w:p w14:paraId="52E31A4C" w14:textId="20707ECD" w:rsidR="00B64B07" w:rsidRDefault="001B754F" w:rsidP="00B64B07">
            <w:pPr>
              <w:rPr>
                <w:rFonts w:ascii="Arial" w:hAnsi="Arial" w:cs="Arial"/>
                <w:color w:val="000000"/>
              </w:rPr>
            </w:pPr>
            <w:r>
              <w:rPr>
                <w:rFonts w:ascii="Arial" w:hAnsi="Arial" w:cs="Arial"/>
                <w:color w:val="000000"/>
              </w:rPr>
              <w:t>How</w:t>
            </w:r>
            <w:r w:rsidR="007312A3">
              <w:rPr>
                <w:rFonts w:ascii="Arial" w:hAnsi="Arial" w:cs="Arial"/>
                <w:color w:val="000000"/>
              </w:rPr>
              <w:t xml:space="preserve"> does</w:t>
            </w:r>
            <w:r w:rsidR="00B64B07">
              <w:rPr>
                <w:rFonts w:ascii="Arial" w:hAnsi="Arial" w:cs="Arial"/>
                <w:color w:val="000000"/>
              </w:rPr>
              <w:t xml:space="preserve"> the system</w:t>
            </w:r>
            <w:r w:rsidR="00B64B07" w:rsidRPr="00FB54EE">
              <w:rPr>
                <w:rFonts w:ascii="Arial" w:hAnsi="Arial" w:cs="Arial"/>
                <w:color w:val="000000"/>
              </w:rPr>
              <w:t xml:space="preserve"> record and monitor Risks and Issues at project and portfolio level</w:t>
            </w:r>
            <w:r w:rsidR="00B64B07">
              <w:rPr>
                <w:rFonts w:ascii="Arial" w:hAnsi="Arial" w:cs="Arial"/>
                <w:color w:val="000000"/>
              </w:rPr>
              <w:t xml:space="preserve"> in the form of a Risk and Issue log?</w:t>
            </w:r>
            <w:r w:rsidR="00B64B07">
              <w:rPr>
                <w:rFonts w:ascii="Arial" w:hAnsi="Arial" w:cs="Arial"/>
                <w:color w:val="000000"/>
              </w:rPr>
              <w:br/>
            </w:r>
            <w:r w:rsidR="00B64B07">
              <w:rPr>
                <w:rFonts w:ascii="Arial" w:hAnsi="Arial" w:cs="Arial"/>
                <w:color w:val="000000"/>
              </w:rPr>
              <w:br/>
              <w:t>We require a  range of information to be stored against each Risk as follows:</w:t>
            </w:r>
            <w:r w:rsidR="00A12379">
              <w:rPr>
                <w:rFonts w:ascii="Arial" w:hAnsi="Arial" w:cs="Arial"/>
                <w:color w:val="000000"/>
              </w:rPr>
              <w:t xml:space="preserve"> </w:t>
            </w:r>
            <w:r w:rsidR="00B64B07">
              <w:rPr>
                <w:rFonts w:ascii="Arial" w:hAnsi="Arial" w:cs="Arial"/>
                <w:color w:val="000000"/>
              </w:rPr>
              <w:t xml:space="preserve">date raised, description, probability-impact assessment, action required, action details, residual risk rating, risk owner, update owner, status, date closed and a notes / comments section. </w:t>
            </w:r>
          </w:p>
          <w:p w14:paraId="6D74C207" w14:textId="77777777" w:rsidR="00B64B07" w:rsidRDefault="00B64B07" w:rsidP="00B64B07">
            <w:pPr>
              <w:rPr>
                <w:rFonts w:ascii="Arial" w:hAnsi="Arial" w:cs="Arial"/>
                <w:color w:val="000000"/>
              </w:rPr>
            </w:pPr>
          </w:p>
          <w:p w14:paraId="33448061" w14:textId="1AC5ED09" w:rsidR="00B64B07" w:rsidRDefault="00B64B07" w:rsidP="00B64B07">
            <w:pPr>
              <w:rPr>
                <w:rFonts w:ascii="Arial" w:hAnsi="Arial" w:cs="Arial"/>
                <w:color w:val="000000"/>
              </w:rPr>
            </w:pPr>
            <w:r>
              <w:rPr>
                <w:rFonts w:ascii="Arial" w:hAnsi="Arial" w:cs="Arial"/>
                <w:color w:val="000000"/>
              </w:rPr>
              <w:t xml:space="preserve">For Issues we require the following; date raised, raised by, issue type, impact and implication, severity, resolution actions and updates, target action date, issue </w:t>
            </w:r>
            <w:r>
              <w:rPr>
                <w:rFonts w:ascii="Arial" w:hAnsi="Arial" w:cs="Arial"/>
                <w:color w:val="000000"/>
              </w:rPr>
              <w:lastRenderedPageBreak/>
              <w:t>owner, status, date closed, reason for closure, closed by and a notes / comments section</w:t>
            </w:r>
            <w:r w:rsidR="001201CC">
              <w:rPr>
                <w:rFonts w:ascii="Arial" w:hAnsi="Arial" w:cs="Arial"/>
                <w:color w:val="000000"/>
              </w:rPr>
              <w:t xml:space="preserve">. </w:t>
            </w:r>
            <w:r>
              <w:rPr>
                <w:rFonts w:ascii="Arial" w:hAnsi="Arial" w:cs="Arial"/>
                <w:color w:val="000000"/>
              </w:rPr>
              <w:t>We would also require the ability to automatically turn a</w:t>
            </w:r>
            <w:r w:rsidR="00312895">
              <w:rPr>
                <w:rFonts w:ascii="Arial" w:hAnsi="Arial" w:cs="Arial"/>
                <w:color w:val="000000"/>
              </w:rPr>
              <w:t xml:space="preserve"> Risk </w:t>
            </w:r>
            <w:r>
              <w:rPr>
                <w:rFonts w:ascii="Arial" w:hAnsi="Arial" w:cs="Arial"/>
                <w:color w:val="000000"/>
              </w:rPr>
              <w:t>into a</w:t>
            </w:r>
            <w:r w:rsidR="00312895">
              <w:rPr>
                <w:rFonts w:ascii="Arial" w:hAnsi="Arial" w:cs="Arial"/>
                <w:color w:val="000000"/>
              </w:rPr>
              <w:t>n Issue</w:t>
            </w:r>
            <w:r>
              <w:rPr>
                <w:rFonts w:ascii="Arial" w:hAnsi="Arial" w:cs="Arial"/>
                <w:color w:val="000000"/>
              </w:rPr>
              <w:t xml:space="preserve"> within the systems without having to re-enter the information.</w:t>
            </w:r>
          </w:p>
          <w:p w14:paraId="65FDCA33" w14:textId="77777777" w:rsidR="00B64B07" w:rsidRDefault="00B64B07" w:rsidP="00B64B07">
            <w:pPr>
              <w:rPr>
                <w:rFonts w:ascii="Arial" w:hAnsi="Arial" w:cs="Arial"/>
                <w:color w:val="000000"/>
              </w:rPr>
            </w:pPr>
          </w:p>
          <w:p w14:paraId="5442F2DF" w14:textId="77777777" w:rsidR="00B64B07" w:rsidRDefault="00B64B07" w:rsidP="00B64B07">
            <w:pPr>
              <w:rPr>
                <w:rFonts w:ascii="Arial" w:hAnsi="Arial" w:cs="Arial"/>
                <w:color w:val="000000"/>
              </w:rPr>
            </w:pPr>
            <w:r>
              <w:rPr>
                <w:rFonts w:ascii="Arial" w:hAnsi="Arial" w:cs="Arial"/>
                <w:color w:val="000000"/>
              </w:rPr>
              <w:t>These should be recorded individually in separate fields and be reportable on. In addition, we would require the option to add or remove fields as our requirements change over time.</w:t>
            </w:r>
          </w:p>
          <w:p w14:paraId="276C47E1" w14:textId="77777777" w:rsidR="00B64B07" w:rsidRDefault="00B64B07" w:rsidP="00B64B07">
            <w:pPr>
              <w:rPr>
                <w:rFonts w:ascii="Arial" w:hAnsi="Arial" w:cs="Arial"/>
                <w:color w:val="000000"/>
              </w:rPr>
            </w:pPr>
          </w:p>
          <w:p w14:paraId="47AC3B8E" w14:textId="3A5C3939" w:rsidR="005377C1" w:rsidRDefault="00B64B07" w:rsidP="009D534A">
            <w:pPr>
              <w:rPr>
                <w:rFonts w:ascii="Arial" w:hAnsi="Arial" w:cs="Arial"/>
                <w:color w:val="000000"/>
              </w:rPr>
            </w:pPr>
            <w:r>
              <w:rPr>
                <w:rFonts w:ascii="Arial" w:hAnsi="Arial" w:cs="Arial"/>
                <w:color w:val="000000"/>
              </w:rPr>
              <w:t>Please confirm how Risks and Issues are stored and reported on in the system, and whether the system offers the functionality to increase or decrease the number of text fields?</w:t>
            </w:r>
          </w:p>
          <w:p w14:paraId="70E46D72" w14:textId="25ACA519" w:rsidR="005377C1" w:rsidRDefault="005377C1" w:rsidP="009D534A">
            <w:pPr>
              <w:rPr>
                <w:rFonts w:ascii="Arial" w:hAnsi="Arial" w:cs="Arial"/>
                <w:color w:val="000000"/>
              </w:rPr>
            </w:pPr>
          </w:p>
          <w:p w14:paraId="15311EAB" w14:textId="2B6508D9" w:rsidR="00113DC9" w:rsidRPr="00FB54EE" w:rsidRDefault="00113DC9" w:rsidP="009D534A">
            <w:pPr>
              <w:rPr>
                <w:rFonts w:ascii="Arial" w:hAnsi="Arial" w:cs="Arial"/>
                <w:color w:val="000000"/>
              </w:rPr>
            </w:pPr>
          </w:p>
        </w:tc>
        <w:tc>
          <w:tcPr>
            <w:tcW w:w="2210" w:type="pct"/>
          </w:tcPr>
          <w:p w14:paraId="4B0BEE2A" w14:textId="46BDB94F" w:rsidR="00757937" w:rsidRPr="00757937" w:rsidRDefault="00757937" w:rsidP="009D534A">
            <w:pPr>
              <w:jc w:val="center"/>
              <w:rPr>
                <w:rFonts w:ascii="Arial" w:hAnsi="Arial" w:cs="Arial"/>
                <w:color w:val="FF0000"/>
              </w:rPr>
            </w:pPr>
            <w:r>
              <w:rPr>
                <w:rFonts w:ascii="Arial" w:hAnsi="Arial" w:cs="Arial"/>
                <w:color w:val="FF0000"/>
              </w:rPr>
              <w:lastRenderedPageBreak/>
              <w:t xml:space="preserve"> </w:t>
            </w:r>
          </w:p>
        </w:tc>
      </w:tr>
      <w:tr w:rsidR="00617223" w:rsidRPr="00FB54EE" w14:paraId="0919F099" w14:textId="6B36CE3F" w:rsidTr="00697659">
        <w:trPr>
          <w:trHeight w:val="240"/>
        </w:trPr>
        <w:tc>
          <w:tcPr>
            <w:tcW w:w="223" w:type="pct"/>
          </w:tcPr>
          <w:p w14:paraId="0F5664E9" w14:textId="170589C5" w:rsidR="00C23433" w:rsidRPr="00FB54EE" w:rsidRDefault="00C23433" w:rsidP="009D534A">
            <w:pPr>
              <w:rPr>
                <w:rFonts w:ascii="Arial" w:hAnsi="Arial" w:cs="Arial"/>
                <w:color w:val="000000"/>
              </w:rPr>
            </w:pPr>
          </w:p>
        </w:tc>
        <w:tc>
          <w:tcPr>
            <w:tcW w:w="2567" w:type="pct"/>
            <w:shd w:val="clear" w:color="auto" w:fill="auto"/>
            <w:noWrap/>
            <w:vAlign w:val="bottom"/>
            <w:hideMark/>
          </w:tcPr>
          <w:p w14:paraId="1CD18D21" w14:textId="6765BF07" w:rsidR="00405DA9" w:rsidRDefault="00466796" w:rsidP="009D534A">
            <w:pPr>
              <w:rPr>
                <w:rFonts w:ascii="Arial" w:hAnsi="Arial" w:cs="Arial"/>
                <w:color w:val="000000"/>
              </w:rPr>
            </w:pPr>
            <w:r>
              <w:rPr>
                <w:rFonts w:ascii="Arial" w:hAnsi="Arial" w:cs="Arial"/>
                <w:color w:val="000000"/>
              </w:rPr>
              <w:t xml:space="preserve">How does </w:t>
            </w:r>
            <w:r w:rsidR="00757937">
              <w:rPr>
                <w:rFonts w:ascii="Arial" w:hAnsi="Arial" w:cs="Arial"/>
                <w:color w:val="000000"/>
              </w:rPr>
              <w:t>the system</w:t>
            </w:r>
            <w:r w:rsidR="00C23433" w:rsidRPr="00FB54EE">
              <w:rPr>
                <w:rFonts w:ascii="Arial" w:hAnsi="Arial" w:cs="Arial"/>
                <w:color w:val="000000"/>
              </w:rPr>
              <w:t xml:space="preserve"> record and monitor Dependencies</w:t>
            </w:r>
            <w:r w:rsidR="00E702E5">
              <w:rPr>
                <w:rFonts w:ascii="Arial" w:hAnsi="Arial" w:cs="Arial"/>
                <w:color w:val="000000"/>
              </w:rPr>
              <w:t xml:space="preserve"> between projects</w:t>
            </w:r>
            <w:r w:rsidR="00405DA9">
              <w:rPr>
                <w:rFonts w:ascii="Arial" w:hAnsi="Arial" w:cs="Arial"/>
                <w:color w:val="000000"/>
              </w:rPr>
              <w:t xml:space="preserve"> at project and portfolio level</w:t>
            </w:r>
            <w:r w:rsidR="00757937">
              <w:rPr>
                <w:rFonts w:ascii="Arial" w:hAnsi="Arial" w:cs="Arial"/>
                <w:color w:val="000000"/>
              </w:rPr>
              <w:t>?</w:t>
            </w:r>
          </w:p>
          <w:p w14:paraId="17922DCF" w14:textId="77777777" w:rsidR="00405DA9" w:rsidRDefault="00405DA9" w:rsidP="009D534A">
            <w:pPr>
              <w:rPr>
                <w:rFonts w:ascii="Arial" w:hAnsi="Arial" w:cs="Arial"/>
                <w:color w:val="000000"/>
              </w:rPr>
            </w:pPr>
          </w:p>
          <w:p w14:paraId="47DF8CA6" w14:textId="13D5670A" w:rsidR="00075ABF" w:rsidRDefault="00697659" w:rsidP="009D534A">
            <w:pPr>
              <w:rPr>
                <w:rFonts w:ascii="Arial" w:hAnsi="Arial" w:cs="Arial"/>
                <w:color w:val="000000"/>
              </w:rPr>
            </w:pPr>
            <w:r>
              <w:rPr>
                <w:rFonts w:ascii="Arial" w:hAnsi="Arial" w:cs="Arial"/>
                <w:color w:val="000000"/>
              </w:rPr>
              <w:t xml:space="preserve">We require as a minimum that a range of information can be stored against each Dependency, </w:t>
            </w:r>
            <w:r w:rsidR="00873CAF">
              <w:rPr>
                <w:rFonts w:ascii="Arial" w:hAnsi="Arial" w:cs="Arial"/>
                <w:color w:val="000000"/>
              </w:rPr>
              <w:t xml:space="preserve">such as the date raised, description, </w:t>
            </w:r>
            <w:r w:rsidR="00075ABF">
              <w:rPr>
                <w:rFonts w:ascii="Arial" w:hAnsi="Arial" w:cs="Arial"/>
                <w:color w:val="000000"/>
              </w:rPr>
              <w:t>and the nature of the dependency</w:t>
            </w:r>
            <w:r w:rsidR="001F7AC6">
              <w:rPr>
                <w:rFonts w:ascii="Arial" w:hAnsi="Arial" w:cs="Arial"/>
                <w:color w:val="000000"/>
              </w:rPr>
              <w:t>, and more</w:t>
            </w:r>
            <w:r w:rsidR="00075ABF">
              <w:rPr>
                <w:rFonts w:ascii="Arial" w:hAnsi="Arial" w:cs="Arial"/>
                <w:color w:val="000000"/>
              </w:rPr>
              <w:t>. These should</w:t>
            </w:r>
            <w:r>
              <w:rPr>
                <w:rFonts w:ascii="Arial" w:hAnsi="Arial" w:cs="Arial"/>
                <w:color w:val="000000"/>
              </w:rPr>
              <w:t xml:space="preserve"> be recorded individually in separate fields and </w:t>
            </w:r>
            <w:r w:rsidR="00075ABF">
              <w:rPr>
                <w:rFonts w:ascii="Arial" w:hAnsi="Arial" w:cs="Arial"/>
                <w:color w:val="000000"/>
              </w:rPr>
              <w:t>be</w:t>
            </w:r>
            <w:r>
              <w:rPr>
                <w:rFonts w:ascii="Arial" w:hAnsi="Arial" w:cs="Arial"/>
                <w:color w:val="000000"/>
              </w:rPr>
              <w:t xml:space="preserve"> reportable on. </w:t>
            </w:r>
            <w:r w:rsidR="00075ABF">
              <w:rPr>
                <w:rFonts w:ascii="Arial" w:hAnsi="Arial" w:cs="Arial"/>
                <w:color w:val="000000"/>
              </w:rPr>
              <w:t>In addition, we would require the option to add or remove fields as our requirements change over time.</w:t>
            </w:r>
          </w:p>
          <w:p w14:paraId="0132195D" w14:textId="77777777" w:rsidR="00075ABF" w:rsidRDefault="00075ABF" w:rsidP="009D534A">
            <w:pPr>
              <w:rPr>
                <w:rFonts w:ascii="Arial" w:hAnsi="Arial" w:cs="Arial"/>
                <w:color w:val="000000"/>
              </w:rPr>
            </w:pPr>
          </w:p>
          <w:p w14:paraId="0960DA4C" w14:textId="79AE4850" w:rsidR="00697659" w:rsidRDefault="00697659" w:rsidP="009D534A">
            <w:pPr>
              <w:rPr>
                <w:rFonts w:ascii="Arial" w:hAnsi="Arial" w:cs="Arial"/>
                <w:color w:val="000000"/>
              </w:rPr>
            </w:pPr>
            <w:r>
              <w:rPr>
                <w:rFonts w:ascii="Arial" w:hAnsi="Arial" w:cs="Arial"/>
                <w:color w:val="000000"/>
              </w:rPr>
              <w:t>Please confirm how Dependencies are stored and reported on in the system</w:t>
            </w:r>
            <w:r w:rsidR="00CA79A4">
              <w:rPr>
                <w:rFonts w:ascii="Arial" w:hAnsi="Arial" w:cs="Arial"/>
                <w:color w:val="000000"/>
              </w:rPr>
              <w:t>, and whether the system offers the functionality to increase or decrease the number of text fields?</w:t>
            </w:r>
          </w:p>
          <w:p w14:paraId="0A124459" w14:textId="77777777" w:rsidR="00697659" w:rsidRDefault="00697659" w:rsidP="009D534A">
            <w:pPr>
              <w:rPr>
                <w:rFonts w:ascii="Arial" w:hAnsi="Arial" w:cs="Arial"/>
                <w:color w:val="000000"/>
              </w:rPr>
            </w:pPr>
          </w:p>
          <w:p w14:paraId="7E9F23A6" w14:textId="1E53097D" w:rsidR="00C23433" w:rsidRDefault="00405DA9" w:rsidP="009D534A">
            <w:pPr>
              <w:rPr>
                <w:rFonts w:ascii="Arial" w:hAnsi="Arial" w:cs="Arial"/>
                <w:color w:val="000000"/>
              </w:rPr>
            </w:pPr>
            <w:r>
              <w:rPr>
                <w:rFonts w:ascii="Arial" w:hAnsi="Arial" w:cs="Arial"/>
                <w:color w:val="000000"/>
              </w:rPr>
              <w:t>We require that Dependencies</w:t>
            </w:r>
            <w:r w:rsidR="00C23433" w:rsidRPr="00FB54EE">
              <w:rPr>
                <w:rFonts w:ascii="Arial" w:hAnsi="Arial" w:cs="Arial"/>
                <w:color w:val="000000"/>
              </w:rPr>
              <w:t xml:space="preserve"> </w:t>
            </w:r>
            <w:r>
              <w:rPr>
                <w:rFonts w:ascii="Arial" w:hAnsi="Arial" w:cs="Arial"/>
                <w:color w:val="000000"/>
              </w:rPr>
              <w:t xml:space="preserve">between projects can be linked </w:t>
            </w:r>
            <w:r w:rsidR="0029686D">
              <w:rPr>
                <w:rFonts w:ascii="Arial" w:hAnsi="Arial" w:cs="Arial"/>
                <w:color w:val="000000"/>
              </w:rPr>
              <w:t xml:space="preserve">in the system, </w:t>
            </w:r>
            <w:r w:rsidR="00C23433" w:rsidRPr="00FB54EE">
              <w:rPr>
                <w:rFonts w:ascii="Arial" w:hAnsi="Arial" w:cs="Arial"/>
                <w:color w:val="000000"/>
              </w:rPr>
              <w:t xml:space="preserve">with </w:t>
            </w:r>
            <w:r w:rsidR="007404FE">
              <w:rPr>
                <w:rFonts w:ascii="Arial" w:hAnsi="Arial" w:cs="Arial"/>
                <w:color w:val="000000"/>
              </w:rPr>
              <w:t xml:space="preserve">automated </w:t>
            </w:r>
            <w:r w:rsidR="00C23433" w:rsidRPr="00FB54EE">
              <w:rPr>
                <w:rFonts w:ascii="Arial" w:hAnsi="Arial" w:cs="Arial"/>
                <w:color w:val="000000"/>
              </w:rPr>
              <w:t>system notifications</w:t>
            </w:r>
            <w:r w:rsidR="00397297">
              <w:rPr>
                <w:rFonts w:ascii="Arial" w:hAnsi="Arial" w:cs="Arial"/>
                <w:color w:val="000000"/>
              </w:rPr>
              <w:t xml:space="preserve"> or external notifications (e.g. automated email)</w:t>
            </w:r>
            <w:r w:rsidR="00C23433" w:rsidRPr="00FB54EE">
              <w:rPr>
                <w:rFonts w:ascii="Arial" w:hAnsi="Arial" w:cs="Arial"/>
                <w:color w:val="000000"/>
              </w:rPr>
              <w:t xml:space="preserve"> if </w:t>
            </w:r>
            <w:r w:rsidR="00832326">
              <w:rPr>
                <w:rFonts w:ascii="Arial" w:hAnsi="Arial" w:cs="Arial"/>
                <w:color w:val="000000"/>
              </w:rPr>
              <w:t>something occurs with a linked Dependency, e.g. a delay</w:t>
            </w:r>
            <w:r w:rsidR="000C28A7">
              <w:rPr>
                <w:rFonts w:ascii="Arial" w:hAnsi="Arial" w:cs="Arial"/>
                <w:color w:val="000000"/>
              </w:rPr>
              <w:t>.</w:t>
            </w:r>
            <w:r w:rsidR="00757937">
              <w:rPr>
                <w:rFonts w:ascii="Arial" w:hAnsi="Arial" w:cs="Arial"/>
                <w:color w:val="000000"/>
              </w:rPr>
              <w:t xml:space="preserve"> Please confirm </w:t>
            </w:r>
            <w:r w:rsidR="007577AB">
              <w:rPr>
                <w:rFonts w:ascii="Arial" w:hAnsi="Arial" w:cs="Arial"/>
                <w:color w:val="000000"/>
              </w:rPr>
              <w:t xml:space="preserve">how </w:t>
            </w:r>
            <w:r w:rsidR="00757937">
              <w:rPr>
                <w:rFonts w:ascii="Arial" w:hAnsi="Arial" w:cs="Arial"/>
                <w:color w:val="000000"/>
              </w:rPr>
              <w:t xml:space="preserve">the system </w:t>
            </w:r>
            <w:r w:rsidR="001D51B7">
              <w:rPr>
                <w:rFonts w:ascii="Arial" w:hAnsi="Arial" w:cs="Arial"/>
                <w:color w:val="000000"/>
              </w:rPr>
              <w:t>link</w:t>
            </w:r>
            <w:r w:rsidR="007577AB">
              <w:rPr>
                <w:rFonts w:ascii="Arial" w:hAnsi="Arial" w:cs="Arial"/>
                <w:color w:val="000000"/>
              </w:rPr>
              <w:t>s</w:t>
            </w:r>
            <w:r w:rsidR="001D51B7">
              <w:rPr>
                <w:rFonts w:ascii="Arial" w:hAnsi="Arial" w:cs="Arial"/>
                <w:color w:val="000000"/>
              </w:rPr>
              <w:t xml:space="preserve"> dependencies and has</w:t>
            </w:r>
            <w:r w:rsidR="00757937">
              <w:rPr>
                <w:rFonts w:ascii="Arial" w:hAnsi="Arial" w:cs="Arial"/>
                <w:color w:val="000000"/>
              </w:rPr>
              <w:t xml:space="preserve"> </w:t>
            </w:r>
            <w:r w:rsidR="00697659">
              <w:rPr>
                <w:rFonts w:ascii="Arial" w:hAnsi="Arial" w:cs="Arial"/>
                <w:color w:val="000000"/>
              </w:rPr>
              <w:t>automated notification</w:t>
            </w:r>
            <w:r w:rsidR="00757937">
              <w:rPr>
                <w:rFonts w:ascii="Arial" w:hAnsi="Arial" w:cs="Arial"/>
                <w:color w:val="000000"/>
              </w:rPr>
              <w:t xml:space="preserve"> functionality?</w:t>
            </w:r>
          </w:p>
          <w:p w14:paraId="3DD6DE05" w14:textId="77777777" w:rsidR="00757937" w:rsidRDefault="00757937" w:rsidP="009D534A">
            <w:pPr>
              <w:rPr>
                <w:rFonts w:ascii="Arial" w:hAnsi="Arial" w:cs="Arial"/>
                <w:color w:val="000000"/>
              </w:rPr>
            </w:pPr>
          </w:p>
          <w:p w14:paraId="0069F8B8" w14:textId="04B714A1" w:rsidR="000C28A7" w:rsidRPr="00FB54EE" w:rsidRDefault="000C28A7" w:rsidP="009D534A">
            <w:pPr>
              <w:rPr>
                <w:rFonts w:ascii="Arial" w:hAnsi="Arial" w:cs="Arial"/>
                <w:color w:val="000000"/>
              </w:rPr>
            </w:pPr>
          </w:p>
        </w:tc>
        <w:tc>
          <w:tcPr>
            <w:tcW w:w="2210" w:type="pct"/>
          </w:tcPr>
          <w:p w14:paraId="309336E8" w14:textId="77777777" w:rsidR="00C23433" w:rsidRPr="00FB54EE" w:rsidRDefault="00C23433" w:rsidP="009D534A">
            <w:pPr>
              <w:jc w:val="center"/>
              <w:rPr>
                <w:rFonts w:ascii="Arial" w:hAnsi="Arial" w:cs="Arial"/>
                <w:color w:val="000000"/>
              </w:rPr>
            </w:pPr>
          </w:p>
        </w:tc>
      </w:tr>
      <w:tr w:rsidR="00617223" w:rsidRPr="00FB54EE" w14:paraId="14AA6201" w14:textId="2A6F5525" w:rsidTr="00697659">
        <w:trPr>
          <w:trHeight w:val="240"/>
        </w:trPr>
        <w:tc>
          <w:tcPr>
            <w:tcW w:w="223" w:type="pct"/>
          </w:tcPr>
          <w:p w14:paraId="432FCE83" w14:textId="793DB97B" w:rsidR="00C23433" w:rsidRPr="00FB54EE" w:rsidRDefault="00C23433" w:rsidP="009D534A">
            <w:pPr>
              <w:rPr>
                <w:rFonts w:ascii="Arial" w:hAnsi="Arial" w:cs="Arial"/>
                <w:color w:val="000000"/>
              </w:rPr>
            </w:pPr>
          </w:p>
        </w:tc>
        <w:tc>
          <w:tcPr>
            <w:tcW w:w="2567" w:type="pct"/>
            <w:shd w:val="clear" w:color="auto" w:fill="auto"/>
            <w:noWrap/>
            <w:vAlign w:val="bottom"/>
            <w:hideMark/>
          </w:tcPr>
          <w:p w14:paraId="53C37D38" w14:textId="21E212FF" w:rsidR="00697659" w:rsidRDefault="00697659" w:rsidP="009D534A">
            <w:pPr>
              <w:rPr>
                <w:rFonts w:ascii="Arial" w:hAnsi="Arial" w:cs="Arial"/>
                <w:color w:val="000000"/>
              </w:rPr>
            </w:pPr>
            <w:r>
              <w:rPr>
                <w:rFonts w:ascii="Arial" w:hAnsi="Arial" w:cs="Arial"/>
                <w:color w:val="000000"/>
              </w:rPr>
              <w:t>Can the system</w:t>
            </w:r>
            <w:r w:rsidRPr="00FB54EE">
              <w:rPr>
                <w:rFonts w:ascii="Arial" w:hAnsi="Arial" w:cs="Arial"/>
                <w:color w:val="000000"/>
              </w:rPr>
              <w:t xml:space="preserve"> </w:t>
            </w:r>
            <w:r w:rsidR="00312895">
              <w:rPr>
                <w:rFonts w:ascii="Arial" w:hAnsi="Arial" w:cs="Arial"/>
                <w:color w:val="000000"/>
              </w:rPr>
              <w:t>set up any type of recording log(s) with our own title/fields? i.e. Communications Log, Decision Log, Stakeholder engagement log etc.</w:t>
            </w:r>
            <w:r w:rsidR="00335075">
              <w:rPr>
                <w:rFonts w:ascii="Arial" w:hAnsi="Arial" w:cs="Arial"/>
                <w:color w:val="000000"/>
              </w:rPr>
              <w:t xml:space="preserve"> How are these </w:t>
            </w:r>
            <w:r w:rsidR="00FD68BE">
              <w:rPr>
                <w:rFonts w:ascii="Arial" w:hAnsi="Arial" w:cs="Arial"/>
                <w:color w:val="000000"/>
              </w:rPr>
              <w:t>created?</w:t>
            </w:r>
          </w:p>
          <w:p w14:paraId="3587B58B" w14:textId="77777777" w:rsidR="001F7AC6" w:rsidRDefault="001F7AC6" w:rsidP="001F7AC6">
            <w:pPr>
              <w:rPr>
                <w:rFonts w:ascii="Arial" w:hAnsi="Arial" w:cs="Arial"/>
                <w:color w:val="000000"/>
              </w:rPr>
            </w:pPr>
          </w:p>
          <w:p w14:paraId="324C7541" w14:textId="798AB446" w:rsidR="001F7AC6" w:rsidRDefault="001F7AC6" w:rsidP="001F7AC6">
            <w:pPr>
              <w:rPr>
                <w:rFonts w:ascii="Arial" w:hAnsi="Arial" w:cs="Arial"/>
                <w:color w:val="000000"/>
              </w:rPr>
            </w:pPr>
            <w:r>
              <w:rPr>
                <w:rFonts w:ascii="Arial" w:hAnsi="Arial" w:cs="Arial"/>
                <w:color w:val="000000"/>
              </w:rPr>
              <w:t xml:space="preserve">Please confirm how </w:t>
            </w:r>
            <w:r w:rsidR="00312895">
              <w:rPr>
                <w:rFonts w:ascii="Arial" w:hAnsi="Arial" w:cs="Arial"/>
                <w:color w:val="000000"/>
              </w:rPr>
              <w:t xml:space="preserve">these logs </w:t>
            </w:r>
            <w:r>
              <w:rPr>
                <w:rFonts w:ascii="Arial" w:hAnsi="Arial" w:cs="Arial"/>
                <w:color w:val="000000"/>
              </w:rPr>
              <w:t>are stored and reported on in the system, and whether the system offers the functionality to increase or decrease the number of text fields?</w:t>
            </w:r>
          </w:p>
          <w:p w14:paraId="7C28F600" w14:textId="77777777" w:rsidR="00506336" w:rsidRPr="00506336" w:rsidRDefault="00506336" w:rsidP="00506336">
            <w:pPr>
              <w:rPr>
                <w:rFonts w:ascii="Arial" w:hAnsi="Arial" w:cs="Arial"/>
                <w:color w:val="000000"/>
              </w:rPr>
            </w:pPr>
          </w:p>
          <w:p w14:paraId="51B9C727" w14:textId="77777777" w:rsidR="00DE5BC6" w:rsidRDefault="00DE5BC6" w:rsidP="00F50F8D">
            <w:pPr>
              <w:rPr>
                <w:rFonts w:ascii="Arial" w:hAnsi="Arial" w:cs="Arial"/>
                <w:color w:val="000000"/>
              </w:rPr>
            </w:pPr>
          </w:p>
          <w:p w14:paraId="1C124285" w14:textId="72F09D19" w:rsidR="00C23433" w:rsidRPr="00FB54EE" w:rsidRDefault="00C23433" w:rsidP="009D534A">
            <w:pPr>
              <w:rPr>
                <w:rFonts w:ascii="Arial" w:hAnsi="Arial" w:cs="Arial"/>
                <w:color w:val="000000"/>
              </w:rPr>
            </w:pPr>
          </w:p>
        </w:tc>
        <w:tc>
          <w:tcPr>
            <w:tcW w:w="2210" w:type="pct"/>
          </w:tcPr>
          <w:p w14:paraId="0C2231FA" w14:textId="77777777" w:rsidR="00C23433" w:rsidRPr="00FB54EE" w:rsidRDefault="00C23433" w:rsidP="009D534A">
            <w:pPr>
              <w:jc w:val="center"/>
              <w:rPr>
                <w:rFonts w:ascii="Arial" w:hAnsi="Arial" w:cs="Arial"/>
                <w:color w:val="000000"/>
              </w:rPr>
            </w:pPr>
          </w:p>
        </w:tc>
      </w:tr>
      <w:tr w:rsidR="00617223" w:rsidRPr="00FB54EE" w14:paraId="14CAFD54" w14:textId="294FF40F" w:rsidTr="00697659">
        <w:trPr>
          <w:trHeight w:val="240"/>
        </w:trPr>
        <w:tc>
          <w:tcPr>
            <w:tcW w:w="223" w:type="pct"/>
          </w:tcPr>
          <w:p w14:paraId="677E6A65" w14:textId="50018A56" w:rsidR="00C23433" w:rsidRPr="00FB54EE" w:rsidRDefault="00C23433" w:rsidP="009D534A">
            <w:pPr>
              <w:rPr>
                <w:rFonts w:ascii="Arial" w:hAnsi="Arial" w:cs="Arial"/>
                <w:color w:val="000000"/>
              </w:rPr>
            </w:pPr>
          </w:p>
        </w:tc>
        <w:tc>
          <w:tcPr>
            <w:tcW w:w="2567" w:type="pct"/>
            <w:shd w:val="clear" w:color="auto" w:fill="auto"/>
            <w:noWrap/>
            <w:vAlign w:val="bottom"/>
            <w:hideMark/>
          </w:tcPr>
          <w:p w14:paraId="6B6E3222" w14:textId="2FF00F56" w:rsidR="00697659" w:rsidRDefault="00FD68BE" w:rsidP="009D534A">
            <w:pPr>
              <w:rPr>
                <w:rFonts w:ascii="Arial" w:hAnsi="Arial" w:cs="Arial"/>
                <w:color w:val="000000"/>
              </w:rPr>
            </w:pPr>
            <w:r>
              <w:rPr>
                <w:rFonts w:ascii="Arial" w:hAnsi="Arial" w:cs="Arial"/>
                <w:color w:val="000000"/>
              </w:rPr>
              <w:t>How does</w:t>
            </w:r>
            <w:r w:rsidR="00697659">
              <w:rPr>
                <w:rFonts w:ascii="Arial" w:hAnsi="Arial" w:cs="Arial"/>
                <w:color w:val="000000"/>
              </w:rPr>
              <w:t xml:space="preserve"> the system</w:t>
            </w:r>
            <w:r w:rsidR="00697659" w:rsidRPr="00FB54EE">
              <w:rPr>
                <w:rFonts w:ascii="Arial" w:hAnsi="Arial" w:cs="Arial"/>
                <w:color w:val="000000"/>
              </w:rPr>
              <w:t xml:space="preserve"> </w:t>
            </w:r>
            <w:r w:rsidR="00C23433" w:rsidRPr="00FB54EE">
              <w:rPr>
                <w:rFonts w:ascii="Arial" w:hAnsi="Arial" w:cs="Arial"/>
                <w:color w:val="000000"/>
              </w:rPr>
              <w:t xml:space="preserve">record and </w:t>
            </w:r>
            <w:r w:rsidR="00697659">
              <w:rPr>
                <w:rFonts w:ascii="Arial" w:hAnsi="Arial" w:cs="Arial"/>
                <w:color w:val="000000"/>
              </w:rPr>
              <w:t>list</w:t>
            </w:r>
            <w:r w:rsidR="00C23433" w:rsidRPr="00FB54EE">
              <w:rPr>
                <w:rFonts w:ascii="Arial" w:hAnsi="Arial" w:cs="Arial"/>
                <w:color w:val="000000"/>
              </w:rPr>
              <w:t xml:space="preserve"> Lessons Learned at project and portfolio level</w:t>
            </w:r>
            <w:r w:rsidR="00697659">
              <w:rPr>
                <w:rFonts w:ascii="Arial" w:hAnsi="Arial" w:cs="Arial"/>
                <w:color w:val="000000"/>
              </w:rPr>
              <w:t>?</w:t>
            </w:r>
          </w:p>
          <w:p w14:paraId="5EBF5F38" w14:textId="77777777" w:rsidR="00697659" w:rsidRDefault="00697659" w:rsidP="009D534A">
            <w:pPr>
              <w:rPr>
                <w:rFonts w:ascii="Arial" w:hAnsi="Arial" w:cs="Arial"/>
                <w:color w:val="000000"/>
              </w:rPr>
            </w:pPr>
          </w:p>
          <w:p w14:paraId="3F79A21F" w14:textId="4768083D" w:rsidR="0002386E" w:rsidRDefault="0002386E" w:rsidP="0002386E">
            <w:pPr>
              <w:rPr>
                <w:rFonts w:ascii="Arial" w:hAnsi="Arial" w:cs="Arial"/>
                <w:color w:val="000000"/>
              </w:rPr>
            </w:pPr>
            <w:r>
              <w:rPr>
                <w:rFonts w:ascii="Arial" w:hAnsi="Arial" w:cs="Arial"/>
                <w:color w:val="000000"/>
              </w:rPr>
              <w:t xml:space="preserve">We require as a minimum that a range of information can be stored against each Lesson Learned, such as the date raised, description, </w:t>
            </w:r>
            <w:r w:rsidR="00E97942">
              <w:rPr>
                <w:rFonts w:ascii="Arial" w:hAnsi="Arial" w:cs="Arial"/>
                <w:color w:val="000000"/>
              </w:rPr>
              <w:t>impact</w:t>
            </w:r>
            <w:r>
              <w:rPr>
                <w:rFonts w:ascii="Arial" w:hAnsi="Arial" w:cs="Arial"/>
                <w:color w:val="000000"/>
              </w:rPr>
              <w:t>, and more. These should be recorded individually in separate fields and be reportable on. In addition, we would require the option to add or remove fields as our requirements change over time.</w:t>
            </w:r>
          </w:p>
          <w:p w14:paraId="1AC94F3C" w14:textId="77777777" w:rsidR="00697659" w:rsidRDefault="00697659" w:rsidP="009D534A">
            <w:pPr>
              <w:rPr>
                <w:rFonts w:ascii="Arial" w:hAnsi="Arial" w:cs="Arial"/>
                <w:color w:val="000000"/>
              </w:rPr>
            </w:pPr>
          </w:p>
          <w:p w14:paraId="79F4B0C6" w14:textId="01A98BC2" w:rsidR="0002386E" w:rsidRDefault="0002386E" w:rsidP="0002386E">
            <w:pPr>
              <w:rPr>
                <w:rFonts w:ascii="Arial" w:hAnsi="Arial" w:cs="Arial"/>
                <w:color w:val="000000"/>
              </w:rPr>
            </w:pPr>
            <w:r>
              <w:rPr>
                <w:rFonts w:ascii="Arial" w:hAnsi="Arial" w:cs="Arial"/>
                <w:color w:val="000000"/>
              </w:rPr>
              <w:t>Please confirm how Lessons Learned are stored and reported on in the system, and whether the system offers the functionality to increase or decrease the number of text fields?</w:t>
            </w:r>
          </w:p>
          <w:p w14:paraId="09071BA4" w14:textId="77777777" w:rsidR="0002386E" w:rsidRDefault="0002386E" w:rsidP="009D534A">
            <w:pPr>
              <w:rPr>
                <w:rFonts w:ascii="Arial" w:hAnsi="Arial" w:cs="Arial"/>
                <w:color w:val="000000"/>
              </w:rPr>
            </w:pPr>
          </w:p>
          <w:p w14:paraId="77C4A112" w14:textId="66104F91" w:rsidR="00C23433" w:rsidRPr="00FB54EE" w:rsidRDefault="00C23433" w:rsidP="009D534A">
            <w:pPr>
              <w:rPr>
                <w:rFonts w:ascii="Arial" w:hAnsi="Arial" w:cs="Arial"/>
                <w:color w:val="000000"/>
              </w:rPr>
            </w:pPr>
          </w:p>
        </w:tc>
        <w:tc>
          <w:tcPr>
            <w:tcW w:w="2210" w:type="pct"/>
          </w:tcPr>
          <w:p w14:paraId="7B52AA7A" w14:textId="77777777" w:rsidR="00C23433" w:rsidRPr="00FB54EE" w:rsidRDefault="00C23433" w:rsidP="009D534A">
            <w:pPr>
              <w:jc w:val="center"/>
              <w:rPr>
                <w:rFonts w:ascii="Arial" w:hAnsi="Arial" w:cs="Arial"/>
                <w:color w:val="000000"/>
              </w:rPr>
            </w:pPr>
          </w:p>
        </w:tc>
      </w:tr>
      <w:tr w:rsidR="00D31B2D" w:rsidRPr="00FB54EE" w14:paraId="10A261FD" w14:textId="77777777" w:rsidTr="00956B80">
        <w:trPr>
          <w:trHeight w:val="240"/>
        </w:trPr>
        <w:tc>
          <w:tcPr>
            <w:tcW w:w="223" w:type="pct"/>
          </w:tcPr>
          <w:p w14:paraId="77396DFA" w14:textId="77777777" w:rsidR="00D31B2D" w:rsidRPr="00FB54EE" w:rsidRDefault="00D31B2D" w:rsidP="009D534A">
            <w:pPr>
              <w:rPr>
                <w:rFonts w:ascii="Arial" w:hAnsi="Arial" w:cs="Arial"/>
                <w:color w:val="000000"/>
              </w:rPr>
            </w:pPr>
          </w:p>
        </w:tc>
        <w:tc>
          <w:tcPr>
            <w:tcW w:w="2567" w:type="pct"/>
            <w:shd w:val="clear" w:color="auto" w:fill="auto"/>
            <w:noWrap/>
          </w:tcPr>
          <w:p w14:paraId="51C2A5CE" w14:textId="1AC7E73F" w:rsidR="00FD4DF7" w:rsidRDefault="00697659" w:rsidP="009D534A">
            <w:pPr>
              <w:rPr>
                <w:rFonts w:ascii="Arial" w:hAnsi="Arial" w:cs="Arial"/>
                <w:color w:val="000000"/>
              </w:rPr>
            </w:pPr>
            <w:r>
              <w:rPr>
                <w:rFonts w:ascii="Arial" w:hAnsi="Arial" w:cs="Arial"/>
                <w:color w:val="000000"/>
              </w:rPr>
              <w:t xml:space="preserve">We require the ability to </w:t>
            </w:r>
            <w:r w:rsidR="00D31B2D">
              <w:rPr>
                <w:rFonts w:ascii="Arial" w:hAnsi="Arial" w:cs="Arial"/>
                <w:color w:val="000000"/>
              </w:rPr>
              <w:t xml:space="preserve">view Lessons Learned from the entire Portfolio in a </w:t>
            </w:r>
            <w:r>
              <w:rPr>
                <w:rFonts w:ascii="Arial" w:hAnsi="Arial" w:cs="Arial"/>
                <w:color w:val="000000"/>
              </w:rPr>
              <w:t xml:space="preserve">single </w:t>
            </w:r>
            <w:r w:rsidR="00D31B2D">
              <w:rPr>
                <w:rFonts w:ascii="Arial" w:hAnsi="Arial" w:cs="Arial"/>
                <w:color w:val="000000"/>
              </w:rPr>
              <w:t>location</w:t>
            </w:r>
            <w:r w:rsidR="00FD4DF7">
              <w:rPr>
                <w:rFonts w:ascii="Arial" w:hAnsi="Arial" w:cs="Arial"/>
                <w:color w:val="000000"/>
              </w:rPr>
              <w:t xml:space="preserve"> (i.e. a central Lessons Learned log)</w:t>
            </w:r>
            <w:r>
              <w:rPr>
                <w:rFonts w:ascii="Arial" w:hAnsi="Arial" w:cs="Arial"/>
                <w:color w:val="000000"/>
              </w:rPr>
              <w:t>,</w:t>
            </w:r>
            <w:r w:rsidR="00D31B2D">
              <w:rPr>
                <w:rFonts w:ascii="Arial" w:hAnsi="Arial" w:cs="Arial"/>
                <w:color w:val="000000"/>
              </w:rPr>
              <w:t xml:space="preserve"> with the ability to</w:t>
            </w:r>
            <w:r w:rsidR="007C5AA1">
              <w:rPr>
                <w:rFonts w:ascii="Arial" w:hAnsi="Arial" w:cs="Arial"/>
                <w:color w:val="000000"/>
              </w:rPr>
              <w:t xml:space="preserve"> search/</w:t>
            </w:r>
            <w:r w:rsidR="00D31B2D">
              <w:rPr>
                <w:rFonts w:ascii="Arial" w:hAnsi="Arial" w:cs="Arial"/>
                <w:color w:val="000000"/>
              </w:rPr>
              <w:t xml:space="preserve"> </w:t>
            </w:r>
            <w:r w:rsidR="001E3C65">
              <w:rPr>
                <w:rFonts w:ascii="Arial" w:hAnsi="Arial" w:cs="Arial"/>
                <w:color w:val="000000"/>
              </w:rPr>
              <w:t xml:space="preserve">filter by </w:t>
            </w:r>
            <w:r>
              <w:rPr>
                <w:rFonts w:ascii="Arial" w:hAnsi="Arial" w:cs="Arial"/>
                <w:color w:val="000000"/>
              </w:rPr>
              <w:t>a range</w:t>
            </w:r>
            <w:r w:rsidR="001E3C65">
              <w:rPr>
                <w:rFonts w:ascii="Arial" w:hAnsi="Arial" w:cs="Arial"/>
                <w:color w:val="000000"/>
              </w:rPr>
              <w:t xml:space="preserve"> of </w:t>
            </w:r>
            <w:r>
              <w:rPr>
                <w:rFonts w:ascii="Arial" w:hAnsi="Arial" w:cs="Arial"/>
                <w:color w:val="000000"/>
              </w:rPr>
              <w:t>options (e.g. Category, date</w:t>
            </w:r>
            <w:r w:rsidR="001E3C65">
              <w:rPr>
                <w:rFonts w:ascii="Arial" w:hAnsi="Arial" w:cs="Arial"/>
                <w:color w:val="000000"/>
              </w:rPr>
              <w:t>, project</w:t>
            </w:r>
            <w:r>
              <w:rPr>
                <w:rFonts w:ascii="Arial" w:hAnsi="Arial" w:cs="Arial"/>
                <w:color w:val="000000"/>
              </w:rPr>
              <w:t xml:space="preserve"> type).</w:t>
            </w:r>
          </w:p>
          <w:p w14:paraId="76FA6F28" w14:textId="77777777" w:rsidR="00FD4DF7" w:rsidRDefault="00FD4DF7" w:rsidP="009D534A">
            <w:pPr>
              <w:rPr>
                <w:rFonts w:ascii="Arial" w:hAnsi="Arial" w:cs="Arial"/>
                <w:color w:val="000000"/>
              </w:rPr>
            </w:pPr>
          </w:p>
          <w:p w14:paraId="7992D60C" w14:textId="52C9662A" w:rsidR="00697659" w:rsidRDefault="00697659" w:rsidP="009D534A">
            <w:pPr>
              <w:rPr>
                <w:rFonts w:ascii="Arial" w:hAnsi="Arial" w:cs="Arial"/>
                <w:color w:val="000000"/>
              </w:rPr>
            </w:pPr>
            <w:r>
              <w:rPr>
                <w:rFonts w:ascii="Arial" w:hAnsi="Arial" w:cs="Arial"/>
                <w:color w:val="000000"/>
              </w:rPr>
              <w:t xml:space="preserve">Please confirm </w:t>
            </w:r>
            <w:r w:rsidR="006A58E3">
              <w:rPr>
                <w:rFonts w:ascii="Arial" w:hAnsi="Arial" w:cs="Arial"/>
                <w:color w:val="000000"/>
              </w:rPr>
              <w:t xml:space="preserve">with details </w:t>
            </w:r>
            <w:r>
              <w:rPr>
                <w:rFonts w:ascii="Arial" w:hAnsi="Arial" w:cs="Arial"/>
                <w:color w:val="000000"/>
              </w:rPr>
              <w:t>whether the system has this functionality in-built, or how it might otherwise be achieved if not?</w:t>
            </w:r>
          </w:p>
          <w:p w14:paraId="713CF4D2" w14:textId="112A7E6D" w:rsidR="00D31B2D" w:rsidRPr="00FB54EE" w:rsidRDefault="00D31B2D" w:rsidP="009D534A">
            <w:pPr>
              <w:rPr>
                <w:rFonts w:ascii="Arial" w:hAnsi="Arial" w:cs="Arial"/>
                <w:color w:val="000000"/>
              </w:rPr>
            </w:pPr>
          </w:p>
        </w:tc>
        <w:tc>
          <w:tcPr>
            <w:tcW w:w="2210" w:type="pct"/>
          </w:tcPr>
          <w:p w14:paraId="083C695A" w14:textId="136142E9" w:rsidR="00D31B2D" w:rsidRPr="00E979E7" w:rsidRDefault="00D31B2D" w:rsidP="00C62B15">
            <w:pPr>
              <w:jc w:val="center"/>
              <w:rPr>
                <w:rFonts w:ascii="Arial" w:hAnsi="Arial" w:cs="Arial"/>
                <w:color w:val="FF0000"/>
              </w:rPr>
            </w:pPr>
          </w:p>
        </w:tc>
      </w:tr>
      <w:tr w:rsidR="00617223" w:rsidRPr="00FB54EE" w14:paraId="4C78C21A" w14:textId="22DAFB06" w:rsidTr="00697659">
        <w:trPr>
          <w:trHeight w:val="240"/>
        </w:trPr>
        <w:tc>
          <w:tcPr>
            <w:tcW w:w="223" w:type="pct"/>
          </w:tcPr>
          <w:p w14:paraId="4A65419A" w14:textId="6624D962" w:rsidR="00C23433" w:rsidRPr="00FB54EE" w:rsidRDefault="00C23433" w:rsidP="009D534A">
            <w:pPr>
              <w:rPr>
                <w:rFonts w:ascii="Arial" w:hAnsi="Arial" w:cs="Arial"/>
                <w:color w:val="000000"/>
              </w:rPr>
            </w:pPr>
          </w:p>
        </w:tc>
        <w:tc>
          <w:tcPr>
            <w:tcW w:w="2567" w:type="pct"/>
            <w:shd w:val="clear" w:color="auto" w:fill="auto"/>
            <w:noWrap/>
            <w:vAlign w:val="bottom"/>
            <w:hideMark/>
          </w:tcPr>
          <w:p w14:paraId="21C4E248" w14:textId="3586CC33" w:rsidR="00697659" w:rsidRPr="00870D43" w:rsidRDefault="00205C08" w:rsidP="009D534A">
            <w:pPr>
              <w:rPr>
                <w:rFonts w:ascii="Arial" w:hAnsi="Arial" w:cs="Arial"/>
                <w:color w:val="000000"/>
              </w:rPr>
            </w:pPr>
            <w:r>
              <w:rPr>
                <w:rFonts w:ascii="Arial" w:hAnsi="Arial" w:cs="Arial"/>
                <w:color w:val="000000"/>
              </w:rPr>
              <w:t>How does</w:t>
            </w:r>
            <w:r w:rsidR="00697659">
              <w:rPr>
                <w:rFonts w:ascii="Arial" w:hAnsi="Arial" w:cs="Arial"/>
                <w:color w:val="000000"/>
              </w:rPr>
              <w:t xml:space="preserve"> the system</w:t>
            </w:r>
            <w:r w:rsidR="00C23433" w:rsidRPr="00FB54EE">
              <w:rPr>
                <w:rFonts w:ascii="Arial" w:hAnsi="Arial" w:cs="Arial"/>
                <w:color w:val="000000"/>
              </w:rPr>
              <w:t xml:space="preserve"> record and monitor Costs and Savings at project and portfolio level</w:t>
            </w:r>
            <w:r w:rsidR="00697659">
              <w:rPr>
                <w:rFonts w:ascii="Arial" w:hAnsi="Arial" w:cs="Arial"/>
                <w:color w:val="000000"/>
              </w:rPr>
              <w:t>?</w:t>
            </w:r>
            <w:r w:rsidR="00870D43">
              <w:rPr>
                <w:rFonts w:ascii="Arial" w:hAnsi="Arial" w:cs="Arial"/>
                <w:color w:val="000000"/>
              </w:rPr>
              <w:t xml:space="preserve"> For this we would like to manually record forecast and actual savings for each project and then</w:t>
            </w:r>
            <w:r w:rsidR="00D42670">
              <w:rPr>
                <w:rStyle w:val="CommentReference"/>
              </w:rPr>
              <w:t xml:space="preserve"> </w:t>
            </w:r>
            <w:r w:rsidR="00870D43" w:rsidRPr="003E7038">
              <w:rPr>
                <w:rFonts w:ascii="Arial" w:hAnsi="Arial" w:cs="Arial"/>
              </w:rPr>
              <w:t>view a summary of that across a number of projects (including a portfolio wide savings to date / potential savings figure, for example).</w:t>
            </w:r>
          </w:p>
          <w:p w14:paraId="0FDDF1FF" w14:textId="77777777" w:rsidR="00697659" w:rsidRDefault="00697659" w:rsidP="009D534A">
            <w:pPr>
              <w:rPr>
                <w:rFonts w:ascii="Arial" w:hAnsi="Arial" w:cs="Arial"/>
                <w:color w:val="000000"/>
              </w:rPr>
            </w:pPr>
          </w:p>
          <w:p w14:paraId="299292BA" w14:textId="156D1C45" w:rsidR="00E2722A" w:rsidRPr="00FB54EE" w:rsidRDefault="00E2722A" w:rsidP="009D534A">
            <w:pPr>
              <w:rPr>
                <w:rFonts w:ascii="Arial" w:hAnsi="Arial" w:cs="Arial"/>
                <w:color w:val="000000"/>
              </w:rPr>
            </w:pPr>
            <w:r>
              <w:rPr>
                <w:rFonts w:ascii="Arial" w:hAnsi="Arial" w:cs="Arial"/>
                <w:color w:val="000000"/>
              </w:rPr>
              <w:t xml:space="preserve">Please </w:t>
            </w:r>
            <w:r w:rsidR="00222021">
              <w:rPr>
                <w:rFonts w:ascii="Arial" w:hAnsi="Arial" w:cs="Arial"/>
                <w:color w:val="000000"/>
              </w:rPr>
              <w:t>confirm how Costs and Savings are stored and report</w:t>
            </w:r>
            <w:r w:rsidR="00EE5B79">
              <w:rPr>
                <w:rFonts w:ascii="Arial" w:hAnsi="Arial" w:cs="Arial"/>
                <w:color w:val="000000"/>
              </w:rPr>
              <w:t>ed</w:t>
            </w:r>
            <w:r w:rsidR="00222021">
              <w:rPr>
                <w:rFonts w:ascii="Arial" w:hAnsi="Arial" w:cs="Arial"/>
                <w:color w:val="000000"/>
              </w:rPr>
              <w:t xml:space="preserve"> on in the system</w:t>
            </w:r>
            <w:r w:rsidR="00A137B3">
              <w:rPr>
                <w:rFonts w:ascii="Arial" w:hAnsi="Arial" w:cs="Arial"/>
                <w:color w:val="000000"/>
              </w:rPr>
              <w:t>, and whether the system offers the functionality to increase or decrease the number of text fields?</w:t>
            </w:r>
          </w:p>
        </w:tc>
        <w:tc>
          <w:tcPr>
            <w:tcW w:w="2210" w:type="pct"/>
          </w:tcPr>
          <w:p w14:paraId="45DCDE62" w14:textId="77777777" w:rsidR="00C23433" w:rsidRPr="00FB54EE" w:rsidRDefault="00C23433" w:rsidP="009D534A">
            <w:pPr>
              <w:jc w:val="center"/>
              <w:rPr>
                <w:rFonts w:ascii="Arial" w:hAnsi="Arial" w:cs="Arial"/>
                <w:color w:val="000000"/>
              </w:rPr>
            </w:pPr>
          </w:p>
        </w:tc>
      </w:tr>
      <w:tr w:rsidR="00617223" w:rsidRPr="00FB54EE" w14:paraId="4C42C2C1" w14:textId="4B6B73F0" w:rsidTr="00697659">
        <w:trPr>
          <w:trHeight w:val="240"/>
        </w:trPr>
        <w:tc>
          <w:tcPr>
            <w:tcW w:w="223" w:type="pct"/>
          </w:tcPr>
          <w:p w14:paraId="5B264ED4" w14:textId="02D52F9B" w:rsidR="00C23433" w:rsidRPr="00FB54EE" w:rsidRDefault="00C23433" w:rsidP="009D534A">
            <w:pPr>
              <w:rPr>
                <w:rFonts w:ascii="Arial" w:hAnsi="Arial" w:cs="Arial"/>
                <w:color w:val="000000"/>
              </w:rPr>
            </w:pPr>
          </w:p>
        </w:tc>
        <w:tc>
          <w:tcPr>
            <w:tcW w:w="2567" w:type="pct"/>
            <w:shd w:val="clear" w:color="auto" w:fill="auto"/>
            <w:noWrap/>
            <w:vAlign w:val="bottom"/>
          </w:tcPr>
          <w:p w14:paraId="0876609A" w14:textId="265FEBA5" w:rsidR="00594638" w:rsidRDefault="00697659" w:rsidP="005D7A53">
            <w:pPr>
              <w:rPr>
                <w:rFonts w:ascii="Arial" w:hAnsi="Arial" w:cs="Arial"/>
                <w:color w:val="000000"/>
              </w:rPr>
            </w:pPr>
            <w:r>
              <w:rPr>
                <w:rFonts w:ascii="Arial" w:hAnsi="Arial" w:cs="Arial"/>
                <w:color w:val="000000"/>
              </w:rPr>
              <w:t>Can the system be tailored</w:t>
            </w:r>
            <w:r w:rsidR="00C23433" w:rsidRPr="00FB54EE">
              <w:rPr>
                <w:rFonts w:ascii="Arial" w:hAnsi="Arial" w:cs="Arial"/>
                <w:color w:val="000000"/>
              </w:rPr>
              <w:t xml:space="preserve"> to </w:t>
            </w:r>
            <w:r>
              <w:rPr>
                <w:rFonts w:ascii="Arial" w:hAnsi="Arial" w:cs="Arial"/>
                <w:color w:val="000000"/>
              </w:rPr>
              <w:t>replicate certain</w:t>
            </w:r>
            <w:r w:rsidR="00C23433" w:rsidRPr="00FB54EE">
              <w:rPr>
                <w:rFonts w:ascii="Arial" w:hAnsi="Arial" w:cs="Arial"/>
                <w:color w:val="000000"/>
              </w:rPr>
              <w:t xml:space="preserve"> project documentation </w:t>
            </w:r>
            <w:r>
              <w:rPr>
                <w:rFonts w:ascii="Arial" w:hAnsi="Arial" w:cs="Arial"/>
                <w:color w:val="000000"/>
              </w:rPr>
              <w:t>(</w:t>
            </w:r>
            <w:r w:rsidR="00C23433" w:rsidRPr="00FB54EE">
              <w:rPr>
                <w:rFonts w:ascii="Arial" w:hAnsi="Arial" w:cs="Arial"/>
                <w:color w:val="000000"/>
              </w:rPr>
              <w:t>such as the business case</w:t>
            </w:r>
            <w:r>
              <w:rPr>
                <w:rFonts w:ascii="Arial" w:hAnsi="Arial" w:cs="Arial"/>
                <w:color w:val="000000"/>
              </w:rPr>
              <w:t>)</w:t>
            </w:r>
            <w:r w:rsidR="00C23433" w:rsidRPr="00FB54EE">
              <w:rPr>
                <w:rFonts w:ascii="Arial" w:hAnsi="Arial" w:cs="Arial"/>
                <w:color w:val="000000"/>
              </w:rPr>
              <w:t xml:space="preserve"> in-system</w:t>
            </w:r>
            <w:r>
              <w:rPr>
                <w:rFonts w:ascii="Arial" w:hAnsi="Arial" w:cs="Arial"/>
                <w:color w:val="000000"/>
              </w:rPr>
              <w:t xml:space="preserve">? </w:t>
            </w:r>
            <w:r>
              <w:rPr>
                <w:rFonts w:ascii="Arial" w:hAnsi="Arial" w:cs="Arial"/>
                <w:color w:val="000000"/>
              </w:rPr>
              <w:br/>
            </w:r>
            <w:r>
              <w:rPr>
                <w:rFonts w:ascii="Arial" w:hAnsi="Arial" w:cs="Arial"/>
                <w:color w:val="000000"/>
              </w:rPr>
              <w:br/>
              <w:t>Where this functionality is possible, we would require the relevant information to be included through a series of free text fields</w:t>
            </w:r>
            <w:r w:rsidR="00466FC3">
              <w:rPr>
                <w:rFonts w:ascii="Arial" w:hAnsi="Arial" w:cs="Arial"/>
                <w:color w:val="000000"/>
              </w:rPr>
              <w:t xml:space="preserve">, with the ability to add or remove text fields </w:t>
            </w:r>
            <w:r w:rsidR="00594638">
              <w:rPr>
                <w:rFonts w:ascii="Arial" w:hAnsi="Arial" w:cs="Arial"/>
                <w:color w:val="000000"/>
              </w:rPr>
              <w:t>at will</w:t>
            </w:r>
            <w:r>
              <w:rPr>
                <w:rFonts w:ascii="Arial" w:hAnsi="Arial" w:cs="Arial"/>
                <w:color w:val="000000"/>
              </w:rPr>
              <w:t>.</w:t>
            </w:r>
            <w:r w:rsidR="00D37DE5">
              <w:rPr>
                <w:rFonts w:ascii="Arial" w:hAnsi="Arial" w:cs="Arial"/>
                <w:color w:val="000000"/>
              </w:rPr>
              <w:t xml:space="preserve"> Please provide details of how this would be </w:t>
            </w:r>
            <w:r w:rsidR="00CE62F8">
              <w:rPr>
                <w:rFonts w:ascii="Arial" w:hAnsi="Arial" w:cs="Arial"/>
                <w:color w:val="000000"/>
              </w:rPr>
              <w:t>achieved.</w:t>
            </w:r>
          </w:p>
          <w:p w14:paraId="4F83F4A5" w14:textId="78BC3F8D" w:rsidR="00697659" w:rsidRDefault="00697659" w:rsidP="005D7A53">
            <w:pPr>
              <w:rPr>
                <w:rFonts w:ascii="Arial" w:hAnsi="Arial" w:cs="Arial"/>
                <w:color w:val="000000"/>
              </w:rPr>
            </w:pPr>
          </w:p>
          <w:p w14:paraId="7D87B645" w14:textId="51A58E03" w:rsidR="00697659" w:rsidRDefault="00697659" w:rsidP="005D7A53">
            <w:pPr>
              <w:rPr>
                <w:rFonts w:ascii="Arial" w:hAnsi="Arial" w:cs="Arial"/>
                <w:color w:val="000000"/>
              </w:rPr>
            </w:pPr>
            <w:r>
              <w:rPr>
                <w:rFonts w:ascii="Arial" w:hAnsi="Arial" w:cs="Arial"/>
                <w:color w:val="000000"/>
              </w:rPr>
              <w:t>Where changes are made to elements that are included within a document, for example where costs are added, we would require these changes to be automatically transferred into any documentation it is linked to/referenced within.</w:t>
            </w:r>
          </w:p>
          <w:p w14:paraId="2047C43F" w14:textId="77777777" w:rsidR="00697659" w:rsidRDefault="00697659" w:rsidP="005D7A53">
            <w:pPr>
              <w:rPr>
                <w:rFonts w:ascii="Arial" w:hAnsi="Arial" w:cs="Arial"/>
                <w:color w:val="000000"/>
              </w:rPr>
            </w:pPr>
          </w:p>
          <w:p w14:paraId="67AB04AA" w14:textId="2A7AE9BD" w:rsidR="00C23433" w:rsidRPr="00FB54EE" w:rsidRDefault="002D0F20" w:rsidP="009D534A">
            <w:pPr>
              <w:rPr>
                <w:rFonts w:ascii="Arial" w:hAnsi="Arial" w:cs="Arial"/>
                <w:color w:val="000000"/>
              </w:rPr>
            </w:pPr>
            <w:r>
              <w:rPr>
                <w:rFonts w:ascii="Arial" w:hAnsi="Arial" w:cs="Arial"/>
                <w:color w:val="000000"/>
              </w:rPr>
              <w:t xml:space="preserve">Please confirm whether this level of control and automatic notification is available </w:t>
            </w:r>
            <w:r>
              <w:rPr>
                <w:rFonts w:ascii="Arial" w:hAnsi="Arial" w:cs="Arial"/>
                <w:color w:val="000000"/>
              </w:rPr>
              <w:lastRenderedPageBreak/>
              <w:t>within the system?</w:t>
            </w:r>
          </w:p>
        </w:tc>
        <w:tc>
          <w:tcPr>
            <w:tcW w:w="2210" w:type="pct"/>
          </w:tcPr>
          <w:p w14:paraId="744B88D0" w14:textId="6B5BFF8A" w:rsidR="00C23433" w:rsidRPr="00FB54EE" w:rsidRDefault="00C23433" w:rsidP="009D534A">
            <w:pPr>
              <w:jc w:val="center"/>
              <w:rPr>
                <w:rFonts w:ascii="Arial" w:hAnsi="Arial" w:cs="Arial"/>
                <w:color w:val="000000"/>
              </w:rPr>
            </w:pPr>
          </w:p>
        </w:tc>
      </w:tr>
      <w:tr w:rsidR="00617223" w:rsidRPr="00FB54EE" w14:paraId="5E584239" w14:textId="2EB0F273" w:rsidTr="00697659">
        <w:trPr>
          <w:trHeight w:val="240"/>
        </w:trPr>
        <w:tc>
          <w:tcPr>
            <w:tcW w:w="223" w:type="pct"/>
          </w:tcPr>
          <w:p w14:paraId="383636A9" w14:textId="478FF1CC" w:rsidR="00C23433" w:rsidRPr="00FB54EE" w:rsidRDefault="00C23433" w:rsidP="009D534A">
            <w:pPr>
              <w:rPr>
                <w:rFonts w:ascii="Arial" w:hAnsi="Arial" w:cs="Arial"/>
                <w:color w:val="000000"/>
              </w:rPr>
            </w:pPr>
          </w:p>
        </w:tc>
        <w:tc>
          <w:tcPr>
            <w:tcW w:w="2567" w:type="pct"/>
            <w:shd w:val="clear" w:color="auto" w:fill="auto"/>
            <w:noWrap/>
            <w:vAlign w:val="center"/>
          </w:tcPr>
          <w:p w14:paraId="76B91CAB" w14:textId="51BF9079" w:rsidR="00697659" w:rsidRDefault="00697659" w:rsidP="009D534A">
            <w:pPr>
              <w:rPr>
                <w:rFonts w:ascii="Arial" w:hAnsi="Arial" w:cs="Arial"/>
                <w:color w:val="000000"/>
              </w:rPr>
            </w:pPr>
            <w:r>
              <w:rPr>
                <w:rFonts w:ascii="Arial" w:hAnsi="Arial" w:cs="Arial"/>
                <w:color w:val="000000"/>
              </w:rPr>
              <w:t>Does the system have a</w:t>
            </w:r>
            <w:r w:rsidR="00C23433" w:rsidRPr="00FB54EE">
              <w:rPr>
                <w:rFonts w:ascii="Arial" w:hAnsi="Arial" w:cs="Arial"/>
                <w:color w:val="000000"/>
              </w:rPr>
              <w:t xml:space="preserve"> visual</w:t>
            </w:r>
            <w:r w:rsidR="001C123F">
              <w:rPr>
                <w:rFonts w:ascii="Arial" w:hAnsi="Arial" w:cs="Arial"/>
                <w:color w:val="000000"/>
              </w:rPr>
              <w:t xml:space="preserve"> work</w:t>
            </w:r>
            <w:r w:rsidR="00C23433" w:rsidRPr="00FB54EE">
              <w:rPr>
                <w:rFonts w:ascii="Arial" w:hAnsi="Arial" w:cs="Arial"/>
                <w:color w:val="000000"/>
              </w:rPr>
              <w:t>flow or checklist of project documents that are needed, and their stage of completion</w:t>
            </w:r>
            <w:r>
              <w:rPr>
                <w:rFonts w:ascii="Arial" w:hAnsi="Arial" w:cs="Arial"/>
                <w:color w:val="000000"/>
              </w:rPr>
              <w:t xml:space="preserve">, at the project </w:t>
            </w:r>
            <w:r w:rsidR="00BB186E">
              <w:rPr>
                <w:rFonts w:ascii="Arial" w:hAnsi="Arial" w:cs="Arial"/>
                <w:color w:val="000000"/>
              </w:rPr>
              <w:t>level?</w:t>
            </w:r>
          </w:p>
          <w:p w14:paraId="2A9490EF" w14:textId="77777777" w:rsidR="00697659" w:rsidRDefault="00697659" w:rsidP="009D534A">
            <w:pPr>
              <w:rPr>
                <w:rFonts w:ascii="Arial" w:hAnsi="Arial" w:cs="Arial"/>
                <w:color w:val="000000"/>
              </w:rPr>
            </w:pPr>
          </w:p>
          <w:p w14:paraId="3E0B8B36" w14:textId="4EFBBED4" w:rsidR="00697659" w:rsidRDefault="00697659" w:rsidP="009D534A">
            <w:pPr>
              <w:rPr>
                <w:rFonts w:ascii="Arial" w:hAnsi="Arial" w:cs="Arial"/>
                <w:color w:val="000000"/>
              </w:rPr>
            </w:pPr>
            <w:r>
              <w:rPr>
                <w:rFonts w:ascii="Arial" w:hAnsi="Arial" w:cs="Arial"/>
                <w:color w:val="000000"/>
              </w:rPr>
              <w:t xml:space="preserve">Where this is present, we would require this information to be visible at a portfolio level – please confirm how this information is </w:t>
            </w:r>
            <w:r w:rsidR="00DE5B1F">
              <w:rPr>
                <w:rFonts w:ascii="Arial" w:hAnsi="Arial" w:cs="Arial"/>
                <w:color w:val="000000"/>
              </w:rPr>
              <w:t xml:space="preserve">visible and </w:t>
            </w:r>
            <w:r>
              <w:rPr>
                <w:rFonts w:ascii="Arial" w:hAnsi="Arial" w:cs="Arial"/>
                <w:color w:val="000000"/>
              </w:rPr>
              <w:t>reported on within the system?</w:t>
            </w:r>
          </w:p>
          <w:p w14:paraId="12DBD55A" w14:textId="368DD5B1" w:rsidR="00C23433" w:rsidRPr="00FB54EE" w:rsidRDefault="00C23433" w:rsidP="009D534A">
            <w:pPr>
              <w:rPr>
                <w:rFonts w:ascii="Arial" w:hAnsi="Arial" w:cs="Arial"/>
                <w:color w:val="000000"/>
              </w:rPr>
            </w:pPr>
          </w:p>
        </w:tc>
        <w:tc>
          <w:tcPr>
            <w:tcW w:w="2210" w:type="pct"/>
          </w:tcPr>
          <w:p w14:paraId="5551DF65" w14:textId="45823340" w:rsidR="00C23433" w:rsidRPr="00FB54EE" w:rsidRDefault="00C23433" w:rsidP="009D534A">
            <w:pPr>
              <w:jc w:val="center"/>
              <w:rPr>
                <w:rFonts w:ascii="Arial" w:hAnsi="Arial" w:cs="Arial"/>
                <w:color w:val="000000"/>
              </w:rPr>
            </w:pPr>
          </w:p>
        </w:tc>
      </w:tr>
      <w:tr w:rsidR="00617223" w:rsidRPr="00FB54EE" w14:paraId="668DB5B2" w14:textId="1D85F280" w:rsidTr="00697659">
        <w:trPr>
          <w:trHeight w:val="240"/>
        </w:trPr>
        <w:tc>
          <w:tcPr>
            <w:tcW w:w="223" w:type="pct"/>
            <w:shd w:val="clear" w:color="auto" w:fill="8DB3E2" w:themeFill="text2" w:themeFillTint="66"/>
          </w:tcPr>
          <w:p w14:paraId="7AF15F24" w14:textId="77777777" w:rsidR="00C23433" w:rsidRPr="00FB54EE" w:rsidRDefault="00C23433" w:rsidP="009D534A">
            <w:pPr>
              <w:rPr>
                <w:rFonts w:ascii="Arial" w:hAnsi="Arial" w:cs="Arial"/>
                <w:color w:val="000000"/>
              </w:rPr>
            </w:pPr>
            <w:r w:rsidRPr="00FB54EE">
              <w:rPr>
                <w:rFonts w:ascii="Arial" w:hAnsi="Arial" w:cs="Arial"/>
                <w:color w:val="000000"/>
              </w:rPr>
              <w:t>2</w:t>
            </w:r>
          </w:p>
        </w:tc>
        <w:tc>
          <w:tcPr>
            <w:tcW w:w="2567" w:type="pct"/>
            <w:shd w:val="clear" w:color="auto" w:fill="8DB3E2" w:themeFill="text2" w:themeFillTint="66"/>
            <w:noWrap/>
            <w:vAlign w:val="bottom"/>
          </w:tcPr>
          <w:p w14:paraId="18DBF180" w14:textId="77777777" w:rsidR="00C23433" w:rsidRPr="00FB54EE" w:rsidRDefault="00C23433" w:rsidP="009D534A">
            <w:pPr>
              <w:rPr>
                <w:rFonts w:ascii="Arial" w:hAnsi="Arial" w:cs="Arial"/>
                <w:b/>
                <w:bCs/>
                <w:color w:val="000000"/>
              </w:rPr>
            </w:pPr>
            <w:r w:rsidRPr="00FB54EE">
              <w:rPr>
                <w:rFonts w:ascii="Arial" w:hAnsi="Arial" w:cs="Arial"/>
                <w:b/>
                <w:bCs/>
                <w:color w:val="000000"/>
              </w:rPr>
              <w:t>Resource Management</w:t>
            </w:r>
          </w:p>
        </w:tc>
        <w:tc>
          <w:tcPr>
            <w:tcW w:w="2210" w:type="pct"/>
            <w:shd w:val="clear" w:color="auto" w:fill="8DB3E2" w:themeFill="text2" w:themeFillTint="66"/>
          </w:tcPr>
          <w:p w14:paraId="36B4D02C" w14:textId="77777777" w:rsidR="00C23433" w:rsidRPr="00FB54EE" w:rsidRDefault="00C23433" w:rsidP="009D534A">
            <w:pPr>
              <w:jc w:val="center"/>
              <w:rPr>
                <w:rFonts w:ascii="Arial" w:hAnsi="Arial" w:cs="Arial"/>
                <w:color w:val="000000"/>
              </w:rPr>
            </w:pPr>
          </w:p>
        </w:tc>
      </w:tr>
      <w:tr w:rsidR="00617223" w:rsidRPr="00FB54EE" w14:paraId="07341017" w14:textId="36D012D7" w:rsidTr="00697659">
        <w:trPr>
          <w:trHeight w:val="240"/>
        </w:trPr>
        <w:tc>
          <w:tcPr>
            <w:tcW w:w="223" w:type="pct"/>
          </w:tcPr>
          <w:p w14:paraId="658061BA" w14:textId="783C0A8E" w:rsidR="00C23433" w:rsidRPr="00FB54EE" w:rsidRDefault="00C23433" w:rsidP="009D534A">
            <w:pPr>
              <w:rPr>
                <w:rFonts w:ascii="Arial" w:hAnsi="Arial" w:cs="Arial"/>
                <w:color w:val="000000"/>
              </w:rPr>
            </w:pPr>
          </w:p>
        </w:tc>
        <w:tc>
          <w:tcPr>
            <w:tcW w:w="2567" w:type="pct"/>
            <w:shd w:val="clear" w:color="auto" w:fill="auto"/>
            <w:noWrap/>
            <w:vAlign w:val="bottom"/>
          </w:tcPr>
          <w:p w14:paraId="33AF4B43" w14:textId="77777777" w:rsidR="00697659" w:rsidRDefault="00697659" w:rsidP="009D534A">
            <w:pPr>
              <w:rPr>
                <w:rFonts w:ascii="Arial" w:hAnsi="Arial" w:cs="Arial"/>
                <w:color w:val="000000"/>
              </w:rPr>
            </w:pPr>
            <w:r>
              <w:rPr>
                <w:rFonts w:ascii="Arial" w:hAnsi="Arial" w:cs="Arial"/>
                <w:color w:val="000000"/>
              </w:rPr>
              <w:t>Can the system hold a number</w:t>
            </w:r>
            <w:r w:rsidRPr="00FB54EE">
              <w:rPr>
                <w:rFonts w:ascii="Arial" w:hAnsi="Arial" w:cs="Arial"/>
                <w:color w:val="000000"/>
              </w:rPr>
              <w:t xml:space="preserve"> of </w:t>
            </w:r>
            <w:r>
              <w:rPr>
                <w:rFonts w:ascii="Arial" w:hAnsi="Arial" w:cs="Arial"/>
                <w:color w:val="000000"/>
              </w:rPr>
              <w:t>both</w:t>
            </w:r>
            <w:r w:rsidR="00C23433" w:rsidRPr="00FB54EE">
              <w:rPr>
                <w:rFonts w:ascii="Arial" w:hAnsi="Arial" w:cs="Arial"/>
                <w:color w:val="000000"/>
              </w:rPr>
              <w:t xml:space="preserve"> </w:t>
            </w:r>
            <w:r w:rsidR="00BF61EB">
              <w:rPr>
                <w:rFonts w:ascii="Arial" w:hAnsi="Arial" w:cs="Arial"/>
                <w:color w:val="000000"/>
              </w:rPr>
              <w:t xml:space="preserve">named </w:t>
            </w:r>
            <w:r w:rsidR="004B73E3">
              <w:rPr>
                <w:rFonts w:ascii="Arial" w:hAnsi="Arial" w:cs="Arial"/>
                <w:color w:val="000000"/>
              </w:rPr>
              <w:t xml:space="preserve">and generic </w:t>
            </w:r>
            <w:r w:rsidR="00BF61EB">
              <w:rPr>
                <w:rFonts w:ascii="Arial" w:hAnsi="Arial" w:cs="Arial"/>
                <w:color w:val="000000"/>
              </w:rPr>
              <w:t xml:space="preserve">project </w:t>
            </w:r>
            <w:r w:rsidR="00C23433" w:rsidRPr="00FB54EE">
              <w:rPr>
                <w:rFonts w:ascii="Arial" w:hAnsi="Arial" w:cs="Arial"/>
                <w:color w:val="000000"/>
              </w:rPr>
              <w:t>resources which can be assigned and re-allocated at the portfolio level</w:t>
            </w:r>
            <w:r>
              <w:rPr>
                <w:rFonts w:ascii="Arial" w:hAnsi="Arial" w:cs="Arial"/>
                <w:color w:val="000000"/>
              </w:rPr>
              <w:t>?</w:t>
            </w:r>
          </w:p>
          <w:p w14:paraId="4CC7672D" w14:textId="77777777" w:rsidR="00697659" w:rsidRDefault="00697659" w:rsidP="009D534A">
            <w:pPr>
              <w:rPr>
                <w:rFonts w:ascii="Arial" w:hAnsi="Arial" w:cs="Arial"/>
                <w:color w:val="000000"/>
              </w:rPr>
            </w:pPr>
          </w:p>
          <w:p w14:paraId="503CF271" w14:textId="11ECCC97" w:rsidR="00697659" w:rsidRDefault="00697659" w:rsidP="009D534A">
            <w:pPr>
              <w:rPr>
                <w:rFonts w:ascii="Arial" w:hAnsi="Arial" w:cs="Arial"/>
                <w:color w:val="000000"/>
              </w:rPr>
            </w:pPr>
            <w:r>
              <w:rPr>
                <w:rFonts w:ascii="Arial" w:hAnsi="Arial" w:cs="Arial"/>
                <w:color w:val="000000"/>
              </w:rPr>
              <w:t>We require that these resources should have an hourly cost attached to them, and that where a resource is assigned to a project within the system, these costs should automatically pull through to the Costs section of the project. Please confirm whether the system has this functionality?</w:t>
            </w:r>
          </w:p>
          <w:p w14:paraId="70EC98AE" w14:textId="77777777" w:rsidR="00D50929" w:rsidRDefault="00D50929" w:rsidP="009D534A">
            <w:pPr>
              <w:rPr>
                <w:rFonts w:ascii="Arial" w:hAnsi="Arial" w:cs="Arial"/>
                <w:color w:val="000000"/>
              </w:rPr>
            </w:pPr>
          </w:p>
          <w:p w14:paraId="786659D1" w14:textId="1827D06F" w:rsidR="001C123F" w:rsidRDefault="001C123F" w:rsidP="009D534A">
            <w:pPr>
              <w:rPr>
                <w:rFonts w:ascii="Arial" w:hAnsi="Arial" w:cs="Arial"/>
                <w:color w:val="000000"/>
              </w:rPr>
            </w:pPr>
            <w:r>
              <w:rPr>
                <w:rFonts w:ascii="Arial" w:hAnsi="Arial" w:cs="Arial"/>
                <w:color w:val="000000"/>
              </w:rPr>
              <w:t xml:space="preserve">We would also require the ability to record other resource costs such a room hire which would also pull through to the costs section of the project. Please demonstrate if this </w:t>
            </w:r>
            <w:r w:rsidR="009F1911">
              <w:rPr>
                <w:rFonts w:ascii="Arial" w:hAnsi="Arial" w:cs="Arial"/>
                <w:color w:val="000000"/>
              </w:rPr>
              <w:t xml:space="preserve">is </w:t>
            </w:r>
            <w:r>
              <w:rPr>
                <w:rFonts w:ascii="Arial" w:hAnsi="Arial" w:cs="Arial"/>
                <w:color w:val="000000"/>
              </w:rPr>
              <w:t>possible?</w:t>
            </w:r>
          </w:p>
          <w:p w14:paraId="09320446" w14:textId="1F67127C" w:rsidR="00C23433" w:rsidRPr="00FB54EE" w:rsidRDefault="00C23433" w:rsidP="009D534A">
            <w:pPr>
              <w:rPr>
                <w:rFonts w:ascii="Arial" w:hAnsi="Arial" w:cs="Arial"/>
                <w:color w:val="000000"/>
              </w:rPr>
            </w:pPr>
          </w:p>
        </w:tc>
        <w:tc>
          <w:tcPr>
            <w:tcW w:w="2210" w:type="pct"/>
          </w:tcPr>
          <w:p w14:paraId="676F8876" w14:textId="77777777" w:rsidR="00C23433" w:rsidRPr="00FB54EE" w:rsidRDefault="00C23433" w:rsidP="009D534A">
            <w:pPr>
              <w:jc w:val="center"/>
              <w:rPr>
                <w:rFonts w:ascii="Arial" w:hAnsi="Arial" w:cs="Arial"/>
                <w:color w:val="000000"/>
              </w:rPr>
            </w:pPr>
          </w:p>
        </w:tc>
      </w:tr>
      <w:tr w:rsidR="00617223" w:rsidRPr="00FB54EE" w14:paraId="4C754513" w14:textId="1424E29C" w:rsidTr="00697659">
        <w:trPr>
          <w:trHeight w:val="240"/>
        </w:trPr>
        <w:tc>
          <w:tcPr>
            <w:tcW w:w="223" w:type="pct"/>
          </w:tcPr>
          <w:p w14:paraId="735A0929" w14:textId="326DEC90" w:rsidR="00C23433" w:rsidRPr="00FB54EE" w:rsidRDefault="00C23433" w:rsidP="009D534A">
            <w:pPr>
              <w:rPr>
                <w:rFonts w:ascii="Arial" w:hAnsi="Arial" w:cs="Arial"/>
                <w:color w:val="000000"/>
              </w:rPr>
            </w:pPr>
          </w:p>
        </w:tc>
        <w:tc>
          <w:tcPr>
            <w:tcW w:w="2567" w:type="pct"/>
            <w:shd w:val="clear" w:color="auto" w:fill="auto"/>
            <w:noWrap/>
            <w:vAlign w:val="bottom"/>
          </w:tcPr>
          <w:p w14:paraId="34D09C9A" w14:textId="77777777" w:rsidR="00C23433" w:rsidRDefault="00697659" w:rsidP="009D534A">
            <w:pPr>
              <w:rPr>
                <w:rFonts w:ascii="Arial" w:hAnsi="Arial" w:cs="Arial"/>
                <w:color w:val="000000"/>
              </w:rPr>
            </w:pPr>
            <w:r>
              <w:rPr>
                <w:rFonts w:ascii="Arial" w:hAnsi="Arial" w:cs="Arial"/>
                <w:color w:val="000000"/>
              </w:rPr>
              <w:t>Can r</w:t>
            </w:r>
            <w:r w:rsidRPr="00FB54EE">
              <w:rPr>
                <w:rFonts w:ascii="Arial" w:hAnsi="Arial" w:cs="Arial"/>
                <w:color w:val="000000"/>
              </w:rPr>
              <w:t>esources</w:t>
            </w:r>
            <w:r w:rsidR="00C23433" w:rsidRPr="00FB54EE">
              <w:rPr>
                <w:rFonts w:ascii="Arial" w:hAnsi="Arial" w:cs="Arial"/>
                <w:color w:val="000000"/>
              </w:rPr>
              <w:t xml:space="preserve"> be requested </w:t>
            </w:r>
            <w:r>
              <w:rPr>
                <w:rFonts w:ascii="Arial" w:hAnsi="Arial" w:cs="Arial"/>
                <w:color w:val="000000"/>
              </w:rPr>
              <w:t>by a Project Manager within the syste</w:t>
            </w:r>
            <w:r w:rsidR="00A86E24">
              <w:rPr>
                <w:rFonts w:ascii="Arial" w:hAnsi="Arial" w:cs="Arial"/>
                <w:color w:val="000000"/>
              </w:rPr>
              <w:t>m? Please provide details of this process.</w:t>
            </w:r>
          </w:p>
          <w:p w14:paraId="601E5CAF" w14:textId="78A032FA" w:rsidR="007524CD" w:rsidRPr="00FB54EE" w:rsidRDefault="007524CD" w:rsidP="009D534A">
            <w:pPr>
              <w:rPr>
                <w:rFonts w:ascii="Arial" w:hAnsi="Arial" w:cs="Arial"/>
                <w:color w:val="000000"/>
              </w:rPr>
            </w:pPr>
          </w:p>
        </w:tc>
        <w:tc>
          <w:tcPr>
            <w:tcW w:w="2210" w:type="pct"/>
          </w:tcPr>
          <w:p w14:paraId="66164154" w14:textId="77777777" w:rsidR="00C23433" w:rsidRPr="00FB54EE" w:rsidRDefault="00C23433" w:rsidP="009D534A">
            <w:pPr>
              <w:jc w:val="center"/>
              <w:rPr>
                <w:rFonts w:ascii="Arial" w:hAnsi="Arial" w:cs="Arial"/>
                <w:color w:val="000000"/>
              </w:rPr>
            </w:pPr>
          </w:p>
        </w:tc>
      </w:tr>
      <w:tr w:rsidR="00617223" w:rsidRPr="00FB54EE" w14:paraId="407A590A" w14:textId="464C0653" w:rsidTr="00697659">
        <w:trPr>
          <w:trHeight w:val="240"/>
        </w:trPr>
        <w:tc>
          <w:tcPr>
            <w:tcW w:w="223" w:type="pct"/>
          </w:tcPr>
          <w:p w14:paraId="49E7C1CB" w14:textId="3E191745" w:rsidR="00C23433" w:rsidRPr="00FB54EE" w:rsidRDefault="00C23433" w:rsidP="009D534A">
            <w:pPr>
              <w:rPr>
                <w:rFonts w:ascii="Arial" w:hAnsi="Arial" w:cs="Arial"/>
                <w:color w:val="000000"/>
              </w:rPr>
            </w:pPr>
          </w:p>
        </w:tc>
        <w:tc>
          <w:tcPr>
            <w:tcW w:w="2567" w:type="pct"/>
            <w:shd w:val="clear" w:color="auto" w:fill="auto"/>
            <w:noWrap/>
            <w:vAlign w:val="center"/>
          </w:tcPr>
          <w:p w14:paraId="701FCC90" w14:textId="41D44C80" w:rsidR="00697659" w:rsidRDefault="00CC5D0F" w:rsidP="009D534A">
            <w:pPr>
              <w:rPr>
                <w:rFonts w:ascii="Arial" w:hAnsi="Arial" w:cs="Arial"/>
                <w:color w:val="000000"/>
              </w:rPr>
            </w:pPr>
            <w:r>
              <w:rPr>
                <w:rFonts w:ascii="Arial" w:hAnsi="Arial" w:cs="Arial"/>
                <w:color w:val="000000"/>
              </w:rPr>
              <w:t>How d</w:t>
            </w:r>
            <w:r w:rsidR="002B7922">
              <w:rPr>
                <w:rFonts w:ascii="Arial" w:hAnsi="Arial" w:cs="Arial"/>
                <w:color w:val="000000"/>
              </w:rPr>
              <w:t xml:space="preserve">oes the system </w:t>
            </w:r>
            <w:r>
              <w:rPr>
                <w:rFonts w:ascii="Arial" w:hAnsi="Arial" w:cs="Arial"/>
                <w:color w:val="000000"/>
              </w:rPr>
              <w:t>visually</w:t>
            </w:r>
            <w:r w:rsidR="00C23433" w:rsidRPr="00FB54EE">
              <w:rPr>
                <w:rFonts w:ascii="Arial" w:hAnsi="Arial" w:cs="Arial"/>
                <w:color w:val="000000"/>
              </w:rPr>
              <w:t xml:space="preserve"> represent current and future resource workload and capacity</w:t>
            </w:r>
            <w:r w:rsidR="009E3CAC">
              <w:rPr>
                <w:rFonts w:ascii="Arial" w:hAnsi="Arial" w:cs="Arial"/>
                <w:color w:val="000000"/>
              </w:rPr>
              <w:t xml:space="preserve">, and </w:t>
            </w:r>
            <w:r w:rsidR="00F147EB">
              <w:rPr>
                <w:rFonts w:ascii="Arial" w:hAnsi="Arial" w:cs="Arial"/>
                <w:color w:val="000000"/>
              </w:rPr>
              <w:t>facilitates</w:t>
            </w:r>
            <w:r w:rsidR="00E138CA">
              <w:rPr>
                <w:rFonts w:ascii="Arial" w:hAnsi="Arial" w:cs="Arial"/>
                <w:color w:val="000000"/>
              </w:rPr>
              <w:t xml:space="preserve"> adjustments to </w:t>
            </w:r>
            <w:r w:rsidR="00192628">
              <w:rPr>
                <w:rFonts w:ascii="Arial" w:hAnsi="Arial" w:cs="Arial"/>
                <w:color w:val="000000"/>
              </w:rPr>
              <w:t xml:space="preserve">resourcing </w:t>
            </w:r>
            <w:r w:rsidR="00FB0D4F">
              <w:rPr>
                <w:rFonts w:ascii="Arial" w:hAnsi="Arial" w:cs="Arial"/>
                <w:color w:val="000000"/>
              </w:rPr>
              <w:t>at a Portfolio level</w:t>
            </w:r>
            <w:r w:rsidR="00C23433" w:rsidRPr="00FB54EE">
              <w:rPr>
                <w:rFonts w:ascii="Arial" w:hAnsi="Arial" w:cs="Arial"/>
                <w:color w:val="000000"/>
              </w:rPr>
              <w:t xml:space="preserve"> (‘smoothing and levelling’</w:t>
            </w:r>
            <w:r w:rsidR="00697659" w:rsidRPr="00FB54EE">
              <w:rPr>
                <w:rFonts w:ascii="Arial" w:hAnsi="Arial" w:cs="Arial"/>
                <w:color w:val="000000"/>
              </w:rPr>
              <w:t>)</w:t>
            </w:r>
            <w:r w:rsidR="002B7922">
              <w:rPr>
                <w:rFonts w:ascii="Arial" w:hAnsi="Arial" w:cs="Arial"/>
                <w:color w:val="000000"/>
              </w:rPr>
              <w:t>?</w:t>
            </w:r>
          </w:p>
          <w:p w14:paraId="1689E10B" w14:textId="77777777" w:rsidR="0004497F" w:rsidRDefault="0004497F" w:rsidP="009D534A">
            <w:pPr>
              <w:rPr>
                <w:rFonts w:ascii="Arial" w:hAnsi="Arial" w:cs="Arial"/>
                <w:color w:val="000000"/>
              </w:rPr>
            </w:pPr>
          </w:p>
          <w:p w14:paraId="6EDE1B20" w14:textId="3C2652C0" w:rsidR="0004497F" w:rsidRDefault="005D6094" w:rsidP="009D534A">
            <w:pPr>
              <w:rPr>
                <w:rFonts w:ascii="Arial" w:hAnsi="Arial" w:cs="Arial"/>
                <w:color w:val="000000"/>
              </w:rPr>
            </w:pPr>
            <w:r>
              <w:rPr>
                <w:rFonts w:ascii="Arial" w:hAnsi="Arial" w:cs="Arial"/>
                <w:color w:val="000000"/>
              </w:rPr>
              <w:t>Does the system have</w:t>
            </w:r>
            <w:r w:rsidR="00A22C39">
              <w:rPr>
                <w:rFonts w:ascii="Arial" w:hAnsi="Arial" w:cs="Arial"/>
                <w:color w:val="000000"/>
              </w:rPr>
              <w:t xml:space="preserve"> scenario-based ‘what-if’ planning with regards to resourcing</w:t>
            </w:r>
            <w:r w:rsidR="001C123F">
              <w:rPr>
                <w:rFonts w:ascii="Arial" w:hAnsi="Arial" w:cs="Arial"/>
                <w:color w:val="000000"/>
              </w:rPr>
              <w:t xml:space="preserve"> at both project and portfolio level</w:t>
            </w:r>
            <w:r w:rsidR="00A22C39">
              <w:rPr>
                <w:rFonts w:ascii="Arial" w:hAnsi="Arial" w:cs="Arial"/>
                <w:color w:val="000000"/>
              </w:rPr>
              <w:t>?</w:t>
            </w:r>
            <w:r>
              <w:rPr>
                <w:rFonts w:ascii="Arial" w:hAnsi="Arial" w:cs="Arial"/>
                <w:color w:val="000000"/>
              </w:rPr>
              <w:t xml:space="preserve"> Please </w:t>
            </w:r>
            <w:r w:rsidR="00390CAE">
              <w:rPr>
                <w:rFonts w:ascii="Arial" w:hAnsi="Arial" w:cs="Arial"/>
                <w:color w:val="000000"/>
              </w:rPr>
              <w:t>demonstrate if this is possible?</w:t>
            </w:r>
          </w:p>
          <w:p w14:paraId="5B02650E" w14:textId="1FD9585E" w:rsidR="00C23433" w:rsidRPr="00FB54EE" w:rsidRDefault="00C23433" w:rsidP="009D534A">
            <w:pPr>
              <w:rPr>
                <w:rFonts w:ascii="Arial" w:hAnsi="Arial" w:cs="Arial"/>
                <w:color w:val="000000"/>
              </w:rPr>
            </w:pPr>
          </w:p>
        </w:tc>
        <w:tc>
          <w:tcPr>
            <w:tcW w:w="2210" w:type="pct"/>
          </w:tcPr>
          <w:p w14:paraId="6D9B840D" w14:textId="77777777" w:rsidR="00C23433" w:rsidRPr="00FB54EE" w:rsidRDefault="00C23433" w:rsidP="009D534A">
            <w:pPr>
              <w:jc w:val="center"/>
              <w:rPr>
                <w:rFonts w:ascii="Arial" w:hAnsi="Arial" w:cs="Arial"/>
                <w:color w:val="000000"/>
              </w:rPr>
            </w:pPr>
          </w:p>
        </w:tc>
      </w:tr>
      <w:tr w:rsidR="00617223" w:rsidRPr="00FB54EE" w14:paraId="1CC34E12" w14:textId="51505414" w:rsidTr="00697659">
        <w:trPr>
          <w:trHeight w:val="240"/>
        </w:trPr>
        <w:tc>
          <w:tcPr>
            <w:tcW w:w="223" w:type="pct"/>
          </w:tcPr>
          <w:p w14:paraId="30B6AF39" w14:textId="639E8C6E" w:rsidR="00C23433" w:rsidRPr="00FB54EE" w:rsidRDefault="00C23433" w:rsidP="009D534A">
            <w:pPr>
              <w:rPr>
                <w:rFonts w:ascii="Arial" w:hAnsi="Arial" w:cs="Arial"/>
                <w:color w:val="000000"/>
              </w:rPr>
            </w:pPr>
          </w:p>
        </w:tc>
        <w:tc>
          <w:tcPr>
            <w:tcW w:w="2567" w:type="pct"/>
            <w:shd w:val="clear" w:color="auto" w:fill="auto"/>
            <w:noWrap/>
            <w:vAlign w:val="center"/>
          </w:tcPr>
          <w:p w14:paraId="5F6E7715" w14:textId="0AAF9CED" w:rsidR="00697659" w:rsidRDefault="00932977" w:rsidP="009D534A">
            <w:pPr>
              <w:rPr>
                <w:rFonts w:ascii="Arial" w:hAnsi="Arial" w:cs="Arial"/>
                <w:color w:val="000000"/>
              </w:rPr>
            </w:pPr>
            <w:r>
              <w:rPr>
                <w:rFonts w:ascii="Arial" w:hAnsi="Arial" w:cs="Arial"/>
                <w:color w:val="000000"/>
              </w:rPr>
              <w:t>How does the system manage timesheet functionality</w:t>
            </w:r>
            <w:r w:rsidR="00197880">
              <w:rPr>
                <w:rFonts w:ascii="Arial" w:hAnsi="Arial" w:cs="Arial"/>
                <w:color w:val="000000"/>
              </w:rPr>
              <w:t>?</w:t>
            </w:r>
          </w:p>
          <w:p w14:paraId="11171C26" w14:textId="77777777" w:rsidR="00197880" w:rsidRDefault="00197880" w:rsidP="009D534A">
            <w:pPr>
              <w:rPr>
                <w:rFonts w:ascii="Arial" w:hAnsi="Arial" w:cs="Arial"/>
                <w:color w:val="000000"/>
              </w:rPr>
            </w:pPr>
          </w:p>
          <w:p w14:paraId="52615EB1" w14:textId="61444A25" w:rsidR="003D5169" w:rsidRDefault="00E623B1" w:rsidP="009D534A">
            <w:pPr>
              <w:rPr>
                <w:rFonts w:ascii="Arial" w:hAnsi="Arial" w:cs="Arial"/>
                <w:color w:val="000000"/>
              </w:rPr>
            </w:pPr>
            <w:r>
              <w:rPr>
                <w:rFonts w:ascii="Arial" w:hAnsi="Arial" w:cs="Arial"/>
                <w:color w:val="000000"/>
              </w:rPr>
              <w:t>Is</w:t>
            </w:r>
            <w:r w:rsidR="003D5169">
              <w:rPr>
                <w:rFonts w:ascii="Arial" w:hAnsi="Arial" w:cs="Arial"/>
                <w:color w:val="000000"/>
              </w:rPr>
              <w:t xml:space="preserve"> the system able to automatically sync timesheet data with the actual project resource costs field?</w:t>
            </w:r>
          </w:p>
          <w:p w14:paraId="16C6C6F6" w14:textId="77777777" w:rsidR="00575061" w:rsidRDefault="00575061" w:rsidP="009D534A">
            <w:pPr>
              <w:rPr>
                <w:rFonts w:ascii="Arial" w:hAnsi="Arial" w:cs="Arial"/>
                <w:color w:val="000000"/>
              </w:rPr>
            </w:pPr>
          </w:p>
          <w:p w14:paraId="6B6CE855" w14:textId="00EED03F" w:rsidR="00C23433" w:rsidRPr="00FB54EE" w:rsidRDefault="00575061" w:rsidP="009D534A">
            <w:pPr>
              <w:rPr>
                <w:rFonts w:ascii="Arial" w:hAnsi="Arial" w:cs="Arial"/>
                <w:color w:val="000000"/>
              </w:rPr>
            </w:pPr>
            <w:r>
              <w:rPr>
                <w:rFonts w:ascii="Arial" w:hAnsi="Arial" w:cs="Arial"/>
                <w:color w:val="000000"/>
              </w:rPr>
              <w:t xml:space="preserve">We would prefer that timesheets automatically synchronize into the resource capacity </w:t>
            </w:r>
            <w:r w:rsidR="00F513DB">
              <w:rPr>
                <w:rFonts w:ascii="Arial" w:hAnsi="Arial" w:cs="Arial"/>
                <w:color w:val="000000"/>
              </w:rPr>
              <w:t>function</w:t>
            </w:r>
            <w:r w:rsidR="00FE58E4">
              <w:rPr>
                <w:rFonts w:ascii="Arial" w:hAnsi="Arial" w:cs="Arial"/>
                <w:color w:val="000000"/>
              </w:rPr>
              <w:t>. Please confirm</w:t>
            </w:r>
            <w:r w:rsidR="00206767">
              <w:rPr>
                <w:rFonts w:ascii="Arial" w:hAnsi="Arial" w:cs="Arial"/>
                <w:color w:val="000000"/>
              </w:rPr>
              <w:t xml:space="preserve"> and provide details on</w:t>
            </w:r>
            <w:r w:rsidR="00FE58E4">
              <w:rPr>
                <w:rFonts w:ascii="Arial" w:hAnsi="Arial" w:cs="Arial"/>
                <w:color w:val="000000"/>
              </w:rPr>
              <w:t xml:space="preserve"> whether the system has this functionality?</w:t>
            </w:r>
          </w:p>
        </w:tc>
        <w:tc>
          <w:tcPr>
            <w:tcW w:w="2210" w:type="pct"/>
          </w:tcPr>
          <w:p w14:paraId="11B66A5E" w14:textId="77777777" w:rsidR="00C23433" w:rsidRPr="00FB54EE" w:rsidRDefault="00C23433" w:rsidP="009D534A">
            <w:pPr>
              <w:jc w:val="center"/>
              <w:rPr>
                <w:rFonts w:ascii="Arial" w:hAnsi="Arial" w:cs="Arial"/>
                <w:color w:val="000000"/>
              </w:rPr>
            </w:pPr>
          </w:p>
        </w:tc>
      </w:tr>
      <w:tr w:rsidR="00617223" w:rsidRPr="00FB54EE" w14:paraId="65EDC9E5" w14:textId="642BA78E" w:rsidTr="00697659">
        <w:trPr>
          <w:trHeight w:val="240"/>
        </w:trPr>
        <w:tc>
          <w:tcPr>
            <w:tcW w:w="223" w:type="pct"/>
            <w:shd w:val="clear" w:color="auto" w:fill="8DB3E2" w:themeFill="text2" w:themeFillTint="66"/>
          </w:tcPr>
          <w:p w14:paraId="34A2CFA8" w14:textId="77777777" w:rsidR="00C23433" w:rsidRPr="00FB54EE" w:rsidRDefault="00C23433" w:rsidP="009D534A">
            <w:pPr>
              <w:rPr>
                <w:rFonts w:ascii="Arial" w:hAnsi="Arial" w:cs="Arial"/>
                <w:color w:val="000000"/>
              </w:rPr>
            </w:pPr>
            <w:r w:rsidRPr="00FB54EE">
              <w:rPr>
                <w:rFonts w:ascii="Arial" w:hAnsi="Arial" w:cs="Arial"/>
                <w:color w:val="000000"/>
              </w:rPr>
              <w:lastRenderedPageBreak/>
              <w:t>3</w:t>
            </w:r>
          </w:p>
        </w:tc>
        <w:tc>
          <w:tcPr>
            <w:tcW w:w="2567" w:type="pct"/>
            <w:shd w:val="clear" w:color="auto" w:fill="8DB3E2" w:themeFill="text2" w:themeFillTint="66"/>
            <w:noWrap/>
            <w:vAlign w:val="bottom"/>
          </w:tcPr>
          <w:p w14:paraId="65052D95" w14:textId="77777777" w:rsidR="00C23433" w:rsidRPr="00FB54EE" w:rsidRDefault="00C23433" w:rsidP="009D534A">
            <w:pPr>
              <w:rPr>
                <w:rFonts w:ascii="Arial" w:hAnsi="Arial" w:cs="Arial"/>
                <w:b/>
                <w:bCs/>
                <w:color w:val="000000"/>
              </w:rPr>
            </w:pPr>
            <w:r w:rsidRPr="00FB54EE">
              <w:rPr>
                <w:rFonts w:ascii="Arial" w:hAnsi="Arial" w:cs="Arial"/>
                <w:b/>
                <w:bCs/>
                <w:color w:val="000000"/>
              </w:rPr>
              <w:t>Portfolio Management</w:t>
            </w:r>
          </w:p>
        </w:tc>
        <w:tc>
          <w:tcPr>
            <w:tcW w:w="2210" w:type="pct"/>
            <w:shd w:val="clear" w:color="auto" w:fill="8DB3E2" w:themeFill="text2" w:themeFillTint="66"/>
          </w:tcPr>
          <w:p w14:paraId="79C7DA82" w14:textId="77777777" w:rsidR="00C23433" w:rsidRPr="00FB54EE" w:rsidRDefault="00C23433" w:rsidP="009D534A">
            <w:pPr>
              <w:jc w:val="center"/>
              <w:rPr>
                <w:rFonts w:ascii="Arial" w:hAnsi="Arial" w:cs="Arial"/>
                <w:color w:val="000000"/>
              </w:rPr>
            </w:pPr>
          </w:p>
        </w:tc>
      </w:tr>
      <w:tr w:rsidR="00617223" w:rsidRPr="00FB54EE" w14:paraId="329FF234" w14:textId="16BDDBAE" w:rsidTr="00697659">
        <w:trPr>
          <w:trHeight w:val="240"/>
        </w:trPr>
        <w:tc>
          <w:tcPr>
            <w:tcW w:w="223" w:type="pct"/>
          </w:tcPr>
          <w:p w14:paraId="3EF56033" w14:textId="1E74C2B0" w:rsidR="00C23433" w:rsidRPr="00FB54EE" w:rsidRDefault="00C23433" w:rsidP="009D534A">
            <w:pPr>
              <w:rPr>
                <w:rFonts w:ascii="Arial" w:hAnsi="Arial" w:cs="Arial"/>
                <w:color w:val="000000"/>
              </w:rPr>
            </w:pPr>
          </w:p>
        </w:tc>
        <w:tc>
          <w:tcPr>
            <w:tcW w:w="2567" w:type="pct"/>
            <w:shd w:val="clear" w:color="auto" w:fill="auto"/>
            <w:noWrap/>
            <w:vAlign w:val="center"/>
          </w:tcPr>
          <w:p w14:paraId="52560326" w14:textId="2204E735" w:rsidR="00697659" w:rsidRDefault="00C71CC3" w:rsidP="009D534A">
            <w:pPr>
              <w:rPr>
                <w:rFonts w:ascii="Arial" w:hAnsi="Arial" w:cs="Arial"/>
                <w:color w:val="000000"/>
              </w:rPr>
            </w:pPr>
            <w:r>
              <w:rPr>
                <w:rFonts w:ascii="Arial" w:hAnsi="Arial" w:cs="Arial"/>
                <w:color w:val="000000"/>
              </w:rPr>
              <w:t>Does the system have</w:t>
            </w:r>
            <w:r w:rsidR="008051D7">
              <w:rPr>
                <w:rFonts w:ascii="Arial" w:hAnsi="Arial" w:cs="Arial"/>
                <w:color w:val="000000"/>
              </w:rPr>
              <w:t xml:space="preserve"> a </w:t>
            </w:r>
            <w:r w:rsidR="00C23433" w:rsidRPr="00FB54EE">
              <w:rPr>
                <w:rFonts w:ascii="Arial" w:hAnsi="Arial" w:cs="Arial"/>
                <w:color w:val="000000"/>
              </w:rPr>
              <w:t xml:space="preserve">Portfolio bubble chart / pipeline / similar visual aid to represent all projects </w:t>
            </w:r>
            <w:r w:rsidR="00CD175F">
              <w:rPr>
                <w:rFonts w:ascii="Arial" w:hAnsi="Arial" w:cs="Arial"/>
                <w:color w:val="000000"/>
              </w:rPr>
              <w:t>on a single</w:t>
            </w:r>
            <w:r w:rsidR="00C23433" w:rsidRPr="00FB54EE">
              <w:rPr>
                <w:rFonts w:ascii="Arial" w:hAnsi="Arial" w:cs="Arial"/>
                <w:color w:val="000000"/>
              </w:rPr>
              <w:t xml:space="preserve"> diagram</w:t>
            </w:r>
            <w:r w:rsidR="000F0BCD">
              <w:rPr>
                <w:rFonts w:ascii="Arial" w:hAnsi="Arial" w:cs="Arial"/>
                <w:color w:val="000000"/>
              </w:rPr>
              <w:t>?</w:t>
            </w:r>
            <w:r w:rsidR="008D7C7C">
              <w:rPr>
                <w:rFonts w:ascii="Arial" w:hAnsi="Arial" w:cs="Arial"/>
                <w:color w:val="000000"/>
              </w:rPr>
              <w:t xml:space="preserve"> </w:t>
            </w:r>
          </w:p>
          <w:p w14:paraId="778535E2" w14:textId="77777777" w:rsidR="000F0BCD" w:rsidRDefault="000F0BCD" w:rsidP="009D534A">
            <w:pPr>
              <w:rPr>
                <w:rFonts w:ascii="Arial" w:hAnsi="Arial" w:cs="Arial"/>
                <w:color w:val="000000"/>
              </w:rPr>
            </w:pPr>
          </w:p>
          <w:p w14:paraId="28440242" w14:textId="5CFE523F" w:rsidR="000F0BCD" w:rsidRDefault="003D5169" w:rsidP="009D534A">
            <w:pPr>
              <w:rPr>
                <w:rFonts w:ascii="Arial" w:hAnsi="Arial" w:cs="Arial"/>
                <w:color w:val="000000"/>
              </w:rPr>
            </w:pPr>
            <w:r>
              <w:rPr>
                <w:rFonts w:ascii="Arial" w:hAnsi="Arial" w:cs="Arial"/>
                <w:color w:val="000000"/>
              </w:rPr>
              <w:t>P</w:t>
            </w:r>
            <w:r w:rsidR="000F0BCD">
              <w:rPr>
                <w:rFonts w:ascii="Arial" w:hAnsi="Arial" w:cs="Arial"/>
                <w:color w:val="000000"/>
              </w:rPr>
              <w:t xml:space="preserve">lease provide an example image of what this looks like in the system. </w:t>
            </w:r>
          </w:p>
          <w:p w14:paraId="66786B07" w14:textId="48DC9BE9" w:rsidR="00C23433" w:rsidRPr="00FB54EE" w:rsidRDefault="00C23433" w:rsidP="009D534A">
            <w:pPr>
              <w:rPr>
                <w:rFonts w:ascii="Arial" w:hAnsi="Arial" w:cs="Arial"/>
                <w:color w:val="000000"/>
              </w:rPr>
            </w:pPr>
          </w:p>
        </w:tc>
        <w:tc>
          <w:tcPr>
            <w:tcW w:w="2210" w:type="pct"/>
          </w:tcPr>
          <w:p w14:paraId="0CA16EA4" w14:textId="77777777" w:rsidR="00C23433" w:rsidRPr="00FB54EE" w:rsidRDefault="00C23433" w:rsidP="009D534A">
            <w:pPr>
              <w:jc w:val="center"/>
              <w:rPr>
                <w:rFonts w:ascii="Arial" w:hAnsi="Arial" w:cs="Arial"/>
                <w:color w:val="000000"/>
              </w:rPr>
            </w:pPr>
          </w:p>
        </w:tc>
      </w:tr>
      <w:tr w:rsidR="00617223" w:rsidRPr="00FB54EE" w14:paraId="29C97988" w14:textId="4A99BB8F" w:rsidTr="00697659">
        <w:trPr>
          <w:trHeight w:val="240"/>
        </w:trPr>
        <w:tc>
          <w:tcPr>
            <w:tcW w:w="223" w:type="pct"/>
          </w:tcPr>
          <w:p w14:paraId="3D1B75B4" w14:textId="005DAF49" w:rsidR="00C23433" w:rsidRPr="00FB54EE" w:rsidRDefault="00C23433" w:rsidP="009D534A">
            <w:pPr>
              <w:rPr>
                <w:rFonts w:ascii="Arial" w:hAnsi="Arial" w:cs="Arial"/>
                <w:color w:val="000000"/>
              </w:rPr>
            </w:pPr>
          </w:p>
        </w:tc>
        <w:tc>
          <w:tcPr>
            <w:tcW w:w="2567" w:type="pct"/>
            <w:shd w:val="clear" w:color="auto" w:fill="auto"/>
            <w:noWrap/>
            <w:vAlign w:val="bottom"/>
          </w:tcPr>
          <w:p w14:paraId="2154AF7A" w14:textId="305323B4" w:rsidR="00697659" w:rsidRDefault="002F25D1" w:rsidP="009D534A">
            <w:pPr>
              <w:rPr>
                <w:rFonts w:ascii="Arial" w:hAnsi="Arial" w:cs="Arial"/>
                <w:color w:val="000000"/>
              </w:rPr>
            </w:pPr>
            <w:r>
              <w:rPr>
                <w:rFonts w:ascii="Arial" w:hAnsi="Arial" w:cs="Arial"/>
                <w:color w:val="000000"/>
              </w:rPr>
              <w:t>Does the system have a</w:t>
            </w:r>
            <w:r w:rsidR="00C23433" w:rsidRPr="00FB54EE">
              <w:rPr>
                <w:rFonts w:ascii="Arial" w:hAnsi="Arial" w:cs="Arial"/>
                <w:color w:val="000000"/>
              </w:rPr>
              <w:t xml:space="preserve"> mechanism for </w:t>
            </w:r>
            <w:r w:rsidR="00BD5144">
              <w:rPr>
                <w:rFonts w:ascii="Arial" w:hAnsi="Arial" w:cs="Arial"/>
                <w:color w:val="000000"/>
              </w:rPr>
              <w:t>prioritising</w:t>
            </w:r>
            <w:r w:rsidR="00C23433" w:rsidRPr="00FB54EE">
              <w:rPr>
                <w:rFonts w:ascii="Arial" w:hAnsi="Arial" w:cs="Arial"/>
                <w:color w:val="000000"/>
              </w:rPr>
              <w:t xml:space="preserve"> projects in the portfolio</w:t>
            </w:r>
            <w:r w:rsidR="008618F6">
              <w:rPr>
                <w:rFonts w:ascii="Arial" w:hAnsi="Arial" w:cs="Arial"/>
                <w:color w:val="000000"/>
              </w:rPr>
              <w:t xml:space="preserve">, </w:t>
            </w:r>
            <w:r w:rsidR="00BD5144">
              <w:rPr>
                <w:rFonts w:ascii="Arial" w:hAnsi="Arial" w:cs="Arial"/>
                <w:color w:val="000000"/>
              </w:rPr>
              <w:t xml:space="preserve">for example </w:t>
            </w:r>
            <w:r w:rsidR="008618F6">
              <w:rPr>
                <w:rFonts w:ascii="Arial" w:hAnsi="Arial" w:cs="Arial"/>
                <w:color w:val="000000"/>
              </w:rPr>
              <w:t>using factors such as cost, strategic value, benefit value, etc</w:t>
            </w:r>
            <w:r w:rsidR="00697659">
              <w:rPr>
                <w:rFonts w:ascii="Arial" w:hAnsi="Arial" w:cs="Arial"/>
                <w:color w:val="000000"/>
              </w:rPr>
              <w:t>.</w:t>
            </w:r>
            <w:r>
              <w:rPr>
                <w:rFonts w:ascii="Arial" w:hAnsi="Arial" w:cs="Arial"/>
                <w:color w:val="000000"/>
              </w:rPr>
              <w:t>?</w:t>
            </w:r>
            <w:r w:rsidR="0093711A">
              <w:rPr>
                <w:rFonts w:ascii="Arial" w:hAnsi="Arial" w:cs="Arial"/>
                <w:color w:val="000000"/>
              </w:rPr>
              <w:t xml:space="preserve"> Please demonstrate how the system </w:t>
            </w:r>
            <w:r w:rsidR="005830CE">
              <w:rPr>
                <w:rFonts w:ascii="Arial" w:hAnsi="Arial" w:cs="Arial"/>
                <w:color w:val="000000"/>
              </w:rPr>
              <w:t>does</w:t>
            </w:r>
            <w:r w:rsidR="0093711A">
              <w:rPr>
                <w:rFonts w:ascii="Arial" w:hAnsi="Arial" w:cs="Arial"/>
                <w:color w:val="000000"/>
              </w:rPr>
              <w:t xml:space="preserve"> this.</w:t>
            </w:r>
          </w:p>
          <w:p w14:paraId="617F58CC" w14:textId="52159728" w:rsidR="00C23433" w:rsidRPr="00FB54EE" w:rsidRDefault="00C23433" w:rsidP="009D534A">
            <w:pPr>
              <w:rPr>
                <w:rFonts w:ascii="Arial" w:hAnsi="Arial" w:cs="Arial"/>
                <w:color w:val="000000"/>
              </w:rPr>
            </w:pPr>
          </w:p>
        </w:tc>
        <w:tc>
          <w:tcPr>
            <w:tcW w:w="2210" w:type="pct"/>
          </w:tcPr>
          <w:p w14:paraId="06BD3944" w14:textId="77777777" w:rsidR="00C23433" w:rsidRPr="00FB54EE" w:rsidRDefault="00C23433" w:rsidP="009D534A">
            <w:pPr>
              <w:jc w:val="center"/>
              <w:rPr>
                <w:rFonts w:ascii="Arial" w:hAnsi="Arial" w:cs="Arial"/>
                <w:color w:val="000000"/>
              </w:rPr>
            </w:pPr>
          </w:p>
        </w:tc>
      </w:tr>
      <w:tr w:rsidR="00617223" w:rsidRPr="00FB54EE" w14:paraId="46E39BD6" w14:textId="5801743C" w:rsidTr="00697659">
        <w:trPr>
          <w:trHeight w:val="240"/>
        </w:trPr>
        <w:tc>
          <w:tcPr>
            <w:tcW w:w="223" w:type="pct"/>
          </w:tcPr>
          <w:p w14:paraId="31481546" w14:textId="251A32BA" w:rsidR="00C23433" w:rsidRPr="00FB54EE" w:rsidRDefault="00C23433" w:rsidP="009D534A">
            <w:pPr>
              <w:rPr>
                <w:rFonts w:ascii="Arial" w:hAnsi="Arial" w:cs="Arial"/>
                <w:color w:val="000000"/>
              </w:rPr>
            </w:pPr>
          </w:p>
        </w:tc>
        <w:tc>
          <w:tcPr>
            <w:tcW w:w="2567" w:type="pct"/>
            <w:shd w:val="clear" w:color="auto" w:fill="auto"/>
            <w:noWrap/>
            <w:vAlign w:val="bottom"/>
          </w:tcPr>
          <w:p w14:paraId="16E4D1CD" w14:textId="363E61C6" w:rsidR="00697659" w:rsidRDefault="00C71CC3" w:rsidP="009D534A">
            <w:pPr>
              <w:rPr>
                <w:rFonts w:ascii="Arial" w:hAnsi="Arial" w:cs="Arial"/>
                <w:color w:val="000000"/>
              </w:rPr>
            </w:pPr>
            <w:r>
              <w:rPr>
                <w:rFonts w:ascii="Arial" w:hAnsi="Arial" w:cs="Arial"/>
                <w:color w:val="000000"/>
              </w:rPr>
              <w:t>Does the system have</w:t>
            </w:r>
            <w:r w:rsidR="002F25D1">
              <w:rPr>
                <w:rFonts w:ascii="Arial" w:hAnsi="Arial" w:cs="Arial"/>
                <w:color w:val="000000"/>
              </w:rPr>
              <w:t xml:space="preserve"> a </w:t>
            </w:r>
            <w:r w:rsidR="00697659" w:rsidRPr="00FB54EE">
              <w:rPr>
                <w:rFonts w:ascii="Arial" w:hAnsi="Arial" w:cs="Arial"/>
                <w:color w:val="000000"/>
              </w:rPr>
              <w:t xml:space="preserve">Gantt view </w:t>
            </w:r>
            <w:r w:rsidR="002F25D1">
              <w:rPr>
                <w:rFonts w:ascii="Arial" w:hAnsi="Arial" w:cs="Arial"/>
                <w:color w:val="000000"/>
              </w:rPr>
              <w:t xml:space="preserve">of </w:t>
            </w:r>
            <w:r w:rsidR="00222C22">
              <w:rPr>
                <w:rFonts w:ascii="Arial" w:hAnsi="Arial" w:cs="Arial"/>
                <w:color w:val="000000"/>
              </w:rPr>
              <w:t>p</w:t>
            </w:r>
            <w:r w:rsidR="002F25D1">
              <w:rPr>
                <w:rFonts w:ascii="Arial" w:hAnsi="Arial" w:cs="Arial"/>
                <w:color w:val="000000"/>
              </w:rPr>
              <w:t xml:space="preserve">rojects at the </w:t>
            </w:r>
            <w:r w:rsidR="00222C22">
              <w:rPr>
                <w:rFonts w:ascii="Arial" w:hAnsi="Arial" w:cs="Arial"/>
                <w:color w:val="000000"/>
              </w:rPr>
              <w:t>p</w:t>
            </w:r>
            <w:r w:rsidR="002F25D1">
              <w:rPr>
                <w:rFonts w:ascii="Arial" w:hAnsi="Arial" w:cs="Arial"/>
                <w:color w:val="000000"/>
              </w:rPr>
              <w:t>ortfolio level</w:t>
            </w:r>
            <w:r w:rsidR="001A72DB">
              <w:rPr>
                <w:rFonts w:ascii="Arial" w:hAnsi="Arial" w:cs="Arial"/>
                <w:color w:val="000000"/>
              </w:rPr>
              <w:t xml:space="preserve">, which could be filterable to only show certain </w:t>
            </w:r>
            <w:r w:rsidR="00222C22">
              <w:rPr>
                <w:rFonts w:ascii="Arial" w:hAnsi="Arial" w:cs="Arial"/>
                <w:color w:val="000000"/>
              </w:rPr>
              <w:t>p</w:t>
            </w:r>
            <w:r w:rsidR="001A72DB">
              <w:rPr>
                <w:rFonts w:ascii="Arial" w:hAnsi="Arial" w:cs="Arial"/>
                <w:color w:val="000000"/>
              </w:rPr>
              <w:t xml:space="preserve">rojects, types of </w:t>
            </w:r>
            <w:r w:rsidR="00E34ACA">
              <w:rPr>
                <w:rFonts w:ascii="Arial" w:hAnsi="Arial" w:cs="Arial"/>
                <w:color w:val="000000"/>
              </w:rPr>
              <w:t>p</w:t>
            </w:r>
            <w:r w:rsidR="001A72DB">
              <w:rPr>
                <w:rFonts w:ascii="Arial" w:hAnsi="Arial" w:cs="Arial"/>
                <w:color w:val="000000"/>
              </w:rPr>
              <w:t>roject, et</w:t>
            </w:r>
            <w:r>
              <w:rPr>
                <w:rFonts w:ascii="Arial" w:hAnsi="Arial" w:cs="Arial"/>
                <w:color w:val="000000"/>
              </w:rPr>
              <w:t xml:space="preserve">c. over a customizable </w:t>
            </w:r>
            <w:r w:rsidR="00E67051">
              <w:rPr>
                <w:rFonts w:ascii="Arial" w:hAnsi="Arial" w:cs="Arial"/>
                <w:color w:val="000000"/>
              </w:rPr>
              <w:t>timeframe</w:t>
            </w:r>
            <w:r w:rsidR="00AE6B8C">
              <w:rPr>
                <w:rFonts w:ascii="Arial" w:hAnsi="Arial" w:cs="Arial"/>
                <w:color w:val="000000"/>
              </w:rPr>
              <w:t>?</w:t>
            </w:r>
            <w:r w:rsidR="002B7B8B">
              <w:rPr>
                <w:rFonts w:ascii="Arial" w:hAnsi="Arial" w:cs="Arial"/>
                <w:color w:val="000000"/>
              </w:rPr>
              <w:t xml:space="preserve"> Please demonstrate how this syst</w:t>
            </w:r>
            <w:r w:rsidR="00485719">
              <w:rPr>
                <w:rFonts w:ascii="Arial" w:hAnsi="Arial" w:cs="Arial"/>
                <w:color w:val="000000"/>
              </w:rPr>
              <w:t>em can do this.</w:t>
            </w:r>
          </w:p>
          <w:p w14:paraId="3564E11E" w14:textId="1A38FA3E" w:rsidR="00C23433" w:rsidRPr="00FB54EE" w:rsidRDefault="00C23433" w:rsidP="009D534A">
            <w:pPr>
              <w:rPr>
                <w:rFonts w:ascii="Arial" w:hAnsi="Arial" w:cs="Arial"/>
                <w:color w:val="000000"/>
              </w:rPr>
            </w:pPr>
          </w:p>
        </w:tc>
        <w:tc>
          <w:tcPr>
            <w:tcW w:w="2210" w:type="pct"/>
          </w:tcPr>
          <w:p w14:paraId="4AD512CA" w14:textId="77777777" w:rsidR="00C23433" w:rsidRPr="00FB54EE" w:rsidRDefault="00C23433" w:rsidP="009D534A">
            <w:pPr>
              <w:jc w:val="center"/>
              <w:rPr>
                <w:rFonts w:ascii="Arial" w:hAnsi="Arial" w:cs="Arial"/>
                <w:color w:val="000000"/>
              </w:rPr>
            </w:pPr>
          </w:p>
        </w:tc>
      </w:tr>
      <w:tr w:rsidR="00617223" w:rsidRPr="00FB54EE" w14:paraId="54346755" w14:textId="37634C97" w:rsidTr="00697659">
        <w:trPr>
          <w:trHeight w:val="240"/>
        </w:trPr>
        <w:tc>
          <w:tcPr>
            <w:tcW w:w="223" w:type="pct"/>
          </w:tcPr>
          <w:p w14:paraId="24DE2E4C" w14:textId="7918CDAE" w:rsidR="00C23433" w:rsidRPr="00FB54EE" w:rsidRDefault="00C23433" w:rsidP="009D534A">
            <w:pPr>
              <w:rPr>
                <w:rFonts w:ascii="Arial" w:hAnsi="Arial" w:cs="Arial"/>
                <w:color w:val="000000"/>
              </w:rPr>
            </w:pPr>
          </w:p>
        </w:tc>
        <w:tc>
          <w:tcPr>
            <w:tcW w:w="2567" w:type="pct"/>
            <w:shd w:val="clear" w:color="auto" w:fill="auto"/>
            <w:noWrap/>
            <w:vAlign w:val="bottom"/>
          </w:tcPr>
          <w:p w14:paraId="43A5CA40" w14:textId="4D525493" w:rsidR="00697659" w:rsidRDefault="00AD142A" w:rsidP="009D534A">
            <w:pPr>
              <w:rPr>
                <w:rFonts w:ascii="Arial" w:hAnsi="Arial" w:cs="Arial"/>
                <w:color w:val="000000"/>
              </w:rPr>
            </w:pPr>
            <w:r>
              <w:rPr>
                <w:rFonts w:ascii="Arial" w:hAnsi="Arial" w:cs="Arial"/>
                <w:color w:val="000000"/>
              </w:rPr>
              <w:t>Does the system have h</w:t>
            </w:r>
            <w:r w:rsidR="00697659" w:rsidRPr="00FB54EE">
              <w:rPr>
                <w:rFonts w:ascii="Arial" w:hAnsi="Arial" w:cs="Arial"/>
                <w:color w:val="000000"/>
              </w:rPr>
              <w:t>igh-level overview</w:t>
            </w:r>
            <w:r>
              <w:rPr>
                <w:rFonts w:ascii="Arial" w:hAnsi="Arial" w:cs="Arial"/>
                <w:color w:val="000000"/>
              </w:rPr>
              <w:t>s</w:t>
            </w:r>
            <w:r w:rsidR="00697659" w:rsidRPr="00FB54EE">
              <w:rPr>
                <w:rFonts w:ascii="Arial" w:hAnsi="Arial" w:cs="Arial"/>
                <w:color w:val="000000"/>
              </w:rPr>
              <w:t xml:space="preserve"> (dashboard</w:t>
            </w:r>
            <w:r>
              <w:rPr>
                <w:rFonts w:ascii="Arial" w:hAnsi="Arial" w:cs="Arial"/>
                <w:color w:val="000000"/>
              </w:rPr>
              <w:t>s</w:t>
            </w:r>
            <w:r w:rsidR="00697659" w:rsidRPr="00FB54EE">
              <w:rPr>
                <w:rFonts w:ascii="Arial" w:hAnsi="Arial" w:cs="Arial"/>
                <w:color w:val="000000"/>
              </w:rPr>
              <w:t>) of all projects’ statu</w:t>
            </w:r>
            <w:r>
              <w:rPr>
                <w:rFonts w:ascii="Arial" w:hAnsi="Arial" w:cs="Arial"/>
                <w:color w:val="000000"/>
              </w:rPr>
              <w:t xml:space="preserve">s, showing basic information such as </w:t>
            </w:r>
            <w:r w:rsidR="00E9377E">
              <w:rPr>
                <w:rFonts w:ascii="Arial" w:hAnsi="Arial" w:cs="Arial"/>
                <w:color w:val="000000"/>
              </w:rPr>
              <w:t>project phase, latest RAG, latest savings value</w:t>
            </w:r>
            <w:r w:rsidR="008F7613">
              <w:rPr>
                <w:rFonts w:ascii="Arial" w:hAnsi="Arial" w:cs="Arial"/>
                <w:color w:val="000000"/>
              </w:rPr>
              <w:t>, etc.?</w:t>
            </w:r>
            <w:r w:rsidR="00720E7E">
              <w:rPr>
                <w:rFonts w:ascii="Arial" w:hAnsi="Arial" w:cs="Arial"/>
                <w:color w:val="000000"/>
              </w:rPr>
              <w:t xml:space="preserve"> Please demonstrate how th</w:t>
            </w:r>
            <w:r w:rsidR="001F1ECE">
              <w:rPr>
                <w:rFonts w:ascii="Arial" w:hAnsi="Arial" w:cs="Arial"/>
                <w:color w:val="000000"/>
              </w:rPr>
              <w:t>e</w:t>
            </w:r>
            <w:r w:rsidR="00720E7E">
              <w:rPr>
                <w:rFonts w:ascii="Arial" w:hAnsi="Arial" w:cs="Arial"/>
                <w:color w:val="000000"/>
              </w:rPr>
              <w:t xml:space="preserve"> system </w:t>
            </w:r>
            <w:r w:rsidR="00176A9C">
              <w:rPr>
                <w:rFonts w:ascii="Arial" w:hAnsi="Arial" w:cs="Arial"/>
                <w:color w:val="000000"/>
              </w:rPr>
              <w:t>shows</w:t>
            </w:r>
            <w:r w:rsidR="00720E7E">
              <w:rPr>
                <w:rFonts w:ascii="Arial" w:hAnsi="Arial" w:cs="Arial"/>
                <w:color w:val="000000"/>
              </w:rPr>
              <w:t xml:space="preserve"> this</w:t>
            </w:r>
            <w:r w:rsidR="00176A9C">
              <w:rPr>
                <w:rFonts w:ascii="Arial" w:hAnsi="Arial" w:cs="Arial"/>
                <w:color w:val="000000"/>
              </w:rPr>
              <w:t xml:space="preserve"> information</w:t>
            </w:r>
            <w:r w:rsidR="00A66440">
              <w:rPr>
                <w:rFonts w:ascii="Arial" w:hAnsi="Arial" w:cs="Arial"/>
                <w:color w:val="000000"/>
              </w:rPr>
              <w:t>.</w:t>
            </w:r>
            <w:r w:rsidR="008F7613">
              <w:rPr>
                <w:rFonts w:ascii="Arial" w:hAnsi="Arial" w:cs="Arial"/>
                <w:color w:val="000000"/>
              </w:rPr>
              <w:br/>
            </w:r>
            <w:r w:rsidR="008F7613">
              <w:rPr>
                <w:rFonts w:ascii="Arial" w:hAnsi="Arial" w:cs="Arial"/>
                <w:color w:val="000000"/>
              </w:rPr>
              <w:br/>
              <w:t xml:space="preserve">Does the system allow </w:t>
            </w:r>
            <w:r w:rsidR="00F81AF1">
              <w:rPr>
                <w:rFonts w:ascii="Arial" w:hAnsi="Arial" w:cs="Arial"/>
                <w:color w:val="000000"/>
              </w:rPr>
              <w:t>for the metrics that are reported to be selected</w:t>
            </w:r>
            <w:r w:rsidR="000E3E76">
              <w:rPr>
                <w:rFonts w:ascii="Arial" w:hAnsi="Arial" w:cs="Arial"/>
                <w:color w:val="000000"/>
              </w:rPr>
              <w:t xml:space="preserve"> by us, or are these pre-built into the system and fixed?</w:t>
            </w:r>
          </w:p>
          <w:p w14:paraId="7AA2CD02" w14:textId="63515E91" w:rsidR="00C23433" w:rsidRPr="00FB54EE" w:rsidRDefault="00C23433" w:rsidP="009D534A">
            <w:pPr>
              <w:rPr>
                <w:rFonts w:ascii="Arial" w:hAnsi="Arial" w:cs="Arial"/>
                <w:color w:val="000000"/>
              </w:rPr>
            </w:pPr>
          </w:p>
        </w:tc>
        <w:tc>
          <w:tcPr>
            <w:tcW w:w="2210" w:type="pct"/>
          </w:tcPr>
          <w:p w14:paraId="777E0888" w14:textId="77777777" w:rsidR="00C23433" w:rsidRPr="00FB54EE" w:rsidRDefault="00C23433" w:rsidP="009D534A">
            <w:pPr>
              <w:jc w:val="center"/>
              <w:rPr>
                <w:rFonts w:ascii="Arial" w:hAnsi="Arial" w:cs="Arial"/>
                <w:color w:val="000000"/>
              </w:rPr>
            </w:pPr>
          </w:p>
        </w:tc>
      </w:tr>
      <w:tr w:rsidR="00617223" w:rsidRPr="00FB54EE" w14:paraId="0C57E67C" w14:textId="4AC066A0" w:rsidTr="00697659">
        <w:trPr>
          <w:trHeight w:val="240"/>
        </w:trPr>
        <w:tc>
          <w:tcPr>
            <w:tcW w:w="223" w:type="pct"/>
          </w:tcPr>
          <w:p w14:paraId="796CFCB2" w14:textId="479778B5" w:rsidR="00C23433" w:rsidRPr="00FB54EE" w:rsidRDefault="00C23433" w:rsidP="009D534A">
            <w:pPr>
              <w:rPr>
                <w:rFonts w:ascii="Arial" w:hAnsi="Arial" w:cs="Arial"/>
                <w:color w:val="000000"/>
              </w:rPr>
            </w:pPr>
          </w:p>
        </w:tc>
        <w:tc>
          <w:tcPr>
            <w:tcW w:w="2567" w:type="pct"/>
            <w:shd w:val="clear" w:color="auto" w:fill="auto"/>
            <w:noWrap/>
            <w:vAlign w:val="bottom"/>
          </w:tcPr>
          <w:p w14:paraId="7FE64F8D" w14:textId="47CF2529" w:rsidR="00697659" w:rsidRDefault="000E3E76" w:rsidP="009D534A">
            <w:pPr>
              <w:rPr>
                <w:rFonts w:ascii="Arial" w:hAnsi="Arial" w:cs="Arial"/>
                <w:color w:val="000000"/>
              </w:rPr>
            </w:pPr>
            <w:r>
              <w:rPr>
                <w:rFonts w:ascii="Arial" w:hAnsi="Arial" w:cs="Arial"/>
                <w:color w:val="000000"/>
              </w:rPr>
              <w:t>Does the system have h</w:t>
            </w:r>
            <w:r w:rsidR="00697659" w:rsidRPr="00FB54EE">
              <w:rPr>
                <w:rFonts w:ascii="Arial" w:hAnsi="Arial" w:cs="Arial"/>
                <w:color w:val="000000"/>
              </w:rPr>
              <w:t>igh-level overview</w:t>
            </w:r>
            <w:r>
              <w:rPr>
                <w:rFonts w:ascii="Arial" w:hAnsi="Arial" w:cs="Arial"/>
                <w:color w:val="000000"/>
              </w:rPr>
              <w:t>’s</w:t>
            </w:r>
            <w:r w:rsidR="00697659" w:rsidRPr="00FB54EE">
              <w:rPr>
                <w:rFonts w:ascii="Arial" w:hAnsi="Arial" w:cs="Arial"/>
                <w:color w:val="000000"/>
              </w:rPr>
              <w:t xml:space="preserve"> (dashboard</w:t>
            </w:r>
            <w:r>
              <w:rPr>
                <w:rFonts w:ascii="Arial" w:hAnsi="Arial" w:cs="Arial"/>
                <w:color w:val="000000"/>
              </w:rPr>
              <w:t>s</w:t>
            </w:r>
            <w:r w:rsidR="00697659" w:rsidRPr="00FB54EE">
              <w:rPr>
                <w:rFonts w:ascii="Arial" w:hAnsi="Arial" w:cs="Arial"/>
                <w:color w:val="000000"/>
              </w:rPr>
              <w:t>) of portfolio performance</w:t>
            </w:r>
            <w:r>
              <w:rPr>
                <w:rFonts w:ascii="Arial" w:hAnsi="Arial" w:cs="Arial"/>
                <w:color w:val="000000"/>
              </w:rPr>
              <w:t xml:space="preserve">, showing basic information such as number of projects, </w:t>
            </w:r>
            <w:r w:rsidR="00C36AE2">
              <w:rPr>
                <w:rFonts w:ascii="Arial" w:hAnsi="Arial" w:cs="Arial"/>
                <w:color w:val="000000"/>
              </w:rPr>
              <w:t>spread of RAG ratings, total savings value, number of projects delivering on time, etc.?</w:t>
            </w:r>
            <w:r w:rsidR="00F304D4">
              <w:rPr>
                <w:rFonts w:ascii="Arial" w:hAnsi="Arial" w:cs="Arial"/>
                <w:color w:val="000000"/>
              </w:rPr>
              <w:t xml:space="preserve"> Please demonstrate how </w:t>
            </w:r>
            <w:r w:rsidR="001F1ECE">
              <w:rPr>
                <w:rFonts w:ascii="Arial" w:hAnsi="Arial" w:cs="Arial"/>
                <w:color w:val="000000"/>
              </w:rPr>
              <w:t>the system shows this information</w:t>
            </w:r>
            <w:r w:rsidR="003C658C">
              <w:rPr>
                <w:rFonts w:ascii="Arial" w:hAnsi="Arial" w:cs="Arial"/>
                <w:color w:val="000000"/>
              </w:rPr>
              <w:t>.</w:t>
            </w:r>
          </w:p>
          <w:p w14:paraId="63DA272E" w14:textId="1254FFBF" w:rsidR="00C36AE2" w:rsidRDefault="00C36AE2" w:rsidP="009D534A">
            <w:pPr>
              <w:rPr>
                <w:rFonts w:ascii="Arial" w:hAnsi="Arial" w:cs="Arial"/>
                <w:color w:val="000000"/>
              </w:rPr>
            </w:pPr>
          </w:p>
          <w:p w14:paraId="122E742F" w14:textId="43D3CE24" w:rsidR="00C36AE2" w:rsidRDefault="00C36AE2" w:rsidP="009D534A">
            <w:pPr>
              <w:rPr>
                <w:rFonts w:ascii="Arial" w:hAnsi="Arial" w:cs="Arial"/>
                <w:color w:val="000000"/>
              </w:rPr>
            </w:pPr>
            <w:r>
              <w:rPr>
                <w:rFonts w:ascii="Arial" w:hAnsi="Arial" w:cs="Arial"/>
                <w:color w:val="000000"/>
              </w:rPr>
              <w:t xml:space="preserve">Does the system allow for the metrics that are reported </w:t>
            </w:r>
            <w:r w:rsidR="001F1ECE">
              <w:rPr>
                <w:rFonts w:ascii="Arial" w:hAnsi="Arial" w:cs="Arial"/>
                <w:color w:val="000000"/>
              </w:rPr>
              <w:t>on / displayed</w:t>
            </w:r>
            <w:r>
              <w:rPr>
                <w:rFonts w:ascii="Arial" w:hAnsi="Arial" w:cs="Arial"/>
                <w:color w:val="000000"/>
              </w:rPr>
              <w:t xml:space="preserve"> to be selected by </w:t>
            </w:r>
            <w:r w:rsidR="001F1ECE">
              <w:rPr>
                <w:rFonts w:ascii="Arial" w:hAnsi="Arial" w:cs="Arial"/>
                <w:color w:val="000000"/>
              </w:rPr>
              <w:t>the user</w:t>
            </w:r>
            <w:r>
              <w:rPr>
                <w:rFonts w:ascii="Arial" w:hAnsi="Arial" w:cs="Arial"/>
                <w:color w:val="000000"/>
              </w:rPr>
              <w:t>, or are these pre-built into the system and fixed?</w:t>
            </w:r>
          </w:p>
          <w:p w14:paraId="65272A2E" w14:textId="4A4CD077" w:rsidR="00C23433" w:rsidRPr="00FB54EE" w:rsidRDefault="00C23433" w:rsidP="009D534A">
            <w:pPr>
              <w:rPr>
                <w:rFonts w:ascii="Arial" w:hAnsi="Arial" w:cs="Arial"/>
                <w:color w:val="000000"/>
              </w:rPr>
            </w:pPr>
          </w:p>
        </w:tc>
        <w:tc>
          <w:tcPr>
            <w:tcW w:w="2210" w:type="pct"/>
          </w:tcPr>
          <w:p w14:paraId="522DDD2B" w14:textId="77777777" w:rsidR="00C23433" w:rsidRPr="00FB54EE" w:rsidRDefault="00C23433" w:rsidP="009D534A">
            <w:pPr>
              <w:jc w:val="center"/>
              <w:rPr>
                <w:rFonts w:ascii="Arial" w:hAnsi="Arial" w:cs="Arial"/>
                <w:color w:val="000000"/>
              </w:rPr>
            </w:pPr>
          </w:p>
        </w:tc>
      </w:tr>
      <w:tr w:rsidR="00617223" w:rsidRPr="00FB54EE" w14:paraId="6AB51A8E" w14:textId="491C9072" w:rsidTr="00697659">
        <w:trPr>
          <w:trHeight w:val="240"/>
        </w:trPr>
        <w:tc>
          <w:tcPr>
            <w:tcW w:w="223" w:type="pct"/>
            <w:shd w:val="clear" w:color="auto" w:fill="8DB3E2" w:themeFill="text2" w:themeFillTint="66"/>
          </w:tcPr>
          <w:p w14:paraId="2331CA16" w14:textId="77777777" w:rsidR="00C23433" w:rsidRPr="00FB54EE" w:rsidRDefault="00C23433" w:rsidP="009D534A">
            <w:pPr>
              <w:rPr>
                <w:rFonts w:ascii="Arial" w:hAnsi="Arial" w:cs="Arial"/>
                <w:color w:val="000000"/>
              </w:rPr>
            </w:pPr>
            <w:r w:rsidRPr="00FB54EE">
              <w:rPr>
                <w:rFonts w:ascii="Arial" w:hAnsi="Arial" w:cs="Arial"/>
                <w:color w:val="000000"/>
              </w:rPr>
              <w:t>4</w:t>
            </w:r>
          </w:p>
        </w:tc>
        <w:tc>
          <w:tcPr>
            <w:tcW w:w="2567" w:type="pct"/>
            <w:shd w:val="clear" w:color="auto" w:fill="8DB3E2" w:themeFill="text2" w:themeFillTint="66"/>
            <w:noWrap/>
            <w:vAlign w:val="bottom"/>
          </w:tcPr>
          <w:p w14:paraId="482279D2" w14:textId="77777777" w:rsidR="00C23433" w:rsidRPr="00FB54EE" w:rsidRDefault="00C23433" w:rsidP="009D534A">
            <w:pPr>
              <w:rPr>
                <w:rFonts w:ascii="Arial" w:hAnsi="Arial" w:cs="Arial"/>
                <w:b/>
                <w:bCs/>
                <w:color w:val="000000"/>
              </w:rPr>
            </w:pPr>
            <w:r w:rsidRPr="00FB54EE">
              <w:rPr>
                <w:rFonts w:ascii="Arial" w:hAnsi="Arial" w:cs="Arial"/>
                <w:b/>
                <w:bCs/>
                <w:color w:val="000000"/>
              </w:rPr>
              <w:t>Dashboards and Reporting</w:t>
            </w:r>
          </w:p>
        </w:tc>
        <w:tc>
          <w:tcPr>
            <w:tcW w:w="2210" w:type="pct"/>
            <w:shd w:val="clear" w:color="auto" w:fill="8DB3E2" w:themeFill="text2" w:themeFillTint="66"/>
          </w:tcPr>
          <w:p w14:paraId="67DE52BB" w14:textId="77777777" w:rsidR="00C23433" w:rsidRPr="00FB54EE" w:rsidRDefault="00C23433" w:rsidP="009D534A">
            <w:pPr>
              <w:jc w:val="center"/>
              <w:rPr>
                <w:rFonts w:ascii="Arial" w:hAnsi="Arial" w:cs="Arial"/>
                <w:color w:val="000000"/>
              </w:rPr>
            </w:pPr>
          </w:p>
        </w:tc>
      </w:tr>
      <w:tr w:rsidR="00617223" w:rsidRPr="00FB54EE" w14:paraId="31A89FA5" w14:textId="0703B498" w:rsidTr="00697659">
        <w:trPr>
          <w:trHeight w:val="240"/>
        </w:trPr>
        <w:tc>
          <w:tcPr>
            <w:tcW w:w="223" w:type="pct"/>
          </w:tcPr>
          <w:p w14:paraId="40C8B4FE" w14:textId="18FE9232" w:rsidR="00C23433" w:rsidRPr="00FB54EE" w:rsidRDefault="00C23433" w:rsidP="009D534A">
            <w:pPr>
              <w:rPr>
                <w:rFonts w:ascii="Arial" w:hAnsi="Arial" w:cs="Arial"/>
                <w:color w:val="000000"/>
              </w:rPr>
            </w:pPr>
          </w:p>
        </w:tc>
        <w:tc>
          <w:tcPr>
            <w:tcW w:w="2567" w:type="pct"/>
            <w:shd w:val="clear" w:color="auto" w:fill="auto"/>
            <w:noWrap/>
            <w:vAlign w:val="bottom"/>
          </w:tcPr>
          <w:p w14:paraId="66CA4A34" w14:textId="4227F5F4" w:rsidR="00B13D49" w:rsidRDefault="00B13D49" w:rsidP="009D534A">
            <w:pPr>
              <w:rPr>
                <w:rFonts w:ascii="Arial" w:hAnsi="Arial" w:cs="Arial"/>
                <w:color w:val="000000"/>
              </w:rPr>
            </w:pPr>
            <w:r>
              <w:rPr>
                <w:rFonts w:ascii="Arial" w:hAnsi="Arial" w:cs="Arial"/>
                <w:color w:val="000000"/>
              </w:rPr>
              <w:t>Does the system have i</w:t>
            </w:r>
            <w:r w:rsidR="00697659" w:rsidRPr="00FB54EE">
              <w:rPr>
                <w:rFonts w:ascii="Arial" w:hAnsi="Arial" w:cs="Arial"/>
                <w:color w:val="000000"/>
              </w:rPr>
              <w:t>nformational</w:t>
            </w:r>
            <w:r w:rsidR="00C23433" w:rsidRPr="00FB54EE">
              <w:rPr>
                <w:rFonts w:ascii="Arial" w:hAnsi="Arial" w:cs="Arial"/>
                <w:color w:val="000000"/>
              </w:rPr>
              <w:t xml:space="preserve"> dashboards </w:t>
            </w:r>
            <w:r>
              <w:rPr>
                <w:rFonts w:ascii="Arial" w:hAnsi="Arial" w:cs="Arial"/>
                <w:color w:val="000000"/>
              </w:rPr>
              <w:t>at the Project level</w:t>
            </w:r>
            <w:r w:rsidR="00697659" w:rsidRPr="00FB54EE">
              <w:rPr>
                <w:rFonts w:ascii="Arial" w:hAnsi="Arial" w:cs="Arial"/>
                <w:color w:val="000000"/>
              </w:rPr>
              <w:t xml:space="preserve"> </w:t>
            </w:r>
            <w:r w:rsidR="00C23433" w:rsidRPr="00FB54EE">
              <w:rPr>
                <w:rFonts w:ascii="Arial" w:hAnsi="Arial" w:cs="Arial"/>
                <w:color w:val="000000"/>
              </w:rPr>
              <w:t>including actions, risks, issues and other project information</w:t>
            </w:r>
            <w:r>
              <w:rPr>
                <w:rFonts w:ascii="Arial" w:hAnsi="Arial" w:cs="Arial"/>
                <w:color w:val="000000"/>
              </w:rPr>
              <w:t>?</w:t>
            </w:r>
            <w:r w:rsidR="002A685E">
              <w:rPr>
                <w:rFonts w:ascii="Arial" w:hAnsi="Arial" w:cs="Arial"/>
                <w:color w:val="000000"/>
              </w:rPr>
              <w:t xml:space="preserve"> Please demonstrate how the system shows this information.</w:t>
            </w:r>
          </w:p>
          <w:p w14:paraId="46D815B3" w14:textId="77777777" w:rsidR="00B13D49" w:rsidRDefault="00B13D49" w:rsidP="009D534A">
            <w:pPr>
              <w:rPr>
                <w:rFonts w:ascii="Arial" w:hAnsi="Arial" w:cs="Arial"/>
                <w:color w:val="000000"/>
              </w:rPr>
            </w:pPr>
          </w:p>
          <w:p w14:paraId="54D1601B" w14:textId="77777777" w:rsidR="00697659" w:rsidRDefault="00B13D49" w:rsidP="009D534A">
            <w:pPr>
              <w:rPr>
                <w:rFonts w:ascii="Arial" w:hAnsi="Arial" w:cs="Arial"/>
                <w:color w:val="000000"/>
              </w:rPr>
            </w:pPr>
            <w:r>
              <w:rPr>
                <w:rFonts w:ascii="Arial" w:hAnsi="Arial" w:cs="Arial"/>
                <w:color w:val="000000"/>
              </w:rPr>
              <w:t>Can these dashboards</w:t>
            </w:r>
            <w:r w:rsidR="00C23433" w:rsidRPr="00FB54EE">
              <w:rPr>
                <w:rFonts w:ascii="Arial" w:hAnsi="Arial" w:cs="Arial"/>
                <w:color w:val="000000"/>
              </w:rPr>
              <w:t xml:space="preserve"> be customised per user</w:t>
            </w:r>
            <w:r>
              <w:rPr>
                <w:rFonts w:ascii="Arial" w:hAnsi="Arial" w:cs="Arial"/>
                <w:color w:val="000000"/>
              </w:rPr>
              <w:t xml:space="preserve"> to show the information that they prefer to see?</w:t>
            </w:r>
          </w:p>
          <w:p w14:paraId="6ED45454" w14:textId="0F33E47E" w:rsidR="00C23433" w:rsidRPr="00FB54EE" w:rsidRDefault="00C23433" w:rsidP="009D534A">
            <w:pPr>
              <w:rPr>
                <w:rFonts w:ascii="Arial" w:hAnsi="Arial" w:cs="Arial"/>
                <w:b/>
                <w:bCs/>
                <w:color w:val="000000"/>
              </w:rPr>
            </w:pPr>
          </w:p>
        </w:tc>
        <w:tc>
          <w:tcPr>
            <w:tcW w:w="2210" w:type="pct"/>
          </w:tcPr>
          <w:p w14:paraId="3433D5B4" w14:textId="77777777" w:rsidR="00C23433" w:rsidRPr="00FB54EE" w:rsidRDefault="00C23433" w:rsidP="009D534A">
            <w:pPr>
              <w:jc w:val="center"/>
              <w:rPr>
                <w:rFonts w:ascii="Arial" w:hAnsi="Arial" w:cs="Arial"/>
                <w:color w:val="000000"/>
              </w:rPr>
            </w:pPr>
          </w:p>
        </w:tc>
      </w:tr>
      <w:tr w:rsidR="00617223" w:rsidRPr="00FB54EE" w14:paraId="1D725D45" w14:textId="3A1C0CBF" w:rsidTr="00697659">
        <w:trPr>
          <w:trHeight w:val="240"/>
        </w:trPr>
        <w:tc>
          <w:tcPr>
            <w:tcW w:w="223" w:type="pct"/>
          </w:tcPr>
          <w:p w14:paraId="2D014ADE" w14:textId="793B44DA" w:rsidR="00C23433" w:rsidRPr="00FB54EE" w:rsidRDefault="00C23433" w:rsidP="009D534A">
            <w:pPr>
              <w:rPr>
                <w:rFonts w:ascii="Arial" w:hAnsi="Arial" w:cs="Arial"/>
                <w:color w:val="000000"/>
              </w:rPr>
            </w:pPr>
          </w:p>
        </w:tc>
        <w:tc>
          <w:tcPr>
            <w:tcW w:w="2567" w:type="pct"/>
            <w:shd w:val="clear" w:color="auto" w:fill="auto"/>
            <w:noWrap/>
            <w:vAlign w:val="bottom"/>
          </w:tcPr>
          <w:p w14:paraId="5BEA2FE9" w14:textId="77777777" w:rsidR="00697659" w:rsidRDefault="00B13D49" w:rsidP="009D534A">
            <w:pPr>
              <w:rPr>
                <w:rFonts w:ascii="Arial" w:hAnsi="Arial" w:cs="Arial"/>
                <w:color w:val="000000"/>
              </w:rPr>
            </w:pPr>
            <w:r>
              <w:rPr>
                <w:rFonts w:ascii="Arial" w:hAnsi="Arial" w:cs="Arial"/>
                <w:color w:val="000000"/>
              </w:rPr>
              <w:t>Does the system have t</w:t>
            </w:r>
            <w:r w:rsidR="00697659" w:rsidRPr="00FB54EE">
              <w:rPr>
                <w:rFonts w:ascii="Arial" w:hAnsi="Arial" w:cs="Arial"/>
                <w:color w:val="000000"/>
              </w:rPr>
              <w:t>emplate</w:t>
            </w:r>
            <w:r w:rsidR="00C23433" w:rsidRPr="00FB54EE">
              <w:rPr>
                <w:rFonts w:ascii="Arial" w:hAnsi="Arial" w:cs="Arial"/>
                <w:color w:val="000000"/>
              </w:rPr>
              <w:t xml:space="preserve"> reports built into system</w:t>
            </w:r>
            <w:r>
              <w:rPr>
                <w:rFonts w:ascii="Arial" w:hAnsi="Arial" w:cs="Arial"/>
                <w:color w:val="000000"/>
              </w:rPr>
              <w:t>?</w:t>
            </w:r>
          </w:p>
          <w:p w14:paraId="349EF0A6" w14:textId="77777777" w:rsidR="00B13D49" w:rsidRDefault="00B13D49" w:rsidP="009D534A">
            <w:pPr>
              <w:rPr>
                <w:rFonts w:ascii="Arial" w:hAnsi="Arial" w:cs="Arial"/>
                <w:color w:val="000000"/>
              </w:rPr>
            </w:pPr>
          </w:p>
          <w:p w14:paraId="5A92CCE6" w14:textId="4AD19FBC" w:rsidR="00B13D49" w:rsidRDefault="005D469E" w:rsidP="009D534A">
            <w:pPr>
              <w:rPr>
                <w:rFonts w:ascii="Arial" w:hAnsi="Arial" w:cs="Arial"/>
                <w:color w:val="000000"/>
              </w:rPr>
            </w:pPr>
            <w:r>
              <w:rPr>
                <w:rFonts w:ascii="Arial" w:hAnsi="Arial" w:cs="Arial"/>
                <w:color w:val="000000"/>
              </w:rPr>
              <w:lastRenderedPageBreak/>
              <w:t xml:space="preserve">Can more templates be created by </w:t>
            </w:r>
            <w:r w:rsidR="00EF209E">
              <w:rPr>
                <w:rFonts w:ascii="Arial" w:hAnsi="Arial" w:cs="Arial"/>
                <w:color w:val="000000"/>
              </w:rPr>
              <w:t>user admins</w:t>
            </w:r>
            <w:r>
              <w:rPr>
                <w:rFonts w:ascii="Arial" w:hAnsi="Arial" w:cs="Arial"/>
                <w:color w:val="000000"/>
              </w:rPr>
              <w:t xml:space="preserve">, or do these need to be created by the supplier? Please provide details of how reports are </w:t>
            </w:r>
            <w:r w:rsidR="00597A5B">
              <w:rPr>
                <w:rFonts w:ascii="Arial" w:hAnsi="Arial" w:cs="Arial"/>
                <w:color w:val="000000"/>
              </w:rPr>
              <w:t>made.</w:t>
            </w:r>
          </w:p>
          <w:p w14:paraId="25A1FCE5" w14:textId="4DBCAF02" w:rsidR="00C23433" w:rsidRPr="00FB54EE" w:rsidRDefault="00C23433" w:rsidP="009D534A">
            <w:pPr>
              <w:rPr>
                <w:rFonts w:ascii="Arial" w:hAnsi="Arial" w:cs="Arial"/>
                <w:color w:val="000000"/>
              </w:rPr>
            </w:pPr>
          </w:p>
        </w:tc>
        <w:tc>
          <w:tcPr>
            <w:tcW w:w="2210" w:type="pct"/>
          </w:tcPr>
          <w:p w14:paraId="6121C7BD" w14:textId="77777777" w:rsidR="00C23433" w:rsidRPr="00FB54EE" w:rsidRDefault="00C23433" w:rsidP="009D534A">
            <w:pPr>
              <w:jc w:val="center"/>
              <w:rPr>
                <w:rFonts w:ascii="Arial" w:hAnsi="Arial" w:cs="Arial"/>
                <w:color w:val="000000"/>
              </w:rPr>
            </w:pPr>
          </w:p>
        </w:tc>
      </w:tr>
      <w:tr w:rsidR="00617223" w:rsidRPr="00FB54EE" w14:paraId="5E2374CF" w14:textId="627DFB01" w:rsidTr="00697659">
        <w:trPr>
          <w:trHeight w:val="240"/>
        </w:trPr>
        <w:tc>
          <w:tcPr>
            <w:tcW w:w="223" w:type="pct"/>
          </w:tcPr>
          <w:p w14:paraId="1EF05E5A" w14:textId="6F8F5543" w:rsidR="00C23433" w:rsidRPr="00FB54EE" w:rsidRDefault="00C23433" w:rsidP="009D534A">
            <w:pPr>
              <w:rPr>
                <w:rFonts w:ascii="Arial" w:hAnsi="Arial" w:cs="Arial"/>
                <w:color w:val="000000"/>
              </w:rPr>
            </w:pPr>
          </w:p>
        </w:tc>
        <w:tc>
          <w:tcPr>
            <w:tcW w:w="2567" w:type="pct"/>
            <w:shd w:val="clear" w:color="auto" w:fill="auto"/>
            <w:noWrap/>
            <w:vAlign w:val="bottom"/>
          </w:tcPr>
          <w:p w14:paraId="39F59C40" w14:textId="3A0EA04B" w:rsidR="00697659" w:rsidRDefault="005701C7" w:rsidP="009D534A">
            <w:pPr>
              <w:rPr>
                <w:rFonts w:ascii="Arial" w:hAnsi="Arial" w:cs="Arial"/>
                <w:color w:val="000000"/>
              </w:rPr>
            </w:pPr>
            <w:r>
              <w:rPr>
                <w:rFonts w:ascii="Arial" w:hAnsi="Arial" w:cs="Arial"/>
                <w:color w:val="000000"/>
              </w:rPr>
              <w:t>Can the system s</w:t>
            </w:r>
            <w:r w:rsidR="00697659" w:rsidRPr="00FB54EE">
              <w:rPr>
                <w:rFonts w:ascii="Arial" w:hAnsi="Arial" w:cs="Arial"/>
                <w:color w:val="000000"/>
              </w:rPr>
              <w:t>chedule auto-reporting</w:t>
            </w:r>
            <w:r>
              <w:rPr>
                <w:rFonts w:ascii="Arial" w:hAnsi="Arial" w:cs="Arial"/>
                <w:color w:val="000000"/>
              </w:rPr>
              <w:t xml:space="preserve">, i.e. </w:t>
            </w:r>
            <w:r w:rsidR="00C329E2">
              <w:rPr>
                <w:rFonts w:ascii="Arial" w:hAnsi="Arial" w:cs="Arial"/>
                <w:color w:val="000000"/>
              </w:rPr>
              <w:t xml:space="preserve">automatically generating </w:t>
            </w:r>
            <w:r w:rsidR="00CF34AF">
              <w:rPr>
                <w:rFonts w:ascii="Arial" w:hAnsi="Arial" w:cs="Arial"/>
                <w:color w:val="000000"/>
              </w:rPr>
              <w:t xml:space="preserve">status reports for each project at </w:t>
            </w:r>
            <w:r w:rsidR="00386084">
              <w:rPr>
                <w:rFonts w:ascii="Arial" w:hAnsi="Arial" w:cs="Arial"/>
                <w:color w:val="000000"/>
              </w:rPr>
              <w:t>a set time/day each week/month</w:t>
            </w:r>
            <w:r w:rsidR="0083642B">
              <w:rPr>
                <w:rFonts w:ascii="Arial" w:hAnsi="Arial" w:cs="Arial"/>
                <w:color w:val="000000"/>
              </w:rPr>
              <w:t>?</w:t>
            </w:r>
          </w:p>
          <w:p w14:paraId="4737FFC7" w14:textId="77777777" w:rsidR="0083642B" w:rsidRDefault="0083642B" w:rsidP="009D534A">
            <w:pPr>
              <w:rPr>
                <w:rFonts w:ascii="Arial" w:hAnsi="Arial" w:cs="Arial"/>
                <w:color w:val="000000"/>
              </w:rPr>
            </w:pPr>
          </w:p>
          <w:p w14:paraId="36262B22" w14:textId="2B11797F" w:rsidR="005701C7" w:rsidRDefault="0083642B" w:rsidP="009D534A">
            <w:pPr>
              <w:rPr>
                <w:rFonts w:ascii="Arial" w:hAnsi="Arial" w:cs="Arial"/>
                <w:color w:val="000000"/>
              </w:rPr>
            </w:pPr>
            <w:r>
              <w:rPr>
                <w:rFonts w:ascii="Arial" w:hAnsi="Arial" w:cs="Arial"/>
                <w:color w:val="000000"/>
              </w:rPr>
              <w:t>Can the system auto-forward any reports generated in this manner to specific stakeholders?</w:t>
            </w:r>
            <w:r w:rsidR="00DA7A88">
              <w:rPr>
                <w:rFonts w:ascii="Arial" w:hAnsi="Arial" w:cs="Arial"/>
                <w:color w:val="000000"/>
              </w:rPr>
              <w:t xml:space="preserve"> Please provide details of how </w:t>
            </w:r>
            <w:r w:rsidR="00D90469">
              <w:rPr>
                <w:rFonts w:ascii="Arial" w:hAnsi="Arial" w:cs="Arial"/>
                <w:color w:val="000000"/>
              </w:rPr>
              <w:t>the system does this</w:t>
            </w:r>
            <w:r w:rsidR="00BA7D84">
              <w:rPr>
                <w:rFonts w:ascii="Arial" w:hAnsi="Arial" w:cs="Arial"/>
                <w:color w:val="000000"/>
              </w:rPr>
              <w:t>.</w:t>
            </w:r>
            <w:r w:rsidR="00DA7A88">
              <w:rPr>
                <w:rFonts w:ascii="Arial" w:hAnsi="Arial" w:cs="Arial"/>
                <w:color w:val="000000"/>
              </w:rPr>
              <w:t xml:space="preserve"> </w:t>
            </w:r>
          </w:p>
          <w:p w14:paraId="066074BF" w14:textId="0306C7A8" w:rsidR="00C23433" w:rsidRPr="00FB54EE" w:rsidRDefault="00C23433" w:rsidP="009D534A">
            <w:pPr>
              <w:rPr>
                <w:rFonts w:ascii="Arial" w:hAnsi="Arial" w:cs="Arial"/>
                <w:color w:val="000000"/>
              </w:rPr>
            </w:pPr>
          </w:p>
        </w:tc>
        <w:tc>
          <w:tcPr>
            <w:tcW w:w="2210" w:type="pct"/>
          </w:tcPr>
          <w:p w14:paraId="16133A4B" w14:textId="77777777" w:rsidR="00C23433" w:rsidRPr="00FB54EE" w:rsidRDefault="00C23433" w:rsidP="009D534A">
            <w:pPr>
              <w:jc w:val="center"/>
              <w:rPr>
                <w:rFonts w:ascii="Arial" w:hAnsi="Arial" w:cs="Arial"/>
                <w:color w:val="000000"/>
              </w:rPr>
            </w:pPr>
          </w:p>
        </w:tc>
      </w:tr>
      <w:tr w:rsidR="00617223" w:rsidRPr="00FB54EE" w14:paraId="0F2D7190" w14:textId="016825B4" w:rsidTr="00697659">
        <w:trPr>
          <w:trHeight w:val="240"/>
        </w:trPr>
        <w:tc>
          <w:tcPr>
            <w:tcW w:w="223" w:type="pct"/>
          </w:tcPr>
          <w:p w14:paraId="11451D31" w14:textId="68C6EEB0" w:rsidR="00C23433" w:rsidRPr="00FB54EE" w:rsidRDefault="00C23433" w:rsidP="009D534A">
            <w:pPr>
              <w:rPr>
                <w:rFonts w:ascii="Arial" w:hAnsi="Arial" w:cs="Arial"/>
                <w:color w:val="000000"/>
              </w:rPr>
            </w:pPr>
          </w:p>
        </w:tc>
        <w:tc>
          <w:tcPr>
            <w:tcW w:w="2567" w:type="pct"/>
            <w:shd w:val="clear" w:color="auto" w:fill="auto"/>
            <w:noWrap/>
            <w:vAlign w:val="center"/>
          </w:tcPr>
          <w:p w14:paraId="237D9B2C" w14:textId="7D3C72D3" w:rsidR="00C23433" w:rsidRPr="00FB54EE" w:rsidRDefault="00D952C6" w:rsidP="009D534A">
            <w:pPr>
              <w:rPr>
                <w:rFonts w:ascii="Arial" w:hAnsi="Arial" w:cs="Arial"/>
                <w:color w:val="000000"/>
              </w:rPr>
            </w:pPr>
            <w:r>
              <w:rPr>
                <w:rFonts w:ascii="Arial" w:hAnsi="Arial" w:cs="Arial"/>
                <w:color w:val="000000"/>
              </w:rPr>
              <w:t>Does the system allow for Project Managers to create their own reports quickly and intelligently</w:t>
            </w:r>
            <w:r w:rsidR="00D90469">
              <w:rPr>
                <w:rFonts w:ascii="Arial" w:hAnsi="Arial" w:cs="Arial"/>
                <w:color w:val="000000"/>
              </w:rPr>
              <w:t>?</w:t>
            </w:r>
            <w:r w:rsidR="00BC186E">
              <w:rPr>
                <w:rFonts w:ascii="Arial" w:hAnsi="Arial" w:cs="Arial"/>
                <w:color w:val="000000"/>
              </w:rPr>
              <w:t xml:space="preserve"> Where so, please provide details.</w:t>
            </w:r>
            <w:r>
              <w:rPr>
                <w:rFonts w:ascii="Arial" w:hAnsi="Arial" w:cs="Arial"/>
                <w:color w:val="000000"/>
              </w:rPr>
              <w:br/>
            </w:r>
            <w:r>
              <w:rPr>
                <w:rFonts w:ascii="Arial" w:hAnsi="Arial" w:cs="Arial"/>
                <w:color w:val="000000"/>
              </w:rPr>
              <w:br/>
            </w:r>
          </w:p>
        </w:tc>
        <w:tc>
          <w:tcPr>
            <w:tcW w:w="2210" w:type="pct"/>
          </w:tcPr>
          <w:p w14:paraId="137B26A3" w14:textId="77777777" w:rsidR="00C23433" w:rsidRPr="00FB54EE" w:rsidRDefault="00C23433" w:rsidP="009D534A">
            <w:pPr>
              <w:jc w:val="center"/>
              <w:rPr>
                <w:rFonts w:ascii="Arial" w:hAnsi="Arial" w:cs="Arial"/>
                <w:color w:val="000000"/>
              </w:rPr>
            </w:pPr>
          </w:p>
        </w:tc>
      </w:tr>
      <w:tr w:rsidR="00870D43" w:rsidRPr="00FB54EE" w14:paraId="5D9B1FEB" w14:textId="77777777" w:rsidTr="00697659">
        <w:trPr>
          <w:trHeight w:val="240"/>
        </w:trPr>
        <w:tc>
          <w:tcPr>
            <w:tcW w:w="223" w:type="pct"/>
          </w:tcPr>
          <w:p w14:paraId="31AA39D2" w14:textId="77777777" w:rsidR="00870D43" w:rsidRPr="00FB54EE" w:rsidRDefault="00870D43" w:rsidP="009D534A">
            <w:pPr>
              <w:rPr>
                <w:rFonts w:ascii="Arial" w:hAnsi="Arial" w:cs="Arial"/>
                <w:color w:val="000000"/>
              </w:rPr>
            </w:pPr>
          </w:p>
        </w:tc>
        <w:tc>
          <w:tcPr>
            <w:tcW w:w="2567" w:type="pct"/>
            <w:shd w:val="clear" w:color="auto" w:fill="auto"/>
            <w:noWrap/>
            <w:vAlign w:val="center"/>
          </w:tcPr>
          <w:p w14:paraId="2598F53F" w14:textId="74C8E66E" w:rsidR="00A9223A" w:rsidRDefault="00870D43" w:rsidP="009D534A">
            <w:pPr>
              <w:rPr>
                <w:rFonts w:ascii="Arial" w:hAnsi="Arial" w:cs="Arial"/>
                <w:color w:val="000000"/>
              </w:rPr>
            </w:pPr>
            <w:r>
              <w:rPr>
                <w:rFonts w:ascii="Arial" w:hAnsi="Arial" w:cs="Arial"/>
                <w:color w:val="000000"/>
              </w:rPr>
              <w:t>Can the system produce heat maps</w:t>
            </w:r>
            <w:r w:rsidR="001C123F">
              <w:rPr>
                <w:rFonts w:ascii="Arial" w:hAnsi="Arial" w:cs="Arial"/>
                <w:color w:val="000000"/>
              </w:rPr>
              <w:t xml:space="preserve"> for risk profiling or stakeholder mapping </w:t>
            </w:r>
            <w:r w:rsidR="00A9223A">
              <w:rPr>
                <w:rFonts w:ascii="Arial" w:hAnsi="Arial" w:cs="Arial"/>
                <w:color w:val="000000"/>
              </w:rPr>
              <w:t>Power-Influence Grid (PIG)</w:t>
            </w:r>
            <w:r w:rsidR="001C123F">
              <w:rPr>
                <w:rFonts w:ascii="Arial" w:hAnsi="Arial" w:cs="Arial"/>
                <w:color w:val="000000"/>
              </w:rPr>
              <w:t>?</w:t>
            </w:r>
            <w:r w:rsidR="009A5DD0">
              <w:rPr>
                <w:rFonts w:ascii="Arial" w:hAnsi="Arial" w:cs="Arial"/>
                <w:color w:val="000000"/>
              </w:rPr>
              <w:t xml:space="preserve"> Where so, please provide details.</w:t>
            </w:r>
          </w:p>
          <w:p w14:paraId="6A78FA03" w14:textId="6984C57B" w:rsidR="00870D43" w:rsidRDefault="00870D43" w:rsidP="009D534A">
            <w:pPr>
              <w:rPr>
                <w:rFonts w:ascii="Arial" w:hAnsi="Arial" w:cs="Arial"/>
                <w:color w:val="000000"/>
              </w:rPr>
            </w:pPr>
          </w:p>
        </w:tc>
        <w:tc>
          <w:tcPr>
            <w:tcW w:w="2210" w:type="pct"/>
          </w:tcPr>
          <w:p w14:paraId="3E1C454B" w14:textId="77777777" w:rsidR="00870D43" w:rsidRPr="00FB54EE" w:rsidRDefault="00870D43" w:rsidP="009D534A">
            <w:pPr>
              <w:jc w:val="center"/>
              <w:rPr>
                <w:rFonts w:ascii="Arial" w:hAnsi="Arial" w:cs="Arial"/>
                <w:color w:val="000000"/>
              </w:rPr>
            </w:pPr>
          </w:p>
        </w:tc>
      </w:tr>
      <w:tr w:rsidR="00617223" w:rsidRPr="00FB54EE" w14:paraId="03E84165" w14:textId="707E24D8" w:rsidTr="00697659">
        <w:trPr>
          <w:trHeight w:val="240"/>
        </w:trPr>
        <w:tc>
          <w:tcPr>
            <w:tcW w:w="223" w:type="pct"/>
            <w:shd w:val="clear" w:color="auto" w:fill="8DB3E2" w:themeFill="text2" w:themeFillTint="66"/>
          </w:tcPr>
          <w:p w14:paraId="5D6A6BA4" w14:textId="77777777" w:rsidR="00C23433" w:rsidRPr="00FB54EE" w:rsidRDefault="00C23433" w:rsidP="009D534A">
            <w:pPr>
              <w:rPr>
                <w:rFonts w:ascii="Arial" w:hAnsi="Arial" w:cs="Arial"/>
                <w:color w:val="000000"/>
              </w:rPr>
            </w:pPr>
            <w:r w:rsidRPr="00FB54EE">
              <w:rPr>
                <w:rFonts w:ascii="Arial" w:hAnsi="Arial" w:cs="Arial"/>
                <w:color w:val="000000"/>
              </w:rPr>
              <w:t>5</w:t>
            </w:r>
          </w:p>
        </w:tc>
        <w:tc>
          <w:tcPr>
            <w:tcW w:w="2567" w:type="pct"/>
            <w:shd w:val="clear" w:color="auto" w:fill="8DB3E2" w:themeFill="text2" w:themeFillTint="66"/>
            <w:noWrap/>
            <w:vAlign w:val="bottom"/>
          </w:tcPr>
          <w:p w14:paraId="56B0539C" w14:textId="77777777" w:rsidR="00C23433" w:rsidRPr="00FB54EE" w:rsidRDefault="00C23433" w:rsidP="009D534A">
            <w:pPr>
              <w:rPr>
                <w:rFonts w:ascii="Arial" w:hAnsi="Arial" w:cs="Arial"/>
                <w:b/>
                <w:bCs/>
                <w:color w:val="000000"/>
              </w:rPr>
            </w:pPr>
            <w:r w:rsidRPr="00FB54EE">
              <w:rPr>
                <w:rFonts w:ascii="Arial" w:hAnsi="Arial" w:cs="Arial"/>
                <w:b/>
                <w:bCs/>
                <w:color w:val="000000"/>
              </w:rPr>
              <w:t>System Functionality</w:t>
            </w:r>
          </w:p>
        </w:tc>
        <w:tc>
          <w:tcPr>
            <w:tcW w:w="2210" w:type="pct"/>
            <w:shd w:val="clear" w:color="auto" w:fill="8DB3E2" w:themeFill="text2" w:themeFillTint="66"/>
          </w:tcPr>
          <w:p w14:paraId="32585F44" w14:textId="77777777" w:rsidR="00C23433" w:rsidRPr="00FB54EE" w:rsidRDefault="00C23433" w:rsidP="009D534A">
            <w:pPr>
              <w:jc w:val="center"/>
              <w:rPr>
                <w:rFonts w:ascii="Arial" w:hAnsi="Arial" w:cs="Arial"/>
                <w:color w:val="000000"/>
              </w:rPr>
            </w:pPr>
          </w:p>
        </w:tc>
      </w:tr>
      <w:tr w:rsidR="00617223" w:rsidRPr="00FB54EE" w14:paraId="00808BEA" w14:textId="290CB472" w:rsidTr="00697659">
        <w:trPr>
          <w:trHeight w:val="240"/>
        </w:trPr>
        <w:tc>
          <w:tcPr>
            <w:tcW w:w="223" w:type="pct"/>
          </w:tcPr>
          <w:p w14:paraId="00216529" w14:textId="32BFBFD0" w:rsidR="00C23433" w:rsidRPr="00FB54EE" w:rsidRDefault="00C23433" w:rsidP="009D534A">
            <w:pPr>
              <w:rPr>
                <w:rFonts w:ascii="Arial" w:hAnsi="Arial" w:cs="Arial"/>
                <w:color w:val="000000"/>
              </w:rPr>
            </w:pPr>
          </w:p>
        </w:tc>
        <w:tc>
          <w:tcPr>
            <w:tcW w:w="2567" w:type="pct"/>
            <w:shd w:val="clear" w:color="auto" w:fill="auto"/>
            <w:noWrap/>
            <w:vAlign w:val="center"/>
          </w:tcPr>
          <w:p w14:paraId="76113317" w14:textId="77777777" w:rsidR="00697659" w:rsidRDefault="001226DE" w:rsidP="009D534A">
            <w:pPr>
              <w:rPr>
                <w:rFonts w:ascii="Arial" w:hAnsi="Arial" w:cs="Arial"/>
                <w:color w:val="000000"/>
              </w:rPr>
            </w:pPr>
            <w:r>
              <w:rPr>
                <w:rFonts w:ascii="Arial" w:hAnsi="Arial" w:cs="Arial"/>
                <w:color w:val="000000"/>
              </w:rPr>
              <w:t>We would seek the ability</w:t>
            </w:r>
            <w:r w:rsidR="00697659" w:rsidRPr="00FB54EE">
              <w:rPr>
                <w:rFonts w:ascii="Arial" w:hAnsi="Arial" w:cs="Arial"/>
                <w:color w:val="000000"/>
              </w:rPr>
              <w:t xml:space="preserve"> to </w:t>
            </w:r>
            <w:r w:rsidR="00C23433" w:rsidRPr="00FB54EE">
              <w:rPr>
                <w:rFonts w:ascii="Arial" w:hAnsi="Arial" w:cs="Arial"/>
                <w:color w:val="000000"/>
              </w:rPr>
              <w:t>manage the majority of the system in-house</w:t>
            </w:r>
            <w:r w:rsidR="00054DA4">
              <w:rPr>
                <w:rFonts w:ascii="Arial" w:hAnsi="Arial" w:cs="Arial"/>
                <w:color w:val="000000"/>
              </w:rPr>
              <w:t xml:space="preserve">, including </w:t>
            </w:r>
            <w:r w:rsidR="00F82053">
              <w:rPr>
                <w:rFonts w:ascii="Arial" w:hAnsi="Arial" w:cs="Arial"/>
                <w:color w:val="000000"/>
              </w:rPr>
              <w:t>day-to-day maintenance and the ability to write our own report templates</w:t>
            </w:r>
            <w:r>
              <w:rPr>
                <w:rFonts w:ascii="Arial" w:hAnsi="Arial" w:cs="Arial"/>
                <w:color w:val="000000"/>
              </w:rPr>
              <w:t>.</w:t>
            </w:r>
          </w:p>
          <w:p w14:paraId="5346DF3F" w14:textId="77777777" w:rsidR="001226DE" w:rsidRDefault="001226DE" w:rsidP="009D534A">
            <w:pPr>
              <w:rPr>
                <w:rFonts w:ascii="Arial" w:hAnsi="Arial" w:cs="Arial"/>
                <w:color w:val="000000"/>
              </w:rPr>
            </w:pPr>
          </w:p>
          <w:p w14:paraId="7C3D45E3" w14:textId="0B9FF6C6" w:rsidR="001226DE" w:rsidRDefault="001226DE" w:rsidP="009D534A">
            <w:pPr>
              <w:rPr>
                <w:rFonts w:ascii="Arial" w:hAnsi="Arial" w:cs="Arial"/>
                <w:color w:val="000000"/>
              </w:rPr>
            </w:pPr>
            <w:r>
              <w:rPr>
                <w:rFonts w:ascii="Arial" w:hAnsi="Arial" w:cs="Arial"/>
                <w:color w:val="000000"/>
              </w:rPr>
              <w:t xml:space="preserve">Please confirm whether this is possible, providing details of what </w:t>
            </w:r>
            <w:r w:rsidR="005D1ECF">
              <w:rPr>
                <w:rFonts w:ascii="Arial" w:hAnsi="Arial" w:cs="Arial"/>
                <w:color w:val="000000"/>
              </w:rPr>
              <w:t>a user admin</w:t>
            </w:r>
            <w:r>
              <w:rPr>
                <w:rFonts w:ascii="Arial" w:hAnsi="Arial" w:cs="Arial"/>
                <w:color w:val="000000"/>
              </w:rPr>
              <w:t xml:space="preserve"> could and could not edit</w:t>
            </w:r>
            <w:r w:rsidR="0008175F">
              <w:rPr>
                <w:rFonts w:ascii="Arial" w:hAnsi="Arial" w:cs="Arial"/>
                <w:color w:val="000000"/>
              </w:rPr>
              <w:t>, or if not possible please provide details of how changes would be achieved?</w:t>
            </w:r>
          </w:p>
          <w:p w14:paraId="1C32827B" w14:textId="1B3FDE3B" w:rsidR="00C23433" w:rsidRPr="00FB54EE" w:rsidRDefault="00C23433" w:rsidP="009D534A">
            <w:pPr>
              <w:rPr>
                <w:rFonts w:ascii="Arial" w:hAnsi="Arial" w:cs="Arial"/>
                <w:color w:val="000000"/>
              </w:rPr>
            </w:pPr>
          </w:p>
        </w:tc>
        <w:tc>
          <w:tcPr>
            <w:tcW w:w="2210" w:type="pct"/>
          </w:tcPr>
          <w:p w14:paraId="6773538C" w14:textId="77777777" w:rsidR="00C23433" w:rsidRPr="00FB54EE" w:rsidRDefault="00C23433" w:rsidP="009D534A">
            <w:pPr>
              <w:jc w:val="center"/>
              <w:rPr>
                <w:rFonts w:ascii="Arial" w:hAnsi="Arial" w:cs="Arial"/>
                <w:color w:val="000000"/>
              </w:rPr>
            </w:pPr>
          </w:p>
        </w:tc>
      </w:tr>
      <w:tr w:rsidR="00617223" w:rsidRPr="00FB54EE" w14:paraId="636E711A" w14:textId="72E9B400" w:rsidTr="00697659">
        <w:trPr>
          <w:trHeight w:val="240"/>
        </w:trPr>
        <w:tc>
          <w:tcPr>
            <w:tcW w:w="223" w:type="pct"/>
            <w:shd w:val="clear" w:color="auto" w:fill="8DB3E2" w:themeFill="text2" w:themeFillTint="66"/>
          </w:tcPr>
          <w:p w14:paraId="1D12C4CE" w14:textId="77777777" w:rsidR="00C23433" w:rsidRPr="00FB54EE" w:rsidRDefault="00C23433" w:rsidP="009D534A">
            <w:pPr>
              <w:rPr>
                <w:rFonts w:ascii="Arial" w:hAnsi="Arial" w:cs="Arial"/>
                <w:color w:val="000000"/>
              </w:rPr>
            </w:pPr>
            <w:r w:rsidRPr="00FB54EE">
              <w:rPr>
                <w:rFonts w:ascii="Arial" w:hAnsi="Arial" w:cs="Arial"/>
                <w:color w:val="000000"/>
              </w:rPr>
              <w:t>6</w:t>
            </w:r>
          </w:p>
        </w:tc>
        <w:tc>
          <w:tcPr>
            <w:tcW w:w="2567" w:type="pct"/>
            <w:shd w:val="clear" w:color="auto" w:fill="8DB3E2" w:themeFill="text2" w:themeFillTint="66"/>
            <w:noWrap/>
            <w:vAlign w:val="bottom"/>
          </w:tcPr>
          <w:p w14:paraId="7414DE10" w14:textId="77777777" w:rsidR="00C23433" w:rsidRPr="00FB54EE" w:rsidRDefault="00C23433" w:rsidP="009D534A">
            <w:pPr>
              <w:rPr>
                <w:rFonts w:ascii="Arial" w:hAnsi="Arial" w:cs="Arial"/>
                <w:b/>
                <w:bCs/>
                <w:color w:val="000000"/>
              </w:rPr>
            </w:pPr>
            <w:r w:rsidRPr="00FB54EE">
              <w:rPr>
                <w:rFonts w:ascii="Arial" w:hAnsi="Arial" w:cs="Arial"/>
                <w:b/>
                <w:bCs/>
                <w:color w:val="000000"/>
              </w:rPr>
              <w:t>Additional Functionality</w:t>
            </w:r>
          </w:p>
        </w:tc>
        <w:tc>
          <w:tcPr>
            <w:tcW w:w="2210" w:type="pct"/>
            <w:shd w:val="clear" w:color="auto" w:fill="8DB3E2" w:themeFill="text2" w:themeFillTint="66"/>
          </w:tcPr>
          <w:p w14:paraId="0AAB6B66" w14:textId="77777777" w:rsidR="00C23433" w:rsidRPr="00FB54EE" w:rsidRDefault="00C23433" w:rsidP="009D534A">
            <w:pPr>
              <w:jc w:val="center"/>
              <w:rPr>
                <w:rFonts w:ascii="Arial" w:hAnsi="Arial" w:cs="Arial"/>
                <w:color w:val="000000"/>
              </w:rPr>
            </w:pPr>
          </w:p>
        </w:tc>
      </w:tr>
      <w:tr w:rsidR="00617223" w:rsidRPr="00FB54EE" w14:paraId="19DE2E65" w14:textId="238F4E20" w:rsidTr="00697659">
        <w:trPr>
          <w:trHeight w:val="240"/>
        </w:trPr>
        <w:tc>
          <w:tcPr>
            <w:tcW w:w="223" w:type="pct"/>
          </w:tcPr>
          <w:p w14:paraId="1EF5CB50" w14:textId="0C0F2DE2" w:rsidR="00C23433" w:rsidRPr="00FB54EE" w:rsidRDefault="00C23433" w:rsidP="009D534A">
            <w:pPr>
              <w:rPr>
                <w:rFonts w:ascii="Arial" w:hAnsi="Arial" w:cs="Arial"/>
                <w:color w:val="000000"/>
              </w:rPr>
            </w:pPr>
          </w:p>
        </w:tc>
        <w:tc>
          <w:tcPr>
            <w:tcW w:w="2567" w:type="pct"/>
            <w:shd w:val="clear" w:color="auto" w:fill="auto"/>
            <w:noWrap/>
            <w:vAlign w:val="center"/>
          </w:tcPr>
          <w:p w14:paraId="01B170D2" w14:textId="77777777" w:rsidR="00697659" w:rsidRDefault="00783D95" w:rsidP="009D534A">
            <w:pPr>
              <w:rPr>
                <w:rFonts w:ascii="Arial" w:hAnsi="Arial" w:cs="Arial"/>
                <w:color w:val="000000"/>
              </w:rPr>
            </w:pPr>
            <w:r>
              <w:rPr>
                <w:rFonts w:ascii="Arial" w:hAnsi="Arial" w:cs="Arial"/>
                <w:color w:val="000000"/>
              </w:rPr>
              <w:t>Does the system have the a</w:t>
            </w:r>
            <w:r w:rsidR="00697659" w:rsidRPr="00FB54EE">
              <w:rPr>
                <w:rFonts w:ascii="Arial" w:hAnsi="Arial" w:cs="Arial"/>
                <w:color w:val="000000"/>
              </w:rPr>
              <w:t>bility</w:t>
            </w:r>
            <w:r w:rsidR="00C23433" w:rsidRPr="00FB54EE">
              <w:rPr>
                <w:rFonts w:ascii="Arial" w:hAnsi="Arial" w:cs="Arial"/>
                <w:color w:val="000000"/>
              </w:rPr>
              <w:t xml:space="preserve"> to have approvals authorised within the system</w:t>
            </w:r>
            <w:r w:rsidR="00C503F8">
              <w:rPr>
                <w:rFonts w:ascii="Arial" w:hAnsi="Arial" w:cs="Arial"/>
                <w:color w:val="000000"/>
              </w:rPr>
              <w:t>, for example for Stage Gate reviews</w:t>
            </w:r>
            <w:r w:rsidR="00C0090B">
              <w:rPr>
                <w:rFonts w:ascii="Arial" w:hAnsi="Arial" w:cs="Arial"/>
                <w:color w:val="000000"/>
              </w:rPr>
              <w:t xml:space="preserve"> and resource requests</w:t>
            </w:r>
            <w:r w:rsidR="00095585">
              <w:rPr>
                <w:rFonts w:ascii="Arial" w:hAnsi="Arial" w:cs="Arial"/>
                <w:color w:val="000000"/>
              </w:rPr>
              <w:t>?</w:t>
            </w:r>
          </w:p>
          <w:p w14:paraId="6C95E001" w14:textId="77777777" w:rsidR="00095585" w:rsidRDefault="00095585" w:rsidP="009D534A">
            <w:pPr>
              <w:rPr>
                <w:rFonts w:ascii="Arial" w:hAnsi="Arial" w:cs="Arial"/>
                <w:color w:val="000000"/>
              </w:rPr>
            </w:pPr>
          </w:p>
          <w:p w14:paraId="68D9CE98" w14:textId="486A878F" w:rsidR="00095585" w:rsidRDefault="00095585" w:rsidP="009D534A">
            <w:pPr>
              <w:rPr>
                <w:rFonts w:ascii="Arial" w:hAnsi="Arial" w:cs="Arial"/>
                <w:color w:val="000000"/>
              </w:rPr>
            </w:pPr>
            <w:r>
              <w:rPr>
                <w:rFonts w:ascii="Arial" w:hAnsi="Arial" w:cs="Arial"/>
                <w:color w:val="000000"/>
              </w:rPr>
              <w:t xml:space="preserve">Please provide information on how this process </w:t>
            </w:r>
            <w:r w:rsidR="00597A5B">
              <w:rPr>
                <w:rFonts w:ascii="Arial" w:hAnsi="Arial" w:cs="Arial"/>
                <w:color w:val="000000"/>
              </w:rPr>
              <w:t>works.</w:t>
            </w:r>
          </w:p>
          <w:p w14:paraId="56857FDF" w14:textId="4CBF7AE0" w:rsidR="00C23433" w:rsidRPr="00FB54EE" w:rsidRDefault="00C23433" w:rsidP="009D534A">
            <w:pPr>
              <w:rPr>
                <w:rFonts w:ascii="Arial" w:hAnsi="Arial" w:cs="Arial"/>
                <w:color w:val="000000"/>
              </w:rPr>
            </w:pPr>
          </w:p>
        </w:tc>
        <w:tc>
          <w:tcPr>
            <w:tcW w:w="2210" w:type="pct"/>
          </w:tcPr>
          <w:p w14:paraId="4BB4DC85" w14:textId="77777777" w:rsidR="00C23433" w:rsidRPr="00FB54EE" w:rsidRDefault="00C23433" w:rsidP="009D534A">
            <w:pPr>
              <w:jc w:val="center"/>
              <w:rPr>
                <w:rFonts w:ascii="Arial" w:hAnsi="Arial" w:cs="Arial"/>
                <w:color w:val="000000"/>
              </w:rPr>
            </w:pPr>
          </w:p>
        </w:tc>
      </w:tr>
      <w:tr w:rsidR="00617223" w:rsidRPr="00FB54EE" w14:paraId="43DB8E44" w14:textId="3A22B92F" w:rsidTr="00697659">
        <w:trPr>
          <w:trHeight w:val="240"/>
        </w:trPr>
        <w:tc>
          <w:tcPr>
            <w:tcW w:w="223" w:type="pct"/>
          </w:tcPr>
          <w:p w14:paraId="7BA6857F" w14:textId="3D5FF598" w:rsidR="00C23433" w:rsidRPr="00FB54EE" w:rsidRDefault="00C23433" w:rsidP="009D534A">
            <w:pPr>
              <w:rPr>
                <w:rFonts w:ascii="Arial" w:hAnsi="Arial" w:cs="Arial"/>
                <w:color w:val="000000"/>
              </w:rPr>
            </w:pPr>
          </w:p>
        </w:tc>
        <w:tc>
          <w:tcPr>
            <w:tcW w:w="2567" w:type="pct"/>
            <w:shd w:val="clear" w:color="auto" w:fill="auto"/>
            <w:noWrap/>
            <w:vAlign w:val="center"/>
          </w:tcPr>
          <w:p w14:paraId="0A1BF054" w14:textId="6061D06D" w:rsidR="002674C5" w:rsidRDefault="00DD6D71" w:rsidP="009D534A">
            <w:pPr>
              <w:rPr>
                <w:rFonts w:ascii="Arial" w:hAnsi="Arial" w:cs="Arial"/>
                <w:color w:val="000000"/>
              </w:rPr>
            </w:pPr>
            <w:r>
              <w:rPr>
                <w:rFonts w:ascii="Arial" w:hAnsi="Arial" w:cs="Arial"/>
                <w:color w:val="000000"/>
              </w:rPr>
              <w:t xml:space="preserve">Does the system have the ability to show different </w:t>
            </w:r>
            <w:r w:rsidR="0068652F">
              <w:rPr>
                <w:rFonts w:ascii="Arial" w:hAnsi="Arial" w:cs="Arial"/>
                <w:color w:val="000000"/>
              </w:rPr>
              <w:t xml:space="preserve">reporting and documentation </w:t>
            </w:r>
            <w:r>
              <w:rPr>
                <w:rFonts w:ascii="Arial" w:hAnsi="Arial" w:cs="Arial"/>
                <w:color w:val="000000"/>
              </w:rPr>
              <w:t>templates for a Project to complete, depending on the size/scope</w:t>
            </w:r>
            <w:r w:rsidR="0068652F">
              <w:rPr>
                <w:rFonts w:ascii="Arial" w:hAnsi="Arial" w:cs="Arial"/>
                <w:color w:val="000000"/>
              </w:rPr>
              <w:t xml:space="preserve"> of the Project?</w:t>
            </w:r>
            <w:r w:rsidR="00AA6B33">
              <w:rPr>
                <w:rFonts w:ascii="Arial" w:hAnsi="Arial" w:cs="Arial"/>
                <w:color w:val="000000"/>
              </w:rPr>
              <w:t xml:space="preserve"> Please provide details of how the system does this.</w:t>
            </w:r>
          </w:p>
          <w:p w14:paraId="3E5C4ACE" w14:textId="24718BAC" w:rsidR="00C23433" w:rsidRPr="00FB54EE" w:rsidRDefault="00C23433" w:rsidP="009D534A">
            <w:pPr>
              <w:rPr>
                <w:rFonts w:ascii="Arial" w:hAnsi="Arial" w:cs="Arial"/>
                <w:color w:val="000000"/>
              </w:rPr>
            </w:pPr>
          </w:p>
        </w:tc>
        <w:tc>
          <w:tcPr>
            <w:tcW w:w="2210" w:type="pct"/>
          </w:tcPr>
          <w:p w14:paraId="61270887" w14:textId="77777777" w:rsidR="00C23433" w:rsidRPr="00FB54EE" w:rsidRDefault="00C23433" w:rsidP="009D534A">
            <w:pPr>
              <w:jc w:val="center"/>
              <w:rPr>
                <w:rFonts w:ascii="Arial" w:hAnsi="Arial" w:cs="Arial"/>
                <w:color w:val="000000"/>
              </w:rPr>
            </w:pPr>
          </w:p>
        </w:tc>
      </w:tr>
      <w:tr w:rsidR="00732DB8" w:rsidRPr="00FB54EE" w14:paraId="0CDD5380" w14:textId="77777777" w:rsidTr="00732DB8">
        <w:trPr>
          <w:trHeight w:val="240"/>
        </w:trPr>
        <w:tc>
          <w:tcPr>
            <w:tcW w:w="5000" w:type="pct"/>
            <w:gridSpan w:val="3"/>
            <w:shd w:val="clear" w:color="auto" w:fill="8DB3E2" w:themeFill="text2" w:themeFillTint="66"/>
          </w:tcPr>
          <w:p w14:paraId="2DFE38FF" w14:textId="084894C1" w:rsidR="00732DB8" w:rsidRPr="00326564" w:rsidRDefault="00732DB8" w:rsidP="00AA4257">
            <w:pPr>
              <w:jc w:val="center"/>
              <w:rPr>
                <w:rFonts w:ascii="Arial" w:hAnsi="Arial" w:cs="Arial"/>
              </w:rPr>
            </w:pPr>
            <w:r w:rsidRPr="00D23DC3">
              <w:rPr>
                <w:rFonts w:ascii="Arial" w:hAnsi="Arial" w:cs="Arial"/>
                <w:b/>
                <w:sz w:val="28"/>
                <w:szCs w:val="28"/>
              </w:rPr>
              <w:t>The following sections will not be marked on quality and are for information only</w:t>
            </w:r>
          </w:p>
        </w:tc>
      </w:tr>
      <w:tr w:rsidR="00E33173" w:rsidRPr="00FB54EE" w14:paraId="5497F025" w14:textId="77777777" w:rsidTr="00697659">
        <w:trPr>
          <w:trHeight w:val="240"/>
        </w:trPr>
        <w:tc>
          <w:tcPr>
            <w:tcW w:w="223" w:type="pct"/>
            <w:shd w:val="clear" w:color="auto" w:fill="8DB3E2" w:themeFill="text2" w:themeFillTint="66"/>
          </w:tcPr>
          <w:p w14:paraId="1635DF9E" w14:textId="6EB5076A" w:rsidR="00E33173" w:rsidRDefault="00E33173" w:rsidP="009D534A">
            <w:pPr>
              <w:rPr>
                <w:rFonts w:ascii="Arial" w:hAnsi="Arial" w:cs="Arial"/>
              </w:rPr>
            </w:pPr>
            <w:r>
              <w:rPr>
                <w:rFonts w:ascii="Arial" w:hAnsi="Arial" w:cs="Arial"/>
              </w:rPr>
              <w:t>7</w:t>
            </w:r>
          </w:p>
        </w:tc>
        <w:tc>
          <w:tcPr>
            <w:tcW w:w="2567" w:type="pct"/>
            <w:shd w:val="clear" w:color="auto" w:fill="8DB3E2" w:themeFill="text2" w:themeFillTint="66"/>
            <w:noWrap/>
            <w:vAlign w:val="center"/>
          </w:tcPr>
          <w:p w14:paraId="2BD06FF0" w14:textId="24287CBE" w:rsidR="00E33173" w:rsidRDefault="00A151CF" w:rsidP="009D534A">
            <w:pPr>
              <w:rPr>
                <w:rFonts w:ascii="Arial" w:hAnsi="Arial" w:cs="Arial"/>
                <w:b/>
                <w:bCs/>
              </w:rPr>
            </w:pPr>
            <w:r>
              <w:rPr>
                <w:rFonts w:ascii="Arial" w:hAnsi="Arial" w:cs="Arial"/>
                <w:b/>
                <w:bCs/>
              </w:rPr>
              <w:t>Ongoing Support and Maintenance</w:t>
            </w:r>
            <w:r w:rsidR="00EA1A5E">
              <w:rPr>
                <w:rFonts w:ascii="Arial" w:hAnsi="Arial" w:cs="Arial"/>
                <w:b/>
                <w:bCs/>
              </w:rPr>
              <w:t xml:space="preserve"> </w:t>
            </w:r>
          </w:p>
        </w:tc>
        <w:tc>
          <w:tcPr>
            <w:tcW w:w="2210" w:type="pct"/>
            <w:shd w:val="clear" w:color="auto" w:fill="8DB3E2" w:themeFill="text2" w:themeFillTint="66"/>
          </w:tcPr>
          <w:p w14:paraId="76632539" w14:textId="77777777" w:rsidR="00E33173" w:rsidRPr="00326564" w:rsidRDefault="00E33173" w:rsidP="009D534A">
            <w:pPr>
              <w:jc w:val="center"/>
              <w:rPr>
                <w:rFonts w:ascii="Arial" w:hAnsi="Arial" w:cs="Arial"/>
              </w:rPr>
            </w:pPr>
          </w:p>
        </w:tc>
      </w:tr>
      <w:tr w:rsidR="00A151CF" w:rsidRPr="00FB54EE" w14:paraId="643131E6" w14:textId="77777777" w:rsidTr="00E33173">
        <w:trPr>
          <w:trHeight w:val="240"/>
        </w:trPr>
        <w:tc>
          <w:tcPr>
            <w:tcW w:w="223" w:type="pct"/>
            <w:shd w:val="clear" w:color="auto" w:fill="auto"/>
          </w:tcPr>
          <w:p w14:paraId="16584266" w14:textId="77777777" w:rsidR="00A151CF" w:rsidRDefault="00A151CF" w:rsidP="00A151CF">
            <w:pPr>
              <w:rPr>
                <w:rFonts w:ascii="Arial" w:hAnsi="Arial" w:cs="Arial"/>
              </w:rPr>
            </w:pPr>
          </w:p>
        </w:tc>
        <w:tc>
          <w:tcPr>
            <w:tcW w:w="2567" w:type="pct"/>
            <w:shd w:val="clear" w:color="auto" w:fill="auto"/>
            <w:noWrap/>
            <w:vAlign w:val="center"/>
          </w:tcPr>
          <w:p w14:paraId="71BB4331" w14:textId="77777777" w:rsidR="00A151CF" w:rsidRDefault="00A151CF" w:rsidP="00A151CF">
            <w:pPr>
              <w:rPr>
                <w:rFonts w:ascii="Arial" w:hAnsi="Arial" w:cs="Arial"/>
                <w:color w:val="000000"/>
              </w:rPr>
            </w:pPr>
            <w:r>
              <w:rPr>
                <w:rFonts w:ascii="Arial" w:hAnsi="Arial" w:cs="Arial"/>
                <w:color w:val="000000"/>
              </w:rPr>
              <w:t>Please detail the ongoing support that will be made available to the Council during and following implementation, including any potential costs?</w:t>
            </w:r>
          </w:p>
          <w:p w14:paraId="7D19EC79" w14:textId="77777777" w:rsidR="00A151CF" w:rsidRDefault="00A151CF" w:rsidP="00A151CF">
            <w:pPr>
              <w:rPr>
                <w:rFonts w:ascii="Arial" w:hAnsi="Arial" w:cs="Arial"/>
                <w:color w:val="000000"/>
              </w:rPr>
            </w:pPr>
            <w:r>
              <w:rPr>
                <w:rFonts w:ascii="Arial" w:hAnsi="Arial" w:cs="Arial"/>
                <w:color w:val="000000"/>
              </w:rPr>
              <w:lastRenderedPageBreak/>
              <w:t>Please provide details of any escalation processes regarding system support.</w:t>
            </w:r>
          </w:p>
          <w:p w14:paraId="52F7EE23" w14:textId="77777777" w:rsidR="00A151CF" w:rsidRDefault="00A151CF" w:rsidP="00A151CF">
            <w:pPr>
              <w:rPr>
                <w:rFonts w:ascii="Arial" w:hAnsi="Arial" w:cs="Arial"/>
                <w:b/>
                <w:bCs/>
              </w:rPr>
            </w:pPr>
          </w:p>
        </w:tc>
        <w:tc>
          <w:tcPr>
            <w:tcW w:w="2210" w:type="pct"/>
            <w:shd w:val="clear" w:color="auto" w:fill="auto"/>
          </w:tcPr>
          <w:p w14:paraId="0C779F91" w14:textId="77777777" w:rsidR="00A151CF" w:rsidRPr="00326564" w:rsidRDefault="00A151CF" w:rsidP="00A151CF">
            <w:pPr>
              <w:jc w:val="center"/>
              <w:rPr>
                <w:rFonts w:ascii="Arial" w:hAnsi="Arial" w:cs="Arial"/>
              </w:rPr>
            </w:pPr>
          </w:p>
        </w:tc>
      </w:tr>
      <w:tr w:rsidR="00A151CF" w:rsidRPr="00FB54EE" w14:paraId="517ECAA1" w14:textId="77777777" w:rsidTr="00E33173">
        <w:trPr>
          <w:trHeight w:val="240"/>
        </w:trPr>
        <w:tc>
          <w:tcPr>
            <w:tcW w:w="223" w:type="pct"/>
            <w:shd w:val="clear" w:color="auto" w:fill="auto"/>
          </w:tcPr>
          <w:p w14:paraId="767C7CFB" w14:textId="77777777" w:rsidR="00A151CF" w:rsidRDefault="00A151CF" w:rsidP="00A151CF">
            <w:pPr>
              <w:rPr>
                <w:rFonts w:ascii="Arial" w:hAnsi="Arial" w:cs="Arial"/>
              </w:rPr>
            </w:pPr>
          </w:p>
        </w:tc>
        <w:tc>
          <w:tcPr>
            <w:tcW w:w="2567" w:type="pct"/>
            <w:shd w:val="clear" w:color="auto" w:fill="auto"/>
            <w:noWrap/>
            <w:vAlign w:val="center"/>
          </w:tcPr>
          <w:p w14:paraId="0BB62D59" w14:textId="77777777" w:rsidR="00B320C9" w:rsidRDefault="00A151CF" w:rsidP="00A151CF">
            <w:pPr>
              <w:rPr>
                <w:rFonts w:ascii="Arial" w:hAnsi="Arial" w:cs="Arial"/>
                <w:color w:val="000000"/>
              </w:rPr>
            </w:pPr>
            <w:r w:rsidRPr="00F433B3">
              <w:rPr>
                <w:rFonts w:ascii="Arial" w:hAnsi="Arial" w:cs="Arial"/>
                <w:color w:val="000000"/>
              </w:rPr>
              <w:t>Please provide details of your roadmap for</w:t>
            </w:r>
            <w:r w:rsidR="00307757" w:rsidRPr="00F433B3">
              <w:rPr>
                <w:rFonts w:ascii="Arial" w:hAnsi="Arial" w:cs="Arial"/>
                <w:color w:val="000000"/>
              </w:rPr>
              <w:t xml:space="preserve"> development, improvements and upgrades</w:t>
            </w:r>
            <w:r w:rsidR="00B320C9">
              <w:rPr>
                <w:rFonts w:ascii="Arial" w:hAnsi="Arial" w:cs="Arial"/>
                <w:color w:val="000000"/>
              </w:rPr>
              <w:t>.</w:t>
            </w:r>
          </w:p>
          <w:p w14:paraId="20D3A68A" w14:textId="21168063" w:rsidR="00A151CF" w:rsidRPr="00F433B3" w:rsidRDefault="00A151CF" w:rsidP="00A151CF">
            <w:pPr>
              <w:rPr>
                <w:rFonts w:ascii="Arial" w:hAnsi="Arial" w:cs="Arial"/>
                <w:color w:val="000000"/>
              </w:rPr>
            </w:pPr>
          </w:p>
        </w:tc>
        <w:tc>
          <w:tcPr>
            <w:tcW w:w="2210" w:type="pct"/>
            <w:shd w:val="clear" w:color="auto" w:fill="auto"/>
          </w:tcPr>
          <w:p w14:paraId="72A8D1A0" w14:textId="77777777" w:rsidR="00A151CF" w:rsidRPr="00326564" w:rsidRDefault="00A151CF" w:rsidP="00A151CF">
            <w:pPr>
              <w:jc w:val="center"/>
              <w:rPr>
                <w:rFonts w:ascii="Arial" w:hAnsi="Arial" w:cs="Arial"/>
              </w:rPr>
            </w:pPr>
          </w:p>
        </w:tc>
      </w:tr>
      <w:tr w:rsidR="00017E57" w:rsidRPr="00FB54EE" w14:paraId="22576133" w14:textId="77777777" w:rsidTr="00E33173">
        <w:trPr>
          <w:trHeight w:val="240"/>
        </w:trPr>
        <w:tc>
          <w:tcPr>
            <w:tcW w:w="223" w:type="pct"/>
            <w:shd w:val="clear" w:color="auto" w:fill="auto"/>
          </w:tcPr>
          <w:p w14:paraId="5B994AC8" w14:textId="77777777" w:rsidR="00017E57" w:rsidRDefault="00017E57" w:rsidP="00A151CF">
            <w:pPr>
              <w:rPr>
                <w:rFonts w:ascii="Arial" w:hAnsi="Arial" w:cs="Arial"/>
              </w:rPr>
            </w:pPr>
          </w:p>
        </w:tc>
        <w:tc>
          <w:tcPr>
            <w:tcW w:w="2567" w:type="pct"/>
            <w:shd w:val="clear" w:color="auto" w:fill="auto"/>
            <w:noWrap/>
            <w:vAlign w:val="center"/>
          </w:tcPr>
          <w:p w14:paraId="76DFE0CD" w14:textId="594F2FD7" w:rsidR="00017E57" w:rsidRDefault="00017E57" w:rsidP="00A151CF">
            <w:pPr>
              <w:rPr>
                <w:rFonts w:ascii="Arial" w:hAnsi="Arial" w:cs="Arial"/>
                <w:color w:val="000000"/>
              </w:rPr>
            </w:pPr>
            <w:r>
              <w:rPr>
                <w:rFonts w:ascii="Arial" w:hAnsi="Arial" w:cs="Arial"/>
                <w:color w:val="000000"/>
              </w:rPr>
              <w:t>Please provide details of when upgrades, improvements or maintenance which results in a period of downtime is conducted, i.e. at weekends or out of hours, and how much advanced notice is given?</w:t>
            </w:r>
          </w:p>
          <w:p w14:paraId="22D6B206" w14:textId="5423A78E" w:rsidR="00017E57" w:rsidRPr="00F433B3" w:rsidRDefault="00017E57" w:rsidP="00A151CF">
            <w:pPr>
              <w:rPr>
                <w:rFonts w:ascii="Arial" w:hAnsi="Arial" w:cs="Arial"/>
                <w:color w:val="000000"/>
              </w:rPr>
            </w:pPr>
          </w:p>
        </w:tc>
        <w:tc>
          <w:tcPr>
            <w:tcW w:w="2210" w:type="pct"/>
            <w:shd w:val="clear" w:color="auto" w:fill="auto"/>
          </w:tcPr>
          <w:p w14:paraId="21786214" w14:textId="77777777" w:rsidR="00017E57" w:rsidRPr="00326564" w:rsidRDefault="00017E57" w:rsidP="00A151CF">
            <w:pPr>
              <w:jc w:val="center"/>
              <w:rPr>
                <w:rFonts w:ascii="Arial" w:hAnsi="Arial" w:cs="Arial"/>
              </w:rPr>
            </w:pPr>
          </w:p>
        </w:tc>
      </w:tr>
      <w:tr w:rsidR="00CF1426" w:rsidRPr="00FB54EE" w14:paraId="5C9A8DF7" w14:textId="77777777" w:rsidTr="00E33173">
        <w:trPr>
          <w:trHeight w:val="240"/>
        </w:trPr>
        <w:tc>
          <w:tcPr>
            <w:tcW w:w="223" w:type="pct"/>
            <w:shd w:val="clear" w:color="auto" w:fill="auto"/>
          </w:tcPr>
          <w:p w14:paraId="4145B1C9" w14:textId="77777777" w:rsidR="00CF1426" w:rsidRDefault="00CF1426" w:rsidP="00A151CF">
            <w:pPr>
              <w:rPr>
                <w:rFonts w:ascii="Arial" w:hAnsi="Arial" w:cs="Arial"/>
              </w:rPr>
            </w:pPr>
          </w:p>
        </w:tc>
        <w:tc>
          <w:tcPr>
            <w:tcW w:w="2567" w:type="pct"/>
            <w:shd w:val="clear" w:color="auto" w:fill="auto"/>
            <w:noWrap/>
            <w:vAlign w:val="center"/>
          </w:tcPr>
          <w:p w14:paraId="5A94B039" w14:textId="77777777" w:rsidR="00CF1426" w:rsidRDefault="00CF1426" w:rsidP="00A151CF">
            <w:pPr>
              <w:rPr>
                <w:rFonts w:ascii="Arial" w:hAnsi="Arial" w:cs="Arial"/>
                <w:color w:val="000000"/>
              </w:rPr>
            </w:pPr>
            <w:r w:rsidRPr="00F433B3">
              <w:rPr>
                <w:rFonts w:ascii="Arial" w:hAnsi="Arial" w:cs="Arial"/>
                <w:color w:val="000000"/>
              </w:rPr>
              <w:t xml:space="preserve">If other areas of the Council </w:t>
            </w:r>
            <w:r w:rsidR="008164D5" w:rsidRPr="00F433B3">
              <w:rPr>
                <w:rFonts w:ascii="Arial" w:hAnsi="Arial" w:cs="Arial"/>
                <w:color w:val="000000"/>
              </w:rPr>
              <w:t xml:space="preserve">would like to adopt </w:t>
            </w:r>
            <w:r w:rsidR="00203AE1" w:rsidRPr="00F433B3">
              <w:rPr>
                <w:rFonts w:ascii="Arial" w:hAnsi="Arial" w:cs="Arial"/>
                <w:color w:val="000000"/>
              </w:rPr>
              <w:t xml:space="preserve">the tool for </w:t>
            </w:r>
            <w:r w:rsidR="00524F73" w:rsidRPr="00F433B3">
              <w:rPr>
                <w:rFonts w:ascii="Arial" w:hAnsi="Arial" w:cs="Arial"/>
                <w:color w:val="000000"/>
              </w:rPr>
              <w:t>their</w:t>
            </w:r>
            <w:r w:rsidR="00203AE1" w:rsidRPr="00F433B3">
              <w:rPr>
                <w:rFonts w:ascii="Arial" w:hAnsi="Arial" w:cs="Arial"/>
                <w:color w:val="000000"/>
              </w:rPr>
              <w:t xml:space="preserve"> PPM </w:t>
            </w:r>
            <w:r w:rsidR="00524F73" w:rsidRPr="00F433B3">
              <w:rPr>
                <w:rFonts w:ascii="Arial" w:hAnsi="Arial" w:cs="Arial"/>
                <w:color w:val="000000"/>
              </w:rPr>
              <w:t>teams,</w:t>
            </w:r>
            <w:r w:rsidR="00203AE1" w:rsidRPr="00F433B3">
              <w:rPr>
                <w:rFonts w:ascii="Arial" w:hAnsi="Arial" w:cs="Arial"/>
                <w:color w:val="000000"/>
              </w:rPr>
              <w:t xml:space="preserve"> please provide details of how this would be possible and how additional licenses can be purchased</w:t>
            </w:r>
            <w:r w:rsidR="00524F73" w:rsidRPr="00F433B3">
              <w:rPr>
                <w:rFonts w:ascii="Arial" w:hAnsi="Arial" w:cs="Arial"/>
                <w:color w:val="000000"/>
              </w:rPr>
              <w:t>.</w:t>
            </w:r>
          </w:p>
          <w:p w14:paraId="29C24230" w14:textId="211FC351" w:rsidR="0048021C" w:rsidRPr="00F433B3" w:rsidRDefault="0048021C" w:rsidP="00A151CF">
            <w:pPr>
              <w:rPr>
                <w:rFonts w:ascii="Arial" w:hAnsi="Arial" w:cs="Arial"/>
                <w:color w:val="000000"/>
              </w:rPr>
            </w:pPr>
          </w:p>
        </w:tc>
        <w:tc>
          <w:tcPr>
            <w:tcW w:w="2210" w:type="pct"/>
            <w:shd w:val="clear" w:color="auto" w:fill="auto"/>
          </w:tcPr>
          <w:p w14:paraId="1C7200EF" w14:textId="77777777" w:rsidR="00CF1426" w:rsidRPr="00326564" w:rsidRDefault="00CF1426" w:rsidP="00A151CF">
            <w:pPr>
              <w:jc w:val="center"/>
              <w:rPr>
                <w:rFonts w:ascii="Arial" w:hAnsi="Arial" w:cs="Arial"/>
              </w:rPr>
            </w:pPr>
          </w:p>
        </w:tc>
      </w:tr>
      <w:tr w:rsidR="00524F73" w:rsidRPr="00FB54EE" w14:paraId="7B4059E2" w14:textId="77777777" w:rsidTr="00E33173">
        <w:trPr>
          <w:trHeight w:val="240"/>
        </w:trPr>
        <w:tc>
          <w:tcPr>
            <w:tcW w:w="223" w:type="pct"/>
            <w:shd w:val="clear" w:color="auto" w:fill="auto"/>
          </w:tcPr>
          <w:p w14:paraId="67755BC1" w14:textId="77777777" w:rsidR="00524F73" w:rsidRDefault="00524F73" w:rsidP="00A151CF">
            <w:pPr>
              <w:rPr>
                <w:rFonts w:ascii="Arial" w:hAnsi="Arial" w:cs="Arial"/>
              </w:rPr>
            </w:pPr>
          </w:p>
        </w:tc>
        <w:tc>
          <w:tcPr>
            <w:tcW w:w="2567" w:type="pct"/>
            <w:shd w:val="clear" w:color="auto" w:fill="auto"/>
            <w:noWrap/>
            <w:vAlign w:val="center"/>
          </w:tcPr>
          <w:p w14:paraId="2EAA6259" w14:textId="77777777" w:rsidR="00524F73" w:rsidRDefault="0086706B" w:rsidP="00A151CF">
            <w:pPr>
              <w:rPr>
                <w:rFonts w:ascii="Arial" w:hAnsi="Arial" w:cs="Arial"/>
                <w:color w:val="000000"/>
              </w:rPr>
            </w:pPr>
            <w:r w:rsidRPr="00F433B3">
              <w:rPr>
                <w:rFonts w:ascii="Arial" w:hAnsi="Arial" w:cs="Arial"/>
                <w:color w:val="000000"/>
              </w:rPr>
              <w:t xml:space="preserve">Please provide details of how licenses discounts are calculated? </w:t>
            </w:r>
            <w:r w:rsidR="00A94846" w:rsidRPr="00F433B3">
              <w:rPr>
                <w:rFonts w:ascii="Arial" w:hAnsi="Arial" w:cs="Arial"/>
                <w:color w:val="000000"/>
              </w:rPr>
              <w:t xml:space="preserve">i.e. at the end of the year </w:t>
            </w:r>
            <w:r w:rsidR="003A45BC" w:rsidRPr="00F433B3">
              <w:rPr>
                <w:rFonts w:ascii="Arial" w:hAnsi="Arial" w:cs="Arial"/>
                <w:color w:val="000000"/>
              </w:rPr>
              <w:t>or as each individual license is purchased</w:t>
            </w:r>
            <w:r w:rsidR="00F55D65" w:rsidRPr="00F433B3">
              <w:rPr>
                <w:rFonts w:ascii="Arial" w:hAnsi="Arial" w:cs="Arial"/>
                <w:color w:val="000000"/>
              </w:rPr>
              <w:t>.</w:t>
            </w:r>
          </w:p>
          <w:p w14:paraId="1C4DF0C1" w14:textId="4FCE0BE0" w:rsidR="0048021C" w:rsidRPr="00F433B3" w:rsidRDefault="0048021C" w:rsidP="00A151CF">
            <w:pPr>
              <w:rPr>
                <w:rFonts w:ascii="Arial" w:hAnsi="Arial" w:cs="Arial"/>
                <w:color w:val="000000"/>
              </w:rPr>
            </w:pPr>
          </w:p>
        </w:tc>
        <w:tc>
          <w:tcPr>
            <w:tcW w:w="2210" w:type="pct"/>
            <w:shd w:val="clear" w:color="auto" w:fill="auto"/>
          </w:tcPr>
          <w:p w14:paraId="7519D654" w14:textId="77777777" w:rsidR="00524F73" w:rsidRPr="00326564" w:rsidRDefault="00524F73" w:rsidP="00A151CF">
            <w:pPr>
              <w:jc w:val="center"/>
              <w:rPr>
                <w:rFonts w:ascii="Arial" w:hAnsi="Arial" w:cs="Arial"/>
              </w:rPr>
            </w:pPr>
          </w:p>
        </w:tc>
      </w:tr>
      <w:tr w:rsidR="005611BA" w:rsidRPr="00FB54EE" w14:paraId="2A31BEBA" w14:textId="77777777" w:rsidTr="00E33173">
        <w:trPr>
          <w:trHeight w:val="240"/>
        </w:trPr>
        <w:tc>
          <w:tcPr>
            <w:tcW w:w="223" w:type="pct"/>
            <w:shd w:val="clear" w:color="auto" w:fill="auto"/>
          </w:tcPr>
          <w:p w14:paraId="0045A8EE" w14:textId="77777777" w:rsidR="005611BA" w:rsidRDefault="005611BA" w:rsidP="005611BA">
            <w:pPr>
              <w:rPr>
                <w:rFonts w:ascii="Arial" w:hAnsi="Arial" w:cs="Arial"/>
              </w:rPr>
            </w:pPr>
          </w:p>
        </w:tc>
        <w:tc>
          <w:tcPr>
            <w:tcW w:w="2567" w:type="pct"/>
            <w:shd w:val="clear" w:color="auto" w:fill="auto"/>
            <w:noWrap/>
            <w:vAlign w:val="center"/>
          </w:tcPr>
          <w:p w14:paraId="66D8A1FA" w14:textId="77777777" w:rsidR="005611BA" w:rsidRDefault="005611BA" w:rsidP="005611BA">
            <w:pPr>
              <w:rPr>
                <w:rFonts w:ascii="Arial" w:hAnsi="Arial" w:cs="Arial"/>
                <w:color w:val="000000"/>
              </w:rPr>
            </w:pPr>
            <w:r>
              <w:rPr>
                <w:rFonts w:ascii="Arial" w:hAnsi="Arial" w:cs="Arial"/>
                <w:color w:val="000000"/>
              </w:rPr>
              <w:t>Does the system have a</w:t>
            </w:r>
            <w:r w:rsidRPr="00FB54EE">
              <w:rPr>
                <w:rFonts w:ascii="Arial" w:hAnsi="Arial" w:cs="Arial"/>
                <w:color w:val="000000"/>
              </w:rPr>
              <w:t xml:space="preserve"> mobile app or adaptive website</w:t>
            </w:r>
            <w:r>
              <w:rPr>
                <w:rFonts w:ascii="Arial" w:hAnsi="Arial" w:cs="Arial"/>
                <w:color w:val="000000"/>
              </w:rPr>
              <w:t xml:space="preserve"> to enable mobile use?</w:t>
            </w:r>
          </w:p>
          <w:p w14:paraId="0B6E5A7B" w14:textId="77777777" w:rsidR="005611BA" w:rsidRPr="00F433B3" w:rsidRDefault="005611BA" w:rsidP="005611BA">
            <w:pPr>
              <w:rPr>
                <w:rFonts w:ascii="Arial" w:hAnsi="Arial" w:cs="Arial"/>
                <w:color w:val="000000"/>
              </w:rPr>
            </w:pPr>
          </w:p>
        </w:tc>
        <w:tc>
          <w:tcPr>
            <w:tcW w:w="2210" w:type="pct"/>
            <w:shd w:val="clear" w:color="auto" w:fill="auto"/>
          </w:tcPr>
          <w:p w14:paraId="2391C4A5" w14:textId="77777777" w:rsidR="005611BA" w:rsidRPr="00326564" w:rsidRDefault="005611BA" w:rsidP="005611BA">
            <w:pPr>
              <w:jc w:val="center"/>
              <w:rPr>
                <w:rFonts w:ascii="Arial" w:hAnsi="Arial" w:cs="Arial"/>
              </w:rPr>
            </w:pPr>
          </w:p>
        </w:tc>
      </w:tr>
      <w:tr w:rsidR="005611BA" w:rsidRPr="00FB54EE" w14:paraId="242D5BF0" w14:textId="77777777" w:rsidTr="00697659">
        <w:trPr>
          <w:trHeight w:val="240"/>
        </w:trPr>
        <w:tc>
          <w:tcPr>
            <w:tcW w:w="223" w:type="pct"/>
            <w:shd w:val="clear" w:color="auto" w:fill="8DB3E2" w:themeFill="text2" w:themeFillTint="66"/>
          </w:tcPr>
          <w:p w14:paraId="7B67B12F" w14:textId="35306597" w:rsidR="005611BA" w:rsidRPr="00326564" w:rsidRDefault="005611BA" w:rsidP="005611BA">
            <w:pPr>
              <w:rPr>
                <w:rFonts w:ascii="Arial" w:hAnsi="Arial" w:cs="Arial"/>
              </w:rPr>
            </w:pPr>
            <w:r>
              <w:rPr>
                <w:rFonts w:ascii="Arial" w:hAnsi="Arial" w:cs="Arial"/>
              </w:rPr>
              <w:t>8</w:t>
            </w:r>
          </w:p>
        </w:tc>
        <w:tc>
          <w:tcPr>
            <w:tcW w:w="2567" w:type="pct"/>
            <w:shd w:val="clear" w:color="auto" w:fill="8DB3E2" w:themeFill="text2" w:themeFillTint="66"/>
            <w:noWrap/>
            <w:vAlign w:val="center"/>
          </w:tcPr>
          <w:p w14:paraId="54054C10" w14:textId="7B8580DC" w:rsidR="005611BA" w:rsidRPr="00326564" w:rsidRDefault="005611BA" w:rsidP="005611BA">
            <w:pPr>
              <w:rPr>
                <w:rFonts w:ascii="Arial" w:hAnsi="Arial" w:cs="Arial"/>
                <w:b/>
                <w:bCs/>
              </w:rPr>
            </w:pPr>
            <w:r>
              <w:rPr>
                <w:rFonts w:ascii="Arial" w:hAnsi="Arial" w:cs="Arial"/>
                <w:b/>
                <w:bCs/>
              </w:rPr>
              <w:t>Information, Security and Accessibility</w:t>
            </w:r>
          </w:p>
        </w:tc>
        <w:tc>
          <w:tcPr>
            <w:tcW w:w="2210" w:type="pct"/>
            <w:shd w:val="clear" w:color="auto" w:fill="8DB3E2" w:themeFill="text2" w:themeFillTint="66"/>
          </w:tcPr>
          <w:p w14:paraId="4956DB71" w14:textId="77777777" w:rsidR="005611BA" w:rsidRPr="00326564" w:rsidRDefault="005611BA" w:rsidP="005611BA">
            <w:pPr>
              <w:jc w:val="center"/>
              <w:rPr>
                <w:rFonts w:ascii="Arial" w:hAnsi="Arial" w:cs="Arial"/>
              </w:rPr>
            </w:pPr>
          </w:p>
        </w:tc>
      </w:tr>
      <w:tr w:rsidR="005611BA" w:rsidRPr="00FB54EE" w14:paraId="2A16A22E" w14:textId="77777777" w:rsidTr="00697659">
        <w:trPr>
          <w:trHeight w:val="240"/>
        </w:trPr>
        <w:tc>
          <w:tcPr>
            <w:tcW w:w="223" w:type="pct"/>
          </w:tcPr>
          <w:p w14:paraId="7CB25562"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41E9EE45" w14:textId="77777777" w:rsidR="005611BA" w:rsidRDefault="005611BA" w:rsidP="005611BA">
            <w:pPr>
              <w:rPr>
                <w:rFonts w:ascii="Arial" w:hAnsi="Arial" w:cs="Arial"/>
                <w:color w:val="000000"/>
              </w:rPr>
            </w:pPr>
            <w:r>
              <w:rPr>
                <w:rFonts w:ascii="Arial" w:hAnsi="Arial" w:cs="Arial"/>
                <w:color w:val="000000"/>
              </w:rPr>
              <w:t>Please outline how information will be made available to the Council, and how data will then be deleted post contract, including any potential costs?</w:t>
            </w:r>
          </w:p>
          <w:p w14:paraId="60828244" w14:textId="77777777" w:rsidR="005611BA" w:rsidRPr="00FB54EE" w:rsidRDefault="005611BA" w:rsidP="005611BA">
            <w:pPr>
              <w:rPr>
                <w:rFonts w:ascii="Arial" w:hAnsi="Arial" w:cs="Arial"/>
                <w:color w:val="000000"/>
              </w:rPr>
            </w:pPr>
          </w:p>
        </w:tc>
        <w:tc>
          <w:tcPr>
            <w:tcW w:w="2210" w:type="pct"/>
          </w:tcPr>
          <w:p w14:paraId="7F98F5B2" w14:textId="77777777" w:rsidR="005611BA" w:rsidRPr="00FB54EE" w:rsidRDefault="005611BA" w:rsidP="005611BA">
            <w:pPr>
              <w:jc w:val="center"/>
              <w:rPr>
                <w:rFonts w:ascii="Arial" w:hAnsi="Arial" w:cs="Arial"/>
                <w:color w:val="000000"/>
              </w:rPr>
            </w:pPr>
          </w:p>
        </w:tc>
      </w:tr>
      <w:tr w:rsidR="005611BA" w:rsidRPr="00FB54EE" w14:paraId="3E6C6260" w14:textId="77777777" w:rsidTr="00697659">
        <w:trPr>
          <w:trHeight w:val="240"/>
        </w:trPr>
        <w:tc>
          <w:tcPr>
            <w:tcW w:w="223" w:type="pct"/>
          </w:tcPr>
          <w:p w14:paraId="413EBA2D"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3895B8E5" w14:textId="77777777" w:rsidR="005611BA" w:rsidRDefault="005611BA" w:rsidP="005611BA">
            <w:pPr>
              <w:rPr>
                <w:rFonts w:ascii="Arial" w:hAnsi="Arial" w:cs="Arial"/>
                <w:color w:val="000000"/>
              </w:rPr>
            </w:pPr>
            <w:r>
              <w:rPr>
                <w:rFonts w:ascii="Arial" w:hAnsi="Arial" w:cs="Arial"/>
                <w:color w:val="000000"/>
              </w:rPr>
              <w:t xml:space="preserve">Is the software WCAG 2.1 AA compliant? </w:t>
            </w:r>
          </w:p>
          <w:p w14:paraId="1E792BB0" w14:textId="3A1451DF" w:rsidR="005611BA" w:rsidRDefault="005611BA" w:rsidP="005611BA">
            <w:pPr>
              <w:rPr>
                <w:rFonts w:ascii="Arial" w:hAnsi="Arial" w:cs="Arial"/>
                <w:color w:val="000000"/>
              </w:rPr>
            </w:pPr>
          </w:p>
        </w:tc>
        <w:tc>
          <w:tcPr>
            <w:tcW w:w="2210" w:type="pct"/>
          </w:tcPr>
          <w:p w14:paraId="298DC286" w14:textId="77777777" w:rsidR="005611BA" w:rsidRPr="00FB54EE" w:rsidRDefault="005611BA" w:rsidP="005611BA">
            <w:pPr>
              <w:jc w:val="center"/>
              <w:rPr>
                <w:rFonts w:ascii="Arial" w:hAnsi="Arial" w:cs="Arial"/>
                <w:color w:val="000000"/>
              </w:rPr>
            </w:pPr>
          </w:p>
        </w:tc>
      </w:tr>
      <w:tr w:rsidR="005611BA" w:rsidRPr="00FB54EE" w14:paraId="7190679E" w14:textId="77777777" w:rsidTr="00697659">
        <w:trPr>
          <w:trHeight w:val="240"/>
        </w:trPr>
        <w:tc>
          <w:tcPr>
            <w:tcW w:w="223" w:type="pct"/>
          </w:tcPr>
          <w:p w14:paraId="607E2A05"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2632FD86" w14:textId="77777777" w:rsidR="005611BA" w:rsidRDefault="005611BA" w:rsidP="005611BA">
            <w:pPr>
              <w:rPr>
                <w:rFonts w:ascii="Arial" w:hAnsi="Arial" w:cs="Arial"/>
                <w:color w:val="000000"/>
              </w:rPr>
            </w:pPr>
            <w:r w:rsidRPr="00862899">
              <w:rPr>
                <w:rFonts w:ascii="Arial" w:hAnsi="Arial" w:cs="Arial"/>
                <w:color w:val="000000"/>
              </w:rPr>
              <w:t>Please provide details of what support will be provided for User Acceptance Testing, and how UAT will be carried out?</w:t>
            </w:r>
          </w:p>
          <w:p w14:paraId="631EF5CE" w14:textId="77777777" w:rsidR="005611BA" w:rsidRDefault="005611BA" w:rsidP="005611BA">
            <w:pPr>
              <w:rPr>
                <w:rFonts w:ascii="Arial" w:hAnsi="Arial" w:cs="Arial"/>
                <w:color w:val="000000"/>
              </w:rPr>
            </w:pPr>
          </w:p>
        </w:tc>
        <w:tc>
          <w:tcPr>
            <w:tcW w:w="2210" w:type="pct"/>
          </w:tcPr>
          <w:p w14:paraId="35C8C092" w14:textId="77777777" w:rsidR="005611BA" w:rsidRPr="00FB54EE" w:rsidRDefault="005611BA" w:rsidP="005611BA">
            <w:pPr>
              <w:jc w:val="center"/>
              <w:rPr>
                <w:rFonts w:ascii="Arial" w:hAnsi="Arial" w:cs="Arial"/>
                <w:color w:val="000000"/>
              </w:rPr>
            </w:pPr>
          </w:p>
        </w:tc>
      </w:tr>
      <w:tr w:rsidR="005611BA" w:rsidRPr="00FB54EE" w14:paraId="1625C46D" w14:textId="77777777" w:rsidTr="00697659">
        <w:trPr>
          <w:trHeight w:val="240"/>
        </w:trPr>
        <w:tc>
          <w:tcPr>
            <w:tcW w:w="223" w:type="pct"/>
          </w:tcPr>
          <w:p w14:paraId="24275B73"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71E496DA" w14:textId="77777777" w:rsidR="005611BA" w:rsidRDefault="005611BA" w:rsidP="005611BA">
            <w:pPr>
              <w:rPr>
                <w:rFonts w:ascii="Arial" w:hAnsi="Arial" w:cs="Arial"/>
                <w:color w:val="000000"/>
              </w:rPr>
            </w:pPr>
            <w:r>
              <w:rPr>
                <w:rFonts w:ascii="Arial" w:hAnsi="Arial" w:cs="Arial"/>
                <w:color w:val="000000"/>
              </w:rPr>
              <w:t>Please provide details of what backup/recovery processes are in place?</w:t>
            </w:r>
          </w:p>
          <w:p w14:paraId="14EC18A1" w14:textId="77777777" w:rsidR="005611BA" w:rsidRDefault="005611BA" w:rsidP="005611BA">
            <w:pPr>
              <w:rPr>
                <w:rFonts w:ascii="Arial" w:hAnsi="Arial" w:cs="Arial"/>
                <w:color w:val="000000"/>
              </w:rPr>
            </w:pPr>
          </w:p>
        </w:tc>
        <w:tc>
          <w:tcPr>
            <w:tcW w:w="2210" w:type="pct"/>
          </w:tcPr>
          <w:p w14:paraId="4079A7C3" w14:textId="77777777" w:rsidR="005611BA" w:rsidRPr="00FB54EE" w:rsidRDefault="005611BA" w:rsidP="005611BA">
            <w:pPr>
              <w:jc w:val="center"/>
              <w:rPr>
                <w:rFonts w:ascii="Arial" w:hAnsi="Arial" w:cs="Arial"/>
                <w:color w:val="000000"/>
              </w:rPr>
            </w:pPr>
          </w:p>
        </w:tc>
      </w:tr>
      <w:tr w:rsidR="005611BA" w:rsidRPr="00FB54EE" w14:paraId="691439C2" w14:textId="77777777" w:rsidTr="00697659">
        <w:trPr>
          <w:trHeight w:val="240"/>
        </w:trPr>
        <w:tc>
          <w:tcPr>
            <w:tcW w:w="223" w:type="pct"/>
          </w:tcPr>
          <w:p w14:paraId="15C0E2F7"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42824485" w14:textId="77777777" w:rsidR="005611BA" w:rsidRDefault="005611BA" w:rsidP="005611BA">
            <w:pPr>
              <w:rPr>
                <w:rFonts w:ascii="Arial" w:hAnsi="Arial" w:cs="Arial"/>
                <w:color w:val="000000"/>
              </w:rPr>
            </w:pPr>
            <w:r w:rsidRPr="00FE129A">
              <w:rPr>
                <w:rFonts w:ascii="Arial" w:hAnsi="Arial" w:cs="Arial"/>
                <w:color w:val="000000"/>
              </w:rPr>
              <w:t>Will KCC retain copyright over all images, content, data and formats (CSS stylesheets, XML schemas etc.) supplied by KCC?</w:t>
            </w:r>
          </w:p>
          <w:p w14:paraId="23CFDCAC" w14:textId="77777777" w:rsidR="005611BA" w:rsidRDefault="005611BA" w:rsidP="005611BA">
            <w:pPr>
              <w:rPr>
                <w:rFonts w:ascii="Arial" w:hAnsi="Arial" w:cs="Arial"/>
                <w:color w:val="000000"/>
              </w:rPr>
            </w:pPr>
          </w:p>
        </w:tc>
        <w:tc>
          <w:tcPr>
            <w:tcW w:w="2210" w:type="pct"/>
          </w:tcPr>
          <w:p w14:paraId="78517C23" w14:textId="77777777" w:rsidR="005611BA" w:rsidRPr="00FB54EE" w:rsidRDefault="005611BA" w:rsidP="005611BA">
            <w:pPr>
              <w:jc w:val="center"/>
              <w:rPr>
                <w:rFonts w:ascii="Arial" w:hAnsi="Arial" w:cs="Arial"/>
                <w:color w:val="000000"/>
              </w:rPr>
            </w:pPr>
          </w:p>
        </w:tc>
      </w:tr>
      <w:tr w:rsidR="005611BA" w:rsidRPr="00FB54EE" w14:paraId="255CA8C1" w14:textId="77777777" w:rsidTr="00697659">
        <w:trPr>
          <w:trHeight w:val="240"/>
        </w:trPr>
        <w:tc>
          <w:tcPr>
            <w:tcW w:w="223" w:type="pct"/>
          </w:tcPr>
          <w:p w14:paraId="07A1FE76"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7327423C" w14:textId="2C2E0782" w:rsidR="005611BA" w:rsidRDefault="009626C7" w:rsidP="005611BA">
            <w:pPr>
              <w:rPr>
                <w:rFonts w:ascii="Arial" w:hAnsi="Arial" w:cs="Arial"/>
                <w:color w:val="000000"/>
              </w:rPr>
            </w:pPr>
            <w:r>
              <w:rPr>
                <w:rFonts w:ascii="Arial" w:hAnsi="Arial" w:cs="Arial"/>
                <w:color w:val="000000"/>
              </w:rPr>
              <w:t xml:space="preserve">The Council has a </w:t>
            </w:r>
            <w:r w:rsidR="00A85AE9">
              <w:rPr>
                <w:rFonts w:ascii="Arial" w:hAnsi="Arial" w:cs="Arial"/>
                <w:color w:val="000000"/>
              </w:rPr>
              <w:t xml:space="preserve">strong </w:t>
            </w:r>
            <w:r>
              <w:rPr>
                <w:rFonts w:ascii="Arial" w:hAnsi="Arial" w:cs="Arial"/>
                <w:color w:val="000000"/>
              </w:rPr>
              <w:t xml:space="preserve">preference for the system to be hosted by the supplier on UK or EU Servers. Please confirm where this is the case </w:t>
            </w:r>
            <w:r w:rsidR="00944AF1">
              <w:rPr>
                <w:rFonts w:ascii="Arial" w:hAnsi="Arial" w:cs="Arial"/>
                <w:color w:val="000000"/>
              </w:rPr>
              <w:t>or</w:t>
            </w:r>
            <w:r w:rsidR="005611BA" w:rsidRPr="00E400B5">
              <w:rPr>
                <w:rFonts w:ascii="Arial" w:hAnsi="Arial" w:cs="Arial"/>
                <w:color w:val="000000"/>
              </w:rPr>
              <w:t xml:space="preserve"> provide details of how the system is compliant with the UK and EU legal conditions irrespective of the place of storage of the stored data?</w:t>
            </w:r>
          </w:p>
          <w:p w14:paraId="6CABB9B9" w14:textId="08E9246E" w:rsidR="005611BA" w:rsidRDefault="005611BA" w:rsidP="005611BA">
            <w:pPr>
              <w:rPr>
                <w:rFonts w:ascii="Arial" w:hAnsi="Arial" w:cs="Arial"/>
                <w:color w:val="000000"/>
              </w:rPr>
            </w:pPr>
          </w:p>
        </w:tc>
        <w:tc>
          <w:tcPr>
            <w:tcW w:w="2210" w:type="pct"/>
          </w:tcPr>
          <w:p w14:paraId="1300EBA4" w14:textId="77777777" w:rsidR="005611BA" w:rsidRPr="00FB54EE" w:rsidRDefault="005611BA" w:rsidP="005611BA">
            <w:pPr>
              <w:jc w:val="center"/>
              <w:rPr>
                <w:rFonts w:ascii="Arial" w:hAnsi="Arial" w:cs="Arial"/>
                <w:color w:val="000000"/>
              </w:rPr>
            </w:pPr>
          </w:p>
        </w:tc>
      </w:tr>
      <w:tr w:rsidR="005611BA" w:rsidRPr="00FB54EE" w14:paraId="5BA02706" w14:textId="77777777" w:rsidTr="00697659">
        <w:trPr>
          <w:trHeight w:val="240"/>
        </w:trPr>
        <w:tc>
          <w:tcPr>
            <w:tcW w:w="223" w:type="pct"/>
          </w:tcPr>
          <w:p w14:paraId="6F28AB48"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063FCA7E" w14:textId="474F5CF3" w:rsidR="005611BA" w:rsidRDefault="005611BA" w:rsidP="006E1B42">
            <w:pPr>
              <w:rPr>
                <w:rFonts w:ascii="Arial" w:hAnsi="Arial" w:cs="Arial"/>
                <w:color w:val="000000"/>
              </w:rPr>
            </w:pPr>
            <w:r w:rsidRPr="00B82B58">
              <w:rPr>
                <w:rFonts w:ascii="Arial" w:hAnsi="Arial" w:cs="Arial"/>
                <w:color w:val="000000"/>
              </w:rPr>
              <w:t xml:space="preserve">The new EU General Data Protection Regulation (GDPR) requires KCC to report a breach to the Information Commissioner’s Office (ICO) within 72 hours.  The </w:t>
            </w:r>
            <w:r w:rsidRPr="00B82B58">
              <w:rPr>
                <w:rFonts w:ascii="Arial" w:hAnsi="Arial" w:cs="Arial"/>
                <w:color w:val="000000"/>
              </w:rPr>
              <w:lastRenderedPageBreak/>
              <w:t>solution provider/supplier should be able to support this.  What is the notification process for data breaches?</w:t>
            </w:r>
          </w:p>
        </w:tc>
        <w:tc>
          <w:tcPr>
            <w:tcW w:w="2210" w:type="pct"/>
          </w:tcPr>
          <w:p w14:paraId="5847F573" w14:textId="77777777" w:rsidR="005611BA" w:rsidRPr="00FB54EE" w:rsidRDefault="005611BA" w:rsidP="005611BA">
            <w:pPr>
              <w:jc w:val="center"/>
              <w:rPr>
                <w:rFonts w:ascii="Arial" w:hAnsi="Arial" w:cs="Arial"/>
                <w:color w:val="000000"/>
              </w:rPr>
            </w:pPr>
          </w:p>
        </w:tc>
      </w:tr>
      <w:tr w:rsidR="005611BA" w:rsidRPr="00FB54EE" w14:paraId="18789866" w14:textId="77777777" w:rsidTr="00697659">
        <w:trPr>
          <w:trHeight w:val="240"/>
        </w:trPr>
        <w:tc>
          <w:tcPr>
            <w:tcW w:w="223" w:type="pct"/>
          </w:tcPr>
          <w:p w14:paraId="7578957F"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05BFEFC3" w14:textId="77777777" w:rsidR="005611BA" w:rsidRDefault="005611BA" w:rsidP="005611BA">
            <w:pPr>
              <w:rPr>
                <w:rFonts w:ascii="Arial" w:hAnsi="Arial" w:cs="Arial"/>
                <w:bCs/>
                <w:color w:val="000000"/>
              </w:rPr>
            </w:pPr>
            <w:r w:rsidRPr="00773FCC">
              <w:rPr>
                <w:rFonts w:ascii="Arial" w:hAnsi="Arial" w:cs="Arial"/>
                <w:bCs/>
                <w:color w:val="000000"/>
              </w:rPr>
              <w:t>Does the company have regularly tested disaster recovery and business continuity plans for its data processing facilities?</w:t>
            </w:r>
            <w:r>
              <w:rPr>
                <w:rFonts w:ascii="Arial" w:hAnsi="Arial" w:cs="Arial"/>
                <w:bCs/>
                <w:color w:val="000000"/>
              </w:rPr>
              <w:t xml:space="preserve"> Where so, please provide details.</w:t>
            </w:r>
          </w:p>
          <w:p w14:paraId="2E0C29CA" w14:textId="4AADB9DB" w:rsidR="006E1B42" w:rsidRDefault="006E1B42" w:rsidP="005611BA">
            <w:pPr>
              <w:rPr>
                <w:rFonts w:ascii="Arial" w:hAnsi="Arial" w:cs="Arial"/>
                <w:color w:val="000000"/>
              </w:rPr>
            </w:pPr>
          </w:p>
        </w:tc>
        <w:tc>
          <w:tcPr>
            <w:tcW w:w="2210" w:type="pct"/>
          </w:tcPr>
          <w:p w14:paraId="23ABFF94" w14:textId="77777777" w:rsidR="005611BA" w:rsidRPr="00FB54EE" w:rsidRDefault="005611BA" w:rsidP="005611BA">
            <w:pPr>
              <w:jc w:val="center"/>
              <w:rPr>
                <w:rFonts w:ascii="Arial" w:hAnsi="Arial" w:cs="Arial"/>
                <w:color w:val="000000"/>
              </w:rPr>
            </w:pPr>
          </w:p>
        </w:tc>
      </w:tr>
      <w:tr w:rsidR="005611BA" w:rsidRPr="00FB54EE" w14:paraId="791ADCCE" w14:textId="77777777" w:rsidTr="00697659">
        <w:trPr>
          <w:trHeight w:val="240"/>
        </w:trPr>
        <w:tc>
          <w:tcPr>
            <w:tcW w:w="223" w:type="pct"/>
          </w:tcPr>
          <w:p w14:paraId="05AF8594"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0A5C5607" w14:textId="639D01AB" w:rsidR="005611BA" w:rsidRDefault="005611BA" w:rsidP="005611BA">
            <w:pPr>
              <w:rPr>
                <w:rFonts w:ascii="Arial" w:hAnsi="Arial" w:cs="Arial"/>
                <w:bCs/>
                <w:iCs/>
                <w:color w:val="000000"/>
              </w:rPr>
            </w:pPr>
            <w:r w:rsidRPr="0043435C">
              <w:rPr>
                <w:rFonts w:ascii="Arial" w:hAnsi="Arial" w:cs="Arial"/>
                <w:bCs/>
                <w:iCs/>
                <w:color w:val="000000"/>
              </w:rPr>
              <w:t>Is physical access to data processing equipment (servers and network equipment) restricted?</w:t>
            </w:r>
            <w:r>
              <w:rPr>
                <w:rFonts w:ascii="Arial" w:hAnsi="Arial" w:cs="Arial"/>
                <w:bCs/>
                <w:iCs/>
                <w:color w:val="000000"/>
              </w:rPr>
              <w:t xml:space="preserve"> Where so, please provide details.</w:t>
            </w:r>
          </w:p>
          <w:p w14:paraId="39A4383D" w14:textId="702E0722" w:rsidR="005611BA" w:rsidRDefault="005611BA" w:rsidP="005611BA">
            <w:pPr>
              <w:rPr>
                <w:rFonts w:ascii="Arial" w:hAnsi="Arial" w:cs="Arial"/>
                <w:color w:val="000000"/>
              </w:rPr>
            </w:pPr>
          </w:p>
        </w:tc>
        <w:tc>
          <w:tcPr>
            <w:tcW w:w="2210" w:type="pct"/>
          </w:tcPr>
          <w:p w14:paraId="6C0E3BD9" w14:textId="77777777" w:rsidR="005611BA" w:rsidRPr="00FB54EE" w:rsidRDefault="005611BA" w:rsidP="005611BA">
            <w:pPr>
              <w:jc w:val="center"/>
              <w:rPr>
                <w:rFonts w:ascii="Arial" w:hAnsi="Arial" w:cs="Arial"/>
                <w:color w:val="000000"/>
              </w:rPr>
            </w:pPr>
          </w:p>
        </w:tc>
      </w:tr>
      <w:tr w:rsidR="005611BA" w:rsidRPr="00FB54EE" w14:paraId="032089B5" w14:textId="77777777" w:rsidTr="00697659">
        <w:trPr>
          <w:trHeight w:val="240"/>
        </w:trPr>
        <w:tc>
          <w:tcPr>
            <w:tcW w:w="223" w:type="pct"/>
          </w:tcPr>
          <w:p w14:paraId="14C715F2"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5D97D06A" w14:textId="77777777" w:rsidR="005611BA" w:rsidRDefault="005611BA" w:rsidP="005611BA">
            <w:pPr>
              <w:rPr>
                <w:rFonts w:ascii="Arial" w:hAnsi="Arial" w:cs="Arial"/>
                <w:bCs/>
                <w:iCs/>
                <w:color w:val="000000"/>
              </w:rPr>
            </w:pPr>
            <w:r w:rsidRPr="005B5C63">
              <w:rPr>
                <w:rFonts w:ascii="Arial" w:hAnsi="Arial" w:cs="Arial"/>
                <w:iCs/>
                <w:color w:val="000000"/>
              </w:rPr>
              <w:t xml:space="preserve">Please provide details of how the system conforms to industry and government standards of software and hardware? </w:t>
            </w:r>
            <w:r w:rsidRPr="005B5C63">
              <w:rPr>
                <w:rFonts w:ascii="Arial" w:hAnsi="Arial" w:cs="Arial"/>
                <w:bCs/>
                <w:iCs/>
                <w:color w:val="000000"/>
              </w:rPr>
              <w:t>(e.g. ISO27001)?</w:t>
            </w:r>
          </w:p>
          <w:p w14:paraId="34A19C49" w14:textId="2D48D172" w:rsidR="005611BA" w:rsidRDefault="005611BA" w:rsidP="005611BA">
            <w:pPr>
              <w:rPr>
                <w:rFonts w:ascii="Arial" w:hAnsi="Arial" w:cs="Arial"/>
                <w:color w:val="000000"/>
              </w:rPr>
            </w:pPr>
          </w:p>
        </w:tc>
        <w:tc>
          <w:tcPr>
            <w:tcW w:w="2210" w:type="pct"/>
          </w:tcPr>
          <w:p w14:paraId="36F57F47" w14:textId="77777777" w:rsidR="005611BA" w:rsidRPr="00FB54EE" w:rsidRDefault="005611BA" w:rsidP="005611BA">
            <w:pPr>
              <w:jc w:val="center"/>
              <w:rPr>
                <w:rFonts w:ascii="Arial" w:hAnsi="Arial" w:cs="Arial"/>
                <w:color w:val="000000"/>
              </w:rPr>
            </w:pPr>
          </w:p>
        </w:tc>
      </w:tr>
      <w:tr w:rsidR="005611BA" w:rsidRPr="00FB54EE" w14:paraId="2A57CC61" w14:textId="77777777" w:rsidTr="00697659">
        <w:trPr>
          <w:trHeight w:val="240"/>
        </w:trPr>
        <w:tc>
          <w:tcPr>
            <w:tcW w:w="223" w:type="pct"/>
          </w:tcPr>
          <w:p w14:paraId="7B09AA56"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263573AE" w14:textId="55FF5953" w:rsidR="005611BA" w:rsidRDefault="005611BA" w:rsidP="005611BA">
            <w:pPr>
              <w:rPr>
                <w:rFonts w:ascii="Arial" w:hAnsi="Arial" w:cs="Arial"/>
                <w:bCs/>
                <w:iCs/>
                <w:color w:val="000000"/>
              </w:rPr>
            </w:pPr>
            <w:r w:rsidRPr="00717914">
              <w:rPr>
                <w:rFonts w:ascii="Arial" w:hAnsi="Arial" w:cs="Arial"/>
                <w:bCs/>
                <w:iCs/>
                <w:color w:val="000000"/>
              </w:rPr>
              <w:t>Does the organi</w:t>
            </w:r>
            <w:r>
              <w:rPr>
                <w:rFonts w:ascii="Arial" w:hAnsi="Arial" w:cs="Arial"/>
                <w:bCs/>
                <w:iCs/>
                <w:color w:val="000000"/>
              </w:rPr>
              <w:t>s</w:t>
            </w:r>
            <w:r w:rsidRPr="00717914">
              <w:rPr>
                <w:rFonts w:ascii="Arial" w:hAnsi="Arial" w:cs="Arial"/>
                <w:bCs/>
                <w:iCs/>
                <w:color w:val="000000"/>
              </w:rPr>
              <w:t>ation have formal written information and ICT security policies?</w:t>
            </w:r>
          </w:p>
          <w:p w14:paraId="3CD8A60B" w14:textId="77777777" w:rsidR="005611BA" w:rsidRDefault="005611BA" w:rsidP="005611BA">
            <w:pPr>
              <w:rPr>
                <w:rFonts w:ascii="Arial" w:hAnsi="Arial" w:cs="Arial"/>
                <w:color w:val="000000"/>
              </w:rPr>
            </w:pPr>
          </w:p>
        </w:tc>
        <w:tc>
          <w:tcPr>
            <w:tcW w:w="2210" w:type="pct"/>
          </w:tcPr>
          <w:p w14:paraId="5E66D720" w14:textId="77777777" w:rsidR="005611BA" w:rsidRPr="00FB54EE" w:rsidRDefault="005611BA" w:rsidP="005611BA">
            <w:pPr>
              <w:jc w:val="center"/>
              <w:rPr>
                <w:rFonts w:ascii="Arial" w:hAnsi="Arial" w:cs="Arial"/>
                <w:color w:val="000000"/>
              </w:rPr>
            </w:pPr>
          </w:p>
        </w:tc>
      </w:tr>
      <w:tr w:rsidR="005611BA" w:rsidRPr="00FB54EE" w14:paraId="2D50EABA" w14:textId="77777777" w:rsidTr="00697659">
        <w:trPr>
          <w:trHeight w:val="240"/>
        </w:trPr>
        <w:tc>
          <w:tcPr>
            <w:tcW w:w="223" w:type="pct"/>
          </w:tcPr>
          <w:p w14:paraId="10AE1486"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051596E9" w14:textId="7170F642" w:rsidR="005611BA" w:rsidRDefault="005611BA" w:rsidP="005611BA">
            <w:pPr>
              <w:rPr>
                <w:rFonts w:ascii="Arial" w:hAnsi="Arial" w:cs="Arial"/>
                <w:iCs/>
                <w:color w:val="000000"/>
              </w:rPr>
            </w:pPr>
            <w:r w:rsidRPr="00D31B13">
              <w:rPr>
                <w:rFonts w:ascii="Arial" w:hAnsi="Arial" w:cs="Arial"/>
                <w:iCs/>
                <w:color w:val="000000"/>
              </w:rPr>
              <w:t>KCC has a duty of care to ensure that the personal data of our customers is held and used in a secure manner.  What standards, in order to comply with the Data Protection Act, will the system use for data security and retention</w:t>
            </w:r>
            <w:r>
              <w:rPr>
                <w:rFonts w:ascii="Arial" w:hAnsi="Arial" w:cs="Arial"/>
                <w:iCs/>
                <w:color w:val="000000"/>
              </w:rPr>
              <w:t>?</w:t>
            </w:r>
          </w:p>
          <w:p w14:paraId="01561573" w14:textId="7C05C9A4" w:rsidR="005611BA" w:rsidRDefault="005611BA" w:rsidP="005611BA">
            <w:pPr>
              <w:rPr>
                <w:rFonts w:ascii="Arial" w:hAnsi="Arial" w:cs="Arial"/>
                <w:color w:val="000000"/>
              </w:rPr>
            </w:pPr>
          </w:p>
        </w:tc>
        <w:tc>
          <w:tcPr>
            <w:tcW w:w="2210" w:type="pct"/>
          </w:tcPr>
          <w:p w14:paraId="5E819C2A" w14:textId="77777777" w:rsidR="005611BA" w:rsidRPr="00FB54EE" w:rsidRDefault="005611BA" w:rsidP="005611BA">
            <w:pPr>
              <w:jc w:val="center"/>
              <w:rPr>
                <w:rFonts w:ascii="Arial" w:hAnsi="Arial" w:cs="Arial"/>
                <w:color w:val="000000"/>
              </w:rPr>
            </w:pPr>
          </w:p>
        </w:tc>
      </w:tr>
      <w:tr w:rsidR="005611BA" w:rsidRPr="00FB54EE" w14:paraId="65F2C6A9" w14:textId="77777777" w:rsidTr="00697659">
        <w:trPr>
          <w:trHeight w:val="240"/>
        </w:trPr>
        <w:tc>
          <w:tcPr>
            <w:tcW w:w="223" w:type="pct"/>
          </w:tcPr>
          <w:p w14:paraId="7E8BBA53"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4AD2F530" w14:textId="51B566E1" w:rsidR="005611BA" w:rsidRDefault="005611BA" w:rsidP="005611BA">
            <w:pPr>
              <w:rPr>
                <w:rFonts w:ascii="Arial" w:hAnsi="Arial" w:cs="Arial"/>
                <w:color w:val="000000"/>
              </w:rPr>
            </w:pPr>
            <w:r w:rsidRPr="007B11A2">
              <w:rPr>
                <w:rFonts w:ascii="Arial" w:hAnsi="Arial" w:cs="Arial"/>
                <w:color w:val="000000"/>
              </w:rPr>
              <w:t>Will any data ever be shared with other organisations outside of KCC or the contracted supplier, without KCC direct approval?</w:t>
            </w:r>
            <w:r>
              <w:rPr>
                <w:rFonts w:ascii="Arial" w:hAnsi="Arial" w:cs="Arial"/>
                <w:color w:val="000000"/>
              </w:rPr>
              <w:t xml:space="preserve"> If so, please provide details.</w:t>
            </w:r>
          </w:p>
          <w:p w14:paraId="5177FE9C" w14:textId="77777777" w:rsidR="005611BA" w:rsidRDefault="005611BA" w:rsidP="005611BA">
            <w:pPr>
              <w:rPr>
                <w:rFonts w:ascii="Arial" w:hAnsi="Arial" w:cs="Arial"/>
                <w:color w:val="000000"/>
              </w:rPr>
            </w:pPr>
          </w:p>
        </w:tc>
        <w:tc>
          <w:tcPr>
            <w:tcW w:w="2210" w:type="pct"/>
          </w:tcPr>
          <w:p w14:paraId="036F7547" w14:textId="77777777" w:rsidR="005611BA" w:rsidRPr="00FB54EE" w:rsidRDefault="005611BA" w:rsidP="005611BA">
            <w:pPr>
              <w:jc w:val="center"/>
              <w:rPr>
                <w:rFonts w:ascii="Arial" w:hAnsi="Arial" w:cs="Arial"/>
                <w:color w:val="000000"/>
              </w:rPr>
            </w:pPr>
          </w:p>
        </w:tc>
      </w:tr>
      <w:tr w:rsidR="005611BA" w:rsidRPr="00FB54EE" w14:paraId="7327F16E" w14:textId="77777777" w:rsidTr="00697659">
        <w:trPr>
          <w:trHeight w:val="240"/>
        </w:trPr>
        <w:tc>
          <w:tcPr>
            <w:tcW w:w="223" w:type="pct"/>
          </w:tcPr>
          <w:p w14:paraId="1E14EE51"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3A6CADAA" w14:textId="144B8B8D" w:rsidR="005611BA" w:rsidRDefault="005611BA" w:rsidP="005611BA">
            <w:pPr>
              <w:rPr>
                <w:rFonts w:ascii="Arial" w:hAnsi="Arial" w:cs="Arial"/>
                <w:color w:val="000000"/>
              </w:rPr>
            </w:pPr>
            <w:r>
              <w:rPr>
                <w:rFonts w:ascii="Arial" w:hAnsi="Arial" w:cs="Arial"/>
                <w:color w:val="000000"/>
              </w:rPr>
              <w:t>Will any data ever be used for marketing or research purposes? Where so, please provide details.</w:t>
            </w:r>
          </w:p>
          <w:p w14:paraId="24076DE0" w14:textId="77777777" w:rsidR="005611BA" w:rsidRDefault="005611BA" w:rsidP="005611BA">
            <w:pPr>
              <w:rPr>
                <w:rFonts w:ascii="Arial" w:hAnsi="Arial" w:cs="Arial"/>
                <w:color w:val="000000"/>
              </w:rPr>
            </w:pPr>
          </w:p>
        </w:tc>
        <w:tc>
          <w:tcPr>
            <w:tcW w:w="2210" w:type="pct"/>
          </w:tcPr>
          <w:p w14:paraId="4C0EE9B0" w14:textId="77777777" w:rsidR="005611BA" w:rsidRPr="00FB54EE" w:rsidRDefault="005611BA" w:rsidP="005611BA">
            <w:pPr>
              <w:jc w:val="center"/>
              <w:rPr>
                <w:rFonts w:ascii="Arial" w:hAnsi="Arial" w:cs="Arial"/>
                <w:color w:val="000000"/>
              </w:rPr>
            </w:pPr>
          </w:p>
        </w:tc>
      </w:tr>
      <w:tr w:rsidR="005611BA" w:rsidRPr="00FB54EE" w14:paraId="47B58F52" w14:textId="77777777" w:rsidTr="00697659">
        <w:trPr>
          <w:trHeight w:val="240"/>
        </w:trPr>
        <w:tc>
          <w:tcPr>
            <w:tcW w:w="223" w:type="pct"/>
          </w:tcPr>
          <w:p w14:paraId="4074406F" w14:textId="77777777" w:rsidR="005611BA" w:rsidRPr="00FB54EE" w:rsidRDefault="005611BA" w:rsidP="005611BA">
            <w:pPr>
              <w:rPr>
                <w:rFonts w:ascii="Arial" w:hAnsi="Arial" w:cs="Arial"/>
                <w:color w:val="000000"/>
              </w:rPr>
            </w:pPr>
          </w:p>
        </w:tc>
        <w:tc>
          <w:tcPr>
            <w:tcW w:w="2567" w:type="pct"/>
            <w:shd w:val="clear" w:color="auto" w:fill="auto"/>
            <w:noWrap/>
            <w:vAlign w:val="center"/>
          </w:tcPr>
          <w:p w14:paraId="71DC8FAA" w14:textId="77777777" w:rsidR="005611BA" w:rsidRDefault="005611BA" w:rsidP="005611BA">
            <w:pPr>
              <w:rPr>
                <w:rFonts w:ascii="Arial" w:hAnsi="Arial" w:cs="Arial"/>
                <w:iCs/>
                <w:color w:val="000000"/>
              </w:rPr>
            </w:pPr>
            <w:r w:rsidRPr="00EB0478">
              <w:rPr>
                <w:rFonts w:ascii="Arial" w:hAnsi="Arial" w:cs="Arial"/>
                <w:bCs/>
                <w:iCs/>
                <w:color w:val="000000"/>
              </w:rPr>
              <w:t>What are the arrangements for independent audit and/or penetration tests to ensure that all the above are in place</w:t>
            </w:r>
            <w:r w:rsidRPr="00EB0478">
              <w:rPr>
                <w:rFonts w:ascii="Arial" w:hAnsi="Arial" w:cs="Arial"/>
                <w:iCs/>
                <w:color w:val="000000"/>
              </w:rPr>
              <w:t>?</w:t>
            </w:r>
          </w:p>
          <w:p w14:paraId="46D8C202" w14:textId="77777777" w:rsidR="005611BA" w:rsidRDefault="005611BA" w:rsidP="005611BA">
            <w:pPr>
              <w:rPr>
                <w:rFonts w:ascii="Arial" w:hAnsi="Arial" w:cs="Arial"/>
                <w:color w:val="000000"/>
              </w:rPr>
            </w:pPr>
          </w:p>
        </w:tc>
        <w:tc>
          <w:tcPr>
            <w:tcW w:w="2210" w:type="pct"/>
          </w:tcPr>
          <w:p w14:paraId="04979ED9" w14:textId="77777777" w:rsidR="005611BA" w:rsidRPr="00FB54EE" w:rsidRDefault="005611BA" w:rsidP="005611BA">
            <w:pPr>
              <w:jc w:val="center"/>
              <w:rPr>
                <w:rFonts w:ascii="Arial" w:hAnsi="Arial" w:cs="Arial"/>
                <w:color w:val="000000"/>
              </w:rPr>
            </w:pPr>
          </w:p>
        </w:tc>
      </w:tr>
    </w:tbl>
    <w:p w14:paraId="14A31657" w14:textId="77777777" w:rsidR="00FB54EE" w:rsidRPr="00FB54EE" w:rsidRDefault="00FB54EE" w:rsidP="003A3605">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b/>
          <w:sz w:val="22"/>
          <w:szCs w:val="22"/>
        </w:rPr>
      </w:pPr>
    </w:p>
    <w:p w14:paraId="6F0C3002" w14:textId="77777777" w:rsidR="001F07A2" w:rsidRPr="001F07A2" w:rsidRDefault="001F07A2" w:rsidP="00934AD3">
      <w:pPr>
        <w:pStyle w:val="NoSpacing"/>
        <w:ind w:left="720"/>
        <w:rPr>
          <w:rFonts w:ascii="Arial" w:hAnsi="Arial" w:cs="Arial"/>
        </w:rPr>
      </w:pPr>
    </w:p>
    <w:p w14:paraId="67E18D1F" w14:textId="65379A77" w:rsidR="001F07A2" w:rsidRPr="001F07A2" w:rsidRDefault="001F07A2" w:rsidP="00FB54EE">
      <w:pPr>
        <w:pStyle w:val="NoSpacing"/>
        <w:rPr>
          <w:rFonts w:ascii="Arial" w:hAnsi="Arial" w:cs="Arial"/>
          <w:b/>
        </w:rPr>
      </w:pPr>
      <w:r w:rsidRPr="001F07A2">
        <w:rPr>
          <w:rFonts w:ascii="Arial" w:hAnsi="Arial" w:cs="Arial"/>
          <w:b/>
        </w:rPr>
        <w:t xml:space="preserve">Relevant </w:t>
      </w:r>
      <w:r w:rsidR="00DC4481">
        <w:rPr>
          <w:rFonts w:ascii="Arial" w:hAnsi="Arial" w:cs="Arial"/>
          <w:b/>
        </w:rPr>
        <w:t>compatibility information</w:t>
      </w:r>
    </w:p>
    <w:p w14:paraId="52EFC1C4" w14:textId="77777777" w:rsidR="001F07A2" w:rsidRPr="001F07A2" w:rsidRDefault="001F07A2" w:rsidP="00FB54EE">
      <w:pPr>
        <w:pStyle w:val="NoSpacing"/>
        <w:rPr>
          <w:rFonts w:ascii="Arial" w:hAnsi="Arial" w:cs="Arial"/>
        </w:rPr>
      </w:pPr>
      <w:r w:rsidRPr="001F07A2">
        <w:rPr>
          <w:rFonts w:ascii="Arial" w:hAnsi="Arial" w:cs="Arial"/>
        </w:rPr>
        <w:t>Any potential systems solution will need to be compatible with all Microsoft Office applications, including Microsoft Project and Outlook. There are also several systems with which the potential solution may/will need to interact/integrate with:</w:t>
      </w:r>
    </w:p>
    <w:p w14:paraId="5DD8A72F" w14:textId="77777777" w:rsidR="001F07A2" w:rsidRPr="001F07A2" w:rsidRDefault="001F07A2" w:rsidP="001F07A2">
      <w:pPr>
        <w:pStyle w:val="NoSpacing"/>
        <w:numPr>
          <w:ilvl w:val="0"/>
          <w:numId w:val="34"/>
        </w:numPr>
        <w:rPr>
          <w:rFonts w:ascii="Arial" w:hAnsi="Arial" w:cs="Arial"/>
          <w:b/>
          <w:bCs/>
        </w:rPr>
      </w:pPr>
      <w:r w:rsidRPr="001F07A2">
        <w:rPr>
          <w:rFonts w:ascii="Arial" w:hAnsi="Arial" w:cs="Arial"/>
        </w:rPr>
        <w:t>Power BI</w:t>
      </w:r>
    </w:p>
    <w:p w14:paraId="5B928E43" w14:textId="77777777" w:rsidR="001F07A2" w:rsidRPr="001F07A2" w:rsidRDefault="001F07A2" w:rsidP="001F07A2">
      <w:pPr>
        <w:pStyle w:val="NoSpacing"/>
        <w:numPr>
          <w:ilvl w:val="0"/>
          <w:numId w:val="34"/>
        </w:numPr>
        <w:rPr>
          <w:rFonts w:ascii="Arial" w:hAnsi="Arial" w:cs="Arial"/>
          <w:b/>
          <w:bCs/>
        </w:rPr>
      </w:pPr>
      <w:r w:rsidRPr="001F07A2">
        <w:rPr>
          <w:rFonts w:ascii="Arial" w:hAnsi="Arial" w:cs="Arial"/>
        </w:rPr>
        <w:t>SharePoint</w:t>
      </w:r>
    </w:p>
    <w:p w14:paraId="20689887" w14:textId="77777777" w:rsidR="001F07A2" w:rsidRPr="00C33D84" w:rsidRDefault="001F07A2" w:rsidP="001F07A2">
      <w:pPr>
        <w:pStyle w:val="NoSpacing"/>
        <w:numPr>
          <w:ilvl w:val="0"/>
          <w:numId w:val="34"/>
        </w:numPr>
        <w:rPr>
          <w:rFonts w:ascii="Arial" w:hAnsi="Arial" w:cs="Arial"/>
          <w:b/>
          <w:bCs/>
        </w:rPr>
      </w:pPr>
      <w:r w:rsidRPr="001F07A2">
        <w:rPr>
          <w:rFonts w:ascii="Arial" w:hAnsi="Arial" w:cs="Arial"/>
        </w:rPr>
        <w:t>Microsoft Teams</w:t>
      </w:r>
    </w:p>
    <w:p w14:paraId="0AC4E178" w14:textId="1A34C181" w:rsidR="00C33D84" w:rsidRPr="00FB54EE" w:rsidRDefault="00C33D84" w:rsidP="001F07A2">
      <w:pPr>
        <w:pStyle w:val="NoSpacing"/>
        <w:numPr>
          <w:ilvl w:val="0"/>
          <w:numId w:val="34"/>
        </w:numPr>
        <w:rPr>
          <w:rFonts w:ascii="Arial" w:hAnsi="Arial" w:cs="Arial"/>
          <w:b/>
          <w:bCs/>
        </w:rPr>
      </w:pPr>
      <w:r>
        <w:rPr>
          <w:rFonts w:ascii="Arial" w:hAnsi="Arial" w:cs="Arial"/>
        </w:rPr>
        <w:t>Trace (time recording)</w:t>
      </w:r>
    </w:p>
    <w:p w14:paraId="67B03401" w14:textId="587F795A" w:rsidR="001F07A2" w:rsidRDefault="001F07A2" w:rsidP="00934AD3">
      <w:pPr>
        <w:pStyle w:val="NoSpacing"/>
        <w:rPr>
          <w:rFonts w:ascii="Arial" w:hAnsi="Arial" w:cs="Arial"/>
          <w:b/>
          <w:bCs/>
        </w:rPr>
      </w:pPr>
    </w:p>
    <w:p w14:paraId="208B838A" w14:textId="77777777" w:rsidR="00CE62F8" w:rsidRDefault="00CE62F8" w:rsidP="00934AD3">
      <w:pPr>
        <w:pStyle w:val="NoSpacing"/>
        <w:rPr>
          <w:rFonts w:ascii="Arial" w:hAnsi="Arial" w:cs="Arial"/>
          <w:b/>
          <w:bCs/>
        </w:rPr>
      </w:pPr>
    </w:p>
    <w:p w14:paraId="34A64D73" w14:textId="77777777" w:rsidR="00CE62F8" w:rsidRDefault="00CE62F8" w:rsidP="00934AD3">
      <w:pPr>
        <w:pStyle w:val="NoSpacing"/>
        <w:rPr>
          <w:rFonts w:ascii="Arial" w:hAnsi="Arial" w:cs="Arial"/>
          <w:b/>
          <w:bCs/>
        </w:rPr>
      </w:pPr>
    </w:p>
    <w:p w14:paraId="7A1D71C7" w14:textId="77777777" w:rsidR="00CE62F8" w:rsidRDefault="00CE62F8" w:rsidP="00934AD3">
      <w:pPr>
        <w:pStyle w:val="NoSpacing"/>
        <w:rPr>
          <w:rFonts w:ascii="Arial" w:hAnsi="Arial" w:cs="Arial"/>
          <w:b/>
          <w:bCs/>
        </w:rPr>
      </w:pPr>
    </w:p>
    <w:p w14:paraId="2D5F5BB8" w14:textId="6AF5FDFB" w:rsidR="003E1823" w:rsidRPr="003E1823" w:rsidRDefault="00522C5A" w:rsidP="00934AD3">
      <w:pPr>
        <w:pStyle w:val="NoSpacing"/>
        <w:rPr>
          <w:rFonts w:ascii="Arial" w:hAnsi="Arial" w:cs="Arial"/>
          <w:b/>
          <w:bCs/>
        </w:rPr>
      </w:pPr>
      <w:r>
        <w:rPr>
          <w:rFonts w:ascii="Arial" w:hAnsi="Arial" w:cs="Arial"/>
          <w:b/>
          <w:bCs/>
        </w:rPr>
        <w:t xml:space="preserve">System </w:t>
      </w:r>
      <w:r w:rsidR="00FE59A0">
        <w:rPr>
          <w:rFonts w:ascii="Arial" w:hAnsi="Arial" w:cs="Arial"/>
          <w:b/>
          <w:bCs/>
        </w:rPr>
        <w:t>d</w:t>
      </w:r>
      <w:r>
        <w:rPr>
          <w:rFonts w:ascii="Arial" w:hAnsi="Arial" w:cs="Arial"/>
          <w:b/>
          <w:bCs/>
        </w:rPr>
        <w:t>elivery</w:t>
      </w:r>
    </w:p>
    <w:p w14:paraId="3E296810" w14:textId="05B2646B" w:rsidR="00665944" w:rsidRDefault="001F07A2" w:rsidP="001F07A2">
      <w:pPr>
        <w:pStyle w:val="NoSpacing"/>
        <w:rPr>
          <w:rFonts w:ascii="Arial" w:hAnsi="Arial" w:cs="Arial"/>
        </w:rPr>
      </w:pPr>
      <w:r w:rsidRPr="001F07A2">
        <w:rPr>
          <w:rFonts w:ascii="Arial" w:hAnsi="Arial" w:cs="Arial"/>
        </w:rPr>
        <w:t xml:space="preserve">The solution should be a cloud-based </w:t>
      </w:r>
      <w:r w:rsidR="00DC4481" w:rsidRPr="001F07A2">
        <w:rPr>
          <w:rFonts w:ascii="Arial" w:hAnsi="Arial" w:cs="Arial"/>
        </w:rPr>
        <w:t>system</w:t>
      </w:r>
      <w:r w:rsidR="00DC4481">
        <w:rPr>
          <w:rFonts w:ascii="Arial" w:hAnsi="Arial" w:cs="Arial"/>
        </w:rPr>
        <w:t xml:space="preserve"> and</w:t>
      </w:r>
      <w:r w:rsidR="00A526A8">
        <w:rPr>
          <w:rFonts w:ascii="Arial" w:hAnsi="Arial" w:cs="Arial"/>
        </w:rPr>
        <w:t xml:space="preserve"> could also offer a mobile platform either through the use of a dedicated app</w:t>
      </w:r>
      <w:r w:rsidR="00665944">
        <w:rPr>
          <w:rFonts w:ascii="Arial" w:hAnsi="Arial" w:cs="Arial"/>
        </w:rPr>
        <w:t xml:space="preserve"> or a responsive design. </w:t>
      </w:r>
      <w:r w:rsidR="00644F84">
        <w:rPr>
          <w:rFonts w:ascii="Arial" w:hAnsi="Arial" w:cs="Arial"/>
        </w:rPr>
        <w:t xml:space="preserve">The Council’s preference is for the system to be hosted by the supplier, with a strong preference for UK or EU based servers. </w:t>
      </w:r>
    </w:p>
    <w:p w14:paraId="44F81C80" w14:textId="7D6A310A" w:rsidR="00FE59A0" w:rsidRDefault="00FE59A0" w:rsidP="001F07A2">
      <w:pPr>
        <w:pStyle w:val="NoSpacing"/>
        <w:rPr>
          <w:rFonts w:ascii="Arial" w:hAnsi="Arial" w:cs="Arial"/>
        </w:rPr>
      </w:pPr>
    </w:p>
    <w:p w14:paraId="6DE844F7" w14:textId="00501B97" w:rsidR="00FE59A0" w:rsidRPr="00FE59A0" w:rsidRDefault="00FE59A0" w:rsidP="001F07A2">
      <w:pPr>
        <w:pStyle w:val="NoSpacing"/>
        <w:rPr>
          <w:rFonts w:ascii="Arial" w:hAnsi="Arial" w:cs="Arial"/>
          <w:b/>
          <w:bCs/>
        </w:rPr>
      </w:pPr>
      <w:r>
        <w:rPr>
          <w:rFonts w:ascii="Arial" w:hAnsi="Arial" w:cs="Arial"/>
          <w:b/>
          <w:bCs/>
        </w:rPr>
        <w:t>System administration</w:t>
      </w:r>
    </w:p>
    <w:p w14:paraId="6E63CE9C" w14:textId="740D5662" w:rsidR="00FB54EE" w:rsidRDefault="00DC4481" w:rsidP="001F07A2">
      <w:pPr>
        <w:pStyle w:val="NoSpacing"/>
        <w:rPr>
          <w:rFonts w:ascii="Arial" w:hAnsi="Arial" w:cs="Arial"/>
        </w:rPr>
      </w:pPr>
      <w:r>
        <w:rPr>
          <w:rFonts w:ascii="Arial" w:hAnsi="Arial" w:cs="Arial"/>
        </w:rPr>
        <w:t>The</w:t>
      </w:r>
      <w:r w:rsidR="001F07A2" w:rsidRPr="001F07A2">
        <w:rPr>
          <w:rFonts w:ascii="Arial" w:hAnsi="Arial" w:cs="Arial"/>
        </w:rPr>
        <w:t xml:space="preserve"> day to day administration </w:t>
      </w:r>
      <w:r w:rsidR="00F33810">
        <w:rPr>
          <w:rFonts w:ascii="Arial" w:hAnsi="Arial" w:cs="Arial"/>
        </w:rPr>
        <w:t>of the system</w:t>
      </w:r>
      <w:r w:rsidR="00B926A9">
        <w:rPr>
          <w:rFonts w:ascii="Arial" w:hAnsi="Arial" w:cs="Arial"/>
        </w:rPr>
        <w:t>, for example creating new projects, closing projects, creating new user accounts</w:t>
      </w:r>
      <w:r w:rsidR="00EC1D9B">
        <w:rPr>
          <w:rFonts w:ascii="Arial" w:hAnsi="Arial" w:cs="Arial"/>
        </w:rPr>
        <w:t xml:space="preserve">, creating new reporting templates, </w:t>
      </w:r>
      <w:r w:rsidR="00EB402B">
        <w:rPr>
          <w:rFonts w:ascii="Arial" w:hAnsi="Arial" w:cs="Arial"/>
        </w:rPr>
        <w:t xml:space="preserve">and other such administrative activities, </w:t>
      </w:r>
      <w:r w:rsidR="00D44CF7">
        <w:rPr>
          <w:rFonts w:ascii="Arial" w:hAnsi="Arial" w:cs="Arial"/>
        </w:rPr>
        <w:t>should be manageable</w:t>
      </w:r>
      <w:r w:rsidR="001F07A2" w:rsidRPr="001F07A2">
        <w:rPr>
          <w:rFonts w:ascii="Arial" w:hAnsi="Arial" w:cs="Arial"/>
        </w:rPr>
        <w:t xml:space="preserve"> </w:t>
      </w:r>
      <w:r w:rsidR="0090477C">
        <w:rPr>
          <w:rFonts w:ascii="Arial" w:hAnsi="Arial" w:cs="Arial"/>
        </w:rPr>
        <w:t>by</w:t>
      </w:r>
      <w:r w:rsidR="001F07A2" w:rsidRPr="001F07A2">
        <w:rPr>
          <w:rFonts w:ascii="Arial" w:hAnsi="Arial" w:cs="Arial"/>
        </w:rPr>
        <w:t xml:space="preserve"> </w:t>
      </w:r>
      <w:r w:rsidR="0090477C">
        <w:rPr>
          <w:rFonts w:ascii="Arial" w:hAnsi="Arial" w:cs="Arial"/>
        </w:rPr>
        <w:t xml:space="preserve">the </w:t>
      </w:r>
      <w:r w:rsidR="001F07A2" w:rsidRPr="001F07A2">
        <w:rPr>
          <w:rFonts w:ascii="Arial" w:hAnsi="Arial" w:cs="Arial"/>
        </w:rPr>
        <w:t>ASCH PPM team.</w:t>
      </w:r>
      <w:r w:rsidR="00D44CF7">
        <w:rPr>
          <w:rFonts w:ascii="Arial" w:hAnsi="Arial" w:cs="Arial"/>
        </w:rPr>
        <w:t xml:space="preserve"> </w:t>
      </w:r>
    </w:p>
    <w:p w14:paraId="4B9D9258" w14:textId="3EB7DD9F" w:rsidR="00FE59A0" w:rsidRDefault="00FE59A0" w:rsidP="001F07A2">
      <w:pPr>
        <w:pStyle w:val="NoSpacing"/>
        <w:rPr>
          <w:rFonts w:ascii="Arial" w:hAnsi="Arial" w:cs="Arial"/>
        </w:rPr>
      </w:pPr>
    </w:p>
    <w:p w14:paraId="2EBDE585" w14:textId="3FF85689" w:rsidR="009639ED" w:rsidRDefault="009639ED" w:rsidP="001F07A2">
      <w:pPr>
        <w:pStyle w:val="NoSpacing"/>
        <w:rPr>
          <w:rFonts w:ascii="Arial" w:hAnsi="Arial" w:cs="Arial"/>
        </w:rPr>
      </w:pPr>
      <w:r>
        <w:rPr>
          <w:rFonts w:ascii="Arial" w:hAnsi="Arial" w:cs="Arial"/>
        </w:rPr>
        <w:t xml:space="preserve">There should be provision for </w:t>
      </w:r>
      <w:r w:rsidR="008C402C">
        <w:rPr>
          <w:rFonts w:ascii="Arial" w:hAnsi="Arial" w:cs="Arial"/>
        </w:rPr>
        <w:t>staff to contact the supplier to seek technical help and advice where required, for example through the use of an online ticketing system, email or phone help desk</w:t>
      </w:r>
      <w:r w:rsidR="008539D1">
        <w:rPr>
          <w:rFonts w:ascii="Arial" w:hAnsi="Arial" w:cs="Arial"/>
        </w:rPr>
        <w:t xml:space="preserve">. </w:t>
      </w:r>
    </w:p>
    <w:p w14:paraId="5833A5E9" w14:textId="03FDA331" w:rsidR="0090477C" w:rsidRDefault="0090477C" w:rsidP="001F07A2">
      <w:pPr>
        <w:pStyle w:val="NoSpacing"/>
        <w:rPr>
          <w:rFonts w:ascii="Arial" w:hAnsi="Arial" w:cs="Arial"/>
        </w:rPr>
      </w:pPr>
    </w:p>
    <w:p w14:paraId="7B802D3F" w14:textId="487ED50C" w:rsidR="006F2833" w:rsidRDefault="006F2833" w:rsidP="001F07A2">
      <w:pPr>
        <w:pStyle w:val="NoSpacing"/>
        <w:rPr>
          <w:rFonts w:ascii="Arial" w:hAnsi="Arial" w:cs="Arial"/>
          <w:b/>
          <w:bCs/>
        </w:rPr>
      </w:pPr>
      <w:r>
        <w:rPr>
          <w:rFonts w:ascii="Arial" w:hAnsi="Arial" w:cs="Arial"/>
          <w:b/>
          <w:bCs/>
        </w:rPr>
        <w:t>Location</w:t>
      </w:r>
    </w:p>
    <w:p w14:paraId="45E5CCEB" w14:textId="0E8C59C7" w:rsidR="006014C7" w:rsidRPr="00F71A68" w:rsidRDefault="006F2833" w:rsidP="001F07A2">
      <w:pPr>
        <w:pStyle w:val="NoSpacing"/>
        <w:rPr>
          <w:rFonts w:ascii="Arial" w:hAnsi="Arial" w:cs="Arial"/>
        </w:rPr>
      </w:pPr>
      <w:r>
        <w:rPr>
          <w:rFonts w:ascii="Arial" w:hAnsi="Arial" w:cs="Arial"/>
        </w:rPr>
        <w:t>The ASCH PPM team is based in Invicta House, Maidstone, Kent, ME14 1XX.</w:t>
      </w:r>
      <w:r w:rsidR="00A84CA1">
        <w:rPr>
          <w:rFonts w:ascii="Arial" w:hAnsi="Arial" w:cs="Arial"/>
        </w:rPr>
        <w:t xml:space="preserve"> </w:t>
      </w:r>
      <w:r w:rsidR="00FA2497">
        <w:rPr>
          <w:rFonts w:ascii="Arial" w:hAnsi="Arial" w:cs="Arial"/>
        </w:rPr>
        <w:t xml:space="preserve">It is assumed that any face-to-face meetings/activities required will take place here. </w:t>
      </w:r>
      <w:r w:rsidR="005F307F">
        <w:rPr>
          <w:rFonts w:ascii="Arial" w:hAnsi="Arial" w:cs="Arial"/>
        </w:rPr>
        <w:t>GET staff may be based in different locations but will, where required, travel to this location as necessary.</w:t>
      </w:r>
    </w:p>
    <w:p w14:paraId="1C57A01D" w14:textId="77777777" w:rsidR="00CB7D9B" w:rsidRPr="006F2833" w:rsidRDefault="00CB7D9B" w:rsidP="001F07A2">
      <w:pPr>
        <w:pStyle w:val="NoSpacing"/>
        <w:rPr>
          <w:rFonts w:ascii="Arial" w:hAnsi="Arial" w:cs="Arial"/>
        </w:rPr>
      </w:pPr>
    </w:p>
    <w:p w14:paraId="346A4546" w14:textId="2520EF11" w:rsidR="00F115E4" w:rsidRPr="00F115E4" w:rsidRDefault="00F115E4" w:rsidP="001F07A2">
      <w:pPr>
        <w:pStyle w:val="NoSpacing"/>
        <w:rPr>
          <w:rFonts w:ascii="Arial" w:hAnsi="Arial" w:cs="Arial"/>
        </w:rPr>
      </w:pPr>
      <w:r>
        <w:rPr>
          <w:rFonts w:ascii="Arial" w:hAnsi="Arial" w:cs="Arial"/>
          <w:b/>
          <w:bCs/>
        </w:rPr>
        <w:t>Desired contract length</w:t>
      </w:r>
    </w:p>
    <w:p w14:paraId="012A8D40" w14:textId="0C2ECD80" w:rsidR="00F115E4" w:rsidRDefault="00F115E4" w:rsidP="001F07A2">
      <w:pPr>
        <w:pStyle w:val="NoSpacing"/>
        <w:rPr>
          <w:rFonts w:ascii="Arial" w:hAnsi="Arial" w:cs="Arial"/>
        </w:rPr>
      </w:pPr>
      <w:r>
        <w:rPr>
          <w:rFonts w:ascii="Arial" w:hAnsi="Arial" w:cs="Arial"/>
        </w:rPr>
        <w:t xml:space="preserve">A minimum contract term of 3 years </w:t>
      </w:r>
      <w:r w:rsidR="00D03FA3">
        <w:rPr>
          <w:rFonts w:ascii="Arial" w:hAnsi="Arial" w:cs="Arial"/>
        </w:rPr>
        <w:t xml:space="preserve">is preferred, with the possibility of extension </w:t>
      </w:r>
      <w:r w:rsidR="003E51AC">
        <w:rPr>
          <w:rFonts w:ascii="Arial" w:hAnsi="Arial" w:cs="Arial"/>
        </w:rPr>
        <w:t>for a further two years in the form of 3+1+1</w:t>
      </w:r>
      <w:r w:rsidR="00957394">
        <w:rPr>
          <w:rFonts w:ascii="Arial" w:hAnsi="Arial" w:cs="Arial"/>
        </w:rPr>
        <w:t xml:space="preserve"> if the perfo</w:t>
      </w:r>
      <w:r w:rsidR="00903E1D">
        <w:rPr>
          <w:rFonts w:ascii="Arial" w:hAnsi="Arial" w:cs="Arial"/>
        </w:rPr>
        <w:t xml:space="preserve">rmance of the supplier is </w:t>
      </w:r>
      <w:r w:rsidR="008A72C8">
        <w:rPr>
          <w:rFonts w:ascii="Arial" w:hAnsi="Arial" w:cs="Arial"/>
        </w:rPr>
        <w:t>of an expected standard</w:t>
      </w:r>
      <w:r w:rsidR="003E51AC">
        <w:rPr>
          <w:rFonts w:ascii="Arial" w:hAnsi="Arial" w:cs="Arial"/>
        </w:rPr>
        <w:t>.</w:t>
      </w:r>
    </w:p>
    <w:p w14:paraId="4943824B" w14:textId="77777777" w:rsidR="00F115E4" w:rsidRDefault="00F115E4" w:rsidP="001F07A2">
      <w:pPr>
        <w:pStyle w:val="NoSpacing"/>
        <w:rPr>
          <w:rFonts w:ascii="Arial" w:hAnsi="Arial" w:cs="Arial"/>
        </w:rPr>
      </w:pPr>
    </w:p>
    <w:p w14:paraId="75294010" w14:textId="26E359F5" w:rsidR="008A0C93" w:rsidRDefault="008A0C93" w:rsidP="001F07A2">
      <w:pPr>
        <w:pStyle w:val="NoSpacing"/>
        <w:rPr>
          <w:rFonts w:ascii="Arial" w:hAnsi="Arial" w:cs="Arial"/>
          <w:b/>
          <w:bCs/>
        </w:rPr>
      </w:pPr>
      <w:r>
        <w:rPr>
          <w:rFonts w:ascii="Arial" w:hAnsi="Arial" w:cs="Arial"/>
          <w:b/>
          <w:bCs/>
        </w:rPr>
        <w:t>Timeframes for deployment</w:t>
      </w:r>
    </w:p>
    <w:p w14:paraId="7AFECF70" w14:textId="0CBCD807" w:rsidR="008A0C93" w:rsidRDefault="004340A6" w:rsidP="001F07A2">
      <w:pPr>
        <w:pStyle w:val="NoSpacing"/>
        <w:rPr>
          <w:rFonts w:ascii="Arial" w:hAnsi="Arial" w:cs="Arial"/>
        </w:rPr>
      </w:pPr>
      <w:r>
        <w:rPr>
          <w:rFonts w:ascii="Arial" w:hAnsi="Arial" w:cs="Arial"/>
        </w:rPr>
        <w:t>The PPM team are seeking to</w:t>
      </w:r>
      <w:r w:rsidR="00E66307">
        <w:rPr>
          <w:rFonts w:ascii="Arial" w:hAnsi="Arial" w:cs="Arial"/>
        </w:rPr>
        <w:t xml:space="preserve"> complete this procurement process swiftly and hope to be </w:t>
      </w:r>
      <w:r w:rsidR="00E12B0D">
        <w:rPr>
          <w:rFonts w:ascii="Arial" w:hAnsi="Arial" w:cs="Arial"/>
        </w:rPr>
        <w:t>able</w:t>
      </w:r>
      <w:r w:rsidR="00E66307">
        <w:rPr>
          <w:rFonts w:ascii="Arial" w:hAnsi="Arial" w:cs="Arial"/>
        </w:rPr>
        <w:t xml:space="preserve"> to award the successful contract during </w:t>
      </w:r>
      <w:r w:rsidR="00175117">
        <w:rPr>
          <w:rFonts w:ascii="Arial" w:hAnsi="Arial" w:cs="Arial"/>
        </w:rPr>
        <w:t>January</w:t>
      </w:r>
      <w:r w:rsidR="00BC2C2A">
        <w:rPr>
          <w:rFonts w:ascii="Arial" w:hAnsi="Arial" w:cs="Arial"/>
        </w:rPr>
        <w:t xml:space="preserve"> 20</w:t>
      </w:r>
      <w:r w:rsidR="00175117">
        <w:rPr>
          <w:rFonts w:ascii="Arial" w:hAnsi="Arial" w:cs="Arial"/>
        </w:rPr>
        <w:t>20</w:t>
      </w:r>
      <w:r w:rsidR="00E66307">
        <w:rPr>
          <w:rFonts w:ascii="Arial" w:hAnsi="Arial" w:cs="Arial"/>
        </w:rPr>
        <w:t>.</w:t>
      </w:r>
      <w:r w:rsidR="00303370">
        <w:rPr>
          <w:rFonts w:ascii="Arial" w:hAnsi="Arial" w:cs="Arial"/>
        </w:rPr>
        <w:t xml:space="preserve"> Once the contract is signed, </w:t>
      </w:r>
      <w:r w:rsidR="00585F99">
        <w:rPr>
          <w:rFonts w:ascii="Arial" w:hAnsi="Arial" w:cs="Arial"/>
        </w:rPr>
        <w:t xml:space="preserve">the PPM team </w:t>
      </w:r>
      <w:r w:rsidR="003C34EF">
        <w:rPr>
          <w:rFonts w:ascii="Arial" w:hAnsi="Arial" w:cs="Arial"/>
        </w:rPr>
        <w:t>are looking to have a</w:t>
      </w:r>
      <w:r w:rsidR="00E527DB">
        <w:rPr>
          <w:rFonts w:ascii="Arial" w:hAnsi="Arial" w:cs="Arial"/>
        </w:rPr>
        <w:t xml:space="preserve"> small group of users running projects through the system</w:t>
      </w:r>
      <w:r w:rsidR="00C74286">
        <w:rPr>
          <w:rFonts w:ascii="Arial" w:hAnsi="Arial" w:cs="Arial"/>
        </w:rPr>
        <w:t xml:space="preserve"> as early as possible</w:t>
      </w:r>
      <w:r w:rsidR="00175117">
        <w:rPr>
          <w:rFonts w:ascii="Arial" w:hAnsi="Arial" w:cs="Arial"/>
        </w:rPr>
        <w:t xml:space="preserve">, </w:t>
      </w:r>
      <w:r w:rsidR="00E527DB">
        <w:rPr>
          <w:rFonts w:ascii="Arial" w:hAnsi="Arial" w:cs="Arial"/>
        </w:rPr>
        <w:t xml:space="preserve">preferably within </w:t>
      </w:r>
      <w:r w:rsidR="00175117">
        <w:rPr>
          <w:rFonts w:ascii="Arial" w:hAnsi="Arial" w:cs="Arial"/>
        </w:rPr>
        <w:t>February</w:t>
      </w:r>
      <w:r w:rsidR="00BA2DDC">
        <w:rPr>
          <w:rFonts w:ascii="Arial" w:hAnsi="Arial" w:cs="Arial"/>
        </w:rPr>
        <w:t xml:space="preserve"> </w:t>
      </w:r>
      <w:r w:rsidR="0050720E">
        <w:rPr>
          <w:rFonts w:ascii="Arial" w:hAnsi="Arial" w:cs="Arial"/>
        </w:rPr>
        <w:t>20</w:t>
      </w:r>
      <w:r w:rsidR="00175117">
        <w:rPr>
          <w:rFonts w:ascii="Arial" w:hAnsi="Arial" w:cs="Arial"/>
        </w:rPr>
        <w:t>20</w:t>
      </w:r>
      <w:r w:rsidR="0050720E">
        <w:rPr>
          <w:rFonts w:ascii="Arial" w:hAnsi="Arial" w:cs="Arial"/>
        </w:rPr>
        <w:t xml:space="preserve"> </w:t>
      </w:r>
      <w:r w:rsidR="00BA2DDC">
        <w:rPr>
          <w:rFonts w:ascii="Arial" w:hAnsi="Arial" w:cs="Arial"/>
        </w:rPr>
        <w:t>whe</w:t>
      </w:r>
      <w:r w:rsidR="003C34EF">
        <w:rPr>
          <w:rFonts w:ascii="Arial" w:hAnsi="Arial" w:cs="Arial"/>
        </w:rPr>
        <w:t xml:space="preserve">n </w:t>
      </w:r>
      <w:r w:rsidR="00DC31C8">
        <w:rPr>
          <w:rFonts w:ascii="Arial" w:hAnsi="Arial" w:cs="Arial"/>
        </w:rPr>
        <w:t>several</w:t>
      </w:r>
      <w:r w:rsidR="00BA2DDC">
        <w:rPr>
          <w:rFonts w:ascii="Arial" w:hAnsi="Arial" w:cs="Arial"/>
        </w:rPr>
        <w:t xml:space="preserve"> new projects are scheduled to start. </w:t>
      </w:r>
      <w:r w:rsidR="00F71969">
        <w:rPr>
          <w:rFonts w:ascii="Arial" w:hAnsi="Arial" w:cs="Arial"/>
        </w:rPr>
        <w:t xml:space="preserve">Full training </w:t>
      </w:r>
      <w:r w:rsidR="00045332">
        <w:rPr>
          <w:rFonts w:ascii="Arial" w:hAnsi="Arial" w:cs="Arial"/>
        </w:rPr>
        <w:t xml:space="preserve">for the rest of the team could be completed </w:t>
      </w:r>
      <w:r w:rsidR="0050720E">
        <w:rPr>
          <w:rFonts w:ascii="Arial" w:hAnsi="Arial" w:cs="Arial"/>
        </w:rPr>
        <w:t>through February – March</w:t>
      </w:r>
      <w:r w:rsidR="00123C95">
        <w:rPr>
          <w:rFonts w:ascii="Arial" w:hAnsi="Arial" w:cs="Arial"/>
        </w:rPr>
        <w:t xml:space="preserve"> 2020</w:t>
      </w:r>
      <w:r w:rsidR="003C34EF">
        <w:rPr>
          <w:rFonts w:ascii="Arial" w:hAnsi="Arial" w:cs="Arial"/>
        </w:rPr>
        <w:t>, but some initial training would be required</w:t>
      </w:r>
      <w:r w:rsidR="003D5169">
        <w:rPr>
          <w:rFonts w:ascii="Arial" w:hAnsi="Arial" w:cs="Arial"/>
        </w:rPr>
        <w:t>.</w:t>
      </w:r>
    </w:p>
    <w:p w14:paraId="1E919F11" w14:textId="539018AE" w:rsidR="00AF1D9C" w:rsidRDefault="00AF1D9C" w:rsidP="001F07A2">
      <w:pPr>
        <w:pStyle w:val="NoSpacing"/>
        <w:rPr>
          <w:rFonts w:ascii="Arial" w:hAnsi="Arial" w:cs="Arial"/>
        </w:rPr>
      </w:pPr>
    </w:p>
    <w:p w14:paraId="6E9EADD3" w14:textId="1029AF61" w:rsidR="003E1823" w:rsidRPr="008A0C93" w:rsidRDefault="00AF1D9C" w:rsidP="001F07A2">
      <w:pPr>
        <w:pStyle w:val="NoSpacing"/>
        <w:rPr>
          <w:rFonts w:ascii="Arial" w:hAnsi="Arial" w:cs="Arial"/>
        </w:rPr>
      </w:pPr>
      <w:r>
        <w:rPr>
          <w:rFonts w:ascii="Arial" w:hAnsi="Arial" w:cs="Arial"/>
        </w:rPr>
        <w:t>In order to accelerate the deployment</w:t>
      </w:r>
      <w:r w:rsidR="00D20F00">
        <w:rPr>
          <w:rFonts w:ascii="Arial" w:hAnsi="Arial" w:cs="Arial"/>
        </w:rPr>
        <w:t xml:space="preserve"> we anticipate</w:t>
      </w:r>
      <w:r w:rsidR="002870D9">
        <w:rPr>
          <w:rFonts w:ascii="Arial" w:hAnsi="Arial" w:cs="Arial"/>
        </w:rPr>
        <w:t xml:space="preserve"> that the general ‘design’ activities, such as creation of a full suite of templates</w:t>
      </w:r>
      <w:r w:rsidR="00480A19">
        <w:rPr>
          <w:rFonts w:ascii="Arial" w:hAnsi="Arial" w:cs="Arial"/>
        </w:rPr>
        <w:t xml:space="preserve"> and</w:t>
      </w:r>
      <w:r w:rsidR="002870D9">
        <w:rPr>
          <w:rFonts w:ascii="Arial" w:hAnsi="Arial" w:cs="Arial"/>
        </w:rPr>
        <w:t xml:space="preserve"> </w:t>
      </w:r>
      <w:r w:rsidR="001C09FE">
        <w:rPr>
          <w:rFonts w:ascii="Arial" w:hAnsi="Arial" w:cs="Arial"/>
        </w:rPr>
        <w:t>editing the terminology used within the system (where possible)</w:t>
      </w:r>
      <w:r w:rsidR="003319D7">
        <w:rPr>
          <w:rFonts w:ascii="Arial" w:hAnsi="Arial" w:cs="Arial"/>
        </w:rPr>
        <w:t xml:space="preserve"> to the </w:t>
      </w:r>
      <w:r w:rsidR="00975D13">
        <w:rPr>
          <w:rFonts w:ascii="Arial" w:hAnsi="Arial" w:cs="Arial"/>
        </w:rPr>
        <w:t xml:space="preserve">PPM </w:t>
      </w:r>
      <w:r w:rsidR="00585F99">
        <w:rPr>
          <w:rFonts w:ascii="Arial" w:hAnsi="Arial" w:cs="Arial"/>
        </w:rPr>
        <w:t>t</w:t>
      </w:r>
      <w:r w:rsidR="00975D13">
        <w:rPr>
          <w:rFonts w:ascii="Arial" w:hAnsi="Arial" w:cs="Arial"/>
        </w:rPr>
        <w:t>eam’s</w:t>
      </w:r>
      <w:r w:rsidR="003319D7">
        <w:rPr>
          <w:rFonts w:ascii="Arial" w:hAnsi="Arial" w:cs="Arial"/>
        </w:rPr>
        <w:t xml:space="preserve"> own</w:t>
      </w:r>
      <w:r w:rsidR="001C09FE">
        <w:rPr>
          <w:rFonts w:ascii="Arial" w:hAnsi="Arial" w:cs="Arial"/>
        </w:rPr>
        <w:t>,</w:t>
      </w:r>
      <w:r w:rsidR="00BE595E">
        <w:rPr>
          <w:rFonts w:ascii="Arial" w:hAnsi="Arial" w:cs="Arial"/>
        </w:rPr>
        <w:t xml:space="preserve"> </w:t>
      </w:r>
      <w:r w:rsidR="00480A19">
        <w:rPr>
          <w:rFonts w:ascii="Arial" w:hAnsi="Arial" w:cs="Arial"/>
        </w:rPr>
        <w:t>can be carried out over time</w:t>
      </w:r>
      <w:r w:rsidR="00054C2F">
        <w:rPr>
          <w:rFonts w:ascii="Arial" w:hAnsi="Arial" w:cs="Arial"/>
        </w:rPr>
        <w:t xml:space="preserve"> and does not strictly need to be in place before the first user cohort begins </w:t>
      </w:r>
      <w:r w:rsidR="000E23D1">
        <w:rPr>
          <w:rFonts w:ascii="Arial" w:hAnsi="Arial" w:cs="Arial"/>
        </w:rPr>
        <w:t xml:space="preserve">running projects through the system. </w:t>
      </w:r>
      <w:r w:rsidR="00E674B8">
        <w:rPr>
          <w:rFonts w:ascii="Arial" w:hAnsi="Arial" w:cs="Arial"/>
        </w:rPr>
        <w:t>We would anticipate this work being completed between February-March</w:t>
      </w:r>
      <w:r w:rsidR="00123C95">
        <w:rPr>
          <w:rFonts w:ascii="Arial" w:hAnsi="Arial" w:cs="Arial"/>
        </w:rPr>
        <w:t xml:space="preserve"> 2020</w:t>
      </w:r>
      <w:r w:rsidR="00E674B8">
        <w:rPr>
          <w:rFonts w:ascii="Arial" w:hAnsi="Arial" w:cs="Arial"/>
        </w:rPr>
        <w:t xml:space="preserve">. </w:t>
      </w:r>
    </w:p>
    <w:p w14:paraId="73C6F2F4" w14:textId="1E00717A" w:rsidR="00F33810" w:rsidRDefault="00F33810" w:rsidP="00F33810">
      <w:pPr>
        <w:tabs>
          <w:tab w:val="left" w:pos="2060"/>
        </w:tabs>
        <w:rPr>
          <w:rFonts w:ascii="Arial" w:eastAsia="Calibri" w:hAnsi="Arial" w:cs="Arial"/>
          <w:sz w:val="22"/>
          <w:szCs w:val="22"/>
        </w:rPr>
      </w:pPr>
    </w:p>
    <w:p w14:paraId="120E07D3" w14:textId="18819866" w:rsidR="003E1823" w:rsidRPr="00406631" w:rsidRDefault="003E1823" w:rsidP="00F33810">
      <w:pPr>
        <w:tabs>
          <w:tab w:val="left" w:pos="2060"/>
        </w:tabs>
        <w:rPr>
          <w:rFonts w:ascii="Arial" w:eastAsia="Calibri" w:hAnsi="Arial" w:cs="Arial"/>
          <w:b/>
          <w:bCs/>
          <w:sz w:val="22"/>
          <w:szCs w:val="22"/>
        </w:rPr>
      </w:pPr>
      <w:r w:rsidRPr="00281A30">
        <w:rPr>
          <w:rFonts w:ascii="Arial" w:eastAsia="Calibri" w:hAnsi="Arial" w:cs="Arial"/>
          <w:b/>
          <w:bCs/>
          <w:sz w:val="22"/>
          <w:szCs w:val="22"/>
        </w:rPr>
        <w:t>How will training be delivered</w:t>
      </w:r>
    </w:p>
    <w:p w14:paraId="3EC03727" w14:textId="42ABB71D" w:rsidR="003E1823" w:rsidRPr="00281A30" w:rsidRDefault="00950A7F" w:rsidP="00F33810">
      <w:pPr>
        <w:tabs>
          <w:tab w:val="left" w:pos="2060"/>
        </w:tabs>
        <w:rPr>
          <w:rFonts w:ascii="Arial" w:eastAsia="Calibri" w:hAnsi="Arial" w:cs="Arial"/>
          <w:sz w:val="22"/>
          <w:szCs w:val="22"/>
        </w:rPr>
      </w:pPr>
      <w:r w:rsidRPr="00406631">
        <w:rPr>
          <w:rFonts w:ascii="Arial" w:eastAsia="Calibri" w:hAnsi="Arial" w:cs="Arial"/>
          <w:sz w:val="22"/>
          <w:szCs w:val="22"/>
        </w:rPr>
        <w:t>Training</w:t>
      </w:r>
      <w:r w:rsidR="00EF6C73" w:rsidRPr="00406631">
        <w:rPr>
          <w:rFonts w:ascii="Arial" w:eastAsia="Calibri" w:hAnsi="Arial" w:cs="Arial"/>
          <w:sz w:val="22"/>
          <w:szCs w:val="22"/>
        </w:rPr>
        <w:t xml:space="preserve"> could be delivered in a number of ways </w:t>
      </w:r>
      <w:r w:rsidR="00A26DFF" w:rsidRPr="00406631">
        <w:rPr>
          <w:rFonts w:ascii="Arial" w:eastAsia="Calibri" w:hAnsi="Arial" w:cs="Arial"/>
          <w:sz w:val="22"/>
          <w:szCs w:val="22"/>
        </w:rPr>
        <w:t>dependant on how the supplier normally deploys for teams of this size</w:t>
      </w:r>
      <w:r w:rsidR="00D270F1" w:rsidRPr="00D63513">
        <w:rPr>
          <w:rFonts w:ascii="Arial" w:eastAsia="Calibri" w:hAnsi="Arial" w:cs="Arial"/>
          <w:sz w:val="22"/>
          <w:szCs w:val="22"/>
        </w:rPr>
        <w:t xml:space="preserve">. An initial training session for </w:t>
      </w:r>
      <w:r w:rsidR="003E0EE1">
        <w:rPr>
          <w:rFonts w:ascii="Arial" w:eastAsia="Calibri" w:hAnsi="Arial" w:cs="Arial"/>
          <w:sz w:val="22"/>
          <w:szCs w:val="22"/>
        </w:rPr>
        <w:t>up to 12</w:t>
      </w:r>
      <w:r w:rsidR="00D270F1" w:rsidRPr="00D63513">
        <w:rPr>
          <w:rFonts w:ascii="Arial" w:eastAsia="Calibri" w:hAnsi="Arial" w:cs="Arial"/>
          <w:sz w:val="22"/>
          <w:szCs w:val="22"/>
        </w:rPr>
        <w:t xml:space="preserve"> staff identified as ‘early </w:t>
      </w:r>
      <w:r w:rsidR="001F75C2" w:rsidRPr="00D63513">
        <w:rPr>
          <w:rFonts w:ascii="Arial" w:eastAsia="Calibri" w:hAnsi="Arial" w:cs="Arial"/>
          <w:sz w:val="22"/>
          <w:szCs w:val="22"/>
        </w:rPr>
        <w:t xml:space="preserve">adopters’, </w:t>
      </w:r>
      <w:r w:rsidR="003E0EE1">
        <w:rPr>
          <w:rFonts w:ascii="Arial" w:eastAsia="Calibri" w:hAnsi="Arial" w:cs="Arial"/>
          <w:sz w:val="22"/>
          <w:szCs w:val="22"/>
        </w:rPr>
        <w:t>including</w:t>
      </w:r>
      <w:r w:rsidR="001F75C2" w:rsidRPr="00D63513">
        <w:rPr>
          <w:rFonts w:ascii="Arial" w:eastAsia="Calibri" w:hAnsi="Arial" w:cs="Arial"/>
          <w:sz w:val="22"/>
          <w:szCs w:val="22"/>
        </w:rPr>
        <w:t xml:space="preserve"> a few system administrators is anticipa</w:t>
      </w:r>
      <w:r w:rsidR="001F75C2" w:rsidRPr="001C43DD">
        <w:rPr>
          <w:rFonts w:ascii="Arial" w:eastAsia="Calibri" w:hAnsi="Arial" w:cs="Arial"/>
          <w:sz w:val="22"/>
          <w:szCs w:val="22"/>
        </w:rPr>
        <w:t>ted</w:t>
      </w:r>
      <w:r w:rsidR="001C23B6" w:rsidRPr="001C43DD">
        <w:rPr>
          <w:rFonts w:ascii="Arial" w:eastAsia="Calibri" w:hAnsi="Arial" w:cs="Arial"/>
          <w:sz w:val="22"/>
          <w:szCs w:val="22"/>
        </w:rPr>
        <w:t xml:space="preserve"> as a minimum</w:t>
      </w:r>
      <w:r w:rsidR="001F75C2" w:rsidRPr="00281A30">
        <w:rPr>
          <w:rFonts w:ascii="Arial" w:eastAsia="Calibri" w:hAnsi="Arial" w:cs="Arial"/>
          <w:sz w:val="22"/>
          <w:szCs w:val="22"/>
        </w:rPr>
        <w:t xml:space="preserve">. </w:t>
      </w:r>
      <w:r w:rsidR="003E0EE1">
        <w:rPr>
          <w:rFonts w:ascii="Arial" w:eastAsia="Calibri" w:hAnsi="Arial" w:cs="Arial"/>
          <w:sz w:val="22"/>
          <w:szCs w:val="22"/>
        </w:rPr>
        <w:t xml:space="preserve">This session should take place during February. </w:t>
      </w:r>
      <w:r w:rsidR="001F75C2" w:rsidRPr="00281A30">
        <w:rPr>
          <w:rFonts w:ascii="Arial" w:eastAsia="Calibri" w:hAnsi="Arial" w:cs="Arial"/>
          <w:sz w:val="22"/>
          <w:szCs w:val="22"/>
        </w:rPr>
        <w:t xml:space="preserve">Training could </w:t>
      </w:r>
      <w:r w:rsidR="005065D7">
        <w:rPr>
          <w:rFonts w:ascii="Arial" w:eastAsia="Calibri" w:hAnsi="Arial" w:cs="Arial"/>
          <w:sz w:val="22"/>
          <w:szCs w:val="22"/>
        </w:rPr>
        <w:t>then</w:t>
      </w:r>
      <w:r w:rsidR="001F75C2" w:rsidRPr="00281A30">
        <w:rPr>
          <w:rFonts w:ascii="Arial" w:eastAsia="Calibri" w:hAnsi="Arial" w:cs="Arial"/>
          <w:sz w:val="22"/>
          <w:szCs w:val="22"/>
        </w:rPr>
        <w:t xml:space="preserve"> be cascaded internally </w:t>
      </w:r>
      <w:r w:rsidR="00385A8F" w:rsidRPr="00281A30">
        <w:rPr>
          <w:rFonts w:ascii="Arial" w:eastAsia="Calibri" w:hAnsi="Arial" w:cs="Arial"/>
          <w:sz w:val="22"/>
          <w:szCs w:val="22"/>
        </w:rPr>
        <w:t>via this initial cohort if the supplier offers sufficient “Train the Trainer” training</w:t>
      </w:r>
      <w:r w:rsidR="005065D7">
        <w:rPr>
          <w:rFonts w:ascii="Arial" w:eastAsia="Calibri" w:hAnsi="Arial" w:cs="Arial"/>
          <w:sz w:val="22"/>
          <w:szCs w:val="22"/>
        </w:rPr>
        <w:t xml:space="preserve"> and supporting documentation</w:t>
      </w:r>
      <w:r w:rsidR="00385A8F" w:rsidRPr="00281A30">
        <w:rPr>
          <w:rFonts w:ascii="Arial" w:eastAsia="Calibri" w:hAnsi="Arial" w:cs="Arial"/>
          <w:sz w:val="22"/>
          <w:szCs w:val="22"/>
        </w:rPr>
        <w:t>.</w:t>
      </w:r>
      <w:r w:rsidR="005065D7">
        <w:rPr>
          <w:rFonts w:ascii="Arial" w:eastAsia="Calibri" w:hAnsi="Arial" w:cs="Arial"/>
          <w:sz w:val="22"/>
          <w:szCs w:val="22"/>
        </w:rPr>
        <w:t xml:space="preserve"> </w:t>
      </w:r>
    </w:p>
    <w:p w14:paraId="3791FEDF" w14:textId="77777777" w:rsidR="00D77EC5" w:rsidRPr="003E7038" w:rsidRDefault="00D77EC5" w:rsidP="00F33810">
      <w:pPr>
        <w:tabs>
          <w:tab w:val="left" w:pos="2060"/>
        </w:tabs>
        <w:rPr>
          <w:sz w:val="22"/>
          <w:szCs w:val="22"/>
        </w:rPr>
      </w:pPr>
    </w:p>
    <w:p w14:paraId="10A2C1FA" w14:textId="77777777" w:rsidR="0064001F" w:rsidRDefault="0064001F" w:rsidP="00F33810">
      <w:pPr>
        <w:tabs>
          <w:tab w:val="left" w:pos="2060"/>
        </w:tabs>
        <w:rPr>
          <w:rFonts w:ascii="Arial" w:hAnsi="Arial" w:cs="Arial"/>
          <w:b/>
          <w:bCs/>
          <w:sz w:val="22"/>
          <w:szCs w:val="22"/>
        </w:rPr>
      </w:pPr>
    </w:p>
    <w:p w14:paraId="24DCCB68" w14:textId="77777777" w:rsidR="0064001F" w:rsidRDefault="0064001F" w:rsidP="00F33810">
      <w:pPr>
        <w:tabs>
          <w:tab w:val="left" w:pos="2060"/>
        </w:tabs>
        <w:rPr>
          <w:rFonts w:ascii="Arial" w:hAnsi="Arial" w:cs="Arial"/>
          <w:b/>
          <w:bCs/>
          <w:sz w:val="22"/>
          <w:szCs w:val="22"/>
        </w:rPr>
      </w:pPr>
    </w:p>
    <w:p w14:paraId="1A81F9ED" w14:textId="4EF840DA" w:rsidR="00D77EC5" w:rsidRPr="00281A30" w:rsidRDefault="00D77EC5" w:rsidP="00F33810">
      <w:pPr>
        <w:tabs>
          <w:tab w:val="left" w:pos="2060"/>
        </w:tabs>
        <w:rPr>
          <w:rFonts w:ascii="Arial" w:hAnsi="Arial" w:cs="Arial"/>
          <w:b/>
          <w:bCs/>
          <w:sz w:val="22"/>
          <w:szCs w:val="22"/>
        </w:rPr>
      </w:pPr>
      <w:r w:rsidRPr="00281A30">
        <w:rPr>
          <w:rFonts w:ascii="Arial" w:hAnsi="Arial" w:cs="Arial"/>
          <w:b/>
          <w:bCs/>
          <w:sz w:val="22"/>
          <w:szCs w:val="22"/>
        </w:rPr>
        <w:t>Supplier Tasks</w:t>
      </w:r>
    </w:p>
    <w:p w14:paraId="25F090F8" w14:textId="77777777" w:rsidR="00587A21" w:rsidRPr="003E7038" w:rsidRDefault="00587A21" w:rsidP="00587A21">
      <w:pPr>
        <w:tabs>
          <w:tab w:val="left" w:pos="2060"/>
        </w:tabs>
        <w:rPr>
          <w:rFonts w:ascii="Arial" w:hAnsi="Arial" w:cs="Arial"/>
          <w:sz w:val="22"/>
          <w:szCs w:val="22"/>
        </w:rPr>
      </w:pPr>
    </w:p>
    <w:p w14:paraId="3BB9F81C" w14:textId="26B6E7DE" w:rsidR="00587A21" w:rsidRPr="003E7038" w:rsidRDefault="00BF45B7" w:rsidP="00587A21">
      <w:pPr>
        <w:tabs>
          <w:tab w:val="left" w:pos="2060"/>
        </w:tabs>
        <w:rPr>
          <w:rFonts w:ascii="Arial" w:hAnsi="Arial" w:cs="Arial"/>
          <w:sz w:val="22"/>
          <w:szCs w:val="22"/>
        </w:rPr>
      </w:pPr>
      <w:r w:rsidRPr="003E7038">
        <w:rPr>
          <w:rFonts w:ascii="Arial" w:hAnsi="Arial" w:cs="Arial"/>
          <w:sz w:val="22"/>
          <w:szCs w:val="22"/>
        </w:rPr>
        <w:t xml:space="preserve">The following </w:t>
      </w:r>
      <w:r w:rsidR="00996072" w:rsidRPr="003E7038">
        <w:rPr>
          <w:rFonts w:ascii="Arial" w:hAnsi="Arial" w:cs="Arial"/>
          <w:sz w:val="22"/>
          <w:szCs w:val="22"/>
        </w:rPr>
        <w:t xml:space="preserve">main tasks are anticipated, there may be additional packages of work identified </w:t>
      </w:r>
      <w:r w:rsidR="00E44B63" w:rsidRPr="003E7038">
        <w:rPr>
          <w:rFonts w:ascii="Arial" w:hAnsi="Arial" w:cs="Arial"/>
          <w:sz w:val="22"/>
          <w:szCs w:val="22"/>
        </w:rPr>
        <w:t>during the tool</w:t>
      </w:r>
      <w:r w:rsidR="00406631">
        <w:rPr>
          <w:rFonts w:ascii="Arial" w:hAnsi="Arial" w:cs="Arial"/>
          <w:sz w:val="22"/>
          <w:szCs w:val="22"/>
        </w:rPr>
        <w:t>’</w:t>
      </w:r>
      <w:r w:rsidR="00E44B63" w:rsidRPr="003E7038">
        <w:rPr>
          <w:rFonts w:ascii="Arial" w:hAnsi="Arial" w:cs="Arial"/>
          <w:sz w:val="22"/>
          <w:szCs w:val="22"/>
        </w:rPr>
        <w:t>s implementation</w:t>
      </w:r>
      <w:r w:rsidR="00A05ABE" w:rsidRPr="003E7038">
        <w:rPr>
          <w:rFonts w:ascii="Arial" w:hAnsi="Arial" w:cs="Arial"/>
          <w:sz w:val="22"/>
          <w:szCs w:val="22"/>
        </w:rPr>
        <w:t>.</w:t>
      </w:r>
      <w:r w:rsidRPr="003E7038">
        <w:rPr>
          <w:rFonts w:ascii="Arial" w:hAnsi="Arial" w:cs="Arial"/>
          <w:sz w:val="22"/>
          <w:szCs w:val="22"/>
        </w:rPr>
        <w:t xml:space="preserve"> </w:t>
      </w:r>
    </w:p>
    <w:p w14:paraId="0494634D" w14:textId="31A6E2D9" w:rsidR="00587A21" w:rsidRPr="00406631" w:rsidRDefault="00B63FD8" w:rsidP="00587A21">
      <w:pPr>
        <w:pStyle w:val="ListParagraph"/>
        <w:numPr>
          <w:ilvl w:val="0"/>
          <w:numId w:val="39"/>
        </w:numPr>
        <w:tabs>
          <w:tab w:val="left" w:pos="2060"/>
        </w:tabs>
        <w:rPr>
          <w:rFonts w:ascii="Arial" w:hAnsi="Arial" w:cs="Arial"/>
        </w:rPr>
      </w:pPr>
      <w:r w:rsidRPr="00281A30">
        <w:rPr>
          <w:rFonts w:ascii="Arial" w:hAnsi="Arial" w:cs="Arial"/>
        </w:rPr>
        <w:t xml:space="preserve">Create user accounts for the ASCH PPM team </w:t>
      </w:r>
      <w:r w:rsidR="00A27C54" w:rsidRPr="00281A30">
        <w:rPr>
          <w:rFonts w:ascii="Arial" w:hAnsi="Arial" w:cs="Arial"/>
        </w:rPr>
        <w:t>to the specified number (~30)</w:t>
      </w:r>
      <w:r w:rsidR="006C6560">
        <w:rPr>
          <w:rFonts w:ascii="Arial" w:hAnsi="Arial" w:cs="Arial"/>
        </w:rPr>
        <w:t xml:space="preserve"> </w:t>
      </w:r>
      <w:r w:rsidR="006C6560" w:rsidRPr="008232B7">
        <w:rPr>
          <w:rFonts w:ascii="Arial" w:hAnsi="Arial" w:cs="Arial"/>
        </w:rPr>
        <w:t>and for the GET PPM team (~6)</w:t>
      </w:r>
      <w:r w:rsidR="00531674" w:rsidRPr="008232B7">
        <w:rPr>
          <w:rFonts w:ascii="Arial" w:hAnsi="Arial" w:cs="Arial"/>
        </w:rPr>
        <w:t>.</w:t>
      </w:r>
    </w:p>
    <w:p w14:paraId="09B35663" w14:textId="77777777" w:rsidR="00531674" w:rsidRPr="00281A30" w:rsidRDefault="000E5398" w:rsidP="00587A21">
      <w:pPr>
        <w:pStyle w:val="ListParagraph"/>
        <w:numPr>
          <w:ilvl w:val="0"/>
          <w:numId w:val="39"/>
        </w:numPr>
        <w:tabs>
          <w:tab w:val="left" w:pos="2060"/>
        </w:tabs>
        <w:rPr>
          <w:rFonts w:ascii="Arial" w:hAnsi="Arial" w:cs="Arial"/>
        </w:rPr>
      </w:pPr>
      <w:r w:rsidRPr="00406631">
        <w:rPr>
          <w:rFonts w:ascii="Arial" w:hAnsi="Arial" w:cs="Arial"/>
        </w:rPr>
        <w:t>Provide</w:t>
      </w:r>
      <w:r w:rsidR="00D51444" w:rsidRPr="00406631">
        <w:rPr>
          <w:rFonts w:ascii="Arial" w:hAnsi="Arial" w:cs="Arial"/>
        </w:rPr>
        <w:t xml:space="preserve"> assistance with accessing the </w:t>
      </w:r>
      <w:r w:rsidR="003E5B16" w:rsidRPr="00406631">
        <w:rPr>
          <w:rFonts w:ascii="Arial" w:hAnsi="Arial" w:cs="Arial"/>
        </w:rPr>
        <w:t xml:space="preserve">tool where </w:t>
      </w:r>
      <w:r w:rsidR="00890735" w:rsidRPr="00D63513">
        <w:rPr>
          <w:rFonts w:ascii="Arial" w:hAnsi="Arial" w:cs="Arial"/>
        </w:rPr>
        <w:t>required</w:t>
      </w:r>
      <w:r w:rsidR="003E5B16" w:rsidRPr="00D63513">
        <w:rPr>
          <w:rFonts w:ascii="Arial" w:hAnsi="Arial" w:cs="Arial"/>
        </w:rPr>
        <w:t>, for examp</w:t>
      </w:r>
      <w:r w:rsidR="003E5B16" w:rsidRPr="001C43DD">
        <w:rPr>
          <w:rFonts w:ascii="Arial" w:hAnsi="Arial" w:cs="Arial"/>
        </w:rPr>
        <w:t xml:space="preserve">le providing a list of ports that need to be open </w:t>
      </w:r>
      <w:r w:rsidR="00800B0B" w:rsidRPr="001C43DD">
        <w:rPr>
          <w:rFonts w:ascii="Arial" w:hAnsi="Arial" w:cs="Arial"/>
        </w:rPr>
        <w:t>within the Council network to f</w:t>
      </w:r>
      <w:r w:rsidR="00800B0B" w:rsidRPr="00281A30">
        <w:rPr>
          <w:rFonts w:ascii="Arial" w:hAnsi="Arial" w:cs="Arial"/>
        </w:rPr>
        <w:t xml:space="preserve">acilitate access or integration with other applications. </w:t>
      </w:r>
      <w:r w:rsidR="00D06310" w:rsidRPr="00281A30">
        <w:rPr>
          <w:rFonts w:ascii="Arial" w:hAnsi="Arial" w:cs="Arial"/>
        </w:rPr>
        <w:t xml:space="preserve"> Specific needs for this will be identified </w:t>
      </w:r>
      <w:r w:rsidR="009E239A" w:rsidRPr="00281A30">
        <w:rPr>
          <w:rFonts w:ascii="Arial" w:hAnsi="Arial" w:cs="Arial"/>
        </w:rPr>
        <w:t xml:space="preserve">in conversations between the supplier </w:t>
      </w:r>
      <w:r w:rsidR="008A5EAA" w:rsidRPr="00281A30">
        <w:rPr>
          <w:rFonts w:ascii="Arial" w:hAnsi="Arial" w:cs="Arial"/>
        </w:rPr>
        <w:t>and the ASCH PPM team following the formation of a contract.</w:t>
      </w:r>
    </w:p>
    <w:p w14:paraId="668FC021" w14:textId="5BD70AB1" w:rsidR="008A5EAA" w:rsidRPr="00281A30" w:rsidRDefault="00A53A51" w:rsidP="00587A21">
      <w:pPr>
        <w:pStyle w:val="ListParagraph"/>
        <w:numPr>
          <w:ilvl w:val="0"/>
          <w:numId w:val="39"/>
        </w:numPr>
        <w:tabs>
          <w:tab w:val="left" w:pos="2060"/>
        </w:tabs>
        <w:rPr>
          <w:rFonts w:ascii="Arial" w:hAnsi="Arial" w:cs="Arial"/>
        </w:rPr>
      </w:pPr>
      <w:r w:rsidRPr="00281A30">
        <w:rPr>
          <w:rFonts w:ascii="Arial" w:hAnsi="Arial" w:cs="Arial"/>
        </w:rPr>
        <w:t xml:space="preserve">Deliver a series of training sessions in a manner agreed between the supplier and the ASCH PPM team. </w:t>
      </w:r>
      <w:r w:rsidR="000C45B2" w:rsidRPr="00281A30">
        <w:rPr>
          <w:rFonts w:ascii="Arial" w:hAnsi="Arial" w:cs="Arial"/>
        </w:rPr>
        <w:t xml:space="preserve">The team have ~30 members of staff who will require training, </w:t>
      </w:r>
      <w:r w:rsidR="00363866">
        <w:rPr>
          <w:rFonts w:ascii="Arial" w:hAnsi="Arial" w:cs="Arial"/>
        </w:rPr>
        <w:t xml:space="preserve">and the GET team have ~6 at this time, </w:t>
      </w:r>
      <w:r w:rsidR="000C45B2" w:rsidRPr="00281A30">
        <w:rPr>
          <w:rFonts w:ascii="Arial" w:hAnsi="Arial" w:cs="Arial"/>
        </w:rPr>
        <w:t xml:space="preserve">but whether this is wholly delivered by the supplier or </w:t>
      </w:r>
      <w:r w:rsidR="00740DAF" w:rsidRPr="00281A30">
        <w:rPr>
          <w:rFonts w:ascii="Arial" w:hAnsi="Arial" w:cs="Arial"/>
        </w:rPr>
        <w:t xml:space="preserve">whether the supplier teaches a small cohort who can then cascade, can be agreed following the formation of a contract. </w:t>
      </w:r>
    </w:p>
    <w:p w14:paraId="3932FE59" w14:textId="31F8558D" w:rsidR="00C923C1" w:rsidRPr="00281A30" w:rsidRDefault="00C923C1" w:rsidP="00587A21">
      <w:pPr>
        <w:pStyle w:val="ListParagraph"/>
        <w:numPr>
          <w:ilvl w:val="0"/>
          <w:numId w:val="39"/>
        </w:numPr>
        <w:tabs>
          <w:tab w:val="left" w:pos="2060"/>
        </w:tabs>
        <w:rPr>
          <w:rFonts w:ascii="Arial" w:hAnsi="Arial" w:cs="Arial"/>
        </w:rPr>
      </w:pPr>
      <w:r w:rsidRPr="00281A30">
        <w:rPr>
          <w:rFonts w:ascii="Arial" w:hAnsi="Arial" w:cs="Arial"/>
        </w:rPr>
        <w:t>Train a small number of staff in the administration functions of the system, including creating new reporting templates.</w:t>
      </w:r>
    </w:p>
    <w:p w14:paraId="2B1DE4A1" w14:textId="619549F3" w:rsidR="006808C5" w:rsidRPr="00281A30" w:rsidRDefault="008357E1" w:rsidP="006808C5">
      <w:pPr>
        <w:pStyle w:val="ListParagraph"/>
        <w:numPr>
          <w:ilvl w:val="0"/>
          <w:numId w:val="39"/>
        </w:numPr>
        <w:tabs>
          <w:tab w:val="left" w:pos="2060"/>
        </w:tabs>
        <w:rPr>
          <w:rFonts w:ascii="Arial" w:hAnsi="Arial" w:cs="Arial"/>
        </w:rPr>
      </w:pPr>
      <w:r>
        <w:rPr>
          <w:rFonts w:ascii="Arial" w:hAnsi="Arial" w:cs="Arial"/>
        </w:rPr>
        <w:t>Carry out</w:t>
      </w:r>
      <w:r w:rsidR="00E66D88" w:rsidRPr="00281A30">
        <w:rPr>
          <w:rFonts w:ascii="Arial" w:hAnsi="Arial" w:cs="Arial"/>
        </w:rPr>
        <w:t xml:space="preserve"> the </w:t>
      </w:r>
      <w:r w:rsidR="00EF70E0" w:rsidRPr="00281A30">
        <w:rPr>
          <w:rFonts w:ascii="Arial" w:hAnsi="Arial" w:cs="Arial"/>
        </w:rPr>
        <w:t>transfer of our existing reporting templates into the system</w:t>
      </w:r>
      <w:r w:rsidR="006808C5" w:rsidRPr="00281A30">
        <w:rPr>
          <w:rFonts w:ascii="Arial" w:hAnsi="Arial" w:cs="Arial"/>
        </w:rPr>
        <w:t>.</w:t>
      </w:r>
    </w:p>
    <w:p w14:paraId="3F6F3B34" w14:textId="790D606A" w:rsidR="006808C5" w:rsidRPr="00281A30" w:rsidRDefault="003767B0" w:rsidP="00410172">
      <w:pPr>
        <w:pStyle w:val="ListParagraph"/>
        <w:numPr>
          <w:ilvl w:val="0"/>
          <w:numId w:val="39"/>
        </w:numPr>
        <w:tabs>
          <w:tab w:val="left" w:pos="2060"/>
        </w:tabs>
        <w:rPr>
          <w:rFonts w:ascii="Arial" w:hAnsi="Arial" w:cs="Arial"/>
        </w:rPr>
      </w:pPr>
      <w:r>
        <w:rPr>
          <w:rFonts w:ascii="Arial" w:hAnsi="Arial" w:cs="Arial"/>
        </w:rPr>
        <w:t>Carry out</w:t>
      </w:r>
      <w:r w:rsidR="006808C5" w:rsidRPr="00281A30">
        <w:rPr>
          <w:rFonts w:ascii="Arial" w:hAnsi="Arial" w:cs="Arial"/>
        </w:rPr>
        <w:t xml:space="preserve"> the transfer of our existing project documentation templates (e.g. Business Case, Project Schedule) into the system.</w:t>
      </w:r>
    </w:p>
    <w:p w14:paraId="65B6F670" w14:textId="77777777" w:rsidR="00E24F22" w:rsidRPr="00281A30" w:rsidRDefault="00410172" w:rsidP="00E24F22">
      <w:pPr>
        <w:pStyle w:val="ListParagraph"/>
        <w:numPr>
          <w:ilvl w:val="0"/>
          <w:numId w:val="39"/>
        </w:numPr>
        <w:tabs>
          <w:tab w:val="left" w:pos="2060"/>
        </w:tabs>
        <w:rPr>
          <w:rFonts w:ascii="Arial" w:hAnsi="Arial" w:cs="Arial"/>
        </w:rPr>
      </w:pPr>
      <w:r w:rsidRPr="00281A30">
        <w:rPr>
          <w:rFonts w:ascii="Arial" w:hAnsi="Arial" w:cs="Arial"/>
        </w:rPr>
        <w:t xml:space="preserve">Provide assistance in the form of </w:t>
      </w:r>
      <w:r w:rsidR="005A51F7" w:rsidRPr="00281A30">
        <w:rPr>
          <w:rFonts w:ascii="Arial" w:hAnsi="Arial" w:cs="Arial"/>
        </w:rPr>
        <w:t xml:space="preserve">designing the tool to </w:t>
      </w:r>
      <w:r w:rsidR="007F6B34" w:rsidRPr="00281A30">
        <w:rPr>
          <w:rFonts w:ascii="Arial" w:hAnsi="Arial" w:cs="Arial"/>
        </w:rPr>
        <w:t xml:space="preserve">reflect the ASCH PPM’s </w:t>
      </w:r>
      <w:r w:rsidR="00E24F22" w:rsidRPr="00281A30">
        <w:rPr>
          <w:rFonts w:ascii="Arial" w:hAnsi="Arial" w:cs="Arial"/>
        </w:rPr>
        <w:t xml:space="preserve">project </w:t>
      </w:r>
      <w:r w:rsidR="007F6B34" w:rsidRPr="00281A30">
        <w:rPr>
          <w:rFonts w:ascii="Arial" w:hAnsi="Arial" w:cs="Arial"/>
        </w:rPr>
        <w:t>terminology where this functionality is offered</w:t>
      </w:r>
      <w:r w:rsidR="00E24F22" w:rsidRPr="00281A30">
        <w:rPr>
          <w:rFonts w:ascii="Arial" w:hAnsi="Arial" w:cs="Arial"/>
        </w:rPr>
        <w:t>.</w:t>
      </w:r>
    </w:p>
    <w:p w14:paraId="2649EF80" w14:textId="35FDDC08" w:rsidR="00E24F22" w:rsidRPr="00281A30" w:rsidRDefault="00A979FC" w:rsidP="00E24F22">
      <w:pPr>
        <w:pStyle w:val="ListParagraph"/>
        <w:numPr>
          <w:ilvl w:val="0"/>
          <w:numId w:val="39"/>
        </w:numPr>
        <w:tabs>
          <w:tab w:val="left" w:pos="2060"/>
        </w:tabs>
        <w:rPr>
          <w:rFonts w:ascii="Arial" w:hAnsi="Arial" w:cs="Arial"/>
        </w:rPr>
        <w:sectPr w:rsidR="00E24F22" w:rsidRPr="00281A30" w:rsidSect="00E542FE">
          <w:endnotePr>
            <w:numFmt w:val="decimal"/>
          </w:endnotePr>
          <w:pgSz w:w="16838" w:h="11906" w:orient="landscape" w:code="9"/>
          <w:pgMar w:top="1134" w:right="1135" w:bottom="1133" w:left="993" w:header="454" w:footer="454" w:gutter="0"/>
          <w:cols w:space="708"/>
          <w:titlePg/>
          <w:docGrid w:linePitch="360"/>
        </w:sectPr>
      </w:pPr>
      <w:r w:rsidRPr="00281A30">
        <w:rPr>
          <w:rFonts w:ascii="Arial" w:hAnsi="Arial" w:cs="Arial"/>
        </w:rPr>
        <w:t xml:space="preserve">The ASCH PPM team do not intend to migrate existing project data in to the system at this time, instead running new projects through it as they arise – however </w:t>
      </w:r>
      <w:r w:rsidR="00B45A22" w:rsidRPr="00281A30">
        <w:rPr>
          <w:rFonts w:ascii="Arial" w:hAnsi="Arial" w:cs="Arial"/>
        </w:rPr>
        <w:t xml:space="preserve">where this is possible to achieve by the team within the administration functionality, </w:t>
      </w:r>
      <w:r w:rsidR="00BF45B7" w:rsidRPr="00281A30">
        <w:rPr>
          <w:rFonts w:ascii="Arial" w:hAnsi="Arial" w:cs="Arial"/>
        </w:rPr>
        <w:t>a walkthrough of this process for a small number of projects may be requested to illustrate how easy or not the process is.</w:t>
      </w:r>
    </w:p>
    <w:p w14:paraId="0782FD72" w14:textId="10380E43" w:rsidR="002860B6" w:rsidRPr="00FB54EE" w:rsidRDefault="002860B6" w:rsidP="003A3605">
      <w:pPr>
        <w:rPr>
          <w:rFonts w:ascii="Arial" w:hAnsi="Arial" w:cs="Arial"/>
          <w:b/>
          <w:sz w:val="28"/>
          <w:u w:val="single"/>
        </w:rPr>
      </w:pPr>
      <w:r w:rsidRPr="00FB54EE">
        <w:rPr>
          <w:rFonts w:ascii="Arial" w:hAnsi="Arial" w:cs="Arial"/>
          <w:b/>
          <w:sz w:val="28"/>
          <w:u w:val="single"/>
        </w:rPr>
        <w:lastRenderedPageBreak/>
        <w:t xml:space="preserve">Section Three </w:t>
      </w:r>
      <w:r w:rsidR="00F5588F" w:rsidRPr="00FB54EE">
        <w:rPr>
          <w:rFonts w:ascii="Arial" w:hAnsi="Arial" w:cs="Arial"/>
          <w:b/>
          <w:sz w:val="28"/>
          <w:u w:val="single"/>
        </w:rPr>
        <w:t>-</w:t>
      </w:r>
      <w:r w:rsidRPr="00FB54EE">
        <w:rPr>
          <w:rFonts w:ascii="Arial" w:hAnsi="Arial" w:cs="Arial"/>
          <w:b/>
          <w:sz w:val="28"/>
          <w:u w:val="single"/>
        </w:rPr>
        <w:t xml:space="preserve"> Evaluation Criteria</w:t>
      </w:r>
    </w:p>
    <w:p w14:paraId="6AD933E5" w14:textId="77777777" w:rsidR="00F5588F" w:rsidRPr="00FB54EE" w:rsidRDefault="00F5588F" w:rsidP="00F5588F">
      <w:pPr>
        <w:rPr>
          <w:rFonts w:ascii="Arial" w:hAnsi="Arial" w:cs="Arial"/>
          <w:b/>
          <w:sz w:val="28"/>
          <w:szCs w:val="22"/>
        </w:rPr>
      </w:pPr>
    </w:p>
    <w:p w14:paraId="71C636D2" w14:textId="77777777" w:rsidR="00B40DDA" w:rsidRDefault="00B40DDA" w:rsidP="00B40DDA">
      <w:pPr>
        <w:rPr>
          <w:rFonts w:ascii="Arial" w:hAnsi="Arial"/>
          <w:sz w:val="22"/>
          <w:szCs w:val="22"/>
        </w:rPr>
      </w:pPr>
      <w:r w:rsidRPr="001733FA">
        <w:rPr>
          <w:rFonts w:ascii="Arial" w:hAnsi="Arial"/>
          <w:sz w:val="22"/>
          <w:szCs w:val="22"/>
        </w:rPr>
        <w:t xml:space="preserve">A minimum quality level is required to pass the quality aspects of the evaluation. All bidders meeting this minimum quality threshold are then assessed on price, with the lowest price bidder being awarded the contract. </w:t>
      </w:r>
    </w:p>
    <w:p w14:paraId="621D3FD6" w14:textId="7744772F" w:rsidR="0077440A" w:rsidRDefault="0041671B" w:rsidP="00C847D4">
      <w:pPr>
        <w:rPr>
          <w:rFonts w:ascii="Arial" w:hAnsi="Arial" w:cs="Arial"/>
          <w:sz w:val="22"/>
          <w:szCs w:val="22"/>
        </w:rPr>
      </w:pPr>
      <w:r>
        <w:rPr>
          <w:rFonts w:ascii="Arial" w:hAnsi="Arial" w:cs="Arial"/>
          <w:sz w:val="22"/>
          <w:szCs w:val="22"/>
        </w:rPr>
        <w:t xml:space="preserve">Quality will be ascertained by the ability of the supplier to demonstrate </w:t>
      </w:r>
      <w:r w:rsidR="001F23D4">
        <w:rPr>
          <w:rFonts w:ascii="Arial" w:hAnsi="Arial" w:cs="Arial"/>
          <w:sz w:val="22"/>
          <w:szCs w:val="22"/>
        </w:rPr>
        <w:t>they meet the technical specification requirements,</w:t>
      </w:r>
      <w:r w:rsidR="00BC141A">
        <w:rPr>
          <w:rFonts w:ascii="Arial" w:hAnsi="Arial" w:cs="Arial"/>
          <w:sz w:val="22"/>
          <w:szCs w:val="22"/>
        </w:rPr>
        <w:t xml:space="preserve"> by completing Section 2 of the document</w:t>
      </w:r>
      <w:r w:rsidR="00BC141A">
        <w:rPr>
          <w:rStyle w:val="CommentReference"/>
        </w:rPr>
        <w:t>.</w:t>
      </w:r>
    </w:p>
    <w:p w14:paraId="6902C0AD" w14:textId="77777777" w:rsidR="00BC141A" w:rsidRDefault="00BC141A" w:rsidP="00C847D4">
      <w:pPr>
        <w:rPr>
          <w:rFonts w:ascii="Arial" w:hAnsi="Arial" w:cs="Arial"/>
          <w:sz w:val="22"/>
          <w:szCs w:val="22"/>
        </w:rPr>
      </w:pPr>
    </w:p>
    <w:p w14:paraId="4A39D47C" w14:textId="025DF167" w:rsidR="0077440A" w:rsidRDefault="0077440A" w:rsidP="00C847D4">
      <w:pPr>
        <w:rPr>
          <w:rFonts w:ascii="Arial" w:hAnsi="Arial" w:cs="Arial"/>
          <w:sz w:val="22"/>
          <w:szCs w:val="22"/>
        </w:rPr>
      </w:pPr>
      <w:r>
        <w:rPr>
          <w:rFonts w:ascii="Arial" w:hAnsi="Arial" w:cs="Arial"/>
          <w:sz w:val="22"/>
          <w:szCs w:val="22"/>
        </w:rPr>
        <w:t xml:space="preserve">For the technical requirements, scoring will be </w:t>
      </w:r>
      <w:r w:rsidR="00AC667D">
        <w:rPr>
          <w:rFonts w:ascii="Arial" w:hAnsi="Arial" w:cs="Arial"/>
          <w:sz w:val="22"/>
          <w:szCs w:val="22"/>
        </w:rPr>
        <w:t>allocated at</w:t>
      </w:r>
      <w:r w:rsidR="001B4E57">
        <w:rPr>
          <w:rFonts w:ascii="Arial" w:hAnsi="Arial" w:cs="Arial"/>
          <w:sz w:val="22"/>
          <w:szCs w:val="22"/>
        </w:rPr>
        <w:t xml:space="preserve"> the following rate</w:t>
      </w:r>
      <w:r>
        <w:rPr>
          <w:rFonts w:ascii="Arial" w:hAnsi="Arial" w:cs="Arial"/>
          <w:sz w:val="22"/>
          <w:szCs w:val="22"/>
        </w:rPr>
        <w:t>:</w:t>
      </w:r>
    </w:p>
    <w:p w14:paraId="28A8861E" w14:textId="77777777" w:rsidR="0077440A" w:rsidRPr="00473412" w:rsidRDefault="0077440A" w:rsidP="00C847D4">
      <w:pPr>
        <w:rPr>
          <w:rFonts w:ascii="Arial" w:hAnsi="Arial" w:cs="Arial"/>
          <w:sz w:val="22"/>
          <w:szCs w:val="22"/>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60"/>
        <w:gridCol w:w="7801"/>
      </w:tblGrid>
      <w:tr w:rsidR="00E20A34" w:rsidRPr="00FB54EE" w14:paraId="113F8A3B"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hideMark/>
          </w:tcPr>
          <w:p w14:paraId="62BBB84A"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Score</w:t>
            </w:r>
          </w:p>
        </w:tc>
        <w:tc>
          <w:tcPr>
            <w:tcW w:w="1560" w:type="dxa"/>
            <w:tcBorders>
              <w:top w:val="single" w:sz="4" w:space="0" w:color="auto"/>
              <w:left w:val="single" w:sz="4" w:space="0" w:color="auto"/>
              <w:bottom w:val="single" w:sz="4" w:space="0" w:color="auto"/>
              <w:right w:val="single" w:sz="4" w:space="0" w:color="auto"/>
            </w:tcBorders>
            <w:shd w:val="clear" w:color="auto" w:fill="B8CCE4"/>
            <w:hideMark/>
          </w:tcPr>
          <w:p w14:paraId="5699D190"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Assessment</w:t>
            </w:r>
          </w:p>
        </w:tc>
        <w:tc>
          <w:tcPr>
            <w:tcW w:w="7801" w:type="dxa"/>
            <w:tcBorders>
              <w:top w:val="single" w:sz="4" w:space="0" w:color="auto"/>
              <w:left w:val="single" w:sz="4" w:space="0" w:color="auto"/>
              <w:bottom w:val="single" w:sz="4" w:space="0" w:color="auto"/>
              <w:right w:val="single" w:sz="4" w:space="0" w:color="auto"/>
            </w:tcBorders>
            <w:shd w:val="clear" w:color="auto" w:fill="B8CCE4"/>
            <w:hideMark/>
          </w:tcPr>
          <w:p w14:paraId="6609639E" w14:textId="77777777"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Interpretation</w:t>
            </w:r>
          </w:p>
        </w:tc>
      </w:tr>
      <w:tr w:rsidR="00E20A34" w:rsidRPr="00FB54EE" w14:paraId="039B848B"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DA6A724"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66E247"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Excellent</w:t>
            </w:r>
          </w:p>
        </w:tc>
        <w:tc>
          <w:tcPr>
            <w:tcW w:w="7801" w:type="dxa"/>
            <w:tcBorders>
              <w:top w:val="single" w:sz="4" w:space="0" w:color="auto"/>
              <w:left w:val="single" w:sz="4" w:space="0" w:color="auto"/>
              <w:bottom w:val="single" w:sz="4" w:space="0" w:color="auto"/>
              <w:right w:val="single" w:sz="4" w:space="0" w:color="auto"/>
            </w:tcBorders>
            <w:hideMark/>
          </w:tcPr>
          <w:p w14:paraId="3F037B3C" w14:textId="77777777"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Response is completely relevant and provides an excellent understanding of the issues. The response is comprehensive, unambiguous and provides above requirement details of how the requirement will be met. Offers significant beneficial added value.</w:t>
            </w:r>
          </w:p>
        </w:tc>
      </w:tr>
      <w:tr w:rsidR="00E20A34" w:rsidRPr="00FB54EE" w14:paraId="59C14ECE"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0387083" w14:textId="1C723AFF"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3</w:t>
            </w:r>
            <w:r w:rsidR="00007810">
              <w:rPr>
                <w:rFonts w:ascii="Arial" w:eastAsia="Arial" w:hAnsi="Arial" w:cs="Arial"/>
                <w:spacing w:val="-1"/>
                <w:sz w:val="22"/>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4104EB" w14:textId="3D771538"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Good</w:t>
            </w:r>
            <w:r w:rsidR="005917CF">
              <w:rPr>
                <w:rFonts w:ascii="Arial" w:eastAsia="Arial" w:hAnsi="Arial" w:cs="Arial"/>
                <w:spacing w:val="-1"/>
                <w:sz w:val="22"/>
              </w:rPr>
              <w:t xml:space="preserve"> </w:t>
            </w:r>
          </w:p>
        </w:tc>
        <w:tc>
          <w:tcPr>
            <w:tcW w:w="7801" w:type="dxa"/>
            <w:tcBorders>
              <w:top w:val="single" w:sz="4" w:space="0" w:color="auto"/>
              <w:left w:val="single" w:sz="4" w:space="0" w:color="auto"/>
              <w:bottom w:val="single" w:sz="4" w:space="0" w:color="auto"/>
              <w:right w:val="single" w:sz="4" w:space="0" w:color="auto"/>
            </w:tcBorders>
            <w:hideMark/>
          </w:tcPr>
          <w:p w14:paraId="29666F1C" w14:textId="39C50583"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Response is relevant and good. It demonstrates a good understanding of the requirement and provides additional details on how the requirements will be fulfilled. Offers additional beneficial added value.</w:t>
            </w:r>
          </w:p>
        </w:tc>
      </w:tr>
      <w:tr w:rsidR="00E20A34" w:rsidRPr="00FB54EE" w14:paraId="25C23BA8"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F92BBF" w14:textId="100149A0"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102257"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Acceptable</w:t>
            </w:r>
          </w:p>
        </w:tc>
        <w:tc>
          <w:tcPr>
            <w:tcW w:w="7801" w:type="dxa"/>
            <w:tcBorders>
              <w:top w:val="single" w:sz="4" w:space="0" w:color="auto"/>
              <w:left w:val="single" w:sz="4" w:space="0" w:color="auto"/>
              <w:bottom w:val="single" w:sz="4" w:space="0" w:color="auto"/>
              <w:right w:val="single" w:sz="4" w:space="0" w:color="auto"/>
            </w:tcBorders>
            <w:hideMark/>
          </w:tcPr>
          <w:p w14:paraId="4F024948" w14:textId="77777777"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Response is relevant and acceptable and meets the requirement. The response addresses a broad understanding of the requirements and addresses the need.</w:t>
            </w:r>
          </w:p>
        </w:tc>
      </w:tr>
      <w:tr w:rsidR="00E20A34" w:rsidRPr="00FB54EE" w14:paraId="0C27DAC4"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777501C"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48FEDE"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Poor</w:t>
            </w:r>
          </w:p>
        </w:tc>
        <w:tc>
          <w:tcPr>
            <w:tcW w:w="7801" w:type="dxa"/>
            <w:tcBorders>
              <w:top w:val="single" w:sz="4" w:space="0" w:color="auto"/>
              <w:left w:val="single" w:sz="4" w:space="0" w:color="auto"/>
              <w:bottom w:val="single" w:sz="4" w:space="0" w:color="auto"/>
              <w:right w:val="single" w:sz="4" w:space="0" w:color="auto"/>
            </w:tcBorders>
            <w:hideMark/>
          </w:tcPr>
          <w:p w14:paraId="36664312" w14:textId="77777777"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 xml:space="preserve">Response is partially relevant but lacks sufficient detail. The response addresses some elements of the requirement but contains insufficient or limited detail or explanation on how the requirement will be fulfilled. </w:t>
            </w:r>
          </w:p>
        </w:tc>
      </w:tr>
      <w:tr w:rsidR="00E20A34" w:rsidRPr="00FB54EE" w14:paraId="53C5F832" w14:textId="77777777" w:rsidTr="009A24D7">
        <w:trPr>
          <w:jc w:val="center"/>
        </w:trPr>
        <w:tc>
          <w:tcPr>
            <w:tcW w:w="95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0040C8"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4C21F9B" w14:textId="77777777" w:rsidR="00E20A34" w:rsidRPr="00FB54EE" w:rsidRDefault="00E20A34" w:rsidP="009A24D7">
            <w:pPr>
              <w:tabs>
                <w:tab w:val="left" w:pos="9781"/>
              </w:tabs>
              <w:jc w:val="center"/>
              <w:rPr>
                <w:rFonts w:ascii="Arial" w:eastAsia="Arial" w:hAnsi="Arial" w:cs="Arial"/>
                <w:spacing w:val="-1"/>
                <w:sz w:val="22"/>
              </w:rPr>
            </w:pPr>
            <w:r w:rsidRPr="00FB54EE">
              <w:rPr>
                <w:rFonts w:ascii="Arial" w:eastAsia="Arial" w:hAnsi="Arial" w:cs="Arial"/>
                <w:spacing w:val="-1"/>
                <w:sz w:val="22"/>
              </w:rPr>
              <w:t>Unacceptable</w:t>
            </w:r>
          </w:p>
        </w:tc>
        <w:tc>
          <w:tcPr>
            <w:tcW w:w="7801" w:type="dxa"/>
            <w:tcBorders>
              <w:top w:val="single" w:sz="4" w:space="0" w:color="auto"/>
              <w:left w:val="single" w:sz="4" w:space="0" w:color="auto"/>
              <w:bottom w:val="single" w:sz="4" w:space="0" w:color="auto"/>
              <w:right w:val="single" w:sz="4" w:space="0" w:color="auto"/>
            </w:tcBorders>
            <w:hideMark/>
          </w:tcPr>
          <w:p w14:paraId="36436D54" w14:textId="6AD2FAA8" w:rsidR="00E20A34" w:rsidRPr="00FB54EE" w:rsidRDefault="00E20A34" w:rsidP="009A24D7">
            <w:pPr>
              <w:tabs>
                <w:tab w:val="left" w:pos="9781"/>
              </w:tabs>
              <w:rPr>
                <w:rFonts w:ascii="Arial" w:eastAsia="Arial" w:hAnsi="Arial" w:cs="Arial"/>
                <w:spacing w:val="-1"/>
                <w:sz w:val="22"/>
              </w:rPr>
            </w:pPr>
            <w:r w:rsidRPr="00FB54EE">
              <w:rPr>
                <w:rFonts w:ascii="Arial" w:eastAsia="Arial" w:hAnsi="Arial" w:cs="Arial"/>
                <w:spacing w:val="-1"/>
                <w:sz w:val="22"/>
              </w:rPr>
              <w:t xml:space="preserve">Nil or inadequate response. Fails to demonstrate an ability to meet any of the requirements. </w:t>
            </w:r>
          </w:p>
        </w:tc>
      </w:tr>
    </w:tbl>
    <w:p w14:paraId="6BEB9052" w14:textId="065359B0" w:rsidR="00473412" w:rsidRPr="0014150A" w:rsidRDefault="008B7CBE" w:rsidP="008B7CBE">
      <w:pPr>
        <w:rPr>
          <w:rFonts w:ascii="Arial" w:hAnsi="Arial" w:cs="Arial"/>
        </w:rPr>
      </w:pPr>
      <w:r w:rsidRPr="003371C1">
        <w:rPr>
          <w:rFonts w:ascii="Arial" w:hAnsi="Arial" w:cs="Arial"/>
          <w:sz w:val="22"/>
          <w:szCs w:val="22"/>
        </w:rPr>
        <w:t>*</w:t>
      </w:r>
      <w:r w:rsidRPr="003371C1">
        <w:rPr>
          <w:rFonts w:ascii="Arial" w:hAnsi="Arial" w:cs="Arial"/>
        </w:rPr>
        <w:t xml:space="preserve"> </w:t>
      </w:r>
      <w:r w:rsidR="00404B5D" w:rsidRPr="003371C1">
        <w:rPr>
          <w:rFonts w:ascii="Arial" w:hAnsi="Arial" w:cs="Arial"/>
        </w:rPr>
        <w:t>Minimum score threshold</w:t>
      </w:r>
      <w:r w:rsidR="0014150A" w:rsidRPr="003371C1">
        <w:rPr>
          <w:rFonts w:ascii="Arial" w:hAnsi="Arial" w:cs="Arial"/>
        </w:rPr>
        <w:t xml:space="preserve"> to pass</w:t>
      </w:r>
    </w:p>
    <w:p w14:paraId="47742E81" w14:textId="77777777" w:rsidR="00473412" w:rsidRPr="00473412" w:rsidRDefault="00473412" w:rsidP="00C847D4">
      <w:pPr>
        <w:rPr>
          <w:rFonts w:ascii="Arial" w:hAnsi="Arial" w:cs="Arial"/>
          <w:color w:val="FF0000"/>
          <w:sz w:val="22"/>
          <w:szCs w:val="22"/>
        </w:rPr>
      </w:pPr>
    </w:p>
    <w:p w14:paraId="69076082" w14:textId="77777777" w:rsidR="00862B92" w:rsidRPr="00FB54EE" w:rsidRDefault="00862B92" w:rsidP="003A3605">
      <w:pPr>
        <w:rPr>
          <w:rFonts w:ascii="Arial" w:hAnsi="Arial" w:cs="Arial"/>
          <w:b/>
          <w:sz w:val="28"/>
          <w:szCs w:val="22"/>
        </w:rPr>
      </w:pPr>
      <w:bookmarkStart w:id="1" w:name="_Hlk1979131"/>
    </w:p>
    <w:p w14:paraId="66553B3D" w14:textId="77777777" w:rsidR="00F807CC" w:rsidRPr="00FB54EE" w:rsidRDefault="00F807CC" w:rsidP="003A3605">
      <w:pPr>
        <w:rPr>
          <w:rFonts w:ascii="Arial" w:hAnsi="Arial" w:cs="Arial"/>
          <w:b/>
          <w:sz w:val="28"/>
          <w:szCs w:val="22"/>
        </w:rPr>
      </w:pPr>
    </w:p>
    <w:p w14:paraId="0126FFF1" w14:textId="77777777" w:rsidR="00F807CC" w:rsidRPr="00FB54EE" w:rsidRDefault="00F807CC" w:rsidP="003A3605">
      <w:pPr>
        <w:rPr>
          <w:rFonts w:ascii="Arial" w:hAnsi="Arial" w:cs="Arial"/>
          <w:b/>
          <w:sz w:val="28"/>
          <w:szCs w:val="22"/>
        </w:rPr>
      </w:pPr>
    </w:p>
    <w:p w14:paraId="2E1E3D4E" w14:textId="77777777" w:rsidR="00F807CC" w:rsidRPr="00FB54EE" w:rsidRDefault="00F807CC" w:rsidP="003A3605">
      <w:pPr>
        <w:rPr>
          <w:rFonts w:ascii="Arial" w:hAnsi="Arial" w:cs="Arial"/>
          <w:b/>
          <w:sz w:val="28"/>
          <w:szCs w:val="22"/>
        </w:rPr>
      </w:pPr>
    </w:p>
    <w:p w14:paraId="1EAEABA8" w14:textId="77777777" w:rsidR="00F807CC" w:rsidRPr="00FB54EE" w:rsidRDefault="00F807CC" w:rsidP="003A3605">
      <w:pPr>
        <w:rPr>
          <w:rFonts w:ascii="Arial" w:hAnsi="Arial" w:cs="Arial"/>
          <w:b/>
          <w:sz w:val="28"/>
          <w:szCs w:val="22"/>
        </w:rPr>
      </w:pPr>
    </w:p>
    <w:p w14:paraId="3B9960F4" w14:textId="77777777" w:rsidR="00F807CC" w:rsidRPr="00FB54EE" w:rsidRDefault="00F807CC" w:rsidP="003A3605">
      <w:pPr>
        <w:rPr>
          <w:rFonts w:ascii="Arial" w:hAnsi="Arial" w:cs="Arial"/>
          <w:b/>
          <w:sz w:val="28"/>
          <w:szCs w:val="22"/>
        </w:rPr>
      </w:pPr>
    </w:p>
    <w:p w14:paraId="791282BE" w14:textId="77777777" w:rsidR="00F807CC" w:rsidRPr="00FB54EE" w:rsidRDefault="00F807CC" w:rsidP="003A3605">
      <w:pPr>
        <w:rPr>
          <w:rFonts w:ascii="Arial" w:hAnsi="Arial" w:cs="Arial"/>
          <w:b/>
          <w:sz w:val="28"/>
          <w:szCs w:val="22"/>
        </w:rPr>
      </w:pPr>
    </w:p>
    <w:p w14:paraId="27985246" w14:textId="025AC5D3" w:rsidR="003A3605" w:rsidRPr="00394EF5" w:rsidRDefault="003A3605" w:rsidP="00394EF5">
      <w:pPr>
        <w:rPr>
          <w:rFonts w:ascii="Arial" w:hAnsi="Arial" w:cs="Arial"/>
          <w:b/>
          <w:sz w:val="28"/>
          <w:u w:val="single"/>
        </w:rPr>
        <w:sectPr w:rsidR="003A3605" w:rsidRPr="00394EF5" w:rsidSect="003F01EC">
          <w:endnotePr>
            <w:numFmt w:val="decimal"/>
          </w:endnotePr>
          <w:type w:val="continuous"/>
          <w:pgSz w:w="11906" w:h="16838" w:code="9"/>
          <w:pgMar w:top="1135" w:right="1133" w:bottom="993" w:left="1134" w:header="454" w:footer="454" w:gutter="0"/>
          <w:cols w:space="708"/>
          <w:titlePg/>
          <w:docGrid w:linePitch="360"/>
        </w:sectPr>
      </w:pPr>
      <w:bookmarkStart w:id="2" w:name="_MainDoc"/>
      <w:bookmarkEnd w:id="1"/>
    </w:p>
    <w:p w14:paraId="3E9AE424" w14:textId="35E1E677" w:rsidR="00D67029" w:rsidRPr="00FB54EE" w:rsidRDefault="00D67029" w:rsidP="00D67029">
      <w:pPr>
        <w:ind w:left="993"/>
        <w:rPr>
          <w:rFonts w:ascii="Arial" w:hAnsi="Arial" w:cs="Arial"/>
          <w:b/>
          <w:sz w:val="28"/>
          <w:u w:val="single"/>
        </w:rPr>
      </w:pPr>
      <w:bookmarkStart w:id="3" w:name="_Toc298437662"/>
      <w:bookmarkStart w:id="4" w:name="_Toc298437708"/>
      <w:bookmarkStart w:id="5" w:name="_Toc298438461"/>
      <w:bookmarkStart w:id="6" w:name="_Toc298438548"/>
      <w:bookmarkStart w:id="7" w:name="_Toc298514508"/>
      <w:bookmarkStart w:id="8" w:name="_Toc299017848"/>
      <w:bookmarkStart w:id="9" w:name="_Toc299029056"/>
      <w:bookmarkStart w:id="10" w:name="_Toc300562611"/>
      <w:bookmarkStart w:id="11" w:name="_Toc301880482"/>
      <w:bookmarkStart w:id="12" w:name="_Toc307273487"/>
      <w:r w:rsidRPr="00FB54EE">
        <w:rPr>
          <w:rFonts w:ascii="Arial" w:hAnsi="Arial" w:cs="Arial"/>
          <w:b/>
          <w:sz w:val="28"/>
          <w:u w:val="single"/>
        </w:rPr>
        <w:lastRenderedPageBreak/>
        <w:t>Section F</w:t>
      </w:r>
      <w:r w:rsidR="00F807CC" w:rsidRPr="00FB54EE">
        <w:rPr>
          <w:rFonts w:ascii="Arial" w:hAnsi="Arial" w:cs="Arial"/>
          <w:b/>
          <w:sz w:val="28"/>
          <w:u w:val="single"/>
        </w:rPr>
        <w:t>ive</w:t>
      </w:r>
      <w:r w:rsidRPr="00FB54EE">
        <w:rPr>
          <w:rFonts w:ascii="Arial" w:hAnsi="Arial" w:cs="Arial"/>
          <w:b/>
          <w:sz w:val="28"/>
          <w:u w:val="single"/>
        </w:rPr>
        <w:t xml:space="preserve"> - Contract Conditions</w:t>
      </w:r>
    </w:p>
    <w:p w14:paraId="572F1EE8" w14:textId="77777777" w:rsidR="00D67029" w:rsidRPr="00FB54EE" w:rsidRDefault="00D67029" w:rsidP="00B443E0">
      <w:pPr>
        <w:pStyle w:val="BodyText"/>
        <w:jc w:val="center"/>
        <w:rPr>
          <w:rFonts w:ascii="Arial" w:hAnsi="Arial" w:cs="Arial"/>
          <w:b/>
          <w:sz w:val="16"/>
          <w:szCs w:val="16"/>
        </w:rPr>
      </w:pPr>
    </w:p>
    <w:p w14:paraId="45C17E5A" w14:textId="77777777" w:rsidR="00D67029" w:rsidRPr="00FB54EE" w:rsidRDefault="00D67029" w:rsidP="00B443E0">
      <w:pPr>
        <w:pStyle w:val="BodyText"/>
        <w:jc w:val="center"/>
        <w:rPr>
          <w:rFonts w:ascii="Arial" w:hAnsi="Arial" w:cs="Arial"/>
          <w:b/>
          <w:sz w:val="16"/>
          <w:szCs w:val="16"/>
        </w:rPr>
      </w:pPr>
    </w:p>
    <w:p w14:paraId="2B1914E5" w14:textId="77777777" w:rsidR="00B443E0" w:rsidRPr="00FB54EE" w:rsidRDefault="00B443E0" w:rsidP="00B443E0">
      <w:pPr>
        <w:pStyle w:val="BodyText"/>
        <w:jc w:val="center"/>
        <w:rPr>
          <w:rFonts w:ascii="Arial" w:hAnsi="Arial" w:cs="Arial"/>
          <w:b/>
          <w:sz w:val="16"/>
          <w:szCs w:val="16"/>
        </w:rPr>
      </w:pPr>
      <w:r w:rsidRPr="00FB54EE">
        <w:rPr>
          <w:rFonts w:ascii="Arial" w:hAnsi="Arial" w:cs="Arial"/>
          <w:b/>
          <w:sz w:val="16"/>
          <w:szCs w:val="16"/>
        </w:rPr>
        <w:t>THE KENT COUNTY COUNCIL</w:t>
      </w:r>
    </w:p>
    <w:p w14:paraId="7C4352A1" w14:textId="77777777" w:rsidR="00B443E0" w:rsidRPr="00FB54EE" w:rsidRDefault="00B443E0" w:rsidP="00B443E0">
      <w:pPr>
        <w:pStyle w:val="HeadingPlain"/>
        <w:spacing w:before="0"/>
        <w:jc w:val="center"/>
        <w:rPr>
          <w:rFonts w:ascii="Arial" w:hAnsi="Arial" w:cs="Arial"/>
          <w:sz w:val="16"/>
        </w:rPr>
      </w:pPr>
    </w:p>
    <w:p w14:paraId="3DC5E898" w14:textId="77777777" w:rsidR="00B443E0" w:rsidRPr="00FB54EE" w:rsidRDefault="00B443E0" w:rsidP="00B443E0">
      <w:pPr>
        <w:pStyle w:val="HeadingPlain"/>
        <w:spacing w:before="0"/>
        <w:jc w:val="center"/>
        <w:rPr>
          <w:rFonts w:ascii="Arial" w:hAnsi="Arial" w:cs="Arial"/>
          <w:sz w:val="16"/>
        </w:rPr>
      </w:pPr>
      <w:r w:rsidRPr="00FB54EE">
        <w:rPr>
          <w:rFonts w:ascii="Arial" w:hAnsi="Arial" w:cs="Arial"/>
          <w:sz w:val="16"/>
        </w:rPr>
        <w:t>GENERAL TERMS AND CONDITIONS</w:t>
      </w:r>
    </w:p>
    <w:p w14:paraId="6C78DDAB" w14:textId="77777777" w:rsidR="00B443E0" w:rsidRPr="00FB54EE" w:rsidRDefault="00B443E0" w:rsidP="00B443E0">
      <w:pPr>
        <w:pStyle w:val="BodyText"/>
        <w:jc w:val="center"/>
        <w:rPr>
          <w:rFonts w:ascii="Arial" w:hAnsi="Arial" w:cs="Arial"/>
          <w:b/>
          <w:bCs/>
          <w:sz w:val="16"/>
        </w:rPr>
      </w:pPr>
      <w:r w:rsidRPr="00FB54EE">
        <w:rPr>
          <w:rFonts w:ascii="Arial" w:hAnsi="Arial" w:cs="Arial"/>
          <w:b/>
          <w:bCs/>
          <w:sz w:val="16"/>
        </w:rPr>
        <w:t>FOR THE PURCHASE OF GOODS AND SERVICES</w:t>
      </w:r>
    </w:p>
    <w:p w14:paraId="73DCC9C7" w14:textId="77777777" w:rsidR="00B443E0" w:rsidRPr="00FB54EE" w:rsidRDefault="00B443E0" w:rsidP="00B443E0">
      <w:pPr>
        <w:pStyle w:val="BodyText"/>
        <w:jc w:val="center"/>
        <w:rPr>
          <w:rFonts w:ascii="Arial" w:hAnsi="Arial" w:cs="Arial"/>
          <w:b/>
          <w:bCs/>
          <w:sz w:val="16"/>
          <w:szCs w:val="16"/>
        </w:rPr>
      </w:pPr>
      <w:r w:rsidRPr="00FB54EE">
        <w:rPr>
          <w:rFonts w:ascii="Arial" w:hAnsi="Arial" w:cs="Arial"/>
          <w:b/>
          <w:bCs/>
          <w:sz w:val="16"/>
          <w:szCs w:val="16"/>
        </w:rPr>
        <w:t>WHERE CONTRACT VALUE IS BELOW OJEU THRESHOLD EX VAT</w:t>
      </w:r>
    </w:p>
    <w:p w14:paraId="7835BD6B" w14:textId="77777777" w:rsidR="00B443E0" w:rsidRPr="00FB54EE" w:rsidRDefault="00B443E0" w:rsidP="00B443E0">
      <w:pPr>
        <w:pStyle w:val="BodyText"/>
        <w:rPr>
          <w:rFonts w:ascii="Arial" w:hAnsi="Arial" w:cs="Arial"/>
          <w:lang w:eastAsia="en-US"/>
        </w:rPr>
      </w:pPr>
    </w:p>
    <w:p w14:paraId="40B0A1E4" w14:textId="77777777" w:rsidR="00D67029" w:rsidRPr="00FB54EE" w:rsidRDefault="00D67029" w:rsidP="00B443E0">
      <w:pPr>
        <w:pStyle w:val="BodyText"/>
        <w:rPr>
          <w:rFonts w:ascii="Arial" w:hAnsi="Arial" w:cs="Arial"/>
          <w:lang w:eastAsia="en-US"/>
        </w:rPr>
        <w:sectPr w:rsidR="00D67029" w:rsidRPr="00FB54EE" w:rsidSect="00B443E0">
          <w:headerReference w:type="default" r:id="rId13"/>
          <w:pgSz w:w="11906" w:h="16838"/>
          <w:pgMar w:top="1440" w:right="282" w:bottom="1440" w:left="142" w:header="708" w:footer="708" w:gutter="0"/>
          <w:cols w:space="142"/>
          <w:docGrid w:linePitch="360"/>
        </w:sectPr>
      </w:pPr>
    </w:p>
    <w:p w14:paraId="533F7095"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r w:rsidRPr="00FB54EE">
        <w:rPr>
          <w:rFonts w:ascii="Arial" w:hAnsi="Arial" w:cs="Arial"/>
          <w:sz w:val="15"/>
          <w:szCs w:val="15"/>
        </w:rPr>
        <w:t>Definitions and interpretation</w:t>
      </w:r>
    </w:p>
    <w:bookmarkEnd w:id="3"/>
    <w:bookmarkEnd w:id="4"/>
    <w:bookmarkEnd w:id="5"/>
    <w:bookmarkEnd w:id="6"/>
    <w:bookmarkEnd w:id="7"/>
    <w:bookmarkEnd w:id="8"/>
    <w:bookmarkEnd w:id="9"/>
    <w:bookmarkEnd w:id="10"/>
    <w:bookmarkEnd w:id="11"/>
    <w:bookmarkEnd w:id="12"/>
    <w:p w14:paraId="43CEEC48"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In this Contract:</w:t>
      </w:r>
    </w:p>
    <w:p w14:paraId="744B4C10"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iCs/>
          <w:sz w:val="15"/>
          <w:szCs w:val="15"/>
        </w:rPr>
        <w:t>“</w:t>
      </w:r>
      <w:r w:rsidRPr="00FB54EE">
        <w:rPr>
          <w:rFonts w:ascii="Arial" w:hAnsi="Arial" w:cs="Arial"/>
          <w:b/>
          <w:iCs/>
          <w:sz w:val="15"/>
          <w:szCs w:val="15"/>
        </w:rPr>
        <w:t>Applicable Laws</w:t>
      </w:r>
      <w:r w:rsidRPr="00FB54EE">
        <w:rPr>
          <w:rFonts w:ascii="Arial" w:hAnsi="Arial" w:cs="Arial"/>
          <w:iCs/>
          <w:sz w:val="15"/>
          <w:szCs w:val="15"/>
        </w:rPr>
        <w:t xml:space="preserve">” means </w:t>
      </w:r>
      <w:r w:rsidRPr="00FB54EE">
        <w:rPr>
          <w:rFonts w:ascii="Arial" w:hAnsi="Arial" w:cs="Arial"/>
          <w:sz w:val="15"/>
          <w:szCs w:val="15"/>
        </w:rPr>
        <w:t>all applicable laws, byelaws, regulations, regulatory requirements and codes of practice of any relevant jurisdiction, as amended and in force from time to time.</w:t>
      </w:r>
    </w:p>
    <w:p w14:paraId="07B1EDB7" w14:textId="77777777" w:rsidR="003A3605" w:rsidRPr="00FB54EE" w:rsidRDefault="003A3605" w:rsidP="003A3605">
      <w:pPr>
        <w:pStyle w:val="DefinedTerm"/>
        <w:tabs>
          <w:tab w:val="left" w:pos="567"/>
          <w:tab w:val="num" w:pos="709"/>
        </w:tabs>
        <w:spacing w:before="60"/>
        <w:ind w:left="567"/>
        <w:rPr>
          <w:rFonts w:ascii="Arial" w:hAnsi="Arial" w:cs="Arial"/>
          <w:sz w:val="15"/>
          <w:szCs w:val="15"/>
        </w:rPr>
      </w:pPr>
      <w:r w:rsidRPr="00FB54EE">
        <w:rPr>
          <w:rFonts w:ascii="Arial" w:hAnsi="Arial" w:cs="Arial"/>
          <w:b/>
          <w:sz w:val="15"/>
          <w:szCs w:val="15"/>
        </w:rPr>
        <w:t>“Business Day(s)”</w:t>
      </w:r>
      <w:r w:rsidRPr="00FB54EE">
        <w:rPr>
          <w:rFonts w:ascii="Arial" w:hAnsi="Arial" w:cs="Arial"/>
          <w:sz w:val="15"/>
          <w:szCs w:val="15"/>
        </w:rPr>
        <w:t xml:space="preserve"> means days when the clearing banks are open for business in London.</w:t>
      </w:r>
    </w:p>
    <w:p w14:paraId="4FF9282C" w14:textId="77777777" w:rsidR="003A3605" w:rsidRPr="00FB54EE" w:rsidRDefault="003A3605" w:rsidP="003A3605">
      <w:pPr>
        <w:pStyle w:val="DefinedTerm"/>
        <w:tabs>
          <w:tab w:val="left" w:pos="567"/>
          <w:tab w:val="num" w:pos="709"/>
        </w:tabs>
        <w:spacing w:before="60"/>
        <w:ind w:left="567"/>
        <w:rPr>
          <w:rFonts w:ascii="Arial" w:hAnsi="Arial" w:cs="Arial"/>
          <w:sz w:val="15"/>
          <w:szCs w:val="15"/>
        </w:rPr>
      </w:pPr>
      <w:r w:rsidRPr="00FB54EE">
        <w:rPr>
          <w:rFonts w:ascii="Arial" w:hAnsi="Arial" w:cs="Arial"/>
          <w:b/>
          <w:sz w:val="15"/>
          <w:szCs w:val="15"/>
        </w:rPr>
        <w:t>Charges</w:t>
      </w:r>
      <w:r w:rsidRPr="00FB54EE">
        <w:rPr>
          <w:rFonts w:ascii="Arial" w:hAnsi="Arial" w:cs="Arial"/>
          <w:sz w:val="15"/>
          <w:szCs w:val="15"/>
        </w:rPr>
        <w:t xml:space="preserve"> payable for the Goods and/or Services shall be the prices stated in the Order.</w:t>
      </w:r>
    </w:p>
    <w:p w14:paraId="2486FDA6" w14:textId="77777777" w:rsidR="003A3605" w:rsidRPr="00FB54EE" w:rsidRDefault="003A3605" w:rsidP="003A3605">
      <w:pPr>
        <w:pStyle w:val="DefinedTerm"/>
        <w:tabs>
          <w:tab w:val="left" w:pos="567"/>
          <w:tab w:val="num" w:pos="709"/>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sz w:val="15"/>
          <w:szCs w:val="15"/>
        </w:rPr>
        <w:t>Confidential Information</w:t>
      </w:r>
      <w:r w:rsidRPr="00FB54EE">
        <w:rPr>
          <w:rFonts w:ascii="Arial" w:hAnsi="Arial" w:cs="Arial"/>
          <w:iCs/>
          <w:sz w:val="15"/>
          <w:szCs w:val="15"/>
        </w:rPr>
        <w:t xml:space="preserve">” </w:t>
      </w:r>
      <w:r w:rsidRPr="00FB54EE">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9BD7EBA"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Conditions</w:t>
      </w:r>
      <w:r w:rsidRPr="00FB54EE">
        <w:rPr>
          <w:rFonts w:ascii="Arial" w:hAnsi="Arial" w:cs="Arial"/>
          <w:sz w:val="15"/>
          <w:szCs w:val="15"/>
        </w:rPr>
        <w:t>” means the terms and conditions set out in this document.</w:t>
      </w:r>
    </w:p>
    <w:p w14:paraId="25B392F8" w14:textId="77777777" w:rsidR="003A3605" w:rsidRPr="00FB54EE" w:rsidRDefault="003A3605" w:rsidP="003A3605">
      <w:pPr>
        <w:pStyle w:val="DefinedTerm"/>
        <w:tabs>
          <w:tab w:val="left" w:pos="567"/>
        </w:tabs>
        <w:spacing w:before="60"/>
        <w:ind w:left="567"/>
        <w:rPr>
          <w:rFonts w:ascii="Arial" w:hAnsi="Arial" w:cs="Arial"/>
          <w:sz w:val="15"/>
          <w:szCs w:val="15"/>
          <w:highlight w:val="cyan"/>
        </w:rPr>
      </w:pPr>
      <w:r w:rsidRPr="00FB54EE">
        <w:rPr>
          <w:rFonts w:ascii="Arial" w:hAnsi="Arial" w:cs="Arial"/>
          <w:sz w:val="15"/>
          <w:szCs w:val="15"/>
        </w:rPr>
        <w:t>“</w:t>
      </w:r>
      <w:r w:rsidRPr="00FB54EE">
        <w:rPr>
          <w:rFonts w:ascii="Arial" w:hAnsi="Arial" w:cs="Arial"/>
          <w:b/>
          <w:bCs/>
          <w:sz w:val="15"/>
          <w:szCs w:val="15"/>
        </w:rPr>
        <w:t>Contract</w:t>
      </w:r>
      <w:r w:rsidRPr="00FB54EE">
        <w:rPr>
          <w:rFonts w:ascii="Arial" w:hAnsi="Arial" w:cs="Arial"/>
          <w:sz w:val="15"/>
          <w:szCs w:val="15"/>
        </w:rPr>
        <w:t>” means the agreement between the Council and Supplier for the purchase of Goods or Services by the Council in accordance with these Conditions and any Order.</w:t>
      </w:r>
    </w:p>
    <w:p w14:paraId="7519EF0F"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sz w:val="15"/>
          <w:szCs w:val="15"/>
        </w:rPr>
        <w:t>“Council</w:t>
      </w:r>
      <w:r w:rsidRPr="00FB54EE">
        <w:rPr>
          <w:rFonts w:ascii="Arial" w:hAnsi="Arial" w:cs="Arial"/>
          <w:sz w:val="15"/>
          <w:szCs w:val="15"/>
        </w:rPr>
        <w:t>” means The Kent County Council of County Hall, Maidstone, Kent ME14 1XQ</w:t>
      </w:r>
    </w:p>
    <w:p w14:paraId="7EF510C6"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sz w:val="15"/>
          <w:szCs w:val="15"/>
        </w:rPr>
        <w:t xml:space="preserve">Council </w:t>
      </w:r>
      <w:r w:rsidRPr="00FB54EE">
        <w:rPr>
          <w:rFonts w:ascii="Arial" w:hAnsi="Arial" w:cs="Arial"/>
          <w:b/>
          <w:bCs/>
          <w:sz w:val="15"/>
          <w:szCs w:val="15"/>
        </w:rPr>
        <w:t>Materials</w:t>
      </w:r>
      <w:r w:rsidRPr="00FB54EE">
        <w:rPr>
          <w:rFonts w:ascii="Arial" w:hAnsi="Arial" w:cs="Arial"/>
          <w:sz w:val="15"/>
          <w:szCs w:val="15"/>
        </w:rPr>
        <w:t>” means any materials, patterns, templates, drawings, know-how, techniques and information provided by the Council to the Supplier in connection with a Contract.</w:t>
      </w:r>
    </w:p>
    <w:p w14:paraId="1A9185BA"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sz w:val="15"/>
          <w:szCs w:val="15"/>
        </w:rPr>
        <w:t>Council</w:t>
      </w:r>
      <w:r w:rsidRPr="00FB54EE">
        <w:rPr>
          <w:rFonts w:ascii="Arial" w:hAnsi="Arial" w:cs="Arial"/>
          <w:b/>
          <w:bCs/>
          <w:sz w:val="15"/>
          <w:szCs w:val="15"/>
        </w:rPr>
        <w:t xml:space="preserve"> Policies and Regulations</w:t>
      </w:r>
      <w:r w:rsidRPr="00FB54EE">
        <w:rPr>
          <w:rFonts w:ascii="Arial" w:hAnsi="Arial" w:cs="Arial"/>
          <w:sz w:val="15"/>
          <w:szCs w:val="15"/>
        </w:rPr>
        <w:t xml:space="preserve">” as published on the </w:t>
      </w:r>
      <w:hyperlink r:id="rId14" w:history="1">
        <w:r w:rsidRPr="00FB54EE">
          <w:rPr>
            <w:rStyle w:val="Hyperlink"/>
            <w:rFonts w:ascii="Arial" w:hAnsi="Arial" w:cs="Arial"/>
            <w:sz w:val="15"/>
            <w:szCs w:val="15"/>
          </w:rPr>
          <w:t>www.kent.gov</w:t>
        </w:r>
      </w:hyperlink>
      <w:r w:rsidRPr="00FB54EE">
        <w:rPr>
          <w:rStyle w:val="Hyperlink"/>
          <w:rFonts w:ascii="Arial" w:hAnsi="Arial" w:cs="Arial"/>
          <w:sz w:val="15"/>
          <w:szCs w:val="15"/>
        </w:rPr>
        <w:t>.uk</w:t>
      </w:r>
      <w:r w:rsidRPr="00FB54EE">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BC3E58B"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sz w:val="15"/>
          <w:szCs w:val="15"/>
        </w:rPr>
        <w:t xml:space="preserve">Council </w:t>
      </w:r>
      <w:r w:rsidRPr="00FB54EE">
        <w:rPr>
          <w:rFonts w:ascii="Arial" w:hAnsi="Arial" w:cs="Arial"/>
          <w:b/>
          <w:bCs/>
          <w:sz w:val="15"/>
          <w:szCs w:val="15"/>
        </w:rPr>
        <w:t>Representative</w:t>
      </w:r>
      <w:r w:rsidRPr="00FB54EE">
        <w:rPr>
          <w:rFonts w:ascii="Arial" w:hAnsi="Arial" w:cs="Arial"/>
          <w:sz w:val="15"/>
          <w:szCs w:val="15"/>
        </w:rPr>
        <w:t>” means any representative nominated in an Order or from time to time by the Council.</w:t>
      </w:r>
    </w:p>
    <w:p w14:paraId="0549EF73"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Data</w:t>
      </w:r>
      <w:r w:rsidRPr="00FB54EE">
        <w:rPr>
          <w:rFonts w:ascii="Arial" w:hAnsi="Arial" w:cs="Arial"/>
          <w:sz w:val="15"/>
          <w:szCs w:val="15"/>
        </w:rPr>
        <w:t>” means all Personal Data and other data collected, generated or otherwise processed by one party as a result of, or in connection with, the Contract.</w:t>
      </w:r>
    </w:p>
    <w:p w14:paraId="0073BC1D"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Data Protection Laws</w:t>
      </w:r>
      <w:r w:rsidRPr="00FB54EE">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730453E3"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bCs/>
          <w:sz w:val="15"/>
          <w:szCs w:val="15"/>
        </w:rPr>
        <w:t>Employment Regulations</w:t>
      </w:r>
      <w:r w:rsidRPr="00FB54EE">
        <w:rPr>
          <w:rFonts w:ascii="Arial" w:hAnsi="Arial" w:cs="Arial"/>
          <w:sz w:val="15"/>
          <w:szCs w:val="15"/>
        </w:rPr>
        <w:t>” means the Transfer of Undertakings (Protection of Employment) Regulations 2006 and any equivalent provisions in any other relevant jurisdiction.</w:t>
      </w:r>
    </w:p>
    <w:p w14:paraId="081323E1"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Force Majeure Event</w:t>
      </w:r>
      <w:r w:rsidRPr="00FB54EE">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615429DB"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Good Industry Practice</w:t>
      </w:r>
      <w:r w:rsidRPr="00FB54EE">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74D69C75"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Goods</w:t>
      </w:r>
      <w:r w:rsidRPr="00FB54EE">
        <w:rPr>
          <w:rFonts w:ascii="Arial" w:hAnsi="Arial" w:cs="Arial"/>
          <w:sz w:val="15"/>
          <w:szCs w:val="15"/>
        </w:rPr>
        <w:t>” means the goods (including any instalment of the goods or any parts for them) which are set out in the Order.</w:t>
      </w:r>
    </w:p>
    <w:p w14:paraId="683D35E7" w14:textId="77777777" w:rsidR="00B443E0" w:rsidRPr="00FB54EE" w:rsidRDefault="003A3605" w:rsidP="003A3605">
      <w:pPr>
        <w:pStyle w:val="DefinedTerm"/>
        <w:tabs>
          <w:tab w:val="left" w:pos="567"/>
        </w:tabs>
        <w:spacing w:before="60"/>
        <w:ind w:left="567"/>
        <w:rPr>
          <w:rFonts w:ascii="Arial" w:hAnsi="Arial" w:cs="Arial"/>
          <w:b/>
          <w:sz w:val="15"/>
          <w:szCs w:val="15"/>
        </w:rPr>
      </w:pPr>
      <w:r w:rsidRPr="00FB54EE">
        <w:rPr>
          <w:rFonts w:ascii="Arial" w:hAnsi="Arial" w:cs="Arial"/>
          <w:b/>
          <w:sz w:val="15"/>
          <w:szCs w:val="15"/>
        </w:rPr>
        <w:t xml:space="preserve">“Intellectual Property Rights” </w:t>
      </w:r>
      <w:r w:rsidRPr="00FB54EE">
        <w:rPr>
          <w:rFonts w:ascii="Arial" w:eastAsia="Arial" w:hAnsi="Arial" w:cs="Arial"/>
          <w:sz w:val="15"/>
          <w:szCs w:val="15"/>
          <w:lang w:eastAsia="en-GB"/>
        </w:rPr>
        <w:t xml:space="preserve">means copyright, patents, rights in inventions, rights in confidential information, </w:t>
      </w:r>
      <w:r w:rsidRPr="00FB54EE">
        <w:rPr>
          <w:rStyle w:val="BodyDefinitionTerm"/>
          <w:rFonts w:eastAsia="Arial" w:cs="Arial"/>
          <w:sz w:val="15"/>
          <w:szCs w:val="15"/>
          <w:lang w:eastAsia="en-GB"/>
        </w:rPr>
        <w:t>Know-how</w:t>
      </w:r>
      <w:r w:rsidRPr="00FB54EE">
        <w:rPr>
          <w:rFonts w:ascii="Arial" w:eastAsia="Arial" w:hAnsi="Arial" w:cs="Arial"/>
          <w:sz w:val="15"/>
          <w:szCs w:val="15"/>
          <w:lang w:eastAsia="en-GB"/>
        </w:rPr>
        <w:t xml:space="preserve">, trade secrets, trade marks, service marks, trade names, design rights, rights in get-up, database rights, rights in data, semi-conductor chip topography rights, mask works, </w:t>
      </w:r>
    </w:p>
    <w:p w14:paraId="0F49D36F" w14:textId="77777777" w:rsidR="00B443E0" w:rsidRPr="00FB54EE" w:rsidRDefault="00B443E0" w:rsidP="003A3605">
      <w:pPr>
        <w:pStyle w:val="DefinedTerm"/>
        <w:tabs>
          <w:tab w:val="left" w:pos="567"/>
        </w:tabs>
        <w:spacing w:before="60"/>
        <w:ind w:left="567"/>
        <w:rPr>
          <w:rFonts w:ascii="Arial" w:hAnsi="Arial" w:cs="Arial"/>
          <w:b/>
          <w:sz w:val="15"/>
          <w:szCs w:val="15"/>
        </w:rPr>
      </w:pPr>
    </w:p>
    <w:p w14:paraId="1E410E1C" w14:textId="77777777" w:rsidR="003A3605" w:rsidRPr="00FB54EE" w:rsidRDefault="003A3605" w:rsidP="003A3605">
      <w:pPr>
        <w:pStyle w:val="DefinedTerm"/>
        <w:tabs>
          <w:tab w:val="left" w:pos="567"/>
        </w:tabs>
        <w:spacing w:before="60"/>
        <w:ind w:left="567"/>
        <w:rPr>
          <w:rFonts w:ascii="Arial" w:hAnsi="Arial" w:cs="Arial"/>
          <w:b/>
          <w:sz w:val="15"/>
          <w:szCs w:val="15"/>
        </w:rPr>
      </w:pPr>
      <w:r w:rsidRPr="00FB54EE">
        <w:rPr>
          <w:rFonts w:ascii="Arial" w:eastAsia="Arial" w:hAnsi="Arial" w:cs="Arial"/>
          <w:sz w:val="15"/>
          <w:szCs w:val="15"/>
          <w:lang w:eastAsia="en-GB"/>
        </w:rPr>
        <w:t>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p>
    <w:p w14:paraId="40C71845" w14:textId="77777777" w:rsidR="003A3605" w:rsidRPr="00FB54EE" w:rsidRDefault="003A3605" w:rsidP="003A3605">
      <w:pPr>
        <w:pStyle w:val="DefinedTerm"/>
        <w:tabs>
          <w:tab w:val="left" w:pos="567"/>
        </w:tabs>
        <w:spacing w:before="60"/>
        <w:ind w:left="567"/>
        <w:rPr>
          <w:rFonts w:ascii="Arial" w:hAnsi="Arial" w:cs="Arial"/>
          <w:b/>
          <w:sz w:val="15"/>
          <w:szCs w:val="15"/>
        </w:rPr>
      </w:pPr>
      <w:r w:rsidRPr="00FB54EE">
        <w:rPr>
          <w:rFonts w:ascii="Arial" w:hAnsi="Arial" w:cs="Arial"/>
          <w:b/>
          <w:sz w:val="15"/>
          <w:szCs w:val="15"/>
        </w:rPr>
        <w:t xml:space="preserve">“Know-how” </w:t>
      </w:r>
      <w:r w:rsidRPr="00FB54EE">
        <w:rPr>
          <w:rFonts w:ascii="Arial" w:hAnsi="Arial" w:cs="Arial"/>
          <w:sz w:val="15"/>
          <w:szCs w:val="15"/>
        </w:rPr>
        <w:t>means</w:t>
      </w:r>
      <w:r w:rsidRPr="00FB54EE">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FB54EE">
        <w:rPr>
          <w:rFonts w:ascii="Arial" w:hAnsi="Arial" w:cs="Arial"/>
          <w:sz w:val="15"/>
          <w:szCs w:val="15"/>
        </w:rPr>
        <w:t>information</w:t>
      </w:r>
      <w:r w:rsidRPr="00FB54EE">
        <w:rPr>
          <w:rFonts w:ascii="Arial" w:eastAsia="Arial" w:hAnsi="Arial" w:cs="Arial"/>
          <w:sz w:val="15"/>
          <w:szCs w:val="15"/>
          <w:lang w:eastAsia="en-GB"/>
        </w:rPr>
        <w:t xml:space="preserve"> relating to customers and suppliers (whether written or in any other form and whether confidential or not).</w:t>
      </w:r>
    </w:p>
    <w:p w14:paraId="30FAEF93"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sz w:val="15"/>
          <w:szCs w:val="15"/>
        </w:rPr>
        <w:t>Malpractice</w:t>
      </w:r>
      <w:r w:rsidRPr="00FB54EE">
        <w:rPr>
          <w:rFonts w:ascii="Arial" w:hAnsi="Arial" w:cs="Arial"/>
          <w:sz w:val="15"/>
          <w:szCs w:val="15"/>
        </w:rPr>
        <w:t>” includes giving or receiving any financial or other advantage that may be construed as a bribe, whether for the purpose of the Bribery Act 2010 or any other Applicable Law.</w:t>
      </w:r>
    </w:p>
    <w:p w14:paraId="25C5B272"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sz w:val="15"/>
          <w:szCs w:val="15"/>
        </w:rPr>
        <w:t>“Month/Monthly”</w:t>
      </w:r>
      <w:r w:rsidRPr="00FB54EE">
        <w:rPr>
          <w:rFonts w:ascii="Arial" w:hAnsi="Arial" w:cs="Arial"/>
          <w:sz w:val="15"/>
          <w:szCs w:val="15"/>
        </w:rPr>
        <w:t xml:space="preserve"> means a calendar month.</w:t>
      </w:r>
    </w:p>
    <w:p w14:paraId="2C5B834D"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bCs/>
          <w:sz w:val="15"/>
          <w:szCs w:val="15"/>
        </w:rPr>
        <w:t>“New Materials</w:t>
      </w:r>
      <w:r w:rsidRPr="00FB54EE">
        <w:rPr>
          <w:rFonts w:ascii="Arial" w:hAnsi="Arial" w:cs="Arial"/>
          <w:sz w:val="15"/>
          <w:szCs w:val="15"/>
        </w:rPr>
        <w:t>” means any materials, patterns, templates, drawings, know-how, techniques and information that the Supplier or its Representatives create for the Council under a Contract.</w:t>
      </w:r>
    </w:p>
    <w:p w14:paraId="4DC8EA2D"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Order</w:t>
      </w:r>
      <w:r w:rsidRPr="00FB54EE">
        <w:rPr>
          <w:rFonts w:ascii="Arial" w:hAnsi="Arial" w:cs="Arial"/>
          <w:sz w:val="15"/>
          <w:szCs w:val="15"/>
        </w:rPr>
        <w:t>” is an order for Goods and/or Services placed with the Supplier by the Council.</w:t>
      </w:r>
    </w:p>
    <w:p w14:paraId="2FCCABF2"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Personal Data</w:t>
      </w:r>
      <w:r w:rsidRPr="00FB54EE">
        <w:rPr>
          <w:rFonts w:ascii="Arial" w:hAnsi="Arial" w:cs="Arial"/>
          <w:sz w:val="15"/>
          <w:szCs w:val="15"/>
        </w:rPr>
        <w:t>” has the meaning given under the Data Protection Laws.</w:t>
      </w:r>
    </w:p>
    <w:p w14:paraId="59ED3675"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Premises</w:t>
      </w:r>
      <w:r w:rsidRPr="00FB54EE">
        <w:rPr>
          <w:rFonts w:ascii="Arial" w:hAnsi="Arial" w:cs="Arial"/>
          <w:sz w:val="15"/>
          <w:szCs w:val="15"/>
        </w:rPr>
        <w:t>” means the premises at which any Services are carried out as specified in an Order.</w:t>
      </w:r>
    </w:p>
    <w:p w14:paraId="7C4F14A5"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Representatives</w:t>
      </w:r>
      <w:r w:rsidRPr="00FB54EE">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00D7FE99"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Services</w:t>
      </w:r>
      <w:r w:rsidRPr="00FB54EE">
        <w:rPr>
          <w:rFonts w:ascii="Arial" w:hAnsi="Arial" w:cs="Arial"/>
          <w:sz w:val="15"/>
          <w:szCs w:val="15"/>
        </w:rPr>
        <w:t>” means the services described in the Order including hardware and software services, where applicable.</w:t>
      </w:r>
    </w:p>
    <w:p w14:paraId="794EE269"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bCs/>
          <w:sz w:val="15"/>
          <w:szCs w:val="15"/>
        </w:rPr>
        <w:t>“Service Levels”</w:t>
      </w:r>
      <w:r w:rsidRPr="00FB54EE">
        <w:rPr>
          <w:rFonts w:ascii="Arial" w:hAnsi="Arial" w:cs="Arial"/>
          <w:bCs/>
          <w:sz w:val="15"/>
          <w:szCs w:val="15"/>
        </w:rPr>
        <w:t xml:space="preserve"> if set </w:t>
      </w:r>
      <w:r w:rsidRPr="00FB54EE">
        <w:rPr>
          <w:rFonts w:ascii="Arial" w:hAnsi="Arial" w:cs="Arial"/>
          <w:sz w:val="15"/>
          <w:szCs w:val="15"/>
        </w:rPr>
        <w:t>out</w:t>
      </w:r>
      <w:r w:rsidRPr="00FB54EE">
        <w:rPr>
          <w:rFonts w:ascii="Arial" w:hAnsi="Arial" w:cs="Arial"/>
          <w:bCs/>
          <w:sz w:val="15"/>
          <w:szCs w:val="15"/>
        </w:rPr>
        <w:t xml:space="preserve"> in the Order means the required standards with which the Goods and Services are to be supplied.</w:t>
      </w:r>
    </w:p>
    <w:p w14:paraId="6250C423"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Supplier</w:t>
      </w:r>
      <w:r w:rsidRPr="00FB54EE">
        <w:rPr>
          <w:rFonts w:ascii="Arial" w:hAnsi="Arial" w:cs="Arial"/>
          <w:sz w:val="15"/>
          <w:szCs w:val="15"/>
        </w:rPr>
        <w:t>” means the supplier named in the Order.</w:t>
      </w:r>
    </w:p>
    <w:p w14:paraId="4F8170F8"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b/>
          <w:bCs/>
          <w:sz w:val="15"/>
          <w:szCs w:val="15"/>
        </w:rPr>
        <w:t>“Supplier Materials</w:t>
      </w:r>
      <w:r w:rsidRPr="00FB54EE">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3D7B668"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Supplier Personnel</w:t>
      </w:r>
      <w:r w:rsidRPr="00FB54EE">
        <w:rPr>
          <w:rFonts w:ascii="Arial" w:hAnsi="Arial" w:cs="Arial"/>
          <w:sz w:val="15"/>
          <w:szCs w:val="15"/>
        </w:rPr>
        <w:t>” means the employees, agents, subcontractors or invitees of the Supplier from time to time.</w:t>
      </w:r>
    </w:p>
    <w:p w14:paraId="757D853A" w14:textId="77777777" w:rsidR="003A3605" w:rsidRPr="00FB54EE" w:rsidRDefault="003A3605" w:rsidP="003A3605">
      <w:pPr>
        <w:pStyle w:val="DefinedTerm"/>
        <w:tabs>
          <w:tab w:val="left" w:pos="567"/>
        </w:tabs>
        <w:spacing w:before="60"/>
        <w:ind w:left="567"/>
        <w:rPr>
          <w:rFonts w:ascii="Arial" w:hAnsi="Arial" w:cs="Arial"/>
          <w:sz w:val="15"/>
          <w:szCs w:val="15"/>
        </w:rPr>
      </w:pPr>
      <w:r w:rsidRPr="00FB54EE">
        <w:rPr>
          <w:rFonts w:ascii="Arial" w:hAnsi="Arial" w:cs="Arial"/>
          <w:sz w:val="15"/>
          <w:szCs w:val="15"/>
        </w:rPr>
        <w:t>“</w:t>
      </w:r>
      <w:r w:rsidRPr="00FB54EE">
        <w:rPr>
          <w:rFonts w:ascii="Arial" w:hAnsi="Arial" w:cs="Arial"/>
          <w:b/>
          <w:bCs/>
          <w:sz w:val="15"/>
          <w:szCs w:val="15"/>
        </w:rPr>
        <w:t>VAT</w:t>
      </w:r>
      <w:r w:rsidRPr="00FB54EE">
        <w:rPr>
          <w:rFonts w:ascii="Arial" w:hAnsi="Arial" w:cs="Arial"/>
          <w:sz w:val="15"/>
          <w:szCs w:val="15"/>
        </w:rPr>
        <w:t>” means value added tax or any similar or substituted turnover or sales tax in the United Kingdom or elsewhere.</w:t>
      </w:r>
    </w:p>
    <w:p w14:paraId="6B6CECEA" w14:textId="77777777" w:rsidR="003A3605" w:rsidRPr="00FB54EE" w:rsidRDefault="003A3605" w:rsidP="003A3605">
      <w:pPr>
        <w:pStyle w:val="Heading2Plain"/>
        <w:tabs>
          <w:tab w:val="clear" w:pos="907"/>
          <w:tab w:val="num" w:pos="567"/>
        </w:tabs>
        <w:spacing w:before="60"/>
        <w:ind w:left="567" w:hanging="425"/>
        <w:rPr>
          <w:rFonts w:ascii="Arial" w:hAnsi="Arial" w:cs="Arial"/>
          <w:b/>
          <w:sz w:val="15"/>
          <w:szCs w:val="15"/>
        </w:rPr>
      </w:pPr>
      <w:r w:rsidRPr="00FB54EE">
        <w:rPr>
          <w:rFonts w:ascii="Arial" w:hAnsi="Arial" w:cs="Arial"/>
          <w:b/>
          <w:sz w:val="15"/>
          <w:szCs w:val="15"/>
        </w:rPr>
        <w:t>In these Conditions and any Contract:</w:t>
      </w:r>
    </w:p>
    <w:p w14:paraId="4CC9CE1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interpretation of general words shall not be restricted by words indicating a particular class or particular examples;</w:t>
      </w:r>
      <w:bookmarkStart w:id="13" w:name="_Toc298437663"/>
      <w:bookmarkStart w:id="14" w:name="_Toc298437709"/>
      <w:bookmarkStart w:id="15" w:name="_Toc298438462"/>
      <w:bookmarkStart w:id="16" w:name="_Toc298438549"/>
      <w:bookmarkStart w:id="17" w:name="_Toc298514509"/>
      <w:bookmarkStart w:id="18" w:name="_Toc299017849"/>
      <w:bookmarkStart w:id="19" w:name="_Toc299029057"/>
    </w:p>
    <w:p w14:paraId="74F4E0CF"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any reference to a statute or statutory provision includes a reference to any statutory amendment, consolidation or re-enactment of it to the extent in force from time to time; and </w:t>
      </w:r>
    </w:p>
    <w:p w14:paraId="716160D4"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unless otherwise stated, time shall not be of the essence for the performance of any obligation.</w:t>
      </w:r>
    </w:p>
    <w:p w14:paraId="3FCC9A21"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20" w:name="_Toc300562612"/>
      <w:bookmarkStart w:id="21" w:name="_Toc301880483"/>
      <w:bookmarkStart w:id="22" w:name="_Toc307273488"/>
      <w:r w:rsidRPr="00FB54EE">
        <w:rPr>
          <w:rFonts w:ascii="Arial" w:hAnsi="Arial" w:cs="Arial"/>
          <w:sz w:val="15"/>
          <w:szCs w:val="15"/>
        </w:rPr>
        <w:t>Formation of a Contract</w:t>
      </w:r>
    </w:p>
    <w:p w14:paraId="2741BA3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1F9245E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These Conditions shall apply to every Contract.</w:t>
      </w:r>
    </w:p>
    <w:p w14:paraId="49904193"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lastRenderedPageBreak/>
        <w:t>If there is any conflict between the terms of an Order and these Conditions, these Conditions shall prevail.</w:t>
      </w:r>
    </w:p>
    <w:p w14:paraId="3E308702"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Supplier’s performance of any Order will amount to its acceptance of these Conditions, regardless of whether or not it has given a formal acceptance of an Order.</w:t>
      </w:r>
    </w:p>
    <w:p w14:paraId="66B83310"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438BD6C3"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66BACA88"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23" w:name="_Ref298243547"/>
      <w:bookmarkStart w:id="24" w:name="_Toc298437664"/>
      <w:bookmarkStart w:id="25" w:name="_Toc298437710"/>
      <w:bookmarkStart w:id="26" w:name="_Toc298438463"/>
      <w:bookmarkStart w:id="27" w:name="_Toc298438550"/>
      <w:bookmarkStart w:id="28" w:name="_Ref298438885"/>
      <w:bookmarkStart w:id="29" w:name="_Ref298438886"/>
      <w:bookmarkStart w:id="30" w:name="_Toc298514510"/>
      <w:bookmarkStart w:id="31" w:name="_Toc299017850"/>
      <w:bookmarkStart w:id="32" w:name="_Toc299029058"/>
      <w:bookmarkStart w:id="33" w:name="_Toc300562613"/>
      <w:bookmarkStart w:id="34" w:name="_Toc301880484"/>
      <w:bookmarkStart w:id="35" w:name="_Toc307273489"/>
      <w:bookmarkStart w:id="36" w:name="_Ref462244384"/>
      <w:bookmarkEnd w:id="13"/>
      <w:bookmarkEnd w:id="14"/>
      <w:bookmarkEnd w:id="15"/>
      <w:bookmarkEnd w:id="16"/>
      <w:bookmarkEnd w:id="17"/>
      <w:bookmarkEnd w:id="18"/>
      <w:bookmarkEnd w:id="19"/>
      <w:bookmarkEnd w:id="20"/>
      <w:bookmarkEnd w:id="21"/>
      <w:bookmarkEnd w:id="22"/>
      <w:r w:rsidRPr="00FB54EE">
        <w:rPr>
          <w:rFonts w:ascii="Arial" w:hAnsi="Arial" w:cs="Arial"/>
          <w:sz w:val="15"/>
          <w:szCs w:val="15"/>
        </w:rPr>
        <w:t>Cancellation</w:t>
      </w:r>
    </w:p>
    <w:p w14:paraId="26F8BF7D" w14:textId="77777777" w:rsidR="003A3605" w:rsidRPr="00FB54EE" w:rsidRDefault="003A3605" w:rsidP="003A3605">
      <w:pPr>
        <w:pStyle w:val="BodyText"/>
        <w:tabs>
          <w:tab w:val="left" w:pos="567"/>
        </w:tabs>
        <w:spacing w:before="60"/>
        <w:ind w:left="567"/>
        <w:rPr>
          <w:rFonts w:ascii="Arial" w:hAnsi="Arial" w:cs="Arial"/>
          <w:sz w:val="15"/>
          <w:szCs w:val="15"/>
        </w:rPr>
      </w:pPr>
      <w:r w:rsidRPr="00FB54EE">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2FD6F075"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37" w:name="_Ref298436451"/>
      <w:bookmarkStart w:id="38" w:name="_Toc298437666"/>
      <w:bookmarkStart w:id="39" w:name="_Toc298437712"/>
      <w:bookmarkStart w:id="40" w:name="_Toc298438465"/>
      <w:bookmarkStart w:id="41" w:name="_Toc298438552"/>
      <w:bookmarkStart w:id="42" w:name="_Toc298514513"/>
      <w:bookmarkStart w:id="43" w:name="_Ref298525731"/>
      <w:bookmarkStart w:id="44" w:name="_Ref298525732"/>
      <w:bookmarkStart w:id="45" w:name="_Ref298754579"/>
      <w:bookmarkStart w:id="46" w:name="_Ref299005980"/>
      <w:bookmarkStart w:id="47" w:name="_Toc299017852"/>
      <w:bookmarkStart w:id="48" w:name="_Toc299029060"/>
      <w:bookmarkStart w:id="49" w:name="_Toc300562615"/>
      <w:bookmarkStart w:id="50" w:name="_Toc301880486"/>
      <w:bookmarkStart w:id="51" w:name="_Toc307273491"/>
      <w:bookmarkStart w:id="52" w:name="_Ref462323124"/>
      <w:bookmarkStart w:id="53" w:name="_Ref298303179"/>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B54EE">
        <w:rPr>
          <w:rFonts w:ascii="Arial" w:hAnsi="Arial" w:cs="Arial"/>
          <w:sz w:val="15"/>
          <w:szCs w:val="15"/>
        </w:rPr>
        <w:t>Charges and payment</w:t>
      </w:r>
    </w:p>
    <w:bookmarkEnd w:id="37"/>
    <w:bookmarkEnd w:id="38"/>
    <w:bookmarkEnd w:id="39"/>
    <w:bookmarkEnd w:id="40"/>
    <w:bookmarkEnd w:id="41"/>
    <w:bookmarkEnd w:id="42"/>
    <w:bookmarkEnd w:id="43"/>
    <w:bookmarkEnd w:id="44"/>
    <w:bookmarkEnd w:id="45"/>
    <w:p w14:paraId="63D38E5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Unless otherwise stated:</w:t>
      </w:r>
    </w:p>
    <w:p w14:paraId="4609B27F"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Charges (together with any applicable VAT) are the only amounts payable by the Council under a Contract;</w:t>
      </w:r>
    </w:p>
    <w:p w14:paraId="7D117FC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Charges shall be exclusive of any applicable VAT (which shall be payable by the Council subject to receipt of a VAT invoice);</w:t>
      </w:r>
    </w:p>
    <w:p w14:paraId="235F3C93"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17A39A10"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A5A164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6"/>
    <w:bookmarkEnd w:id="47"/>
    <w:bookmarkEnd w:id="48"/>
    <w:bookmarkEnd w:id="49"/>
    <w:bookmarkEnd w:id="50"/>
    <w:bookmarkEnd w:id="51"/>
    <w:bookmarkEnd w:id="52"/>
    <w:p w14:paraId="6D16748B"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invoice the Council in pounds sterling (GBP/£) in arrears on or after delivery of the Goods and/or completion of the Services unless otherwise is stated in the Order.</w:t>
      </w:r>
    </w:p>
    <w:p w14:paraId="1181D9FB"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54" w:name="_Ref482723318"/>
      <w:r w:rsidRPr="00FB54EE">
        <w:rPr>
          <w:rFonts w:ascii="Arial" w:hAnsi="Arial" w:cs="Arial"/>
          <w:sz w:val="15"/>
          <w:szCs w:val="15"/>
        </w:rPr>
        <w:t>The Council shall only be obliged to make payments which:</w:t>
      </w:r>
    </w:p>
    <w:p w14:paraId="3D9431C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are supported by accurate and properly prepared invoices which are VAT invoices where required;</w:t>
      </w:r>
    </w:p>
    <w:p w14:paraId="7947411D"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include details of the Supplier, Goods and/or Services;</w:t>
      </w:r>
    </w:p>
    <w:p w14:paraId="3D99E5D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Include purchase order references;</w:t>
      </w:r>
    </w:p>
    <w:p w14:paraId="5413C0D3"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Include all those details the Council states it requires for it to process the invoice; and</w:t>
      </w:r>
    </w:p>
    <w:p w14:paraId="14D9365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4"/>
    </w:p>
    <w:p w14:paraId="6C05AF32" w14:textId="15C2BD52"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55" w:name="_Ref482685748"/>
      <w:r w:rsidRPr="00FB54EE">
        <w:rPr>
          <w:rFonts w:ascii="Arial" w:hAnsi="Arial" w:cs="Arial"/>
          <w:sz w:val="15"/>
          <w:szCs w:val="15"/>
        </w:rPr>
        <w:t xml:space="preserve">Subject to Clause </w:t>
      </w:r>
      <w:r w:rsidRPr="00FB54EE">
        <w:rPr>
          <w:rFonts w:ascii="Arial" w:hAnsi="Arial" w:cs="Arial"/>
          <w:sz w:val="15"/>
          <w:szCs w:val="15"/>
        </w:rPr>
        <w:fldChar w:fldCharType="begin"/>
      </w:r>
      <w:r w:rsidRPr="00FB54EE">
        <w:rPr>
          <w:rFonts w:ascii="Arial" w:hAnsi="Arial" w:cs="Arial"/>
          <w:sz w:val="15"/>
          <w:szCs w:val="15"/>
        </w:rPr>
        <w:instrText xml:space="preserve"> REF _Ref482723318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4.4</w:t>
      </w:r>
      <w:r w:rsidRPr="00FB54EE">
        <w:rPr>
          <w:rFonts w:ascii="Arial" w:hAnsi="Arial" w:cs="Arial"/>
          <w:sz w:val="15"/>
          <w:szCs w:val="15"/>
        </w:rPr>
        <w:fldChar w:fldCharType="end"/>
      </w:r>
      <w:r w:rsidRPr="00FB54EE">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5"/>
    </w:p>
    <w:p w14:paraId="311EEEF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AC2B02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69EDB9DD" w14:textId="34961F5A" w:rsidR="003A3605" w:rsidRPr="00FB54EE" w:rsidRDefault="003A3605" w:rsidP="003A3605">
      <w:pPr>
        <w:pStyle w:val="BodyText"/>
        <w:tabs>
          <w:tab w:val="left" w:pos="709"/>
        </w:tabs>
        <w:spacing w:before="60"/>
        <w:rPr>
          <w:rFonts w:ascii="Arial" w:hAnsi="Arial" w:cs="Arial"/>
          <w:b/>
          <w:bCs/>
          <w:sz w:val="15"/>
          <w:szCs w:val="15"/>
        </w:rPr>
      </w:pPr>
      <w:r w:rsidRPr="00FB54EE">
        <w:rPr>
          <w:rFonts w:ascii="Arial" w:hAnsi="Arial" w:cs="Arial"/>
          <w:b/>
          <w:bCs/>
          <w:sz w:val="15"/>
          <w:szCs w:val="15"/>
        </w:rPr>
        <w:t xml:space="preserve">Clauses </w:t>
      </w:r>
      <w:r w:rsidRPr="00FB54EE">
        <w:rPr>
          <w:rFonts w:ascii="Arial" w:hAnsi="Arial" w:cs="Arial"/>
          <w:b/>
          <w:bCs/>
          <w:sz w:val="15"/>
          <w:szCs w:val="15"/>
        </w:rPr>
        <w:fldChar w:fldCharType="begin"/>
      </w:r>
      <w:r w:rsidRPr="00FB54EE">
        <w:rPr>
          <w:rFonts w:ascii="Arial" w:hAnsi="Arial" w:cs="Arial"/>
          <w:b/>
          <w:bCs/>
          <w:sz w:val="15"/>
          <w:szCs w:val="15"/>
        </w:rPr>
        <w:instrText xml:space="preserve"> REF _Ref482723346 \r \h  \* MERGEFORMAT </w:instrText>
      </w:r>
      <w:r w:rsidRPr="00FB54EE">
        <w:rPr>
          <w:rFonts w:ascii="Arial" w:hAnsi="Arial" w:cs="Arial"/>
          <w:b/>
          <w:bCs/>
          <w:sz w:val="15"/>
          <w:szCs w:val="15"/>
        </w:rPr>
      </w:r>
      <w:r w:rsidRPr="00FB54EE">
        <w:rPr>
          <w:rFonts w:ascii="Arial" w:hAnsi="Arial" w:cs="Arial"/>
          <w:b/>
          <w:bCs/>
          <w:sz w:val="15"/>
          <w:szCs w:val="15"/>
        </w:rPr>
        <w:fldChar w:fldCharType="separate"/>
      </w:r>
      <w:r w:rsidR="002244E5" w:rsidRPr="00FB54EE">
        <w:rPr>
          <w:rFonts w:ascii="Arial" w:hAnsi="Arial" w:cs="Arial"/>
          <w:b/>
          <w:bCs/>
          <w:sz w:val="15"/>
          <w:szCs w:val="15"/>
        </w:rPr>
        <w:t>5</w:t>
      </w:r>
      <w:r w:rsidRPr="00FB54EE">
        <w:rPr>
          <w:rFonts w:ascii="Arial" w:hAnsi="Arial" w:cs="Arial"/>
          <w:b/>
          <w:bCs/>
          <w:sz w:val="15"/>
          <w:szCs w:val="15"/>
        </w:rPr>
        <w:fldChar w:fldCharType="end"/>
      </w:r>
      <w:r w:rsidRPr="00FB54EE">
        <w:rPr>
          <w:rFonts w:ascii="Arial" w:hAnsi="Arial" w:cs="Arial"/>
          <w:b/>
          <w:bCs/>
          <w:sz w:val="15"/>
          <w:szCs w:val="15"/>
        </w:rPr>
        <w:t xml:space="preserve"> to </w:t>
      </w:r>
      <w:r w:rsidRPr="00FB54EE">
        <w:rPr>
          <w:rFonts w:ascii="Arial" w:hAnsi="Arial" w:cs="Arial"/>
          <w:b/>
          <w:bCs/>
          <w:sz w:val="15"/>
          <w:szCs w:val="15"/>
        </w:rPr>
        <w:fldChar w:fldCharType="begin"/>
      </w:r>
      <w:r w:rsidRPr="00FB54EE">
        <w:rPr>
          <w:rFonts w:ascii="Arial" w:hAnsi="Arial" w:cs="Arial"/>
          <w:b/>
          <w:bCs/>
          <w:sz w:val="15"/>
          <w:szCs w:val="15"/>
        </w:rPr>
        <w:instrText xml:space="preserve"> REF _Ref482723366 \r \h  \* MERGEFORMAT </w:instrText>
      </w:r>
      <w:r w:rsidRPr="00FB54EE">
        <w:rPr>
          <w:rFonts w:ascii="Arial" w:hAnsi="Arial" w:cs="Arial"/>
          <w:b/>
          <w:bCs/>
          <w:sz w:val="15"/>
          <w:szCs w:val="15"/>
        </w:rPr>
      </w:r>
      <w:r w:rsidRPr="00FB54EE">
        <w:rPr>
          <w:rFonts w:ascii="Arial" w:hAnsi="Arial" w:cs="Arial"/>
          <w:b/>
          <w:bCs/>
          <w:sz w:val="15"/>
          <w:szCs w:val="15"/>
        </w:rPr>
        <w:fldChar w:fldCharType="separate"/>
      </w:r>
      <w:r w:rsidR="002244E5" w:rsidRPr="00FB54EE">
        <w:rPr>
          <w:rFonts w:ascii="Arial" w:hAnsi="Arial" w:cs="Arial"/>
          <w:b/>
          <w:bCs/>
          <w:sz w:val="15"/>
          <w:szCs w:val="15"/>
        </w:rPr>
        <w:t>7</w:t>
      </w:r>
      <w:r w:rsidRPr="00FB54EE">
        <w:rPr>
          <w:rFonts w:ascii="Arial" w:hAnsi="Arial" w:cs="Arial"/>
          <w:b/>
          <w:bCs/>
          <w:sz w:val="15"/>
          <w:szCs w:val="15"/>
        </w:rPr>
        <w:fldChar w:fldCharType="end"/>
      </w:r>
      <w:r w:rsidRPr="00FB54EE">
        <w:rPr>
          <w:rFonts w:ascii="Arial" w:hAnsi="Arial" w:cs="Arial"/>
          <w:b/>
          <w:bCs/>
          <w:sz w:val="15"/>
          <w:szCs w:val="15"/>
        </w:rPr>
        <w:t xml:space="preserve"> additionally apply to Contracts in respect of the supply of Goods only.</w:t>
      </w:r>
    </w:p>
    <w:p w14:paraId="6000355D"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56" w:name="_Ref482723346"/>
      <w:r w:rsidRPr="00FB54EE">
        <w:rPr>
          <w:rFonts w:ascii="Arial" w:hAnsi="Arial" w:cs="Arial"/>
          <w:sz w:val="15"/>
          <w:szCs w:val="15"/>
        </w:rPr>
        <w:t>Delivery</w:t>
      </w:r>
      <w:bookmarkEnd w:id="56"/>
    </w:p>
    <w:p w14:paraId="030C2813"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046A1AF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Time of delivery is of the essence. If the Supplier fails to deliver the Goods or make them available for collection at the time specified in the Order, the Council may:</w:t>
      </w:r>
    </w:p>
    <w:p w14:paraId="75999387"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refuse to accept any subsequent attempts to deliver the Goods and terminate this Contract immediately and at no cost to the Council by serving notice in writing on the Supplier;</w:t>
      </w:r>
    </w:p>
    <w:p w14:paraId="1FBDA769"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procure similar goods from an alternative supplier; and</w:t>
      </w:r>
    </w:p>
    <w:p w14:paraId="49CC17C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recover from the Supplier all losses, damages, costs and expenses incurred by the Council arising from the Supplier’s default.</w:t>
      </w:r>
    </w:p>
    <w:p w14:paraId="35B8DC59"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7" w:name="_Hlk306852367"/>
    </w:p>
    <w:p w14:paraId="0FEA1ED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58" w:name="_Ref482685782"/>
      <w:r w:rsidRPr="00FB54EE">
        <w:rPr>
          <w:rFonts w:ascii="Arial" w:hAnsi="Arial" w:cs="Arial"/>
          <w:sz w:val="15"/>
          <w:szCs w:val="15"/>
        </w:rPr>
        <w:t xml:space="preserve">The Supplier shall notify the Council immediately after receipt of an Order if the delivery dates for the Goods cannot be met. </w:t>
      </w:r>
    </w:p>
    <w:bookmarkEnd w:id="57"/>
    <w:bookmarkEnd w:id="58"/>
    <w:p w14:paraId="23AF1101"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 packing note quoting the Order number must accompany each delivery or consignment of the Goods and must be displayed prominently.</w:t>
      </w:r>
    </w:p>
    <w:p w14:paraId="0E2C0B7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If the Goods are to be delivered by instalments, the Contract will be treated as a single contract and is not severable.</w:t>
      </w:r>
    </w:p>
    <w:p w14:paraId="4AC16FC2"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59" w:name="_Ref483212037"/>
      <w:r w:rsidRPr="00FB54EE">
        <w:rPr>
          <w:rFonts w:ascii="Arial" w:hAnsi="Arial" w:cs="Arial"/>
          <w:sz w:val="15"/>
          <w:szCs w:val="15"/>
        </w:rPr>
        <w:t>The Goods shall:</w:t>
      </w:r>
      <w:bookmarkEnd w:id="59"/>
    </w:p>
    <w:p w14:paraId="79E94BE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0611C260"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comply with all Applicable Laws; and</w:t>
      </w:r>
    </w:p>
    <w:p w14:paraId="725A8E40"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not be the subject of any security interest, lien, encumbrance, charge or adverse title.</w:t>
      </w:r>
    </w:p>
    <w:p w14:paraId="171021FE"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Council may reject any Goods which do not comply with Clause 5.7.</w:t>
      </w:r>
    </w:p>
    <w:p w14:paraId="60F4C0B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2893576C"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r w:rsidRPr="00FB54EE">
        <w:rPr>
          <w:rFonts w:ascii="Arial" w:hAnsi="Arial" w:cs="Arial"/>
          <w:sz w:val="15"/>
          <w:szCs w:val="15"/>
        </w:rPr>
        <w:t>Title and risk</w:t>
      </w:r>
    </w:p>
    <w:p w14:paraId="378DA3A0"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FCAFF59"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9B2EB73"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1FFF66C2"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60" w:name="_Ref482723366"/>
      <w:r w:rsidRPr="00FB54EE">
        <w:rPr>
          <w:rFonts w:ascii="Arial" w:hAnsi="Arial" w:cs="Arial"/>
          <w:sz w:val="15"/>
          <w:szCs w:val="15"/>
        </w:rPr>
        <w:t>Installation and commissioning</w:t>
      </w:r>
      <w:bookmarkEnd w:id="60"/>
    </w:p>
    <w:p w14:paraId="2415DAFF" w14:textId="77777777" w:rsidR="003A3605" w:rsidRPr="00FB54EE" w:rsidRDefault="003A3605" w:rsidP="003A3605">
      <w:pPr>
        <w:pStyle w:val="Heading2Plain"/>
        <w:tabs>
          <w:tab w:val="clear" w:pos="907"/>
          <w:tab w:val="num" w:pos="567"/>
        </w:tabs>
        <w:spacing w:before="60"/>
        <w:ind w:left="567" w:hanging="567"/>
        <w:rPr>
          <w:rFonts w:ascii="Arial" w:hAnsi="Arial" w:cs="Arial"/>
          <w:sz w:val="15"/>
          <w:szCs w:val="15"/>
        </w:rPr>
      </w:pPr>
      <w:r w:rsidRPr="00FB54EE">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757F3D27"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2D59FD2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If Goods are not installed by the Supplier, the Supplier will (on or before delivery) provide the Council with all documents needed to install, operate and maintain the Goods.</w:t>
      </w:r>
    </w:p>
    <w:p w14:paraId="70527280"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1" w:name="_Toc298437675"/>
      <w:bookmarkStart w:id="62" w:name="_Toc298437721"/>
      <w:bookmarkStart w:id="63" w:name="_Toc298438474"/>
      <w:bookmarkStart w:id="64" w:name="_Toc298438561"/>
      <w:bookmarkStart w:id="65" w:name="_Ref298507705"/>
      <w:bookmarkStart w:id="66" w:name="_Toc298514522"/>
      <w:bookmarkStart w:id="67" w:name="_Ref298527719"/>
      <w:bookmarkStart w:id="68" w:name="_Ref298527720"/>
      <w:bookmarkStart w:id="69" w:name="_Toc299017853"/>
      <w:bookmarkStart w:id="70" w:name="_Toc299029061"/>
      <w:bookmarkStart w:id="71" w:name="_Toc300562616"/>
      <w:bookmarkStart w:id="72" w:name="_Toc301880487"/>
      <w:bookmarkStart w:id="73" w:name="_Toc307273492"/>
      <w:bookmarkEnd w:id="53"/>
    </w:p>
    <w:p w14:paraId="25FF7976" w14:textId="7A72ECE2" w:rsidR="003A3605" w:rsidRPr="00FB54EE" w:rsidRDefault="003A3605" w:rsidP="003A3605">
      <w:pPr>
        <w:pStyle w:val="DefinedTermList1"/>
        <w:numPr>
          <w:ilvl w:val="0"/>
          <w:numId w:val="0"/>
        </w:numPr>
        <w:spacing w:before="60"/>
        <w:rPr>
          <w:rFonts w:ascii="Arial" w:hAnsi="Arial" w:cs="Arial"/>
          <w:sz w:val="15"/>
          <w:szCs w:val="15"/>
        </w:rPr>
      </w:pPr>
      <w:r w:rsidRPr="00FB54EE">
        <w:rPr>
          <w:rFonts w:ascii="Arial" w:hAnsi="Arial" w:cs="Arial"/>
          <w:b/>
          <w:bCs/>
          <w:sz w:val="15"/>
          <w:szCs w:val="15"/>
        </w:rPr>
        <w:t xml:space="preserve">Clauses </w:t>
      </w:r>
      <w:r w:rsidRPr="00FB54EE">
        <w:rPr>
          <w:rFonts w:ascii="Arial" w:hAnsi="Arial" w:cs="Arial"/>
          <w:b/>
          <w:bCs/>
          <w:sz w:val="15"/>
          <w:szCs w:val="15"/>
        </w:rPr>
        <w:fldChar w:fldCharType="begin"/>
      </w:r>
      <w:r w:rsidRPr="00FB54EE">
        <w:rPr>
          <w:rFonts w:ascii="Arial" w:hAnsi="Arial" w:cs="Arial"/>
          <w:b/>
          <w:bCs/>
          <w:sz w:val="15"/>
          <w:szCs w:val="15"/>
        </w:rPr>
        <w:instrText xml:space="preserve"> REF _Ref483239377 \r \h  \* MERGEFORMAT </w:instrText>
      </w:r>
      <w:r w:rsidRPr="00FB54EE">
        <w:rPr>
          <w:rFonts w:ascii="Arial" w:hAnsi="Arial" w:cs="Arial"/>
          <w:b/>
          <w:bCs/>
          <w:sz w:val="15"/>
          <w:szCs w:val="15"/>
        </w:rPr>
      </w:r>
      <w:r w:rsidRPr="00FB54EE">
        <w:rPr>
          <w:rFonts w:ascii="Arial" w:hAnsi="Arial" w:cs="Arial"/>
          <w:b/>
          <w:bCs/>
          <w:sz w:val="15"/>
          <w:szCs w:val="15"/>
        </w:rPr>
        <w:fldChar w:fldCharType="separate"/>
      </w:r>
      <w:r w:rsidR="002244E5" w:rsidRPr="00FB54EE">
        <w:rPr>
          <w:rFonts w:ascii="Arial" w:hAnsi="Arial" w:cs="Arial"/>
          <w:b/>
          <w:bCs/>
          <w:sz w:val="15"/>
          <w:szCs w:val="15"/>
        </w:rPr>
        <w:t>8</w:t>
      </w:r>
      <w:r w:rsidRPr="00FB54EE">
        <w:rPr>
          <w:rFonts w:ascii="Arial" w:hAnsi="Arial" w:cs="Arial"/>
          <w:b/>
          <w:bCs/>
          <w:sz w:val="15"/>
          <w:szCs w:val="15"/>
        </w:rPr>
        <w:fldChar w:fldCharType="end"/>
      </w:r>
      <w:r w:rsidRPr="00FB54EE">
        <w:rPr>
          <w:rFonts w:ascii="Arial" w:hAnsi="Arial" w:cs="Arial"/>
          <w:b/>
          <w:bCs/>
          <w:sz w:val="15"/>
          <w:szCs w:val="15"/>
        </w:rPr>
        <w:t xml:space="preserve"> to </w:t>
      </w:r>
      <w:r w:rsidRPr="00FB54EE">
        <w:rPr>
          <w:rFonts w:ascii="Arial" w:hAnsi="Arial" w:cs="Arial"/>
          <w:b/>
          <w:bCs/>
          <w:sz w:val="15"/>
          <w:szCs w:val="15"/>
        </w:rPr>
        <w:fldChar w:fldCharType="begin"/>
      </w:r>
      <w:r w:rsidRPr="00FB54EE">
        <w:rPr>
          <w:rFonts w:ascii="Arial" w:hAnsi="Arial" w:cs="Arial"/>
          <w:b/>
          <w:bCs/>
          <w:sz w:val="15"/>
          <w:szCs w:val="15"/>
        </w:rPr>
        <w:instrText xml:space="preserve"> REF _Ref482872944 \r \h  \* MERGEFORMAT </w:instrText>
      </w:r>
      <w:r w:rsidRPr="00FB54EE">
        <w:rPr>
          <w:rFonts w:ascii="Arial" w:hAnsi="Arial" w:cs="Arial"/>
          <w:b/>
          <w:bCs/>
          <w:sz w:val="15"/>
          <w:szCs w:val="15"/>
        </w:rPr>
      </w:r>
      <w:r w:rsidRPr="00FB54EE">
        <w:rPr>
          <w:rFonts w:ascii="Arial" w:hAnsi="Arial" w:cs="Arial"/>
          <w:b/>
          <w:bCs/>
          <w:sz w:val="15"/>
          <w:szCs w:val="15"/>
        </w:rPr>
        <w:fldChar w:fldCharType="separate"/>
      </w:r>
      <w:r w:rsidR="002244E5" w:rsidRPr="00FB54EE">
        <w:rPr>
          <w:rFonts w:ascii="Arial" w:hAnsi="Arial" w:cs="Arial"/>
          <w:b/>
          <w:bCs/>
          <w:sz w:val="15"/>
          <w:szCs w:val="15"/>
        </w:rPr>
        <w:t>10</w:t>
      </w:r>
      <w:r w:rsidRPr="00FB54EE">
        <w:rPr>
          <w:rFonts w:ascii="Arial" w:hAnsi="Arial" w:cs="Arial"/>
          <w:b/>
          <w:bCs/>
          <w:sz w:val="15"/>
          <w:szCs w:val="15"/>
        </w:rPr>
        <w:fldChar w:fldCharType="end"/>
      </w:r>
      <w:r w:rsidRPr="00FB54EE">
        <w:rPr>
          <w:rFonts w:ascii="Arial" w:hAnsi="Arial" w:cs="Arial"/>
          <w:b/>
          <w:bCs/>
          <w:sz w:val="15"/>
          <w:szCs w:val="15"/>
        </w:rPr>
        <w:t xml:space="preserve"> additionally apply to Contracts in respect of the provision of Services only.</w:t>
      </w:r>
    </w:p>
    <w:p w14:paraId="54E35924"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74" w:name="_Ref483239377"/>
      <w:bookmarkStart w:id="75" w:name="_Ref482775955"/>
      <w:r w:rsidRPr="00FB54EE">
        <w:rPr>
          <w:rFonts w:ascii="Arial" w:hAnsi="Arial" w:cs="Arial"/>
          <w:sz w:val="15"/>
          <w:szCs w:val="15"/>
        </w:rPr>
        <w:t>Performance of the Services</w:t>
      </w:r>
      <w:bookmarkEnd w:id="74"/>
    </w:p>
    <w:p w14:paraId="30DF998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0D120659"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notify the Council Representative when the Services are completed or fully delivered.</w:t>
      </w:r>
    </w:p>
    <w:p w14:paraId="078A3530"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w:t>
      </w:r>
    </w:p>
    <w:p w14:paraId="5C273665"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provide any Services in line with Good Industry Practice;</w:t>
      </w:r>
    </w:p>
    <w:p w14:paraId="675EB73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at its own expense, promptly supply everything necessary for the performance of its obligations under the Contract and leave the Council </w:t>
      </w:r>
      <w:r w:rsidRPr="00FB54EE">
        <w:rPr>
          <w:rFonts w:ascii="Arial" w:hAnsi="Arial" w:cs="Arial"/>
          <w:sz w:val="15"/>
          <w:szCs w:val="15"/>
        </w:rPr>
        <w:lastRenderedPageBreak/>
        <w:t>Premises, if used, as clean, tidy and safe as they were when it entered them.</w:t>
      </w:r>
    </w:p>
    <w:p w14:paraId="37A8138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participate in regular reviews of its performance if specified in the Order;</w:t>
      </w:r>
    </w:p>
    <w:p w14:paraId="4602B5C7"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provide the Goods and Services in line with any Service Levels set out in the Order;</w:t>
      </w:r>
    </w:p>
    <w:p w14:paraId="71047DE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incur poor performance liabilities (calculated as set out in the Order) where it fails to meet the applicable Service Levels; </w:t>
      </w:r>
    </w:p>
    <w:p w14:paraId="545F660E"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provide the Council with such reporting as is specified in the Order and/or as are reasonably required; and</w:t>
      </w:r>
    </w:p>
    <w:p w14:paraId="6ADAFE3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where any report indicates a persistent failure by it to meet any Service Levels, participate as required by the Council in reviews to correct defective Service delivery.</w:t>
      </w:r>
    </w:p>
    <w:p w14:paraId="6E57DA6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3B635C0B" w14:textId="511E8396"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r w:rsidR="00CE62F8" w:rsidRPr="00FB54EE">
        <w:rPr>
          <w:rFonts w:ascii="Arial" w:hAnsi="Arial" w:cs="Arial"/>
          <w:sz w:val="15"/>
          <w:szCs w:val="15"/>
        </w:rPr>
        <w:t>third-party</w:t>
      </w:r>
      <w:r w:rsidRPr="00FB54EE">
        <w:rPr>
          <w:rFonts w:ascii="Arial" w:hAnsi="Arial" w:cs="Arial"/>
          <w:sz w:val="15"/>
          <w:szCs w:val="15"/>
        </w:rPr>
        <w:t xml:space="preserve"> policies, procedures and regulations.</w:t>
      </w:r>
    </w:p>
    <w:p w14:paraId="6DCEE0BE"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w:t>
      </w:r>
    </w:p>
    <w:p w14:paraId="3490D58E"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ensure that any Services are carried out in such a way as to prevent so far as reasonably possible damage or pollution to the environment;</w:t>
      </w:r>
    </w:p>
    <w:p w14:paraId="335D7E3B"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24C06884"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ensure that any removal of waste is only carried by registered, authorised and licensed carriers </w:t>
      </w:r>
    </w:p>
    <w:p w14:paraId="04764395"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keep a record of the carrier’s waste transfer notices, registration, authorisation or licence and of the carrier’s written confirmation of the disposal site used. </w:t>
      </w:r>
    </w:p>
    <w:p w14:paraId="480B6460"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76" w:name="_Ref482775935"/>
      <w:bookmarkEnd w:id="75"/>
      <w:r w:rsidRPr="00FB54EE">
        <w:rPr>
          <w:rFonts w:ascii="Arial" w:hAnsi="Arial" w:cs="Arial"/>
          <w:sz w:val="15"/>
          <w:szCs w:val="15"/>
        </w:rPr>
        <w:t>supplier equipment</w:t>
      </w:r>
      <w:bookmarkEnd w:id="76"/>
    </w:p>
    <w:p w14:paraId="78168805"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The Supplier shall provide all the equipment necessary for the provision of the Services. </w:t>
      </w:r>
    </w:p>
    <w:p w14:paraId="136D1D28"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The Supplier shall maintain all items of its equipment within the Premises in a safe, serviceable and clean condition. </w:t>
      </w:r>
    </w:p>
    <w:p w14:paraId="5C044C64"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2BF36F65"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77" w:name="_Ref482872944"/>
      <w:bookmarkStart w:id="78" w:name="_Toc298437676"/>
      <w:bookmarkStart w:id="79" w:name="_Toc298437722"/>
      <w:bookmarkStart w:id="80" w:name="_Toc298438475"/>
      <w:bookmarkStart w:id="81" w:name="_Toc298438562"/>
      <w:bookmarkStart w:id="82" w:name="_Ref298512366"/>
      <w:bookmarkStart w:id="83" w:name="_Toc298514523"/>
      <w:bookmarkStart w:id="84" w:name="_Ref298528087"/>
      <w:bookmarkStart w:id="85" w:name="_Ref298528088"/>
      <w:bookmarkStart w:id="86" w:name="_Toc299017854"/>
      <w:bookmarkStart w:id="87" w:name="_Toc299029062"/>
      <w:bookmarkStart w:id="88" w:name="_Toc300562617"/>
      <w:bookmarkStart w:id="89" w:name="_Toc301880488"/>
      <w:bookmarkStart w:id="90" w:name="_Toc307273493"/>
      <w:bookmarkEnd w:id="61"/>
      <w:bookmarkEnd w:id="62"/>
      <w:bookmarkEnd w:id="63"/>
      <w:bookmarkEnd w:id="64"/>
      <w:bookmarkEnd w:id="65"/>
      <w:bookmarkEnd w:id="66"/>
      <w:bookmarkEnd w:id="67"/>
      <w:bookmarkEnd w:id="68"/>
      <w:bookmarkEnd w:id="69"/>
      <w:bookmarkEnd w:id="70"/>
      <w:bookmarkEnd w:id="71"/>
      <w:bookmarkEnd w:id="72"/>
      <w:bookmarkEnd w:id="73"/>
      <w:r w:rsidRPr="00FB54EE">
        <w:rPr>
          <w:rFonts w:ascii="Arial" w:hAnsi="Arial" w:cs="Arial"/>
          <w:sz w:val="15"/>
          <w:szCs w:val="15"/>
        </w:rPr>
        <w:t>SUpplier’s employees</w:t>
      </w:r>
      <w:bookmarkEnd w:id="77"/>
    </w:p>
    <w:p w14:paraId="35055214" w14:textId="77777777" w:rsidR="003A3605" w:rsidRPr="00FB54EE" w:rsidRDefault="003A3605" w:rsidP="003A3605">
      <w:pPr>
        <w:pStyle w:val="Heading2Plain"/>
        <w:numPr>
          <w:ilvl w:val="0"/>
          <w:numId w:val="25"/>
        </w:numPr>
        <w:tabs>
          <w:tab w:val="clear" w:pos="907"/>
          <w:tab w:val="num" w:pos="567"/>
          <w:tab w:val="num" w:pos="709"/>
        </w:tabs>
        <w:spacing w:before="60"/>
        <w:ind w:left="567" w:hanging="567"/>
        <w:rPr>
          <w:rFonts w:ascii="Arial" w:hAnsi="Arial" w:cs="Arial"/>
          <w:sz w:val="15"/>
          <w:szCs w:val="15"/>
        </w:rPr>
      </w:pPr>
      <w:r w:rsidRPr="00FB54EE">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82AA1AF"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068976F1"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act or omission by the Supplier or its Representatives in respect of any Relevant Employee up to and including the date of transfer; and</w:t>
      </w:r>
    </w:p>
    <w:p w14:paraId="62A4B02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failure by the Supplier or its Representatives to comply with the Employment Regulations save to the extent caused by the Council or any successor service provider.</w:t>
      </w:r>
    </w:p>
    <w:p w14:paraId="63068F4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At any time on request, the Supplier will provide (as relevant) the Council or any successor service provider with the information specified in regulation 11 of the Employment Regulations in respect of any potential Relevant Employees.</w:t>
      </w:r>
    </w:p>
    <w:p w14:paraId="0DB358BC" w14:textId="77777777" w:rsidR="003A3605" w:rsidRPr="00FB54EE" w:rsidRDefault="003A3605" w:rsidP="003A3605">
      <w:pPr>
        <w:pStyle w:val="BodyText"/>
        <w:spacing w:before="60"/>
        <w:rPr>
          <w:rFonts w:ascii="Arial" w:hAnsi="Arial" w:cs="Arial"/>
          <w:b/>
          <w:bCs/>
          <w:sz w:val="15"/>
          <w:szCs w:val="15"/>
        </w:rPr>
      </w:pPr>
      <w:r w:rsidRPr="00FB54EE">
        <w:rPr>
          <w:rFonts w:ascii="Arial" w:hAnsi="Arial" w:cs="Arial"/>
          <w:b/>
          <w:bCs/>
          <w:sz w:val="15"/>
          <w:szCs w:val="15"/>
        </w:rPr>
        <w:t>The following Clauses apply to all Contracts.</w:t>
      </w:r>
    </w:p>
    <w:p w14:paraId="345FD1C8"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91" w:name="_Ref462310037"/>
      <w:bookmarkStart w:id="92" w:name="_Toc298438478"/>
      <w:bookmarkStart w:id="93" w:name="_Toc298438565"/>
      <w:bookmarkStart w:id="94" w:name="_Ref298439163"/>
      <w:bookmarkStart w:id="95" w:name="_Ref298439164"/>
      <w:bookmarkStart w:id="96" w:name="_Ref298487301"/>
      <w:bookmarkStart w:id="97" w:name="_Ref298494856"/>
      <w:bookmarkStart w:id="98" w:name="_Ref298512389"/>
      <w:bookmarkStart w:id="99" w:name="_Toc298514526"/>
      <w:bookmarkStart w:id="100" w:name="_Ref298514728"/>
      <w:bookmarkStart w:id="101" w:name="_Ref298527401"/>
      <w:bookmarkStart w:id="102" w:name="_Ref298527402"/>
      <w:bookmarkStart w:id="103" w:name="_Ref298528109"/>
      <w:bookmarkStart w:id="104" w:name="_Ref298528110"/>
      <w:bookmarkStart w:id="105" w:name="_Ref298771673"/>
      <w:bookmarkStart w:id="106" w:name="_Toc299017857"/>
      <w:bookmarkStart w:id="107" w:name="_Ref299028563"/>
      <w:bookmarkStart w:id="108" w:name="_Ref299028564"/>
      <w:bookmarkStart w:id="109" w:name="_Ref299028572"/>
      <w:bookmarkStart w:id="110" w:name="_Ref299028573"/>
      <w:bookmarkStart w:id="111" w:name="_Toc299029065"/>
      <w:bookmarkStart w:id="112" w:name="_Ref299088475"/>
      <w:bookmarkStart w:id="113" w:name="_Toc300562620"/>
      <w:bookmarkStart w:id="114" w:name="_Toc301880491"/>
      <w:bookmarkStart w:id="115" w:name="_Ref305657617"/>
      <w:bookmarkStart w:id="116" w:name="_Ref305916894"/>
      <w:bookmarkStart w:id="117" w:name="_Ref305916895"/>
      <w:bookmarkStart w:id="118" w:name="_Ref305916906"/>
      <w:bookmarkStart w:id="119" w:name="_Ref305916907"/>
      <w:bookmarkStart w:id="120" w:name="_Ref305916913"/>
      <w:bookmarkStart w:id="121" w:name="_Ref305916914"/>
      <w:bookmarkStart w:id="122" w:name="_Toc307273496"/>
      <w:bookmarkStart w:id="123" w:name="_Ref308110426"/>
      <w:bookmarkStart w:id="124" w:name="_Ref308110427"/>
      <w:bookmarkStart w:id="125" w:name="_Ref298313029"/>
      <w:bookmarkStart w:id="126" w:name="_Toc298437679"/>
      <w:bookmarkStart w:id="127" w:name="_Toc298437725"/>
      <w:bookmarkEnd w:id="78"/>
      <w:bookmarkEnd w:id="79"/>
      <w:bookmarkEnd w:id="80"/>
      <w:bookmarkEnd w:id="81"/>
      <w:bookmarkEnd w:id="82"/>
      <w:bookmarkEnd w:id="83"/>
      <w:bookmarkEnd w:id="84"/>
      <w:bookmarkEnd w:id="85"/>
      <w:bookmarkEnd w:id="86"/>
      <w:bookmarkEnd w:id="87"/>
      <w:bookmarkEnd w:id="88"/>
      <w:bookmarkEnd w:id="89"/>
      <w:bookmarkEnd w:id="90"/>
      <w:r w:rsidRPr="00FB54EE">
        <w:rPr>
          <w:rFonts w:ascii="Arial" w:hAnsi="Arial" w:cs="Arial"/>
          <w:sz w:val="15"/>
          <w:szCs w:val="15"/>
        </w:rPr>
        <w:t>VARIATIONS</w:t>
      </w:r>
    </w:p>
    <w:p w14:paraId="5AFFA2F2"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No changes to the Conditions or Contract shall be valid unless a new or revised Order has been issued by the Council.</w:t>
      </w:r>
    </w:p>
    <w:p w14:paraId="1C1B0E16" w14:textId="77777777" w:rsidR="003A3605" w:rsidRPr="00FB54EE" w:rsidRDefault="003A3605" w:rsidP="003A3605">
      <w:pPr>
        <w:pStyle w:val="Heading1"/>
        <w:numPr>
          <w:ilvl w:val="1"/>
          <w:numId w:val="26"/>
        </w:numPr>
        <w:tabs>
          <w:tab w:val="num" w:pos="567"/>
        </w:tabs>
        <w:spacing w:before="60"/>
        <w:ind w:hanging="765"/>
        <w:rPr>
          <w:rFonts w:ascii="Arial" w:hAnsi="Arial" w:cs="Arial"/>
          <w:b w:val="0"/>
          <w:caps w:val="0"/>
          <w:sz w:val="15"/>
          <w:szCs w:val="15"/>
        </w:rPr>
      </w:pPr>
      <w:r w:rsidRPr="00FB54EE">
        <w:rPr>
          <w:rFonts w:ascii="Arial" w:hAnsi="Arial" w:cs="Arial"/>
          <w:sz w:val="15"/>
          <w:szCs w:val="15"/>
        </w:rPr>
        <w:t>INTELLECTUAL</w:t>
      </w:r>
      <w:r w:rsidRPr="00FB54EE">
        <w:rPr>
          <w:rFonts w:ascii="Arial" w:hAnsi="Arial" w:cs="Arial"/>
          <w:bCs/>
          <w:caps w:val="0"/>
          <w:sz w:val="15"/>
          <w:szCs w:val="15"/>
        </w:rPr>
        <w:t xml:space="preserve"> PROPERTY</w:t>
      </w:r>
    </w:p>
    <w:p w14:paraId="54F8123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28" w:name="_Ref482632617"/>
      <w:bookmarkStart w:id="129" w:name="_Ref482121401"/>
      <w:bookmarkEnd w:id="91"/>
      <w:r w:rsidRPr="00FB54EE">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4BE0D3D4"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0B2B36C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13E1EE3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5D7CF0CC" w14:textId="77777777" w:rsidR="003A3605" w:rsidRPr="00FB54EE" w:rsidRDefault="003A3605" w:rsidP="003A3605">
      <w:pPr>
        <w:pStyle w:val="Heading1"/>
        <w:numPr>
          <w:ilvl w:val="1"/>
          <w:numId w:val="26"/>
        </w:numPr>
        <w:tabs>
          <w:tab w:val="num" w:pos="567"/>
        </w:tabs>
        <w:spacing w:before="60"/>
        <w:ind w:hanging="765"/>
        <w:rPr>
          <w:rFonts w:ascii="Arial" w:hAnsi="Arial" w:cs="Arial"/>
          <w:bCs/>
          <w:sz w:val="15"/>
          <w:szCs w:val="15"/>
        </w:rPr>
      </w:pPr>
      <w:bookmarkStart w:id="130" w:name="_Ref483239545"/>
      <w:r w:rsidRPr="00FB54EE">
        <w:rPr>
          <w:rFonts w:ascii="Arial" w:hAnsi="Arial" w:cs="Arial"/>
          <w:bCs/>
          <w:sz w:val="15"/>
          <w:szCs w:val="15"/>
        </w:rPr>
        <w:t xml:space="preserve">Data </w:t>
      </w:r>
      <w:r w:rsidRPr="00FB54EE">
        <w:rPr>
          <w:rFonts w:ascii="Arial" w:hAnsi="Arial" w:cs="Arial"/>
          <w:sz w:val="15"/>
          <w:szCs w:val="15"/>
        </w:rPr>
        <w:t>protection</w:t>
      </w:r>
      <w:bookmarkEnd w:id="128"/>
      <w:bookmarkEnd w:id="130"/>
      <w:r w:rsidRPr="00FB54EE">
        <w:rPr>
          <w:rFonts w:ascii="Arial" w:hAnsi="Arial" w:cs="Arial"/>
          <w:bCs/>
          <w:sz w:val="15"/>
          <w:szCs w:val="15"/>
        </w:rPr>
        <w:t xml:space="preserve"> AND FREEDOM OF INFORMATION</w:t>
      </w:r>
    </w:p>
    <w:bookmarkEnd w:id="129"/>
    <w:p w14:paraId="1D2EB820" w14:textId="007934DD"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If, during the term, either party processes Data on behalf of the other party, the provisions of this Clause </w:t>
      </w:r>
      <w:r w:rsidRPr="00FB54EE">
        <w:rPr>
          <w:rFonts w:ascii="Arial" w:hAnsi="Arial" w:cs="Arial"/>
          <w:sz w:val="15"/>
          <w:szCs w:val="15"/>
        </w:rPr>
        <w:fldChar w:fldCharType="begin"/>
      </w:r>
      <w:r w:rsidRPr="00FB54EE">
        <w:rPr>
          <w:rFonts w:ascii="Arial" w:hAnsi="Arial" w:cs="Arial"/>
          <w:sz w:val="15"/>
          <w:szCs w:val="15"/>
        </w:rPr>
        <w:instrText xml:space="preserve"> REF _Ref483239545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13</w:t>
      </w:r>
      <w:r w:rsidRPr="00FB54EE">
        <w:rPr>
          <w:rFonts w:ascii="Arial" w:hAnsi="Arial" w:cs="Arial"/>
          <w:sz w:val="15"/>
          <w:szCs w:val="15"/>
        </w:rPr>
        <w:fldChar w:fldCharType="end"/>
      </w:r>
      <w:r w:rsidRPr="00FB54EE">
        <w:rPr>
          <w:rFonts w:ascii="Arial" w:hAnsi="Arial" w:cs="Arial"/>
          <w:sz w:val="15"/>
          <w:szCs w:val="15"/>
        </w:rPr>
        <w:t xml:space="preserve"> shall apply.</w:t>
      </w:r>
    </w:p>
    <w:p w14:paraId="245A5A53"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3947EC8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174AEB97"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303CB7D4"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acknowledges that the Council is subject to the requirements of the Freedom of Information Act 2000 and the EI Regs 2004 and shall promptly and fully assist and cooperate with the Council to enable the Council to comply with its obligations in respect of those requirements.</w:t>
      </w:r>
    </w:p>
    <w:p w14:paraId="24650DCB"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While the Council may, if practicable and appropriate, consult with Supplier in relation to whether any </w:t>
      </w:r>
      <w:bookmarkStart w:id="131" w:name="ORIGHIT_25"/>
      <w:bookmarkStart w:id="132" w:name="HIT_25"/>
      <w:bookmarkEnd w:id="131"/>
      <w:bookmarkEnd w:id="132"/>
      <w:r w:rsidRPr="000F19B4">
        <w:rPr>
          <w:rFonts w:ascii="Arial" w:hAnsi="Arial" w:cs="Arial"/>
          <w:sz w:val="15"/>
          <w:szCs w:val="15"/>
        </w:rPr>
        <w:t>information</w:t>
      </w:r>
      <w:r w:rsidRPr="00FB54EE">
        <w:rPr>
          <w:rFonts w:ascii="Arial" w:hAnsi="Arial" w:cs="Arial"/>
          <w:sz w:val="15"/>
          <w:szCs w:val="15"/>
        </w:rPr>
        <w:t xml:space="preserve"> relating to Supplier or this Contract should be disclosed</w:t>
      </w:r>
      <w:r w:rsidRPr="00FB54EE">
        <w:rPr>
          <w:rFonts w:ascii="Arial" w:hAnsi="Arial" w:cs="Arial"/>
          <w:sz w:val="15"/>
          <w:szCs w:val="15"/>
          <w:lang w:val="en"/>
        </w:rPr>
        <w:t xml:space="preserve"> as part of a request for </w:t>
      </w:r>
      <w:bookmarkStart w:id="133" w:name="ORIGHIT_26"/>
      <w:bookmarkStart w:id="134" w:name="HIT_26"/>
      <w:bookmarkEnd w:id="133"/>
      <w:bookmarkEnd w:id="134"/>
      <w:r w:rsidRPr="00FB54EE">
        <w:rPr>
          <w:rStyle w:val="hit"/>
          <w:rFonts w:ascii="Arial" w:hAnsi="Arial" w:cs="Arial"/>
          <w:sz w:val="15"/>
          <w:szCs w:val="15"/>
          <w:lang w:val="en"/>
        </w:rPr>
        <w:t>information</w:t>
      </w:r>
      <w:r w:rsidRPr="00FB54EE">
        <w:rPr>
          <w:rFonts w:ascii="Arial" w:hAnsi="Arial" w:cs="Arial"/>
          <w:sz w:val="15"/>
          <w:szCs w:val="15"/>
          <w:lang w:val="en"/>
        </w:rPr>
        <w:t xml:space="preserve">, the </w:t>
      </w:r>
      <w:r w:rsidRPr="00FB54EE">
        <w:rPr>
          <w:rFonts w:ascii="Arial" w:hAnsi="Arial" w:cs="Arial"/>
          <w:sz w:val="15"/>
          <w:szCs w:val="15"/>
        </w:rPr>
        <w:t>Council</w:t>
      </w:r>
      <w:r w:rsidRPr="00FB54EE">
        <w:rPr>
          <w:rFonts w:ascii="Arial" w:hAnsi="Arial" w:cs="Arial"/>
          <w:sz w:val="15"/>
          <w:szCs w:val="15"/>
          <w:lang w:val="en"/>
        </w:rPr>
        <w:t xml:space="preserve"> shall ultimately be responsible for determining in its absolute discretion whether any </w:t>
      </w:r>
      <w:bookmarkStart w:id="135" w:name="ORIGHIT_27"/>
      <w:bookmarkStart w:id="136" w:name="HIT_27"/>
      <w:bookmarkEnd w:id="135"/>
      <w:bookmarkEnd w:id="136"/>
      <w:r w:rsidRPr="00FB54EE">
        <w:rPr>
          <w:rStyle w:val="hit"/>
          <w:rFonts w:ascii="Arial" w:hAnsi="Arial" w:cs="Arial"/>
          <w:sz w:val="15"/>
          <w:szCs w:val="15"/>
          <w:lang w:val="en"/>
        </w:rPr>
        <w:t>Information</w:t>
      </w:r>
      <w:r w:rsidRPr="00FB54EE">
        <w:rPr>
          <w:rFonts w:ascii="Arial" w:hAnsi="Arial" w:cs="Arial"/>
          <w:sz w:val="15"/>
          <w:szCs w:val="15"/>
          <w:lang w:val="en"/>
        </w:rPr>
        <w:t xml:space="preserve"> will be disclosed and whether any exemptions apply to the disclosure of the </w:t>
      </w:r>
      <w:bookmarkStart w:id="137" w:name="ORIGHIT_28"/>
      <w:bookmarkStart w:id="138" w:name="HIT_28"/>
      <w:bookmarkEnd w:id="137"/>
      <w:bookmarkEnd w:id="138"/>
      <w:r w:rsidRPr="00FB54EE">
        <w:rPr>
          <w:rStyle w:val="hit"/>
          <w:rFonts w:ascii="Arial" w:hAnsi="Arial" w:cs="Arial"/>
          <w:sz w:val="15"/>
          <w:szCs w:val="15"/>
          <w:lang w:val="en"/>
        </w:rPr>
        <w:t>Information</w:t>
      </w:r>
      <w:r w:rsidRPr="00FB54EE">
        <w:rPr>
          <w:rFonts w:ascii="Arial" w:hAnsi="Arial" w:cs="Arial"/>
          <w:sz w:val="15"/>
          <w:szCs w:val="15"/>
        </w:rPr>
        <w:t>.</w:t>
      </w:r>
    </w:p>
    <w:p w14:paraId="53CEED0D" w14:textId="77777777" w:rsidR="003A3605" w:rsidRPr="00FB54EE" w:rsidRDefault="003A3605" w:rsidP="003A3605">
      <w:pPr>
        <w:pStyle w:val="Heading1"/>
        <w:numPr>
          <w:ilvl w:val="1"/>
          <w:numId w:val="26"/>
        </w:numPr>
        <w:tabs>
          <w:tab w:val="num" w:pos="567"/>
        </w:tabs>
        <w:spacing w:before="60"/>
        <w:ind w:hanging="765"/>
        <w:rPr>
          <w:rFonts w:ascii="Arial" w:hAnsi="Arial" w:cs="Arial"/>
          <w:bCs/>
          <w:sz w:val="15"/>
          <w:szCs w:val="15"/>
        </w:rPr>
      </w:pPr>
      <w:bookmarkStart w:id="139" w:name="_Ref482632531"/>
      <w:bookmarkStart w:id="140" w:name="_Ref482112973"/>
      <w:bookmarkStart w:id="141" w:name="_Ref462243105"/>
      <w:r w:rsidRPr="00FB54EE">
        <w:rPr>
          <w:rFonts w:ascii="Arial" w:hAnsi="Arial" w:cs="Arial"/>
          <w:sz w:val="15"/>
          <w:szCs w:val="15"/>
        </w:rPr>
        <w:t>Confidentiality</w:t>
      </w:r>
      <w:bookmarkEnd w:id="139"/>
    </w:p>
    <w:p w14:paraId="4468F06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42" w:name="_Ref127184995"/>
      <w:bookmarkStart w:id="143" w:name="_Ref299028501"/>
      <w:bookmarkStart w:id="144" w:name="_Toc209518464"/>
      <w:bookmarkStart w:id="145" w:name="_Toc209518697"/>
      <w:bookmarkStart w:id="146" w:name="_Toc209518858"/>
      <w:bookmarkStart w:id="147" w:name="_Toc215669192"/>
      <w:bookmarkStart w:id="148" w:name="_Toc215677877"/>
      <w:bookmarkStart w:id="149" w:name="_Ref215678425"/>
      <w:bookmarkStart w:id="150" w:name="_Ref215678426"/>
      <w:bookmarkStart w:id="151" w:name="_Ref215680269"/>
      <w:bookmarkStart w:id="152" w:name="_Ref215680270"/>
      <w:bookmarkStart w:id="153" w:name="_Ref215680393"/>
      <w:bookmarkStart w:id="154" w:name="_Ref215680394"/>
      <w:bookmarkStart w:id="155" w:name="_Toc215682607"/>
      <w:bookmarkStart w:id="156" w:name="_Ref21831330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40"/>
      <w:bookmarkEnd w:id="141"/>
      <w:r w:rsidRPr="00FB54EE">
        <w:rPr>
          <w:rFonts w:ascii="Arial" w:hAnsi="Arial" w:cs="Arial"/>
          <w:sz w:val="15"/>
          <w:szCs w:val="15"/>
        </w:rPr>
        <w:t>Each party shall</w:t>
      </w:r>
      <w:bookmarkEnd w:id="142"/>
      <w:r w:rsidRPr="00FB54EE">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3"/>
    </w:p>
    <w:p w14:paraId="08DC643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09FE1516" w14:textId="6D51B7CC"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Each party shall tell the other immediately if it discovers that this Clause </w:t>
      </w:r>
      <w:r w:rsidRPr="00FB54EE">
        <w:rPr>
          <w:rFonts w:ascii="Arial" w:hAnsi="Arial" w:cs="Arial"/>
          <w:sz w:val="15"/>
          <w:szCs w:val="15"/>
        </w:rPr>
        <w:fldChar w:fldCharType="begin"/>
      </w:r>
      <w:r w:rsidRPr="00FB54EE">
        <w:rPr>
          <w:rFonts w:ascii="Arial" w:hAnsi="Arial" w:cs="Arial"/>
          <w:sz w:val="15"/>
          <w:szCs w:val="15"/>
        </w:rPr>
        <w:instrText xml:space="preserve"> REF _Ref482632531 \n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14</w:t>
      </w:r>
      <w:r w:rsidRPr="00FB54EE">
        <w:rPr>
          <w:rFonts w:ascii="Arial" w:hAnsi="Arial" w:cs="Arial"/>
          <w:sz w:val="15"/>
          <w:szCs w:val="15"/>
        </w:rPr>
        <w:fldChar w:fldCharType="end"/>
      </w:r>
      <w:r w:rsidRPr="00FB54EE">
        <w:rPr>
          <w:rFonts w:ascii="Arial" w:hAnsi="Arial" w:cs="Arial"/>
          <w:sz w:val="15"/>
          <w:szCs w:val="15"/>
        </w:rPr>
        <w:t xml:space="preserve"> has been breached and shall, on request, return to the other all of the other party’s Confidential Information which is in a physical form and destroy any other records containing Confidential Information.</w:t>
      </w:r>
    </w:p>
    <w:p w14:paraId="737BA4D0" w14:textId="20F12970"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The obligations in this Clause </w:t>
      </w:r>
      <w:r w:rsidRPr="00FB54EE">
        <w:rPr>
          <w:rFonts w:ascii="Arial" w:hAnsi="Arial" w:cs="Arial"/>
          <w:sz w:val="15"/>
          <w:szCs w:val="15"/>
        </w:rPr>
        <w:fldChar w:fldCharType="begin"/>
      </w:r>
      <w:r w:rsidRPr="00FB54EE">
        <w:rPr>
          <w:rFonts w:ascii="Arial" w:hAnsi="Arial" w:cs="Arial"/>
          <w:sz w:val="15"/>
          <w:szCs w:val="15"/>
        </w:rPr>
        <w:instrText xml:space="preserve"> REF _Ref482632531 \n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14</w:t>
      </w:r>
      <w:r w:rsidRPr="00FB54EE">
        <w:rPr>
          <w:rFonts w:ascii="Arial" w:hAnsi="Arial" w:cs="Arial"/>
          <w:sz w:val="15"/>
          <w:szCs w:val="15"/>
        </w:rPr>
        <w:fldChar w:fldCharType="end"/>
      </w:r>
      <w:r w:rsidRPr="00FB54EE">
        <w:rPr>
          <w:rFonts w:ascii="Arial" w:hAnsi="Arial" w:cs="Arial"/>
          <w:sz w:val="15"/>
          <w:szCs w:val="15"/>
        </w:rPr>
        <w:t xml:space="preserve"> shall continue without limit in time.</w:t>
      </w:r>
      <w:bookmarkStart w:id="157" w:name="_Toc298437684"/>
      <w:bookmarkStart w:id="158" w:name="_Toc298437730"/>
      <w:bookmarkStart w:id="159" w:name="_Toc298438483"/>
      <w:bookmarkStart w:id="160" w:name="_Toc298438570"/>
      <w:bookmarkStart w:id="161" w:name="_Ref298507717"/>
      <w:bookmarkStart w:id="162" w:name="_Ref298512427"/>
      <w:bookmarkStart w:id="163" w:name="_Toc298514530"/>
      <w:bookmarkStart w:id="164" w:name="_Ref298527742"/>
      <w:bookmarkStart w:id="165" w:name="_Ref298527743"/>
      <w:bookmarkStart w:id="166" w:name="_Ref298528132"/>
      <w:bookmarkStart w:id="167" w:name="_Ref298528133"/>
      <w:bookmarkStart w:id="168" w:name="_Toc299017859"/>
      <w:bookmarkStart w:id="169" w:name="_Toc299029067"/>
      <w:bookmarkStart w:id="170" w:name="_Toc300562622"/>
      <w:bookmarkStart w:id="171" w:name="_Toc301880493"/>
      <w:bookmarkStart w:id="172" w:name="_Toc307273498"/>
      <w:bookmarkEnd w:id="125"/>
      <w:bookmarkEnd w:id="126"/>
      <w:bookmarkEnd w:id="127"/>
      <w:bookmarkEnd w:id="144"/>
      <w:bookmarkEnd w:id="145"/>
      <w:bookmarkEnd w:id="146"/>
      <w:bookmarkEnd w:id="147"/>
      <w:bookmarkEnd w:id="148"/>
      <w:bookmarkEnd w:id="149"/>
      <w:bookmarkEnd w:id="150"/>
      <w:bookmarkEnd w:id="151"/>
      <w:bookmarkEnd w:id="152"/>
      <w:bookmarkEnd w:id="153"/>
      <w:bookmarkEnd w:id="154"/>
      <w:bookmarkEnd w:id="155"/>
      <w:bookmarkEnd w:id="156"/>
    </w:p>
    <w:p w14:paraId="696EA5C3"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173" w:name="_Ref482775875"/>
      <w:bookmarkStart w:id="174" w:name="_Ref482633433"/>
      <w:bookmarkStart w:id="175" w:name="_Ref482633380"/>
      <w:r w:rsidRPr="00FB54EE">
        <w:rPr>
          <w:rFonts w:ascii="Arial" w:hAnsi="Arial" w:cs="Arial"/>
          <w:sz w:val="15"/>
          <w:szCs w:val="15"/>
        </w:rPr>
        <w:t>Warranties</w:t>
      </w:r>
    </w:p>
    <w:p w14:paraId="54DA20C0" w14:textId="77777777" w:rsidR="003A3605" w:rsidRPr="00FB54EE" w:rsidRDefault="003A3605" w:rsidP="003A3605">
      <w:pPr>
        <w:pStyle w:val="Heading2Plain"/>
        <w:tabs>
          <w:tab w:val="clear" w:pos="907"/>
          <w:tab w:val="num" w:pos="567"/>
        </w:tabs>
        <w:spacing w:before="60"/>
        <w:ind w:left="567" w:hanging="425"/>
        <w:rPr>
          <w:rFonts w:ascii="Arial" w:hAnsi="Arial" w:cs="Arial"/>
          <w:b/>
          <w:sz w:val="15"/>
          <w:szCs w:val="15"/>
        </w:rPr>
      </w:pPr>
      <w:r w:rsidRPr="00FB54EE">
        <w:rPr>
          <w:rFonts w:ascii="Arial" w:hAnsi="Arial" w:cs="Arial"/>
          <w:b/>
          <w:sz w:val="15"/>
          <w:szCs w:val="15"/>
        </w:rPr>
        <w:t>Each party represents and warrants that:</w:t>
      </w:r>
    </w:p>
    <w:p w14:paraId="4F2749B4"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it has the power and authority to enter into and perform the Contract, which constitute valid and binding obligations on it in accordance with their terms; and</w:t>
      </w:r>
    </w:p>
    <w:p w14:paraId="3143641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 performing its obligations under the Contract it shall comply with all Applicable Laws</w:t>
      </w:r>
    </w:p>
    <w:p w14:paraId="0162CCA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76" w:name="_Hlk525033531"/>
      <w:r w:rsidRPr="00FB54EE">
        <w:rPr>
          <w:rFonts w:ascii="Arial" w:hAnsi="Arial" w:cs="Arial"/>
          <w:sz w:val="15"/>
          <w:szCs w:val="15"/>
        </w:rPr>
        <w:t>The Supplier warrants and represents that the Goods and Services delivered by the Supplier shall:</w:t>
      </w:r>
    </w:p>
    <w:p w14:paraId="4652BCE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conform to the Specification and to any descriptions given in quotations, estimates and sales material;</w:t>
      </w:r>
    </w:p>
    <w:p w14:paraId="6F268CC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be free from defects in design, materials and workmanship;</w:t>
      </w:r>
    </w:p>
    <w:p w14:paraId="34F40BA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lastRenderedPageBreak/>
        <w:t>comply with all applicable laws, standards and good industry practice (including in relation to their manufacture, packaging and delivery);</w:t>
      </w:r>
    </w:p>
    <w:p w14:paraId="116F0F3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be, in the case of Goods, of satisfactory quality within the meaning of the Sale of Goods Act 1979;</w:t>
      </w:r>
    </w:p>
    <w:p w14:paraId="6CA7376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be fit for any purpose specified in the Order;</w:t>
      </w:r>
    </w:p>
    <w:p w14:paraId="66061BE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 the case of Services, be carried out the with all due skill and diligence and in a good and workmanlike manner, and in accordance with Good Industry Practice;</w:t>
      </w:r>
    </w:p>
    <w:p w14:paraId="13693587"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6372FE5"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that neither the Goods nor any Services shall infringe any third party Intellectual Property Rights;</w:t>
      </w:r>
      <w:bookmarkStart w:id="177" w:name="_Hlk525034421"/>
    </w:p>
    <w:bookmarkEnd w:id="177"/>
    <w:p w14:paraId="4E353257"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69D91EC0"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repair or replace the Goods; or</w:t>
      </w:r>
    </w:p>
    <w:p w14:paraId="497DA236"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provide the Council with a full refund of the Charges paid by the Council.</w:t>
      </w:r>
    </w:p>
    <w:p w14:paraId="73C4D21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provisions of this Contract shall apply to any Goods that are repaired or replaced.</w:t>
      </w:r>
    </w:p>
    <w:p w14:paraId="60BDEDAA"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178" w:name="_Ref482892861"/>
      <w:bookmarkEnd w:id="176"/>
      <w:r w:rsidRPr="00FB54EE">
        <w:rPr>
          <w:rFonts w:ascii="Arial" w:hAnsi="Arial" w:cs="Arial"/>
          <w:sz w:val="15"/>
          <w:szCs w:val="15"/>
        </w:rPr>
        <w:t>Indemnities</w:t>
      </w:r>
      <w:bookmarkEnd w:id="173"/>
      <w:bookmarkEnd w:id="178"/>
    </w:p>
    <w:p w14:paraId="71537D14" w14:textId="77777777" w:rsidR="003A3605" w:rsidRPr="00FB54EE" w:rsidRDefault="003A3605" w:rsidP="003A3605">
      <w:pPr>
        <w:pStyle w:val="BodyText"/>
        <w:tabs>
          <w:tab w:val="left" w:pos="709"/>
        </w:tabs>
        <w:spacing w:before="60"/>
        <w:ind w:left="709"/>
        <w:rPr>
          <w:rFonts w:ascii="Arial" w:hAnsi="Arial" w:cs="Arial"/>
          <w:sz w:val="15"/>
          <w:szCs w:val="15"/>
        </w:rPr>
      </w:pPr>
      <w:r w:rsidRPr="00FB54EE">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2AF25ECE"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damage to property or injury to persons resulting from the supply of Goods or provisions of Services;</w:t>
      </w:r>
    </w:p>
    <w:p w14:paraId="2F2BC61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claim by the Council or any third party resulting from the negligence of or breach by or fraud on behalf of the Supplier; or</w:t>
      </w:r>
    </w:p>
    <w:p w14:paraId="3D5B8EF0"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claim, demand or action alleging that the provision and/or use of the Goods or Services has infringed any Intellectual Property Rights of a third party.</w:t>
      </w:r>
    </w:p>
    <w:p w14:paraId="7C876F91" w14:textId="77777777" w:rsidR="003A3605" w:rsidRPr="00FB54EE" w:rsidRDefault="003A3605" w:rsidP="003A3605">
      <w:pPr>
        <w:pStyle w:val="Heading1"/>
        <w:numPr>
          <w:ilvl w:val="1"/>
          <w:numId w:val="26"/>
        </w:numPr>
        <w:tabs>
          <w:tab w:val="num" w:pos="567"/>
        </w:tabs>
        <w:spacing w:before="60"/>
        <w:ind w:hanging="765"/>
        <w:rPr>
          <w:rFonts w:ascii="Arial" w:hAnsi="Arial" w:cs="Arial"/>
          <w:bCs/>
          <w:sz w:val="15"/>
          <w:szCs w:val="15"/>
        </w:rPr>
      </w:pPr>
      <w:r w:rsidRPr="00FB54EE">
        <w:rPr>
          <w:rFonts w:ascii="Arial" w:hAnsi="Arial" w:cs="Arial"/>
          <w:bCs/>
          <w:sz w:val="15"/>
          <w:szCs w:val="15"/>
        </w:rPr>
        <w:t xml:space="preserve">Caps </w:t>
      </w:r>
      <w:r w:rsidRPr="00FB54EE">
        <w:rPr>
          <w:rFonts w:ascii="Arial" w:hAnsi="Arial" w:cs="Arial"/>
          <w:sz w:val="15"/>
          <w:szCs w:val="15"/>
        </w:rPr>
        <w:t>on</w:t>
      </w:r>
      <w:r w:rsidRPr="00FB54EE">
        <w:rPr>
          <w:rFonts w:ascii="Arial" w:hAnsi="Arial" w:cs="Arial"/>
          <w:bCs/>
          <w:sz w:val="15"/>
          <w:szCs w:val="15"/>
        </w:rPr>
        <w:t xml:space="preserve"> liability</w:t>
      </w:r>
      <w:bookmarkEnd w:id="174"/>
    </w:p>
    <w:p w14:paraId="72CFFA78" w14:textId="6D413BF6"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79" w:name="_Ref482632416"/>
      <w:bookmarkEnd w:id="175"/>
      <w:r w:rsidRPr="00FB54EE">
        <w:rPr>
          <w:rFonts w:ascii="Arial" w:hAnsi="Arial" w:cs="Arial"/>
          <w:sz w:val="15"/>
          <w:szCs w:val="15"/>
        </w:rPr>
        <w:t xml:space="preserve">Subject to Clauses </w:t>
      </w:r>
      <w:r w:rsidRPr="00FB54EE">
        <w:rPr>
          <w:rFonts w:ascii="Arial" w:hAnsi="Arial" w:cs="Arial"/>
          <w:sz w:val="15"/>
          <w:szCs w:val="15"/>
        </w:rPr>
        <w:fldChar w:fldCharType="begin"/>
      </w:r>
      <w:r w:rsidRPr="00FB54EE">
        <w:rPr>
          <w:rFonts w:ascii="Arial" w:hAnsi="Arial" w:cs="Arial"/>
          <w:sz w:val="15"/>
          <w:szCs w:val="15"/>
        </w:rPr>
        <w:instrText xml:space="preserve"> REF _Ref482632400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17.2</w:t>
      </w:r>
      <w:r w:rsidRPr="00FB54EE">
        <w:rPr>
          <w:rFonts w:ascii="Arial" w:hAnsi="Arial" w:cs="Arial"/>
          <w:sz w:val="15"/>
          <w:szCs w:val="15"/>
        </w:rPr>
        <w:fldChar w:fldCharType="end"/>
      </w:r>
      <w:r w:rsidRPr="00FB54EE">
        <w:rPr>
          <w:rFonts w:ascii="Arial" w:hAnsi="Arial" w:cs="Arial"/>
          <w:sz w:val="15"/>
          <w:szCs w:val="15"/>
        </w:rPr>
        <w:t xml:space="preserve"> and </w:t>
      </w:r>
      <w:r w:rsidRPr="00FB54EE">
        <w:rPr>
          <w:rFonts w:ascii="Arial" w:hAnsi="Arial" w:cs="Arial"/>
          <w:sz w:val="15"/>
          <w:szCs w:val="15"/>
        </w:rPr>
        <w:fldChar w:fldCharType="begin"/>
      </w:r>
      <w:r w:rsidRPr="00FB54EE">
        <w:rPr>
          <w:rFonts w:ascii="Arial" w:hAnsi="Arial" w:cs="Arial"/>
          <w:sz w:val="15"/>
          <w:szCs w:val="15"/>
        </w:rPr>
        <w:instrText xml:space="preserve"> REF _Ref482632405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17.4</w:t>
      </w:r>
      <w:r w:rsidRPr="00FB54EE">
        <w:rPr>
          <w:rFonts w:ascii="Arial" w:hAnsi="Arial" w:cs="Arial"/>
          <w:sz w:val="15"/>
          <w:szCs w:val="15"/>
        </w:rPr>
        <w:fldChar w:fldCharType="end"/>
      </w:r>
      <w:r w:rsidRPr="00FB54EE">
        <w:rPr>
          <w:rFonts w:ascii="Arial" w:hAnsi="Arial" w:cs="Arial"/>
          <w:sz w:val="15"/>
          <w:szCs w:val="15"/>
        </w:rPr>
        <w:t>, the liability of the Supplier under or in connection with the Contract is limited to:</w:t>
      </w:r>
      <w:bookmarkEnd w:id="179"/>
    </w:p>
    <w:p w14:paraId="2FC8C3E8"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for liability arising from loss of or damage to property, £10,000,000 per occurrence; and</w:t>
      </w:r>
    </w:p>
    <w:p w14:paraId="44106DED"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for all other liabilities, the higher of:</w:t>
      </w:r>
    </w:p>
    <w:p w14:paraId="45560459"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£50,000; or</w:t>
      </w:r>
    </w:p>
    <w:p w14:paraId="0FF1AFB7"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100% of the total amounts paid and which would be payable under the Contract.</w:t>
      </w:r>
    </w:p>
    <w:p w14:paraId="45EEA9B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80" w:name="_Ref482632400"/>
      <w:r w:rsidRPr="00FB54EE">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6FF2A295"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The outstanding properly due invoiced amount; or</w:t>
      </w:r>
    </w:p>
    <w:p w14:paraId="4A540FAF"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£10,000.</w:t>
      </w:r>
    </w:p>
    <w:p w14:paraId="15EA9999"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Neither party will be liable for any indirect or consequential loss.</w:t>
      </w:r>
      <w:bookmarkEnd w:id="180"/>
    </w:p>
    <w:p w14:paraId="64134112" w14:textId="1C67859E"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81" w:name="_Ref482632405"/>
      <w:r w:rsidRPr="00FB54EE">
        <w:rPr>
          <w:rFonts w:ascii="Arial" w:hAnsi="Arial" w:cs="Arial"/>
          <w:sz w:val="15"/>
          <w:szCs w:val="15"/>
        </w:rPr>
        <w:t xml:space="preserve">The exclusions and limitation of liability set out in Clauses </w:t>
      </w:r>
      <w:r w:rsidRPr="00FB54EE">
        <w:rPr>
          <w:rFonts w:ascii="Arial" w:hAnsi="Arial" w:cs="Arial"/>
          <w:sz w:val="15"/>
          <w:szCs w:val="15"/>
        </w:rPr>
        <w:fldChar w:fldCharType="begin"/>
      </w:r>
      <w:r w:rsidRPr="00FB54EE">
        <w:rPr>
          <w:rFonts w:ascii="Arial" w:hAnsi="Arial" w:cs="Arial"/>
          <w:sz w:val="15"/>
          <w:szCs w:val="15"/>
        </w:rPr>
        <w:instrText xml:space="preserve"> REF _Ref482632416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17.1</w:t>
      </w:r>
      <w:r w:rsidRPr="00FB54EE">
        <w:rPr>
          <w:rFonts w:ascii="Arial" w:hAnsi="Arial" w:cs="Arial"/>
          <w:sz w:val="15"/>
          <w:szCs w:val="15"/>
        </w:rPr>
        <w:fldChar w:fldCharType="end"/>
      </w:r>
      <w:r w:rsidRPr="00FB54EE">
        <w:rPr>
          <w:rFonts w:ascii="Arial" w:hAnsi="Arial" w:cs="Arial"/>
          <w:sz w:val="15"/>
          <w:szCs w:val="15"/>
        </w:rPr>
        <w:t xml:space="preserve"> and </w:t>
      </w:r>
      <w:r w:rsidRPr="00FB54EE">
        <w:rPr>
          <w:rFonts w:ascii="Arial" w:hAnsi="Arial" w:cs="Arial"/>
          <w:sz w:val="15"/>
          <w:szCs w:val="15"/>
        </w:rPr>
        <w:fldChar w:fldCharType="begin"/>
      </w:r>
      <w:r w:rsidRPr="00FB54EE">
        <w:rPr>
          <w:rFonts w:ascii="Arial" w:hAnsi="Arial" w:cs="Arial"/>
          <w:sz w:val="15"/>
          <w:szCs w:val="15"/>
        </w:rPr>
        <w:instrText xml:space="preserve"> REF _Ref482632400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17.2</w:t>
      </w:r>
      <w:r w:rsidRPr="00FB54EE">
        <w:rPr>
          <w:rFonts w:ascii="Arial" w:hAnsi="Arial" w:cs="Arial"/>
          <w:sz w:val="15"/>
          <w:szCs w:val="15"/>
        </w:rPr>
        <w:fldChar w:fldCharType="end"/>
      </w:r>
      <w:r w:rsidRPr="00FB54EE">
        <w:rPr>
          <w:rFonts w:ascii="Arial" w:hAnsi="Arial" w:cs="Arial"/>
          <w:sz w:val="15"/>
          <w:szCs w:val="15"/>
        </w:rPr>
        <w:t xml:space="preserve"> do not apply to:</w:t>
      </w:r>
      <w:bookmarkEnd w:id="181"/>
    </w:p>
    <w:p w14:paraId="51B43C1C"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liability arising from death or injury to persons;</w:t>
      </w:r>
    </w:p>
    <w:p w14:paraId="0A72DF95" w14:textId="0D47E3FC"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 xml:space="preserve">any breach of Clause </w:t>
      </w:r>
      <w:r w:rsidRPr="00FB54EE">
        <w:rPr>
          <w:rFonts w:ascii="Arial" w:hAnsi="Arial" w:cs="Arial"/>
          <w:sz w:val="15"/>
          <w:szCs w:val="15"/>
        </w:rPr>
        <w:fldChar w:fldCharType="begin"/>
      </w:r>
      <w:r w:rsidRPr="00FB54EE">
        <w:rPr>
          <w:rFonts w:ascii="Arial" w:hAnsi="Arial" w:cs="Arial"/>
          <w:sz w:val="15"/>
          <w:szCs w:val="15"/>
        </w:rPr>
        <w:instrText xml:space="preserve"> REF _Ref483239545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13</w:t>
      </w:r>
      <w:r w:rsidRPr="00FB54EE">
        <w:rPr>
          <w:rFonts w:ascii="Arial" w:hAnsi="Arial" w:cs="Arial"/>
          <w:sz w:val="15"/>
          <w:szCs w:val="15"/>
        </w:rPr>
        <w:fldChar w:fldCharType="end"/>
      </w:r>
      <w:r w:rsidRPr="00FB54EE">
        <w:rPr>
          <w:rFonts w:ascii="Arial" w:hAnsi="Arial" w:cs="Arial"/>
          <w:sz w:val="15"/>
          <w:szCs w:val="15"/>
        </w:rPr>
        <w:t xml:space="preserve"> or Clause </w:t>
      </w:r>
      <w:r w:rsidRPr="00FB54EE">
        <w:rPr>
          <w:rFonts w:ascii="Arial" w:hAnsi="Arial" w:cs="Arial"/>
          <w:sz w:val="15"/>
          <w:szCs w:val="15"/>
        </w:rPr>
        <w:fldChar w:fldCharType="begin"/>
      </w:r>
      <w:r w:rsidRPr="00FB54EE">
        <w:rPr>
          <w:rFonts w:ascii="Arial" w:hAnsi="Arial" w:cs="Arial"/>
          <w:sz w:val="15"/>
          <w:szCs w:val="15"/>
        </w:rPr>
        <w:instrText xml:space="preserve"> REF _Ref482632531 \n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14</w:t>
      </w:r>
      <w:r w:rsidRPr="00FB54EE">
        <w:rPr>
          <w:rFonts w:ascii="Arial" w:hAnsi="Arial" w:cs="Arial"/>
          <w:sz w:val="15"/>
          <w:szCs w:val="15"/>
        </w:rPr>
        <w:fldChar w:fldCharType="end"/>
      </w:r>
      <w:r w:rsidRPr="00FB54EE">
        <w:rPr>
          <w:rFonts w:ascii="Arial" w:hAnsi="Arial" w:cs="Arial"/>
          <w:sz w:val="15"/>
          <w:szCs w:val="15"/>
        </w:rPr>
        <w:t>;</w:t>
      </w:r>
    </w:p>
    <w:p w14:paraId="73F80FB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indemnity; or</w:t>
      </w:r>
    </w:p>
    <w:p w14:paraId="0E7F2531"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anything else which cannot be excluded or limited at law,</w:t>
      </w:r>
    </w:p>
    <w:p w14:paraId="3EC2704A"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to which no limit applies.</w:t>
      </w:r>
    </w:p>
    <w:p w14:paraId="445A9628"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r w:rsidRPr="00FB54EE">
        <w:rPr>
          <w:rFonts w:ascii="Arial" w:hAnsi="Arial" w:cs="Arial"/>
          <w:sz w:val="15"/>
          <w:szCs w:val="15"/>
        </w:rPr>
        <w:t>insurance</w:t>
      </w:r>
    </w:p>
    <w:p w14:paraId="623F5D1D" w14:textId="56297875"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82" w:name="_Ref482633711"/>
      <w:r w:rsidRPr="00FB54EE">
        <w:rPr>
          <w:rFonts w:ascii="Arial" w:hAnsi="Arial" w:cs="Arial"/>
          <w:sz w:val="15"/>
          <w:szCs w:val="15"/>
        </w:rPr>
        <w:t xml:space="preserve">Without prejudice to Clause </w:t>
      </w:r>
      <w:r w:rsidRPr="00FB54EE">
        <w:rPr>
          <w:rFonts w:ascii="Arial" w:hAnsi="Arial" w:cs="Arial"/>
          <w:sz w:val="15"/>
          <w:szCs w:val="15"/>
        </w:rPr>
        <w:fldChar w:fldCharType="begin"/>
      </w:r>
      <w:r w:rsidRPr="00FB54EE">
        <w:rPr>
          <w:rFonts w:ascii="Arial" w:hAnsi="Arial" w:cs="Arial"/>
          <w:sz w:val="15"/>
          <w:szCs w:val="15"/>
        </w:rPr>
        <w:instrText xml:space="preserve"> REF _Ref482892861 \r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16</w:t>
      </w:r>
      <w:r w:rsidRPr="00FB54EE">
        <w:rPr>
          <w:rFonts w:ascii="Arial" w:hAnsi="Arial" w:cs="Arial"/>
          <w:sz w:val="15"/>
          <w:szCs w:val="15"/>
        </w:rPr>
        <w:fldChar w:fldCharType="end"/>
      </w:r>
      <w:r w:rsidRPr="00FB54EE">
        <w:rPr>
          <w:rFonts w:ascii="Arial" w:hAnsi="Arial" w:cs="Arial"/>
          <w:sz w:val="15"/>
          <w:szCs w:val="15"/>
        </w:rPr>
        <w:t xml:space="preserve"> the Supplier shall maintain in force at its own expense</w:t>
      </w:r>
      <w:bookmarkEnd w:id="182"/>
      <w:r w:rsidRPr="00FB54EE">
        <w:rPr>
          <w:rFonts w:ascii="Arial" w:hAnsi="Arial" w:cs="Arial"/>
          <w:sz w:val="15"/>
          <w:szCs w:val="15"/>
        </w:rPr>
        <w:t xml:space="preserve"> with reputable insurance companies:</w:t>
      </w:r>
    </w:p>
    <w:p w14:paraId="33E4008C" w14:textId="0ABD8951"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employer’s liability insurance for the minimum amount of £</w:t>
      </w:r>
      <w:r w:rsidR="0011101D" w:rsidRPr="00FB54EE">
        <w:rPr>
          <w:rFonts w:ascii="Arial" w:hAnsi="Arial" w:cs="Arial"/>
          <w:sz w:val="15"/>
          <w:szCs w:val="15"/>
        </w:rPr>
        <w:t>5</w:t>
      </w:r>
      <w:r w:rsidRPr="00FB54EE">
        <w:rPr>
          <w:rFonts w:ascii="Arial" w:hAnsi="Arial" w:cs="Arial"/>
          <w:sz w:val="15"/>
          <w:szCs w:val="15"/>
        </w:rPr>
        <w:t xml:space="preserve"> million;</w:t>
      </w:r>
    </w:p>
    <w:p w14:paraId="4CF5BA9F" w14:textId="2D629141"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public and product liability insurance for the minimum amount of £</w:t>
      </w:r>
      <w:r w:rsidR="0011101D" w:rsidRPr="00FB54EE">
        <w:rPr>
          <w:rFonts w:ascii="Arial" w:hAnsi="Arial" w:cs="Arial"/>
          <w:sz w:val="15"/>
          <w:szCs w:val="15"/>
        </w:rPr>
        <w:t>5</w:t>
      </w:r>
      <w:r w:rsidRPr="00FB54EE">
        <w:rPr>
          <w:rFonts w:ascii="Arial" w:hAnsi="Arial" w:cs="Arial"/>
          <w:sz w:val="15"/>
          <w:szCs w:val="15"/>
        </w:rPr>
        <w:t xml:space="preserve"> million per occurrence and in the annual aggregate; </w:t>
      </w:r>
    </w:p>
    <w:p w14:paraId="0A0555B5" w14:textId="396B3578"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professional indemnity, errors or omissions or equivalent insurance for the minimum amount of £1 million per event and in the annual aggregate; and</w:t>
      </w:r>
    </w:p>
    <w:p w14:paraId="09B5C278"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any other insurances reasonably required by Applicable Law or by the Council.</w:t>
      </w:r>
    </w:p>
    <w:p w14:paraId="1CF23489" w14:textId="42ABE11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 xml:space="preserve">Within 14 days of a request by the Council, the Supplier shall provide evidence of the policies referred to in Clause </w:t>
      </w:r>
      <w:r w:rsidRPr="00FB54EE">
        <w:rPr>
          <w:rFonts w:ascii="Arial" w:hAnsi="Arial" w:cs="Arial"/>
          <w:sz w:val="15"/>
          <w:szCs w:val="15"/>
        </w:rPr>
        <w:fldChar w:fldCharType="begin"/>
      </w:r>
      <w:r w:rsidRPr="00FB54EE">
        <w:rPr>
          <w:rFonts w:ascii="Arial" w:hAnsi="Arial" w:cs="Arial"/>
          <w:sz w:val="15"/>
          <w:szCs w:val="15"/>
        </w:rPr>
        <w:instrText xml:space="preserve"> REF _Ref482633711 \w \h  \* MERGEFORMAT </w:instrText>
      </w:r>
      <w:r w:rsidRPr="00FB54EE">
        <w:rPr>
          <w:rFonts w:ascii="Arial" w:hAnsi="Arial" w:cs="Arial"/>
          <w:sz w:val="15"/>
          <w:szCs w:val="15"/>
        </w:rPr>
      </w:r>
      <w:r w:rsidRPr="00FB54EE">
        <w:rPr>
          <w:rFonts w:ascii="Arial" w:hAnsi="Arial" w:cs="Arial"/>
          <w:sz w:val="15"/>
          <w:szCs w:val="15"/>
        </w:rPr>
        <w:fldChar w:fldCharType="separate"/>
      </w:r>
      <w:r w:rsidR="002244E5" w:rsidRPr="00FB54EE">
        <w:rPr>
          <w:rFonts w:ascii="Arial" w:hAnsi="Arial" w:cs="Arial"/>
          <w:sz w:val="15"/>
          <w:szCs w:val="15"/>
        </w:rPr>
        <w:t>18.1</w:t>
      </w:r>
      <w:r w:rsidRPr="00FB54EE">
        <w:rPr>
          <w:rFonts w:ascii="Arial" w:hAnsi="Arial" w:cs="Arial"/>
          <w:sz w:val="15"/>
          <w:szCs w:val="15"/>
        </w:rPr>
        <w:fldChar w:fldCharType="end"/>
      </w:r>
      <w:r w:rsidRPr="00FB54EE">
        <w:rPr>
          <w:rFonts w:ascii="Arial" w:hAnsi="Arial" w:cs="Arial"/>
          <w:sz w:val="15"/>
          <w:szCs w:val="15"/>
        </w:rPr>
        <w:t>.</w:t>
      </w:r>
    </w:p>
    <w:p w14:paraId="12D6356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3ECC5F47"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183" w:name="_Ref482633360"/>
      <w:bookmarkStart w:id="184" w:name="_Ref482120156"/>
      <w:r w:rsidRPr="00FB54EE">
        <w:rPr>
          <w:rFonts w:ascii="Arial" w:hAnsi="Arial" w:cs="Arial"/>
          <w:sz w:val="15"/>
          <w:szCs w:val="15"/>
        </w:rPr>
        <w:t>Term and Termination</w:t>
      </w:r>
      <w:bookmarkEnd w:id="183"/>
    </w:p>
    <w:p w14:paraId="417007F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1EECBDB"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185" w:name="_Ref482633341"/>
      <w:bookmarkEnd w:id="184"/>
      <w:r w:rsidRPr="00FB54EE">
        <w:rPr>
          <w:rFonts w:ascii="Arial" w:hAnsi="Arial" w:cs="Arial"/>
          <w:sz w:val="15"/>
          <w:szCs w:val="15"/>
        </w:rPr>
        <w:t>A Contract may be terminated immediately by notice in writing:</w:t>
      </w:r>
      <w:bookmarkEnd w:id="185"/>
    </w:p>
    <w:p w14:paraId="410F2F5B"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7E9882A2"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by either party with immediate effect from the date of service on the other party of written notice if:</w:t>
      </w:r>
    </w:p>
    <w:p w14:paraId="3BD88A1F"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 xml:space="preserve">such other party becomes unable to pay its debts within the meaning of section 123 of the Insolvency Act 1986 (as amended); </w:t>
      </w:r>
    </w:p>
    <w:p w14:paraId="7D37981B"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such other party ceases or threatens to cease to carry on the whole or a substantial part of its business;</w:t>
      </w:r>
    </w:p>
    <w:p w14:paraId="58D343A3"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any distress or execution shall be levied upon such other party’s property or assets, or any of its property is subject to the exercise of commercial rent arrears recovery;</w:t>
      </w:r>
    </w:p>
    <w:p w14:paraId="3BD6998F"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such other party shall make or offer to make any voluntary arrangement or composition with its creditors;</w:t>
      </w:r>
    </w:p>
    <w:p w14:paraId="32CDD885"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1DF82A6E"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548075B5"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 receiver or administrative receiver is appointed over all or any of such other party’s undertaking property or assets;</w:t>
      </w:r>
    </w:p>
    <w:p w14:paraId="5F307FFC"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any bankruptcy petition is presented or a bankruptcy order is made against such other party; an application is made for a debt relief order, or a debt relief order is made in relation to the Council; or</w:t>
      </w:r>
    </w:p>
    <w:p w14:paraId="62AAE194"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such other party is dissolved or otherwise ceases to exist.</w:t>
      </w:r>
    </w:p>
    <w:p w14:paraId="509CCE58"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2AA4EF2B" w14:textId="77777777" w:rsidR="003A3605" w:rsidRPr="00FB54EE" w:rsidRDefault="003A3605" w:rsidP="003A3605">
      <w:pPr>
        <w:pStyle w:val="Heading1"/>
        <w:numPr>
          <w:ilvl w:val="1"/>
          <w:numId w:val="26"/>
        </w:numPr>
        <w:tabs>
          <w:tab w:val="num" w:pos="567"/>
        </w:tabs>
        <w:spacing w:before="60"/>
        <w:ind w:hanging="765"/>
        <w:rPr>
          <w:rFonts w:ascii="Arial" w:hAnsi="Arial" w:cs="Arial"/>
          <w:b w:val="0"/>
          <w:caps w:val="0"/>
          <w:sz w:val="15"/>
          <w:szCs w:val="15"/>
        </w:rPr>
      </w:pPr>
      <w:bookmarkStart w:id="186" w:name="_Toc298438489"/>
      <w:bookmarkStart w:id="187" w:name="_Toc298438576"/>
      <w:bookmarkStart w:id="188" w:name="_Toc298514535"/>
      <w:bookmarkStart w:id="189" w:name="_Ref298757076"/>
      <w:bookmarkStart w:id="190" w:name="_Ref298778918"/>
      <w:bookmarkStart w:id="191" w:name="_Ref298841466"/>
      <w:bookmarkStart w:id="192" w:name="_Toc299017862"/>
      <w:bookmarkStart w:id="193" w:name="_Toc299029070"/>
      <w:bookmarkStart w:id="194" w:name="_Toc300562625"/>
      <w:bookmarkStart w:id="195" w:name="_Toc301880496"/>
      <w:bookmarkStart w:id="196" w:name="_Ref301941936"/>
      <w:bookmarkStart w:id="197" w:name="_Ref301941937"/>
      <w:bookmarkStart w:id="198" w:name="_Toc307273501"/>
      <w:bookmarkStart w:id="199" w:name="_Ref479530135"/>
      <w:bookmarkStart w:id="200" w:name="_Ref479530165"/>
      <w:r w:rsidRPr="00FB54EE">
        <w:rPr>
          <w:rFonts w:ascii="Arial" w:hAnsi="Arial" w:cs="Arial"/>
          <w:sz w:val="15"/>
          <w:szCs w:val="15"/>
        </w:rPr>
        <w:t>Force majeure</w:t>
      </w:r>
      <w:bookmarkEnd w:id="186"/>
      <w:bookmarkEnd w:id="187"/>
      <w:bookmarkEnd w:id="188"/>
      <w:bookmarkEnd w:id="189"/>
      <w:bookmarkEnd w:id="190"/>
      <w:bookmarkEnd w:id="191"/>
      <w:bookmarkEnd w:id="192"/>
      <w:bookmarkEnd w:id="193"/>
      <w:bookmarkEnd w:id="194"/>
      <w:bookmarkEnd w:id="195"/>
      <w:bookmarkEnd w:id="196"/>
      <w:bookmarkEnd w:id="197"/>
      <w:bookmarkEnd w:id="198"/>
      <w:r w:rsidRPr="00FB54EE">
        <w:rPr>
          <w:rFonts w:ascii="Arial" w:hAnsi="Arial" w:cs="Arial"/>
          <w:sz w:val="15"/>
          <w:szCs w:val="15"/>
        </w:rPr>
        <w:t xml:space="preserve"> </w:t>
      </w:r>
      <w:bookmarkEnd w:id="199"/>
      <w:r w:rsidRPr="00FB54EE">
        <w:rPr>
          <w:rFonts w:ascii="Arial" w:hAnsi="Arial" w:cs="Arial"/>
          <w:sz w:val="15"/>
          <w:szCs w:val="15"/>
        </w:rPr>
        <w:t>and excluded events</w:t>
      </w:r>
      <w:bookmarkEnd w:id="200"/>
    </w:p>
    <w:p w14:paraId="14781F5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5F57E4FC"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bookmarkStart w:id="201" w:name="_Toc298438490"/>
      <w:bookmarkStart w:id="202" w:name="_Toc298438577"/>
      <w:bookmarkStart w:id="203" w:name="_Ref298507668"/>
      <w:bookmarkStart w:id="204" w:name="_Ref298512468"/>
      <w:bookmarkStart w:id="205" w:name="_Toc298514536"/>
      <w:bookmarkStart w:id="206" w:name="_Ref298527954"/>
      <w:bookmarkStart w:id="207" w:name="_Ref298527955"/>
      <w:bookmarkStart w:id="208" w:name="_Ref298528155"/>
      <w:bookmarkStart w:id="209" w:name="_Ref298528156"/>
      <w:bookmarkStart w:id="210" w:name="_Ref298934002"/>
      <w:bookmarkStart w:id="211" w:name="_Ref298937315"/>
      <w:bookmarkStart w:id="212" w:name="_Ref299015981"/>
      <w:bookmarkStart w:id="213" w:name="_Toc299017863"/>
      <w:bookmarkStart w:id="214" w:name="_Toc299029071"/>
      <w:bookmarkStart w:id="215" w:name="_Toc300562626"/>
      <w:bookmarkStart w:id="216" w:name="_Toc301880497"/>
      <w:bookmarkStart w:id="217" w:name="_Toc307273502"/>
      <w:bookmarkStart w:id="218" w:name="_Toc298437691"/>
      <w:bookmarkStart w:id="219" w:name="_Toc298437737"/>
      <w:r w:rsidRPr="00FB54EE">
        <w:rPr>
          <w:rFonts w:ascii="Arial" w:hAnsi="Arial" w:cs="Arial"/>
          <w:sz w:val="15"/>
          <w:szCs w:val="15"/>
        </w:rPr>
        <w:t>Fraud, bribery and corruption</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9F88C3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220" w:name="_Ref298427666"/>
      <w:bookmarkEnd w:id="218"/>
      <w:bookmarkEnd w:id="219"/>
      <w:r w:rsidRPr="00FB54EE">
        <w:rPr>
          <w:rFonts w:ascii="Arial" w:hAnsi="Arial" w:cs="Arial"/>
          <w:sz w:val="15"/>
          <w:szCs w:val="15"/>
        </w:rPr>
        <w:t xml:space="preserve">Each party shall notify the other immediately if it becomes aware of or has </w:t>
      </w:r>
    </w:p>
    <w:p w14:paraId="5F27C65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grounds for suspecting any fraud or Malpractice relating to the supply of Goods or Services.</w:t>
      </w:r>
      <w:bookmarkEnd w:id="220"/>
    </w:p>
    <w:p w14:paraId="13F0BF77"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5EDF321"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suspend the supply of the Goods or Services; and/or</w:t>
      </w:r>
    </w:p>
    <w:p w14:paraId="6494E39F" w14:textId="77777777" w:rsidR="003A3605" w:rsidRPr="00FB54EE" w:rsidRDefault="003A3605" w:rsidP="003A3605">
      <w:pPr>
        <w:pStyle w:val="Heading4"/>
        <w:tabs>
          <w:tab w:val="clear" w:pos="2381"/>
          <w:tab w:val="left" w:pos="851"/>
        </w:tabs>
        <w:spacing w:before="60"/>
        <w:ind w:left="851" w:hanging="284"/>
        <w:rPr>
          <w:rFonts w:ascii="Arial" w:hAnsi="Arial" w:cs="Arial"/>
          <w:sz w:val="15"/>
          <w:szCs w:val="15"/>
        </w:rPr>
      </w:pPr>
      <w:r w:rsidRPr="00FB54EE">
        <w:rPr>
          <w:rFonts w:ascii="Arial" w:hAnsi="Arial" w:cs="Arial"/>
          <w:sz w:val="15"/>
          <w:szCs w:val="15"/>
        </w:rPr>
        <w:t>withhold payment of any Charges falling due.</w:t>
      </w:r>
    </w:p>
    <w:p w14:paraId="3EED322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Payment of the Charges and supply of the Goods or Services shall be resumed if it is established that the other party’s personnel were not responsible for any fraud or Malpractice.</w:t>
      </w:r>
    </w:p>
    <w:p w14:paraId="2CAA4236"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r w:rsidRPr="00FB54EE">
        <w:rPr>
          <w:rFonts w:ascii="Arial" w:hAnsi="Arial" w:cs="Arial"/>
          <w:sz w:val="15"/>
          <w:szCs w:val="15"/>
        </w:rPr>
        <w:lastRenderedPageBreak/>
        <w:t>WHISTLEBLOWING POLICY</w:t>
      </w:r>
    </w:p>
    <w:p w14:paraId="1ABADA00"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have, and keep operational, a suitable and effective Public Interest Disclosure Act 1998 (Whistleblowing) Policy which will include procedures under which Supplier Personnel can raise, in confidence, any serious concerns that they may have and do not feel that they can raise in any other way. These will include but will not be limited to situations listed below when Supplier Personnel believe that:</w:t>
      </w:r>
    </w:p>
    <w:p w14:paraId="0D49F750"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 criminal offence has been committed, and/or</w:t>
      </w:r>
    </w:p>
    <w:p w14:paraId="69A16C36"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someone has failed to comply with a legal obligation, and/or</w:t>
      </w:r>
    </w:p>
    <w:p w14:paraId="70C13DA3"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a miscarriage of justice has occurred, and/or</w:t>
      </w:r>
    </w:p>
    <w:p w14:paraId="4066973E"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the health and safety of an individual is being endangered, and/or</w:t>
      </w:r>
    </w:p>
    <w:p w14:paraId="3AC4F745"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there are or may be financial irregularities, and/or</w:t>
      </w:r>
    </w:p>
    <w:p w14:paraId="314EF26D" w14:textId="77777777" w:rsidR="003A3605" w:rsidRPr="00FB54EE" w:rsidRDefault="003A3605" w:rsidP="003A3605">
      <w:pPr>
        <w:pStyle w:val="a"/>
        <w:tabs>
          <w:tab w:val="left" w:pos="1276"/>
        </w:tabs>
        <w:spacing w:before="60"/>
        <w:ind w:left="1276" w:hanging="425"/>
        <w:rPr>
          <w:rFonts w:ascii="Arial" w:hAnsi="Arial" w:cs="Arial"/>
          <w:sz w:val="15"/>
          <w:szCs w:val="15"/>
        </w:rPr>
      </w:pPr>
      <w:r w:rsidRPr="00FB54EE">
        <w:rPr>
          <w:rFonts w:ascii="Arial" w:hAnsi="Arial" w:cs="Arial"/>
          <w:sz w:val="15"/>
          <w:szCs w:val="15"/>
        </w:rPr>
        <w:t>there may be a Safeguarding concern.</w:t>
      </w:r>
    </w:p>
    <w:p w14:paraId="3CB709B4"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will make its Whistleblowing Policy available to the Council for inspection upon request.</w:t>
      </w:r>
    </w:p>
    <w:p w14:paraId="54FC0A84" w14:textId="77777777" w:rsidR="003A3605" w:rsidRPr="00FB54EE" w:rsidRDefault="003A3605" w:rsidP="003A3605">
      <w:pPr>
        <w:pStyle w:val="Heading1"/>
        <w:numPr>
          <w:ilvl w:val="1"/>
          <w:numId w:val="26"/>
        </w:numPr>
        <w:tabs>
          <w:tab w:val="num" w:pos="567"/>
        </w:tabs>
        <w:spacing w:before="60"/>
        <w:ind w:hanging="765"/>
        <w:rPr>
          <w:rFonts w:ascii="Arial" w:hAnsi="Arial" w:cs="Arial"/>
          <w:sz w:val="15"/>
          <w:szCs w:val="15"/>
        </w:rPr>
      </w:pPr>
      <w:r w:rsidRPr="00FB54EE">
        <w:rPr>
          <w:rFonts w:ascii="Arial" w:hAnsi="Arial" w:cs="Arial"/>
          <w:sz w:val="15"/>
          <w:szCs w:val="15"/>
        </w:rPr>
        <w:t>General</w:t>
      </w:r>
    </w:p>
    <w:p w14:paraId="642C58C5"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1456703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31B77A5"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5FC9DF57"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5E89E3BF"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Any waiver by the Council of any breach by the Supplier shall not constitute a waiver of any subsequent breach.</w:t>
      </w:r>
    </w:p>
    <w:p w14:paraId="6AF2F9B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Any failure of delay by the Council in either enforcing or partially enforcing any provision of this Contract is not a waiver of any of its rights under this Contract.</w:t>
      </w:r>
    </w:p>
    <w:p w14:paraId="0663C252"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3C22849A"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1345E65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The rights and remedies expressly conferred by these Conditions or by any Contract are cumulative and additional to any other rights or remedies a party may have.</w:t>
      </w:r>
    </w:p>
    <w:p w14:paraId="7BA305CD"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(i) the time the recipient 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bookmarkStart w:id="221" w:name="_Ref463965091"/>
    </w:p>
    <w:p w14:paraId="38227406"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r w:rsidRPr="00FB54EE">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23.12 below.</w:t>
      </w:r>
    </w:p>
    <w:p w14:paraId="1CC9C90C" w14:textId="77777777" w:rsidR="003A3605" w:rsidRPr="00FB54EE" w:rsidRDefault="003A3605" w:rsidP="003A3605">
      <w:pPr>
        <w:pStyle w:val="Heading2Plain"/>
        <w:tabs>
          <w:tab w:val="clear" w:pos="907"/>
          <w:tab w:val="num" w:pos="567"/>
        </w:tabs>
        <w:spacing w:before="60"/>
        <w:ind w:left="567" w:hanging="425"/>
        <w:rPr>
          <w:rFonts w:ascii="Arial" w:hAnsi="Arial" w:cs="Arial"/>
          <w:sz w:val="15"/>
          <w:szCs w:val="15"/>
        </w:rPr>
      </w:pPr>
      <w:bookmarkStart w:id="222" w:name="_Ref488923053"/>
      <w:r w:rsidRPr="00FB54EE">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21"/>
      <w:bookmarkEnd w:id="222"/>
    </w:p>
    <w:p w14:paraId="0432940D" w14:textId="77777777" w:rsidR="003A3605" w:rsidRPr="00FB54EE" w:rsidRDefault="003A3605">
      <w:pPr>
        <w:rPr>
          <w:rFonts w:ascii="Arial" w:hAnsi="Arial" w:cs="Arial"/>
          <w:b/>
          <w:sz w:val="28"/>
          <w:u w:val="single"/>
        </w:rPr>
        <w:sectPr w:rsidR="003A3605" w:rsidRPr="00FB54EE" w:rsidSect="00B443E0">
          <w:type w:val="continuous"/>
          <w:pgSz w:w="11906" w:h="16838"/>
          <w:pgMar w:top="1440" w:right="282" w:bottom="1440" w:left="142" w:header="708" w:footer="708" w:gutter="0"/>
          <w:cols w:num="2" w:space="142"/>
          <w:docGrid w:linePitch="360"/>
        </w:sectPr>
      </w:pPr>
    </w:p>
    <w:p w14:paraId="7C861DD6" w14:textId="79C8BFE6" w:rsidR="003A3605" w:rsidRPr="00FB54EE" w:rsidRDefault="003A3605" w:rsidP="00F73A8B">
      <w:pPr>
        <w:spacing w:after="200" w:line="276" w:lineRule="auto"/>
        <w:rPr>
          <w:rFonts w:ascii="Arial" w:hAnsi="Arial" w:cs="Arial"/>
          <w:b/>
          <w:sz w:val="28"/>
          <w:u w:val="single"/>
        </w:rPr>
      </w:pPr>
    </w:p>
    <w:sectPr w:rsidR="003A3605" w:rsidRPr="00FB54EE" w:rsidSect="003A360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34F2" w14:textId="77777777" w:rsidR="007C755C" w:rsidRDefault="007C755C">
      <w:r>
        <w:separator/>
      </w:r>
    </w:p>
  </w:endnote>
  <w:endnote w:type="continuationSeparator" w:id="0">
    <w:p w14:paraId="103F74EA" w14:textId="77777777" w:rsidR="007C755C" w:rsidRDefault="007C755C">
      <w:r>
        <w:continuationSeparator/>
      </w:r>
    </w:p>
  </w:endnote>
  <w:endnote w:type="continuationNotice" w:id="1">
    <w:p w14:paraId="373BC369" w14:textId="77777777" w:rsidR="007C755C" w:rsidRDefault="007C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ans-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3C0F" w14:textId="77777777" w:rsidR="00B64B07" w:rsidRDefault="00B64B07">
    <w:pPr>
      <w:pStyle w:val="Footer"/>
    </w:pPr>
  </w:p>
  <w:p w14:paraId="427DD94D" w14:textId="77777777" w:rsidR="00B64B07" w:rsidRPr="00F552C1" w:rsidRDefault="00B64B07" w:rsidP="003A3605">
    <w:pPr>
      <w:pStyle w:val="Footer"/>
      <w:jc w:val="right"/>
      <w:rPr>
        <w:rFonts w:ascii="Arial" w:hAnsi="Arial" w:cs="Arial"/>
        <w:sz w:val="12"/>
      </w:rPr>
    </w:pPr>
    <w:r w:rsidRPr="00F552C1">
      <w:rPr>
        <w:rFonts w:ascii="Arial" w:hAnsi="Arial"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D2CF" w14:textId="77777777" w:rsidR="007C755C" w:rsidRDefault="007C755C">
      <w:r>
        <w:separator/>
      </w:r>
    </w:p>
  </w:footnote>
  <w:footnote w:type="continuationSeparator" w:id="0">
    <w:p w14:paraId="2CDD64DD" w14:textId="77777777" w:rsidR="007C755C" w:rsidRDefault="007C755C">
      <w:r>
        <w:continuationSeparator/>
      </w:r>
    </w:p>
  </w:footnote>
  <w:footnote w:type="continuationNotice" w:id="1">
    <w:p w14:paraId="14480FCD" w14:textId="77777777" w:rsidR="007C755C" w:rsidRDefault="007C75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0779" w14:textId="77777777" w:rsidR="00B64B07" w:rsidRPr="00ED68C7" w:rsidRDefault="00B64B07"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50EF6"/>
    <w:multiLevelType w:val="hybridMultilevel"/>
    <w:tmpl w:val="3C3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317C4"/>
    <w:multiLevelType w:val="hybridMultilevel"/>
    <w:tmpl w:val="E2B8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4093"/>
    <w:multiLevelType w:val="hybridMultilevel"/>
    <w:tmpl w:val="4A5C3200"/>
    <w:lvl w:ilvl="0" w:tplc="377C0A9C">
      <w:start w:val="1"/>
      <w:numFmt w:val="lowerLetter"/>
      <w:lvlText w:val="(%1)"/>
      <w:lvlJc w:val="left"/>
      <w:pPr>
        <w:ind w:left="1798" w:hanging="720"/>
      </w:pPr>
      <w:rPr>
        <w:rFonts w:hint="default"/>
      </w:rPr>
    </w:lvl>
    <w:lvl w:ilvl="1" w:tplc="08090019" w:tentative="1">
      <w:start w:val="1"/>
      <w:numFmt w:val="lowerLetter"/>
      <w:lvlText w:val="%2."/>
      <w:lvlJc w:val="left"/>
      <w:pPr>
        <w:ind w:left="2158" w:hanging="360"/>
      </w:pPr>
    </w:lvl>
    <w:lvl w:ilvl="2" w:tplc="0809001B" w:tentative="1">
      <w:start w:val="1"/>
      <w:numFmt w:val="lowerRoman"/>
      <w:lvlText w:val="%3."/>
      <w:lvlJc w:val="right"/>
      <w:pPr>
        <w:ind w:left="2878" w:hanging="180"/>
      </w:pPr>
    </w:lvl>
    <w:lvl w:ilvl="3" w:tplc="0809000F" w:tentative="1">
      <w:start w:val="1"/>
      <w:numFmt w:val="decimal"/>
      <w:lvlText w:val="%4."/>
      <w:lvlJc w:val="left"/>
      <w:pPr>
        <w:ind w:left="3598" w:hanging="360"/>
      </w:pPr>
    </w:lvl>
    <w:lvl w:ilvl="4" w:tplc="08090019" w:tentative="1">
      <w:start w:val="1"/>
      <w:numFmt w:val="lowerLetter"/>
      <w:lvlText w:val="%5."/>
      <w:lvlJc w:val="left"/>
      <w:pPr>
        <w:ind w:left="4318" w:hanging="360"/>
      </w:pPr>
    </w:lvl>
    <w:lvl w:ilvl="5" w:tplc="0809001B" w:tentative="1">
      <w:start w:val="1"/>
      <w:numFmt w:val="lowerRoman"/>
      <w:lvlText w:val="%6."/>
      <w:lvlJc w:val="right"/>
      <w:pPr>
        <w:ind w:left="5038" w:hanging="180"/>
      </w:pPr>
    </w:lvl>
    <w:lvl w:ilvl="6" w:tplc="0809000F" w:tentative="1">
      <w:start w:val="1"/>
      <w:numFmt w:val="decimal"/>
      <w:lvlText w:val="%7."/>
      <w:lvlJc w:val="left"/>
      <w:pPr>
        <w:ind w:left="5758" w:hanging="360"/>
      </w:pPr>
    </w:lvl>
    <w:lvl w:ilvl="7" w:tplc="08090019" w:tentative="1">
      <w:start w:val="1"/>
      <w:numFmt w:val="lowerLetter"/>
      <w:lvlText w:val="%8."/>
      <w:lvlJc w:val="left"/>
      <w:pPr>
        <w:ind w:left="6478" w:hanging="360"/>
      </w:pPr>
    </w:lvl>
    <w:lvl w:ilvl="8" w:tplc="0809001B" w:tentative="1">
      <w:start w:val="1"/>
      <w:numFmt w:val="lowerRoman"/>
      <w:lvlText w:val="%9."/>
      <w:lvlJc w:val="right"/>
      <w:pPr>
        <w:ind w:left="7198" w:hanging="180"/>
      </w:pPr>
    </w:lvl>
  </w:abstractNum>
  <w:abstractNum w:abstractNumId="4"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5" w15:restartNumberingAfterBreak="0">
    <w:nsid w:val="0EDD79DF"/>
    <w:multiLevelType w:val="hybridMultilevel"/>
    <w:tmpl w:val="4270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F3F3A"/>
    <w:multiLevelType w:val="hybridMultilevel"/>
    <w:tmpl w:val="AE1C1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202243"/>
    <w:multiLevelType w:val="hybridMultilevel"/>
    <w:tmpl w:val="29A2792A"/>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66C1"/>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C6DF4"/>
    <w:multiLevelType w:val="hybridMultilevel"/>
    <w:tmpl w:val="175810F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5C2E"/>
    <w:multiLevelType w:val="hybridMultilevel"/>
    <w:tmpl w:val="12FC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71802"/>
    <w:multiLevelType w:val="multilevel"/>
    <w:tmpl w:val="A740F500"/>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992"/>
        </w:tabs>
        <w:ind w:left="992"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7E35CF5"/>
    <w:multiLevelType w:val="hybridMultilevel"/>
    <w:tmpl w:val="D7EAB850"/>
    <w:lvl w:ilvl="0" w:tplc="08090001">
      <w:start w:val="1"/>
      <w:numFmt w:val="bullet"/>
      <w:lvlText w:val=""/>
      <w:lvlJc w:val="left"/>
      <w:pPr>
        <w:ind w:left="2780" w:hanging="360"/>
      </w:pPr>
      <w:rPr>
        <w:rFonts w:ascii="Symbol" w:hAnsi="Symbol" w:hint="default"/>
      </w:rPr>
    </w:lvl>
    <w:lvl w:ilvl="1" w:tplc="08090003" w:tentative="1">
      <w:start w:val="1"/>
      <w:numFmt w:val="bullet"/>
      <w:lvlText w:val="o"/>
      <w:lvlJc w:val="left"/>
      <w:pPr>
        <w:ind w:left="3500" w:hanging="360"/>
      </w:pPr>
      <w:rPr>
        <w:rFonts w:ascii="Courier New" w:hAnsi="Courier New" w:cs="Courier New" w:hint="default"/>
      </w:rPr>
    </w:lvl>
    <w:lvl w:ilvl="2" w:tplc="08090005" w:tentative="1">
      <w:start w:val="1"/>
      <w:numFmt w:val="bullet"/>
      <w:lvlText w:val=""/>
      <w:lvlJc w:val="left"/>
      <w:pPr>
        <w:ind w:left="4220" w:hanging="360"/>
      </w:pPr>
      <w:rPr>
        <w:rFonts w:ascii="Wingdings" w:hAnsi="Wingdings" w:hint="default"/>
      </w:rPr>
    </w:lvl>
    <w:lvl w:ilvl="3" w:tplc="08090001" w:tentative="1">
      <w:start w:val="1"/>
      <w:numFmt w:val="bullet"/>
      <w:lvlText w:val=""/>
      <w:lvlJc w:val="left"/>
      <w:pPr>
        <w:ind w:left="4940" w:hanging="360"/>
      </w:pPr>
      <w:rPr>
        <w:rFonts w:ascii="Symbol" w:hAnsi="Symbol" w:hint="default"/>
      </w:rPr>
    </w:lvl>
    <w:lvl w:ilvl="4" w:tplc="08090003" w:tentative="1">
      <w:start w:val="1"/>
      <w:numFmt w:val="bullet"/>
      <w:lvlText w:val="o"/>
      <w:lvlJc w:val="left"/>
      <w:pPr>
        <w:ind w:left="5660" w:hanging="360"/>
      </w:pPr>
      <w:rPr>
        <w:rFonts w:ascii="Courier New" w:hAnsi="Courier New" w:cs="Courier New" w:hint="default"/>
      </w:rPr>
    </w:lvl>
    <w:lvl w:ilvl="5" w:tplc="08090005" w:tentative="1">
      <w:start w:val="1"/>
      <w:numFmt w:val="bullet"/>
      <w:lvlText w:val=""/>
      <w:lvlJc w:val="left"/>
      <w:pPr>
        <w:ind w:left="6380" w:hanging="360"/>
      </w:pPr>
      <w:rPr>
        <w:rFonts w:ascii="Wingdings" w:hAnsi="Wingdings" w:hint="default"/>
      </w:rPr>
    </w:lvl>
    <w:lvl w:ilvl="6" w:tplc="08090001" w:tentative="1">
      <w:start w:val="1"/>
      <w:numFmt w:val="bullet"/>
      <w:lvlText w:val=""/>
      <w:lvlJc w:val="left"/>
      <w:pPr>
        <w:ind w:left="7100" w:hanging="360"/>
      </w:pPr>
      <w:rPr>
        <w:rFonts w:ascii="Symbol" w:hAnsi="Symbol" w:hint="default"/>
      </w:rPr>
    </w:lvl>
    <w:lvl w:ilvl="7" w:tplc="08090003" w:tentative="1">
      <w:start w:val="1"/>
      <w:numFmt w:val="bullet"/>
      <w:lvlText w:val="o"/>
      <w:lvlJc w:val="left"/>
      <w:pPr>
        <w:ind w:left="7820" w:hanging="360"/>
      </w:pPr>
      <w:rPr>
        <w:rFonts w:ascii="Courier New" w:hAnsi="Courier New" w:cs="Courier New" w:hint="default"/>
      </w:rPr>
    </w:lvl>
    <w:lvl w:ilvl="8" w:tplc="08090005" w:tentative="1">
      <w:start w:val="1"/>
      <w:numFmt w:val="bullet"/>
      <w:lvlText w:val=""/>
      <w:lvlJc w:val="left"/>
      <w:pPr>
        <w:ind w:left="8540" w:hanging="360"/>
      </w:pPr>
      <w:rPr>
        <w:rFonts w:ascii="Wingdings" w:hAnsi="Wingdings" w:hint="default"/>
      </w:rPr>
    </w:lvl>
  </w:abstractNum>
  <w:abstractNum w:abstractNumId="13" w15:restartNumberingAfterBreak="0">
    <w:nsid w:val="2A745051"/>
    <w:multiLevelType w:val="hybridMultilevel"/>
    <w:tmpl w:val="068EF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E3970E4"/>
    <w:multiLevelType w:val="hybridMultilevel"/>
    <w:tmpl w:val="5B06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55157"/>
    <w:multiLevelType w:val="hybridMultilevel"/>
    <w:tmpl w:val="71D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26B84"/>
    <w:multiLevelType w:val="hybridMultilevel"/>
    <w:tmpl w:val="F35815EC"/>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959D6"/>
    <w:multiLevelType w:val="hybridMultilevel"/>
    <w:tmpl w:val="5700F01A"/>
    <w:lvl w:ilvl="0" w:tplc="2A00BC60">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B07200"/>
    <w:multiLevelType w:val="hybridMultilevel"/>
    <w:tmpl w:val="7EDC3BB6"/>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C1AEB"/>
    <w:multiLevelType w:val="hybridMultilevel"/>
    <w:tmpl w:val="BEF0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E8661AF"/>
    <w:multiLevelType w:val="hybridMultilevel"/>
    <w:tmpl w:val="879E24A4"/>
    <w:lvl w:ilvl="0" w:tplc="0930F6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C5237"/>
    <w:multiLevelType w:val="hybridMultilevel"/>
    <w:tmpl w:val="BCBCEA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41387"/>
    <w:multiLevelType w:val="hybridMultilevel"/>
    <w:tmpl w:val="8D6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73B01"/>
    <w:multiLevelType w:val="hybridMultilevel"/>
    <w:tmpl w:val="B2365692"/>
    <w:lvl w:ilvl="0" w:tplc="9FA62A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28"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9" w15:restartNumberingAfterBreak="0">
    <w:nsid w:val="686F31DC"/>
    <w:multiLevelType w:val="hybridMultilevel"/>
    <w:tmpl w:val="1B28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1" w15:restartNumberingAfterBreak="0">
    <w:nsid w:val="6BA146DB"/>
    <w:multiLevelType w:val="hybridMultilevel"/>
    <w:tmpl w:val="E76A7BD2"/>
    <w:lvl w:ilvl="0" w:tplc="C3F6703A">
      <w:start w:val="1"/>
      <w:numFmt w:val="lowerLetter"/>
      <w:lvlText w:val="(%1)"/>
      <w:lvlJc w:val="left"/>
      <w:pPr>
        <w:ind w:left="179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33E7566"/>
    <w:multiLevelType w:val="hybridMultilevel"/>
    <w:tmpl w:val="E23EF370"/>
    <w:lvl w:ilvl="0" w:tplc="C6369E1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722C2B"/>
    <w:multiLevelType w:val="hybridMultilevel"/>
    <w:tmpl w:val="4030FFC4"/>
    <w:lvl w:ilvl="0" w:tplc="56F4413E">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3B35ECA"/>
    <w:multiLevelType w:val="hybridMultilevel"/>
    <w:tmpl w:val="6DD6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737F2"/>
    <w:multiLevelType w:val="multilevel"/>
    <w:tmpl w:val="20B2984E"/>
    <w:name w:val="HouseList"/>
    <w:lvl w:ilvl="0">
      <w:start w:val="1"/>
      <w:numFmt w:val="none"/>
      <w:lvlRestart w:val="0"/>
      <w:pStyle w:val="Heading0"/>
      <w:lvlText w:val="%1"/>
      <w:lvlJc w:val="left"/>
      <w:pPr>
        <w:tabs>
          <w:tab w:val="num" w:pos="907"/>
        </w:tabs>
        <w:ind w:left="907" w:hanging="907"/>
      </w:pPr>
      <w:rPr>
        <w:rFonts w:hint="default"/>
      </w:rPr>
    </w:lvl>
    <w:lvl w:ilvl="1">
      <w:start w:val="1"/>
      <w:numFmt w:val="decimal"/>
      <w:pStyle w:val="Heading1"/>
      <w:lvlText w:val="%1%2"/>
      <w:lvlJc w:val="left"/>
      <w:pPr>
        <w:tabs>
          <w:tab w:val="num" w:pos="1049"/>
        </w:tabs>
        <w:ind w:left="1049" w:hanging="907"/>
      </w:pPr>
      <w:rPr>
        <w:rFonts w:hint="default"/>
        <w:b w:val="0"/>
        <w:i w:val="0"/>
      </w:rPr>
    </w:lvl>
    <w:lvl w:ilvl="2">
      <w:start w:val="1"/>
      <w:numFmt w:val="decimal"/>
      <w:pStyle w:val="Heading2"/>
      <w:lvlText w:val="%1%2.%3"/>
      <w:lvlJc w:val="left"/>
      <w:pPr>
        <w:tabs>
          <w:tab w:val="num" w:pos="907"/>
        </w:tabs>
        <w:ind w:left="907" w:hanging="907"/>
      </w:pPr>
      <w:rPr>
        <w:rFonts w:hint="default"/>
        <w:b w:val="0"/>
        <w:i w:val="0"/>
      </w:rPr>
    </w:lvl>
    <w:lvl w:ilvl="3">
      <w:start w:val="1"/>
      <w:numFmt w:val="decimal"/>
      <w:pStyle w:val="Heading3"/>
      <w:lvlText w:val="%2.%3.%4"/>
      <w:lvlJc w:val="left"/>
      <w:pPr>
        <w:tabs>
          <w:tab w:val="num" w:pos="907"/>
        </w:tabs>
        <w:ind w:left="907" w:hanging="907"/>
      </w:pPr>
      <w:rPr>
        <w:rFonts w:hint="default"/>
      </w:rPr>
    </w:lvl>
    <w:lvl w:ilvl="4">
      <w:start w:val="1"/>
      <w:numFmt w:val="none"/>
      <w:pStyle w:val="HeadingList"/>
      <w:lvlText w:val=""/>
      <w:lvlJc w:val="left"/>
      <w:pPr>
        <w:tabs>
          <w:tab w:val="num" w:pos="907"/>
        </w:tabs>
        <w:ind w:left="907" w:hanging="907"/>
      </w:pPr>
      <w:rPr>
        <w:rFonts w:hint="default"/>
      </w:rPr>
    </w:lvl>
    <w:lvl w:ilvl="5">
      <w:start w:val="1"/>
      <w:numFmt w:val="lowerLetter"/>
      <w:pStyle w:val="Heading4"/>
      <w:lvlText w:val="(%6)"/>
      <w:lvlJc w:val="left"/>
      <w:pPr>
        <w:tabs>
          <w:tab w:val="num" w:pos="1644"/>
        </w:tabs>
        <w:ind w:left="1644" w:hanging="737"/>
      </w:pPr>
      <w:rPr>
        <w:rFonts w:hint="default"/>
      </w:rPr>
    </w:lvl>
    <w:lvl w:ilvl="6">
      <w:start w:val="1"/>
      <w:numFmt w:val="lowerRoman"/>
      <w:pStyle w:val="a"/>
      <w:lvlText w:val="(%7)"/>
      <w:lvlJc w:val="left"/>
      <w:pPr>
        <w:tabs>
          <w:tab w:val="num" w:pos="2381"/>
        </w:tabs>
        <w:ind w:left="2381" w:hanging="737"/>
      </w:pPr>
      <w:rPr>
        <w:rFonts w:hint="default"/>
      </w:rPr>
    </w:lvl>
    <w:lvl w:ilvl="7">
      <w:start w:val="1"/>
      <w:numFmt w:val="upperLetter"/>
      <w:pStyle w:val="Heading6"/>
      <w:lvlText w:val="(%8)"/>
      <w:lvlJc w:val="left"/>
      <w:pPr>
        <w:tabs>
          <w:tab w:val="num" w:pos="3119"/>
        </w:tabs>
        <w:ind w:left="3119" w:hanging="738"/>
      </w:pPr>
      <w:rPr>
        <w:rFonts w:hint="default"/>
      </w:rPr>
    </w:lvl>
    <w:lvl w:ilvl="8">
      <w:start w:val="1"/>
      <w:numFmt w:val="decimal"/>
      <w:pStyle w:val="Heading7"/>
      <w:lvlText w:val="(%9)"/>
      <w:lvlJc w:val="left"/>
      <w:pPr>
        <w:tabs>
          <w:tab w:val="num" w:pos="3856"/>
        </w:tabs>
        <w:ind w:left="3856" w:hanging="737"/>
      </w:pPr>
      <w:rPr>
        <w:rFonts w:hint="default"/>
      </w:rPr>
    </w:lvl>
  </w:abstractNum>
  <w:abstractNum w:abstractNumId="37" w15:restartNumberingAfterBreak="0">
    <w:nsid w:val="7E585291"/>
    <w:multiLevelType w:val="hybridMultilevel"/>
    <w:tmpl w:val="95C4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10"/>
  </w:num>
  <w:num w:numId="5">
    <w:abstractNumId w:val="3"/>
  </w:num>
  <w:num w:numId="6">
    <w:abstractNumId w:val="34"/>
  </w:num>
  <w:num w:numId="7">
    <w:abstractNumId w:val="8"/>
  </w:num>
  <w:num w:numId="8">
    <w:abstractNumId w:val="18"/>
  </w:num>
  <w:num w:numId="9">
    <w:abstractNumId w:val="3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20"/>
  </w:num>
  <w:num w:numId="14">
    <w:abstractNumId w:val="37"/>
  </w:num>
  <w:num w:numId="15">
    <w:abstractNumId w:val="28"/>
  </w:num>
  <w:num w:numId="16">
    <w:abstractNumId w:val="22"/>
  </w:num>
  <w:num w:numId="17">
    <w:abstractNumId w:val="23"/>
  </w:num>
  <w:num w:numId="18">
    <w:abstractNumId w:val="0"/>
  </w:num>
  <w:num w:numId="19">
    <w:abstractNumId w:val="4"/>
  </w:num>
  <w:num w:numId="20">
    <w:abstractNumId w:val="30"/>
  </w:num>
  <w:num w:numId="21">
    <w:abstractNumId w:val="14"/>
  </w:num>
  <w:num w:numId="22">
    <w:abstractNumId w:val="33"/>
  </w:num>
  <w:num w:numId="23">
    <w:abstractNumId w:val="32"/>
  </w:num>
  <w:num w:numId="24">
    <w:abstractNumId w:val="36"/>
  </w:num>
  <w:num w:numId="25">
    <w:abstractNumId w:val="2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6"/>
  </w:num>
  <w:num w:numId="29">
    <w:abstractNumId w:val="19"/>
  </w:num>
  <w:num w:numId="30">
    <w:abstractNumId w:val="21"/>
  </w:num>
  <w:num w:numId="31">
    <w:abstractNumId w:val="7"/>
  </w:num>
  <w:num w:numId="32">
    <w:abstractNumId w:val="17"/>
  </w:num>
  <w:num w:numId="33">
    <w:abstractNumId w:val="15"/>
  </w:num>
  <w:num w:numId="34">
    <w:abstractNumId w:val="5"/>
  </w:num>
  <w:num w:numId="35">
    <w:abstractNumId w:val="16"/>
  </w:num>
  <w:num w:numId="36">
    <w:abstractNumId w:val="35"/>
  </w:num>
  <w:num w:numId="37">
    <w:abstractNumId w:val="12"/>
  </w:num>
  <w:num w:numId="38">
    <w:abstractNumId w:val="2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0C5"/>
    <w:rsid w:val="00001EB1"/>
    <w:rsid w:val="00007810"/>
    <w:rsid w:val="00007E33"/>
    <w:rsid w:val="00010616"/>
    <w:rsid w:val="00016D02"/>
    <w:rsid w:val="00017E57"/>
    <w:rsid w:val="00017EB3"/>
    <w:rsid w:val="00020148"/>
    <w:rsid w:val="0002386E"/>
    <w:rsid w:val="0002796C"/>
    <w:rsid w:val="000317D1"/>
    <w:rsid w:val="0003336A"/>
    <w:rsid w:val="000351C3"/>
    <w:rsid w:val="000421FE"/>
    <w:rsid w:val="0004497F"/>
    <w:rsid w:val="00045332"/>
    <w:rsid w:val="00047F01"/>
    <w:rsid w:val="00054C2F"/>
    <w:rsid w:val="00054DA4"/>
    <w:rsid w:val="00060B0A"/>
    <w:rsid w:val="0006355C"/>
    <w:rsid w:val="00063C9E"/>
    <w:rsid w:val="00071D46"/>
    <w:rsid w:val="00072EBF"/>
    <w:rsid w:val="00075ABF"/>
    <w:rsid w:val="00075F3F"/>
    <w:rsid w:val="0008093C"/>
    <w:rsid w:val="00080A98"/>
    <w:rsid w:val="0008175F"/>
    <w:rsid w:val="000819A9"/>
    <w:rsid w:val="000825DD"/>
    <w:rsid w:val="000832A2"/>
    <w:rsid w:val="000913C8"/>
    <w:rsid w:val="00092DA3"/>
    <w:rsid w:val="00095585"/>
    <w:rsid w:val="00097EFC"/>
    <w:rsid w:val="00097FF4"/>
    <w:rsid w:val="000B2182"/>
    <w:rsid w:val="000B51E1"/>
    <w:rsid w:val="000B7A51"/>
    <w:rsid w:val="000C00D5"/>
    <w:rsid w:val="000C1709"/>
    <w:rsid w:val="000C28A7"/>
    <w:rsid w:val="000C45B2"/>
    <w:rsid w:val="000C53A9"/>
    <w:rsid w:val="000D19C7"/>
    <w:rsid w:val="000D2B8A"/>
    <w:rsid w:val="000D7229"/>
    <w:rsid w:val="000E23D1"/>
    <w:rsid w:val="000E393C"/>
    <w:rsid w:val="000E3E76"/>
    <w:rsid w:val="000E3F58"/>
    <w:rsid w:val="000E5398"/>
    <w:rsid w:val="000E7777"/>
    <w:rsid w:val="000F0BCD"/>
    <w:rsid w:val="000F15A5"/>
    <w:rsid w:val="000F19B4"/>
    <w:rsid w:val="000F6BB6"/>
    <w:rsid w:val="00100D3B"/>
    <w:rsid w:val="00101359"/>
    <w:rsid w:val="00101ABB"/>
    <w:rsid w:val="00106D68"/>
    <w:rsid w:val="001100CA"/>
    <w:rsid w:val="0011101D"/>
    <w:rsid w:val="00113DC9"/>
    <w:rsid w:val="0011617D"/>
    <w:rsid w:val="00116B5E"/>
    <w:rsid w:val="001201CC"/>
    <w:rsid w:val="001226DE"/>
    <w:rsid w:val="00123785"/>
    <w:rsid w:val="00123C95"/>
    <w:rsid w:val="001259CF"/>
    <w:rsid w:val="001266AB"/>
    <w:rsid w:val="00127BA9"/>
    <w:rsid w:val="00127E7E"/>
    <w:rsid w:val="00131E40"/>
    <w:rsid w:val="0013368E"/>
    <w:rsid w:val="00135A6C"/>
    <w:rsid w:val="00135D83"/>
    <w:rsid w:val="001366FE"/>
    <w:rsid w:val="00137391"/>
    <w:rsid w:val="0014150A"/>
    <w:rsid w:val="00141E06"/>
    <w:rsid w:val="0014720F"/>
    <w:rsid w:val="00153168"/>
    <w:rsid w:val="0015344E"/>
    <w:rsid w:val="00153D48"/>
    <w:rsid w:val="0015519A"/>
    <w:rsid w:val="001612D4"/>
    <w:rsid w:val="00163CAA"/>
    <w:rsid w:val="001733FA"/>
    <w:rsid w:val="00175117"/>
    <w:rsid w:val="00176100"/>
    <w:rsid w:val="001766A8"/>
    <w:rsid w:val="00176A9C"/>
    <w:rsid w:val="0017777D"/>
    <w:rsid w:val="00177C5C"/>
    <w:rsid w:val="00183714"/>
    <w:rsid w:val="00187A47"/>
    <w:rsid w:val="0019042D"/>
    <w:rsid w:val="00190A72"/>
    <w:rsid w:val="0019257A"/>
    <w:rsid w:val="00192628"/>
    <w:rsid w:val="0019276E"/>
    <w:rsid w:val="00194AFB"/>
    <w:rsid w:val="0019602D"/>
    <w:rsid w:val="001966DD"/>
    <w:rsid w:val="00197880"/>
    <w:rsid w:val="00197AEA"/>
    <w:rsid w:val="00197E13"/>
    <w:rsid w:val="001A4C00"/>
    <w:rsid w:val="001A72DB"/>
    <w:rsid w:val="001B2F01"/>
    <w:rsid w:val="001B42F4"/>
    <w:rsid w:val="001B4E57"/>
    <w:rsid w:val="001B754F"/>
    <w:rsid w:val="001C09FE"/>
    <w:rsid w:val="001C123F"/>
    <w:rsid w:val="001C2264"/>
    <w:rsid w:val="001C23B6"/>
    <w:rsid w:val="001C43DD"/>
    <w:rsid w:val="001D0A39"/>
    <w:rsid w:val="001D2209"/>
    <w:rsid w:val="001D24E2"/>
    <w:rsid w:val="001D2BF9"/>
    <w:rsid w:val="001D50F8"/>
    <w:rsid w:val="001D51B7"/>
    <w:rsid w:val="001D644E"/>
    <w:rsid w:val="001E3AAE"/>
    <w:rsid w:val="001E3C65"/>
    <w:rsid w:val="001F04F1"/>
    <w:rsid w:val="001F07A2"/>
    <w:rsid w:val="001F07B6"/>
    <w:rsid w:val="001F0D4E"/>
    <w:rsid w:val="001F13ED"/>
    <w:rsid w:val="001F1E0E"/>
    <w:rsid w:val="001F1ECE"/>
    <w:rsid w:val="001F23D4"/>
    <w:rsid w:val="001F3088"/>
    <w:rsid w:val="001F55D8"/>
    <w:rsid w:val="001F5A0B"/>
    <w:rsid w:val="001F75C2"/>
    <w:rsid w:val="001F7AC6"/>
    <w:rsid w:val="002008A1"/>
    <w:rsid w:val="00200DF9"/>
    <w:rsid w:val="002014C8"/>
    <w:rsid w:val="002021E3"/>
    <w:rsid w:val="00202943"/>
    <w:rsid w:val="0020389C"/>
    <w:rsid w:val="00203AE1"/>
    <w:rsid w:val="00205C08"/>
    <w:rsid w:val="00206767"/>
    <w:rsid w:val="002115C0"/>
    <w:rsid w:val="00212322"/>
    <w:rsid w:val="00217F90"/>
    <w:rsid w:val="00220B54"/>
    <w:rsid w:val="00222021"/>
    <w:rsid w:val="00222472"/>
    <w:rsid w:val="00222C22"/>
    <w:rsid w:val="00223D9E"/>
    <w:rsid w:val="002244E5"/>
    <w:rsid w:val="00225BDB"/>
    <w:rsid w:val="00226DF3"/>
    <w:rsid w:val="0023058B"/>
    <w:rsid w:val="00233EA5"/>
    <w:rsid w:val="00234780"/>
    <w:rsid w:val="00235462"/>
    <w:rsid w:val="00240623"/>
    <w:rsid w:val="002423A5"/>
    <w:rsid w:val="00253B5C"/>
    <w:rsid w:val="00254DFE"/>
    <w:rsid w:val="002561C6"/>
    <w:rsid w:val="00256DA2"/>
    <w:rsid w:val="00262307"/>
    <w:rsid w:val="00263C5C"/>
    <w:rsid w:val="00265FF0"/>
    <w:rsid w:val="00266F1B"/>
    <w:rsid w:val="002674C5"/>
    <w:rsid w:val="00270DC2"/>
    <w:rsid w:val="00271C79"/>
    <w:rsid w:val="00271E4C"/>
    <w:rsid w:val="00272F45"/>
    <w:rsid w:val="00273C5B"/>
    <w:rsid w:val="00274831"/>
    <w:rsid w:val="00276386"/>
    <w:rsid w:val="00276873"/>
    <w:rsid w:val="0028009C"/>
    <w:rsid w:val="00280415"/>
    <w:rsid w:val="0028141C"/>
    <w:rsid w:val="00281A30"/>
    <w:rsid w:val="00282052"/>
    <w:rsid w:val="00284240"/>
    <w:rsid w:val="002860B6"/>
    <w:rsid w:val="002870D9"/>
    <w:rsid w:val="00287BD2"/>
    <w:rsid w:val="00290E86"/>
    <w:rsid w:val="00292756"/>
    <w:rsid w:val="002950AC"/>
    <w:rsid w:val="00296474"/>
    <w:rsid w:val="0029686D"/>
    <w:rsid w:val="00297500"/>
    <w:rsid w:val="002A03A7"/>
    <w:rsid w:val="002A0C66"/>
    <w:rsid w:val="002A1EBA"/>
    <w:rsid w:val="002A60BD"/>
    <w:rsid w:val="002A685E"/>
    <w:rsid w:val="002B224F"/>
    <w:rsid w:val="002B35BA"/>
    <w:rsid w:val="002B4482"/>
    <w:rsid w:val="002B5FD2"/>
    <w:rsid w:val="002B7356"/>
    <w:rsid w:val="002B7922"/>
    <w:rsid w:val="002B7B8B"/>
    <w:rsid w:val="002B7DA3"/>
    <w:rsid w:val="002B7F48"/>
    <w:rsid w:val="002B7F97"/>
    <w:rsid w:val="002C0263"/>
    <w:rsid w:val="002C6AA5"/>
    <w:rsid w:val="002D0776"/>
    <w:rsid w:val="002D0F20"/>
    <w:rsid w:val="002D7D83"/>
    <w:rsid w:val="002F0C2F"/>
    <w:rsid w:val="002F25D1"/>
    <w:rsid w:val="002F25FA"/>
    <w:rsid w:val="002F4B25"/>
    <w:rsid w:val="002F7362"/>
    <w:rsid w:val="003002B8"/>
    <w:rsid w:val="00303370"/>
    <w:rsid w:val="00307757"/>
    <w:rsid w:val="00312895"/>
    <w:rsid w:val="00323367"/>
    <w:rsid w:val="003239D5"/>
    <w:rsid w:val="00324D9A"/>
    <w:rsid w:val="00325827"/>
    <w:rsid w:val="003259F0"/>
    <w:rsid w:val="00326564"/>
    <w:rsid w:val="0033129C"/>
    <w:rsid w:val="003319D7"/>
    <w:rsid w:val="00334A50"/>
    <w:rsid w:val="00335075"/>
    <w:rsid w:val="003371C1"/>
    <w:rsid w:val="003430F6"/>
    <w:rsid w:val="00344D23"/>
    <w:rsid w:val="003465F6"/>
    <w:rsid w:val="00351AC8"/>
    <w:rsid w:val="003562A2"/>
    <w:rsid w:val="0035763E"/>
    <w:rsid w:val="00360372"/>
    <w:rsid w:val="00363033"/>
    <w:rsid w:val="00363866"/>
    <w:rsid w:val="00364B06"/>
    <w:rsid w:val="003708D0"/>
    <w:rsid w:val="003722A5"/>
    <w:rsid w:val="003730C3"/>
    <w:rsid w:val="00374967"/>
    <w:rsid w:val="003767B0"/>
    <w:rsid w:val="00376978"/>
    <w:rsid w:val="0038236D"/>
    <w:rsid w:val="00383675"/>
    <w:rsid w:val="00384AC1"/>
    <w:rsid w:val="0038562A"/>
    <w:rsid w:val="00385A8F"/>
    <w:rsid w:val="00385D36"/>
    <w:rsid w:val="00386084"/>
    <w:rsid w:val="0038736C"/>
    <w:rsid w:val="00390CAE"/>
    <w:rsid w:val="00391193"/>
    <w:rsid w:val="00393346"/>
    <w:rsid w:val="00394EF5"/>
    <w:rsid w:val="003956AD"/>
    <w:rsid w:val="003966A2"/>
    <w:rsid w:val="00397297"/>
    <w:rsid w:val="003A17EA"/>
    <w:rsid w:val="003A3266"/>
    <w:rsid w:val="003A33A3"/>
    <w:rsid w:val="003A3605"/>
    <w:rsid w:val="003A3DEA"/>
    <w:rsid w:val="003A3E50"/>
    <w:rsid w:val="003A45BC"/>
    <w:rsid w:val="003A6205"/>
    <w:rsid w:val="003B19D5"/>
    <w:rsid w:val="003B271F"/>
    <w:rsid w:val="003B2D42"/>
    <w:rsid w:val="003B47EF"/>
    <w:rsid w:val="003B59E3"/>
    <w:rsid w:val="003B6D81"/>
    <w:rsid w:val="003C34EF"/>
    <w:rsid w:val="003C4786"/>
    <w:rsid w:val="003C5AFA"/>
    <w:rsid w:val="003C658C"/>
    <w:rsid w:val="003C7524"/>
    <w:rsid w:val="003C7621"/>
    <w:rsid w:val="003D1E1D"/>
    <w:rsid w:val="003D2581"/>
    <w:rsid w:val="003D37B0"/>
    <w:rsid w:val="003D5169"/>
    <w:rsid w:val="003E0462"/>
    <w:rsid w:val="003E0EE1"/>
    <w:rsid w:val="003E114D"/>
    <w:rsid w:val="003E13A7"/>
    <w:rsid w:val="003E1823"/>
    <w:rsid w:val="003E323E"/>
    <w:rsid w:val="003E46A8"/>
    <w:rsid w:val="003E51AC"/>
    <w:rsid w:val="003E5B16"/>
    <w:rsid w:val="003E5D13"/>
    <w:rsid w:val="003E7038"/>
    <w:rsid w:val="003F01EC"/>
    <w:rsid w:val="003F3EAA"/>
    <w:rsid w:val="00402FAB"/>
    <w:rsid w:val="00403EA6"/>
    <w:rsid w:val="004040EC"/>
    <w:rsid w:val="00404B5D"/>
    <w:rsid w:val="00405DA9"/>
    <w:rsid w:val="00406631"/>
    <w:rsid w:val="00410172"/>
    <w:rsid w:val="00410458"/>
    <w:rsid w:val="00414182"/>
    <w:rsid w:val="00415152"/>
    <w:rsid w:val="0041641C"/>
    <w:rsid w:val="0041671B"/>
    <w:rsid w:val="00422967"/>
    <w:rsid w:val="004303E8"/>
    <w:rsid w:val="0043198E"/>
    <w:rsid w:val="00432BCD"/>
    <w:rsid w:val="004330F4"/>
    <w:rsid w:val="004340A6"/>
    <w:rsid w:val="004342EB"/>
    <w:rsid w:val="0043435C"/>
    <w:rsid w:val="00436335"/>
    <w:rsid w:val="00442302"/>
    <w:rsid w:val="00443484"/>
    <w:rsid w:val="00443B1D"/>
    <w:rsid w:val="00444746"/>
    <w:rsid w:val="00454AA5"/>
    <w:rsid w:val="004557F5"/>
    <w:rsid w:val="00455D60"/>
    <w:rsid w:val="00457370"/>
    <w:rsid w:val="00461EA9"/>
    <w:rsid w:val="004622D2"/>
    <w:rsid w:val="00463BF6"/>
    <w:rsid w:val="00466796"/>
    <w:rsid w:val="00466FC3"/>
    <w:rsid w:val="004704B4"/>
    <w:rsid w:val="0047101F"/>
    <w:rsid w:val="00471149"/>
    <w:rsid w:val="00473412"/>
    <w:rsid w:val="004740C1"/>
    <w:rsid w:val="0048021C"/>
    <w:rsid w:val="00480A19"/>
    <w:rsid w:val="0048334E"/>
    <w:rsid w:val="00485719"/>
    <w:rsid w:val="00485D01"/>
    <w:rsid w:val="00492072"/>
    <w:rsid w:val="00493183"/>
    <w:rsid w:val="004A37F7"/>
    <w:rsid w:val="004A4EF2"/>
    <w:rsid w:val="004A6115"/>
    <w:rsid w:val="004A6252"/>
    <w:rsid w:val="004A67E4"/>
    <w:rsid w:val="004A6AE5"/>
    <w:rsid w:val="004B3524"/>
    <w:rsid w:val="004B4300"/>
    <w:rsid w:val="004B73E3"/>
    <w:rsid w:val="004C6BB0"/>
    <w:rsid w:val="004D049E"/>
    <w:rsid w:val="004D108D"/>
    <w:rsid w:val="004D3D10"/>
    <w:rsid w:val="004D3F6A"/>
    <w:rsid w:val="004E1BAA"/>
    <w:rsid w:val="004E38B1"/>
    <w:rsid w:val="004E42AE"/>
    <w:rsid w:val="004E50D1"/>
    <w:rsid w:val="004E60C5"/>
    <w:rsid w:val="004F1144"/>
    <w:rsid w:val="004F5E82"/>
    <w:rsid w:val="004F72DB"/>
    <w:rsid w:val="004F7815"/>
    <w:rsid w:val="00503127"/>
    <w:rsid w:val="00506336"/>
    <w:rsid w:val="005065D7"/>
    <w:rsid w:val="0050720E"/>
    <w:rsid w:val="00510C40"/>
    <w:rsid w:val="00511990"/>
    <w:rsid w:val="00512857"/>
    <w:rsid w:val="00513DFC"/>
    <w:rsid w:val="00514113"/>
    <w:rsid w:val="00514B78"/>
    <w:rsid w:val="00514F9A"/>
    <w:rsid w:val="005152D7"/>
    <w:rsid w:val="00516718"/>
    <w:rsid w:val="005213EF"/>
    <w:rsid w:val="00522C5A"/>
    <w:rsid w:val="00524F73"/>
    <w:rsid w:val="00530C6E"/>
    <w:rsid w:val="00531674"/>
    <w:rsid w:val="00534187"/>
    <w:rsid w:val="00536490"/>
    <w:rsid w:val="005377C1"/>
    <w:rsid w:val="005401D3"/>
    <w:rsid w:val="005407AB"/>
    <w:rsid w:val="005414EF"/>
    <w:rsid w:val="005425C1"/>
    <w:rsid w:val="00546CAF"/>
    <w:rsid w:val="005529DA"/>
    <w:rsid w:val="00557607"/>
    <w:rsid w:val="005611BA"/>
    <w:rsid w:val="005623FF"/>
    <w:rsid w:val="005638DA"/>
    <w:rsid w:val="005701C7"/>
    <w:rsid w:val="0057076F"/>
    <w:rsid w:val="00575061"/>
    <w:rsid w:val="005830CE"/>
    <w:rsid w:val="00583932"/>
    <w:rsid w:val="00584950"/>
    <w:rsid w:val="00585F99"/>
    <w:rsid w:val="00587A21"/>
    <w:rsid w:val="005917CF"/>
    <w:rsid w:val="00594638"/>
    <w:rsid w:val="005969D5"/>
    <w:rsid w:val="00597A5B"/>
    <w:rsid w:val="005A1F7B"/>
    <w:rsid w:val="005A276E"/>
    <w:rsid w:val="005A4EB2"/>
    <w:rsid w:val="005A51F7"/>
    <w:rsid w:val="005A623C"/>
    <w:rsid w:val="005A7F3F"/>
    <w:rsid w:val="005B5C63"/>
    <w:rsid w:val="005B7C00"/>
    <w:rsid w:val="005C1A3B"/>
    <w:rsid w:val="005C4C75"/>
    <w:rsid w:val="005D018F"/>
    <w:rsid w:val="005D093A"/>
    <w:rsid w:val="005D1ECF"/>
    <w:rsid w:val="005D3C98"/>
    <w:rsid w:val="005D469E"/>
    <w:rsid w:val="005D46D9"/>
    <w:rsid w:val="005D6094"/>
    <w:rsid w:val="005D7A53"/>
    <w:rsid w:val="005E33EE"/>
    <w:rsid w:val="005E6137"/>
    <w:rsid w:val="005E67EA"/>
    <w:rsid w:val="005E69BF"/>
    <w:rsid w:val="005F2DAF"/>
    <w:rsid w:val="005F307F"/>
    <w:rsid w:val="005F3F2D"/>
    <w:rsid w:val="005F6D33"/>
    <w:rsid w:val="006014C7"/>
    <w:rsid w:val="00606190"/>
    <w:rsid w:val="00607751"/>
    <w:rsid w:val="00612F25"/>
    <w:rsid w:val="00617223"/>
    <w:rsid w:val="00617B2C"/>
    <w:rsid w:val="00622B02"/>
    <w:rsid w:val="006231D1"/>
    <w:rsid w:val="0062378B"/>
    <w:rsid w:val="00624BA9"/>
    <w:rsid w:val="00626CF6"/>
    <w:rsid w:val="006305B3"/>
    <w:rsid w:val="006320E7"/>
    <w:rsid w:val="006331F6"/>
    <w:rsid w:val="006345E5"/>
    <w:rsid w:val="0064001F"/>
    <w:rsid w:val="00642438"/>
    <w:rsid w:val="00644F84"/>
    <w:rsid w:val="00646CF9"/>
    <w:rsid w:val="00651323"/>
    <w:rsid w:val="0065192D"/>
    <w:rsid w:val="006524F5"/>
    <w:rsid w:val="00656CED"/>
    <w:rsid w:val="00665944"/>
    <w:rsid w:val="00666381"/>
    <w:rsid w:val="0068061C"/>
    <w:rsid w:val="0068080A"/>
    <w:rsid w:val="006808C5"/>
    <w:rsid w:val="006812AD"/>
    <w:rsid w:val="00681991"/>
    <w:rsid w:val="00682D86"/>
    <w:rsid w:val="00682DC3"/>
    <w:rsid w:val="00682E89"/>
    <w:rsid w:val="00685A6C"/>
    <w:rsid w:val="00686230"/>
    <w:rsid w:val="0068652F"/>
    <w:rsid w:val="0069198B"/>
    <w:rsid w:val="006946FF"/>
    <w:rsid w:val="00694C3B"/>
    <w:rsid w:val="00697659"/>
    <w:rsid w:val="006A0B44"/>
    <w:rsid w:val="006A23CF"/>
    <w:rsid w:val="006A35D8"/>
    <w:rsid w:val="006A58E3"/>
    <w:rsid w:val="006B4BE7"/>
    <w:rsid w:val="006B541A"/>
    <w:rsid w:val="006B6739"/>
    <w:rsid w:val="006C45D7"/>
    <w:rsid w:val="006C6560"/>
    <w:rsid w:val="006D16A5"/>
    <w:rsid w:val="006D375C"/>
    <w:rsid w:val="006D444D"/>
    <w:rsid w:val="006D5921"/>
    <w:rsid w:val="006D7E4C"/>
    <w:rsid w:val="006E1B42"/>
    <w:rsid w:val="006E5F5D"/>
    <w:rsid w:val="006F1299"/>
    <w:rsid w:val="006F157D"/>
    <w:rsid w:val="006F2833"/>
    <w:rsid w:val="00711684"/>
    <w:rsid w:val="00716100"/>
    <w:rsid w:val="00717914"/>
    <w:rsid w:val="00720E7E"/>
    <w:rsid w:val="00722B01"/>
    <w:rsid w:val="007236A6"/>
    <w:rsid w:val="0072553D"/>
    <w:rsid w:val="007312A3"/>
    <w:rsid w:val="00732DB8"/>
    <w:rsid w:val="00732E88"/>
    <w:rsid w:val="007332DC"/>
    <w:rsid w:val="007369E0"/>
    <w:rsid w:val="00737BC0"/>
    <w:rsid w:val="007404FE"/>
    <w:rsid w:val="00740DAF"/>
    <w:rsid w:val="007411A3"/>
    <w:rsid w:val="007416CC"/>
    <w:rsid w:val="007438C7"/>
    <w:rsid w:val="00744DB5"/>
    <w:rsid w:val="0074783D"/>
    <w:rsid w:val="00747B7C"/>
    <w:rsid w:val="00750FB7"/>
    <w:rsid w:val="007524CD"/>
    <w:rsid w:val="007550C3"/>
    <w:rsid w:val="00755D9A"/>
    <w:rsid w:val="007577AB"/>
    <w:rsid w:val="00757937"/>
    <w:rsid w:val="00757A69"/>
    <w:rsid w:val="00762231"/>
    <w:rsid w:val="007625E5"/>
    <w:rsid w:val="007729D1"/>
    <w:rsid w:val="0077394B"/>
    <w:rsid w:val="00773FCC"/>
    <w:rsid w:val="0077440A"/>
    <w:rsid w:val="00774D2C"/>
    <w:rsid w:val="00780EFF"/>
    <w:rsid w:val="0078244D"/>
    <w:rsid w:val="00783D95"/>
    <w:rsid w:val="0078423C"/>
    <w:rsid w:val="00784E11"/>
    <w:rsid w:val="00786EF5"/>
    <w:rsid w:val="007902D4"/>
    <w:rsid w:val="007918CF"/>
    <w:rsid w:val="00796CD1"/>
    <w:rsid w:val="0079743C"/>
    <w:rsid w:val="007A16F0"/>
    <w:rsid w:val="007A517B"/>
    <w:rsid w:val="007B11A2"/>
    <w:rsid w:val="007B3A78"/>
    <w:rsid w:val="007B6303"/>
    <w:rsid w:val="007C19C9"/>
    <w:rsid w:val="007C3789"/>
    <w:rsid w:val="007C583F"/>
    <w:rsid w:val="007C5AA1"/>
    <w:rsid w:val="007C6388"/>
    <w:rsid w:val="007C6B9D"/>
    <w:rsid w:val="007C72E2"/>
    <w:rsid w:val="007C755C"/>
    <w:rsid w:val="007C776C"/>
    <w:rsid w:val="007D2958"/>
    <w:rsid w:val="007D314A"/>
    <w:rsid w:val="007D6035"/>
    <w:rsid w:val="007D6A52"/>
    <w:rsid w:val="007D6E9B"/>
    <w:rsid w:val="007E3C15"/>
    <w:rsid w:val="007E59CC"/>
    <w:rsid w:val="007E6855"/>
    <w:rsid w:val="007F13EA"/>
    <w:rsid w:val="007F427F"/>
    <w:rsid w:val="007F47B9"/>
    <w:rsid w:val="007F50E7"/>
    <w:rsid w:val="007F6B34"/>
    <w:rsid w:val="007F744F"/>
    <w:rsid w:val="007F7AA5"/>
    <w:rsid w:val="00800B0B"/>
    <w:rsid w:val="008051D7"/>
    <w:rsid w:val="008100DB"/>
    <w:rsid w:val="008110CF"/>
    <w:rsid w:val="00811591"/>
    <w:rsid w:val="00811D5C"/>
    <w:rsid w:val="00811EC0"/>
    <w:rsid w:val="008132EA"/>
    <w:rsid w:val="008142D0"/>
    <w:rsid w:val="008143C6"/>
    <w:rsid w:val="0081536A"/>
    <w:rsid w:val="008160DC"/>
    <w:rsid w:val="008164D5"/>
    <w:rsid w:val="00820D0A"/>
    <w:rsid w:val="00822F43"/>
    <w:rsid w:val="008232B7"/>
    <w:rsid w:val="008252AC"/>
    <w:rsid w:val="008253E3"/>
    <w:rsid w:val="00832148"/>
    <w:rsid w:val="00832326"/>
    <w:rsid w:val="008349B8"/>
    <w:rsid w:val="008357E1"/>
    <w:rsid w:val="00835900"/>
    <w:rsid w:val="0083642B"/>
    <w:rsid w:val="00837104"/>
    <w:rsid w:val="0084017C"/>
    <w:rsid w:val="0084747E"/>
    <w:rsid w:val="00847A19"/>
    <w:rsid w:val="008539D1"/>
    <w:rsid w:val="00855875"/>
    <w:rsid w:val="008618F6"/>
    <w:rsid w:val="00862899"/>
    <w:rsid w:val="00862B92"/>
    <w:rsid w:val="00863C4D"/>
    <w:rsid w:val="008648E8"/>
    <w:rsid w:val="008662C0"/>
    <w:rsid w:val="0086639D"/>
    <w:rsid w:val="00866CA6"/>
    <w:rsid w:val="0086706B"/>
    <w:rsid w:val="00870D43"/>
    <w:rsid w:val="008716C6"/>
    <w:rsid w:val="00872D47"/>
    <w:rsid w:val="00873CAF"/>
    <w:rsid w:val="0087788C"/>
    <w:rsid w:val="00886671"/>
    <w:rsid w:val="00890735"/>
    <w:rsid w:val="0089178A"/>
    <w:rsid w:val="008919C8"/>
    <w:rsid w:val="00897A77"/>
    <w:rsid w:val="00897BE2"/>
    <w:rsid w:val="008A0C93"/>
    <w:rsid w:val="008A1282"/>
    <w:rsid w:val="008A5EAA"/>
    <w:rsid w:val="008A6951"/>
    <w:rsid w:val="008A70F4"/>
    <w:rsid w:val="008A72C8"/>
    <w:rsid w:val="008B7CBE"/>
    <w:rsid w:val="008C0E69"/>
    <w:rsid w:val="008C1CF1"/>
    <w:rsid w:val="008C2609"/>
    <w:rsid w:val="008C402C"/>
    <w:rsid w:val="008C4105"/>
    <w:rsid w:val="008C6230"/>
    <w:rsid w:val="008C7560"/>
    <w:rsid w:val="008D2F13"/>
    <w:rsid w:val="008D7683"/>
    <w:rsid w:val="008D7C7C"/>
    <w:rsid w:val="008F3A7D"/>
    <w:rsid w:val="008F4111"/>
    <w:rsid w:val="008F7613"/>
    <w:rsid w:val="00900839"/>
    <w:rsid w:val="0090259B"/>
    <w:rsid w:val="00903486"/>
    <w:rsid w:val="009037D3"/>
    <w:rsid w:val="00903E1D"/>
    <w:rsid w:val="00904527"/>
    <w:rsid w:val="0090477C"/>
    <w:rsid w:val="00906603"/>
    <w:rsid w:val="0091088B"/>
    <w:rsid w:val="009205AC"/>
    <w:rsid w:val="009234A8"/>
    <w:rsid w:val="009261CC"/>
    <w:rsid w:val="009323E9"/>
    <w:rsid w:val="00932977"/>
    <w:rsid w:val="00932EB5"/>
    <w:rsid w:val="00934753"/>
    <w:rsid w:val="00934AD3"/>
    <w:rsid w:val="00936157"/>
    <w:rsid w:val="00936465"/>
    <w:rsid w:val="0093693F"/>
    <w:rsid w:val="0093711A"/>
    <w:rsid w:val="0094258B"/>
    <w:rsid w:val="00942D75"/>
    <w:rsid w:val="00944AF1"/>
    <w:rsid w:val="00944B44"/>
    <w:rsid w:val="00950A7F"/>
    <w:rsid w:val="0095644F"/>
    <w:rsid w:val="00956B80"/>
    <w:rsid w:val="00956D53"/>
    <w:rsid w:val="00957394"/>
    <w:rsid w:val="00961273"/>
    <w:rsid w:val="00961983"/>
    <w:rsid w:val="009626C7"/>
    <w:rsid w:val="009639ED"/>
    <w:rsid w:val="0097260B"/>
    <w:rsid w:val="00974D86"/>
    <w:rsid w:val="00975D13"/>
    <w:rsid w:val="00977FBE"/>
    <w:rsid w:val="00981425"/>
    <w:rsid w:val="009818C1"/>
    <w:rsid w:val="00982368"/>
    <w:rsid w:val="009838A6"/>
    <w:rsid w:val="00986FDC"/>
    <w:rsid w:val="009879E2"/>
    <w:rsid w:val="0099321B"/>
    <w:rsid w:val="00996072"/>
    <w:rsid w:val="00997274"/>
    <w:rsid w:val="009A24D7"/>
    <w:rsid w:val="009A5DD0"/>
    <w:rsid w:val="009B62BA"/>
    <w:rsid w:val="009B6EBA"/>
    <w:rsid w:val="009C5412"/>
    <w:rsid w:val="009C6468"/>
    <w:rsid w:val="009C7758"/>
    <w:rsid w:val="009D02CC"/>
    <w:rsid w:val="009D180B"/>
    <w:rsid w:val="009D3286"/>
    <w:rsid w:val="009D4353"/>
    <w:rsid w:val="009D5221"/>
    <w:rsid w:val="009D534A"/>
    <w:rsid w:val="009E03BA"/>
    <w:rsid w:val="009E239A"/>
    <w:rsid w:val="009E3CAC"/>
    <w:rsid w:val="009E3E92"/>
    <w:rsid w:val="009E7B78"/>
    <w:rsid w:val="009F1911"/>
    <w:rsid w:val="009F4453"/>
    <w:rsid w:val="00A00DC4"/>
    <w:rsid w:val="00A02DBC"/>
    <w:rsid w:val="00A045DB"/>
    <w:rsid w:val="00A05ABE"/>
    <w:rsid w:val="00A068EC"/>
    <w:rsid w:val="00A06DFD"/>
    <w:rsid w:val="00A11E59"/>
    <w:rsid w:val="00A12379"/>
    <w:rsid w:val="00A137B3"/>
    <w:rsid w:val="00A151CF"/>
    <w:rsid w:val="00A15CFA"/>
    <w:rsid w:val="00A16138"/>
    <w:rsid w:val="00A17ED5"/>
    <w:rsid w:val="00A224C6"/>
    <w:rsid w:val="00A22C39"/>
    <w:rsid w:val="00A26DFF"/>
    <w:rsid w:val="00A27C54"/>
    <w:rsid w:val="00A31EB8"/>
    <w:rsid w:val="00A428A9"/>
    <w:rsid w:val="00A46F2D"/>
    <w:rsid w:val="00A526A8"/>
    <w:rsid w:val="00A5291C"/>
    <w:rsid w:val="00A53A51"/>
    <w:rsid w:val="00A57726"/>
    <w:rsid w:val="00A60CA5"/>
    <w:rsid w:val="00A6172F"/>
    <w:rsid w:val="00A6246D"/>
    <w:rsid w:val="00A62BCD"/>
    <w:rsid w:val="00A65E13"/>
    <w:rsid w:val="00A66440"/>
    <w:rsid w:val="00A7158C"/>
    <w:rsid w:val="00A74B70"/>
    <w:rsid w:val="00A75494"/>
    <w:rsid w:val="00A8106F"/>
    <w:rsid w:val="00A819F5"/>
    <w:rsid w:val="00A822AB"/>
    <w:rsid w:val="00A83200"/>
    <w:rsid w:val="00A836F5"/>
    <w:rsid w:val="00A84CA1"/>
    <w:rsid w:val="00A85AE9"/>
    <w:rsid w:val="00A865EB"/>
    <w:rsid w:val="00A86991"/>
    <w:rsid w:val="00A86E24"/>
    <w:rsid w:val="00A90E53"/>
    <w:rsid w:val="00A9223A"/>
    <w:rsid w:val="00A92BDC"/>
    <w:rsid w:val="00A94846"/>
    <w:rsid w:val="00A979FC"/>
    <w:rsid w:val="00AA1728"/>
    <w:rsid w:val="00AA332F"/>
    <w:rsid w:val="00AA4257"/>
    <w:rsid w:val="00AA6B33"/>
    <w:rsid w:val="00AB0CF2"/>
    <w:rsid w:val="00AB2469"/>
    <w:rsid w:val="00AB3FD0"/>
    <w:rsid w:val="00AB650D"/>
    <w:rsid w:val="00AB703D"/>
    <w:rsid w:val="00AC1D07"/>
    <w:rsid w:val="00AC1EE1"/>
    <w:rsid w:val="00AC24F5"/>
    <w:rsid w:val="00AC27E5"/>
    <w:rsid w:val="00AC3E95"/>
    <w:rsid w:val="00AC46D8"/>
    <w:rsid w:val="00AC4F8D"/>
    <w:rsid w:val="00AC667D"/>
    <w:rsid w:val="00AD0C9F"/>
    <w:rsid w:val="00AD142A"/>
    <w:rsid w:val="00AD39F6"/>
    <w:rsid w:val="00AD4992"/>
    <w:rsid w:val="00AE2033"/>
    <w:rsid w:val="00AE3D5A"/>
    <w:rsid w:val="00AE4326"/>
    <w:rsid w:val="00AE4A64"/>
    <w:rsid w:val="00AE4AE6"/>
    <w:rsid w:val="00AE5934"/>
    <w:rsid w:val="00AE6B8C"/>
    <w:rsid w:val="00AE6CDC"/>
    <w:rsid w:val="00AF1D9C"/>
    <w:rsid w:val="00AF34F6"/>
    <w:rsid w:val="00AF517C"/>
    <w:rsid w:val="00AF5848"/>
    <w:rsid w:val="00B01BF3"/>
    <w:rsid w:val="00B02AB1"/>
    <w:rsid w:val="00B031B9"/>
    <w:rsid w:val="00B04D12"/>
    <w:rsid w:val="00B054DA"/>
    <w:rsid w:val="00B13D49"/>
    <w:rsid w:val="00B16C7B"/>
    <w:rsid w:val="00B21CD8"/>
    <w:rsid w:val="00B237DB"/>
    <w:rsid w:val="00B23DDC"/>
    <w:rsid w:val="00B24111"/>
    <w:rsid w:val="00B320C9"/>
    <w:rsid w:val="00B36D5A"/>
    <w:rsid w:val="00B40DDA"/>
    <w:rsid w:val="00B419C6"/>
    <w:rsid w:val="00B44210"/>
    <w:rsid w:val="00B443E0"/>
    <w:rsid w:val="00B45A22"/>
    <w:rsid w:val="00B46073"/>
    <w:rsid w:val="00B50481"/>
    <w:rsid w:val="00B53EBF"/>
    <w:rsid w:val="00B54E1C"/>
    <w:rsid w:val="00B55CBE"/>
    <w:rsid w:val="00B60420"/>
    <w:rsid w:val="00B621C9"/>
    <w:rsid w:val="00B63FD8"/>
    <w:rsid w:val="00B64B07"/>
    <w:rsid w:val="00B65201"/>
    <w:rsid w:val="00B70764"/>
    <w:rsid w:val="00B70A57"/>
    <w:rsid w:val="00B73B4A"/>
    <w:rsid w:val="00B751E9"/>
    <w:rsid w:val="00B77FB6"/>
    <w:rsid w:val="00B80024"/>
    <w:rsid w:val="00B8279A"/>
    <w:rsid w:val="00B82B58"/>
    <w:rsid w:val="00B8494A"/>
    <w:rsid w:val="00B90940"/>
    <w:rsid w:val="00B91AC6"/>
    <w:rsid w:val="00B91ED2"/>
    <w:rsid w:val="00B920A1"/>
    <w:rsid w:val="00B926A9"/>
    <w:rsid w:val="00B9330A"/>
    <w:rsid w:val="00BA2DDC"/>
    <w:rsid w:val="00BA5A7D"/>
    <w:rsid w:val="00BA61C9"/>
    <w:rsid w:val="00BA6D4C"/>
    <w:rsid w:val="00BA7193"/>
    <w:rsid w:val="00BA7D84"/>
    <w:rsid w:val="00BB02FB"/>
    <w:rsid w:val="00BB0BD2"/>
    <w:rsid w:val="00BB186E"/>
    <w:rsid w:val="00BC141A"/>
    <w:rsid w:val="00BC186E"/>
    <w:rsid w:val="00BC1E4F"/>
    <w:rsid w:val="00BC2C2A"/>
    <w:rsid w:val="00BC468A"/>
    <w:rsid w:val="00BC60E6"/>
    <w:rsid w:val="00BD5144"/>
    <w:rsid w:val="00BE595E"/>
    <w:rsid w:val="00BF45B7"/>
    <w:rsid w:val="00BF4769"/>
    <w:rsid w:val="00BF61EB"/>
    <w:rsid w:val="00BF6756"/>
    <w:rsid w:val="00BF6761"/>
    <w:rsid w:val="00C0090B"/>
    <w:rsid w:val="00C0114B"/>
    <w:rsid w:val="00C05A55"/>
    <w:rsid w:val="00C06D8F"/>
    <w:rsid w:val="00C101FF"/>
    <w:rsid w:val="00C120A5"/>
    <w:rsid w:val="00C16D48"/>
    <w:rsid w:val="00C202BF"/>
    <w:rsid w:val="00C21BAA"/>
    <w:rsid w:val="00C23433"/>
    <w:rsid w:val="00C23665"/>
    <w:rsid w:val="00C31523"/>
    <w:rsid w:val="00C31F65"/>
    <w:rsid w:val="00C3299B"/>
    <w:rsid w:val="00C329E2"/>
    <w:rsid w:val="00C3382B"/>
    <w:rsid w:val="00C33D84"/>
    <w:rsid w:val="00C36AE2"/>
    <w:rsid w:val="00C425AB"/>
    <w:rsid w:val="00C436FF"/>
    <w:rsid w:val="00C503F8"/>
    <w:rsid w:val="00C528AB"/>
    <w:rsid w:val="00C534F7"/>
    <w:rsid w:val="00C615C2"/>
    <w:rsid w:val="00C61944"/>
    <w:rsid w:val="00C62033"/>
    <w:rsid w:val="00C62ACC"/>
    <w:rsid w:val="00C62B15"/>
    <w:rsid w:val="00C64313"/>
    <w:rsid w:val="00C67530"/>
    <w:rsid w:val="00C676AA"/>
    <w:rsid w:val="00C67EB2"/>
    <w:rsid w:val="00C71CC3"/>
    <w:rsid w:val="00C74286"/>
    <w:rsid w:val="00C74CFA"/>
    <w:rsid w:val="00C77F70"/>
    <w:rsid w:val="00C83A24"/>
    <w:rsid w:val="00C847D4"/>
    <w:rsid w:val="00C84B77"/>
    <w:rsid w:val="00C8521E"/>
    <w:rsid w:val="00C857FA"/>
    <w:rsid w:val="00C85E68"/>
    <w:rsid w:val="00C86819"/>
    <w:rsid w:val="00C86ED1"/>
    <w:rsid w:val="00C90E9A"/>
    <w:rsid w:val="00C91399"/>
    <w:rsid w:val="00C9171B"/>
    <w:rsid w:val="00C923C1"/>
    <w:rsid w:val="00CA262A"/>
    <w:rsid w:val="00CA7034"/>
    <w:rsid w:val="00CA79A4"/>
    <w:rsid w:val="00CB1436"/>
    <w:rsid w:val="00CB3459"/>
    <w:rsid w:val="00CB752E"/>
    <w:rsid w:val="00CB7D9B"/>
    <w:rsid w:val="00CC527A"/>
    <w:rsid w:val="00CC5D0F"/>
    <w:rsid w:val="00CD175F"/>
    <w:rsid w:val="00CE0A2B"/>
    <w:rsid w:val="00CE21E0"/>
    <w:rsid w:val="00CE62F8"/>
    <w:rsid w:val="00CF060A"/>
    <w:rsid w:val="00CF1426"/>
    <w:rsid w:val="00CF34AF"/>
    <w:rsid w:val="00CF372D"/>
    <w:rsid w:val="00D03FA3"/>
    <w:rsid w:val="00D05DB0"/>
    <w:rsid w:val="00D06310"/>
    <w:rsid w:val="00D10B67"/>
    <w:rsid w:val="00D20F00"/>
    <w:rsid w:val="00D21760"/>
    <w:rsid w:val="00D21E81"/>
    <w:rsid w:val="00D23DC3"/>
    <w:rsid w:val="00D25A27"/>
    <w:rsid w:val="00D267CD"/>
    <w:rsid w:val="00D270F1"/>
    <w:rsid w:val="00D31B13"/>
    <w:rsid w:val="00D31B2D"/>
    <w:rsid w:val="00D31C2A"/>
    <w:rsid w:val="00D3792F"/>
    <w:rsid w:val="00D37DE5"/>
    <w:rsid w:val="00D42670"/>
    <w:rsid w:val="00D44CF7"/>
    <w:rsid w:val="00D50929"/>
    <w:rsid w:val="00D51444"/>
    <w:rsid w:val="00D571AD"/>
    <w:rsid w:val="00D57499"/>
    <w:rsid w:val="00D600F5"/>
    <w:rsid w:val="00D60BB3"/>
    <w:rsid w:val="00D61018"/>
    <w:rsid w:val="00D63513"/>
    <w:rsid w:val="00D64225"/>
    <w:rsid w:val="00D6577B"/>
    <w:rsid w:val="00D65DAD"/>
    <w:rsid w:val="00D67029"/>
    <w:rsid w:val="00D676A5"/>
    <w:rsid w:val="00D73D19"/>
    <w:rsid w:val="00D77EC5"/>
    <w:rsid w:val="00D8056A"/>
    <w:rsid w:val="00D862A5"/>
    <w:rsid w:val="00D90469"/>
    <w:rsid w:val="00D94156"/>
    <w:rsid w:val="00D952C6"/>
    <w:rsid w:val="00DA0B1E"/>
    <w:rsid w:val="00DA0B9F"/>
    <w:rsid w:val="00DA42EF"/>
    <w:rsid w:val="00DA6291"/>
    <w:rsid w:val="00DA7263"/>
    <w:rsid w:val="00DA7A88"/>
    <w:rsid w:val="00DB4072"/>
    <w:rsid w:val="00DB4B4C"/>
    <w:rsid w:val="00DB573C"/>
    <w:rsid w:val="00DC0C35"/>
    <w:rsid w:val="00DC134A"/>
    <w:rsid w:val="00DC31C8"/>
    <w:rsid w:val="00DC4481"/>
    <w:rsid w:val="00DC7E08"/>
    <w:rsid w:val="00DD1790"/>
    <w:rsid w:val="00DD3310"/>
    <w:rsid w:val="00DD4992"/>
    <w:rsid w:val="00DD6311"/>
    <w:rsid w:val="00DD6D71"/>
    <w:rsid w:val="00DD6EF5"/>
    <w:rsid w:val="00DE01D8"/>
    <w:rsid w:val="00DE0E5E"/>
    <w:rsid w:val="00DE1330"/>
    <w:rsid w:val="00DE1892"/>
    <w:rsid w:val="00DE2221"/>
    <w:rsid w:val="00DE2BB3"/>
    <w:rsid w:val="00DE3904"/>
    <w:rsid w:val="00DE5B1F"/>
    <w:rsid w:val="00DE5BC6"/>
    <w:rsid w:val="00DF0663"/>
    <w:rsid w:val="00DF5A30"/>
    <w:rsid w:val="00DF6D2C"/>
    <w:rsid w:val="00E01F88"/>
    <w:rsid w:val="00E03B03"/>
    <w:rsid w:val="00E05A88"/>
    <w:rsid w:val="00E116AD"/>
    <w:rsid w:val="00E12B0D"/>
    <w:rsid w:val="00E13280"/>
    <w:rsid w:val="00E138CA"/>
    <w:rsid w:val="00E13F20"/>
    <w:rsid w:val="00E17763"/>
    <w:rsid w:val="00E20A34"/>
    <w:rsid w:val="00E24F22"/>
    <w:rsid w:val="00E26C21"/>
    <w:rsid w:val="00E2722A"/>
    <w:rsid w:val="00E32F98"/>
    <w:rsid w:val="00E33173"/>
    <w:rsid w:val="00E339F6"/>
    <w:rsid w:val="00E34ACA"/>
    <w:rsid w:val="00E362E4"/>
    <w:rsid w:val="00E36C7A"/>
    <w:rsid w:val="00E37A90"/>
    <w:rsid w:val="00E400B5"/>
    <w:rsid w:val="00E40494"/>
    <w:rsid w:val="00E44B63"/>
    <w:rsid w:val="00E45EEB"/>
    <w:rsid w:val="00E46B54"/>
    <w:rsid w:val="00E5000C"/>
    <w:rsid w:val="00E50593"/>
    <w:rsid w:val="00E527DB"/>
    <w:rsid w:val="00E542FE"/>
    <w:rsid w:val="00E5438E"/>
    <w:rsid w:val="00E5772A"/>
    <w:rsid w:val="00E601D2"/>
    <w:rsid w:val="00E60455"/>
    <w:rsid w:val="00E623B1"/>
    <w:rsid w:val="00E64A78"/>
    <w:rsid w:val="00E66307"/>
    <w:rsid w:val="00E66D88"/>
    <w:rsid w:val="00E67051"/>
    <w:rsid w:val="00E674B8"/>
    <w:rsid w:val="00E702E5"/>
    <w:rsid w:val="00E73B82"/>
    <w:rsid w:val="00E73E3C"/>
    <w:rsid w:val="00E76AD9"/>
    <w:rsid w:val="00E852F6"/>
    <w:rsid w:val="00E8688C"/>
    <w:rsid w:val="00E87E98"/>
    <w:rsid w:val="00E93330"/>
    <w:rsid w:val="00E9377E"/>
    <w:rsid w:val="00E94E67"/>
    <w:rsid w:val="00E95C55"/>
    <w:rsid w:val="00E97942"/>
    <w:rsid w:val="00E979E7"/>
    <w:rsid w:val="00EA1A5E"/>
    <w:rsid w:val="00EB0478"/>
    <w:rsid w:val="00EB3486"/>
    <w:rsid w:val="00EB402B"/>
    <w:rsid w:val="00EC1D9B"/>
    <w:rsid w:val="00EC20E8"/>
    <w:rsid w:val="00EC5644"/>
    <w:rsid w:val="00EC6024"/>
    <w:rsid w:val="00EC68EA"/>
    <w:rsid w:val="00ED41DB"/>
    <w:rsid w:val="00ED550F"/>
    <w:rsid w:val="00EE04EF"/>
    <w:rsid w:val="00EE0F1D"/>
    <w:rsid w:val="00EE5B79"/>
    <w:rsid w:val="00EF209E"/>
    <w:rsid w:val="00EF3049"/>
    <w:rsid w:val="00EF6C73"/>
    <w:rsid w:val="00EF70E0"/>
    <w:rsid w:val="00EF78A0"/>
    <w:rsid w:val="00EF7C99"/>
    <w:rsid w:val="00F0107C"/>
    <w:rsid w:val="00F01697"/>
    <w:rsid w:val="00F01A68"/>
    <w:rsid w:val="00F02073"/>
    <w:rsid w:val="00F03436"/>
    <w:rsid w:val="00F05A4A"/>
    <w:rsid w:val="00F101B8"/>
    <w:rsid w:val="00F106CC"/>
    <w:rsid w:val="00F115E4"/>
    <w:rsid w:val="00F11C1B"/>
    <w:rsid w:val="00F12210"/>
    <w:rsid w:val="00F125E4"/>
    <w:rsid w:val="00F126F2"/>
    <w:rsid w:val="00F147EB"/>
    <w:rsid w:val="00F15EA3"/>
    <w:rsid w:val="00F304D4"/>
    <w:rsid w:val="00F322F5"/>
    <w:rsid w:val="00F33810"/>
    <w:rsid w:val="00F3634C"/>
    <w:rsid w:val="00F37BB5"/>
    <w:rsid w:val="00F42FCC"/>
    <w:rsid w:val="00F433B3"/>
    <w:rsid w:val="00F479BD"/>
    <w:rsid w:val="00F500C4"/>
    <w:rsid w:val="00F50861"/>
    <w:rsid w:val="00F50F8D"/>
    <w:rsid w:val="00F513DB"/>
    <w:rsid w:val="00F54072"/>
    <w:rsid w:val="00F5588F"/>
    <w:rsid w:val="00F55D65"/>
    <w:rsid w:val="00F579E3"/>
    <w:rsid w:val="00F64777"/>
    <w:rsid w:val="00F70CCD"/>
    <w:rsid w:val="00F71969"/>
    <w:rsid w:val="00F71A68"/>
    <w:rsid w:val="00F727FC"/>
    <w:rsid w:val="00F73A8B"/>
    <w:rsid w:val="00F76268"/>
    <w:rsid w:val="00F76971"/>
    <w:rsid w:val="00F76AA3"/>
    <w:rsid w:val="00F76FD5"/>
    <w:rsid w:val="00F80576"/>
    <w:rsid w:val="00F807CC"/>
    <w:rsid w:val="00F81508"/>
    <w:rsid w:val="00F81AF1"/>
    <w:rsid w:val="00F82053"/>
    <w:rsid w:val="00F83852"/>
    <w:rsid w:val="00F85A20"/>
    <w:rsid w:val="00F860A0"/>
    <w:rsid w:val="00F87CEC"/>
    <w:rsid w:val="00F90BDE"/>
    <w:rsid w:val="00F90EF2"/>
    <w:rsid w:val="00F957BE"/>
    <w:rsid w:val="00FA0AC0"/>
    <w:rsid w:val="00FA0F56"/>
    <w:rsid w:val="00FA2497"/>
    <w:rsid w:val="00FB0D4F"/>
    <w:rsid w:val="00FB2158"/>
    <w:rsid w:val="00FB4E51"/>
    <w:rsid w:val="00FB54EE"/>
    <w:rsid w:val="00FC3994"/>
    <w:rsid w:val="00FC5598"/>
    <w:rsid w:val="00FC5D7A"/>
    <w:rsid w:val="00FC5E90"/>
    <w:rsid w:val="00FC75EC"/>
    <w:rsid w:val="00FD1086"/>
    <w:rsid w:val="00FD48DF"/>
    <w:rsid w:val="00FD4DF7"/>
    <w:rsid w:val="00FD68BE"/>
    <w:rsid w:val="00FD6A27"/>
    <w:rsid w:val="00FE129A"/>
    <w:rsid w:val="00FE5181"/>
    <w:rsid w:val="00FE5449"/>
    <w:rsid w:val="00FE58E4"/>
    <w:rsid w:val="00FE59A0"/>
    <w:rsid w:val="00FF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69D5"/>
  <w15:chartTrackingRefBased/>
  <w15:docId w15:val="{024A3707-F2C3-4298-89B0-B48DFD9D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0C5"/>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Heading0"/>
    <w:next w:val="BodyText"/>
    <w:link w:val="Heading1Char"/>
    <w:qFormat/>
    <w:rsid w:val="003A3605"/>
    <w:pPr>
      <w:keepNext/>
      <w:numPr>
        <w:ilvl w:val="1"/>
      </w:numPr>
      <w:jc w:val="left"/>
      <w:outlineLvl w:val="0"/>
    </w:pPr>
    <w:rPr>
      <w:b/>
      <w:caps/>
      <w:vanish w:val="0"/>
      <w:color w:val="auto"/>
    </w:rPr>
  </w:style>
  <w:style w:type="paragraph" w:styleId="Heading2">
    <w:name w:val="heading 2"/>
    <w:basedOn w:val="Heading1"/>
    <w:next w:val="BodyText"/>
    <w:link w:val="Heading2Char"/>
    <w:qFormat/>
    <w:rsid w:val="003A3605"/>
    <w:pPr>
      <w:numPr>
        <w:ilvl w:val="2"/>
      </w:numPr>
      <w:outlineLvl w:val="1"/>
    </w:pPr>
    <w:rPr>
      <w:caps w:val="0"/>
    </w:rPr>
  </w:style>
  <w:style w:type="paragraph" w:styleId="Heading3">
    <w:name w:val="heading 3"/>
    <w:basedOn w:val="Heading2"/>
    <w:next w:val="BodyText"/>
    <w:link w:val="Heading3Char"/>
    <w:qFormat/>
    <w:rsid w:val="003A3605"/>
    <w:pPr>
      <w:keepNext w:val="0"/>
      <w:numPr>
        <w:ilvl w:val="3"/>
      </w:numPr>
      <w:jc w:val="both"/>
      <w:outlineLvl w:val="2"/>
    </w:pPr>
    <w:rPr>
      <w:b w:val="0"/>
    </w:rPr>
  </w:style>
  <w:style w:type="paragraph" w:styleId="Heading4">
    <w:name w:val="heading 4"/>
    <w:basedOn w:val="Heading3"/>
    <w:next w:val="BodyText"/>
    <w:link w:val="Heading4Char"/>
    <w:qFormat/>
    <w:rsid w:val="003A3605"/>
    <w:pPr>
      <w:numPr>
        <w:ilvl w:val="5"/>
      </w:numPr>
      <w:tabs>
        <w:tab w:val="clear" w:pos="1644"/>
      </w:tabs>
      <w:outlineLvl w:val="3"/>
    </w:pPr>
  </w:style>
  <w:style w:type="paragraph" w:styleId="Heading5">
    <w:name w:val="heading 5"/>
    <w:basedOn w:val="Normal"/>
    <w:next w:val="Normal"/>
    <w:link w:val="Heading5Char"/>
    <w:uiPriority w:val="9"/>
    <w:semiHidden/>
    <w:unhideWhenUsed/>
    <w:qFormat/>
    <w:rsid w:val="003A360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BodyText"/>
    <w:link w:val="Heading6Char"/>
    <w:qFormat/>
    <w:rsid w:val="003A3605"/>
    <w:pPr>
      <w:keepNext w:val="0"/>
      <w:keepLines w:val="0"/>
      <w:numPr>
        <w:ilvl w:val="7"/>
        <w:numId w:val="24"/>
      </w:numPr>
      <w:tabs>
        <w:tab w:val="clear" w:pos="3119"/>
        <w:tab w:val="left" w:pos="3856"/>
        <w:tab w:val="left" w:pos="4593"/>
        <w:tab w:val="left" w:pos="5330"/>
        <w:tab w:val="left" w:pos="6067"/>
      </w:tabs>
      <w:suppressAutoHyphens/>
      <w:spacing w:before="240"/>
      <w:jc w:val="both"/>
      <w:outlineLvl w:val="5"/>
    </w:pPr>
    <w:rPr>
      <w:rFonts w:ascii="Tahoma" w:eastAsia="Times New Roman" w:hAnsi="Tahoma" w:cs="Tahoma"/>
      <w:color w:val="auto"/>
      <w:lang w:eastAsia="en-US"/>
    </w:rPr>
  </w:style>
  <w:style w:type="paragraph" w:styleId="Heading7">
    <w:name w:val="heading 7"/>
    <w:basedOn w:val="Heading6"/>
    <w:next w:val="BodyText"/>
    <w:link w:val="Heading7Char"/>
    <w:qFormat/>
    <w:rsid w:val="003A3605"/>
    <w:pPr>
      <w:numPr>
        <w:ilvl w:val="8"/>
      </w:numPr>
      <w:tabs>
        <w:tab w:val="clear" w:pos="3856"/>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1">
    <w:name w:val="text01"/>
    <w:basedOn w:val="Normal"/>
    <w:rsid w:val="004E60C5"/>
    <w:pPr>
      <w:jc w:val="both"/>
    </w:pPr>
    <w:rPr>
      <w:sz w:val="24"/>
      <w:lang w:eastAsia="en-US"/>
    </w:rPr>
  </w:style>
  <w:style w:type="paragraph" w:styleId="NoSpacing">
    <w:name w:val="No Spacing"/>
    <w:basedOn w:val="Normal"/>
    <w:link w:val="NoSpacingChar"/>
    <w:uiPriority w:val="99"/>
    <w:qFormat/>
    <w:rsid w:val="004E60C5"/>
    <w:rPr>
      <w:rFonts w:ascii="Calibri" w:eastAsia="Calibri" w:hAnsi="Calibri"/>
      <w:sz w:val="22"/>
      <w:szCs w:val="22"/>
    </w:rPr>
  </w:style>
  <w:style w:type="paragraph" w:styleId="ListParagraph">
    <w:name w:val="List Paragraph"/>
    <w:aliases w:val="Sub Paragraph"/>
    <w:basedOn w:val="Normal"/>
    <w:link w:val="ListParagraphChar"/>
    <w:uiPriority w:val="34"/>
    <w:qFormat/>
    <w:rsid w:val="004F72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F72DB"/>
    <w:rPr>
      <w:color w:val="0000FF" w:themeColor="hyperlink"/>
      <w:u w:val="single"/>
    </w:rPr>
  </w:style>
  <w:style w:type="character" w:styleId="UnresolvedMention">
    <w:name w:val="Unresolved Mention"/>
    <w:basedOn w:val="DefaultParagraphFont"/>
    <w:uiPriority w:val="99"/>
    <w:unhideWhenUsed/>
    <w:rsid w:val="004F72DB"/>
    <w:rPr>
      <w:color w:val="808080"/>
      <w:shd w:val="clear" w:color="auto" w:fill="E6E6E6"/>
    </w:rPr>
  </w:style>
  <w:style w:type="paragraph" w:styleId="BalloonText">
    <w:name w:val="Balloon Text"/>
    <w:basedOn w:val="Normal"/>
    <w:link w:val="BalloonTextChar"/>
    <w:uiPriority w:val="99"/>
    <w:semiHidden/>
    <w:unhideWhenUsed/>
    <w:rsid w:val="004F72D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F72DB"/>
    <w:rPr>
      <w:rFonts w:ascii="Segoe UI" w:hAnsi="Segoe UI" w:cs="Segoe UI"/>
      <w:sz w:val="18"/>
      <w:szCs w:val="18"/>
    </w:rPr>
  </w:style>
  <w:style w:type="character" w:styleId="Emphasis">
    <w:name w:val="Emphasis"/>
    <w:basedOn w:val="DefaultParagraphFont"/>
    <w:uiPriority w:val="20"/>
    <w:qFormat/>
    <w:rsid w:val="004F72DB"/>
    <w:rPr>
      <w:b/>
      <w:bCs/>
      <w:i w:val="0"/>
      <w:iCs w:val="0"/>
    </w:rPr>
  </w:style>
  <w:style w:type="character" w:customStyle="1" w:styleId="st1">
    <w:name w:val="st1"/>
    <w:basedOn w:val="DefaultParagraphFont"/>
    <w:rsid w:val="004F72DB"/>
  </w:style>
  <w:style w:type="paragraph" w:styleId="Header">
    <w:name w:val="header"/>
    <w:basedOn w:val="Normal"/>
    <w:link w:val="HeaderChar"/>
    <w:uiPriority w:val="99"/>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72DB"/>
  </w:style>
  <w:style w:type="paragraph" w:styleId="Footer">
    <w:name w:val="footer"/>
    <w:basedOn w:val="Normal"/>
    <w:link w:val="FooterChar"/>
    <w:unhideWhenUsed/>
    <w:rsid w:val="004F7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4F72DB"/>
  </w:style>
  <w:style w:type="paragraph" w:customStyle="1" w:styleId="SchedulL1">
    <w:name w:val="Schedul_L1"/>
    <w:basedOn w:val="Normal"/>
    <w:next w:val="Normal"/>
    <w:rsid w:val="004F72DB"/>
    <w:pPr>
      <w:keepNext/>
      <w:pageBreakBefore/>
      <w:numPr>
        <w:numId w:val="3"/>
      </w:numPr>
      <w:spacing w:after="220" w:line="480" w:lineRule="auto"/>
      <w:jc w:val="center"/>
      <w:outlineLvl w:val="0"/>
    </w:pPr>
    <w:rPr>
      <w:rFonts w:ascii="Arial Bold" w:hAnsi="Arial Bold"/>
      <w:b/>
      <w:sz w:val="22"/>
      <w:lang w:val="en-US" w:eastAsia="en-US"/>
    </w:rPr>
  </w:style>
  <w:style w:type="paragraph" w:customStyle="1" w:styleId="SchedulL2">
    <w:name w:val="Schedul_L2"/>
    <w:basedOn w:val="Normal"/>
    <w:next w:val="Normal"/>
    <w:rsid w:val="004F72DB"/>
    <w:pPr>
      <w:keepNext/>
      <w:numPr>
        <w:ilvl w:val="1"/>
        <w:numId w:val="3"/>
      </w:numPr>
      <w:spacing w:after="220"/>
      <w:jc w:val="center"/>
      <w:outlineLvl w:val="1"/>
    </w:pPr>
    <w:rPr>
      <w:rFonts w:ascii="Arial Bold" w:hAnsi="Arial Bold"/>
      <w:b/>
      <w:sz w:val="22"/>
      <w:lang w:val="en-US" w:eastAsia="en-US"/>
    </w:rPr>
  </w:style>
  <w:style w:type="paragraph" w:customStyle="1" w:styleId="SchedulL3">
    <w:name w:val="Schedul_L3"/>
    <w:basedOn w:val="Normal"/>
    <w:next w:val="Normal"/>
    <w:rsid w:val="004F72DB"/>
    <w:pPr>
      <w:keepNext/>
      <w:numPr>
        <w:ilvl w:val="2"/>
        <w:numId w:val="3"/>
      </w:numPr>
      <w:spacing w:after="220"/>
      <w:jc w:val="both"/>
      <w:outlineLvl w:val="2"/>
    </w:pPr>
    <w:rPr>
      <w:rFonts w:ascii="Arial" w:hAnsi="Arial"/>
      <w:b/>
      <w:caps/>
      <w:sz w:val="22"/>
      <w:lang w:val="en-US" w:eastAsia="en-US"/>
    </w:rPr>
  </w:style>
  <w:style w:type="paragraph" w:customStyle="1" w:styleId="SchedulL4">
    <w:name w:val="Schedul_L4"/>
    <w:basedOn w:val="Normal"/>
    <w:rsid w:val="004F72DB"/>
    <w:pPr>
      <w:numPr>
        <w:ilvl w:val="3"/>
        <w:numId w:val="3"/>
      </w:numPr>
      <w:spacing w:after="220"/>
      <w:jc w:val="both"/>
      <w:outlineLvl w:val="3"/>
    </w:pPr>
    <w:rPr>
      <w:rFonts w:ascii="Arial" w:hAnsi="Arial"/>
      <w:sz w:val="22"/>
      <w:lang w:val="en-US" w:eastAsia="en-US"/>
    </w:rPr>
  </w:style>
  <w:style w:type="paragraph" w:customStyle="1" w:styleId="SchedulL5">
    <w:name w:val="Schedul_L5"/>
    <w:basedOn w:val="Normal"/>
    <w:rsid w:val="004F72DB"/>
    <w:pPr>
      <w:numPr>
        <w:ilvl w:val="4"/>
        <w:numId w:val="3"/>
      </w:numPr>
      <w:spacing w:after="220"/>
      <w:jc w:val="both"/>
      <w:outlineLvl w:val="4"/>
    </w:pPr>
    <w:rPr>
      <w:rFonts w:ascii="Arial" w:hAnsi="Arial"/>
      <w:sz w:val="22"/>
      <w:lang w:val="en-US" w:eastAsia="en-US"/>
    </w:rPr>
  </w:style>
  <w:style w:type="paragraph" w:customStyle="1" w:styleId="SchedulL6">
    <w:name w:val="Schedul_L6"/>
    <w:basedOn w:val="Normal"/>
    <w:rsid w:val="004F72DB"/>
    <w:pPr>
      <w:numPr>
        <w:ilvl w:val="5"/>
        <w:numId w:val="3"/>
      </w:numPr>
      <w:spacing w:after="220"/>
      <w:jc w:val="both"/>
      <w:outlineLvl w:val="5"/>
    </w:pPr>
    <w:rPr>
      <w:rFonts w:ascii="Arial" w:hAnsi="Arial"/>
      <w:sz w:val="22"/>
      <w:lang w:val="en-US" w:eastAsia="en-US"/>
    </w:rPr>
  </w:style>
  <w:style w:type="paragraph" w:customStyle="1" w:styleId="SchedulL7">
    <w:name w:val="Schedul_L7"/>
    <w:basedOn w:val="SchedulL6"/>
    <w:rsid w:val="004F72DB"/>
    <w:pPr>
      <w:numPr>
        <w:ilvl w:val="6"/>
      </w:numPr>
      <w:outlineLvl w:val="6"/>
    </w:pPr>
  </w:style>
  <w:style w:type="paragraph" w:customStyle="1" w:styleId="SchedulL8">
    <w:name w:val="Schedul_L8"/>
    <w:basedOn w:val="SchedulL7"/>
    <w:rsid w:val="004F72DB"/>
    <w:pPr>
      <w:numPr>
        <w:ilvl w:val="7"/>
      </w:numPr>
      <w:outlineLvl w:val="7"/>
    </w:pPr>
  </w:style>
  <w:style w:type="character" w:customStyle="1" w:styleId="ListParagraphChar">
    <w:name w:val="List Paragraph Char"/>
    <w:aliases w:val="Sub Paragraph Char"/>
    <w:link w:val="ListParagraph"/>
    <w:uiPriority w:val="34"/>
    <w:locked/>
    <w:rsid w:val="004F72DB"/>
  </w:style>
  <w:style w:type="table" w:customStyle="1" w:styleId="TableGrid191">
    <w:name w:val="Table Grid191"/>
    <w:basedOn w:val="TableNormal"/>
    <w:next w:val="TableGrid"/>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F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233EA5"/>
    <w:pPr>
      <w:spacing w:before="240" w:after="120" w:line="300" w:lineRule="atLeast"/>
      <w:ind w:left="720"/>
      <w:jc w:val="both"/>
    </w:pPr>
    <w:rPr>
      <w:sz w:val="22"/>
      <w:lang w:eastAsia="en-US"/>
    </w:rPr>
  </w:style>
  <w:style w:type="paragraph" w:styleId="BodyTextIndent">
    <w:name w:val="Body Text Indent"/>
    <w:basedOn w:val="Normal"/>
    <w:link w:val="BodyTextIndentChar"/>
    <w:rsid w:val="00233EA5"/>
    <w:pPr>
      <w:ind w:left="709"/>
      <w:jc w:val="both"/>
    </w:pPr>
    <w:rPr>
      <w:sz w:val="24"/>
    </w:rPr>
  </w:style>
  <w:style w:type="character" w:customStyle="1" w:styleId="BodyTextIndentChar">
    <w:name w:val="Body Text Indent Char"/>
    <w:basedOn w:val="DefaultParagraphFont"/>
    <w:link w:val="BodyTextIndent"/>
    <w:rsid w:val="00233EA5"/>
    <w:rPr>
      <w:rFonts w:ascii="Times New Roman" w:eastAsia="Times New Roman" w:hAnsi="Times New Roman" w:cs="Times New Roman"/>
      <w:sz w:val="24"/>
      <w:szCs w:val="20"/>
      <w:lang w:eastAsia="en-GB"/>
    </w:rPr>
  </w:style>
  <w:style w:type="paragraph" w:styleId="NormalWeb">
    <w:name w:val="Normal (Web)"/>
    <w:basedOn w:val="Normal"/>
    <w:uiPriority w:val="99"/>
    <w:unhideWhenUsed/>
    <w:rsid w:val="00233EA5"/>
    <w:pPr>
      <w:spacing w:before="150" w:after="100" w:afterAutospacing="1" w:line="330" w:lineRule="atLeast"/>
    </w:pPr>
    <w:rPr>
      <w:rFonts w:ascii="Open-sans-light" w:hAnsi="Open-sans-light"/>
      <w:sz w:val="21"/>
      <w:szCs w:val="21"/>
    </w:rPr>
  </w:style>
  <w:style w:type="paragraph" w:styleId="BodyText">
    <w:name w:val="Body Text"/>
    <w:basedOn w:val="Normal"/>
    <w:link w:val="BodyTextChar"/>
    <w:uiPriority w:val="99"/>
    <w:semiHidden/>
    <w:unhideWhenUsed/>
    <w:rsid w:val="003A3605"/>
    <w:pPr>
      <w:spacing w:after="120"/>
    </w:pPr>
  </w:style>
  <w:style w:type="character" w:customStyle="1" w:styleId="BodyTextChar">
    <w:name w:val="Body Text Char"/>
    <w:basedOn w:val="DefaultParagraphFont"/>
    <w:link w:val="BodyText"/>
    <w:uiPriority w:val="99"/>
    <w:semiHidden/>
    <w:rsid w:val="003A3605"/>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rsid w:val="003A3605"/>
    <w:rPr>
      <w:rFonts w:ascii="Tahoma" w:eastAsia="Times New Roman" w:hAnsi="Tahoma" w:cs="Tahoma"/>
      <w:b/>
      <w:caps/>
      <w:sz w:val="20"/>
      <w:szCs w:val="20"/>
    </w:rPr>
  </w:style>
  <w:style w:type="character" w:customStyle="1" w:styleId="Heading2Char">
    <w:name w:val="Heading 2 Char"/>
    <w:basedOn w:val="DefaultParagraphFont"/>
    <w:link w:val="Heading2"/>
    <w:rsid w:val="003A3605"/>
    <w:rPr>
      <w:rFonts w:ascii="Tahoma" w:eastAsia="Times New Roman" w:hAnsi="Tahoma" w:cs="Tahoma"/>
      <w:b/>
      <w:sz w:val="20"/>
      <w:szCs w:val="20"/>
    </w:rPr>
  </w:style>
  <w:style w:type="character" w:customStyle="1" w:styleId="Heading3Char">
    <w:name w:val="Heading 3 Char"/>
    <w:basedOn w:val="DefaultParagraphFont"/>
    <w:link w:val="Heading3"/>
    <w:rsid w:val="003A3605"/>
    <w:rPr>
      <w:rFonts w:ascii="Tahoma" w:eastAsia="Times New Roman" w:hAnsi="Tahoma" w:cs="Tahoma"/>
      <w:sz w:val="20"/>
      <w:szCs w:val="20"/>
    </w:rPr>
  </w:style>
  <w:style w:type="character" w:customStyle="1" w:styleId="Heading4Char">
    <w:name w:val="Heading 4 Char"/>
    <w:basedOn w:val="DefaultParagraphFont"/>
    <w:link w:val="Heading4"/>
    <w:rsid w:val="003A3605"/>
    <w:rPr>
      <w:rFonts w:ascii="Tahoma" w:eastAsia="Times New Roman" w:hAnsi="Tahoma" w:cs="Tahoma"/>
      <w:sz w:val="20"/>
      <w:szCs w:val="20"/>
    </w:rPr>
  </w:style>
  <w:style w:type="character" w:customStyle="1" w:styleId="Heading6Char">
    <w:name w:val="Heading 6 Char"/>
    <w:basedOn w:val="DefaultParagraphFont"/>
    <w:link w:val="Heading6"/>
    <w:rsid w:val="003A3605"/>
    <w:rPr>
      <w:rFonts w:ascii="Tahoma" w:eastAsia="Times New Roman" w:hAnsi="Tahoma" w:cs="Tahoma"/>
      <w:sz w:val="20"/>
      <w:szCs w:val="20"/>
    </w:rPr>
  </w:style>
  <w:style w:type="character" w:customStyle="1" w:styleId="Heading7Char">
    <w:name w:val="Heading 7 Char"/>
    <w:basedOn w:val="DefaultParagraphFont"/>
    <w:link w:val="Heading7"/>
    <w:rsid w:val="003A3605"/>
    <w:rPr>
      <w:rFonts w:ascii="Tahoma" w:eastAsia="Times New Roman" w:hAnsi="Tahoma" w:cs="Tahoma"/>
      <w:sz w:val="20"/>
      <w:szCs w:val="20"/>
    </w:rPr>
  </w:style>
  <w:style w:type="paragraph" w:customStyle="1" w:styleId="Heading0">
    <w:name w:val="Heading 0"/>
    <w:basedOn w:val="BodyText"/>
    <w:next w:val="BodyText"/>
    <w:uiPriority w:val="9"/>
    <w:rsid w:val="003A3605"/>
    <w:pPr>
      <w:numPr>
        <w:numId w:val="24"/>
      </w:numPr>
      <w:tabs>
        <w:tab w:val="clear" w:pos="907"/>
        <w:tab w:val="left" w:pos="1644"/>
        <w:tab w:val="left" w:pos="2381"/>
        <w:tab w:val="left" w:pos="3119"/>
        <w:tab w:val="left" w:pos="3856"/>
        <w:tab w:val="left" w:pos="4593"/>
        <w:tab w:val="left" w:pos="5330"/>
        <w:tab w:val="left" w:pos="6067"/>
      </w:tabs>
      <w:suppressAutoHyphens/>
      <w:spacing w:before="240" w:after="0"/>
      <w:jc w:val="both"/>
    </w:pPr>
    <w:rPr>
      <w:rFonts w:ascii="Tahoma" w:hAnsi="Tahoma" w:cs="Tahoma"/>
      <w:vanish/>
      <w:color w:val="FF0000"/>
      <w:lang w:eastAsia="en-US"/>
    </w:rPr>
  </w:style>
  <w:style w:type="paragraph" w:customStyle="1" w:styleId="HeadingPlain">
    <w:name w:val="Heading Plain"/>
    <w:basedOn w:val="BodyText"/>
    <w:next w:val="BodyText"/>
    <w:rsid w:val="003A3605"/>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3A3605"/>
    <w:pPr>
      <w:numPr>
        <w:ilvl w:val="4"/>
      </w:numPr>
    </w:pPr>
  </w:style>
  <w:style w:type="paragraph" w:styleId="ListBullet2">
    <w:name w:val="List Bullet 2"/>
    <w:basedOn w:val="ListBullet"/>
    <w:rsid w:val="003A3605"/>
    <w:pPr>
      <w:numPr>
        <w:numId w:val="23"/>
      </w:numPr>
      <w:tabs>
        <w:tab w:val="clear" w:pos="1644"/>
        <w:tab w:val="left" w:pos="2381"/>
        <w:tab w:val="left" w:pos="3119"/>
        <w:tab w:val="left" w:pos="3856"/>
        <w:tab w:val="left" w:pos="4593"/>
        <w:tab w:val="left" w:pos="5330"/>
        <w:tab w:val="left" w:pos="6067"/>
      </w:tabs>
      <w:spacing w:before="240"/>
      <w:ind w:left="0" w:firstLine="0"/>
      <w:contextualSpacing w:val="0"/>
      <w:jc w:val="both"/>
    </w:pPr>
    <w:rPr>
      <w:rFonts w:ascii="Tahoma" w:hAnsi="Tahoma" w:cs="Tahoma"/>
      <w:lang w:eastAsia="en-US"/>
    </w:rPr>
  </w:style>
  <w:style w:type="paragraph" w:customStyle="1" w:styleId="Heading2Plain">
    <w:name w:val="Heading 2 Plain"/>
    <w:basedOn w:val="Heading2"/>
    <w:next w:val="BodyText"/>
    <w:link w:val="Heading2PlainChar"/>
    <w:rsid w:val="003A3605"/>
    <w:pPr>
      <w:keepNext w:val="0"/>
      <w:jc w:val="both"/>
    </w:pPr>
    <w:rPr>
      <w:b w:val="0"/>
    </w:rPr>
  </w:style>
  <w:style w:type="paragraph" w:customStyle="1" w:styleId="DefinedTerm">
    <w:name w:val="Defined Term"/>
    <w:basedOn w:val="BodyText"/>
    <w:link w:val="DefinedTermChar"/>
    <w:qFormat/>
    <w:rsid w:val="003A3605"/>
    <w:pPr>
      <w:numPr>
        <w:numId w:val="25"/>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3A3605"/>
    <w:pPr>
      <w:numPr>
        <w:ilvl w:val="1"/>
      </w:numPr>
      <w:tabs>
        <w:tab w:val="clear" w:pos="1730"/>
      </w:tabs>
      <w:ind w:left="1802" w:hanging="360"/>
    </w:pPr>
  </w:style>
  <w:style w:type="paragraph" w:customStyle="1" w:styleId="DefinedTermList2">
    <w:name w:val="Defined Term List 2"/>
    <w:basedOn w:val="DefinedTermList1"/>
    <w:qFormat/>
    <w:rsid w:val="003A3605"/>
    <w:pPr>
      <w:numPr>
        <w:ilvl w:val="2"/>
      </w:numPr>
      <w:tabs>
        <w:tab w:val="clear" w:pos="2381"/>
      </w:tabs>
      <w:ind w:left="2522" w:hanging="180"/>
    </w:pPr>
  </w:style>
  <w:style w:type="character" w:customStyle="1" w:styleId="DefinedTermChar">
    <w:name w:val="Defined Term Char"/>
    <w:link w:val="DefinedTerm"/>
    <w:rsid w:val="003A3605"/>
    <w:rPr>
      <w:rFonts w:ascii="Tahoma" w:eastAsia="Times New Roman" w:hAnsi="Tahoma" w:cs="Tahoma"/>
      <w:sz w:val="20"/>
      <w:szCs w:val="20"/>
    </w:rPr>
  </w:style>
  <w:style w:type="character" w:customStyle="1" w:styleId="Heading2PlainChar">
    <w:name w:val="Heading 2 Plain Char"/>
    <w:link w:val="Heading2Plain"/>
    <w:rsid w:val="003A3605"/>
    <w:rPr>
      <w:rFonts w:ascii="Tahoma" w:eastAsia="Times New Roman" w:hAnsi="Tahoma" w:cs="Tahoma"/>
      <w:sz w:val="20"/>
      <w:szCs w:val="20"/>
    </w:rPr>
  </w:style>
  <w:style w:type="paragraph" w:customStyle="1" w:styleId="a">
    <w:name w:val="€"/>
    <w:basedOn w:val="Normal"/>
    <w:rsid w:val="003A3605"/>
    <w:pPr>
      <w:numPr>
        <w:ilvl w:val="6"/>
        <w:numId w:val="24"/>
      </w:numPr>
      <w:tabs>
        <w:tab w:val="clear" w:pos="2381"/>
        <w:tab w:val="left" w:pos="3119"/>
        <w:tab w:val="left" w:pos="3856"/>
        <w:tab w:val="left" w:pos="4593"/>
        <w:tab w:val="left" w:pos="5330"/>
        <w:tab w:val="left" w:pos="6067"/>
      </w:tabs>
      <w:suppressAutoHyphens/>
      <w:spacing w:before="240"/>
      <w:jc w:val="both"/>
      <w:outlineLvl w:val="4"/>
    </w:pPr>
    <w:rPr>
      <w:rFonts w:ascii="Tahoma" w:hAnsi="Tahoma" w:cs="Tahoma"/>
      <w:lang w:eastAsia="en-US"/>
    </w:rPr>
  </w:style>
  <w:style w:type="character" w:customStyle="1" w:styleId="BodyDefinitionTerm">
    <w:name w:val="Body Definition Term"/>
    <w:rsid w:val="003A3605"/>
    <w:rPr>
      <w:rFonts w:ascii="Arial" w:hAnsi="Arial"/>
    </w:rPr>
  </w:style>
  <w:style w:type="character" w:customStyle="1" w:styleId="hit">
    <w:name w:val="hit"/>
    <w:basedOn w:val="DefaultParagraphFont"/>
    <w:rsid w:val="003A3605"/>
  </w:style>
  <w:style w:type="character" w:customStyle="1" w:styleId="Heading5Char">
    <w:name w:val="Heading 5 Char"/>
    <w:basedOn w:val="DefaultParagraphFont"/>
    <w:link w:val="Heading5"/>
    <w:uiPriority w:val="9"/>
    <w:semiHidden/>
    <w:rsid w:val="003A3605"/>
    <w:rPr>
      <w:rFonts w:asciiTheme="majorHAnsi" w:eastAsiaTheme="majorEastAsia" w:hAnsiTheme="majorHAnsi" w:cstheme="majorBidi"/>
      <w:color w:val="365F91" w:themeColor="accent1" w:themeShade="BF"/>
      <w:sz w:val="20"/>
      <w:szCs w:val="20"/>
      <w:lang w:eastAsia="en-GB"/>
    </w:rPr>
  </w:style>
  <w:style w:type="paragraph" w:styleId="ListBullet">
    <w:name w:val="List Bullet"/>
    <w:basedOn w:val="Normal"/>
    <w:uiPriority w:val="99"/>
    <w:semiHidden/>
    <w:unhideWhenUsed/>
    <w:rsid w:val="003A3605"/>
    <w:pPr>
      <w:tabs>
        <w:tab w:val="num" w:pos="907"/>
      </w:tabs>
      <w:ind w:left="907" w:hanging="907"/>
      <w:contextualSpacing/>
    </w:pPr>
  </w:style>
  <w:style w:type="character" w:customStyle="1" w:styleId="NoSpacingChar">
    <w:name w:val="No Spacing Char"/>
    <w:basedOn w:val="DefaultParagraphFont"/>
    <w:link w:val="NoSpacing"/>
    <w:uiPriority w:val="99"/>
    <w:locked/>
    <w:rsid w:val="001612D4"/>
    <w:rPr>
      <w:rFonts w:ascii="Calibri" w:eastAsia="Calibri" w:hAnsi="Calibri" w:cs="Times New Roman"/>
      <w:lang w:eastAsia="en-GB"/>
    </w:rPr>
  </w:style>
  <w:style w:type="character" w:styleId="CommentReference">
    <w:name w:val="annotation reference"/>
    <w:basedOn w:val="DefaultParagraphFont"/>
    <w:uiPriority w:val="99"/>
    <w:semiHidden/>
    <w:unhideWhenUsed/>
    <w:rsid w:val="007E3C15"/>
    <w:rPr>
      <w:sz w:val="16"/>
      <w:szCs w:val="16"/>
    </w:rPr>
  </w:style>
  <w:style w:type="paragraph" w:styleId="CommentText">
    <w:name w:val="annotation text"/>
    <w:basedOn w:val="Normal"/>
    <w:link w:val="CommentTextChar"/>
    <w:uiPriority w:val="99"/>
    <w:unhideWhenUsed/>
    <w:rsid w:val="007E3C15"/>
  </w:style>
  <w:style w:type="character" w:customStyle="1" w:styleId="CommentTextChar">
    <w:name w:val="Comment Text Char"/>
    <w:basedOn w:val="DefaultParagraphFont"/>
    <w:link w:val="CommentText"/>
    <w:uiPriority w:val="99"/>
    <w:rsid w:val="007E3C1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3C15"/>
    <w:rPr>
      <w:b/>
      <w:bCs/>
    </w:rPr>
  </w:style>
  <w:style w:type="character" w:customStyle="1" w:styleId="CommentSubjectChar">
    <w:name w:val="Comment Subject Char"/>
    <w:basedOn w:val="CommentTextChar"/>
    <w:link w:val="CommentSubject"/>
    <w:uiPriority w:val="99"/>
    <w:semiHidden/>
    <w:rsid w:val="007E3C15"/>
    <w:rPr>
      <w:rFonts w:ascii="Times New Roman" w:eastAsia="Times New Roman" w:hAnsi="Times New Roman" w:cs="Times New Roman"/>
      <w:b/>
      <w:bCs/>
      <w:sz w:val="20"/>
      <w:szCs w:val="20"/>
      <w:lang w:eastAsia="en-GB"/>
    </w:rPr>
  </w:style>
  <w:style w:type="character" w:styleId="Mention">
    <w:name w:val="Mention"/>
    <w:basedOn w:val="DefaultParagraphFont"/>
    <w:uiPriority w:val="99"/>
    <w:unhideWhenUsed/>
    <w:rsid w:val="007F744F"/>
    <w:rPr>
      <w:color w:val="2B579A"/>
      <w:shd w:val="clear" w:color="auto" w:fill="E1DFDD"/>
    </w:rPr>
  </w:style>
  <w:style w:type="paragraph" w:styleId="Revision">
    <w:name w:val="Revision"/>
    <w:hidden/>
    <w:uiPriority w:val="99"/>
    <w:semiHidden/>
    <w:rsid w:val="00B90940"/>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762054">
      <w:bodyDiv w:val="1"/>
      <w:marLeft w:val="0"/>
      <w:marRight w:val="0"/>
      <w:marTop w:val="0"/>
      <w:marBottom w:val="0"/>
      <w:divBdr>
        <w:top w:val="none" w:sz="0" w:space="0" w:color="auto"/>
        <w:left w:val="none" w:sz="0" w:space="0" w:color="auto"/>
        <w:bottom w:val="none" w:sz="0" w:space="0" w:color="auto"/>
        <w:right w:val="none" w:sz="0" w:space="0" w:color="auto"/>
      </w:divBdr>
    </w:div>
    <w:div w:id="1111706384">
      <w:bodyDiv w:val="1"/>
      <w:marLeft w:val="0"/>
      <w:marRight w:val="0"/>
      <w:marTop w:val="0"/>
      <w:marBottom w:val="0"/>
      <w:divBdr>
        <w:top w:val="none" w:sz="0" w:space="0" w:color="auto"/>
        <w:left w:val="none" w:sz="0" w:space="0" w:color="auto"/>
        <w:bottom w:val="none" w:sz="0" w:space="0" w:color="auto"/>
        <w:right w:val="none" w:sz="0" w:space="0" w:color="auto"/>
      </w:divBdr>
    </w:div>
    <w:div w:id="1590845298">
      <w:bodyDiv w:val="1"/>
      <w:marLeft w:val="0"/>
      <w:marRight w:val="0"/>
      <w:marTop w:val="0"/>
      <w:marBottom w:val="0"/>
      <w:divBdr>
        <w:top w:val="none" w:sz="0" w:space="0" w:color="auto"/>
        <w:left w:val="none" w:sz="0" w:space="0" w:color="auto"/>
        <w:bottom w:val="none" w:sz="0" w:space="0" w:color="auto"/>
        <w:right w:val="none" w:sz="0" w:space="0" w:color="auto"/>
      </w:divBdr>
    </w:div>
    <w:div w:id="1782534921">
      <w:bodyDiv w:val="1"/>
      <w:marLeft w:val="0"/>
      <w:marRight w:val="0"/>
      <w:marTop w:val="0"/>
      <w:marBottom w:val="0"/>
      <w:divBdr>
        <w:top w:val="none" w:sz="0" w:space="0" w:color="auto"/>
        <w:left w:val="none" w:sz="0" w:space="0" w:color="auto"/>
        <w:bottom w:val="none" w:sz="0" w:space="0" w:color="auto"/>
        <w:right w:val="none" w:sz="0" w:space="0" w:color="auto"/>
      </w:divBdr>
    </w:div>
    <w:div w:id="1950893711">
      <w:bodyDiv w:val="1"/>
      <w:marLeft w:val="0"/>
      <w:marRight w:val="0"/>
      <w:marTop w:val="0"/>
      <w:marBottom w:val="0"/>
      <w:divBdr>
        <w:top w:val="none" w:sz="0" w:space="0" w:color="auto"/>
        <w:left w:val="none" w:sz="0" w:space="0" w:color="auto"/>
        <w:bottom w:val="none" w:sz="0" w:space="0" w:color="auto"/>
        <w:right w:val="none" w:sz="0" w:space="0" w:color="auto"/>
      </w:divBdr>
    </w:div>
    <w:div w:id="21043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04BC5FF087C498D0BE435499955F4" ma:contentTypeVersion="11" ma:contentTypeDescription="Create a new document." ma:contentTypeScope="" ma:versionID="2e30356373a4d34acaa3736de360cfed">
  <xsd:schema xmlns:xsd="http://www.w3.org/2001/XMLSchema" xmlns:xs="http://www.w3.org/2001/XMLSchema" xmlns:p="http://schemas.microsoft.com/office/2006/metadata/properties" xmlns:ns2="fffb8331-03de-4185-a060-0cc53c1354c7" xmlns:ns3="3b4ed4d2-42af-4097-93e4-698065e245f1" targetNamespace="http://schemas.microsoft.com/office/2006/metadata/properties" ma:root="true" ma:fieldsID="7cae6a9a6b6330b63fb581e83c2847fa" ns2:_="" ns3:_="">
    <xsd:import namespace="fffb8331-03de-4185-a060-0cc53c1354c7"/>
    <xsd:import namespace="3b4ed4d2-42af-4097-93e4-698065e24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Documenta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b8331-03de-4185-a060-0cc53c13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Documentation" ma:index="12" nillable="true" ma:displayName="Project Documentation" ma:format="Dropdown" ma:internalName="Project_x0020_Documentation">
      <xsd:simpleType>
        <xsd:restriction base="dms:Choice">
          <xsd:enumeration value="Project Mandate"/>
          <xsd:enumeration value="Project Proposal"/>
          <xsd:enumeration value="Initial Project Summary Sheet"/>
          <xsd:enumeration value="Business Case"/>
          <xsd:enumeration value="Appendices"/>
          <xsd:enumeration value="Project Plan"/>
          <xsd:enumeration value="Resource Plan"/>
          <xsd:enumeration value="Stakeholder Management"/>
          <xsd:enumeration value="Financial Reports"/>
          <xsd:enumeration value="EqIA"/>
          <xsd:enumeration value="DPIA"/>
          <xsd:enumeration value="Assessment Findings"/>
          <xsd:enumeration value="Procurement"/>
          <xsd:enumeration value="Highlight Report"/>
          <xsd:enumeration value="Risk/Issue/Dependency Log"/>
          <xsd:enumeration value="ToR"/>
          <xsd:enumeration value="Minutes"/>
          <xsd:enumeration value="Report"/>
          <xsd:enumeration value="Presentation"/>
          <xsd:enumeration value="Project Closure"/>
          <xsd:enumeration value="Activity Log"/>
          <xsd:enumeration value="Agenda"/>
          <xsd:enumeration value="Gate Review Checklist"/>
          <xsd:enumeration value="Project Status Report"/>
          <xsd:enumeration value="Other"/>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ed4d2-42af-4097-93e4-698065e24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Documentation xmlns="fffb8331-03de-4185-a060-0cc53c1354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FFB5-3122-4705-90AB-E4B1E51B1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b8331-03de-4185-a060-0cc53c1354c7"/>
    <ds:schemaRef ds:uri="3b4ed4d2-42af-4097-93e4-698065e24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69F5E-9239-47E0-B99F-5FB6C5485E8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b4ed4d2-42af-4097-93e4-698065e245f1"/>
    <ds:schemaRef ds:uri="http://purl.org/dc/terms/"/>
    <ds:schemaRef ds:uri="http://schemas.microsoft.com/office/infopath/2007/PartnerControls"/>
    <ds:schemaRef ds:uri="fffb8331-03de-4185-a060-0cc53c1354c7"/>
    <ds:schemaRef ds:uri="http://www.w3.org/XML/1998/namespace"/>
    <ds:schemaRef ds:uri="http://purl.org/dc/dcmitype/"/>
  </ds:schemaRefs>
</ds:datastoreItem>
</file>

<file path=customXml/itemProps3.xml><?xml version="1.0" encoding="utf-8"?>
<ds:datastoreItem xmlns:ds="http://schemas.openxmlformats.org/officeDocument/2006/customXml" ds:itemID="{77F85F43-BD22-4E97-9A64-4D188F73D129}">
  <ds:schemaRefs>
    <ds:schemaRef ds:uri="http://schemas.microsoft.com/sharepoint/v3/contenttype/forms"/>
  </ds:schemaRefs>
</ds:datastoreItem>
</file>

<file path=customXml/itemProps4.xml><?xml version="1.0" encoding="utf-8"?>
<ds:datastoreItem xmlns:ds="http://schemas.openxmlformats.org/officeDocument/2006/customXml" ds:itemID="{0048BD61-F3BB-456A-B449-907C0541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6FDB35ED</Template>
  <TotalTime>0</TotalTime>
  <Pages>18</Pages>
  <Words>9372</Words>
  <Characters>53424</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62671</CharactersWithSpaces>
  <SharedDoc>false</SharedDoc>
  <HLinks>
    <vt:vector size="6" baseType="variant">
      <vt:variant>
        <vt:i4>4194384</vt:i4>
      </vt:variant>
      <vt:variant>
        <vt:i4>0</vt:i4>
      </vt:variant>
      <vt:variant>
        <vt:i4>0</vt:i4>
      </vt:variant>
      <vt:variant>
        <vt:i4>5</vt:i4>
      </vt:variant>
      <vt:variant>
        <vt:lpwstr>http://www.kent.gov/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Laura - ST SC</dc:creator>
  <cp:keywords/>
  <dc:description/>
  <cp:lastModifiedBy>Garay, Laura - ST SC</cp:lastModifiedBy>
  <cp:revision>2</cp:revision>
  <dcterms:created xsi:type="dcterms:W3CDTF">2019-12-13T09:21:00Z</dcterms:created>
  <dcterms:modified xsi:type="dcterms:W3CDTF">2019-12-13T09:21:00Z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0x01010003B04BC5FF087C498D0BE435499955F4</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