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6484" w14:textId="768521E4" w:rsidR="00552460" w:rsidRPr="006E46C7" w:rsidRDefault="00646217" w:rsidP="00552460">
      <w:pPr>
        <w:rPr>
          <w:rStyle w:val="Emphasis"/>
        </w:rPr>
      </w:pPr>
      <w:r>
        <w:rPr>
          <w:rStyle w:val="Emphasis"/>
        </w:rPr>
        <w:t xml:space="preserve"> </w:t>
      </w:r>
    </w:p>
    <w:p w14:paraId="5683FF02" w14:textId="77777777" w:rsidR="00552460" w:rsidRPr="008D214B" w:rsidRDefault="00552460" w:rsidP="00552460"/>
    <w:p w14:paraId="20DACE83" w14:textId="77777777" w:rsidR="00552460" w:rsidRPr="008D214B" w:rsidRDefault="00552460" w:rsidP="00552460"/>
    <w:p w14:paraId="053148D1" w14:textId="77777777" w:rsidR="00552460" w:rsidRPr="008D214B" w:rsidRDefault="00552460" w:rsidP="00552460"/>
    <w:p w14:paraId="4EC32981" w14:textId="77777777" w:rsidR="00552460" w:rsidRPr="008D214B" w:rsidRDefault="00552460" w:rsidP="00552460"/>
    <w:p w14:paraId="301C20D1" w14:textId="77777777" w:rsidR="00552460" w:rsidRPr="008D214B" w:rsidRDefault="00552460" w:rsidP="00552460"/>
    <w:p w14:paraId="4223BB6E" w14:textId="77777777" w:rsidR="00552460" w:rsidRPr="008D214B" w:rsidRDefault="00552460" w:rsidP="00552460"/>
    <w:p w14:paraId="6FDA4C11" w14:textId="37BE967B" w:rsidR="00552460" w:rsidRPr="008D214B" w:rsidRDefault="00851588" w:rsidP="00552460">
      <w:r>
        <w:rPr>
          <w:noProof/>
        </w:rPr>
        <mc:AlternateContent>
          <mc:Choice Requires="wps">
            <w:drawing>
              <wp:anchor distT="0" distB="0" distL="114300" distR="114300" simplePos="0" relativeHeight="251657728" behindDoc="0" locked="0" layoutInCell="1" allowOverlap="1" wp14:anchorId="548A82AB" wp14:editId="735C07B2">
                <wp:simplePos x="0" y="0"/>
                <wp:positionH relativeFrom="column">
                  <wp:posOffset>1752600</wp:posOffset>
                </wp:positionH>
                <wp:positionV relativeFrom="paragraph">
                  <wp:posOffset>138430</wp:posOffset>
                </wp:positionV>
                <wp:extent cx="6727825" cy="6991350"/>
                <wp:effectExtent l="0" t="0" r="158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6991350"/>
                        </a:xfrm>
                        <a:prstGeom prst="rect">
                          <a:avLst/>
                        </a:prstGeom>
                        <a:noFill/>
                        <a:ln>
                          <a:noFill/>
                        </a:ln>
                      </wps:spPr>
                      <wps:txbx>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0"/>
                            </w:tblGrid>
                            <w:tr w:rsidR="00D2354B" w:rsidRPr="00D73DB4" w14:paraId="457B04F4" w14:textId="77777777" w:rsidTr="00A80052">
                              <w:trPr>
                                <w:trHeight w:val="1843"/>
                              </w:trPr>
                              <w:tc>
                                <w:tcPr>
                                  <w:tcW w:w="8930" w:type="dxa"/>
                                </w:tcPr>
                                <w:p w14:paraId="09495636" w14:textId="3FA82634" w:rsidR="00D2354B" w:rsidRPr="008C2BE2" w:rsidRDefault="00F43334" w:rsidP="00AD2426">
                                  <w:pPr>
                                    <w:jc w:val="center"/>
                                    <w:rPr>
                                      <w:rFonts w:asciiTheme="minorHAnsi" w:hAnsiTheme="minorHAnsi" w:cstheme="minorHAnsi"/>
                                      <w:b/>
                                      <w:color w:val="0087CD"/>
                                      <w:sz w:val="96"/>
                                      <w:szCs w:val="96"/>
                                    </w:rPr>
                                  </w:pPr>
                                  <w:r w:rsidRPr="00F43334">
                                    <w:rPr>
                                      <w:rFonts w:asciiTheme="minorHAnsi" w:hAnsiTheme="minorHAnsi" w:cstheme="minorHAnsi"/>
                                      <w:b/>
                                      <w:color w:val="0087CD"/>
                                      <w:sz w:val="88"/>
                                      <w:szCs w:val="88"/>
                                    </w:rPr>
                                    <w:t>‘</w:t>
                                  </w:r>
                                  <w:r w:rsidR="00973B34" w:rsidRPr="00F43334">
                                    <w:rPr>
                                      <w:rFonts w:asciiTheme="minorHAnsi" w:hAnsiTheme="minorHAnsi" w:cstheme="minorHAnsi"/>
                                      <w:b/>
                                      <w:color w:val="0087CD"/>
                                      <w:sz w:val="88"/>
                                      <w:szCs w:val="88"/>
                                    </w:rPr>
                                    <w:t xml:space="preserve">Out of School </w:t>
                                  </w:r>
                                  <w:r w:rsidR="005B48C2" w:rsidRPr="00F43334">
                                    <w:rPr>
                                      <w:rFonts w:asciiTheme="minorHAnsi" w:hAnsiTheme="minorHAnsi" w:cstheme="minorHAnsi"/>
                                      <w:b/>
                                      <w:color w:val="0087CD"/>
                                      <w:sz w:val="88"/>
                                      <w:szCs w:val="88"/>
                                    </w:rPr>
                                    <w:t xml:space="preserve">Alternative </w:t>
                                  </w:r>
                                  <w:r w:rsidR="00973B34" w:rsidRPr="00F43334">
                                    <w:rPr>
                                      <w:rFonts w:asciiTheme="minorHAnsi" w:hAnsiTheme="minorHAnsi" w:cstheme="minorHAnsi"/>
                                      <w:b/>
                                      <w:color w:val="0087CD"/>
                                      <w:sz w:val="88"/>
                                      <w:szCs w:val="88"/>
                                    </w:rPr>
                                    <w:t>Education</w:t>
                                  </w:r>
                                  <w:r w:rsidR="00036FCC">
                                    <w:rPr>
                                      <w:rFonts w:asciiTheme="minorHAnsi" w:hAnsiTheme="minorHAnsi" w:cstheme="minorHAnsi"/>
                                      <w:b/>
                                      <w:color w:val="0087CD"/>
                                      <w:sz w:val="88"/>
                                      <w:szCs w:val="88"/>
                                    </w:rPr>
                                    <w:t>’</w:t>
                                  </w:r>
                                  <w:r w:rsidR="00E533A6" w:rsidRPr="008C2BE2">
                                    <w:rPr>
                                      <w:rFonts w:asciiTheme="minorHAnsi" w:hAnsiTheme="minorHAnsi" w:cstheme="minorHAnsi"/>
                                      <w:b/>
                                      <w:color w:val="0087CD"/>
                                      <w:sz w:val="96"/>
                                      <w:szCs w:val="96"/>
                                    </w:rPr>
                                    <w:t xml:space="preserve"> </w:t>
                                  </w:r>
                                  <w:r w:rsidR="00E533A6" w:rsidRPr="00F43334">
                                    <w:rPr>
                                      <w:rFonts w:asciiTheme="minorHAnsi" w:hAnsiTheme="minorHAnsi" w:cstheme="minorHAnsi"/>
                                      <w:b/>
                                      <w:color w:val="0087CD"/>
                                      <w:sz w:val="88"/>
                                      <w:szCs w:val="88"/>
                                    </w:rPr>
                                    <w:t>Approved Provider List Specification</w:t>
                                  </w:r>
                                </w:p>
                                <w:p w14:paraId="01DE3A9B" w14:textId="5B2A8551" w:rsidR="00A345E0" w:rsidRPr="00CC2294" w:rsidRDefault="00A345E0" w:rsidP="00CC2294">
                                  <w:pPr>
                                    <w:rPr>
                                      <w:rFonts w:asciiTheme="minorHAnsi" w:hAnsiTheme="minorHAnsi" w:cstheme="minorHAnsi"/>
                                      <w:b/>
                                      <w:color w:val="0087CD"/>
                                      <w:sz w:val="72"/>
                                      <w:szCs w:val="72"/>
                                    </w:rPr>
                                  </w:pPr>
                                </w:p>
                              </w:tc>
                            </w:tr>
                            <w:tr w:rsidR="00D2354B" w:rsidRPr="00BA46F7" w14:paraId="2F306826" w14:textId="77777777" w:rsidTr="00A80052">
                              <w:trPr>
                                <w:trHeight w:val="1711"/>
                              </w:trPr>
                              <w:tc>
                                <w:tcPr>
                                  <w:tcW w:w="8930" w:type="dxa"/>
                                </w:tcPr>
                                <w:p w14:paraId="1B79EAC6" w14:textId="1D6342A8" w:rsidR="00D2354B" w:rsidRPr="00A80052" w:rsidRDefault="00D2354B" w:rsidP="00270845">
                                  <w:pPr>
                                    <w:rPr>
                                      <w:rFonts w:asciiTheme="minorHAnsi" w:hAnsiTheme="minorHAnsi" w:cstheme="minorHAnsi"/>
                                      <w:sz w:val="44"/>
                                      <w:szCs w:val="44"/>
                                    </w:rPr>
                                  </w:pPr>
                                </w:p>
                              </w:tc>
                            </w:tr>
                          </w:tbl>
                          <w:p w14:paraId="6F1858D0" w14:textId="77777777" w:rsidR="00D2354B" w:rsidRPr="00490538" w:rsidRDefault="00D2354B" w:rsidP="002040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A82AB" id="_x0000_t202" coordsize="21600,21600" o:spt="202" path="m,l,21600r21600,l21600,xe">
                <v:stroke joinstyle="miter"/>
                <v:path gradientshapeok="t" o:connecttype="rect"/>
              </v:shapetype>
              <v:shape id="Text Box 5" o:spid="_x0000_s1026" type="#_x0000_t202" style="position:absolute;margin-left:138pt;margin-top:10.9pt;width:529.75pt;height:5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" filled="f" stroked="f">
                <v:textbox inset="0,0,0,0">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0"/>
                      </w:tblGrid>
                      <w:tr w:rsidR="00D2354B" w:rsidRPr="00D73DB4" w14:paraId="457B04F4" w14:textId="77777777" w:rsidTr="00A80052">
                        <w:trPr>
                          <w:trHeight w:val="1843"/>
                        </w:trPr>
                        <w:tc>
                          <w:tcPr>
                            <w:tcW w:w="8930" w:type="dxa"/>
                          </w:tcPr>
                          <w:p w14:paraId="09495636" w14:textId="3FA82634" w:rsidR="00D2354B" w:rsidRPr="008C2BE2" w:rsidRDefault="00F43334" w:rsidP="00AD2426">
                            <w:pPr>
                              <w:jc w:val="center"/>
                              <w:rPr>
                                <w:rFonts w:asciiTheme="minorHAnsi" w:hAnsiTheme="minorHAnsi" w:cstheme="minorHAnsi"/>
                                <w:b/>
                                <w:color w:val="0087CD"/>
                                <w:sz w:val="96"/>
                                <w:szCs w:val="96"/>
                              </w:rPr>
                            </w:pPr>
                            <w:r w:rsidRPr="00F43334">
                              <w:rPr>
                                <w:rFonts w:asciiTheme="minorHAnsi" w:hAnsiTheme="minorHAnsi" w:cstheme="minorHAnsi"/>
                                <w:b/>
                                <w:color w:val="0087CD"/>
                                <w:sz w:val="88"/>
                                <w:szCs w:val="88"/>
                              </w:rPr>
                              <w:t>‘</w:t>
                            </w:r>
                            <w:r w:rsidR="00973B34" w:rsidRPr="00F43334">
                              <w:rPr>
                                <w:rFonts w:asciiTheme="minorHAnsi" w:hAnsiTheme="minorHAnsi" w:cstheme="minorHAnsi"/>
                                <w:b/>
                                <w:color w:val="0087CD"/>
                                <w:sz w:val="88"/>
                                <w:szCs w:val="88"/>
                              </w:rPr>
                              <w:t xml:space="preserve">Out of School </w:t>
                            </w:r>
                            <w:r w:rsidR="005B48C2" w:rsidRPr="00F43334">
                              <w:rPr>
                                <w:rFonts w:asciiTheme="minorHAnsi" w:hAnsiTheme="minorHAnsi" w:cstheme="minorHAnsi"/>
                                <w:b/>
                                <w:color w:val="0087CD"/>
                                <w:sz w:val="88"/>
                                <w:szCs w:val="88"/>
                              </w:rPr>
                              <w:t xml:space="preserve">Alternative </w:t>
                            </w:r>
                            <w:r w:rsidR="00973B34" w:rsidRPr="00F43334">
                              <w:rPr>
                                <w:rFonts w:asciiTheme="minorHAnsi" w:hAnsiTheme="minorHAnsi" w:cstheme="minorHAnsi"/>
                                <w:b/>
                                <w:color w:val="0087CD"/>
                                <w:sz w:val="88"/>
                                <w:szCs w:val="88"/>
                              </w:rPr>
                              <w:t>Education</w:t>
                            </w:r>
                            <w:r w:rsidR="00036FCC">
                              <w:rPr>
                                <w:rFonts w:asciiTheme="minorHAnsi" w:hAnsiTheme="minorHAnsi" w:cstheme="minorHAnsi"/>
                                <w:b/>
                                <w:color w:val="0087CD"/>
                                <w:sz w:val="88"/>
                                <w:szCs w:val="88"/>
                              </w:rPr>
                              <w:t>’</w:t>
                            </w:r>
                            <w:r w:rsidR="00E533A6" w:rsidRPr="008C2BE2">
                              <w:rPr>
                                <w:rFonts w:asciiTheme="minorHAnsi" w:hAnsiTheme="minorHAnsi" w:cstheme="minorHAnsi"/>
                                <w:b/>
                                <w:color w:val="0087CD"/>
                                <w:sz w:val="96"/>
                                <w:szCs w:val="96"/>
                              </w:rPr>
                              <w:t xml:space="preserve"> </w:t>
                            </w:r>
                            <w:r w:rsidR="00E533A6" w:rsidRPr="00F43334">
                              <w:rPr>
                                <w:rFonts w:asciiTheme="minorHAnsi" w:hAnsiTheme="minorHAnsi" w:cstheme="minorHAnsi"/>
                                <w:b/>
                                <w:color w:val="0087CD"/>
                                <w:sz w:val="88"/>
                                <w:szCs w:val="88"/>
                              </w:rPr>
                              <w:t>Approved Provider List Specification</w:t>
                            </w:r>
                          </w:p>
                          <w:p w14:paraId="01DE3A9B" w14:textId="5B2A8551" w:rsidR="00A345E0" w:rsidRPr="00CC2294" w:rsidRDefault="00A345E0" w:rsidP="00CC2294">
                            <w:pPr>
                              <w:rPr>
                                <w:rFonts w:asciiTheme="minorHAnsi" w:hAnsiTheme="minorHAnsi" w:cstheme="minorHAnsi"/>
                                <w:b/>
                                <w:color w:val="0087CD"/>
                                <w:sz w:val="72"/>
                                <w:szCs w:val="72"/>
                              </w:rPr>
                            </w:pPr>
                          </w:p>
                        </w:tc>
                      </w:tr>
                      <w:tr w:rsidR="00D2354B" w:rsidRPr="00BA46F7" w14:paraId="2F306826" w14:textId="77777777" w:rsidTr="00A80052">
                        <w:trPr>
                          <w:trHeight w:val="1711"/>
                        </w:trPr>
                        <w:tc>
                          <w:tcPr>
                            <w:tcW w:w="8930" w:type="dxa"/>
                          </w:tcPr>
                          <w:p w14:paraId="1B79EAC6" w14:textId="1D6342A8" w:rsidR="00D2354B" w:rsidRPr="00A80052" w:rsidRDefault="00D2354B" w:rsidP="00270845">
                            <w:pPr>
                              <w:rPr>
                                <w:rFonts w:asciiTheme="minorHAnsi" w:hAnsiTheme="minorHAnsi" w:cstheme="minorHAnsi"/>
                                <w:sz w:val="44"/>
                                <w:szCs w:val="44"/>
                              </w:rPr>
                            </w:pPr>
                          </w:p>
                        </w:tc>
                      </w:tr>
                    </w:tbl>
                    <w:p w14:paraId="6F1858D0" w14:textId="77777777" w:rsidR="00D2354B" w:rsidRPr="00490538" w:rsidRDefault="00D2354B" w:rsidP="00204023"/>
                  </w:txbxContent>
                </v:textbox>
              </v:shape>
            </w:pict>
          </mc:Fallback>
        </mc:AlternateContent>
      </w:r>
    </w:p>
    <w:p w14:paraId="24A5119A" w14:textId="77777777" w:rsidR="00552460" w:rsidRPr="008D214B" w:rsidRDefault="00552460" w:rsidP="00552460"/>
    <w:p w14:paraId="6BA10A4C" w14:textId="77777777" w:rsidR="00552460" w:rsidRPr="008D214B" w:rsidRDefault="00552460" w:rsidP="00552460"/>
    <w:p w14:paraId="1C14FF25" w14:textId="77777777" w:rsidR="00552460" w:rsidRPr="008D214B" w:rsidRDefault="00552460" w:rsidP="00552460"/>
    <w:p w14:paraId="6C8CF9E4" w14:textId="77777777" w:rsidR="00552460" w:rsidRPr="008D214B" w:rsidRDefault="00552460" w:rsidP="00552460"/>
    <w:p w14:paraId="775B9CA8" w14:textId="77777777" w:rsidR="00552460" w:rsidRPr="008D214B" w:rsidRDefault="00552460" w:rsidP="00552460"/>
    <w:p w14:paraId="1095CA8D" w14:textId="77777777" w:rsidR="00552460" w:rsidRPr="008D214B" w:rsidRDefault="00552460" w:rsidP="00552460"/>
    <w:p w14:paraId="5D883DE4" w14:textId="77777777" w:rsidR="00552460" w:rsidRPr="008D214B" w:rsidRDefault="00552460" w:rsidP="00552460"/>
    <w:p w14:paraId="4EBB3649" w14:textId="77777777" w:rsidR="00552460" w:rsidRPr="008D214B" w:rsidRDefault="00552460" w:rsidP="00552460"/>
    <w:p w14:paraId="7F1E5BEB" w14:textId="77777777" w:rsidR="00552460" w:rsidRPr="008D214B" w:rsidRDefault="00552460" w:rsidP="00552460"/>
    <w:p w14:paraId="4AB93890" w14:textId="77777777" w:rsidR="00552460" w:rsidRPr="008D214B" w:rsidRDefault="00552460" w:rsidP="00552460"/>
    <w:p w14:paraId="3EBBBF42" w14:textId="77777777" w:rsidR="00552460" w:rsidRPr="008D214B" w:rsidRDefault="00552460" w:rsidP="00552460"/>
    <w:p w14:paraId="43A523BD" w14:textId="77777777" w:rsidR="00552460" w:rsidRPr="008D214B" w:rsidRDefault="00552460" w:rsidP="00552460"/>
    <w:p w14:paraId="3158DE8E" w14:textId="77777777" w:rsidR="00552460" w:rsidRPr="008D214B" w:rsidRDefault="00552460" w:rsidP="00552460"/>
    <w:p w14:paraId="395EBFB5" w14:textId="77777777" w:rsidR="00552460" w:rsidRPr="008D214B" w:rsidRDefault="00552460" w:rsidP="00552460"/>
    <w:p w14:paraId="02ED5F98" w14:textId="77777777" w:rsidR="00552460" w:rsidRPr="008D214B" w:rsidRDefault="00552460" w:rsidP="00552460"/>
    <w:p w14:paraId="6778FFB7" w14:textId="77777777" w:rsidR="00552460" w:rsidRPr="008D214B" w:rsidRDefault="00552460" w:rsidP="00552460"/>
    <w:p w14:paraId="27F703D9" w14:textId="77777777" w:rsidR="00552460" w:rsidRPr="008D214B" w:rsidRDefault="00552460" w:rsidP="00552460"/>
    <w:p w14:paraId="4A5B69AF" w14:textId="77777777" w:rsidR="00552460" w:rsidRPr="008D214B" w:rsidRDefault="00552460" w:rsidP="00552460"/>
    <w:p w14:paraId="2FF22DDA" w14:textId="77777777" w:rsidR="00552460" w:rsidRPr="008D214B" w:rsidRDefault="00552460" w:rsidP="00552460"/>
    <w:p w14:paraId="78D5BE69" w14:textId="77777777" w:rsidR="00552460" w:rsidRPr="008D214B" w:rsidRDefault="00552460" w:rsidP="00552460"/>
    <w:p w14:paraId="3AF6C784" w14:textId="77777777" w:rsidR="00552460" w:rsidRPr="008D214B" w:rsidRDefault="00552460" w:rsidP="00552460"/>
    <w:p w14:paraId="2850F915" w14:textId="77777777" w:rsidR="00552460" w:rsidRPr="00A80052" w:rsidRDefault="00552460" w:rsidP="00552460">
      <w:pPr>
        <w:rPr>
          <w:rFonts w:asciiTheme="minorHAnsi" w:hAnsiTheme="minorHAnsi" w:cstheme="minorHAnsi"/>
        </w:rPr>
      </w:pPr>
    </w:p>
    <w:p w14:paraId="45706435" w14:textId="77777777" w:rsidR="00552460" w:rsidRPr="00A80052" w:rsidRDefault="00552460" w:rsidP="00552460">
      <w:pPr>
        <w:rPr>
          <w:rFonts w:asciiTheme="minorHAnsi" w:hAnsiTheme="minorHAnsi" w:cstheme="minorHAnsi"/>
        </w:rPr>
      </w:pPr>
    </w:p>
    <w:p w14:paraId="03C12D55" w14:textId="77777777" w:rsidR="00552460" w:rsidRPr="00A80052" w:rsidRDefault="00552460" w:rsidP="00552460">
      <w:pPr>
        <w:rPr>
          <w:rFonts w:asciiTheme="minorHAnsi" w:hAnsiTheme="minorHAnsi" w:cstheme="minorHAnsi"/>
        </w:rPr>
      </w:pPr>
    </w:p>
    <w:p w14:paraId="24F4D4D2" w14:textId="77777777" w:rsidR="00552460" w:rsidRPr="00A80052" w:rsidRDefault="00552460" w:rsidP="00552460">
      <w:pPr>
        <w:rPr>
          <w:rFonts w:asciiTheme="minorHAnsi" w:hAnsiTheme="minorHAnsi" w:cstheme="minorHAnsi"/>
        </w:rPr>
      </w:pPr>
    </w:p>
    <w:p w14:paraId="5F9545F1" w14:textId="77777777" w:rsidR="00552460" w:rsidRPr="00A80052" w:rsidRDefault="00552460" w:rsidP="00552460">
      <w:pPr>
        <w:rPr>
          <w:rFonts w:asciiTheme="minorHAnsi" w:hAnsiTheme="minorHAnsi" w:cstheme="minorHAnsi"/>
        </w:rPr>
      </w:pPr>
    </w:p>
    <w:p w14:paraId="7CA91D97" w14:textId="77777777" w:rsidR="00552460" w:rsidRPr="00A80052" w:rsidRDefault="00552460" w:rsidP="00552460">
      <w:pPr>
        <w:rPr>
          <w:rFonts w:asciiTheme="minorHAnsi" w:hAnsiTheme="minorHAnsi" w:cstheme="minorHAnsi"/>
        </w:rPr>
      </w:pPr>
    </w:p>
    <w:p w14:paraId="7EE13166" w14:textId="77777777" w:rsidR="00552460" w:rsidRPr="00A80052" w:rsidRDefault="00552460" w:rsidP="00552460">
      <w:pPr>
        <w:rPr>
          <w:rFonts w:asciiTheme="minorHAnsi" w:hAnsiTheme="minorHAnsi" w:cstheme="minorHAnsi"/>
        </w:rPr>
      </w:pPr>
    </w:p>
    <w:p w14:paraId="20310686" w14:textId="77777777" w:rsidR="00552460" w:rsidRPr="00A80052" w:rsidRDefault="00552460" w:rsidP="00552460">
      <w:pPr>
        <w:rPr>
          <w:rFonts w:asciiTheme="minorHAnsi" w:hAnsiTheme="minorHAnsi" w:cstheme="minorHAnsi"/>
        </w:rPr>
      </w:pPr>
    </w:p>
    <w:p w14:paraId="13D40EE3" w14:textId="77777777" w:rsidR="00552460" w:rsidRPr="00A80052" w:rsidRDefault="00552460" w:rsidP="00552460">
      <w:pPr>
        <w:rPr>
          <w:rFonts w:asciiTheme="minorHAnsi" w:hAnsiTheme="minorHAnsi" w:cstheme="minorHAnsi"/>
        </w:rPr>
      </w:pPr>
    </w:p>
    <w:p w14:paraId="494BC386" w14:textId="77777777" w:rsidR="00552460" w:rsidRPr="00A80052" w:rsidRDefault="00552460" w:rsidP="00552460">
      <w:pPr>
        <w:rPr>
          <w:rFonts w:asciiTheme="minorHAnsi" w:hAnsiTheme="minorHAnsi" w:cstheme="minorHAnsi"/>
        </w:rPr>
      </w:pPr>
    </w:p>
    <w:p w14:paraId="7A98DA32" w14:textId="77777777" w:rsidR="00552460" w:rsidRPr="00A80052" w:rsidRDefault="00552460" w:rsidP="00552460">
      <w:pPr>
        <w:rPr>
          <w:rFonts w:asciiTheme="minorHAnsi" w:hAnsiTheme="minorHAnsi" w:cstheme="minorHAnsi"/>
        </w:rPr>
      </w:pPr>
    </w:p>
    <w:p w14:paraId="54F7AD4B" w14:textId="77777777" w:rsidR="00552460" w:rsidRPr="00A80052" w:rsidRDefault="00552460" w:rsidP="00552460">
      <w:pPr>
        <w:rPr>
          <w:rFonts w:asciiTheme="minorHAnsi" w:hAnsiTheme="minorHAnsi" w:cstheme="minorHAnsi"/>
        </w:rPr>
      </w:pPr>
    </w:p>
    <w:p w14:paraId="3CBFFD46" w14:textId="77777777" w:rsidR="00552460" w:rsidRPr="00A80052" w:rsidRDefault="00552460" w:rsidP="00552460">
      <w:pPr>
        <w:rPr>
          <w:rFonts w:asciiTheme="minorHAnsi" w:hAnsiTheme="minorHAnsi" w:cstheme="minorHAnsi"/>
        </w:rPr>
      </w:pPr>
    </w:p>
    <w:p w14:paraId="2C6436E7" w14:textId="77777777" w:rsidR="00552460" w:rsidRPr="00A80052" w:rsidRDefault="00552460" w:rsidP="00552460">
      <w:pPr>
        <w:rPr>
          <w:rFonts w:asciiTheme="minorHAnsi" w:hAnsiTheme="minorHAnsi" w:cstheme="minorHAnsi"/>
        </w:rPr>
      </w:pPr>
    </w:p>
    <w:p w14:paraId="1B9B18E8" w14:textId="77777777" w:rsidR="009625E6" w:rsidRPr="00A80052" w:rsidRDefault="009625E6" w:rsidP="00552460">
      <w:pPr>
        <w:rPr>
          <w:rFonts w:asciiTheme="minorHAnsi" w:hAnsiTheme="minorHAnsi" w:cstheme="minorHAnsi"/>
        </w:rPr>
      </w:pPr>
    </w:p>
    <w:p w14:paraId="28173FB8" w14:textId="77777777" w:rsidR="009625E6" w:rsidRPr="00A80052" w:rsidRDefault="009625E6" w:rsidP="00552460">
      <w:pPr>
        <w:rPr>
          <w:rFonts w:asciiTheme="minorHAnsi" w:hAnsiTheme="minorHAnsi" w:cstheme="minorHAnsi"/>
        </w:rPr>
      </w:pPr>
    </w:p>
    <w:p w14:paraId="1EF43B9B" w14:textId="77777777" w:rsidR="00660933" w:rsidRDefault="00660933" w:rsidP="009625E6">
      <w:pPr>
        <w:pStyle w:val="02BSCCContentsParagraphbodystyle"/>
        <w:rPr>
          <w:rFonts w:asciiTheme="minorHAnsi" w:hAnsiTheme="minorHAnsi" w:cstheme="minorHAnsi"/>
          <w:sz w:val="24"/>
        </w:rPr>
      </w:pPr>
      <w:bookmarkStart w:id="0" w:name="_Toc70571705"/>
      <w:bookmarkStart w:id="1" w:name="_Toc99515005"/>
      <w:bookmarkStart w:id="2" w:name="_Toc100055396"/>
    </w:p>
    <w:p w14:paraId="1A9F60E8" w14:textId="77777777" w:rsidR="00660933" w:rsidRDefault="00660933" w:rsidP="009625E6">
      <w:pPr>
        <w:pStyle w:val="02BSCCContentsParagraphbodystyle"/>
        <w:rPr>
          <w:rFonts w:asciiTheme="minorHAnsi" w:hAnsiTheme="minorHAnsi" w:cstheme="minorHAnsi"/>
          <w:sz w:val="24"/>
        </w:rPr>
      </w:pPr>
    </w:p>
    <w:p w14:paraId="04DB60FD" w14:textId="77777777" w:rsidR="008C2BE2" w:rsidRDefault="008C2BE2" w:rsidP="009625E6">
      <w:pPr>
        <w:pStyle w:val="02BSCCContentsParagraphbodystyle"/>
        <w:rPr>
          <w:rFonts w:asciiTheme="minorHAnsi" w:hAnsiTheme="minorHAnsi" w:cstheme="minorHAnsi"/>
          <w:b/>
          <w:color w:val="0087CD"/>
          <w:sz w:val="56"/>
          <w:szCs w:val="56"/>
          <w:lang w:eastAsia="en-GB"/>
        </w:rPr>
      </w:pPr>
    </w:p>
    <w:p w14:paraId="66EDC4FF" w14:textId="77777777" w:rsidR="008C2BE2" w:rsidRDefault="008C2BE2" w:rsidP="009625E6">
      <w:pPr>
        <w:pStyle w:val="02BSCCContentsParagraphbodystyle"/>
        <w:rPr>
          <w:rFonts w:asciiTheme="minorHAnsi" w:hAnsiTheme="minorHAnsi" w:cstheme="minorHAnsi"/>
          <w:b/>
          <w:color w:val="0087CD"/>
          <w:sz w:val="56"/>
          <w:szCs w:val="56"/>
          <w:lang w:eastAsia="en-GB"/>
        </w:rPr>
      </w:pPr>
    </w:p>
    <w:p w14:paraId="294638C9" w14:textId="77777777" w:rsidR="008C2BE2" w:rsidRDefault="008C2BE2" w:rsidP="009625E6">
      <w:pPr>
        <w:pStyle w:val="02BSCCContentsParagraphbodystyle"/>
        <w:rPr>
          <w:rFonts w:asciiTheme="minorHAnsi" w:hAnsiTheme="minorHAnsi" w:cstheme="minorHAnsi"/>
          <w:b/>
          <w:color w:val="0087CD"/>
          <w:sz w:val="56"/>
          <w:szCs w:val="56"/>
          <w:lang w:eastAsia="en-GB"/>
        </w:rPr>
      </w:pPr>
    </w:p>
    <w:p w14:paraId="5E76433C" w14:textId="77777777" w:rsidR="008C2BE2" w:rsidRDefault="008C2BE2" w:rsidP="009625E6">
      <w:pPr>
        <w:pStyle w:val="02BSCCContentsParagraphbodystyle"/>
        <w:rPr>
          <w:rFonts w:asciiTheme="minorHAnsi" w:hAnsiTheme="minorHAnsi" w:cstheme="minorHAnsi"/>
          <w:b/>
          <w:color w:val="0087CD"/>
          <w:sz w:val="56"/>
          <w:szCs w:val="56"/>
          <w:lang w:eastAsia="en-GB"/>
        </w:rPr>
      </w:pPr>
    </w:p>
    <w:p w14:paraId="2AA2CE9C" w14:textId="77777777" w:rsidR="008C2BE2" w:rsidRDefault="008C2BE2" w:rsidP="009625E6">
      <w:pPr>
        <w:pStyle w:val="02BSCCContentsParagraphbodystyle"/>
        <w:rPr>
          <w:rFonts w:asciiTheme="minorHAnsi" w:hAnsiTheme="minorHAnsi" w:cstheme="minorHAnsi"/>
          <w:b/>
          <w:color w:val="0087CD"/>
          <w:sz w:val="56"/>
          <w:szCs w:val="56"/>
          <w:lang w:eastAsia="en-GB"/>
        </w:rPr>
      </w:pPr>
    </w:p>
    <w:p w14:paraId="312EF88C" w14:textId="77777777" w:rsidR="008C2BE2" w:rsidRDefault="008C2BE2" w:rsidP="009625E6">
      <w:pPr>
        <w:pStyle w:val="02BSCCContentsParagraphbodystyle"/>
        <w:rPr>
          <w:rFonts w:asciiTheme="minorHAnsi" w:hAnsiTheme="minorHAnsi" w:cstheme="minorHAnsi"/>
          <w:b/>
          <w:color w:val="0087CD"/>
          <w:sz w:val="56"/>
          <w:szCs w:val="56"/>
          <w:lang w:eastAsia="en-GB"/>
        </w:rPr>
      </w:pPr>
    </w:p>
    <w:p w14:paraId="4A8CD29E" w14:textId="77777777" w:rsidR="008C2BE2" w:rsidRDefault="008C2BE2" w:rsidP="009625E6">
      <w:pPr>
        <w:pStyle w:val="02BSCCContentsParagraphbodystyle"/>
        <w:rPr>
          <w:rFonts w:asciiTheme="minorHAnsi" w:hAnsiTheme="minorHAnsi" w:cstheme="minorHAnsi"/>
          <w:b/>
          <w:color w:val="0087CD"/>
          <w:sz w:val="56"/>
          <w:szCs w:val="56"/>
          <w:lang w:eastAsia="en-GB"/>
        </w:rPr>
      </w:pPr>
    </w:p>
    <w:p w14:paraId="139AC4D5" w14:textId="77777777" w:rsidR="008C2BE2" w:rsidRDefault="008C2BE2" w:rsidP="009625E6">
      <w:pPr>
        <w:pStyle w:val="02BSCCContentsParagraphbodystyle"/>
        <w:rPr>
          <w:rFonts w:asciiTheme="minorHAnsi" w:hAnsiTheme="minorHAnsi" w:cstheme="minorHAnsi"/>
          <w:b/>
          <w:color w:val="0087CD"/>
          <w:sz w:val="56"/>
          <w:szCs w:val="56"/>
          <w:lang w:eastAsia="en-GB"/>
        </w:rPr>
      </w:pPr>
    </w:p>
    <w:p w14:paraId="7D70A8D4" w14:textId="77777777" w:rsidR="008C2BE2" w:rsidRDefault="008C2BE2" w:rsidP="009625E6">
      <w:pPr>
        <w:pStyle w:val="02BSCCContentsParagraphbodystyle"/>
        <w:rPr>
          <w:rFonts w:asciiTheme="minorHAnsi" w:hAnsiTheme="minorHAnsi" w:cstheme="minorHAnsi"/>
          <w:b/>
          <w:color w:val="0087CD"/>
          <w:sz w:val="56"/>
          <w:szCs w:val="56"/>
          <w:lang w:eastAsia="en-GB"/>
        </w:rPr>
      </w:pPr>
    </w:p>
    <w:p w14:paraId="230118D9" w14:textId="77777777" w:rsidR="008C2BE2" w:rsidRDefault="008C2BE2" w:rsidP="009625E6">
      <w:pPr>
        <w:pStyle w:val="02BSCCContentsParagraphbodystyle"/>
        <w:rPr>
          <w:rFonts w:asciiTheme="minorHAnsi" w:hAnsiTheme="minorHAnsi" w:cstheme="minorHAnsi"/>
          <w:b/>
          <w:color w:val="0087CD"/>
          <w:sz w:val="56"/>
          <w:szCs w:val="56"/>
          <w:lang w:eastAsia="en-GB"/>
        </w:rPr>
      </w:pPr>
    </w:p>
    <w:p w14:paraId="6A0C4795" w14:textId="77777777" w:rsidR="00CC16E3" w:rsidRDefault="00CC16E3" w:rsidP="00CC16E3">
      <w:pPr>
        <w:pStyle w:val="02BSCCContentsParagraphbodystyle"/>
        <w:rPr>
          <w:rFonts w:asciiTheme="minorHAnsi" w:hAnsiTheme="minorHAnsi" w:cstheme="minorHAnsi"/>
          <w:b/>
          <w:color w:val="0087CD"/>
          <w:sz w:val="56"/>
          <w:szCs w:val="56"/>
          <w:lang w:eastAsia="en-GB"/>
        </w:rPr>
      </w:pPr>
    </w:p>
    <w:p w14:paraId="6F557593" w14:textId="74230E9F" w:rsidR="00552460" w:rsidRDefault="00552460" w:rsidP="00CC16E3">
      <w:pPr>
        <w:pStyle w:val="02BSCCContentsParagraphbodystyle"/>
        <w:rPr>
          <w:rFonts w:asciiTheme="minorHAnsi" w:hAnsiTheme="minorHAnsi" w:cstheme="minorHAnsi"/>
          <w:b/>
          <w:color w:val="0087CD"/>
          <w:sz w:val="56"/>
          <w:szCs w:val="56"/>
          <w:lang w:eastAsia="en-GB"/>
        </w:rPr>
      </w:pPr>
      <w:r w:rsidRPr="00CC2294">
        <w:rPr>
          <w:rFonts w:asciiTheme="minorHAnsi" w:hAnsiTheme="minorHAnsi" w:cstheme="minorHAnsi"/>
          <w:b/>
          <w:color w:val="0087CD"/>
          <w:sz w:val="56"/>
          <w:szCs w:val="56"/>
          <w:lang w:eastAsia="en-GB"/>
        </w:rPr>
        <w:lastRenderedPageBreak/>
        <w:t>Introduction</w:t>
      </w:r>
      <w:bookmarkEnd w:id="0"/>
      <w:bookmarkEnd w:id="1"/>
      <w:bookmarkEnd w:id="2"/>
      <w:r w:rsidR="00CC16E3">
        <w:rPr>
          <w:rFonts w:asciiTheme="minorHAnsi" w:hAnsiTheme="minorHAnsi" w:cstheme="minorHAnsi"/>
          <w:b/>
          <w:color w:val="0087CD"/>
          <w:sz w:val="56"/>
          <w:szCs w:val="56"/>
          <w:lang w:eastAsia="en-GB"/>
        </w:rPr>
        <w:t xml:space="preserve"> </w:t>
      </w:r>
    </w:p>
    <w:p w14:paraId="14A03FDC" w14:textId="77777777" w:rsidR="000C2CC7" w:rsidRPr="00CC2294" w:rsidRDefault="000C2CC7" w:rsidP="00CC16E3">
      <w:pPr>
        <w:pStyle w:val="02BSCCContentsParagraphbodystyle"/>
        <w:rPr>
          <w:rFonts w:asciiTheme="minorHAnsi" w:hAnsiTheme="minorHAnsi" w:cstheme="minorHAnsi"/>
          <w:b/>
          <w:color w:val="0087CD"/>
          <w:sz w:val="56"/>
          <w:szCs w:val="56"/>
          <w:lang w:eastAsia="en-GB"/>
        </w:rPr>
      </w:pPr>
    </w:p>
    <w:p w14:paraId="79E03417" w14:textId="0B3BAE97" w:rsidR="00456E9A" w:rsidRDefault="000C2CC7" w:rsidP="00CC16E3">
      <w:pPr>
        <w:pStyle w:val="01BSCCParagraphbodystyle"/>
        <w:rPr>
          <w:rFonts w:asciiTheme="minorHAnsi" w:hAnsiTheme="minorHAnsi" w:cstheme="minorHAnsi"/>
          <w:sz w:val="26"/>
          <w:szCs w:val="26"/>
        </w:rPr>
      </w:pPr>
      <w:r w:rsidRPr="00D55F30">
        <w:rPr>
          <w:rFonts w:asciiTheme="minorHAnsi" w:hAnsiTheme="minorHAnsi" w:cstheme="minorHAnsi"/>
          <w:sz w:val="26"/>
          <w:szCs w:val="26"/>
        </w:rPr>
        <w:t xml:space="preserve">Cornwall </w:t>
      </w:r>
      <w:r w:rsidR="00F43334">
        <w:rPr>
          <w:rFonts w:asciiTheme="minorHAnsi" w:hAnsiTheme="minorHAnsi" w:cstheme="minorHAnsi"/>
          <w:sz w:val="26"/>
          <w:szCs w:val="26"/>
        </w:rPr>
        <w:t xml:space="preserve">Council </w:t>
      </w:r>
      <w:r w:rsidRPr="00D55F30">
        <w:rPr>
          <w:rFonts w:asciiTheme="minorHAnsi" w:hAnsiTheme="minorHAnsi" w:cstheme="minorHAnsi"/>
          <w:sz w:val="26"/>
          <w:szCs w:val="26"/>
        </w:rPr>
        <w:t>wants to work together with independent</w:t>
      </w:r>
      <w:r w:rsidR="00F43334">
        <w:rPr>
          <w:rFonts w:asciiTheme="minorHAnsi" w:hAnsiTheme="minorHAnsi" w:cstheme="minorHAnsi"/>
          <w:sz w:val="26"/>
          <w:szCs w:val="26"/>
        </w:rPr>
        <w:t xml:space="preserve">, community-based </w:t>
      </w:r>
      <w:r w:rsidRPr="00D55F30">
        <w:rPr>
          <w:rFonts w:asciiTheme="minorHAnsi" w:hAnsiTheme="minorHAnsi" w:cstheme="minorHAnsi"/>
          <w:sz w:val="26"/>
          <w:szCs w:val="26"/>
        </w:rPr>
        <w:t>partners</w:t>
      </w:r>
      <w:r w:rsidR="00F43334">
        <w:rPr>
          <w:rFonts w:asciiTheme="minorHAnsi" w:hAnsiTheme="minorHAnsi" w:cstheme="minorHAnsi"/>
          <w:sz w:val="26"/>
          <w:szCs w:val="26"/>
        </w:rPr>
        <w:t>,</w:t>
      </w:r>
      <w:r w:rsidRPr="00D55F30">
        <w:rPr>
          <w:rFonts w:asciiTheme="minorHAnsi" w:hAnsiTheme="minorHAnsi" w:cstheme="minorHAnsi"/>
          <w:sz w:val="26"/>
          <w:szCs w:val="26"/>
        </w:rPr>
        <w:t xml:space="preserve"> to </w:t>
      </w:r>
      <w:r w:rsidR="00F43334">
        <w:rPr>
          <w:rFonts w:asciiTheme="minorHAnsi" w:hAnsiTheme="minorHAnsi" w:cstheme="minorHAnsi"/>
          <w:sz w:val="26"/>
          <w:szCs w:val="26"/>
        </w:rPr>
        <w:t>develop a range of ‘</w:t>
      </w:r>
      <w:r w:rsidRPr="00D55F30">
        <w:rPr>
          <w:rFonts w:asciiTheme="minorHAnsi" w:hAnsiTheme="minorHAnsi" w:cstheme="minorHAnsi"/>
          <w:sz w:val="26"/>
          <w:szCs w:val="26"/>
        </w:rPr>
        <w:t>out of</w:t>
      </w:r>
      <w:r w:rsidR="00F43334">
        <w:rPr>
          <w:rFonts w:asciiTheme="minorHAnsi" w:hAnsiTheme="minorHAnsi" w:cstheme="minorHAnsi"/>
          <w:sz w:val="26"/>
          <w:szCs w:val="26"/>
        </w:rPr>
        <w:t xml:space="preserve"> school, alternative</w:t>
      </w:r>
      <w:r w:rsidRPr="00D55F30">
        <w:rPr>
          <w:rFonts w:asciiTheme="minorHAnsi" w:hAnsiTheme="minorHAnsi" w:cstheme="minorHAnsi"/>
          <w:sz w:val="26"/>
          <w:szCs w:val="26"/>
        </w:rPr>
        <w:t xml:space="preserve"> education provision</w:t>
      </w:r>
      <w:r w:rsidR="00F43334">
        <w:rPr>
          <w:rFonts w:asciiTheme="minorHAnsi" w:hAnsiTheme="minorHAnsi" w:cstheme="minorHAnsi"/>
          <w:sz w:val="26"/>
          <w:szCs w:val="26"/>
        </w:rPr>
        <w:t>’</w:t>
      </w:r>
      <w:r w:rsidRPr="00D55F30">
        <w:rPr>
          <w:rFonts w:asciiTheme="minorHAnsi" w:hAnsiTheme="minorHAnsi" w:cstheme="minorHAnsi"/>
          <w:sz w:val="26"/>
          <w:szCs w:val="26"/>
        </w:rPr>
        <w:t xml:space="preserve"> and specialist placements for children and young people currently unable to access full-time, mainstream </w:t>
      </w:r>
      <w:r w:rsidRPr="00963D0B">
        <w:rPr>
          <w:rFonts w:asciiTheme="minorHAnsi" w:hAnsiTheme="minorHAnsi" w:cstheme="minorHAnsi"/>
          <w:sz w:val="26"/>
          <w:szCs w:val="26"/>
        </w:rPr>
        <w:t>education.</w:t>
      </w:r>
    </w:p>
    <w:p w14:paraId="5C27CA7C" w14:textId="26CBE961" w:rsidR="000C2CC7" w:rsidRPr="00963D0B" w:rsidRDefault="00456E9A" w:rsidP="000C2CC7">
      <w:pPr>
        <w:pStyle w:val="01BSCCParagraphbodystyle"/>
        <w:rPr>
          <w:rFonts w:asciiTheme="minorHAnsi" w:hAnsiTheme="minorHAnsi" w:cstheme="minorHAnsi"/>
          <w:sz w:val="26"/>
          <w:szCs w:val="26"/>
          <w:lang w:eastAsia="en-GB"/>
        </w:rPr>
      </w:pPr>
      <w:r w:rsidRPr="00456E9A">
        <w:rPr>
          <w:rFonts w:asciiTheme="minorHAnsi" w:hAnsiTheme="minorHAnsi" w:cstheme="minorHAnsi"/>
          <w:sz w:val="26"/>
          <w:szCs w:val="26"/>
          <w:lang w:eastAsia="en-GB"/>
        </w:rPr>
        <w:t>For the majority of young people, the most effective education is in a mainstream setting (with or without additional support). However, over the past 2 years, there has also been a significant increase in the number of children and young people who need bespoke</w:t>
      </w:r>
      <w:r w:rsidR="00F43334">
        <w:rPr>
          <w:rFonts w:asciiTheme="minorHAnsi" w:hAnsiTheme="minorHAnsi" w:cstheme="minorHAnsi"/>
          <w:sz w:val="26"/>
          <w:szCs w:val="26"/>
          <w:lang w:eastAsia="en-GB"/>
        </w:rPr>
        <w:t xml:space="preserve"> provision</w:t>
      </w:r>
      <w:r w:rsidRPr="00456E9A">
        <w:rPr>
          <w:rFonts w:asciiTheme="minorHAnsi" w:hAnsiTheme="minorHAnsi" w:cstheme="minorHAnsi"/>
          <w:sz w:val="26"/>
          <w:szCs w:val="26"/>
          <w:lang w:eastAsia="en-GB"/>
        </w:rPr>
        <w:t xml:space="preserve"> or augmented educational offer to support their wellbeing and school attendance. </w:t>
      </w:r>
    </w:p>
    <w:p w14:paraId="23B716A3" w14:textId="282F1AD5" w:rsidR="00027443" w:rsidRPr="00D55F30" w:rsidRDefault="00027443" w:rsidP="00660933">
      <w:pPr>
        <w:pStyle w:val="01BSCCParagraphbodystyle"/>
        <w:rPr>
          <w:rFonts w:asciiTheme="minorHAnsi" w:hAnsiTheme="minorHAnsi" w:cstheme="minorHAnsi"/>
          <w:sz w:val="26"/>
          <w:szCs w:val="26"/>
        </w:rPr>
      </w:pPr>
      <w:r w:rsidRPr="00963D0B">
        <w:rPr>
          <w:rFonts w:asciiTheme="minorHAnsi" w:hAnsiTheme="minorHAnsi" w:cstheme="minorHAnsi"/>
          <w:sz w:val="26"/>
          <w:szCs w:val="26"/>
        </w:rPr>
        <w:t xml:space="preserve">Under Section 19 of the Education Act 1996, Local Authorities have a duty to ensure there is suitable alternative education for children of compulsory school age who cannot attend school because of illness, exclusion or for any other reason.  Therefore, </w:t>
      </w:r>
      <w:r w:rsidR="00F43334">
        <w:rPr>
          <w:rFonts w:asciiTheme="minorHAnsi" w:hAnsiTheme="minorHAnsi" w:cstheme="minorHAnsi"/>
          <w:sz w:val="26"/>
          <w:szCs w:val="26"/>
        </w:rPr>
        <w:t xml:space="preserve">Cornwall Council </w:t>
      </w:r>
      <w:r w:rsidRPr="00963D0B">
        <w:rPr>
          <w:rFonts w:asciiTheme="minorHAnsi" w:hAnsiTheme="minorHAnsi" w:cstheme="minorHAnsi"/>
          <w:sz w:val="26"/>
          <w:szCs w:val="26"/>
        </w:rPr>
        <w:t>need</w:t>
      </w:r>
      <w:r w:rsidR="00F43334">
        <w:rPr>
          <w:rFonts w:asciiTheme="minorHAnsi" w:hAnsiTheme="minorHAnsi" w:cstheme="minorHAnsi"/>
          <w:sz w:val="26"/>
          <w:szCs w:val="26"/>
        </w:rPr>
        <w:t>s</w:t>
      </w:r>
      <w:r w:rsidRPr="00963D0B">
        <w:rPr>
          <w:rFonts w:asciiTheme="minorHAnsi" w:hAnsiTheme="minorHAnsi" w:cstheme="minorHAnsi"/>
          <w:sz w:val="26"/>
          <w:szCs w:val="26"/>
        </w:rPr>
        <w:t xml:space="preserve"> to ensure that provision, including EOTAS provision, is sufficient to meet demand, varied enough to meet a wide range of needs, accessible, safe and delivers good quality educational outcomes.</w:t>
      </w:r>
      <w:r w:rsidRPr="00D55F30">
        <w:rPr>
          <w:rFonts w:asciiTheme="minorHAnsi" w:hAnsiTheme="minorHAnsi" w:cstheme="minorHAnsi"/>
          <w:sz w:val="26"/>
          <w:szCs w:val="26"/>
        </w:rPr>
        <w:t xml:space="preserve"> </w:t>
      </w:r>
      <w:r w:rsidR="00CC16E3">
        <w:rPr>
          <w:rFonts w:asciiTheme="minorHAnsi" w:hAnsiTheme="minorHAnsi" w:cstheme="minorHAnsi"/>
          <w:sz w:val="26"/>
          <w:szCs w:val="26"/>
        </w:rPr>
        <w:t xml:space="preserve"> </w:t>
      </w:r>
      <w:r w:rsidRPr="00D55F30">
        <w:rPr>
          <w:rFonts w:asciiTheme="minorHAnsi" w:hAnsiTheme="minorHAnsi" w:cstheme="minorHAnsi"/>
          <w:sz w:val="26"/>
          <w:szCs w:val="26"/>
        </w:rPr>
        <w:t>Additionally, if a child is permanently excluded, the LA must provide suitable, alternative full-time education</w:t>
      </w:r>
      <w:r w:rsidR="00F43334">
        <w:rPr>
          <w:rFonts w:asciiTheme="minorHAnsi" w:hAnsiTheme="minorHAnsi" w:cstheme="minorHAnsi"/>
          <w:sz w:val="26"/>
          <w:szCs w:val="26"/>
        </w:rPr>
        <w:t xml:space="preserve"> </w:t>
      </w:r>
      <w:r w:rsidRPr="00D55F30">
        <w:rPr>
          <w:rFonts w:asciiTheme="minorHAnsi" w:hAnsiTheme="minorHAnsi" w:cstheme="minorHAnsi"/>
          <w:sz w:val="26"/>
          <w:szCs w:val="26"/>
        </w:rPr>
        <w:t>from day 6 of the exclusion. This is for all children</w:t>
      </w:r>
      <w:r w:rsidR="00F43334">
        <w:rPr>
          <w:rFonts w:asciiTheme="minorHAnsi" w:hAnsiTheme="minorHAnsi" w:cstheme="minorHAnsi"/>
          <w:sz w:val="26"/>
          <w:szCs w:val="26"/>
        </w:rPr>
        <w:t>,</w:t>
      </w:r>
      <w:r w:rsidRPr="00D55F30">
        <w:rPr>
          <w:rFonts w:asciiTheme="minorHAnsi" w:hAnsiTheme="minorHAnsi" w:cstheme="minorHAnsi"/>
          <w:sz w:val="26"/>
          <w:szCs w:val="26"/>
        </w:rPr>
        <w:t xml:space="preserve"> not just those with SEN needs or those an EHC plan.</w:t>
      </w:r>
    </w:p>
    <w:p w14:paraId="1F1D30A0" w14:textId="0A6464A3" w:rsidR="00027443" w:rsidRPr="00D55F30" w:rsidRDefault="00D34D81" w:rsidP="00027443">
      <w:pPr>
        <w:pStyle w:val="01BSCCParagraphbodystyle"/>
        <w:rPr>
          <w:rFonts w:asciiTheme="minorHAnsi" w:hAnsiTheme="minorHAnsi" w:cstheme="minorHAnsi"/>
          <w:sz w:val="26"/>
          <w:szCs w:val="26"/>
        </w:rPr>
      </w:pPr>
      <w:r w:rsidRPr="00D55F30">
        <w:rPr>
          <w:rFonts w:asciiTheme="minorHAnsi" w:hAnsiTheme="minorHAnsi" w:cstheme="minorHAnsi"/>
          <w:sz w:val="26"/>
          <w:szCs w:val="26"/>
        </w:rPr>
        <w:t xml:space="preserve">Currently Cornwall </w:t>
      </w:r>
      <w:r w:rsidR="00027443" w:rsidRPr="00D55F30">
        <w:rPr>
          <w:rFonts w:asciiTheme="minorHAnsi" w:hAnsiTheme="minorHAnsi" w:cstheme="minorHAnsi"/>
          <w:sz w:val="26"/>
          <w:szCs w:val="26"/>
        </w:rPr>
        <w:t>C</w:t>
      </w:r>
      <w:r w:rsidRPr="00D55F30">
        <w:rPr>
          <w:rFonts w:asciiTheme="minorHAnsi" w:hAnsiTheme="minorHAnsi" w:cstheme="minorHAnsi"/>
          <w:sz w:val="26"/>
          <w:szCs w:val="26"/>
        </w:rPr>
        <w:t>ouncil spot</w:t>
      </w:r>
      <w:r w:rsidR="00567143">
        <w:rPr>
          <w:rFonts w:asciiTheme="minorHAnsi" w:hAnsiTheme="minorHAnsi" w:cstheme="minorHAnsi"/>
          <w:sz w:val="26"/>
          <w:szCs w:val="26"/>
        </w:rPr>
        <w:t>-</w:t>
      </w:r>
      <w:r w:rsidRPr="00D55F30">
        <w:rPr>
          <w:rFonts w:asciiTheme="minorHAnsi" w:hAnsiTheme="minorHAnsi" w:cstheme="minorHAnsi"/>
          <w:sz w:val="26"/>
          <w:szCs w:val="26"/>
        </w:rPr>
        <w:t xml:space="preserve">purchase individual placements and bespoke provision for young </w:t>
      </w:r>
      <w:r w:rsidRPr="00284CC3">
        <w:rPr>
          <w:rFonts w:asciiTheme="minorHAnsi" w:hAnsiTheme="minorHAnsi" w:cstheme="minorHAnsi"/>
          <w:sz w:val="26"/>
          <w:szCs w:val="26"/>
        </w:rPr>
        <w:t>people</w:t>
      </w:r>
      <w:r w:rsidR="00284CC3" w:rsidRPr="00284CC3">
        <w:rPr>
          <w:rFonts w:asciiTheme="minorHAnsi" w:hAnsiTheme="minorHAnsi" w:cstheme="minorHAnsi"/>
          <w:sz w:val="26"/>
          <w:szCs w:val="26"/>
        </w:rPr>
        <w:t>. However,</w:t>
      </w:r>
      <w:r w:rsidR="00284CC3">
        <w:rPr>
          <w:rFonts w:asciiTheme="minorHAnsi" w:hAnsiTheme="minorHAnsi" w:cstheme="minorHAnsi"/>
          <w:sz w:val="26"/>
          <w:szCs w:val="26"/>
        </w:rPr>
        <w:t xml:space="preserve"> </w:t>
      </w:r>
      <w:r w:rsidR="002F5E24" w:rsidRPr="00D55F30">
        <w:rPr>
          <w:rFonts w:asciiTheme="minorHAnsi" w:hAnsiTheme="minorHAnsi" w:cstheme="minorHAnsi"/>
          <w:sz w:val="26"/>
          <w:szCs w:val="26"/>
        </w:rPr>
        <w:t>Cornwall Council</w:t>
      </w:r>
      <w:r w:rsidR="00F43334">
        <w:rPr>
          <w:rFonts w:asciiTheme="minorHAnsi" w:hAnsiTheme="minorHAnsi" w:cstheme="minorHAnsi"/>
          <w:sz w:val="26"/>
          <w:szCs w:val="26"/>
        </w:rPr>
        <w:t xml:space="preserve"> wishes to develop </w:t>
      </w:r>
      <w:r w:rsidR="002F5E24" w:rsidRPr="00D55F30">
        <w:rPr>
          <w:rFonts w:asciiTheme="minorHAnsi" w:hAnsiTheme="minorHAnsi" w:cstheme="minorHAnsi"/>
          <w:sz w:val="26"/>
          <w:szCs w:val="26"/>
        </w:rPr>
        <w:t xml:space="preserve">to an Approved </w:t>
      </w:r>
      <w:r w:rsidR="00027443" w:rsidRPr="00D55F30">
        <w:rPr>
          <w:rFonts w:asciiTheme="minorHAnsi" w:hAnsiTheme="minorHAnsi" w:cstheme="minorHAnsi"/>
          <w:sz w:val="26"/>
          <w:szCs w:val="26"/>
        </w:rPr>
        <w:t>P</w:t>
      </w:r>
      <w:r w:rsidR="0031295C" w:rsidRPr="00D55F30">
        <w:rPr>
          <w:rFonts w:asciiTheme="minorHAnsi" w:hAnsiTheme="minorHAnsi" w:cstheme="minorHAnsi"/>
          <w:sz w:val="26"/>
          <w:szCs w:val="26"/>
        </w:rPr>
        <w:t>rovider</w:t>
      </w:r>
      <w:r w:rsidR="002F5E24" w:rsidRPr="00D55F30">
        <w:rPr>
          <w:rFonts w:asciiTheme="minorHAnsi" w:hAnsiTheme="minorHAnsi" w:cstheme="minorHAnsi"/>
          <w:sz w:val="26"/>
          <w:szCs w:val="26"/>
        </w:rPr>
        <w:t xml:space="preserve"> </w:t>
      </w:r>
      <w:r w:rsidR="00027443" w:rsidRPr="00D55F30">
        <w:rPr>
          <w:rFonts w:asciiTheme="minorHAnsi" w:hAnsiTheme="minorHAnsi" w:cstheme="minorHAnsi"/>
          <w:sz w:val="26"/>
          <w:szCs w:val="26"/>
        </w:rPr>
        <w:t>L</w:t>
      </w:r>
      <w:r w:rsidR="002F5E24" w:rsidRPr="00D55F30">
        <w:rPr>
          <w:rFonts w:asciiTheme="minorHAnsi" w:hAnsiTheme="minorHAnsi" w:cstheme="minorHAnsi"/>
          <w:sz w:val="26"/>
          <w:szCs w:val="26"/>
        </w:rPr>
        <w:t>ist</w:t>
      </w:r>
      <w:r w:rsidR="00674D91">
        <w:rPr>
          <w:rFonts w:asciiTheme="minorHAnsi" w:hAnsiTheme="minorHAnsi" w:cstheme="minorHAnsi"/>
          <w:sz w:val="26"/>
          <w:szCs w:val="26"/>
        </w:rPr>
        <w:t xml:space="preserve"> (APL)</w:t>
      </w:r>
      <w:r w:rsidR="002F5E24" w:rsidRPr="00D55F30">
        <w:rPr>
          <w:rFonts w:asciiTheme="minorHAnsi" w:hAnsiTheme="minorHAnsi" w:cstheme="minorHAnsi"/>
          <w:sz w:val="26"/>
          <w:szCs w:val="26"/>
        </w:rPr>
        <w:t xml:space="preserve">. </w:t>
      </w:r>
      <w:r w:rsidR="0031295C" w:rsidRPr="00D55F30">
        <w:rPr>
          <w:rFonts w:asciiTheme="minorHAnsi" w:hAnsiTheme="minorHAnsi" w:cstheme="minorHAnsi"/>
          <w:sz w:val="26"/>
          <w:szCs w:val="26"/>
        </w:rPr>
        <w:t xml:space="preserve">The aim </w:t>
      </w:r>
      <w:r w:rsidR="00284CC3">
        <w:rPr>
          <w:rFonts w:asciiTheme="minorHAnsi" w:hAnsiTheme="minorHAnsi" w:cstheme="minorHAnsi"/>
          <w:sz w:val="26"/>
          <w:szCs w:val="26"/>
        </w:rPr>
        <w:t xml:space="preserve">of </w:t>
      </w:r>
      <w:r w:rsidR="00C5491A" w:rsidRPr="00D55F30">
        <w:rPr>
          <w:rFonts w:asciiTheme="minorHAnsi" w:hAnsiTheme="minorHAnsi" w:cstheme="minorHAnsi"/>
          <w:sz w:val="26"/>
          <w:szCs w:val="26"/>
        </w:rPr>
        <w:t>t</w:t>
      </w:r>
      <w:r w:rsidRPr="00D55F30">
        <w:rPr>
          <w:rFonts w:asciiTheme="minorHAnsi" w:hAnsiTheme="minorHAnsi" w:cstheme="minorHAnsi"/>
          <w:sz w:val="26"/>
          <w:szCs w:val="26"/>
        </w:rPr>
        <w:t xml:space="preserve">he </w:t>
      </w:r>
      <w:r w:rsidR="00284CC3">
        <w:rPr>
          <w:rFonts w:asciiTheme="minorHAnsi" w:hAnsiTheme="minorHAnsi" w:cstheme="minorHAnsi"/>
          <w:sz w:val="26"/>
          <w:szCs w:val="26"/>
        </w:rPr>
        <w:t>APL</w:t>
      </w:r>
      <w:r w:rsidRPr="00D55F30">
        <w:rPr>
          <w:rFonts w:asciiTheme="minorHAnsi" w:hAnsiTheme="minorHAnsi" w:cstheme="minorHAnsi"/>
          <w:sz w:val="26"/>
          <w:szCs w:val="26"/>
        </w:rPr>
        <w:t xml:space="preserve"> </w:t>
      </w:r>
      <w:r w:rsidR="00CC16E3">
        <w:rPr>
          <w:rFonts w:asciiTheme="minorHAnsi" w:hAnsiTheme="minorHAnsi" w:cstheme="minorHAnsi"/>
          <w:sz w:val="26"/>
          <w:szCs w:val="26"/>
        </w:rPr>
        <w:t>will be</w:t>
      </w:r>
      <w:r w:rsidRPr="00D55F30">
        <w:rPr>
          <w:rFonts w:asciiTheme="minorHAnsi" w:hAnsiTheme="minorHAnsi" w:cstheme="minorHAnsi"/>
          <w:sz w:val="26"/>
          <w:szCs w:val="26"/>
        </w:rPr>
        <w:t xml:space="preserve"> to </w:t>
      </w:r>
      <w:r w:rsidR="00CC16E3">
        <w:rPr>
          <w:rFonts w:asciiTheme="minorHAnsi" w:hAnsiTheme="minorHAnsi" w:cstheme="minorHAnsi"/>
          <w:sz w:val="26"/>
          <w:szCs w:val="26"/>
        </w:rPr>
        <w:t xml:space="preserve">increase due diligence and </w:t>
      </w:r>
      <w:r w:rsidRPr="00D55F30">
        <w:rPr>
          <w:rFonts w:asciiTheme="minorHAnsi" w:hAnsiTheme="minorHAnsi" w:cstheme="minorHAnsi"/>
          <w:sz w:val="26"/>
          <w:szCs w:val="26"/>
        </w:rPr>
        <w:t xml:space="preserve">ensure that children and young people accessing the alternative provision are </w:t>
      </w:r>
      <w:r w:rsidR="002F5E24" w:rsidRPr="00D55F30">
        <w:rPr>
          <w:rFonts w:asciiTheme="minorHAnsi" w:hAnsiTheme="minorHAnsi" w:cstheme="minorHAnsi"/>
          <w:sz w:val="26"/>
          <w:szCs w:val="26"/>
        </w:rPr>
        <w:t>safe and</w:t>
      </w:r>
      <w:r w:rsidR="005E17BB" w:rsidRPr="00D55F30">
        <w:rPr>
          <w:rFonts w:asciiTheme="minorHAnsi" w:hAnsiTheme="minorHAnsi" w:cstheme="minorHAnsi"/>
          <w:sz w:val="26"/>
          <w:szCs w:val="26"/>
        </w:rPr>
        <w:t xml:space="preserve"> are fully supported to reach their agreed outcomes whilst attending high quality provision. </w:t>
      </w:r>
      <w:r w:rsidR="00CC16E3">
        <w:rPr>
          <w:rFonts w:asciiTheme="minorHAnsi" w:hAnsiTheme="minorHAnsi" w:cstheme="minorHAnsi"/>
          <w:sz w:val="26"/>
          <w:szCs w:val="26"/>
        </w:rPr>
        <w:t xml:space="preserve"> </w:t>
      </w:r>
      <w:r w:rsidR="00CC16E3" w:rsidRPr="00D55F30">
        <w:rPr>
          <w:rFonts w:asciiTheme="minorHAnsi" w:hAnsiTheme="minorHAnsi" w:cstheme="minorHAnsi"/>
          <w:sz w:val="26"/>
          <w:szCs w:val="26"/>
        </w:rPr>
        <w:t>This will mean that</w:t>
      </w:r>
      <w:r w:rsidR="00CC16E3">
        <w:rPr>
          <w:rFonts w:asciiTheme="minorHAnsi" w:hAnsiTheme="minorHAnsi" w:cstheme="minorHAnsi"/>
          <w:sz w:val="26"/>
          <w:szCs w:val="26"/>
        </w:rPr>
        <w:t>, from September 2024,</w:t>
      </w:r>
      <w:r w:rsidR="00CC16E3" w:rsidRPr="00D55F30">
        <w:rPr>
          <w:rFonts w:asciiTheme="minorHAnsi" w:hAnsiTheme="minorHAnsi" w:cstheme="minorHAnsi"/>
          <w:sz w:val="26"/>
          <w:szCs w:val="26"/>
        </w:rPr>
        <w:t xml:space="preserve"> Cornwall </w:t>
      </w:r>
      <w:r w:rsidR="00CC16E3">
        <w:rPr>
          <w:rFonts w:asciiTheme="minorHAnsi" w:hAnsiTheme="minorHAnsi" w:cstheme="minorHAnsi"/>
          <w:sz w:val="26"/>
          <w:szCs w:val="26"/>
        </w:rPr>
        <w:t>C</w:t>
      </w:r>
      <w:r w:rsidR="00CC16E3" w:rsidRPr="00D55F30">
        <w:rPr>
          <w:rFonts w:asciiTheme="minorHAnsi" w:hAnsiTheme="minorHAnsi" w:cstheme="minorHAnsi"/>
          <w:sz w:val="26"/>
          <w:szCs w:val="26"/>
        </w:rPr>
        <w:t xml:space="preserve">ouncil will only </w:t>
      </w:r>
      <w:r w:rsidR="00CC16E3">
        <w:rPr>
          <w:rFonts w:asciiTheme="minorHAnsi" w:hAnsiTheme="minorHAnsi" w:cstheme="minorHAnsi"/>
          <w:sz w:val="26"/>
          <w:szCs w:val="26"/>
        </w:rPr>
        <w:t xml:space="preserve">be </w:t>
      </w:r>
      <w:r w:rsidR="00CC16E3" w:rsidRPr="00D55F30">
        <w:rPr>
          <w:rFonts w:asciiTheme="minorHAnsi" w:hAnsiTheme="minorHAnsi" w:cstheme="minorHAnsi"/>
          <w:sz w:val="26"/>
          <w:szCs w:val="26"/>
        </w:rPr>
        <w:t xml:space="preserve">using providers who have joined </w:t>
      </w:r>
      <w:r w:rsidR="00CC16E3">
        <w:rPr>
          <w:rFonts w:asciiTheme="minorHAnsi" w:hAnsiTheme="minorHAnsi" w:cstheme="minorHAnsi"/>
          <w:sz w:val="26"/>
          <w:szCs w:val="26"/>
        </w:rPr>
        <w:t xml:space="preserve">the </w:t>
      </w:r>
      <w:r w:rsidR="00CC16E3" w:rsidRPr="00284CC3">
        <w:rPr>
          <w:rFonts w:asciiTheme="minorHAnsi" w:hAnsiTheme="minorHAnsi" w:cstheme="minorHAnsi"/>
          <w:sz w:val="26"/>
          <w:szCs w:val="26"/>
        </w:rPr>
        <w:t>APL</w:t>
      </w:r>
      <w:r w:rsidR="00CC16E3">
        <w:rPr>
          <w:rFonts w:asciiTheme="minorHAnsi" w:hAnsiTheme="minorHAnsi" w:cstheme="minorHAnsi"/>
          <w:sz w:val="26"/>
          <w:szCs w:val="26"/>
        </w:rPr>
        <w:t xml:space="preserve"> </w:t>
      </w:r>
      <w:r w:rsidR="00CC16E3" w:rsidRPr="00D55F30">
        <w:rPr>
          <w:rFonts w:asciiTheme="minorHAnsi" w:hAnsiTheme="minorHAnsi" w:cstheme="minorHAnsi"/>
          <w:sz w:val="26"/>
          <w:szCs w:val="26"/>
        </w:rPr>
        <w:t>and</w:t>
      </w:r>
      <w:r w:rsidR="00CC16E3">
        <w:rPr>
          <w:rFonts w:asciiTheme="minorHAnsi" w:hAnsiTheme="minorHAnsi" w:cstheme="minorHAnsi"/>
          <w:sz w:val="26"/>
          <w:szCs w:val="26"/>
        </w:rPr>
        <w:t xml:space="preserve"> agreed to deliver to the quality standards</w:t>
      </w:r>
      <w:r w:rsidR="00CC16E3" w:rsidRPr="00D55F30">
        <w:rPr>
          <w:rFonts w:asciiTheme="minorHAnsi" w:hAnsiTheme="minorHAnsi" w:cstheme="minorHAnsi"/>
          <w:sz w:val="26"/>
          <w:szCs w:val="26"/>
        </w:rPr>
        <w:t>.</w:t>
      </w:r>
    </w:p>
    <w:p w14:paraId="5A119315" w14:textId="7FF4CE63" w:rsidR="005B48C2" w:rsidRDefault="00027443" w:rsidP="00CC16E3">
      <w:pPr>
        <w:pStyle w:val="01BSCCParagraphbodystyle"/>
        <w:rPr>
          <w:rFonts w:asciiTheme="minorHAnsi" w:hAnsiTheme="minorHAnsi" w:cstheme="minorHAnsi"/>
          <w:sz w:val="26"/>
          <w:szCs w:val="26"/>
        </w:rPr>
      </w:pPr>
      <w:r w:rsidRPr="00D55F30">
        <w:rPr>
          <w:rFonts w:asciiTheme="minorHAnsi" w:hAnsiTheme="minorHAnsi" w:cstheme="minorHAnsi"/>
          <w:sz w:val="26"/>
          <w:szCs w:val="26"/>
        </w:rPr>
        <w:t xml:space="preserve">This Approved Provider List specification has been developed through </w:t>
      </w:r>
      <w:r w:rsidR="00CC16E3">
        <w:rPr>
          <w:rFonts w:asciiTheme="minorHAnsi" w:hAnsiTheme="minorHAnsi" w:cstheme="minorHAnsi"/>
          <w:sz w:val="26"/>
          <w:szCs w:val="26"/>
        </w:rPr>
        <w:t xml:space="preserve">engagement sessions </w:t>
      </w:r>
      <w:r w:rsidRPr="00D55F30">
        <w:rPr>
          <w:rFonts w:asciiTheme="minorHAnsi" w:hAnsiTheme="minorHAnsi" w:cstheme="minorHAnsi"/>
          <w:sz w:val="26"/>
          <w:szCs w:val="26"/>
        </w:rPr>
        <w:t xml:space="preserve">with </w:t>
      </w:r>
      <w:r w:rsidR="00CC16E3">
        <w:rPr>
          <w:rFonts w:asciiTheme="minorHAnsi" w:hAnsiTheme="minorHAnsi" w:cstheme="minorHAnsi"/>
          <w:sz w:val="26"/>
          <w:szCs w:val="26"/>
        </w:rPr>
        <w:t xml:space="preserve">existing community-based </w:t>
      </w:r>
      <w:r w:rsidRPr="00D55F30">
        <w:rPr>
          <w:rFonts w:asciiTheme="minorHAnsi" w:hAnsiTheme="minorHAnsi" w:cstheme="minorHAnsi"/>
          <w:sz w:val="26"/>
          <w:szCs w:val="26"/>
        </w:rPr>
        <w:t xml:space="preserve">providers.  </w:t>
      </w:r>
    </w:p>
    <w:p w14:paraId="6D9EAA11" w14:textId="77777777" w:rsidR="00CC16E3" w:rsidRDefault="00CC16E3" w:rsidP="00CC16E3">
      <w:pPr>
        <w:pStyle w:val="01BSCCParagraphbodystyle"/>
        <w:rPr>
          <w:rFonts w:asciiTheme="minorHAnsi" w:hAnsiTheme="minorHAnsi" w:cstheme="minorHAnsi"/>
          <w:b/>
          <w:color w:val="0087CD"/>
          <w:sz w:val="40"/>
          <w:szCs w:val="40"/>
          <w:lang w:eastAsia="en-GB"/>
        </w:rPr>
      </w:pPr>
    </w:p>
    <w:p w14:paraId="68FFF602" w14:textId="73749965" w:rsidR="005B48C2" w:rsidRPr="00284CC3" w:rsidRDefault="00660933" w:rsidP="000B1AF6">
      <w:pPr>
        <w:pStyle w:val="02BSCCContentsParagraphbodystyle"/>
        <w:rPr>
          <w:rFonts w:asciiTheme="minorHAnsi" w:hAnsiTheme="minorHAnsi" w:cstheme="minorHAnsi"/>
          <w:b/>
          <w:color w:val="0087CD"/>
          <w:sz w:val="56"/>
          <w:szCs w:val="56"/>
          <w:lang w:eastAsia="en-GB"/>
        </w:rPr>
      </w:pPr>
      <w:r w:rsidRPr="00284CC3">
        <w:rPr>
          <w:rFonts w:asciiTheme="minorHAnsi" w:hAnsiTheme="minorHAnsi" w:cstheme="minorHAnsi"/>
          <w:b/>
          <w:color w:val="0087CD"/>
          <w:sz w:val="56"/>
          <w:szCs w:val="56"/>
          <w:lang w:eastAsia="en-GB"/>
        </w:rPr>
        <w:t xml:space="preserve">Our Statement of Vision, Mission and Values  </w:t>
      </w:r>
    </w:p>
    <w:p w14:paraId="329ED718" w14:textId="37F910A2" w:rsidR="00660933" w:rsidRPr="000B1AF6" w:rsidRDefault="00660933" w:rsidP="000B1AF6">
      <w:pPr>
        <w:pStyle w:val="02BSCCContentsParagraphbodystyle"/>
        <w:rPr>
          <w:rFonts w:asciiTheme="minorHAnsi" w:hAnsiTheme="minorHAnsi" w:cstheme="minorHAnsi"/>
          <w:b/>
          <w:color w:val="0087CD"/>
          <w:sz w:val="40"/>
          <w:szCs w:val="40"/>
          <w:lang w:eastAsia="en-GB"/>
        </w:rPr>
      </w:pPr>
      <w:r w:rsidRPr="000B1AF6">
        <w:rPr>
          <w:rFonts w:asciiTheme="minorHAnsi" w:hAnsiTheme="minorHAnsi" w:cstheme="minorHAnsi"/>
          <w:b/>
          <w:color w:val="0087CD"/>
          <w:sz w:val="40"/>
          <w:szCs w:val="40"/>
          <w:lang w:eastAsia="en-GB"/>
        </w:rPr>
        <w:t xml:space="preserve"> </w:t>
      </w:r>
    </w:p>
    <w:p w14:paraId="12AE701D" w14:textId="5C82DBEB" w:rsidR="00660933" w:rsidRPr="00660933" w:rsidRDefault="00660933" w:rsidP="00660933">
      <w:pPr>
        <w:spacing w:after="160"/>
        <w:rPr>
          <w:rFonts w:asciiTheme="minorHAnsi" w:eastAsia="Calibri" w:hAnsiTheme="minorHAnsi" w:cstheme="minorHAnsi"/>
          <w:sz w:val="26"/>
          <w:szCs w:val="26"/>
        </w:rPr>
      </w:pPr>
      <w:r w:rsidRPr="00660933">
        <w:rPr>
          <w:rFonts w:asciiTheme="minorHAnsi" w:eastAsia="Calibri" w:hAnsiTheme="minorHAnsi" w:cstheme="minorHAnsi"/>
          <w:sz w:val="26"/>
          <w:szCs w:val="26"/>
        </w:rPr>
        <w:t xml:space="preserve">We are committed to working together with all our partners to secure the best possible outcomes and a brighter future for children and young people through inclusion in education and by providing high quality </w:t>
      </w:r>
      <w:r w:rsidR="00B86FF2">
        <w:rPr>
          <w:rFonts w:asciiTheme="minorHAnsi" w:eastAsia="Calibri" w:hAnsiTheme="minorHAnsi" w:cstheme="minorHAnsi"/>
          <w:sz w:val="26"/>
          <w:szCs w:val="26"/>
        </w:rPr>
        <w:t xml:space="preserve">alternative provision </w:t>
      </w:r>
      <w:r w:rsidRPr="00660933">
        <w:rPr>
          <w:rFonts w:asciiTheme="minorHAnsi" w:eastAsia="Calibri" w:hAnsiTheme="minorHAnsi" w:cstheme="minorHAnsi"/>
          <w:sz w:val="26"/>
          <w:szCs w:val="26"/>
        </w:rPr>
        <w:t>to children and young people who canno</w:t>
      </w:r>
      <w:r w:rsidR="00B86FF2">
        <w:rPr>
          <w:rFonts w:asciiTheme="minorHAnsi" w:eastAsia="Calibri" w:hAnsiTheme="minorHAnsi" w:cstheme="minorHAnsi"/>
          <w:sz w:val="26"/>
          <w:szCs w:val="26"/>
        </w:rPr>
        <w:t xml:space="preserve">t currently attend school. </w:t>
      </w:r>
      <w:r w:rsidRPr="00660933">
        <w:rPr>
          <w:rFonts w:asciiTheme="minorHAnsi" w:eastAsia="Calibri" w:hAnsiTheme="minorHAnsi" w:cstheme="minorHAnsi"/>
          <w:sz w:val="26"/>
          <w:szCs w:val="26"/>
        </w:rPr>
        <w:t xml:space="preserve"> We invite those we support and our partners to hold us to account for this commitment.</w:t>
      </w:r>
    </w:p>
    <w:p w14:paraId="490FCB72" w14:textId="77777777" w:rsidR="00660933" w:rsidRPr="00660933" w:rsidRDefault="00660933" w:rsidP="00660933">
      <w:pPr>
        <w:spacing w:after="160"/>
        <w:rPr>
          <w:rFonts w:asciiTheme="minorHAnsi" w:eastAsia="Calibri" w:hAnsiTheme="minorHAnsi" w:cstheme="minorHAnsi"/>
          <w:i/>
          <w:sz w:val="26"/>
          <w:szCs w:val="26"/>
        </w:rPr>
      </w:pPr>
      <w:r w:rsidRPr="00660933">
        <w:rPr>
          <w:rFonts w:asciiTheme="minorHAnsi" w:eastAsia="Calibri" w:hAnsiTheme="minorHAnsi" w:cstheme="minorHAnsi"/>
          <w:i/>
          <w:sz w:val="26"/>
          <w:szCs w:val="26"/>
        </w:rPr>
        <w:t xml:space="preserve">Vision </w:t>
      </w:r>
    </w:p>
    <w:p w14:paraId="7DFCB61E" w14:textId="77777777" w:rsidR="00660933" w:rsidRPr="00660933" w:rsidRDefault="00660933" w:rsidP="00660933">
      <w:pPr>
        <w:spacing w:after="160"/>
        <w:rPr>
          <w:rFonts w:asciiTheme="minorHAnsi" w:eastAsia="Calibri" w:hAnsiTheme="minorHAnsi" w:cstheme="minorHAnsi"/>
          <w:sz w:val="26"/>
          <w:szCs w:val="26"/>
        </w:rPr>
      </w:pPr>
      <w:r w:rsidRPr="00660933">
        <w:rPr>
          <w:rFonts w:asciiTheme="minorHAnsi" w:eastAsia="Calibri" w:hAnsiTheme="minorHAnsi" w:cstheme="minorHAnsi"/>
          <w:sz w:val="26"/>
          <w:szCs w:val="26"/>
        </w:rPr>
        <w:t xml:space="preserve">All children and young people in Cornwall are safe and healthy, having equal opportunities to achieve brighter futures and closing the gap for the most vulnerable children and young people. </w:t>
      </w:r>
    </w:p>
    <w:p w14:paraId="62E397B4" w14:textId="77777777" w:rsidR="00660933" w:rsidRPr="00963D0B" w:rsidRDefault="00660933" w:rsidP="00660933">
      <w:pPr>
        <w:spacing w:after="160"/>
        <w:rPr>
          <w:rFonts w:asciiTheme="minorHAnsi" w:eastAsia="Calibri" w:hAnsiTheme="minorHAnsi" w:cstheme="minorHAnsi"/>
          <w:i/>
          <w:sz w:val="26"/>
          <w:szCs w:val="26"/>
        </w:rPr>
      </w:pPr>
      <w:r w:rsidRPr="00963D0B">
        <w:rPr>
          <w:rFonts w:asciiTheme="minorHAnsi" w:eastAsia="Calibri" w:hAnsiTheme="minorHAnsi" w:cstheme="minorHAnsi"/>
          <w:i/>
          <w:sz w:val="26"/>
          <w:szCs w:val="26"/>
        </w:rPr>
        <w:t xml:space="preserve">Mission </w:t>
      </w:r>
    </w:p>
    <w:p w14:paraId="503FC981" w14:textId="77777777" w:rsidR="00660933" w:rsidRPr="00963D0B" w:rsidRDefault="00660933" w:rsidP="00660933">
      <w:pPr>
        <w:spacing w:after="160"/>
        <w:rPr>
          <w:rFonts w:asciiTheme="minorHAnsi" w:eastAsia="Calibri" w:hAnsiTheme="minorHAnsi" w:cstheme="minorHAnsi"/>
          <w:sz w:val="26"/>
          <w:szCs w:val="26"/>
        </w:rPr>
      </w:pPr>
      <w:r w:rsidRPr="00963D0B">
        <w:rPr>
          <w:rFonts w:asciiTheme="minorHAnsi" w:eastAsia="Calibri" w:hAnsiTheme="minorHAnsi" w:cstheme="minorHAnsi"/>
          <w:sz w:val="26"/>
          <w:szCs w:val="26"/>
        </w:rPr>
        <w:t xml:space="preserve">Our mission is to work together to deliver a service that we and those we serve can be proud of, which promotes positive outcomes for all children and young people and enables them to be healthy, safe and thrive in their learning. </w:t>
      </w:r>
    </w:p>
    <w:p w14:paraId="3A223008" w14:textId="77777777" w:rsidR="00660933" w:rsidRPr="00963D0B" w:rsidRDefault="00660933" w:rsidP="00660933">
      <w:pPr>
        <w:spacing w:after="160"/>
        <w:rPr>
          <w:rFonts w:asciiTheme="minorHAnsi" w:eastAsia="Calibri" w:hAnsiTheme="minorHAnsi" w:cstheme="minorHAnsi"/>
          <w:i/>
          <w:sz w:val="26"/>
          <w:szCs w:val="26"/>
        </w:rPr>
      </w:pPr>
      <w:r w:rsidRPr="00963D0B">
        <w:rPr>
          <w:rFonts w:asciiTheme="minorHAnsi" w:eastAsia="Calibri" w:hAnsiTheme="minorHAnsi" w:cstheme="minorHAnsi"/>
          <w:i/>
          <w:sz w:val="26"/>
          <w:szCs w:val="26"/>
        </w:rPr>
        <w:t xml:space="preserve">Values </w:t>
      </w:r>
    </w:p>
    <w:p w14:paraId="4C997866" w14:textId="77777777" w:rsidR="00660933" w:rsidRPr="00963D0B" w:rsidRDefault="00660933" w:rsidP="00660933">
      <w:pPr>
        <w:spacing w:after="160"/>
        <w:rPr>
          <w:rFonts w:asciiTheme="minorHAnsi" w:eastAsia="Calibri" w:hAnsiTheme="minorHAnsi" w:cstheme="minorHAnsi"/>
          <w:sz w:val="26"/>
          <w:szCs w:val="26"/>
        </w:rPr>
      </w:pPr>
      <w:r w:rsidRPr="00963D0B">
        <w:rPr>
          <w:rFonts w:asciiTheme="minorHAnsi" w:eastAsia="Calibri" w:hAnsiTheme="minorHAnsi" w:cstheme="minorHAnsi"/>
          <w:sz w:val="26"/>
          <w:szCs w:val="26"/>
        </w:rPr>
        <w:t xml:space="preserve">Our statement of vision, mission and values has been developed through engagement with staff, partners, residents and clients. These values are at the centre of our priorities, approach and professional practice:  </w:t>
      </w:r>
    </w:p>
    <w:p w14:paraId="36ACC48F" w14:textId="77777777" w:rsidR="000D3BB7" w:rsidRPr="00963D0B" w:rsidRDefault="001935E2" w:rsidP="00660933">
      <w:pPr>
        <w:numPr>
          <w:ilvl w:val="0"/>
          <w:numId w:val="7"/>
        </w:numPr>
        <w:spacing w:after="160" w:line="259" w:lineRule="auto"/>
        <w:contextualSpacing/>
        <w:rPr>
          <w:rFonts w:asciiTheme="minorHAnsi" w:eastAsia="Calibri" w:hAnsiTheme="minorHAnsi" w:cstheme="minorHAnsi"/>
          <w:sz w:val="26"/>
          <w:szCs w:val="26"/>
        </w:rPr>
      </w:pPr>
      <w:r w:rsidRPr="00963D0B">
        <w:rPr>
          <w:rFonts w:asciiTheme="minorHAnsi" w:eastAsia="Calibri" w:hAnsiTheme="minorHAnsi" w:cstheme="minorHAnsi"/>
          <w:sz w:val="26"/>
          <w:szCs w:val="26"/>
        </w:rPr>
        <w:t>We will always act in the best interests of the child</w:t>
      </w:r>
      <w:r w:rsidR="000D3BB7" w:rsidRPr="00963D0B">
        <w:rPr>
          <w:rFonts w:asciiTheme="minorHAnsi" w:eastAsia="Calibri" w:hAnsiTheme="minorHAnsi" w:cstheme="minorHAnsi"/>
          <w:sz w:val="26"/>
          <w:szCs w:val="26"/>
        </w:rPr>
        <w:t>.</w:t>
      </w:r>
    </w:p>
    <w:p w14:paraId="1CFD842F" w14:textId="77777777" w:rsidR="00660933" w:rsidRPr="00963D0B" w:rsidRDefault="00660933" w:rsidP="00660933">
      <w:pPr>
        <w:numPr>
          <w:ilvl w:val="0"/>
          <w:numId w:val="7"/>
        </w:numPr>
        <w:spacing w:after="160" w:line="259" w:lineRule="auto"/>
        <w:contextualSpacing/>
        <w:rPr>
          <w:rFonts w:asciiTheme="minorHAnsi" w:eastAsia="Calibri" w:hAnsiTheme="minorHAnsi" w:cstheme="minorHAnsi"/>
          <w:sz w:val="26"/>
          <w:szCs w:val="26"/>
        </w:rPr>
      </w:pPr>
      <w:r w:rsidRPr="00963D0B">
        <w:rPr>
          <w:rFonts w:asciiTheme="minorHAnsi" w:eastAsia="Calibri" w:hAnsiTheme="minorHAnsi" w:cstheme="minorHAnsi"/>
          <w:sz w:val="26"/>
          <w:szCs w:val="26"/>
        </w:rPr>
        <w:t xml:space="preserve">Our first consideration is the lived experience of the child, putting the voice of children and young people into our practice. </w:t>
      </w:r>
    </w:p>
    <w:p w14:paraId="44C4B792" w14:textId="77777777" w:rsidR="00660933" w:rsidRPr="00963D0B" w:rsidRDefault="00660933" w:rsidP="00660933">
      <w:pPr>
        <w:numPr>
          <w:ilvl w:val="0"/>
          <w:numId w:val="7"/>
        </w:numPr>
        <w:spacing w:after="160" w:line="259" w:lineRule="auto"/>
        <w:contextualSpacing/>
        <w:rPr>
          <w:rFonts w:asciiTheme="minorHAnsi" w:eastAsia="Calibri" w:hAnsiTheme="minorHAnsi" w:cstheme="minorHAnsi"/>
          <w:sz w:val="26"/>
          <w:szCs w:val="26"/>
        </w:rPr>
      </w:pPr>
      <w:r w:rsidRPr="00963D0B">
        <w:rPr>
          <w:rFonts w:asciiTheme="minorHAnsi" w:eastAsia="Calibri" w:hAnsiTheme="minorHAnsi" w:cstheme="minorHAnsi"/>
          <w:sz w:val="26"/>
          <w:szCs w:val="26"/>
        </w:rPr>
        <w:t xml:space="preserve">We will put the needs of children first and will act with integrity, honesty, empathy and respect, showing fairness and courage in everything we do. </w:t>
      </w:r>
    </w:p>
    <w:p w14:paraId="49C3343B" w14:textId="77777777" w:rsidR="00660933" w:rsidRPr="00963D0B" w:rsidRDefault="00660933" w:rsidP="00660933">
      <w:pPr>
        <w:numPr>
          <w:ilvl w:val="0"/>
          <w:numId w:val="7"/>
        </w:numPr>
        <w:spacing w:after="160" w:line="259" w:lineRule="auto"/>
        <w:contextualSpacing/>
        <w:rPr>
          <w:rFonts w:asciiTheme="minorHAnsi" w:eastAsia="Calibri" w:hAnsiTheme="minorHAnsi" w:cstheme="minorHAnsi"/>
          <w:sz w:val="26"/>
          <w:szCs w:val="26"/>
        </w:rPr>
      </w:pPr>
      <w:r w:rsidRPr="00963D0B">
        <w:rPr>
          <w:rFonts w:asciiTheme="minorHAnsi" w:eastAsia="Calibri" w:hAnsiTheme="minorHAnsi" w:cstheme="minorHAnsi"/>
          <w:sz w:val="26"/>
          <w:szCs w:val="26"/>
        </w:rPr>
        <w:t xml:space="preserve">We will have a whole family approach, listening to the views and wishes of parents and carers and the child’s wider family. </w:t>
      </w:r>
    </w:p>
    <w:p w14:paraId="60B78D41" w14:textId="77777777" w:rsidR="00660933" w:rsidRPr="00963D0B" w:rsidRDefault="00660933" w:rsidP="00660933">
      <w:pPr>
        <w:numPr>
          <w:ilvl w:val="0"/>
          <w:numId w:val="7"/>
        </w:numPr>
        <w:spacing w:after="160" w:line="259" w:lineRule="auto"/>
        <w:contextualSpacing/>
        <w:rPr>
          <w:rFonts w:asciiTheme="minorHAnsi" w:eastAsia="Calibri" w:hAnsiTheme="minorHAnsi" w:cstheme="minorHAnsi"/>
          <w:sz w:val="26"/>
          <w:szCs w:val="26"/>
        </w:rPr>
      </w:pPr>
      <w:r w:rsidRPr="00963D0B">
        <w:rPr>
          <w:rFonts w:asciiTheme="minorHAnsi" w:eastAsia="Calibri" w:hAnsiTheme="minorHAnsi" w:cstheme="minorHAnsi"/>
          <w:sz w:val="26"/>
          <w:szCs w:val="26"/>
        </w:rPr>
        <w:t xml:space="preserve">We will have open communication and will show respect for the opinions of others. </w:t>
      </w:r>
    </w:p>
    <w:p w14:paraId="7CB2DDF0" w14:textId="77777777" w:rsidR="00660933" w:rsidRPr="00963D0B" w:rsidRDefault="00660933" w:rsidP="00660933">
      <w:pPr>
        <w:numPr>
          <w:ilvl w:val="0"/>
          <w:numId w:val="7"/>
        </w:numPr>
        <w:spacing w:after="160" w:line="259" w:lineRule="auto"/>
        <w:contextualSpacing/>
        <w:rPr>
          <w:rFonts w:asciiTheme="minorHAnsi" w:eastAsia="Calibri" w:hAnsiTheme="minorHAnsi" w:cstheme="minorHAnsi"/>
          <w:sz w:val="26"/>
          <w:szCs w:val="26"/>
        </w:rPr>
      </w:pPr>
      <w:r w:rsidRPr="00963D0B">
        <w:rPr>
          <w:rFonts w:asciiTheme="minorHAnsi" w:eastAsia="Calibri" w:hAnsiTheme="minorHAnsi" w:cstheme="minorHAnsi"/>
          <w:sz w:val="26"/>
          <w:szCs w:val="26"/>
        </w:rPr>
        <w:t xml:space="preserve">We will do all we can to promote, protect and improve the health of children. </w:t>
      </w:r>
    </w:p>
    <w:p w14:paraId="74F92C88" w14:textId="77777777" w:rsidR="00660933" w:rsidRPr="00963D0B" w:rsidRDefault="00660933" w:rsidP="00660933">
      <w:pPr>
        <w:numPr>
          <w:ilvl w:val="0"/>
          <w:numId w:val="7"/>
        </w:numPr>
        <w:spacing w:after="160" w:line="259" w:lineRule="auto"/>
        <w:contextualSpacing/>
        <w:rPr>
          <w:rFonts w:asciiTheme="minorHAnsi" w:eastAsia="Calibri" w:hAnsiTheme="minorHAnsi" w:cstheme="minorHAnsi"/>
          <w:sz w:val="26"/>
          <w:szCs w:val="26"/>
        </w:rPr>
      </w:pPr>
      <w:r w:rsidRPr="00963D0B">
        <w:rPr>
          <w:rFonts w:asciiTheme="minorHAnsi" w:eastAsia="Calibri" w:hAnsiTheme="minorHAnsi" w:cstheme="minorHAnsi"/>
          <w:sz w:val="26"/>
          <w:szCs w:val="26"/>
        </w:rPr>
        <w:t xml:space="preserve">We will strive to improve how we support children and families, delivering the services they need. </w:t>
      </w:r>
    </w:p>
    <w:p w14:paraId="162E506D" w14:textId="77777777" w:rsidR="00660933" w:rsidRPr="00963D0B" w:rsidRDefault="00660933" w:rsidP="00660933">
      <w:pPr>
        <w:numPr>
          <w:ilvl w:val="0"/>
          <w:numId w:val="7"/>
        </w:numPr>
        <w:spacing w:after="160" w:line="259" w:lineRule="auto"/>
        <w:contextualSpacing/>
        <w:rPr>
          <w:rFonts w:asciiTheme="minorHAnsi" w:eastAsia="Calibri" w:hAnsiTheme="minorHAnsi" w:cstheme="minorHAnsi"/>
          <w:sz w:val="26"/>
          <w:szCs w:val="26"/>
        </w:rPr>
      </w:pPr>
      <w:r w:rsidRPr="00963D0B">
        <w:rPr>
          <w:rFonts w:asciiTheme="minorHAnsi" w:eastAsia="Calibri" w:hAnsiTheme="minorHAnsi" w:cstheme="minorHAnsi"/>
          <w:sz w:val="26"/>
          <w:szCs w:val="26"/>
        </w:rPr>
        <w:t xml:space="preserve">Our priority is to identify additional needs early and provide help at the right time to prevent the needs and risks of children and families getting worse. </w:t>
      </w:r>
    </w:p>
    <w:p w14:paraId="09D0122F" w14:textId="77777777" w:rsidR="00660933" w:rsidRPr="00963D0B" w:rsidRDefault="00660933" w:rsidP="00660933">
      <w:pPr>
        <w:numPr>
          <w:ilvl w:val="0"/>
          <w:numId w:val="7"/>
        </w:numPr>
        <w:spacing w:after="160" w:line="259" w:lineRule="auto"/>
        <w:contextualSpacing/>
        <w:rPr>
          <w:rFonts w:asciiTheme="minorHAnsi" w:eastAsia="Calibri" w:hAnsiTheme="minorHAnsi" w:cstheme="minorHAnsi"/>
          <w:sz w:val="26"/>
          <w:szCs w:val="26"/>
        </w:rPr>
      </w:pPr>
      <w:r w:rsidRPr="00963D0B">
        <w:rPr>
          <w:rFonts w:asciiTheme="minorHAnsi" w:eastAsia="Calibri" w:hAnsiTheme="minorHAnsi" w:cstheme="minorHAnsi"/>
          <w:sz w:val="26"/>
          <w:szCs w:val="26"/>
        </w:rPr>
        <w:t xml:space="preserve">Children who are disadvantaged and those with additional needs will receive extra help to improve their outcomes. </w:t>
      </w:r>
    </w:p>
    <w:p w14:paraId="0E564B7A" w14:textId="77777777" w:rsidR="00660933" w:rsidRPr="00963D0B" w:rsidRDefault="00660933" w:rsidP="00660933">
      <w:pPr>
        <w:numPr>
          <w:ilvl w:val="0"/>
          <w:numId w:val="7"/>
        </w:numPr>
        <w:spacing w:after="160" w:line="259" w:lineRule="auto"/>
        <w:contextualSpacing/>
        <w:rPr>
          <w:rFonts w:asciiTheme="minorHAnsi" w:eastAsia="Calibri" w:hAnsiTheme="minorHAnsi" w:cstheme="minorHAnsi"/>
          <w:sz w:val="26"/>
          <w:szCs w:val="26"/>
        </w:rPr>
      </w:pPr>
      <w:r w:rsidRPr="00963D0B">
        <w:rPr>
          <w:rFonts w:asciiTheme="minorHAnsi" w:eastAsia="Calibri" w:hAnsiTheme="minorHAnsi" w:cstheme="minorHAnsi"/>
          <w:sz w:val="26"/>
          <w:szCs w:val="26"/>
        </w:rPr>
        <w:t xml:space="preserve">If children and families do need extra help, they or their trusted professional will be able to access this help quickly and easily. </w:t>
      </w:r>
    </w:p>
    <w:p w14:paraId="1F9A35DA" w14:textId="77777777" w:rsidR="00660933" w:rsidRPr="00963D0B" w:rsidRDefault="00660933" w:rsidP="00660933">
      <w:pPr>
        <w:numPr>
          <w:ilvl w:val="0"/>
          <w:numId w:val="7"/>
        </w:numPr>
        <w:spacing w:after="160" w:line="259" w:lineRule="auto"/>
        <w:contextualSpacing/>
        <w:rPr>
          <w:rFonts w:asciiTheme="minorHAnsi" w:eastAsia="Calibri" w:hAnsiTheme="minorHAnsi" w:cstheme="minorHAnsi"/>
          <w:sz w:val="26"/>
          <w:szCs w:val="26"/>
        </w:rPr>
      </w:pPr>
      <w:r w:rsidRPr="00963D0B">
        <w:rPr>
          <w:rFonts w:asciiTheme="minorHAnsi" w:eastAsia="Calibri" w:hAnsiTheme="minorHAnsi" w:cstheme="minorHAnsi"/>
          <w:sz w:val="26"/>
          <w:szCs w:val="26"/>
        </w:rPr>
        <w:t xml:space="preserve">We will be open to challenge. We will respond to well-founded criticism with a willingness to learn and to change. </w:t>
      </w:r>
    </w:p>
    <w:p w14:paraId="7A10BE50" w14:textId="5234FC8C" w:rsidR="00660933" w:rsidRDefault="00660933" w:rsidP="00660933">
      <w:pPr>
        <w:numPr>
          <w:ilvl w:val="0"/>
          <w:numId w:val="7"/>
        </w:numPr>
        <w:spacing w:after="160" w:line="259" w:lineRule="auto"/>
        <w:contextualSpacing/>
        <w:rPr>
          <w:rFonts w:asciiTheme="minorHAnsi" w:eastAsia="Calibri" w:hAnsiTheme="minorHAnsi" w:cstheme="minorHAnsi"/>
          <w:sz w:val="26"/>
          <w:szCs w:val="26"/>
        </w:rPr>
      </w:pPr>
      <w:r w:rsidRPr="00963D0B">
        <w:rPr>
          <w:rFonts w:asciiTheme="minorHAnsi" w:eastAsia="Calibri" w:hAnsiTheme="minorHAnsi" w:cstheme="minorHAnsi"/>
          <w:sz w:val="26"/>
          <w:szCs w:val="26"/>
        </w:rPr>
        <w:t>We are committed to working together, with children, young people and their families and with partners to achieve our vision.</w:t>
      </w:r>
    </w:p>
    <w:p w14:paraId="55C979F3" w14:textId="2D58391E" w:rsidR="00456E9A" w:rsidRDefault="00456E9A" w:rsidP="00456E9A">
      <w:pPr>
        <w:spacing w:after="160" w:line="259" w:lineRule="auto"/>
        <w:contextualSpacing/>
        <w:rPr>
          <w:rFonts w:asciiTheme="minorHAnsi" w:eastAsia="Calibri" w:hAnsiTheme="minorHAnsi" w:cstheme="minorHAnsi"/>
          <w:sz w:val="26"/>
          <w:szCs w:val="26"/>
        </w:rPr>
      </w:pPr>
    </w:p>
    <w:p w14:paraId="2C940592" w14:textId="45A68B6E" w:rsidR="00456E9A" w:rsidRDefault="00456E9A" w:rsidP="00456E9A">
      <w:pPr>
        <w:spacing w:after="160" w:line="259" w:lineRule="auto"/>
        <w:contextualSpacing/>
        <w:rPr>
          <w:rFonts w:asciiTheme="minorHAnsi" w:eastAsia="Calibri" w:hAnsiTheme="minorHAnsi" w:cstheme="minorHAnsi"/>
          <w:sz w:val="26"/>
          <w:szCs w:val="26"/>
        </w:rPr>
      </w:pPr>
    </w:p>
    <w:p w14:paraId="213FC930" w14:textId="77777777" w:rsidR="00456E9A" w:rsidRPr="00963D0B" w:rsidRDefault="00456E9A" w:rsidP="00456E9A">
      <w:pPr>
        <w:spacing w:after="160" w:line="259" w:lineRule="auto"/>
        <w:contextualSpacing/>
        <w:rPr>
          <w:rFonts w:asciiTheme="minorHAnsi" w:eastAsia="Calibri" w:hAnsiTheme="minorHAnsi" w:cstheme="minorHAnsi"/>
          <w:sz w:val="26"/>
          <w:szCs w:val="26"/>
        </w:rPr>
      </w:pPr>
    </w:p>
    <w:p w14:paraId="6F620642" w14:textId="16A0AB02" w:rsidR="00552460" w:rsidRPr="00CC16E3" w:rsidRDefault="00284CC3" w:rsidP="00CC16E3">
      <w:pPr>
        <w:pStyle w:val="01S2CCSubhead2"/>
      </w:pPr>
      <w:r>
        <w:rPr>
          <w:color w:val="0087CD"/>
          <w:sz w:val="56"/>
          <w:szCs w:val="56"/>
        </w:rPr>
        <w:lastRenderedPageBreak/>
        <w:t>Specification</w:t>
      </w:r>
      <w:r w:rsidR="00456E9A" w:rsidRPr="00CC16E3">
        <w:t xml:space="preserve"> </w:t>
      </w:r>
    </w:p>
    <w:p w14:paraId="650FB47F" w14:textId="262CB851" w:rsidR="00050F08" w:rsidRPr="00456E9A" w:rsidRDefault="00050F08" w:rsidP="00050F08">
      <w:pPr>
        <w:pStyle w:val="01BSCCParagraphbodystyle"/>
        <w:rPr>
          <w:rFonts w:asciiTheme="minorHAnsi" w:hAnsiTheme="minorHAnsi" w:cstheme="minorHAnsi"/>
          <w:sz w:val="26"/>
          <w:szCs w:val="26"/>
          <w:lang w:eastAsia="en-GB"/>
        </w:rPr>
      </w:pPr>
      <w:r w:rsidRPr="00456E9A">
        <w:rPr>
          <w:rFonts w:asciiTheme="minorHAnsi" w:hAnsiTheme="minorHAnsi" w:cstheme="minorHAnsi"/>
          <w:sz w:val="26"/>
          <w:szCs w:val="26"/>
          <w:lang w:eastAsia="en-GB"/>
        </w:rPr>
        <w:t>Cornwall Council are looking to work with a range of providers in the Community Voluntary Social Enterprise (CVSE) sector to provide varied and bespoke provision including, but not limited to; outdoor/leisure centres (</w:t>
      </w:r>
      <w:r w:rsidR="00971E73" w:rsidRPr="00456E9A">
        <w:rPr>
          <w:rFonts w:asciiTheme="minorHAnsi" w:hAnsiTheme="minorHAnsi" w:cstheme="minorHAnsi"/>
          <w:sz w:val="26"/>
          <w:szCs w:val="26"/>
          <w:lang w:eastAsia="en-GB"/>
        </w:rPr>
        <w:t>c</w:t>
      </w:r>
      <w:r w:rsidRPr="00456E9A">
        <w:rPr>
          <w:rFonts w:asciiTheme="minorHAnsi" w:hAnsiTheme="minorHAnsi" w:cstheme="minorHAnsi"/>
          <w:sz w:val="26"/>
          <w:szCs w:val="26"/>
          <w:lang w:eastAsia="en-GB"/>
        </w:rPr>
        <w:t>limbing/horse-riding), tuition centres (tech</w:t>
      </w:r>
      <w:r w:rsidR="00971E73" w:rsidRPr="00456E9A">
        <w:rPr>
          <w:rFonts w:asciiTheme="minorHAnsi" w:hAnsiTheme="minorHAnsi" w:cstheme="minorHAnsi"/>
          <w:sz w:val="26"/>
          <w:szCs w:val="26"/>
          <w:lang w:eastAsia="en-GB"/>
        </w:rPr>
        <w:t>nical/programming workshops</w:t>
      </w:r>
      <w:r w:rsidRPr="00456E9A">
        <w:rPr>
          <w:rFonts w:asciiTheme="minorHAnsi" w:hAnsiTheme="minorHAnsi" w:cstheme="minorHAnsi"/>
          <w:sz w:val="26"/>
          <w:szCs w:val="26"/>
          <w:lang w:eastAsia="en-GB"/>
        </w:rPr>
        <w:t xml:space="preserve"> and forest schools), individual tutors of arts, music, drama, and therapies, and includes those </w:t>
      </w:r>
      <w:r w:rsidR="00971E73" w:rsidRPr="00456E9A">
        <w:rPr>
          <w:rFonts w:asciiTheme="minorHAnsi" w:hAnsiTheme="minorHAnsi" w:cstheme="minorHAnsi"/>
          <w:sz w:val="26"/>
          <w:szCs w:val="26"/>
          <w:lang w:eastAsia="en-GB"/>
        </w:rPr>
        <w:t xml:space="preserve">providers </w:t>
      </w:r>
      <w:r w:rsidRPr="00456E9A">
        <w:rPr>
          <w:rFonts w:asciiTheme="minorHAnsi" w:hAnsiTheme="minorHAnsi" w:cstheme="minorHAnsi"/>
          <w:sz w:val="26"/>
          <w:szCs w:val="26"/>
          <w:lang w:eastAsia="en-GB"/>
        </w:rPr>
        <w:t xml:space="preserve">that are either part of an umbrella or national organisation, community-led, private companies, charities and/or private individuals.  </w:t>
      </w:r>
    </w:p>
    <w:p w14:paraId="4F6B2AB6" w14:textId="44C117A6" w:rsidR="00050F08" w:rsidRPr="00456E9A" w:rsidRDefault="00050F08" w:rsidP="00050F08">
      <w:pPr>
        <w:pStyle w:val="01BSCCParagraphbodystyle"/>
        <w:rPr>
          <w:rFonts w:asciiTheme="minorHAnsi" w:hAnsiTheme="minorHAnsi" w:cstheme="minorHAnsi"/>
          <w:sz w:val="26"/>
          <w:szCs w:val="26"/>
          <w:lang w:eastAsia="en-GB"/>
        </w:rPr>
      </w:pPr>
      <w:r w:rsidRPr="00456E9A">
        <w:rPr>
          <w:rFonts w:asciiTheme="minorHAnsi" w:hAnsiTheme="minorHAnsi" w:cstheme="minorHAnsi"/>
          <w:sz w:val="26"/>
          <w:szCs w:val="26"/>
          <w:lang w:eastAsia="en-GB"/>
        </w:rPr>
        <w:t>The provision may take place in a wide range of venues e.g., community spaces, centres, private homes or outdoor areas, and var</w:t>
      </w:r>
      <w:r w:rsidR="00971E73" w:rsidRPr="00456E9A">
        <w:rPr>
          <w:rFonts w:asciiTheme="minorHAnsi" w:hAnsiTheme="minorHAnsi" w:cstheme="minorHAnsi"/>
          <w:sz w:val="26"/>
          <w:szCs w:val="26"/>
          <w:lang w:eastAsia="en-GB"/>
        </w:rPr>
        <w:t>y</w:t>
      </w:r>
      <w:r w:rsidRPr="00456E9A">
        <w:rPr>
          <w:rFonts w:asciiTheme="minorHAnsi" w:hAnsiTheme="minorHAnsi" w:cstheme="minorHAnsi"/>
          <w:sz w:val="26"/>
          <w:szCs w:val="26"/>
          <w:lang w:eastAsia="en-GB"/>
        </w:rPr>
        <w:t xml:space="preserve"> in size from delivery to large groups, down to smaller groups or on an individual basis. </w:t>
      </w:r>
    </w:p>
    <w:p w14:paraId="5A215595" w14:textId="5DD6DB79" w:rsidR="001D27B8" w:rsidRDefault="002226CD" w:rsidP="00456E9A">
      <w:pPr>
        <w:pStyle w:val="01BSCCParagraphbodystyle"/>
        <w:rPr>
          <w:rStyle w:val="CommentReference"/>
          <w:rFonts w:asciiTheme="minorHAnsi" w:hAnsiTheme="minorHAnsi" w:cstheme="minorHAnsi"/>
          <w:sz w:val="26"/>
          <w:szCs w:val="26"/>
        </w:rPr>
      </w:pPr>
      <w:r w:rsidRPr="00456E9A">
        <w:rPr>
          <w:rFonts w:asciiTheme="minorHAnsi" w:hAnsiTheme="minorHAnsi" w:cstheme="minorHAnsi"/>
          <w:sz w:val="26"/>
          <w:szCs w:val="26"/>
        </w:rPr>
        <w:t xml:space="preserve">Therefore, providers of the alternative education will be expected </w:t>
      </w:r>
      <w:proofErr w:type="gramStart"/>
      <w:r w:rsidRPr="00456E9A">
        <w:rPr>
          <w:rFonts w:asciiTheme="minorHAnsi" w:hAnsiTheme="minorHAnsi" w:cstheme="minorHAnsi"/>
          <w:sz w:val="26"/>
          <w:szCs w:val="26"/>
        </w:rPr>
        <w:t>to</w:t>
      </w:r>
      <w:r w:rsidRPr="00456E9A">
        <w:rPr>
          <w:rStyle w:val="CommentReference"/>
          <w:rFonts w:asciiTheme="minorHAnsi" w:hAnsiTheme="minorHAnsi" w:cstheme="minorHAnsi"/>
          <w:sz w:val="26"/>
          <w:szCs w:val="26"/>
        </w:rPr>
        <w:t>;</w:t>
      </w:r>
      <w:proofErr w:type="gramEnd"/>
      <w:r w:rsidRPr="00456E9A">
        <w:rPr>
          <w:rStyle w:val="CommentReference"/>
          <w:rFonts w:asciiTheme="minorHAnsi" w:hAnsiTheme="minorHAnsi" w:cstheme="minorHAnsi"/>
          <w:sz w:val="26"/>
          <w:szCs w:val="26"/>
        </w:rPr>
        <w:t xml:space="preserve"> </w:t>
      </w:r>
    </w:p>
    <w:p w14:paraId="7AA2711E" w14:textId="1A135B35" w:rsidR="001D27B8" w:rsidRDefault="001D27B8" w:rsidP="00456E9A">
      <w:pPr>
        <w:pStyle w:val="01BSCCParagraphbodystyle"/>
        <w:numPr>
          <w:ilvl w:val="3"/>
          <w:numId w:val="11"/>
        </w:numPr>
        <w:ind w:left="709" w:hanging="283"/>
        <w:rPr>
          <w:rFonts w:asciiTheme="minorHAnsi" w:hAnsiTheme="minorHAnsi" w:cstheme="minorHAnsi"/>
          <w:sz w:val="26"/>
          <w:szCs w:val="26"/>
        </w:rPr>
      </w:pPr>
      <w:r>
        <w:rPr>
          <w:rFonts w:asciiTheme="minorHAnsi" w:hAnsiTheme="minorHAnsi" w:cstheme="minorHAnsi"/>
          <w:sz w:val="26"/>
          <w:szCs w:val="26"/>
        </w:rPr>
        <w:t xml:space="preserve">Provide a safe space for child and young people to learn, develop and make mistakes.  </w:t>
      </w:r>
    </w:p>
    <w:p w14:paraId="1B142877" w14:textId="4BDD0F58" w:rsidR="00971E73" w:rsidRPr="00456E9A" w:rsidRDefault="005B48C2" w:rsidP="00456E9A">
      <w:pPr>
        <w:pStyle w:val="01BSCCParagraphbodystyle"/>
        <w:numPr>
          <w:ilvl w:val="3"/>
          <w:numId w:val="11"/>
        </w:numPr>
        <w:ind w:left="709" w:hanging="283"/>
        <w:rPr>
          <w:rFonts w:asciiTheme="minorHAnsi" w:hAnsiTheme="minorHAnsi" w:cstheme="minorHAnsi"/>
          <w:sz w:val="26"/>
          <w:szCs w:val="26"/>
        </w:rPr>
      </w:pPr>
      <w:r w:rsidRPr="00456E9A">
        <w:rPr>
          <w:rFonts w:asciiTheme="minorHAnsi" w:hAnsiTheme="minorHAnsi" w:cstheme="minorHAnsi"/>
          <w:sz w:val="26"/>
          <w:szCs w:val="26"/>
        </w:rPr>
        <w:t>B</w:t>
      </w:r>
      <w:r w:rsidR="00971E73" w:rsidRPr="00456E9A">
        <w:rPr>
          <w:rFonts w:asciiTheme="minorHAnsi" w:hAnsiTheme="minorHAnsi" w:cstheme="minorHAnsi"/>
          <w:sz w:val="26"/>
          <w:szCs w:val="26"/>
        </w:rPr>
        <w:t xml:space="preserve">e creative, flexible and innovative in the way they provide services to meet the needs of young </w:t>
      </w:r>
      <w:r w:rsidR="009422AD" w:rsidRPr="00456E9A">
        <w:rPr>
          <w:rFonts w:asciiTheme="minorHAnsi" w:hAnsiTheme="minorHAnsi" w:cstheme="minorHAnsi"/>
          <w:sz w:val="26"/>
          <w:szCs w:val="26"/>
        </w:rPr>
        <w:t>people.</w:t>
      </w:r>
      <w:r w:rsidR="00971E73" w:rsidRPr="00456E9A">
        <w:rPr>
          <w:rFonts w:asciiTheme="minorHAnsi" w:hAnsiTheme="minorHAnsi" w:cstheme="minorHAnsi"/>
          <w:color w:val="000000" w:themeColor="text1"/>
          <w:sz w:val="26"/>
          <w:szCs w:val="26"/>
        </w:rPr>
        <w:t xml:space="preserve"> </w:t>
      </w:r>
    </w:p>
    <w:p w14:paraId="654A827F" w14:textId="608698D9" w:rsidR="00456E9A" w:rsidRPr="00456E9A" w:rsidRDefault="00456E9A" w:rsidP="00456E9A">
      <w:pPr>
        <w:pStyle w:val="01BSCCParagraphbodystyle"/>
        <w:numPr>
          <w:ilvl w:val="3"/>
          <w:numId w:val="11"/>
        </w:numPr>
        <w:ind w:left="709" w:hanging="283"/>
        <w:rPr>
          <w:rFonts w:asciiTheme="minorHAnsi" w:hAnsiTheme="minorHAnsi" w:cstheme="minorHAnsi"/>
          <w:sz w:val="26"/>
          <w:szCs w:val="26"/>
        </w:rPr>
      </w:pPr>
      <w:r>
        <w:rPr>
          <w:rFonts w:asciiTheme="minorHAnsi" w:hAnsiTheme="minorHAnsi" w:cstheme="minorHAnsi"/>
          <w:color w:val="000000" w:themeColor="text1"/>
          <w:sz w:val="26"/>
          <w:szCs w:val="26"/>
        </w:rPr>
        <w:t>Work in a r</w:t>
      </w:r>
      <w:r w:rsidRPr="00456E9A">
        <w:rPr>
          <w:rFonts w:asciiTheme="minorHAnsi" w:hAnsiTheme="minorHAnsi" w:cstheme="minorHAnsi"/>
          <w:color w:val="000000" w:themeColor="text1"/>
          <w:sz w:val="26"/>
          <w:szCs w:val="26"/>
        </w:rPr>
        <w:t xml:space="preserve">espectful </w:t>
      </w:r>
      <w:r>
        <w:rPr>
          <w:rFonts w:asciiTheme="minorHAnsi" w:hAnsiTheme="minorHAnsi" w:cstheme="minorHAnsi"/>
          <w:color w:val="000000" w:themeColor="text1"/>
          <w:sz w:val="26"/>
          <w:szCs w:val="26"/>
        </w:rPr>
        <w:t>way with the children and young people they are supporting.</w:t>
      </w:r>
    </w:p>
    <w:p w14:paraId="0DF1E79C" w14:textId="7C014CDB" w:rsidR="001D27B8" w:rsidRDefault="00456E9A" w:rsidP="00217A34">
      <w:pPr>
        <w:pStyle w:val="01BSCCParagraphbodystyle"/>
        <w:numPr>
          <w:ilvl w:val="0"/>
          <w:numId w:val="11"/>
        </w:num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Be child and young person centred, ensuring a bespoke and tail</w:t>
      </w:r>
      <w:r w:rsidR="001D27B8">
        <w:rPr>
          <w:rFonts w:asciiTheme="minorHAnsi" w:hAnsiTheme="minorHAnsi" w:cstheme="minorHAnsi"/>
          <w:color w:val="000000" w:themeColor="text1"/>
          <w:sz w:val="26"/>
          <w:szCs w:val="26"/>
        </w:rPr>
        <w:t>ore</w:t>
      </w:r>
      <w:r>
        <w:rPr>
          <w:rFonts w:asciiTheme="minorHAnsi" w:hAnsiTheme="minorHAnsi" w:cstheme="minorHAnsi"/>
          <w:color w:val="000000" w:themeColor="text1"/>
          <w:sz w:val="26"/>
          <w:szCs w:val="26"/>
        </w:rPr>
        <w:t>d approach to meet the</w:t>
      </w:r>
      <w:r w:rsidR="00D47A53">
        <w:rPr>
          <w:rFonts w:asciiTheme="minorHAnsi" w:hAnsiTheme="minorHAnsi" w:cstheme="minorHAnsi"/>
          <w:color w:val="000000" w:themeColor="text1"/>
          <w:sz w:val="26"/>
          <w:szCs w:val="26"/>
        </w:rPr>
        <w:t xml:space="preserve">ir individual </w:t>
      </w:r>
      <w:r>
        <w:rPr>
          <w:rFonts w:asciiTheme="minorHAnsi" w:hAnsiTheme="minorHAnsi" w:cstheme="minorHAnsi"/>
          <w:color w:val="000000" w:themeColor="text1"/>
          <w:sz w:val="26"/>
          <w:szCs w:val="26"/>
        </w:rPr>
        <w:t>needs and outcomes.</w:t>
      </w:r>
    </w:p>
    <w:p w14:paraId="073B22B4" w14:textId="7A3353D7" w:rsidR="00595119" w:rsidRDefault="001D27B8" w:rsidP="00217A34">
      <w:pPr>
        <w:pStyle w:val="01BSCCParagraphbodystyle"/>
        <w:numPr>
          <w:ilvl w:val="0"/>
          <w:numId w:val="11"/>
        </w:num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Be responsive to the voice </w:t>
      </w:r>
      <w:r w:rsidR="00D47A53">
        <w:rPr>
          <w:rFonts w:asciiTheme="minorHAnsi" w:hAnsiTheme="minorHAnsi" w:cstheme="minorHAnsi"/>
          <w:color w:val="000000" w:themeColor="text1"/>
          <w:sz w:val="26"/>
          <w:szCs w:val="26"/>
        </w:rPr>
        <w:t xml:space="preserve">and aspirations </w:t>
      </w:r>
      <w:r>
        <w:rPr>
          <w:rFonts w:asciiTheme="minorHAnsi" w:hAnsiTheme="minorHAnsi" w:cstheme="minorHAnsi"/>
          <w:color w:val="000000" w:themeColor="text1"/>
          <w:sz w:val="26"/>
          <w:szCs w:val="26"/>
        </w:rPr>
        <w:t xml:space="preserve">of the child or young person. </w:t>
      </w:r>
    </w:p>
    <w:p w14:paraId="7628D485" w14:textId="24EC2373" w:rsidR="001D27B8" w:rsidRPr="00456E9A" w:rsidRDefault="001D27B8" w:rsidP="00217A34">
      <w:pPr>
        <w:pStyle w:val="01BSCCParagraphbodystyle"/>
        <w:numPr>
          <w:ilvl w:val="0"/>
          <w:numId w:val="11"/>
        </w:num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Provide an inclusive setting that is hierarchy and bullying free.</w:t>
      </w:r>
    </w:p>
    <w:p w14:paraId="49486DE1" w14:textId="7E634111" w:rsidR="00217A34" w:rsidRPr="001D27B8" w:rsidRDefault="00B647BA">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 xml:space="preserve">Provide </w:t>
      </w:r>
      <w:r w:rsidR="00971E73" w:rsidRPr="00456E9A">
        <w:rPr>
          <w:rFonts w:asciiTheme="minorHAnsi" w:hAnsiTheme="minorHAnsi" w:cstheme="minorHAnsi"/>
          <w:color w:val="000000"/>
          <w:sz w:val="26"/>
          <w:szCs w:val="26"/>
        </w:rPr>
        <w:t>s</w:t>
      </w:r>
      <w:r w:rsidR="00971E73" w:rsidRPr="00456E9A">
        <w:rPr>
          <w:rFonts w:asciiTheme="minorHAnsi" w:hAnsiTheme="minorHAnsi" w:cstheme="minorHAnsi"/>
          <w:sz w:val="26"/>
          <w:szCs w:val="26"/>
        </w:rPr>
        <w:t>kills-based</w:t>
      </w:r>
      <w:r w:rsidR="00856B29" w:rsidRPr="00456E9A">
        <w:rPr>
          <w:rFonts w:asciiTheme="minorHAnsi" w:hAnsiTheme="minorHAnsi" w:cstheme="minorHAnsi"/>
          <w:sz w:val="26"/>
          <w:szCs w:val="26"/>
        </w:rPr>
        <w:t xml:space="preserve"> </w:t>
      </w:r>
      <w:r w:rsidR="00856B29" w:rsidRPr="00456E9A">
        <w:rPr>
          <w:rFonts w:asciiTheme="minorHAnsi" w:hAnsiTheme="minorHAnsi" w:cstheme="minorHAnsi"/>
          <w:color w:val="000000"/>
          <w:sz w:val="26"/>
          <w:szCs w:val="26"/>
        </w:rPr>
        <w:t xml:space="preserve">activities </w:t>
      </w:r>
      <w:r w:rsidR="00971E73" w:rsidRPr="00456E9A">
        <w:rPr>
          <w:rFonts w:asciiTheme="minorHAnsi" w:hAnsiTheme="minorHAnsi" w:cstheme="minorHAnsi"/>
          <w:color w:val="000000"/>
          <w:sz w:val="26"/>
          <w:szCs w:val="26"/>
        </w:rPr>
        <w:t xml:space="preserve">which </w:t>
      </w:r>
      <w:r w:rsidR="00856B29" w:rsidRPr="00456E9A">
        <w:rPr>
          <w:rFonts w:asciiTheme="minorHAnsi" w:hAnsiTheme="minorHAnsi" w:cstheme="minorHAnsi"/>
          <w:color w:val="000000"/>
          <w:sz w:val="26"/>
          <w:szCs w:val="26"/>
        </w:rPr>
        <w:t>deliver a range of learning opportunities</w:t>
      </w:r>
      <w:r w:rsidR="009422AD" w:rsidRPr="00456E9A">
        <w:rPr>
          <w:rFonts w:asciiTheme="minorHAnsi" w:hAnsiTheme="minorHAnsi" w:cstheme="minorHAnsi"/>
          <w:color w:val="000000"/>
          <w:sz w:val="26"/>
          <w:szCs w:val="26"/>
        </w:rPr>
        <w:t>.</w:t>
      </w:r>
    </w:p>
    <w:p w14:paraId="73DFA687" w14:textId="36EE3EB6" w:rsidR="001D27B8" w:rsidRPr="003D53CB" w:rsidRDefault="00D47A53">
      <w:pPr>
        <w:pStyle w:val="01BSCCParagraphbodystyle"/>
        <w:numPr>
          <w:ilvl w:val="0"/>
          <w:numId w:val="11"/>
        </w:numPr>
        <w:rPr>
          <w:rFonts w:asciiTheme="minorHAnsi" w:hAnsiTheme="minorHAnsi" w:cstheme="minorHAnsi"/>
          <w:color w:val="000000" w:themeColor="text1"/>
          <w:sz w:val="26"/>
          <w:szCs w:val="26"/>
        </w:rPr>
      </w:pPr>
      <w:r>
        <w:rPr>
          <w:rFonts w:asciiTheme="minorHAnsi" w:hAnsiTheme="minorHAnsi" w:cstheme="minorHAnsi"/>
          <w:color w:val="000000"/>
          <w:sz w:val="26"/>
          <w:szCs w:val="26"/>
        </w:rPr>
        <w:t>U</w:t>
      </w:r>
      <w:r w:rsidR="001D27B8">
        <w:rPr>
          <w:rFonts w:asciiTheme="minorHAnsi" w:hAnsiTheme="minorHAnsi" w:cstheme="minorHAnsi"/>
          <w:color w:val="000000"/>
          <w:sz w:val="26"/>
          <w:szCs w:val="26"/>
        </w:rPr>
        <w:t xml:space="preserve">se positive relationship building with the child or young person’s parents or carers at home. </w:t>
      </w:r>
    </w:p>
    <w:p w14:paraId="6CE88C41" w14:textId="77777777" w:rsidR="003D53CB" w:rsidRPr="00456E9A" w:rsidRDefault="003D53CB" w:rsidP="003D53CB">
      <w:pPr>
        <w:pStyle w:val="01BSCCParagraphbodystyle"/>
        <w:ind w:left="720"/>
        <w:rPr>
          <w:rFonts w:asciiTheme="minorHAnsi" w:hAnsiTheme="minorHAnsi" w:cstheme="minorHAnsi"/>
          <w:color w:val="000000" w:themeColor="text1"/>
          <w:sz w:val="26"/>
          <w:szCs w:val="26"/>
        </w:rPr>
      </w:pPr>
    </w:p>
    <w:p w14:paraId="0F740E76" w14:textId="07B8A7CC" w:rsidR="00D47A53" w:rsidRDefault="00284CC3" w:rsidP="006228A0">
      <w:pPr>
        <w:pStyle w:val="01S2CCSubhead2"/>
      </w:pPr>
      <w:r>
        <w:rPr>
          <w:color w:val="0087CD"/>
          <w:sz w:val="56"/>
          <w:szCs w:val="56"/>
        </w:rPr>
        <w:t>Commissioning for outcomes</w:t>
      </w:r>
    </w:p>
    <w:p w14:paraId="2C58E14F" w14:textId="77777777" w:rsidR="00D47A53" w:rsidRPr="00D47A53" w:rsidRDefault="00D47A53" w:rsidP="00D47A53">
      <w:pPr>
        <w:pStyle w:val="01BSCCParagraphbodystyle"/>
        <w:rPr>
          <w:lang w:eastAsia="en-GB"/>
        </w:rPr>
      </w:pPr>
    </w:p>
    <w:p w14:paraId="38362FE3" w14:textId="3B2718F6" w:rsidR="00D47A53" w:rsidRDefault="00D47A53" w:rsidP="006410C5">
      <w:pPr>
        <w:pStyle w:val="ListParagraph"/>
        <w:ind w:left="0"/>
        <w:rPr>
          <w:rFonts w:eastAsia="Calibri" w:cstheme="minorHAnsi"/>
          <w:sz w:val="26"/>
          <w:szCs w:val="26"/>
        </w:rPr>
      </w:pPr>
      <w:r w:rsidRPr="00D47A53">
        <w:rPr>
          <w:rFonts w:eastAsia="Calibri" w:cstheme="minorHAnsi"/>
          <w:sz w:val="26"/>
          <w:szCs w:val="26"/>
        </w:rPr>
        <w:t xml:space="preserve">The personalised plans for </w:t>
      </w:r>
      <w:r w:rsidRPr="00674D91">
        <w:rPr>
          <w:rFonts w:eastAsia="Calibri" w:cstheme="minorHAnsi"/>
          <w:sz w:val="26"/>
          <w:szCs w:val="26"/>
        </w:rPr>
        <w:t>children in independent specialist educational placements set out the strengths, needs, risks and desired outcomes specific to the child.  We are looking for providers to deliver outcomes in a</w:t>
      </w:r>
      <w:r w:rsidRPr="00D47A53">
        <w:rPr>
          <w:rFonts w:eastAsia="Calibri" w:cstheme="minorHAnsi"/>
          <w:sz w:val="26"/>
          <w:szCs w:val="26"/>
        </w:rPr>
        <w:t xml:space="preserve"> person-centred way to support young people’s educational needs.</w:t>
      </w:r>
    </w:p>
    <w:p w14:paraId="65F55A39" w14:textId="77777777" w:rsidR="00D47A53" w:rsidRDefault="00D47A53" w:rsidP="00D47A53">
      <w:pPr>
        <w:pStyle w:val="ListParagraph"/>
        <w:rPr>
          <w:rFonts w:eastAsia="Calibri" w:cstheme="minorHAnsi"/>
          <w:sz w:val="26"/>
          <w:szCs w:val="26"/>
        </w:rPr>
      </w:pPr>
    </w:p>
    <w:p w14:paraId="21433230" w14:textId="4689E113" w:rsidR="00D47A53" w:rsidRDefault="003D53CB" w:rsidP="006410C5">
      <w:pPr>
        <w:pStyle w:val="ListParagraph"/>
        <w:ind w:left="0"/>
        <w:rPr>
          <w:rFonts w:eastAsia="Calibri" w:cstheme="minorHAnsi"/>
          <w:sz w:val="26"/>
          <w:szCs w:val="26"/>
        </w:rPr>
      </w:pPr>
      <w:r>
        <w:rPr>
          <w:rFonts w:eastAsia="Calibri" w:cstheme="minorHAnsi"/>
          <w:sz w:val="26"/>
          <w:szCs w:val="26"/>
        </w:rPr>
        <w:t>Broadly, t</w:t>
      </w:r>
      <w:r w:rsidR="00D47A53" w:rsidRPr="00D47A53">
        <w:rPr>
          <w:rFonts w:eastAsia="Calibri" w:cstheme="minorHAnsi"/>
          <w:sz w:val="26"/>
          <w:szCs w:val="26"/>
        </w:rPr>
        <w:t xml:space="preserve">he outcomes, we want our independent providers to deliver for the children and young people include: </w:t>
      </w:r>
    </w:p>
    <w:p w14:paraId="21361282" w14:textId="77777777" w:rsidR="00D47A53" w:rsidRPr="00D47A53" w:rsidRDefault="00D47A53" w:rsidP="00D47A53">
      <w:pPr>
        <w:pStyle w:val="ListParagraph"/>
        <w:rPr>
          <w:rFonts w:eastAsia="Calibri" w:cstheme="minorHAnsi"/>
          <w:sz w:val="26"/>
          <w:szCs w:val="26"/>
        </w:rPr>
      </w:pPr>
    </w:p>
    <w:tbl>
      <w:tblPr>
        <w:tblStyle w:val="TableGrid"/>
        <w:tblW w:w="0" w:type="auto"/>
        <w:tblInd w:w="835" w:type="dxa"/>
        <w:tblLook w:val="04A0" w:firstRow="1" w:lastRow="0" w:firstColumn="1" w:lastColumn="0" w:noHBand="0" w:noVBand="1"/>
      </w:tblPr>
      <w:tblGrid>
        <w:gridCol w:w="12044"/>
      </w:tblGrid>
      <w:tr w:rsidR="00D47A53" w14:paraId="2991DD03" w14:textId="77777777" w:rsidTr="00D47A53">
        <w:tc>
          <w:tcPr>
            <w:tcW w:w="12044" w:type="dxa"/>
          </w:tcPr>
          <w:p w14:paraId="29E916DB" w14:textId="253B0460" w:rsidR="00D47A53" w:rsidRDefault="00D47A53">
            <w:pPr>
              <w:spacing w:after="160"/>
              <w:rPr>
                <w:rFonts w:asciiTheme="minorHAnsi" w:eastAsia="Calibri" w:hAnsiTheme="minorHAnsi" w:cstheme="minorHAnsi"/>
                <w:sz w:val="26"/>
                <w:szCs w:val="26"/>
              </w:rPr>
            </w:pPr>
            <w:r>
              <w:rPr>
                <w:rFonts w:asciiTheme="minorHAnsi" w:eastAsia="Calibri" w:hAnsiTheme="minorHAnsi" w:cstheme="minorHAnsi"/>
                <w:sz w:val="26"/>
                <w:szCs w:val="26"/>
              </w:rPr>
              <w:t>A focus on the outcomes of the individual child or young person</w:t>
            </w:r>
            <w:r w:rsidR="00284CC3">
              <w:rPr>
                <w:rFonts w:asciiTheme="minorHAnsi" w:eastAsia="Calibri" w:hAnsiTheme="minorHAnsi" w:cstheme="minorHAnsi"/>
                <w:sz w:val="26"/>
                <w:szCs w:val="26"/>
              </w:rPr>
              <w:t xml:space="preserve"> </w:t>
            </w:r>
            <w:r>
              <w:rPr>
                <w:rFonts w:asciiTheme="minorHAnsi" w:eastAsia="Calibri" w:hAnsiTheme="minorHAnsi" w:cstheme="minorHAnsi"/>
                <w:sz w:val="26"/>
                <w:szCs w:val="26"/>
              </w:rPr>
              <w:t xml:space="preserve">(as documented within their EHCP if relevant). </w:t>
            </w:r>
          </w:p>
        </w:tc>
      </w:tr>
      <w:tr w:rsidR="00D47A53" w14:paraId="46BCB99C" w14:textId="77777777" w:rsidTr="00D47A53">
        <w:tc>
          <w:tcPr>
            <w:tcW w:w="12044" w:type="dxa"/>
          </w:tcPr>
          <w:p w14:paraId="5BD88BBD" w14:textId="77777777" w:rsidR="00D47A53" w:rsidRDefault="00D47A53">
            <w:pPr>
              <w:spacing w:after="160"/>
              <w:rPr>
                <w:rFonts w:asciiTheme="minorHAnsi" w:eastAsia="Calibri" w:hAnsiTheme="minorHAnsi" w:cstheme="minorHAnsi"/>
                <w:sz w:val="26"/>
                <w:szCs w:val="26"/>
              </w:rPr>
            </w:pPr>
            <w:r>
              <w:rPr>
                <w:rFonts w:asciiTheme="minorHAnsi" w:eastAsia="Calibri" w:hAnsiTheme="minorHAnsi" w:cstheme="minorHAnsi"/>
                <w:sz w:val="26"/>
                <w:szCs w:val="26"/>
              </w:rPr>
              <w:t>A plan</w:t>
            </w:r>
            <w:r w:rsidRPr="00456E9A">
              <w:rPr>
                <w:rFonts w:asciiTheme="minorHAnsi" w:eastAsia="Calibri" w:hAnsiTheme="minorHAnsi" w:cstheme="minorHAnsi"/>
                <w:sz w:val="26"/>
                <w:szCs w:val="26"/>
              </w:rPr>
              <w:t xml:space="preserve"> </w:t>
            </w:r>
            <w:r>
              <w:rPr>
                <w:rFonts w:asciiTheme="minorHAnsi" w:eastAsia="Calibri" w:hAnsiTheme="minorHAnsi" w:cstheme="minorHAnsi"/>
                <w:sz w:val="26"/>
                <w:szCs w:val="26"/>
              </w:rPr>
              <w:t xml:space="preserve">for </w:t>
            </w:r>
            <w:r w:rsidRPr="00456E9A">
              <w:rPr>
                <w:rFonts w:asciiTheme="minorHAnsi" w:eastAsia="Calibri" w:hAnsiTheme="minorHAnsi" w:cstheme="minorHAnsi"/>
                <w:sz w:val="26"/>
                <w:szCs w:val="26"/>
              </w:rPr>
              <w:t>educational progress</w:t>
            </w:r>
            <w:r>
              <w:rPr>
                <w:rFonts w:asciiTheme="minorHAnsi" w:eastAsia="Calibri" w:hAnsiTheme="minorHAnsi" w:cstheme="minorHAnsi"/>
                <w:sz w:val="26"/>
                <w:szCs w:val="26"/>
              </w:rPr>
              <w:t>.</w:t>
            </w:r>
          </w:p>
        </w:tc>
      </w:tr>
      <w:tr w:rsidR="00D47A53" w14:paraId="5269FF10" w14:textId="77777777" w:rsidTr="00D47A53">
        <w:tc>
          <w:tcPr>
            <w:tcW w:w="12044" w:type="dxa"/>
          </w:tcPr>
          <w:p w14:paraId="51297DAC" w14:textId="1A1D69A8" w:rsidR="00D47A53" w:rsidRDefault="00D47A53">
            <w:pPr>
              <w:spacing w:after="160"/>
              <w:rPr>
                <w:rFonts w:asciiTheme="minorHAnsi" w:eastAsia="Calibri" w:hAnsiTheme="minorHAnsi" w:cstheme="minorHAnsi"/>
                <w:sz w:val="26"/>
                <w:szCs w:val="26"/>
              </w:rPr>
            </w:pPr>
            <w:r w:rsidRPr="003103FF">
              <w:rPr>
                <w:rFonts w:asciiTheme="minorHAnsi" w:eastAsia="Calibri" w:hAnsiTheme="minorHAnsi" w:cstheme="minorHAnsi"/>
                <w:sz w:val="26"/>
                <w:szCs w:val="26"/>
              </w:rPr>
              <w:t>The</w:t>
            </w:r>
            <w:r w:rsidR="003103FF">
              <w:rPr>
                <w:rFonts w:asciiTheme="minorHAnsi" w:eastAsia="Calibri" w:hAnsiTheme="minorHAnsi" w:cstheme="minorHAnsi"/>
                <w:sz w:val="26"/>
                <w:szCs w:val="26"/>
              </w:rPr>
              <w:t xml:space="preserve"> development of a</w:t>
            </w:r>
            <w:r w:rsidRPr="003103FF">
              <w:rPr>
                <w:rFonts w:asciiTheme="minorHAnsi" w:eastAsia="Calibri" w:hAnsiTheme="minorHAnsi" w:cstheme="minorHAnsi"/>
                <w:sz w:val="26"/>
                <w:szCs w:val="26"/>
              </w:rPr>
              <w:t xml:space="preserve"> feeling of </w:t>
            </w:r>
            <w:r w:rsidR="003103FF">
              <w:rPr>
                <w:rFonts w:asciiTheme="minorHAnsi" w:eastAsia="Calibri" w:hAnsiTheme="minorHAnsi" w:cstheme="minorHAnsi"/>
                <w:sz w:val="26"/>
                <w:szCs w:val="26"/>
              </w:rPr>
              <w:t xml:space="preserve">belonging, </w:t>
            </w:r>
            <w:r w:rsidRPr="003103FF">
              <w:rPr>
                <w:rFonts w:asciiTheme="minorHAnsi" w:eastAsia="Calibri" w:hAnsiTheme="minorHAnsi" w:cstheme="minorHAnsi"/>
                <w:sz w:val="26"/>
                <w:szCs w:val="26"/>
              </w:rPr>
              <w:t>community</w:t>
            </w:r>
            <w:r>
              <w:rPr>
                <w:rFonts w:asciiTheme="minorHAnsi" w:eastAsia="Calibri" w:hAnsiTheme="minorHAnsi" w:cstheme="minorHAnsi"/>
                <w:sz w:val="26"/>
                <w:szCs w:val="26"/>
              </w:rPr>
              <w:t xml:space="preserve"> and space to find their own identity.</w:t>
            </w:r>
          </w:p>
        </w:tc>
      </w:tr>
      <w:tr w:rsidR="00D47A53" w14:paraId="7025CA99" w14:textId="77777777" w:rsidTr="00D47A53">
        <w:tc>
          <w:tcPr>
            <w:tcW w:w="12044" w:type="dxa"/>
          </w:tcPr>
          <w:p w14:paraId="476AF77B" w14:textId="77777777" w:rsidR="00D47A53" w:rsidRDefault="00D47A53">
            <w:pPr>
              <w:spacing w:after="160"/>
              <w:rPr>
                <w:rFonts w:asciiTheme="minorHAnsi" w:eastAsia="Calibri" w:hAnsiTheme="minorHAnsi" w:cstheme="minorHAnsi"/>
                <w:sz w:val="26"/>
                <w:szCs w:val="26"/>
              </w:rPr>
            </w:pPr>
            <w:r>
              <w:rPr>
                <w:rFonts w:asciiTheme="minorHAnsi" w:eastAsia="Calibri" w:hAnsiTheme="minorHAnsi" w:cstheme="minorHAnsi"/>
                <w:sz w:val="26"/>
                <w:szCs w:val="26"/>
              </w:rPr>
              <w:t xml:space="preserve">Improved physical, emotional and mental wellbeing. </w:t>
            </w:r>
          </w:p>
        </w:tc>
      </w:tr>
      <w:tr w:rsidR="00D47A53" w14:paraId="7B9A5F6F" w14:textId="77777777" w:rsidTr="00D47A53">
        <w:tc>
          <w:tcPr>
            <w:tcW w:w="12044" w:type="dxa"/>
          </w:tcPr>
          <w:p w14:paraId="74DA394E" w14:textId="77777777" w:rsidR="00D47A53" w:rsidRDefault="00D47A53">
            <w:pPr>
              <w:spacing w:after="160"/>
              <w:rPr>
                <w:rFonts w:asciiTheme="minorHAnsi" w:eastAsia="Calibri" w:hAnsiTheme="minorHAnsi" w:cstheme="minorHAnsi"/>
                <w:sz w:val="26"/>
                <w:szCs w:val="26"/>
              </w:rPr>
            </w:pPr>
            <w:r>
              <w:rPr>
                <w:rFonts w:asciiTheme="minorHAnsi" w:eastAsia="Calibri" w:hAnsiTheme="minorHAnsi" w:cstheme="minorHAnsi"/>
                <w:sz w:val="26"/>
                <w:szCs w:val="26"/>
              </w:rPr>
              <w:t xml:space="preserve">Increased self-belief, confidence and self-esteem.  </w:t>
            </w:r>
          </w:p>
        </w:tc>
      </w:tr>
      <w:tr w:rsidR="00D47A53" w14:paraId="420D7790" w14:textId="77777777" w:rsidTr="00D47A53">
        <w:tc>
          <w:tcPr>
            <w:tcW w:w="12044" w:type="dxa"/>
          </w:tcPr>
          <w:p w14:paraId="6C4C1F88" w14:textId="77777777" w:rsidR="00D47A53" w:rsidRDefault="00D47A53">
            <w:pPr>
              <w:spacing w:after="160"/>
              <w:rPr>
                <w:rFonts w:asciiTheme="minorHAnsi" w:eastAsia="Calibri" w:hAnsiTheme="minorHAnsi" w:cstheme="minorHAnsi"/>
                <w:sz w:val="26"/>
                <w:szCs w:val="26"/>
              </w:rPr>
            </w:pPr>
            <w:r>
              <w:rPr>
                <w:rFonts w:asciiTheme="minorHAnsi" w:eastAsia="Calibri" w:hAnsiTheme="minorHAnsi" w:cstheme="minorHAnsi"/>
                <w:sz w:val="26"/>
                <w:szCs w:val="26"/>
              </w:rPr>
              <w:t xml:space="preserve">Improved ability to self-regulate and manage their emotions. </w:t>
            </w:r>
          </w:p>
        </w:tc>
      </w:tr>
      <w:tr w:rsidR="00D47A53" w14:paraId="3E24160B" w14:textId="77777777" w:rsidTr="00D47A53">
        <w:tc>
          <w:tcPr>
            <w:tcW w:w="12044" w:type="dxa"/>
          </w:tcPr>
          <w:p w14:paraId="19B0A8C8" w14:textId="19FC2722" w:rsidR="00D47A53" w:rsidRDefault="00D47A53">
            <w:pPr>
              <w:spacing w:after="160"/>
              <w:rPr>
                <w:rFonts w:asciiTheme="minorHAnsi" w:eastAsia="Calibri" w:hAnsiTheme="minorHAnsi" w:cstheme="minorHAnsi"/>
                <w:sz w:val="26"/>
                <w:szCs w:val="26"/>
              </w:rPr>
            </w:pPr>
            <w:r>
              <w:rPr>
                <w:rFonts w:asciiTheme="minorHAnsi" w:eastAsia="Calibri" w:hAnsiTheme="minorHAnsi" w:cstheme="minorHAnsi"/>
                <w:sz w:val="26"/>
                <w:szCs w:val="26"/>
              </w:rPr>
              <w:t xml:space="preserve">Learning how to build positive, healthy relationships, both within the setting and outside of it. </w:t>
            </w:r>
          </w:p>
        </w:tc>
      </w:tr>
      <w:tr w:rsidR="00D47A53" w14:paraId="57A3E394" w14:textId="77777777" w:rsidTr="00D47A53">
        <w:tc>
          <w:tcPr>
            <w:tcW w:w="12044" w:type="dxa"/>
          </w:tcPr>
          <w:p w14:paraId="096E705A" w14:textId="77777777" w:rsidR="00D47A53" w:rsidRDefault="00D47A53">
            <w:pPr>
              <w:spacing w:after="160"/>
              <w:rPr>
                <w:rFonts w:asciiTheme="minorHAnsi" w:eastAsia="Calibri" w:hAnsiTheme="minorHAnsi" w:cstheme="minorHAnsi"/>
                <w:sz w:val="26"/>
                <w:szCs w:val="26"/>
              </w:rPr>
            </w:pPr>
            <w:r>
              <w:rPr>
                <w:rFonts w:asciiTheme="minorHAnsi" w:eastAsia="Calibri" w:hAnsiTheme="minorHAnsi" w:cstheme="minorHAnsi"/>
                <w:sz w:val="26"/>
                <w:szCs w:val="26"/>
              </w:rPr>
              <w:t>Engagement in positive activities.</w:t>
            </w:r>
          </w:p>
        </w:tc>
      </w:tr>
      <w:tr w:rsidR="00D47A53" w14:paraId="20E2FADB" w14:textId="77777777" w:rsidTr="00D47A53">
        <w:tc>
          <w:tcPr>
            <w:tcW w:w="12044" w:type="dxa"/>
          </w:tcPr>
          <w:p w14:paraId="455E7C5B" w14:textId="77777777" w:rsidR="00D47A53" w:rsidRDefault="00D47A53">
            <w:pPr>
              <w:spacing w:after="160"/>
              <w:rPr>
                <w:rFonts w:asciiTheme="minorHAnsi" w:eastAsia="Calibri" w:hAnsiTheme="minorHAnsi" w:cstheme="minorHAnsi"/>
                <w:sz w:val="26"/>
                <w:szCs w:val="26"/>
              </w:rPr>
            </w:pPr>
            <w:r>
              <w:rPr>
                <w:rFonts w:asciiTheme="minorHAnsi" w:eastAsia="Calibri" w:hAnsiTheme="minorHAnsi" w:cstheme="minorHAnsi"/>
                <w:sz w:val="26"/>
                <w:szCs w:val="26"/>
              </w:rPr>
              <w:t xml:space="preserve">Working to support the Preparing for Adulthood outcomes (where appropriate). </w:t>
            </w:r>
          </w:p>
        </w:tc>
      </w:tr>
      <w:tr w:rsidR="00D47A53" w14:paraId="672F274E" w14:textId="77777777" w:rsidTr="00D47A53">
        <w:tc>
          <w:tcPr>
            <w:tcW w:w="12044" w:type="dxa"/>
          </w:tcPr>
          <w:p w14:paraId="3EBE668B" w14:textId="77777777" w:rsidR="00D47A53" w:rsidRDefault="00D47A53">
            <w:pPr>
              <w:spacing w:after="160"/>
              <w:rPr>
                <w:rFonts w:asciiTheme="minorHAnsi" w:eastAsia="Calibri" w:hAnsiTheme="minorHAnsi" w:cstheme="minorHAnsi"/>
                <w:sz w:val="26"/>
                <w:szCs w:val="26"/>
              </w:rPr>
            </w:pPr>
            <w:r>
              <w:rPr>
                <w:rFonts w:asciiTheme="minorHAnsi" w:eastAsia="Calibri" w:hAnsiTheme="minorHAnsi" w:cstheme="minorHAnsi"/>
                <w:sz w:val="26"/>
                <w:szCs w:val="26"/>
              </w:rPr>
              <w:t xml:space="preserve">Children and young people feel listened to and able to influence decisions about their lives. </w:t>
            </w:r>
          </w:p>
        </w:tc>
      </w:tr>
      <w:tr w:rsidR="00D47A53" w14:paraId="374B3DF9" w14:textId="77777777" w:rsidTr="00D47A53">
        <w:tc>
          <w:tcPr>
            <w:tcW w:w="12044" w:type="dxa"/>
          </w:tcPr>
          <w:p w14:paraId="1703D0C0" w14:textId="7EB1AA4A" w:rsidR="00D47A53" w:rsidRDefault="00D47A53">
            <w:pPr>
              <w:spacing w:after="160"/>
              <w:rPr>
                <w:rFonts w:asciiTheme="minorHAnsi" w:eastAsia="Calibri" w:hAnsiTheme="minorHAnsi" w:cstheme="minorHAnsi"/>
                <w:sz w:val="26"/>
                <w:szCs w:val="26"/>
              </w:rPr>
            </w:pPr>
            <w:r>
              <w:rPr>
                <w:rFonts w:asciiTheme="minorHAnsi" w:eastAsia="Calibri" w:hAnsiTheme="minorHAnsi" w:cstheme="minorHAnsi"/>
                <w:sz w:val="26"/>
                <w:szCs w:val="26"/>
              </w:rPr>
              <w:t>Reduced risk of self-harm and in challenging behaviour</w:t>
            </w:r>
            <w:r w:rsidR="003D53CB">
              <w:rPr>
                <w:rFonts w:asciiTheme="minorHAnsi" w:eastAsia="Calibri" w:hAnsiTheme="minorHAnsi" w:cstheme="minorHAnsi"/>
                <w:sz w:val="26"/>
                <w:szCs w:val="26"/>
              </w:rPr>
              <w:t xml:space="preserve"> (where appropriate)</w:t>
            </w:r>
            <w:r>
              <w:rPr>
                <w:rFonts w:asciiTheme="minorHAnsi" w:eastAsia="Calibri" w:hAnsiTheme="minorHAnsi" w:cstheme="minorHAnsi"/>
                <w:sz w:val="26"/>
                <w:szCs w:val="26"/>
              </w:rPr>
              <w:t>.</w:t>
            </w:r>
          </w:p>
        </w:tc>
      </w:tr>
      <w:tr w:rsidR="00D47A53" w14:paraId="7D6D0353" w14:textId="77777777" w:rsidTr="00D47A53">
        <w:tc>
          <w:tcPr>
            <w:tcW w:w="12044" w:type="dxa"/>
          </w:tcPr>
          <w:p w14:paraId="5899827B" w14:textId="3251ACB2" w:rsidR="00D47A53" w:rsidRDefault="00D47A53">
            <w:pPr>
              <w:spacing w:after="160"/>
              <w:rPr>
                <w:rFonts w:asciiTheme="minorHAnsi" w:eastAsia="Calibri" w:hAnsiTheme="minorHAnsi" w:cstheme="minorHAnsi"/>
                <w:sz w:val="26"/>
                <w:szCs w:val="26"/>
              </w:rPr>
            </w:pPr>
            <w:r>
              <w:rPr>
                <w:rFonts w:asciiTheme="minorHAnsi" w:eastAsia="Calibri" w:hAnsiTheme="minorHAnsi" w:cstheme="minorHAnsi"/>
                <w:sz w:val="26"/>
                <w:szCs w:val="26"/>
              </w:rPr>
              <w:t>Reduction in ‘missing’ episodes and risk of exploitation</w:t>
            </w:r>
            <w:r w:rsidR="000743F8">
              <w:rPr>
                <w:rFonts w:asciiTheme="minorHAnsi" w:eastAsia="Calibri" w:hAnsiTheme="minorHAnsi" w:cstheme="minorHAnsi"/>
                <w:sz w:val="26"/>
                <w:szCs w:val="26"/>
              </w:rPr>
              <w:t xml:space="preserve"> (where appropriate)</w:t>
            </w:r>
            <w:r>
              <w:rPr>
                <w:rFonts w:asciiTheme="minorHAnsi" w:eastAsia="Calibri" w:hAnsiTheme="minorHAnsi" w:cstheme="minorHAnsi"/>
                <w:sz w:val="26"/>
                <w:szCs w:val="26"/>
              </w:rPr>
              <w:t xml:space="preserve">. </w:t>
            </w:r>
          </w:p>
        </w:tc>
      </w:tr>
      <w:tr w:rsidR="00D47A53" w14:paraId="43F42E5A" w14:textId="77777777" w:rsidTr="00D47A53">
        <w:tc>
          <w:tcPr>
            <w:tcW w:w="12044" w:type="dxa"/>
          </w:tcPr>
          <w:p w14:paraId="5A257299" w14:textId="00F13AE7" w:rsidR="00D47A53" w:rsidRDefault="00D47A53">
            <w:pPr>
              <w:spacing w:after="160"/>
              <w:rPr>
                <w:rFonts w:asciiTheme="minorHAnsi" w:eastAsia="Calibri" w:hAnsiTheme="minorHAnsi" w:cstheme="minorHAnsi"/>
                <w:sz w:val="26"/>
                <w:szCs w:val="26"/>
              </w:rPr>
            </w:pPr>
            <w:r>
              <w:rPr>
                <w:rFonts w:asciiTheme="minorHAnsi" w:eastAsia="Calibri" w:hAnsiTheme="minorHAnsi" w:cstheme="minorHAnsi"/>
                <w:sz w:val="26"/>
                <w:szCs w:val="26"/>
              </w:rPr>
              <w:t>Reduction in risk of offending</w:t>
            </w:r>
            <w:r w:rsidR="000743F8">
              <w:rPr>
                <w:rFonts w:asciiTheme="minorHAnsi" w:eastAsia="Calibri" w:hAnsiTheme="minorHAnsi" w:cstheme="minorHAnsi"/>
                <w:sz w:val="26"/>
                <w:szCs w:val="26"/>
              </w:rPr>
              <w:t xml:space="preserve"> (where appropriate)</w:t>
            </w:r>
            <w:r>
              <w:rPr>
                <w:rFonts w:asciiTheme="minorHAnsi" w:eastAsia="Calibri" w:hAnsiTheme="minorHAnsi" w:cstheme="minorHAnsi"/>
                <w:sz w:val="26"/>
                <w:szCs w:val="26"/>
              </w:rPr>
              <w:t xml:space="preserve">. </w:t>
            </w:r>
          </w:p>
        </w:tc>
      </w:tr>
    </w:tbl>
    <w:p w14:paraId="15F3A014" w14:textId="416D62B8" w:rsidR="00A345E0" w:rsidRDefault="00A345E0" w:rsidP="00A345E0">
      <w:pPr>
        <w:pStyle w:val="01BSCCParagraphbodystyle"/>
        <w:ind w:left="720"/>
        <w:rPr>
          <w:rFonts w:asciiTheme="minorHAnsi" w:hAnsiTheme="minorHAnsi" w:cstheme="minorHAnsi"/>
          <w:color w:val="000000" w:themeColor="text1"/>
          <w:sz w:val="26"/>
          <w:szCs w:val="26"/>
        </w:rPr>
      </w:pPr>
    </w:p>
    <w:p w14:paraId="1C710C88" w14:textId="37FA7AA0" w:rsidR="000743F8" w:rsidRDefault="000743F8" w:rsidP="00A345E0">
      <w:pPr>
        <w:pStyle w:val="01BSCCParagraphbodystyle"/>
        <w:ind w:left="720"/>
        <w:rPr>
          <w:rFonts w:asciiTheme="minorHAnsi" w:hAnsiTheme="minorHAnsi" w:cstheme="minorHAnsi"/>
          <w:color w:val="000000" w:themeColor="text1"/>
          <w:sz w:val="26"/>
          <w:szCs w:val="26"/>
        </w:rPr>
      </w:pPr>
    </w:p>
    <w:p w14:paraId="1F3F0EF7" w14:textId="77777777" w:rsidR="000743F8" w:rsidRDefault="000743F8" w:rsidP="00A345E0">
      <w:pPr>
        <w:pStyle w:val="01BSCCParagraphbodystyle"/>
        <w:ind w:left="720"/>
        <w:rPr>
          <w:rFonts w:asciiTheme="minorHAnsi" w:hAnsiTheme="minorHAnsi" w:cstheme="minorHAnsi"/>
          <w:color w:val="000000" w:themeColor="text1"/>
          <w:sz w:val="26"/>
          <w:szCs w:val="26"/>
        </w:rPr>
      </w:pPr>
    </w:p>
    <w:p w14:paraId="1BA5BA58" w14:textId="2430D1E5" w:rsidR="00A44110" w:rsidRDefault="00284CC3" w:rsidP="00CC16E3">
      <w:pPr>
        <w:pStyle w:val="01S2CCSubhead2"/>
      </w:pPr>
      <w:r>
        <w:rPr>
          <w:color w:val="0087CD"/>
          <w:sz w:val="56"/>
          <w:szCs w:val="56"/>
        </w:rPr>
        <w:lastRenderedPageBreak/>
        <w:t>The Trauma Informed Approach</w:t>
      </w:r>
    </w:p>
    <w:p w14:paraId="520DBF1C" w14:textId="77777777" w:rsidR="001D27B8" w:rsidRPr="001D27B8" w:rsidRDefault="001D27B8" w:rsidP="001D27B8">
      <w:pPr>
        <w:pStyle w:val="01BSCCParagraphbodystyle"/>
        <w:rPr>
          <w:lang w:eastAsia="en-GB"/>
        </w:rPr>
      </w:pPr>
    </w:p>
    <w:p w14:paraId="3FEA75F8" w14:textId="1DA81B33"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 xml:space="preserve">We want to work in partnership with our providers to fulfil our mutual commitment to </w:t>
      </w:r>
      <w:r w:rsidR="00002E77" w:rsidRPr="00456E9A">
        <w:rPr>
          <w:rFonts w:asciiTheme="minorHAnsi" w:hAnsiTheme="minorHAnsi" w:cstheme="minorHAnsi"/>
          <w:sz w:val="26"/>
          <w:szCs w:val="26"/>
        </w:rPr>
        <w:t xml:space="preserve">provide </w:t>
      </w:r>
      <w:r w:rsidRPr="00456E9A">
        <w:rPr>
          <w:rFonts w:asciiTheme="minorHAnsi" w:hAnsiTheme="minorHAnsi" w:cstheme="minorHAnsi"/>
          <w:sz w:val="26"/>
          <w:szCs w:val="26"/>
        </w:rPr>
        <w:t xml:space="preserve">the best possible outcomes for </w:t>
      </w:r>
      <w:r w:rsidR="000D3BB7" w:rsidRPr="00456E9A">
        <w:rPr>
          <w:rFonts w:asciiTheme="minorHAnsi" w:hAnsiTheme="minorHAnsi" w:cstheme="minorHAnsi"/>
          <w:sz w:val="26"/>
          <w:szCs w:val="26"/>
        </w:rPr>
        <w:t xml:space="preserve">Cornwall’s </w:t>
      </w:r>
      <w:r w:rsidRPr="00456E9A">
        <w:rPr>
          <w:rFonts w:asciiTheme="minorHAnsi" w:hAnsiTheme="minorHAnsi" w:cstheme="minorHAnsi"/>
          <w:sz w:val="26"/>
          <w:szCs w:val="26"/>
        </w:rPr>
        <w:t xml:space="preserve">children and young people.  </w:t>
      </w:r>
    </w:p>
    <w:p w14:paraId="20BC872F"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The core components of this approach and some suggestions for how they might be made for the tangible for the children in our care are detailed below (Sweeney et al, 2016):</w:t>
      </w:r>
    </w:p>
    <w:tbl>
      <w:tblPr>
        <w:tblW w:w="133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5528"/>
        <w:gridCol w:w="5103"/>
      </w:tblGrid>
      <w:tr w:rsidR="00A44110" w:rsidRPr="00456E9A" w14:paraId="77F51BD5" w14:textId="77777777" w:rsidTr="001D27B8">
        <w:trPr>
          <w:trHeight w:val="739"/>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7B9AD29D" w14:textId="77777777" w:rsidR="00A44110" w:rsidRPr="00456E9A" w:rsidRDefault="00A44110" w:rsidP="00A44110">
            <w:pPr>
              <w:pStyle w:val="01BSCCParagraphbodystyle"/>
              <w:rPr>
                <w:rFonts w:asciiTheme="minorHAnsi" w:hAnsiTheme="minorHAnsi" w:cstheme="minorHAnsi"/>
                <w:sz w:val="26"/>
                <w:szCs w:val="26"/>
              </w:rPr>
            </w:pPr>
          </w:p>
        </w:tc>
        <w:tc>
          <w:tcPr>
            <w:tcW w:w="5528"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7D8EC83E"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b/>
                <w:bCs/>
                <w:sz w:val="26"/>
                <w:szCs w:val="26"/>
              </w:rPr>
              <w:t>What this means for services</w:t>
            </w:r>
          </w:p>
        </w:tc>
        <w:tc>
          <w:tcPr>
            <w:tcW w:w="5103"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69A4F26C" w14:textId="73EE7D44"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b/>
                <w:bCs/>
                <w:sz w:val="26"/>
                <w:szCs w:val="26"/>
              </w:rPr>
              <w:t xml:space="preserve">What children </w:t>
            </w:r>
            <w:r w:rsidR="00A64A13" w:rsidRPr="00456E9A">
              <w:rPr>
                <w:rFonts w:asciiTheme="minorHAnsi" w:hAnsiTheme="minorHAnsi" w:cstheme="minorHAnsi"/>
                <w:b/>
                <w:bCs/>
                <w:sz w:val="26"/>
                <w:szCs w:val="26"/>
              </w:rPr>
              <w:t>and young</w:t>
            </w:r>
            <w:r w:rsidRPr="00456E9A">
              <w:rPr>
                <w:rFonts w:asciiTheme="minorHAnsi" w:hAnsiTheme="minorHAnsi" w:cstheme="minorHAnsi"/>
                <w:b/>
                <w:bCs/>
                <w:sz w:val="26"/>
                <w:szCs w:val="26"/>
              </w:rPr>
              <w:t xml:space="preserve"> people say</w:t>
            </w:r>
          </w:p>
        </w:tc>
      </w:tr>
      <w:tr w:rsidR="00A44110" w:rsidRPr="00456E9A" w14:paraId="4351E2E0" w14:textId="77777777" w:rsidTr="001D27B8">
        <w:tc>
          <w:tcPr>
            <w:tcW w:w="2686"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1139AB39"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b/>
                <w:bCs/>
                <w:sz w:val="26"/>
                <w:szCs w:val="26"/>
              </w:rPr>
              <w:t>Recognition of trauma</w:t>
            </w:r>
          </w:p>
        </w:tc>
        <w:tc>
          <w:tcPr>
            <w:tcW w:w="5528"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6C6A7276"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Finding a way to check out if anything has happened to a young person in our care.</w:t>
            </w:r>
          </w:p>
        </w:tc>
        <w:tc>
          <w:tcPr>
            <w:tcW w:w="5103"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4AB60104"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‘I am being seen and believed.’</w:t>
            </w:r>
          </w:p>
        </w:tc>
      </w:tr>
      <w:tr w:rsidR="00A44110" w:rsidRPr="00456E9A" w14:paraId="239E2C71" w14:textId="77777777" w:rsidTr="001D27B8">
        <w:tc>
          <w:tcPr>
            <w:tcW w:w="2686"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37797ED9"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b/>
                <w:bCs/>
                <w:sz w:val="26"/>
                <w:szCs w:val="26"/>
              </w:rPr>
              <w:t>Avoidance of re-traumatisation</w:t>
            </w:r>
          </w:p>
        </w:tc>
        <w:tc>
          <w:tcPr>
            <w:tcW w:w="5528"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4B040BA5"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Trying to minimise taking control away from the young person, being transparent and talking about it if we have to do this.</w:t>
            </w:r>
          </w:p>
        </w:tc>
        <w:tc>
          <w:tcPr>
            <w:tcW w:w="5103"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753F9759"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‘They are not like the people that hurt me.’</w:t>
            </w:r>
          </w:p>
        </w:tc>
      </w:tr>
      <w:tr w:rsidR="00A44110" w:rsidRPr="00456E9A" w14:paraId="689BF9BB" w14:textId="77777777" w:rsidTr="001D27B8">
        <w:tc>
          <w:tcPr>
            <w:tcW w:w="2686"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061BAF50"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b/>
                <w:bCs/>
                <w:sz w:val="26"/>
                <w:szCs w:val="26"/>
              </w:rPr>
              <w:t>Cultural, historical and gender context</w:t>
            </w:r>
          </w:p>
        </w:tc>
        <w:tc>
          <w:tcPr>
            <w:tcW w:w="5528"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6F2155BE"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Being sensitive in selection of key workers and treatment to the young person’s specific identity.</w:t>
            </w:r>
          </w:p>
        </w:tc>
        <w:tc>
          <w:tcPr>
            <w:tcW w:w="5103"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6CE35760"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‘They thought about me as a unique person. Me as a whole person.’</w:t>
            </w:r>
          </w:p>
        </w:tc>
      </w:tr>
      <w:tr w:rsidR="00A44110" w:rsidRPr="00456E9A" w14:paraId="7A444DD3" w14:textId="77777777" w:rsidTr="001D27B8">
        <w:tc>
          <w:tcPr>
            <w:tcW w:w="2686"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42C85E83"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b/>
                <w:bCs/>
                <w:sz w:val="26"/>
                <w:szCs w:val="26"/>
              </w:rPr>
              <w:t>Trustworthiness and transparency</w:t>
            </w:r>
          </w:p>
        </w:tc>
        <w:tc>
          <w:tcPr>
            <w:tcW w:w="5528"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1BDEB0CB"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Being explicit at all times what services are doing and why.</w:t>
            </w:r>
          </w:p>
        </w:tc>
        <w:tc>
          <w:tcPr>
            <w:tcW w:w="5103"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4931101F"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‘When they say they will do something, they do it.’</w:t>
            </w:r>
          </w:p>
        </w:tc>
      </w:tr>
      <w:tr w:rsidR="00A44110" w:rsidRPr="00456E9A" w14:paraId="4BC4758B" w14:textId="77777777" w:rsidTr="001D27B8">
        <w:tc>
          <w:tcPr>
            <w:tcW w:w="2686"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296A8C51"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b/>
                <w:bCs/>
                <w:sz w:val="26"/>
                <w:szCs w:val="26"/>
              </w:rPr>
              <w:t>Collaboration and mutuality</w:t>
            </w:r>
          </w:p>
        </w:tc>
        <w:tc>
          <w:tcPr>
            <w:tcW w:w="5528"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7795D238"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Understanding power imbalances and working to ‘flatten the hierarchy’.</w:t>
            </w:r>
          </w:p>
        </w:tc>
        <w:tc>
          <w:tcPr>
            <w:tcW w:w="5103"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49AEA388"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‘We are working through this difficult stuff together.’</w:t>
            </w:r>
          </w:p>
        </w:tc>
      </w:tr>
      <w:tr w:rsidR="00A44110" w:rsidRPr="00456E9A" w14:paraId="78B1F15D" w14:textId="77777777" w:rsidTr="001D27B8">
        <w:tc>
          <w:tcPr>
            <w:tcW w:w="2686"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4ADE26DE"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b/>
                <w:bCs/>
                <w:sz w:val="26"/>
                <w:szCs w:val="26"/>
              </w:rPr>
              <w:t>Empowerment, choice and control</w:t>
            </w:r>
          </w:p>
        </w:tc>
        <w:tc>
          <w:tcPr>
            <w:tcW w:w="5528"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4785F687"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Enable the development of agency through access to resources.</w:t>
            </w:r>
          </w:p>
        </w:tc>
        <w:tc>
          <w:tcPr>
            <w:tcW w:w="5103"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794F77C0"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‘I am taking control of my life now.’</w:t>
            </w:r>
          </w:p>
        </w:tc>
      </w:tr>
      <w:tr w:rsidR="00A44110" w:rsidRPr="00456E9A" w14:paraId="2388D1EE" w14:textId="77777777" w:rsidTr="001D27B8">
        <w:tc>
          <w:tcPr>
            <w:tcW w:w="2686"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5D857D49"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b/>
                <w:bCs/>
                <w:sz w:val="26"/>
                <w:szCs w:val="26"/>
              </w:rPr>
              <w:t>Safety</w:t>
            </w:r>
          </w:p>
        </w:tc>
        <w:tc>
          <w:tcPr>
            <w:tcW w:w="5528"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65244723"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Developing safe systems- from admin processes through the entire organisation to be trauma informed.</w:t>
            </w:r>
          </w:p>
        </w:tc>
        <w:tc>
          <w:tcPr>
            <w:tcW w:w="5103"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3BC9FFF4"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‘I feel like I can finally begin to trust people again.’</w:t>
            </w:r>
          </w:p>
          <w:p w14:paraId="4F6CFF3E"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‘It might be worth seeing if they’re trustworthy.’</w:t>
            </w:r>
          </w:p>
        </w:tc>
      </w:tr>
      <w:tr w:rsidR="00A44110" w:rsidRPr="00456E9A" w14:paraId="23EC1BA7" w14:textId="77777777" w:rsidTr="001D27B8">
        <w:tc>
          <w:tcPr>
            <w:tcW w:w="2686"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52EA5A39"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b/>
                <w:bCs/>
                <w:sz w:val="26"/>
                <w:szCs w:val="26"/>
              </w:rPr>
              <w:t>Survivor partnerships</w:t>
            </w:r>
          </w:p>
        </w:tc>
        <w:tc>
          <w:tcPr>
            <w:tcW w:w="5528"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0394107B"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Peer mentor, peer support and young people led social action groups.</w:t>
            </w:r>
          </w:p>
        </w:tc>
        <w:tc>
          <w:tcPr>
            <w:tcW w:w="5103"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6248F501"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‘Meeting other people like me makes me feel less alone.’</w:t>
            </w:r>
          </w:p>
        </w:tc>
      </w:tr>
      <w:tr w:rsidR="00A44110" w:rsidRPr="00456E9A" w14:paraId="2CC62F68" w14:textId="77777777" w:rsidTr="001D27B8">
        <w:trPr>
          <w:trHeight w:val="661"/>
        </w:trPr>
        <w:tc>
          <w:tcPr>
            <w:tcW w:w="2686"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33EDABE9"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b/>
                <w:bCs/>
                <w:sz w:val="26"/>
                <w:szCs w:val="26"/>
              </w:rPr>
              <w:t>Pathways to specialist trauma treatment</w:t>
            </w:r>
          </w:p>
        </w:tc>
        <w:tc>
          <w:tcPr>
            <w:tcW w:w="5528"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3FE8E61B"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Development of links to specialist, evidence based psychological therapies and medication.</w:t>
            </w:r>
          </w:p>
        </w:tc>
        <w:tc>
          <w:tcPr>
            <w:tcW w:w="5103" w:type="dxa"/>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hideMark/>
          </w:tcPr>
          <w:p w14:paraId="64D07931" w14:textId="77777777" w:rsidR="00A44110" w:rsidRPr="00456E9A" w:rsidRDefault="00A44110" w:rsidP="00A44110">
            <w:pPr>
              <w:pStyle w:val="01BSCCParagraphbodystyle"/>
              <w:rPr>
                <w:rFonts w:asciiTheme="minorHAnsi" w:hAnsiTheme="minorHAnsi" w:cstheme="minorHAnsi"/>
                <w:sz w:val="26"/>
                <w:szCs w:val="26"/>
              </w:rPr>
            </w:pPr>
            <w:r w:rsidRPr="00456E9A">
              <w:rPr>
                <w:rFonts w:asciiTheme="minorHAnsi" w:hAnsiTheme="minorHAnsi" w:cstheme="minorHAnsi"/>
                <w:sz w:val="26"/>
                <w:szCs w:val="26"/>
              </w:rPr>
              <w:t>‘I go somewhere safe to talk through what happened to me.’</w:t>
            </w:r>
          </w:p>
        </w:tc>
      </w:tr>
    </w:tbl>
    <w:p w14:paraId="4A15841E" w14:textId="7B1E4737" w:rsidR="00A44110" w:rsidRDefault="00A44110" w:rsidP="00A44110">
      <w:pPr>
        <w:pStyle w:val="01BSCCParagraphbodystyle"/>
        <w:rPr>
          <w:rFonts w:asciiTheme="minorHAnsi" w:hAnsiTheme="minorHAnsi" w:cstheme="minorHAnsi"/>
          <w:sz w:val="26"/>
          <w:szCs w:val="26"/>
        </w:rPr>
      </w:pPr>
    </w:p>
    <w:p w14:paraId="539EF480" w14:textId="1416C585" w:rsidR="001D27B8" w:rsidRDefault="001D27B8" w:rsidP="00A44110">
      <w:pPr>
        <w:pStyle w:val="01BSCCParagraphbodystyle"/>
        <w:rPr>
          <w:rFonts w:asciiTheme="minorHAnsi" w:hAnsiTheme="minorHAnsi" w:cstheme="minorHAnsi"/>
          <w:sz w:val="26"/>
          <w:szCs w:val="26"/>
        </w:rPr>
      </w:pPr>
    </w:p>
    <w:p w14:paraId="48A42BD3" w14:textId="5D321372" w:rsidR="001D27B8" w:rsidRDefault="001D27B8" w:rsidP="00A44110">
      <w:pPr>
        <w:pStyle w:val="01BSCCParagraphbodystyle"/>
        <w:rPr>
          <w:rFonts w:asciiTheme="minorHAnsi" w:hAnsiTheme="minorHAnsi" w:cstheme="minorHAnsi"/>
          <w:sz w:val="26"/>
          <w:szCs w:val="26"/>
        </w:rPr>
      </w:pPr>
    </w:p>
    <w:p w14:paraId="6520D56D" w14:textId="37A8AEB5" w:rsidR="001D27B8" w:rsidRDefault="001D27B8" w:rsidP="00A44110">
      <w:pPr>
        <w:pStyle w:val="01BSCCParagraphbodystyle"/>
        <w:rPr>
          <w:rFonts w:asciiTheme="minorHAnsi" w:hAnsiTheme="minorHAnsi" w:cstheme="minorHAnsi"/>
          <w:sz w:val="26"/>
          <w:szCs w:val="26"/>
        </w:rPr>
      </w:pPr>
    </w:p>
    <w:p w14:paraId="5D43361C" w14:textId="767FC0A3" w:rsidR="001D27B8" w:rsidRDefault="001D27B8" w:rsidP="00A44110">
      <w:pPr>
        <w:pStyle w:val="01BSCCParagraphbodystyle"/>
        <w:rPr>
          <w:rFonts w:asciiTheme="minorHAnsi" w:hAnsiTheme="minorHAnsi" w:cstheme="minorHAnsi"/>
          <w:sz w:val="26"/>
          <w:szCs w:val="26"/>
        </w:rPr>
      </w:pPr>
    </w:p>
    <w:p w14:paraId="1E0E1FB5" w14:textId="1EE32B36" w:rsidR="001D27B8" w:rsidRDefault="001D27B8" w:rsidP="00A44110">
      <w:pPr>
        <w:pStyle w:val="01BSCCParagraphbodystyle"/>
        <w:rPr>
          <w:rFonts w:asciiTheme="minorHAnsi" w:hAnsiTheme="minorHAnsi" w:cstheme="minorHAnsi"/>
          <w:sz w:val="26"/>
          <w:szCs w:val="26"/>
        </w:rPr>
      </w:pPr>
    </w:p>
    <w:p w14:paraId="0BFD82E6" w14:textId="17936196" w:rsidR="001D27B8" w:rsidRDefault="001D27B8" w:rsidP="00A44110">
      <w:pPr>
        <w:pStyle w:val="01BSCCParagraphbodystyle"/>
        <w:rPr>
          <w:rFonts w:asciiTheme="minorHAnsi" w:hAnsiTheme="minorHAnsi" w:cstheme="minorHAnsi"/>
          <w:sz w:val="26"/>
          <w:szCs w:val="26"/>
        </w:rPr>
      </w:pPr>
    </w:p>
    <w:p w14:paraId="0C137B88" w14:textId="77777777" w:rsidR="001D27B8" w:rsidRPr="00456E9A" w:rsidRDefault="001D27B8" w:rsidP="00A44110">
      <w:pPr>
        <w:pStyle w:val="01BSCCParagraphbodystyle"/>
        <w:rPr>
          <w:rFonts w:asciiTheme="minorHAnsi" w:hAnsiTheme="minorHAnsi" w:cstheme="minorHAnsi"/>
          <w:sz w:val="26"/>
          <w:szCs w:val="26"/>
        </w:rPr>
      </w:pPr>
    </w:p>
    <w:p w14:paraId="06D8A06E" w14:textId="1CA7BBED" w:rsidR="00D2354B" w:rsidRPr="00456E9A" w:rsidRDefault="00284CC3" w:rsidP="00CC16E3">
      <w:pPr>
        <w:pStyle w:val="01S2CCSubhead2"/>
      </w:pPr>
      <w:r>
        <w:rPr>
          <w:color w:val="0087CD"/>
          <w:sz w:val="56"/>
          <w:szCs w:val="56"/>
        </w:rPr>
        <w:lastRenderedPageBreak/>
        <w:t>Our offer to Providers</w:t>
      </w:r>
    </w:p>
    <w:p w14:paraId="3F8F52CF" w14:textId="510E7AEF" w:rsidR="00D2354B" w:rsidRPr="00456E9A" w:rsidRDefault="006C71E1" w:rsidP="00D2354B">
      <w:pPr>
        <w:rPr>
          <w:rFonts w:asciiTheme="minorHAnsi" w:hAnsiTheme="minorHAnsi" w:cstheme="minorHAnsi"/>
          <w:sz w:val="26"/>
          <w:szCs w:val="26"/>
        </w:rPr>
      </w:pPr>
      <w:r w:rsidRPr="00456E9A">
        <w:rPr>
          <w:rFonts w:asciiTheme="minorHAnsi" w:hAnsiTheme="minorHAnsi" w:cstheme="minorHAnsi"/>
          <w:sz w:val="26"/>
          <w:szCs w:val="26"/>
        </w:rPr>
        <w:t xml:space="preserve">Cornwall council value </w:t>
      </w:r>
      <w:r w:rsidR="00D2354B" w:rsidRPr="00456E9A">
        <w:rPr>
          <w:rFonts w:asciiTheme="minorHAnsi" w:hAnsiTheme="minorHAnsi" w:cstheme="minorHAnsi"/>
          <w:sz w:val="26"/>
          <w:szCs w:val="26"/>
        </w:rPr>
        <w:t>partnership</w:t>
      </w:r>
      <w:r w:rsidRPr="00456E9A">
        <w:rPr>
          <w:rFonts w:asciiTheme="minorHAnsi" w:hAnsiTheme="minorHAnsi" w:cstheme="minorHAnsi"/>
          <w:sz w:val="26"/>
          <w:szCs w:val="26"/>
        </w:rPr>
        <w:t xml:space="preserve"> working</w:t>
      </w:r>
      <w:r w:rsidR="00F632F8">
        <w:rPr>
          <w:rFonts w:asciiTheme="minorHAnsi" w:hAnsiTheme="minorHAnsi" w:cstheme="minorHAnsi"/>
          <w:sz w:val="26"/>
          <w:szCs w:val="26"/>
        </w:rPr>
        <w:t>,</w:t>
      </w:r>
      <w:r w:rsidRPr="00456E9A">
        <w:rPr>
          <w:rFonts w:asciiTheme="minorHAnsi" w:hAnsiTheme="minorHAnsi" w:cstheme="minorHAnsi"/>
          <w:sz w:val="26"/>
          <w:szCs w:val="26"/>
        </w:rPr>
        <w:t xml:space="preserve"> and</w:t>
      </w:r>
      <w:r w:rsidR="00D2354B" w:rsidRPr="00456E9A">
        <w:rPr>
          <w:rFonts w:asciiTheme="minorHAnsi" w:hAnsiTheme="minorHAnsi" w:cstheme="minorHAnsi"/>
          <w:sz w:val="26"/>
          <w:szCs w:val="26"/>
        </w:rPr>
        <w:t xml:space="preserve"> will endeavour to be a reliable partner to you and provide:</w:t>
      </w:r>
    </w:p>
    <w:p w14:paraId="3C2A213D" w14:textId="77777777" w:rsidR="006C71E1" w:rsidRPr="00456E9A" w:rsidRDefault="006C71E1" w:rsidP="00D2354B">
      <w:pPr>
        <w:rPr>
          <w:rFonts w:asciiTheme="minorHAnsi" w:hAnsiTheme="minorHAnsi" w:cstheme="minorHAnsi"/>
          <w:sz w:val="26"/>
          <w:szCs w:val="26"/>
        </w:rPr>
      </w:pPr>
    </w:p>
    <w:p w14:paraId="1D078E35" w14:textId="34B911BF" w:rsidR="009273F9" w:rsidRDefault="009273F9" w:rsidP="00D2354B">
      <w:pPr>
        <w:pStyle w:val="ListParagraph"/>
        <w:numPr>
          <w:ilvl w:val="0"/>
          <w:numId w:val="10"/>
        </w:numPr>
        <w:spacing w:line="240" w:lineRule="auto"/>
        <w:rPr>
          <w:rFonts w:cstheme="minorHAnsi"/>
          <w:sz w:val="26"/>
          <w:szCs w:val="26"/>
        </w:rPr>
      </w:pPr>
      <w:r>
        <w:rPr>
          <w:rFonts w:cstheme="minorHAnsi"/>
          <w:sz w:val="26"/>
          <w:szCs w:val="26"/>
        </w:rPr>
        <w:t xml:space="preserve">A point of contact at the Local Authority to handle any queries, complaints or issues. </w:t>
      </w:r>
    </w:p>
    <w:p w14:paraId="5473EDB6" w14:textId="7E733AE7" w:rsidR="009273F9" w:rsidRPr="00456E9A" w:rsidRDefault="009273F9" w:rsidP="009273F9">
      <w:pPr>
        <w:pStyle w:val="ListParagraph"/>
        <w:numPr>
          <w:ilvl w:val="0"/>
          <w:numId w:val="10"/>
        </w:numPr>
        <w:spacing w:line="240" w:lineRule="auto"/>
        <w:rPr>
          <w:rFonts w:cstheme="minorHAnsi"/>
          <w:sz w:val="26"/>
          <w:szCs w:val="26"/>
        </w:rPr>
      </w:pPr>
      <w:r w:rsidRPr="00456E9A">
        <w:rPr>
          <w:rFonts w:cstheme="minorHAnsi"/>
          <w:sz w:val="26"/>
          <w:szCs w:val="26"/>
        </w:rPr>
        <w:t>Access to our Education Support Team</w:t>
      </w:r>
      <w:r>
        <w:rPr>
          <w:rFonts w:cstheme="minorHAnsi"/>
          <w:sz w:val="26"/>
          <w:szCs w:val="26"/>
        </w:rPr>
        <w:t>.</w:t>
      </w:r>
    </w:p>
    <w:p w14:paraId="3AEA9571" w14:textId="338F128B" w:rsidR="009273F9" w:rsidRDefault="009273F9" w:rsidP="00D2354B">
      <w:pPr>
        <w:pStyle w:val="ListParagraph"/>
        <w:numPr>
          <w:ilvl w:val="0"/>
          <w:numId w:val="10"/>
        </w:numPr>
        <w:spacing w:line="240" w:lineRule="auto"/>
        <w:rPr>
          <w:rFonts w:cstheme="minorHAnsi"/>
          <w:sz w:val="26"/>
          <w:szCs w:val="26"/>
        </w:rPr>
      </w:pPr>
      <w:r>
        <w:rPr>
          <w:rFonts w:cstheme="minorHAnsi"/>
          <w:sz w:val="26"/>
          <w:szCs w:val="26"/>
        </w:rPr>
        <w:t>Links to templates and guidance w</w:t>
      </w:r>
      <w:r w:rsidR="00C95F87">
        <w:rPr>
          <w:rFonts w:cstheme="minorHAnsi"/>
          <w:sz w:val="26"/>
          <w:szCs w:val="26"/>
        </w:rPr>
        <w:t>h</w:t>
      </w:r>
      <w:r>
        <w:rPr>
          <w:rFonts w:cstheme="minorHAnsi"/>
          <w:sz w:val="26"/>
          <w:szCs w:val="26"/>
        </w:rPr>
        <w:t xml:space="preserve">ere appropriate </w:t>
      </w:r>
    </w:p>
    <w:p w14:paraId="7868A789" w14:textId="74EDA98E" w:rsidR="00D2354B" w:rsidRDefault="00D2354B" w:rsidP="00D2354B">
      <w:pPr>
        <w:pStyle w:val="ListParagraph"/>
        <w:numPr>
          <w:ilvl w:val="0"/>
          <w:numId w:val="10"/>
        </w:numPr>
        <w:spacing w:line="240" w:lineRule="auto"/>
        <w:rPr>
          <w:rFonts w:cstheme="minorHAnsi"/>
          <w:sz w:val="26"/>
          <w:szCs w:val="26"/>
        </w:rPr>
      </w:pPr>
      <w:r w:rsidRPr="00456E9A">
        <w:rPr>
          <w:rFonts w:cstheme="minorHAnsi"/>
          <w:sz w:val="26"/>
          <w:szCs w:val="26"/>
        </w:rPr>
        <w:t>The</w:t>
      </w:r>
      <w:r w:rsidR="000743F8">
        <w:rPr>
          <w:rFonts w:cstheme="minorHAnsi"/>
          <w:sz w:val="26"/>
          <w:szCs w:val="26"/>
        </w:rPr>
        <w:t xml:space="preserve"> relevant</w:t>
      </w:r>
      <w:r w:rsidRPr="00456E9A">
        <w:rPr>
          <w:rFonts w:cstheme="minorHAnsi"/>
          <w:sz w:val="26"/>
          <w:szCs w:val="26"/>
        </w:rPr>
        <w:t xml:space="preserve"> information you need</w:t>
      </w:r>
      <w:r w:rsidR="000743F8">
        <w:rPr>
          <w:rFonts w:cstheme="minorHAnsi"/>
          <w:sz w:val="26"/>
          <w:szCs w:val="26"/>
        </w:rPr>
        <w:t>,</w:t>
      </w:r>
      <w:r w:rsidRPr="00456E9A">
        <w:rPr>
          <w:rFonts w:cstheme="minorHAnsi"/>
          <w:sz w:val="26"/>
          <w:szCs w:val="26"/>
        </w:rPr>
        <w:t xml:space="preserve"> to </w:t>
      </w:r>
      <w:r w:rsidR="000743F8">
        <w:rPr>
          <w:rFonts w:cstheme="minorHAnsi"/>
          <w:sz w:val="26"/>
          <w:szCs w:val="26"/>
        </w:rPr>
        <w:t xml:space="preserve">be able to </w:t>
      </w:r>
      <w:r w:rsidR="006C71E1" w:rsidRPr="00456E9A">
        <w:rPr>
          <w:rFonts w:cstheme="minorHAnsi"/>
          <w:sz w:val="26"/>
          <w:szCs w:val="26"/>
        </w:rPr>
        <w:t xml:space="preserve">provide support </w:t>
      </w:r>
      <w:r w:rsidRPr="00456E9A">
        <w:rPr>
          <w:rFonts w:cstheme="minorHAnsi"/>
          <w:sz w:val="26"/>
          <w:szCs w:val="26"/>
        </w:rPr>
        <w:t>for Cornwall’s children and young people</w:t>
      </w:r>
      <w:r w:rsidR="009273F9">
        <w:rPr>
          <w:rFonts w:cstheme="minorHAnsi"/>
          <w:sz w:val="26"/>
          <w:szCs w:val="26"/>
        </w:rPr>
        <w:t xml:space="preserve">, </w:t>
      </w:r>
      <w:proofErr w:type="gramStart"/>
      <w:r w:rsidR="000743F8">
        <w:rPr>
          <w:rFonts w:cstheme="minorHAnsi"/>
          <w:sz w:val="26"/>
          <w:szCs w:val="26"/>
        </w:rPr>
        <w:t>i.e.</w:t>
      </w:r>
      <w:proofErr w:type="gramEnd"/>
      <w:r w:rsidR="000743F8">
        <w:rPr>
          <w:rFonts w:cstheme="minorHAnsi"/>
          <w:sz w:val="26"/>
          <w:szCs w:val="26"/>
        </w:rPr>
        <w:t xml:space="preserve"> </w:t>
      </w:r>
      <w:r w:rsidR="009273F9">
        <w:rPr>
          <w:rFonts w:cstheme="minorHAnsi"/>
          <w:sz w:val="26"/>
          <w:szCs w:val="26"/>
        </w:rPr>
        <w:t xml:space="preserve">a pen profile. </w:t>
      </w:r>
    </w:p>
    <w:p w14:paraId="27BDB1E6" w14:textId="19A4FA4E" w:rsidR="009273F9" w:rsidRPr="00456E9A" w:rsidRDefault="000743F8" w:rsidP="00D2354B">
      <w:pPr>
        <w:pStyle w:val="ListParagraph"/>
        <w:numPr>
          <w:ilvl w:val="0"/>
          <w:numId w:val="10"/>
        </w:numPr>
        <w:spacing w:line="240" w:lineRule="auto"/>
        <w:rPr>
          <w:rFonts w:cstheme="minorHAnsi"/>
          <w:sz w:val="26"/>
          <w:szCs w:val="26"/>
        </w:rPr>
      </w:pPr>
      <w:r>
        <w:rPr>
          <w:rFonts w:cstheme="minorHAnsi"/>
          <w:sz w:val="26"/>
          <w:szCs w:val="26"/>
        </w:rPr>
        <w:t xml:space="preserve">Quarterly </w:t>
      </w:r>
      <w:r w:rsidR="009273F9">
        <w:rPr>
          <w:rFonts w:cstheme="minorHAnsi"/>
          <w:sz w:val="26"/>
          <w:szCs w:val="26"/>
        </w:rPr>
        <w:t xml:space="preserve">meetings to facilitate networking, collaborative opportunities, support and guidance. </w:t>
      </w:r>
    </w:p>
    <w:p w14:paraId="78055643" w14:textId="469B845D" w:rsidR="00D2354B" w:rsidRPr="00456E9A" w:rsidRDefault="00D2354B" w:rsidP="00D2354B">
      <w:pPr>
        <w:pStyle w:val="ListParagraph"/>
        <w:numPr>
          <w:ilvl w:val="0"/>
          <w:numId w:val="10"/>
        </w:numPr>
        <w:spacing w:line="240" w:lineRule="auto"/>
        <w:rPr>
          <w:rFonts w:cstheme="minorHAnsi"/>
          <w:sz w:val="26"/>
          <w:szCs w:val="26"/>
        </w:rPr>
      </w:pPr>
      <w:r w:rsidRPr="00456E9A">
        <w:rPr>
          <w:rFonts w:cstheme="minorHAnsi"/>
          <w:sz w:val="26"/>
          <w:szCs w:val="26"/>
        </w:rPr>
        <w:t xml:space="preserve">Opportunities for your </w:t>
      </w:r>
      <w:r w:rsidR="004E67FF" w:rsidRPr="00456E9A">
        <w:rPr>
          <w:rFonts w:cstheme="minorHAnsi"/>
          <w:sz w:val="26"/>
          <w:szCs w:val="26"/>
        </w:rPr>
        <w:t xml:space="preserve">teams </w:t>
      </w:r>
      <w:r w:rsidRPr="00456E9A">
        <w:rPr>
          <w:rFonts w:cstheme="minorHAnsi"/>
          <w:sz w:val="26"/>
          <w:szCs w:val="26"/>
        </w:rPr>
        <w:t>to access</w:t>
      </w:r>
      <w:r w:rsidR="009273F9">
        <w:rPr>
          <w:rFonts w:cstheme="minorHAnsi"/>
          <w:sz w:val="26"/>
          <w:szCs w:val="26"/>
        </w:rPr>
        <w:t xml:space="preserve"> </w:t>
      </w:r>
      <w:r w:rsidRPr="00456E9A">
        <w:rPr>
          <w:rFonts w:cstheme="minorHAnsi"/>
          <w:sz w:val="26"/>
          <w:szCs w:val="26"/>
        </w:rPr>
        <w:t>training</w:t>
      </w:r>
      <w:r w:rsidR="009273F9">
        <w:rPr>
          <w:rFonts w:cstheme="minorHAnsi"/>
          <w:sz w:val="26"/>
          <w:szCs w:val="26"/>
        </w:rPr>
        <w:t>.</w:t>
      </w:r>
    </w:p>
    <w:p w14:paraId="23ABC05C" w14:textId="7625729B" w:rsidR="00D2354B" w:rsidRPr="00456E9A" w:rsidRDefault="008C1DBA" w:rsidP="00D2354B">
      <w:pPr>
        <w:pStyle w:val="ListParagraph"/>
        <w:numPr>
          <w:ilvl w:val="0"/>
          <w:numId w:val="10"/>
        </w:numPr>
        <w:spacing w:line="240" w:lineRule="auto"/>
        <w:rPr>
          <w:rFonts w:cstheme="minorHAnsi"/>
          <w:sz w:val="26"/>
          <w:szCs w:val="26"/>
        </w:rPr>
      </w:pPr>
      <w:r w:rsidRPr="00456E9A">
        <w:rPr>
          <w:rFonts w:cstheme="minorHAnsi"/>
          <w:sz w:val="26"/>
          <w:szCs w:val="26"/>
        </w:rPr>
        <w:t>Annual q</w:t>
      </w:r>
      <w:r w:rsidR="00D2354B" w:rsidRPr="00456E9A">
        <w:rPr>
          <w:rFonts w:cstheme="minorHAnsi"/>
          <w:sz w:val="26"/>
          <w:szCs w:val="26"/>
        </w:rPr>
        <w:t>uality assurance</w:t>
      </w:r>
      <w:r w:rsidR="0067617B">
        <w:rPr>
          <w:rFonts w:cstheme="minorHAnsi"/>
          <w:sz w:val="26"/>
          <w:szCs w:val="26"/>
        </w:rPr>
        <w:t xml:space="preserve">, </w:t>
      </w:r>
      <w:r w:rsidRPr="00456E9A">
        <w:rPr>
          <w:rFonts w:cstheme="minorHAnsi"/>
          <w:sz w:val="26"/>
          <w:szCs w:val="26"/>
        </w:rPr>
        <w:t xml:space="preserve">monitoring </w:t>
      </w:r>
      <w:r w:rsidR="00D2354B" w:rsidRPr="00456E9A">
        <w:rPr>
          <w:rFonts w:cstheme="minorHAnsi"/>
          <w:sz w:val="26"/>
          <w:szCs w:val="26"/>
        </w:rPr>
        <w:t>visits</w:t>
      </w:r>
      <w:r w:rsidR="0067617B">
        <w:rPr>
          <w:rFonts w:cstheme="minorHAnsi"/>
          <w:sz w:val="26"/>
          <w:szCs w:val="26"/>
        </w:rPr>
        <w:t xml:space="preserve"> and relevant support.</w:t>
      </w:r>
      <w:r w:rsidR="00D2354B" w:rsidRPr="00456E9A">
        <w:rPr>
          <w:rFonts w:cstheme="minorHAnsi"/>
          <w:sz w:val="26"/>
          <w:szCs w:val="26"/>
        </w:rPr>
        <w:t xml:space="preserve"> </w:t>
      </w:r>
    </w:p>
    <w:p w14:paraId="761158B3" w14:textId="1E3A9F0E" w:rsidR="00D2354B" w:rsidRDefault="00D2354B" w:rsidP="00D2354B">
      <w:pPr>
        <w:pStyle w:val="ListParagraph"/>
        <w:numPr>
          <w:ilvl w:val="0"/>
          <w:numId w:val="10"/>
        </w:numPr>
        <w:spacing w:line="240" w:lineRule="auto"/>
        <w:rPr>
          <w:rFonts w:cstheme="minorHAnsi"/>
          <w:sz w:val="26"/>
          <w:szCs w:val="26"/>
        </w:rPr>
      </w:pPr>
      <w:r w:rsidRPr="00456E9A">
        <w:rPr>
          <w:rFonts w:cstheme="minorHAnsi"/>
          <w:sz w:val="26"/>
          <w:szCs w:val="26"/>
        </w:rPr>
        <w:t>Timely and accurate payments</w:t>
      </w:r>
      <w:r w:rsidR="009273F9">
        <w:rPr>
          <w:rFonts w:cstheme="minorHAnsi"/>
          <w:sz w:val="26"/>
          <w:szCs w:val="26"/>
        </w:rPr>
        <w:t xml:space="preserve"> in line with the payment terms. </w:t>
      </w:r>
    </w:p>
    <w:p w14:paraId="09D1BB11" w14:textId="1C321C91" w:rsidR="00D2354B" w:rsidRPr="00456E9A" w:rsidRDefault="00D0318B" w:rsidP="00D2354B">
      <w:pPr>
        <w:pStyle w:val="ListParagraph"/>
        <w:numPr>
          <w:ilvl w:val="0"/>
          <w:numId w:val="10"/>
        </w:numPr>
        <w:spacing w:line="240" w:lineRule="auto"/>
        <w:rPr>
          <w:rFonts w:cstheme="minorHAnsi"/>
          <w:sz w:val="26"/>
          <w:szCs w:val="26"/>
        </w:rPr>
      </w:pPr>
      <w:r w:rsidRPr="00456E9A">
        <w:rPr>
          <w:rFonts w:cstheme="minorHAnsi"/>
          <w:sz w:val="26"/>
          <w:szCs w:val="26"/>
        </w:rPr>
        <w:t>F</w:t>
      </w:r>
      <w:r w:rsidR="00D2354B" w:rsidRPr="00456E9A">
        <w:rPr>
          <w:rFonts w:cstheme="minorHAnsi"/>
          <w:sz w:val="26"/>
          <w:szCs w:val="26"/>
        </w:rPr>
        <w:t>air resolution of any disputes/disagreements</w:t>
      </w:r>
      <w:r w:rsidR="009273F9">
        <w:rPr>
          <w:rFonts w:cstheme="minorHAnsi"/>
          <w:sz w:val="26"/>
          <w:szCs w:val="26"/>
        </w:rPr>
        <w:t>.</w:t>
      </w:r>
    </w:p>
    <w:p w14:paraId="4E022908" w14:textId="77CD1FF4" w:rsidR="00D2354B" w:rsidRDefault="00D2354B" w:rsidP="00D2354B">
      <w:pPr>
        <w:pStyle w:val="ListParagraph"/>
        <w:numPr>
          <w:ilvl w:val="0"/>
          <w:numId w:val="10"/>
        </w:numPr>
        <w:spacing w:line="240" w:lineRule="auto"/>
        <w:rPr>
          <w:rFonts w:cstheme="minorHAnsi"/>
          <w:sz w:val="26"/>
          <w:szCs w:val="26"/>
        </w:rPr>
      </w:pPr>
      <w:r w:rsidRPr="00456E9A">
        <w:rPr>
          <w:rFonts w:cstheme="minorHAnsi"/>
          <w:sz w:val="26"/>
          <w:szCs w:val="26"/>
        </w:rPr>
        <w:t>Recognition</w:t>
      </w:r>
      <w:r w:rsidR="000743F8">
        <w:rPr>
          <w:rFonts w:cstheme="minorHAnsi"/>
          <w:sz w:val="26"/>
          <w:szCs w:val="26"/>
        </w:rPr>
        <w:t xml:space="preserve"> of </w:t>
      </w:r>
      <w:r w:rsidRPr="00456E9A">
        <w:rPr>
          <w:rFonts w:cstheme="minorHAnsi"/>
          <w:sz w:val="26"/>
          <w:szCs w:val="26"/>
        </w:rPr>
        <w:t>your achievements</w:t>
      </w:r>
      <w:r w:rsidR="009273F9">
        <w:rPr>
          <w:rFonts w:cstheme="minorHAnsi"/>
          <w:sz w:val="26"/>
          <w:szCs w:val="26"/>
        </w:rPr>
        <w:t>.</w:t>
      </w:r>
    </w:p>
    <w:p w14:paraId="7BA84F15" w14:textId="25C6D36B" w:rsidR="009273F9" w:rsidRPr="00456E9A" w:rsidRDefault="009273F9" w:rsidP="009273F9">
      <w:pPr>
        <w:pStyle w:val="ListParagraph"/>
        <w:spacing w:line="240" w:lineRule="auto"/>
        <w:rPr>
          <w:rFonts w:cstheme="minorHAnsi"/>
          <w:sz w:val="26"/>
          <w:szCs w:val="26"/>
        </w:rPr>
      </w:pPr>
    </w:p>
    <w:p w14:paraId="0C071ACE" w14:textId="7121C8C9" w:rsidR="0095241C" w:rsidRPr="00456E9A" w:rsidRDefault="0095241C" w:rsidP="0095241C">
      <w:pPr>
        <w:rPr>
          <w:rFonts w:asciiTheme="minorHAnsi" w:hAnsiTheme="minorHAnsi" w:cstheme="minorHAnsi"/>
          <w:sz w:val="26"/>
          <w:szCs w:val="26"/>
        </w:rPr>
      </w:pPr>
    </w:p>
    <w:p w14:paraId="11A50896" w14:textId="5A607EBF" w:rsidR="000743F8" w:rsidRPr="001A1CF5" w:rsidRDefault="00284CC3" w:rsidP="0095241C">
      <w:pPr>
        <w:rPr>
          <w:rFonts w:asciiTheme="minorHAnsi" w:hAnsiTheme="minorHAnsi" w:cstheme="minorHAnsi"/>
          <w:b/>
          <w:bCs/>
          <w:color w:val="548DD4" w:themeColor="text2" w:themeTint="99"/>
          <w:sz w:val="40"/>
          <w:szCs w:val="40"/>
        </w:rPr>
      </w:pPr>
      <w:r>
        <w:rPr>
          <w:rFonts w:asciiTheme="minorHAnsi" w:hAnsiTheme="minorHAnsi" w:cstheme="minorHAnsi"/>
          <w:b/>
          <w:color w:val="0087CD"/>
          <w:sz w:val="56"/>
          <w:szCs w:val="56"/>
          <w:lang w:eastAsia="en-GB"/>
        </w:rPr>
        <w:t>Call-off procedure</w:t>
      </w:r>
    </w:p>
    <w:p w14:paraId="64DC8BF8" w14:textId="77777777" w:rsidR="000743F8" w:rsidRDefault="000743F8" w:rsidP="0095241C">
      <w:pPr>
        <w:rPr>
          <w:rFonts w:asciiTheme="minorHAnsi" w:hAnsiTheme="minorHAnsi" w:cstheme="minorHAnsi"/>
          <w:b/>
          <w:bCs/>
          <w:sz w:val="26"/>
          <w:szCs w:val="26"/>
        </w:rPr>
      </w:pPr>
    </w:p>
    <w:p w14:paraId="5A13D40B" w14:textId="2D8DA64C" w:rsidR="00BB55A6" w:rsidRDefault="001A1CF5" w:rsidP="006410C5">
      <w:pPr>
        <w:pStyle w:val="ListParagraph"/>
        <w:ind w:left="0"/>
        <w:rPr>
          <w:rFonts w:cstheme="minorHAnsi"/>
          <w:sz w:val="26"/>
          <w:szCs w:val="26"/>
        </w:rPr>
      </w:pPr>
      <w:r w:rsidRPr="001A1CF5">
        <w:rPr>
          <w:rFonts w:cstheme="minorHAnsi"/>
          <w:sz w:val="26"/>
          <w:szCs w:val="26"/>
        </w:rPr>
        <w:t xml:space="preserve">Each student has </w:t>
      </w:r>
      <w:r w:rsidR="00BB55A6" w:rsidRPr="001A1CF5">
        <w:rPr>
          <w:rFonts w:cstheme="minorHAnsi"/>
          <w:sz w:val="26"/>
          <w:szCs w:val="26"/>
        </w:rPr>
        <w:t>bespoken</w:t>
      </w:r>
      <w:r w:rsidRPr="001A1CF5">
        <w:rPr>
          <w:rFonts w:cstheme="minorHAnsi"/>
          <w:sz w:val="26"/>
          <w:szCs w:val="26"/>
        </w:rPr>
        <w:t xml:space="preserve"> needs and individual interests</w:t>
      </w:r>
      <w:r w:rsidR="00BB55A6">
        <w:rPr>
          <w:rFonts w:cstheme="minorHAnsi"/>
          <w:sz w:val="26"/>
          <w:szCs w:val="26"/>
        </w:rPr>
        <w:t>.</w:t>
      </w:r>
      <w:r w:rsidRPr="001A1CF5">
        <w:rPr>
          <w:rFonts w:cstheme="minorHAnsi"/>
          <w:sz w:val="26"/>
          <w:szCs w:val="26"/>
        </w:rPr>
        <w:t xml:space="preserve"> </w:t>
      </w:r>
      <w:r w:rsidR="00BB55A6">
        <w:rPr>
          <w:rFonts w:cstheme="minorHAnsi"/>
          <w:sz w:val="26"/>
          <w:szCs w:val="26"/>
        </w:rPr>
        <w:t>P</w:t>
      </w:r>
      <w:r w:rsidRPr="001A1CF5">
        <w:rPr>
          <w:rFonts w:cstheme="minorHAnsi"/>
          <w:sz w:val="26"/>
          <w:szCs w:val="26"/>
        </w:rPr>
        <w:t xml:space="preserve">rovision will be sourced based on </w:t>
      </w:r>
      <w:r w:rsidR="00BB55A6">
        <w:rPr>
          <w:rFonts w:cstheme="minorHAnsi"/>
          <w:sz w:val="26"/>
          <w:szCs w:val="26"/>
        </w:rPr>
        <w:t>which services are considered to be the</w:t>
      </w:r>
      <w:r w:rsidRPr="001A1CF5">
        <w:rPr>
          <w:rFonts w:cstheme="minorHAnsi"/>
          <w:sz w:val="26"/>
          <w:szCs w:val="26"/>
        </w:rPr>
        <w:t xml:space="preserve"> best fit to the individual’s needs and outcomes</w:t>
      </w:r>
      <w:r w:rsidR="00BB55A6">
        <w:rPr>
          <w:rFonts w:cstheme="minorHAnsi"/>
          <w:sz w:val="26"/>
          <w:szCs w:val="26"/>
        </w:rPr>
        <w:t xml:space="preserve">, and the geographical location to the individual. </w:t>
      </w:r>
      <w:r w:rsidRPr="001A1CF5">
        <w:rPr>
          <w:rFonts w:cstheme="minorHAnsi"/>
          <w:sz w:val="26"/>
          <w:szCs w:val="26"/>
        </w:rPr>
        <w:t xml:space="preserve"> </w:t>
      </w:r>
    </w:p>
    <w:p w14:paraId="212F4598" w14:textId="77777777" w:rsidR="00BB55A6" w:rsidRDefault="00BB55A6" w:rsidP="006410C5">
      <w:pPr>
        <w:pStyle w:val="ListParagraph"/>
        <w:ind w:left="0"/>
        <w:rPr>
          <w:rFonts w:cstheme="minorHAnsi"/>
          <w:sz w:val="26"/>
          <w:szCs w:val="26"/>
        </w:rPr>
      </w:pPr>
    </w:p>
    <w:p w14:paraId="10BE0C37" w14:textId="76CD1487" w:rsidR="00AB6EF5" w:rsidRPr="00AB6EF5" w:rsidRDefault="002B5C6E" w:rsidP="006410C5">
      <w:pPr>
        <w:pStyle w:val="ListParagraph"/>
        <w:ind w:left="0"/>
        <w:rPr>
          <w:rStyle w:val="ui-provider"/>
          <w:sz w:val="26"/>
          <w:szCs w:val="26"/>
        </w:rPr>
      </w:pPr>
      <w:r>
        <w:rPr>
          <w:rFonts w:cstheme="minorHAnsi"/>
          <w:sz w:val="26"/>
          <w:szCs w:val="26"/>
        </w:rPr>
        <w:t xml:space="preserve">When Cornwall Council wants to source provision for an individual it will issue a ‘Service Request’, usually by email, which will include a </w:t>
      </w:r>
      <w:r w:rsidR="00BB55A6">
        <w:rPr>
          <w:rFonts w:cstheme="minorHAnsi"/>
          <w:sz w:val="26"/>
          <w:szCs w:val="26"/>
        </w:rPr>
        <w:t>P</w:t>
      </w:r>
      <w:r>
        <w:rPr>
          <w:rFonts w:cstheme="minorHAnsi"/>
          <w:sz w:val="26"/>
          <w:szCs w:val="26"/>
        </w:rPr>
        <w:t xml:space="preserve">en </w:t>
      </w:r>
      <w:r w:rsidR="00BB55A6">
        <w:rPr>
          <w:rFonts w:cstheme="minorHAnsi"/>
          <w:sz w:val="26"/>
          <w:szCs w:val="26"/>
        </w:rPr>
        <w:t>P</w:t>
      </w:r>
      <w:r>
        <w:rPr>
          <w:rFonts w:cstheme="minorHAnsi"/>
          <w:sz w:val="26"/>
          <w:szCs w:val="26"/>
        </w:rPr>
        <w:t>rofile of the individual</w:t>
      </w:r>
      <w:r w:rsidR="00BB55A6">
        <w:rPr>
          <w:rFonts w:cstheme="minorHAnsi"/>
          <w:sz w:val="26"/>
          <w:szCs w:val="26"/>
        </w:rPr>
        <w:t xml:space="preserve"> detailing</w:t>
      </w:r>
      <w:r>
        <w:rPr>
          <w:rFonts w:cstheme="minorHAnsi"/>
          <w:sz w:val="26"/>
          <w:szCs w:val="26"/>
        </w:rPr>
        <w:t xml:space="preserve"> their needs, interests and desired outcomes. </w:t>
      </w:r>
      <w:r w:rsidRPr="002B5C6E">
        <w:rPr>
          <w:rFonts w:cstheme="minorHAnsi"/>
          <w:sz w:val="26"/>
          <w:szCs w:val="26"/>
        </w:rPr>
        <w:t>This</w:t>
      </w:r>
      <w:r w:rsidRPr="002B5C6E">
        <w:rPr>
          <w:rStyle w:val="ui-provider"/>
          <w:sz w:val="26"/>
          <w:szCs w:val="26"/>
        </w:rPr>
        <w:t xml:space="preserve"> </w:t>
      </w:r>
      <w:r w:rsidR="00AB6EF5">
        <w:rPr>
          <w:rFonts w:cstheme="minorHAnsi"/>
          <w:sz w:val="26"/>
          <w:szCs w:val="26"/>
        </w:rPr>
        <w:t>‘Service Request’</w:t>
      </w:r>
      <w:r w:rsidR="00AB6EF5">
        <w:rPr>
          <w:rFonts w:cstheme="minorHAnsi"/>
          <w:sz w:val="26"/>
          <w:szCs w:val="26"/>
        </w:rPr>
        <w:t xml:space="preserve">, </w:t>
      </w:r>
      <w:r w:rsidRPr="002B5C6E">
        <w:rPr>
          <w:rStyle w:val="ui-provider"/>
          <w:sz w:val="26"/>
          <w:szCs w:val="26"/>
        </w:rPr>
        <w:t>may</w:t>
      </w:r>
      <w:r w:rsidR="00AB6EF5">
        <w:rPr>
          <w:rStyle w:val="ui-provider"/>
          <w:sz w:val="26"/>
          <w:szCs w:val="26"/>
        </w:rPr>
        <w:t>,</w:t>
      </w:r>
      <w:r w:rsidRPr="002B5C6E">
        <w:rPr>
          <w:rStyle w:val="ui-provider"/>
          <w:sz w:val="26"/>
          <w:szCs w:val="26"/>
        </w:rPr>
        <w:t xml:space="preserve"> in the first instance be restricted to providers within a geographical proximity to the individual</w:t>
      </w:r>
      <w:r w:rsidR="00AB6EF5">
        <w:rPr>
          <w:rStyle w:val="ui-provider"/>
          <w:sz w:val="26"/>
          <w:szCs w:val="26"/>
        </w:rPr>
        <w:t>.</w:t>
      </w:r>
    </w:p>
    <w:p w14:paraId="770EC21A" w14:textId="77777777" w:rsidR="00AB6EF5" w:rsidRDefault="00AB6EF5" w:rsidP="006410C5">
      <w:pPr>
        <w:pStyle w:val="ListParagraph"/>
        <w:ind w:left="0"/>
        <w:rPr>
          <w:rStyle w:val="ui-provider"/>
        </w:rPr>
      </w:pPr>
    </w:p>
    <w:p w14:paraId="61E648A8" w14:textId="667F4EB1" w:rsidR="00AB6EF5" w:rsidRPr="00AB6EF5" w:rsidRDefault="002B5C6E" w:rsidP="009F3AAA">
      <w:pPr>
        <w:pStyle w:val="ListParagraph"/>
        <w:ind w:left="0"/>
        <w:rPr>
          <w:rFonts w:cstheme="minorHAnsi"/>
          <w:sz w:val="26"/>
          <w:szCs w:val="26"/>
        </w:rPr>
      </w:pPr>
      <w:r>
        <w:rPr>
          <w:rFonts w:cstheme="minorHAnsi"/>
          <w:sz w:val="26"/>
          <w:szCs w:val="26"/>
        </w:rPr>
        <w:t xml:space="preserve">Interested providers will </w:t>
      </w:r>
      <w:r w:rsidR="00AB6EF5">
        <w:rPr>
          <w:rFonts w:cstheme="minorHAnsi"/>
          <w:sz w:val="26"/>
          <w:szCs w:val="26"/>
        </w:rPr>
        <w:t xml:space="preserve">need to </w:t>
      </w:r>
      <w:r>
        <w:rPr>
          <w:rFonts w:cstheme="minorHAnsi"/>
          <w:sz w:val="26"/>
          <w:szCs w:val="26"/>
        </w:rPr>
        <w:t>respond</w:t>
      </w:r>
      <w:r w:rsidR="00AB6EF5">
        <w:rPr>
          <w:rFonts w:cstheme="minorHAnsi"/>
          <w:sz w:val="26"/>
          <w:szCs w:val="26"/>
        </w:rPr>
        <w:t xml:space="preserve"> </w:t>
      </w:r>
      <w:r w:rsidR="00AB6EF5">
        <w:rPr>
          <w:rStyle w:val="ui-provider"/>
          <w:sz w:val="26"/>
          <w:szCs w:val="26"/>
        </w:rPr>
        <w:t>as soon as possible (and preferably within 3 working days)</w:t>
      </w:r>
      <w:r w:rsidR="00AB6EF5">
        <w:rPr>
          <w:rStyle w:val="ui-provider"/>
          <w:sz w:val="26"/>
          <w:szCs w:val="26"/>
        </w:rPr>
        <w:t xml:space="preserve">, </w:t>
      </w:r>
      <w:r w:rsidR="00AB6EF5">
        <w:rPr>
          <w:rFonts w:cstheme="minorHAnsi"/>
          <w:sz w:val="26"/>
          <w:szCs w:val="26"/>
        </w:rPr>
        <w:t xml:space="preserve">by </w:t>
      </w:r>
      <w:r>
        <w:rPr>
          <w:rFonts w:cstheme="minorHAnsi"/>
          <w:sz w:val="26"/>
          <w:szCs w:val="26"/>
        </w:rPr>
        <w:t xml:space="preserve">issuing a ‘Service Request </w:t>
      </w:r>
      <w:r w:rsidRPr="002B5C6E">
        <w:rPr>
          <w:rFonts w:cstheme="minorHAnsi"/>
          <w:sz w:val="26"/>
          <w:szCs w:val="26"/>
        </w:rPr>
        <w:t>Response’</w:t>
      </w:r>
      <w:r w:rsidR="00AB6EF5">
        <w:rPr>
          <w:rFonts w:cstheme="minorHAnsi"/>
          <w:sz w:val="26"/>
          <w:szCs w:val="26"/>
        </w:rPr>
        <w:t xml:space="preserve">.  The </w:t>
      </w:r>
      <w:r w:rsidR="00AB6EF5">
        <w:rPr>
          <w:rFonts w:cstheme="minorHAnsi"/>
          <w:sz w:val="26"/>
          <w:szCs w:val="26"/>
        </w:rPr>
        <w:t xml:space="preserve">‘Service Request </w:t>
      </w:r>
      <w:r w:rsidR="00AB6EF5" w:rsidRPr="002B5C6E">
        <w:rPr>
          <w:rFonts w:cstheme="minorHAnsi"/>
          <w:sz w:val="26"/>
          <w:szCs w:val="26"/>
        </w:rPr>
        <w:t>Response’</w:t>
      </w:r>
      <w:r w:rsidR="00BB55A6">
        <w:rPr>
          <w:rFonts w:cstheme="minorHAnsi"/>
          <w:sz w:val="26"/>
          <w:szCs w:val="26"/>
        </w:rPr>
        <w:t xml:space="preserve"> should include</w:t>
      </w:r>
      <w:r w:rsidRPr="002B5C6E">
        <w:rPr>
          <w:rFonts w:cstheme="minorHAnsi"/>
          <w:sz w:val="26"/>
          <w:szCs w:val="26"/>
        </w:rPr>
        <w:t xml:space="preserve"> </w:t>
      </w:r>
      <w:r w:rsidR="00AB6EF5">
        <w:rPr>
          <w:rFonts w:cstheme="minorHAnsi"/>
          <w:sz w:val="26"/>
          <w:szCs w:val="26"/>
        </w:rPr>
        <w:t xml:space="preserve">sufficient information, detailing </w:t>
      </w:r>
      <w:r w:rsidRPr="002B5C6E">
        <w:rPr>
          <w:rStyle w:val="ui-provider"/>
          <w:sz w:val="26"/>
          <w:szCs w:val="26"/>
        </w:rPr>
        <w:t>whether the</w:t>
      </w:r>
      <w:r w:rsidR="00AB6EF5">
        <w:rPr>
          <w:rStyle w:val="ui-provider"/>
          <w:sz w:val="26"/>
          <w:szCs w:val="26"/>
        </w:rPr>
        <w:t xml:space="preserve"> provider has</w:t>
      </w:r>
      <w:r w:rsidRPr="002B5C6E">
        <w:rPr>
          <w:rStyle w:val="ui-provider"/>
          <w:sz w:val="26"/>
          <w:szCs w:val="26"/>
        </w:rPr>
        <w:t xml:space="preserve"> capacity, wh</w:t>
      </w:r>
      <w:r>
        <w:rPr>
          <w:rStyle w:val="ui-provider"/>
          <w:sz w:val="26"/>
          <w:szCs w:val="26"/>
        </w:rPr>
        <w:t>ich</w:t>
      </w:r>
      <w:r w:rsidRPr="002B5C6E">
        <w:rPr>
          <w:rStyle w:val="ui-provider"/>
          <w:sz w:val="26"/>
          <w:szCs w:val="26"/>
        </w:rPr>
        <w:t xml:space="preserve"> days </w:t>
      </w:r>
      <w:r>
        <w:rPr>
          <w:rStyle w:val="ui-provider"/>
          <w:sz w:val="26"/>
          <w:szCs w:val="26"/>
        </w:rPr>
        <w:t>and/</w:t>
      </w:r>
      <w:r w:rsidRPr="002B5C6E">
        <w:rPr>
          <w:rStyle w:val="ui-provider"/>
          <w:sz w:val="26"/>
          <w:szCs w:val="26"/>
        </w:rPr>
        <w:t>or sessions</w:t>
      </w:r>
      <w:r>
        <w:rPr>
          <w:rStyle w:val="ui-provider"/>
          <w:sz w:val="26"/>
          <w:szCs w:val="26"/>
        </w:rPr>
        <w:t xml:space="preserve"> are available,</w:t>
      </w:r>
      <w:r w:rsidRPr="002B5C6E">
        <w:rPr>
          <w:rStyle w:val="ui-provider"/>
          <w:sz w:val="26"/>
          <w:szCs w:val="26"/>
        </w:rPr>
        <w:t xml:space="preserve"> </w:t>
      </w:r>
      <w:r w:rsidR="00AB6EF5">
        <w:rPr>
          <w:rFonts w:cstheme="minorHAnsi"/>
          <w:sz w:val="26"/>
          <w:szCs w:val="26"/>
        </w:rPr>
        <w:t xml:space="preserve">the offer of provision </w:t>
      </w:r>
      <w:r w:rsidRPr="002B5C6E">
        <w:rPr>
          <w:rStyle w:val="ui-provider"/>
          <w:sz w:val="26"/>
          <w:szCs w:val="26"/>
        </w:rPr>
        <w:t xml:space="preserve">and </w:t>
      </w:r>
      <w:r>
        <w:rPr>
          <w:rStyle w:val="ui-provider"/>
          <w:sz w:val="26"/>
          <w:szCs w:val="26"/>
        </w:rPr>
        <w:t>a fee related to the offer</w:t>
      </w:r>
      <w:r w:rsidRPr="002B5C6E">
        <w:rPr>
          <w:rStyle w:val="ui-provider"/>
          <w:sz w:val="26"/>
          <w:szCs w:val="26"/>
        </w:rPr>
        <w:t xml:space="preserve">. More than one provider may be awarded an </w:t>
      </w:r>
      <w:r w:rsidR="008F7242">
        <w:rPr>
          <w:rStyle w:val="ui-provider"/>
          <w:sz w:val="26"/>
          <w:szCs w:val="26"/>
        </w:rPr>
        <w:t xml:space="preserve">Individual Placement Agreement (IPA) for the same </w:t>
      </w:r>
      <w:r w:rsidR="00BB55A6">
        <w:rPr>
          <w:rStyle w:val="ui-provider"/>
          <w:sz w:val="26"/>
          <w:szCs w:val="26"/>
        </w:rPr>
        <w:t xml:space="preserve">individual </w:t>
      </w:r>
      <w:r w:rsidRPr="002B5C6E">
        <w:rPr>
          <w:rStyle w:val="ui-provider"/>
          <w:sz w:val="26"/>
          <w:szCs w:val="26"/>
        </w:rPr>
        <w:t xml:space="preserve">(as </w:t>
      </w:r>
      <w:r w:rsidR="00BB55A6">
        <w:rPr>
          <w:rStyle w:val="ui-provider"/>
          <w:sz w:val="26"/>
          <w:szCs w:val="26"/>
        </w:rPr>
        <w:t>the individual</w:t>
      </w:r>
      <w:r w:rsidRPr="002B5C6E">
        <w:rPr>
          <w:rStyle w:val="ui-provider"/>
          <w:sz w:val="26"/>
          <w:szCs w:val="26"/>
        </w:rPr>
        <w:t xml:space="preserve"> may have more than one interest </w:t>
      </w:r>
      <w:r w:rsidR="008F7242">
        <w:rPr>
          <w:rStyle w:val="ui-provider"/>
          <w:sz w:val="26"/>
          <w:szCs w:val="26"/>
        </w:rPr>
        <w:t xml:space="preserve">or </w:t>
      </w:r>
      <w:r w:rsidRPr="002B5C6E">
        <w:rPr>
          <w:rStyle w:val="ui-provider"/>
          <w:sz w:val="26"/>
          <w:szCs w:val="26"/>
        </w:rPr>
        <w:t>skill area).</w:t>
      </w:r>
      <w:r>
        <w:rPr>
          <w:rStyle w:val="ui-provider"/>
        </w:rPr>
        <w:t xml:space="preserve"> </w:t>
      </w:r>
      <w:r w:rsidR="00AB6EF5">
        <w:rPr>
          <w:rStyle w:val="ui-provider"/>
        </w:rPr>
        <w:t xml:space="preserve"> </w:t>
      </w:r>
      <w:r w:rsidR="001A1CF5" w:rsidRPr="001A1CF5">
        <w:rPr>
          <w:rFonts w:cstheme="minorHAnsi"/>
          <w:sz w:val="26"/>
          <w:szCs w:val="26"/>
        </w:rPr>
        <w:t xml:space="preserve">Where there are providers </w:t>
      </w:r>
      <w:r w:rsidR="00BB55A6">
        <w:rPr>
          <w:rFonts w:cstheme="minorHAnsi"/>
          <w:sz w:val="26"/>
          <w:szCs w:val="26"/>
        </w:rPr>
        <w:t xml:space="preserve">in the same geographic area </w:t>
      </w:r>
      <w:r w:rsidR="001A1CF5" w:rsidRPr="001A1CF5">
        <w:rPr>
          <w:rFonts w:cstheme="minorHAnsi"/>
          <w:sz w:val="26"/>
          <w:szCs w:val="26"/>
        </w:rPr>
        <w:t xml:space="preserve">with an almost identical offer, the </w:t>
      </w:r>
      <w:r w:rsidR="00AB6EF5">
        <w:rPr>
          <w:rFonts w:cstheme="minorHAnsi"/>
          <w:sz w:val="26"/>
          <w:szCs w:val="26"/>
        </w:rPr>
        <w:t xml:space="preserve">Cornwall Council </w:t>
      </w:r>
      <w:r w:rsidR="001A1CF5" w:rsidRPr="001A1CF5">
        <w:rPr>
          <w:rFonts w:cstheme="minorHAnsi"/>
          <w:sz w:val="26"/>
          <w:szCs w:val="26"/>
        </w:rPr>
        <w:t xml:space="preserve">EOTAS and SEN practitioners will always opt for the Best Value offer. </w:t>
      </w:r>
      <w:r w:rsidR="00AB6EF5">
        <w:rPr>
          <w:rFonts w:cstheme="minorHAnsi"/>
          <w:sz w:val="26"/>
          <w:szCs w:val="26"/>
        </w:rPr>
        <w:t xml:space="preserve"> </w:t>
      </w:r>
      <w:r w:rsidR="00AB6EF5" w:rsidRPr="00AB6EF5">
        <w:rPr>
          <w:rFonts w:cstheme="minorHAnsi"/>
          <w:sz w:val="26"/>
          <w:szCs w:val="26"/>
        </w:rPr>
        <w:t xml:space="preserve">Where there are no </w:t>
      </w:r>
      <w:r w:rsidR="009F3AAA">
        <w:rPr>
          <w:rFonts w:cstheme="minorHAnsi"/>
          <w:sz w:val="26"/>
          <w:szCs w:val="26"/>
        </w:rPr>
        <w:t xml:space="preserve">suitable providers, or providers with capacity </w:t>
      </w:r>
      <w:r w:rsidR="009F3AAA" w:rsidRPr="002B5C6E">
        <w:rPr>
          <w:rStyle w:val="ui-provider"/>
          <w:sz w:val="26"/>
          <w:szCs w:val="26"/>
        </w:rPr>
        <w:t>within a geographical proximity to the individual</w:t>
      </w:r>
      <w:r w:rsidR="009F3AAA">
        <w:rPr>
          <w:rStyle w:val="ui-provider"/>
          <w:sz w:val="26"/>
          <w:szCs w:val="26"/>
        </w:rPr>
        <w:t xml:space="preserve">, </w:t>
      </w:r>
      <w:r w:rsidR="009F3AAA">
        <w:rPr>
          <w:rFonts w:cstheme="minorHAnsi"/>
          <w:sz w:val="26"/>
          <w:szCs w:val="26"/>
        </w:rPr>
        <w:t xml:space="preserve">Cornwall Council will issue a ‘Service Request’, </w:t>
      </w:r>
      <w:r w:rsidR="009F3AAA">
        <w:rPr>
          <w:rFonts w:cstheme="minorHAnsi"/>
          <w:sz w:val="26"/>
          <w:szCs w:val="26"/>
        </w:rPr>
        <w:t>to all providers on the Approved Provider List</w:t>
      </w:r>
      <w:r w:rsidR="00AB6EF5" w:rsidRPr="00AB6EF5">
        <w:rPr>
          <w:rFonts w:cstheme="minorHAnsi"/>
          <w:sz w:val="26"/>
          <w:szCs w:val="26"/>
        </w:rPr>
        <w:t>.</w:t>
      </w:r>
    </w:p>
    <w:p w14:paraId="7DD9776C" w14:textId="77777777" w:rsidR="001A1CF5" w:rsidRPr="001A1CF5" w:rsidRDefault="001A1CF5" w:rsidP="006410C5">
      <w:pPr>
        <w:pStyle w:val="ListParagraph"/>
        <w:ind w:left="0"/>
        <w:rPr>
          <w:rFonts w:cstheme="minorHAnsi"/>
          <w:sz w:val="26"/>
          <w:szCs w:val="26"/>
        </w:rPr>
      </w:pPr>
    </w:p>
    <w:p w14:paraId="3D396294" w14:textId="71A8CCA8" w:rsidR="001A1CF5" w:rsidRPr="001A1CF5" w:rsidRDefault="001A1CF5" w:rsidP="006410C5">
      <w:pPr>
        <w:pStyle w:val="ListParagraph"/>
        <w:ind w:left="0"/>
        <w:rPr>
          <w:rFonts w:cstheme="minorHAnsi"/>
          <w:sz w:val="26"/>
          <w:szCs w:val="26"/>
        </w:rPr>
      </w:pPr>
      <w:r w:rsidRPr="001A1CF5">
        <w:rPr>
          <w:rFonts w:cstheme="minorHAnsi"/>
          <w:sz w:val="26"/>
          <w:szCs w:val="26"/>
        </w:rPr>
        <w:t xml:space="preserve">Providers will be added to the APL once they have successfully passed the Supplier Selection and Award criteria, and Due Diligence checks.  Once providers are on the APL, they will also receive annual monitoring visits from the EOTAS </w:t>
      </w:r>
      <w:r w:rsidRPr="006228A0">
        <w:rPr>
          <w:rFonts w:cstheme="minorHAnsi"/>
          <w:sz w:val="26"/>
          <w:szCs w:val="26"/>
        </w:rPr>
        <w:t>team</w:t>
      </w:r>
      <w:r w:rsidR="004731A6" w:rsidRPr="006228A0">
        <w:rPr>
          <w:rFonts w:cstheme="minorHAnsi"/>
          <w:sz w:val="26"/>
          <w:szCs w:val="26"/>
        </w:rPr>
        <w:t>,</w:t>
      </w:r>
      <w:r w:rsidR="004731A6">
        <w:rPr>
          <w:rFonts w:cstheme="minorHAnsi"/>
          <w:sz w:val="26"/>
          <w:szCs w:val="26"/>
        </w:rPr>
        <w:t xml:space="preserve"> </w:t>
      </w:r>
      <w:r w:rsidRPr="001A1CF5">
        <w:rPr>
          <w:rFonts w:cstheme="minorHAnsi"/>
          <w:sz w:val="26"/>
          <w:szCs w:val="26"/>
        </w:rPr>
        <w:t xml:space="preserve">to ensure they are continuing to meet the quality standards set out and Cornwall Council education requirements. New placements with providers who have not passed the monitoring visit, or where there are concerns, will be </w:t>
      </w:r>
      <w:r w:rsidRPr="008743DD">
        <w:rPr>
          <w:rFonts w:cstheme="minorHAnsi"/>
          <w:sz w:val="26"/>
          <w:szCs w:val="26"/>
        </w:rPr>
        <w:t>paused, and</w:t>
      </w:r>
      <w:r w:rsidRPr="001A1CF5">
        <w:rPr>
          <w:rFonts w:cstheme="minorHAnsi"/>
          <w:sz w:val="26"/>
          <w:szCs w:val="26"/>
        </w:rPr>
        <w:t xml:space="preserve"> existing placements may </w:t>
      </w:r>
      <w:r>
        <w:rPr>
          <w:rFonts w:cstheme="minorHAnsi"/>
          <w:sz w:val="26"/>
          <w:szCs w:val="26"/>
        </w:rPr>
        <w:t>also be paused,</w:t>
      </w:r>
      <w:r w:rsidRPr="001A1CF5">
        <w:rPr>
          <w:rFonts w:cstheme="minorHAnsi"/>
          <w:sz w:val="26"/>
          <w:szCs w:val="26"/>
        </w:rPr>
        <w:t xml:space="preserve"> if the level of safeguarding is of sufficient concern.  </w:t>
      </w:r>
    </w:p>
    <w:p w14:paraId="5D87AB7E" w14:textId="77777777" w:rsidR="001A1CF5" w:rsidRPr="001A1CF5" w:rsidRDefault="001A1CF5" w:rsidP="006410C5">
      <w:pPr>
        <w:pStyle w:val="ListParagraph"/>
        <w:ind w:left="0"/>
        <w:rPr>
          <w:rFonts w:cstheme="minorHAnsi"/>
          <w:sz w:val="26"/>
          <w:szCs w:val="26"/>
        </w:rPr>
      </w:pPr>
    </w:p>
    <w:p w14:paraId="4DD098C7" w14:textId="3949429C" w:rsidR="000743F8" w:rsidRPr="00C95F87" w:rsidRDefault="001A1CF5" w:rsidP="006410C5">
      <w:pPr>
        <w:pStyle w:val="ListParagraph"/>
        <w:ind w:left="0"/>
        <w:rPr>
          <w:rFonts w:cstheme="minorHAnsi"/>
          <w:sz w:val="26"/>
          <w:szCs w:val="26"/>
        </w:rPr>
      </w:pPr>
      <w:r w:rsidRPr="001A1CF5">
        <w:rPr>
          <w:rFonts w:cstheme="minorHAnsi"/>
          <w:sz w:val="26"/>
          <w:szCs w:val="26"/>
        </w:rPr>
        <w:t xml:space="preserve">The APL will be updated and shared with SEND and </w:t>
      </w:r>
      <w:r w:rsidRPr="007872F1">
        <w:rPr>
          <w:rFonts w:cstheme="minorHAnsi"/>
          <w:sz w:val="26"/>
          <w:szCs w:val="26"/>
        </w:rPr>
        <w:t>EOTAS</w:t>
      </w:r>
      <w:r w:rsidRPr="001A1CF5">
        <w:rPr>
          <w:rFonts w:cstheme="minorHAnsi"/>
          <w:sz w:val="26"/>
          <w:szCs w:val="26"/>
        </w:rPr>
        <w:t xml:space="preserve"> </w:t>
      </w:r>
      <w:r w:rsidR="007872F1">
        <w:rPr>
          <w:rFonts w:cstheme="minorHAnsi"/>
          <w:sz w:val="26"/>
          <w:szCs w:val="26"/>
        </w:rPr>
        <w:t xml:space="preserve">(Education Other than at School) </w:t>
      </w:r>
      <w:r w:rsidRPr="001A1CF5">
        <w:rPr>
          <w:rFonts w:cstheme="minorHAnsi"/>
          <w:sz w:val="26"/>
          <w:szCs w:val="26"/>
        </w:rPr>
        <w:t xml:space="preserve">officers (who may use the information in discussion with parents) to provide sufficient </w:t>
      </w:r>
      <w:r w:rsidRPr="007872F1">
        <w:rPr>
          <w:rFonts w:cstheme="minorHAnsi"/>
          <w:sz w:val="26"/>
          <w:szCs w:val="26"/>
        </w:rPr>
        <w:t>information</w:t>
      </w:r>
      <w:r w:rsidRPr="001A1CF5">
        <w:rPr>
          <w:rFonts w:cstheme="minorHAnsi"/>
          <w:sz w:val="26"/>
          <w:szCs w:val="26"/>
        </w:rPr>
        <w:t xml:space="preserve"> to make informed decisions.  The APL will be maintained on Proactis, Due North only.  Schools and parents choosing and purchasing </w:t>
      </w:r>
      <w:r w:rsidRPr="003103FF">
        <w:rPr>
          <w:rFonts w:cstheme="minorHAnsi"/>
          <w:sz w:val="26"/>
          <w:szCs w:val="26"/>
        </w:rPr>
        <w:t>EOTAS provision directly would not be expected to use our system to appoint providers, but they will be given our quality standards to support their own assessment.  Whether the APL will be shared with schools and families in future, is a matter we will need to seek legal advice on.</w:t>
      </w:r>
      <w:r w:rsidR="00F07FEF" w:rsidRPr="003103FF">
        <w:rPr>
          <w:rFonts w:cstheme="minorHAnsi"/>
          <w:sz w:val="26"/>
          <w:szCs w:val="26"/>
        </w:rPr>
        <w:t xml:space="preserve"> Data will only be shared with the permission of providers, and always inline with GDPR.</w:t>
      </w:r>
      <w:r w:rsidR="00F07FEF">
        <w:rPr>
          <w:rFonts w:cstheme="minorHAnsi"/>
          <w:sz w:val="26"/>
          <w:szCs w:val="26"/>
        </w:rPr>
        <w:t xml:space="preserve"> </w:t>
      </w:r>
    </w:p>
    <w:p w14:paraId="12BBE86F" w14:textId="77777777" w:rsidR="000743F8" w:rsidRDefault="000743F8" w:rsidP="0095241C">
      <w:pPr>
        <w:rPr>
          <w:rFonts w:asciiTheme="minorHAnsi" w:hAnsiTheme="minorHAnsi" w:cstheme="minorHAnsi"/>
          <w:b/>
          <w:bCs/>
          <w:sz w:val="26"/>
          <w:szCs w:val="26"/>
        </w:rPr>
      </w:pPr>
    </w:p>
    <w:p w14:paraId="59987776" w14:textId="77777777" w:rsidR="000743F8" w:rsidRDefault="000743F8" w:rsidP="0095241C">
      <w:pPr>
        <w:rPr>
          <w:rFonts w:asciiTheme="minorHAnsi" w:hAnsiTheme="minorHAnsi" w:cstheme="minorHAnsi"/>
          <w:b/>
          <w:bCs/>
          <w:sz w:val="26"/>
          <w:szCs w:val="26"/>
        </w:rPr>
      </w:pPr>
    </w:p>
    <w:p w14:paraId="3820B457" w14:textId="0B97AFEC" w:rsidR="0095241C" w:rsidRPr="001A1CF5" w:rsidRDefault="00284CC3" w:rsidP="0095241C">
      <w:pPr>
        <w:rPr>
          <w:rFonts w:asciiTheme="minorHAnsi" w:hAnsiTheme="minorHAnsi" w:cstheme="minorHAnsi"/>
          <w:b/>
          <w:bCs/>
          <w:color w:val="548DD4" w:themeColor="text2" w:themeTint="99"/>
          <w:sz w:val="40"/>
          <w:szCs w:val="40"/>
        </w:rPr>
      </w:pPr>
      <w:r>
        <w:rPr>
          <w:rFonts w:asciiTheme="minorHAnsi" w:hAnsiTheme="minorHAnsi" w:cstheme="minorHAnsi"/>
          <w:b/>
          <w:color w:val="0087CD"/>
          <w:sz w:val="56"/>
          <w:szCs w:val="56"/>
          <w:lang w:eastAsia="en-GB"/>
        </w:rPr>
        <w:t>Monitoring and Contract Management</w:t>
      </w:r>
    </w:p>
    <w:p w14:paraId="2DF891DF" w14:textId="1DCA2A41" w:rsidR="0095241C" w:rsidRPr="00456E9A" w:rsidRDefault="0095241C" w:rsidP="0095241C">
      <w:pPr>
        <w:rPr>
          <w:rFonts w:asciiTheme="minorHAnsi" w:hAnsiTheme="minorHAnsi" w:cstheme="minorHAnsi"/>
          <w:b/>
          <w:bCs/>
          <w:sz w:val="26"/>
          <w:szCs w:val="26"/>
        </w:rPr>
      </w:pPr>
    </w:p>
    <w:p w14:paraId="19C63C22" w14:textId="293C2D7E" w:rsidR="0067617B" w:rsidRPr="001A1CF5" w:rsidRDefault="0095241C" w:rsidP="001A1CF5">
      <w:pPr>
        <w:pStyle w:val="ListParagraph"/>
        <w:numPr>
          <w:ilvl w:val="0"/>
          <w:numId w:val="12"/>
        </w:numPr>
        <w:rPr>
          <w:rStyle w:val="eop"/>
          <w:rFonts w:cstheme="minorHAnsi"/>
          <w:color w:val="000000"/>
          <w:sz w:val="26"/>
          <w:szCs w:val="26"/>
          <w:shd w:val="clear" w:color="auto" w:fill="FFFFFF"/>
        </w:rPr>
      </w:pPr>
      <w:r w:rsidRPr="001A1CF5">
        <w:rPr>
          <w:rStyle w:val="normaltextrun"/>
          <w:rFonts w:cstheme="minorHAnsi"/>
          <w:color w:val="000000"/>
          <w:sz w:val="26"/>
          <w:szCs w:val="26"/>
          <w:shd w:val="clear" w:color="auto" w:fill="FFFFFF"/>
        </w:rPr>
        <w:t>The Education Effectiveness Officers will carry out the day to day purchasing with approved providers and also deliver the annual monitoring. </w:t>
      </w:r>
      <w:r w:rsidRPr="001A1CF5">
        <w:rPr>
          <w:rStyle w:val="eop"/>
          <w:rFonts w:cstheme="minorHAnsi"/>
          <w:color w:val="000000"/>
          <w:sz w:val="26"/>
          <w:szCs w:val="26"/>
          <w:shd w:val="clear" w:color="auto" w:fill="FFFFFF"/>
        </w:rPr>
        <w:t> </w:t>
      </w:r>
    </w:p>
    <w:p w14:paraId="197A51D1" w14:textId="56BC8850" w:rsidR="009273F9" w:rsidRDefault="0067617B" w:rsidP="009273F9">
      <w:pPr>
        <w:pStyle w:val="ListParagraph"/>
        <w:numPr>
          <w:ilvl w:val="0"/>
          <w:numId w:val="10"/>
        </w:numPr>
        <w:spacing w:line="240" w:lineRule="auto"/>
        <w:rPr>
          <w:rFonts w:cstheme="minorHAnsi"/>
          <w:sz w:val="26"/>
          <w:szCs w:val="26"/>
        </w:rPr>
      </w:pPr>
      <w:r>
        <w:rPr>
          <w:rStyle w:val="eop"/>
          <w:rFonts w:cstheme="minorHAnsi"/>
          <w:color w:val="000000"/>
          <w:sz w:val="26"/>
          <w:szCs w:val="26"/>
          <w:shd w:val="clear" w:color="auto" w:fill="FFFFFF"/>
        </w:rPr>
        <w:t xml:space="preserve">Annual (or more frequent) </w:t>
      </w:r>
      <w:r>
        <w:rPr>
          <w:rFonts w:cstheme="minorHAnsi"/>
          <w:sz w:val="26"/>
          <w:szCs w:val="26"/>
        </w:rPr>
        <w:t>m</w:t>
      </w:r>
      <w:r w:rsidR="009273F9">
        <w:rPr>
          <w:rFonts w:cstheme="minorHAnsi"/>
          <w:sz w:val="26"/>
          <w:szCs w:val="26"/>
        </w:rPr>
        <w:t>onitoring visits will take place at times which suit the provisio</w:t>
      </w:r>
      <w:r w:rsidR="009273F9" w:rsidRPr="003103FF">
        <w:rPr>
          <w:rFonts w:cstheme="minorHAnsi"/>
          <w:sz w:val="26"/>
          <w:szCs w:val="26"/>
        </w:rPr>
        <w:t>n,</w:t>
      </w:r>
      <w:r w:rsidR="009273F9">
        <w:rPr>
          <w:rFonts w:cstheme="minorHAnsi"/>
          <w:sz w:val="26"/>
          <w:szCs w:val="26"/>
        </w:rPr>
        <w:t xml:space="preserve"> and do not have a negative impact on the support offered to children and young people. </w:t>
      </w:r>
    </w:p>
    <w:p w14:paraId="21D1751F" w14:textId="5E1755BC" w:rsidR="0095241C" w:rsidRPr="00456E9A" w:rsidRDefault="003103FF" w:rsidP="0095241C">
      <w:pPr>
        <w:pStyle w:val="ListParagraph"/>
        <w:numPr>
          <w:ilvl w:val="0"/>
          <w:numId w:val="12"/>
        </w:numPr>
        <w:rPr>
          <w:rStyle w:val="eop"/>
          <w:rFonts w:cstheme="minorHAnsi"/>
          <w:color w:val="000000"/>
          <w:sz w:val="26"/>
          <w:szCs w:val="26"/>
          <w:shd w:val="clear" w:color="auto" w:fill="FFFFFF"/>
        </w:rPr>
      </w:pPr>
      <w:r>
        <w:rPr>
          <w:rStyle w:val="normaltextrun"/>
          <w:rFonts w:cstheme="minorHAnsi"/>
          <w:color w:val="000000"/>
          <w:sz w:val="26"/>
          <w:szCs w:val="26"/>
          <w:shd w:val="clear" w:color="auto" w:fill="FFFFFF"/>
        </w:rPr>
        <w:t>Where appropriate, and necessary, c</w:t>
      </w:r>
      <w:r w:rsidR="0095241C" w:rsidRPr="003103FF">
        <w:rPr>
          <w:rStyle w:val="normaltextrun"/>
          <w:rFonts w:cstheme="minorHAnsi"/>
          <w:color w:val="000000"/>
          <w:sz w:val="26"/>
          <w:szCs w:val="26"/>
          <w:shd w:val="clear" w:color="auto" w:fill="FFFFFF"/>
        </w:rPr>
        <w:t>ontract management of Providers will be undertaken by the Additional Needs Commissioning Team</w:t>
      </w:r>
      <w:r>
        <w:rPr>
          <w:rStyle w:val="normaltextrun"/>
          <w:rFonts w:cstheme="minorHAnsi"/>
          <w:color w:val="000000"/>
          <w:sz w:val="26"/>
          <w:szCs w:val="26"/>
          <w:shd w:val="clear" w:color="auto" w:fill="FFFFFF"/>
        </w:rPr>
        <w:t>.  The</w:t>
      </w:r>
      <w:r w:rsidRPr="00456E9A">
        <w:rPr>
          <w:rStyle w:val="normaltextrun"/>
          <w:rFonts w:cstheme="minorHAnsi"/>
          <w:color w:val="000000"/>
          <w:sz w:val="26"/>
          <w:szCs w:val="26"/>
          <w:shd w:val="clear" w:color="auto" w:fill="FFFFFF"/>
        </w:rPr>
        <w:t xml:space="preserve"> </w:t>
      </w:r>
      <w:r>
        <w:rPr>
          <w:rStyle w:val="normaltextrun"/>
          <w:rFonts w:cstheme="minorHAnsi"/>
          <w:color w:val="000000"/>
          <w:sz w:val="26"/>
          <w:szCs w:val="26"/>
          <w:shd w:val="clear" w:color="auto" w:fill="FFFFFF"/>
        </w:rPr>
        <w:t xml:space="preserve">contract management </w:t>
      </w:r>
      <w:r w:rsidRPr="00456E9A">
        <w:rPr>
          <w:rStyle w:val="normaltextrun"/>
          <w:rFonts w:cstheme="minorHAnsi"/>
          <w:color w:val="000000"/>
          <w:sz w:val="26"/>
          <w:szCs w:val="26"/>
          <w:shd w:val="clear" w:color="auto" w:fill="FFFFFF"/>
        </w:rPr>
        <w:t xml:space="preserve">approach </w:t>
      </w:r>
      <w:r>
        <w:rPr>
          <w:rStyle w:val="normaltextrun"/>
          <w:rFonts w:cstheme="minorHAnsi"/>
          <w:color w:val="000000"/>
          <w:sz w:val="26"/>
          <w:szCs w:val="26"/>
          <w:shd w:val="clear" w:color="auto" w:fill="FFFFFF"/>
        </w:rPr>
        <w:t>will be</w:t>
      </w:r>
      <w:r w:rsidRPr="00456E9A">
        <w:rPr>
          <w:rStyle w:val="normaltextrun"/>
          <w:rFonts w:cstheme="minorHAnsi"/>
          <w:color w:val="000000"/>
          <w:sz w:val="26"/>
          <w:szCs w:val="26"/>
          <w:shd w:val="clear" w:color="auto" w:fill="FFFFFF"/>
        </w:rPr>
        <w:t xml:space="preserve"> proportionate to the </w:t>
      </w:r>
      <w:r>
        <w:rPr>
          <w:rStyle w:val="normaltextrun"/>
          <w:rFonts w:cstheme="minorHAnsi"/>
          <w:color w:val="000000"/>
          <w:sz w:val="26"/>
          <w:szCs w:val="26"/>
          <w:shd w:val="clear" w:color="auto" w:fill="FFFFFF"/>
        </w:rPr>
        <w:t xml:space="preserve">total value of the </w:t>
      </w:r>
      <w:r w:rsidRPr="00456E9A">
        <w:rPr>
          <w:rStyle w:val="normaltextrun"/>
          <w:rFonts w:cstheme="minorHAnsi"/>
          <w:color w:val="000000"/>
          <w:sz w:val="26"/>
          <w:szCs w:val="26"/>
          <w:shd w:val="clear" w:color="auto" w:fill="FFFFFF"/>
        </w:rPr>
        <w:t xml:space="preserve">contract </w:t>
      </w:r>
      <w:r>
        <w:rPr>
          <w:rStyle w:val="normaltextrun"/>
          <w:rFonts w:cstheme="minorHAnsi"/>
          <w:color w:val="000000"/>
          <w:sz w:val="26"/>
          <w:szCs w:val="26"/>
          <w:shd w:val="clear" w:color="auto" w:fill="FFFFFF"/>
        </w:rPr>
        <w:t xml:space="preserve">with the provider, (and levels of risk </w:t>
      </w:r>
      <w:r w:rsidRPr="00456E9A">
        <w:rPr>
          <w:rStyle w:val="normaltextrun"/>
          <w:rFonts w:cstheme="minorHAnsi"/>
          <w:color w:val="000000"/>
          <w:sz w:val="26"/>
          <w:szCs w:val="26"/>
          <w:shd w:val="clear" w:color="auto" w:fill="FFFFFF"/>
        </w:rPr>
        <w:t>and complexity</w:t>
      </w:r>
      <w:r>
        <w:rPr>
          <w:rStyle w:val="normaltextrun"/>
          <w:rFonts w:cstheme="minorHAnsi"/>
          <w:color w:val="000000"/>
          <w:sz w:val="26"/>
          <w:szCs w:val="26"/>
          <w:shd w:val="clear" w:color="auto" w:fill="FFFFFF"/>
        </w:rPr>
        <w:t>)</w:t>
      </w:r>
      <w:r w:rsidR="0095241C" w:rsidRPr="00456E9A">
        <w:rPr>
          <w:rStyle w:val="normaltextrun"/>
          <w:rFonts w:cstheme="minorHAnsi"/>
          <w:color w:val="000000"/>
          <w:sz w:val="26"/>
          <w:szCs w:val="26"/>
          <w:shd w:val="clear" w:color="auto" w:fill="FFFFFF"/>
        </w:rPr>
        <w:t xml:space="preserve"> and in line with Cornwall Council’s Contract Management Standards.</w:t>
      </w:r>
      <w:r w:rsidR="0095241C" w:rsidRPr="00456E9A">
        <w:rPr>
          <w:rStyle w:val="eop"/>
          <w:rFonts w:cstheme="minorHAnsi"/>
          <w:color w:val="000000"/>
          <w:sz w:val="26"/>
          <w:szCs w:val="26"/>
          <w:shd w:val="clear" w:color="auto" w:fill="FFFFFF"/>
        </w:rPr>
        <w:t> </w:t>
      </w:r>
    </w:p>
    <w:p w14:paraId="6E55DB92" w14:textId="6ED573E9" w:rsidR="00AF5C2D" w:rsidRPr="00456E9A" w:rsidRDefault="00AF5C2D" w:rsidP="00AF5C2D">
      <w:pPr>
        <w:pStyle w:val="01BSCCParagraphbodystyle"/>
        <w:rPr>
          <w:rFonts w:asciiTheme="minorHAnsi" w:hAnsiTheme="minorHAnsi" w:cstheme="minorHAnsi"/>
          <w:color w:val="000000" w:themeColor="text1"/>
          <w:sz w:val="26"/>
          <w:szCs w:val="26"/>
        </w:rPr>
      </w:pPr>
    </w:p>
    <w:p w14:paraId="144400A2" w14:textId="031DDBF9" w:rsidR="00050F08" w:rsidRPr="003103FF" w:rsidRDefault="00284CC3" w:rsidP="00050F08">
      <w:pPr>
        <w:spacing w:before="40" w:after="40"/>
        <w:rPr>
          <w:rFonts w:asciiTheme="minorHAnsi" w:hAnsiTheme="minorHAnsi" w:cstheme="minorHAnsi"/>
          <w:b/>
          <w:color w:val="548DD4" w:themeColor="text2" w:themeTint="99"/>
          <w:sz w:val="40"/>
          <w:szCs w:val="40"/>
        </w:rPr>
      </w:pPr>
      <w:r w:rsidRPr="003103FF">
        <w:rPr>
          <w:rFonts w:asciiTheme="minorHAnsi" w:hAnsiTheme="minorHAnsi" w:cstheme="minorHAnsi"/>
          <w:b/>
          <w:color w:val="548DD4" w:themeColor="text2" w:themeTint="99"/>
          <w:sz w:val="56"/>
          <w:szCs w:val="56"/>
          <w:lang w:eastAsia="en-GB"/>
        </w:rPr>
        <w:lastRenderedPageBreak/>
        <w:t>Payment Terms</w:t>
      </w:r>
    </w:p>
    <w:p w14:paraId="0FD8F71C" w14:textId="4664CFEB" w:rsidR="00050F08" w:rsidRPr="00456E9A" w:rsidRDefault="00050F08" w:rsidP="00050F08">
      <w:pPr>
        <w:overflowPunct w:val="0"/>
        <w:autoSpaceDE w:val="0"/>
        <w:autoSpaceDN w:val="0"/>
        <w:adjustRightInd w:val="0"/>
        <w:spacing w:before="40" w:after="40"/>
        <w:textAlignment w:val="baseline"/>
        <w:rPr>
          <w:rFonts w:asciiTheme="minorHAnsi" w:hAnsiTheme="minorHAnsi" w:cstheme="minorHAnsi"/>
          <w:color w:val="000000" w:themeColor="text1"/>
          <w:sz w:val="26"/>
          <w:szCs w:val="26"/>
          <w:lang w:eastAsia="en-GB"/>
        </w:rPr>
      </w:pPr>
      <w:r w:rsidRPr="00456E9A">
        <w:rPr>
          <w:rFonts w:asciiTheme="minorHAnsi" w:hAnsiTheme="minorHAnsi" w:cstheme="minorHAnsi"/>
          <w:color w:val="000000" w:themeColor="text1"/>
          <w:sz w:val="26"/>
          <w:szCs w:val="26"/>
          <w:lang w:eastAsia="en-GB"/>
        </w:rPr>
        <w:t>Payments will be made to service providers within 30 Business Days upon receipt of an invoice as per the terms and conditions of the contract, on occasion where agreed a Provider may invoice per</w:t>
      </w:r>
      <w:r w:rsidR="009273F9">
        <w:rPr>
          <w:rFonts w:asciiTheme="minorHAnsi" w:hAnsiTheme="minorHAnsi" w:cstheme="minorHAnsi"/>
          <w:color w:val="000000" w:themeColor="text1"/>
          <w:sz w:val="26"/>
          <w:szCs w:val="26"/>
          <w:lang w:eastAsia="en-GB"/>
        </w:rPr>
        <w:t xml:space="preserve"> half</w:t>
      </w:r>
      <w:r w:rsidRPr="00456E9A">
        <w:rPr>
          <w:rFonts w:asciiTheme="minorHAnsi" w:hAnsiTheme="minorHAnsi" w:cstheme="minorHAnsi"/>
          <w:color w:val="000000" w:themeColor="text1"/>
          <w:sz w:val="26"/>
          <w:szCs w:val="26"/>
          <w:lang w:eastAsia="en-GB"/>
        </w:rPr>
        <w:t xml:space="preserve"> term and this will be agreed prior to the commencement of the service. Payment will be subject to the satisfactory provision of the service within the agreed contract. </w:t>
      </w:r>
    </w:p>
    <w:p w14:paraId="118C9FC0" w14:textId="77777777" w:rsidR="00050F08" w:rsidRPr="00456E9A" w:rsidRDefault="00050F08" w:rsidP="00050F08">
      <w:pPr>
        <w:spacing w:before="40" w:after="40"/>
        <w:rPr>
          <w:rFonts w:asciiTheme="minorHAnsi" w:hAnsiTheme="minorHAnsi" w:cstheme="minorHAnsi"/>
          <w:b/>
          <w:sz w:val="26"/>
          <w:szCs w:val="26"/>
        </w:rPr>
      </w:pPr>
    </w:p>
    <w:p w14:paraId="0DCCA5DD" w14:textId="77777777" w:rsidR="00AF5C2D" w:rsidRPr="00456E9A" w:rsidRDefault="00AF5C2D" w:rsidP="00AF5C2D">
      <w:pPr>
        <w:pStyle w:val="01BSCCParagraphbodystyle"/>
        <w:rPr>
          <w:rFonts w:asciiTheme="minorHAnsi" w:hAnsiTheme="minorHAnsi" w:cstheme="minorHAnsi"/>
          <w:color w:val="000000" w:themeColor="text1"/>
          <w:sz w:val="26"/>
          <w:szCs w:val="26"/>
          <w:highlight w:val="yellow"/>
        </w:rPr>
      </w:pPr>
    </w:p>
    <w:p w14:paraId="59E375FB" w14:textId="77777777" w:rsidR="0095241C" w:rsidRPr="00456E9A" w:rsidRDefault="0095241C" w:rsidP="0095241C">
      <w:pPr>
        <w:rPr>
          <w:rFonts w:asciiTheme="minorHAnsi" w:hAnsiTheme="minorHAnsi" w:cstheme="minorHAnsi"/>
          <w:b/>
          <w:bCs/>
          <w:sz w:val="26"/>
          <w:szCs w:val="26"/>
        </w:rPr>
      </w:pPr>
    </w:p>
    <w:p w14:paraId="1F06BB03" w14:textId="77777777" w:rsidR="0095241C" w:rsidRPr="00456E9A" w:rsidRDefault="0095241C" w:rsidP="0095241C">
      <w:pPr>
        <w:rPr>
          <w:rFonts w:asciiTheme="minorHAnsi" w:hAnsiTheme="minorHAnsi" w:cstheme="minorHAnsi"/>
          <w:sz w:val="26"/>
          <w:szCs w:val="26"/>
        </w:rPr>
      </w:pPr>
    </w:p>
    <w:p w14:paraId="43ECF80A" w14:textId="77777777" w:rsidR="00D2354B" w:rsidRPr="00456E9A" w:rsidRDefault="00D2354B" w:rsidP="00552460">
      <w:pPr>
        <w:pStyle w:val="01BSCCParagraphbodystyle"/>
        <w:rPr>
          <w:rFonts w:asciiTheme="minorHAnsi" w:hAnsiTheme="minorHAnsi" w:cstheme="minorHAnsi"/>
          <w:b/>
          <w:sz w:val="26"/>
          <w:szCs w:val="26"/>
        </w:rPr>
      </w:pPr>
    </w:p>
    <w:p w14:paraId="5A3008AA" w14:textId="6386DADF" w:rsidR="005B48C2" w:rsidRPr="001A1CF5" w:rsidRDefault="00284CC3" w:rsidP="005B48C2">
      <w:pPr>
        <w:spacing w:before="40" w:after="40"/>
        <w:rPr>
          <w:rFonts w:asciiTheme="minorHAnsi" w:hAnsiTheme="minorHAnsi" w:cstheme="minorHAnsi"/>
          <w:b/>
          <w:color w:val="0070C0"/>
          <w:sz w:val="40"/>
          <w:szCs w:val="40"/>
        </w:rPr>
      </w:pPr>
      <w:r>
        <w:rPr>
          <w:rFonts w:asciiTheme="minorHAnsi" w:hAnsiTheme="minorHAnsi" w:cstheme="minorHAnsi"/>
          <w:b/>
          <w:color w:val="0087CD"/>
          <w:sz w:val="56"/>
          <w:szCs w:val="56"/>
          <w:lang w:eastAsia="en-GB"/>
        </w:rPr>
        <w:t>Appendix 1- Quality Standards</w:t>
      </w:r>
    </w:p>
    <w:p w14:paraId="37913F24" w14:textId="77777777" w:rsidR="005B48C2" w:rsidRPr="00456E9A" w:rsidRDefault="005B48C2" w:rsidP="00552460">
      <w:pPr>
        <w:pStyle w:val="01BSCCParagraphbodystyle"/>
        <w:rPr>
          <w:rFonts w:asciiTheme="minorHAnsi" w:hAnsiTheme="minorHAnsi" w:cstheme="minorHAnsi"/>
          <w:sz w:val="26"/>
          <w:szCs w:val="26"/>
        </w:rPr>
      </w:pPr>
    </w:p>
    <w:p w14:paraId="01029F08" w14:textId="77777777" w:rsidR="00F20B2D" w:rsidRPr="00456E9A" w:rsidRDefault="00F20B2D" w:rsidP="00552460">
      <w:pPr>
        <w:pStyle w:val="01BSCCParagraphbodystyle"/>
        <w:rPr>
          <w:rFonts w:asciiTheme="minorHAnsi" w:hAnsiTheme="minorHAnsi" w:cstheme="minorHAnsi"/>
          <w:sz w:val="26"/>
          <w:szCs w:val="26"/>
        </w:rPr>
      </w:pPr>
    </w:p>
    <w:bookmarkStart w:id="3" w:name="_MON_1772362930"/>
    <w:bookmarkEnd w:id="3"/>
    <w:p w14:paraId="5C9BA09D" w14:textId="04FB5FB6" w:rsidR="00F20B2D" w:rsidRPr="00456E9A" w:rsidRDefault="008215CF" w:rsidP="00552460">
      <w:pPr>
        <w:pStyle w:val="01BSCCParagraphbodystyle"/>
        <w:rPr>
          <w:rFonts w:asciiTheme="minorHAnsi" w:hAnsiTheme="minorHAnsi" w:cstheme="minorHAnsi"/>
          <w:sz w:val="26"/>
          <w:szCs w:val="26"/>
        </w:rPr>
      </w:pPr>
      <w:r>
        <w:rPr>
          <w:rFonts w:asciiTheme="minorHAnsi" w:hAnsiTheme="minorHAnsi" w:cstheme="minorHAnsi"/>
          <w:b/>
          <w:sz w:val="26"/>
          <w:szCs w:val="26"/>
        </w:rPr>
        <w:object w:dxaOrig="1508" w:dyaOrig="984" w14:anchorId="3A938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6pt" o:ole="">
            <v:imagedata r:id="rId7" o:title=""/>
          </v:shape>
          <o:OLEObject Type="Embed" ProgID="Word.Document.12" ShapeID="_x0000_i1025" DrawAspect="Icon" ObjectID="_1772542870" r:id="rId8">
            <o:FieldCodes>\s</o:FieldCodes>
          </o:OLEObject>
        </w:object>
      </w:r>
    </w:p>
    <w:p w14:paraId="596D9568" w14:textId="77777777" w:rsidR="00F20B2D" w:rsidRPr="00456E9A" w:rsidRDefault="00F20B2D" w:rsidP="00552460">
      <w:pPr>
        <w:pStyle w:val="01BSCCParagraphbodystyle"/>
        <w:rPr>
          <w:rFonts w:asciiTheme="minorHAnsi" w:hAnsiTheme="minorHAnsi" w:cstheme="minorHAnsi"/>
          <w:sz w:val="26"/>
          <w:szCs w:val="26"/>
        </w:rPr>
      </w:pPr>
    </w:p>
    <w:p w14:paraId="5C098B13" w14:textId="77777777" w:rsidR="000B1AF6" w:rsidRPr="00456E9A" w:rsidRDefault="000B1AF6" w:rsidP="00552460">
      <w:pPr>
        <w:pStyle w:val="01BSCCParagraphbodystyle"/>
        <w:rPr>
          <w:rFonts w:asciiTheme="minorHAnsi" w:hAnsiTheme="minorHAnsi" w:cstheme="minorHAnsi"/>
          <w:sz w:val="26"/>
          <w:szCs w:val="26"/>
        </w:rPr>
      </w:pPr>
    </w:p>
    <w:p w14:paraId="75293F00" w14:textId="77777777" w:rsidR="000B1AF6" w:rsidRPr="00456E9A" w:rsidRDefault="000B1AF6" w:rsidP="00552460">
      <w:pPr>
        <w:pStyle w:val="01BSCCParagraphbodystyle"/>
        <w:rPr>
          <w:rFonts w:asciiTheme="minorHAnsi" w:hAnsiTheme="minorHAnsi" w:cstheme="minorHAnsi"/>
          <w:sz w:val="26"/>
          <w:szCs w:val="26"/>
        </w:rPr>
      </w:pPr>
    </w:p>
    <w:p w14:paraId="4A62E0CE" w14:textId="719D3B8A" w:rsidR="001A1CF5" w:rsidRDefault="001A1CF5">
      <w:pPr>
        <w:rPr>
          <w:rFonts w:asciiTheme="minorHAnsi" w:hAnsiTheme="minorHAnsi" w:cstheme="minorHAnsi"/>
          <w:sz w:val="26"/>
          <w:szCs w:val="26"/>
        </w:rPr>
      </w:pPr>
      <w:r>
        <w:rPr>
          <w:rFonts w:asciiTheme="minorHAnsi" w:hAnsiTheme="minorHAnsi" w:cstheme="minorHAnsi"/>
          <w:sz w:val="26"/>
          <w:szCs w:val="26"/>
        </w:rPr>
        <w:br w:type="page"/>
      </w:r>
    </w:p>
    <w:p w14:paraId="4E5717C6" w14:textId="4407EE14" w:rsidR="00F20B2D" w:rsidRPr="001A1CF5" w:rsidRDefault="00284CC3" w:rsidP="00552460">
      <w:pPr>
        <w:pStyle w:val="01BSCCParagraphbodystyle"/>
        <w:rPr>
          <w:rFonts w:asciiTheme="minorHAnsi" w:hAnsiTheme="minorHAnsi" w:cstheme="minorHAnsi"/>
          <w:b/>
          <w:bCs/>
          <w:color w:val="0070C0"/>
          <w:sz w:val="40"/>
          <w:szCs w:val="40"/>
        </w:rPr>
      </w:pPr>
      <w:r>
        <w:rPr>
          <w:rFonts w:asciiTheme="minorHAnsi" w:hAnsiTheme="minorHAnsi" w:cstheme="minorHAnsi"/>
          <w:b/>
          <w:color w:val="0087CD"/>
          <w:sz w:val="56"/>
          <w:szCs w:val="56"/>
          <w:lang w:eastAsia="en-GB"/>
        </w:rPr>
        <w:lastRenderedPageBreak/>
        <w:t>Appendix 2- Annual Monitoring Visits- Draft Criteria</w:t>
      </w:r>
    </w:p>
    <w:p w14:paraId="4316B549" w14:textId="77777777" w:rsidR="001D27B8" w:rsidRPr="00456E9A" w:rsidRDefault="001D27B8" w:rsidP="001D27B8">
      <w:pPr>
        <w:pStyle w:val="01BSCCParagraphbodystyle"/>
        <w:ind w:left="720"/>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 xml:space="preserve">Annual visits from School Effectiveness Officers or other </w:t>
      </w:r>
      <w:r w:rsidRPr="003103FF">
        <w:rPr>
          <w:rFonts w:asciiTheme="minorHAnsi" w:hAnsiTheme="minorHAnsi" w:cstheme="minorHAnsi"/>
          <w:color w:val="000000"/>
          <w:sz w:val="26"/>
          <w:szCs w:val="26"/>
        </w:rPr>
        <w:t>Cornwall Council representatives will take place, and providers will be expected to demonstrate whether they can fulfil the following criteria for the young people they are supporting. Providers are-</w:t>
      </w:r>
    </w:p>
    <w:tbl>
      <w:tblPr>
        <w:tblStyle w:val="TableGrid"/>
        <w:tblW w:w="0" w:type="auto"/>
        <w:tblInd w:w="720" w:type="dxa"/>
        <w:tblLook w:val="04A0" w:firstRow="1" w:lastRow="0" w:firstColumn="1" w:lastColumn="0" w:noHBand="0" w:noVBand="1"/>
      </w:tblPr>
      <w:tblGrid>
        <w:gridCol w:w="13422"/>
      </w:tblGrid>
      <w:tr w:rsidR="001D27B8" w:rsidRPr="00456E9A" w14:paraId="77160FBF" w14:textId="77777777" w:rsidTr="001A1CF5">
        <w:tc>
          <w:tcPr>
            <w:tcW w:w="13422" w:type="dxa"/>
          </w:tcPr>
          <w:p w14:paraId="5935915A"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Enhancing the development of communication skills (speaking, listening, reading and writing) and its application to other areas of learning.</w:t>
            </w:r>
          </w:p>
        </w:tc>
      </w:tr>
      <w:tr w:rsidR="001D27B8" w:rsidRPr="00456E9A" w14:paraId="1DC5E4B2" w14:textId="77777777" w:rsidTr="001A1CF5">
        <w:tc>
          <w:tcPr>
            <w:tcW w:w="13422" w:type="dxa"/>
          </w:tcPr>
          <w:p w14:paraId="2466FB5D"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Enhancing the development of initiative and independence, is supported for young people, and where appropriate opportunities to work collaboratively are provided.</w:t>
            </w:r>
          </w:p>
        </w:tc>
      </w:tr>
      <w:tr w:rsidR="001D27B8" w:rsidRPr="00456E9A" w14:paraId="6908DB95" w14:textId="77777777" w:rsidTr="001A1CF5">
        <w:tc>
          <w:tcPr>
            <w:tcW w:w="13422" w:type="dxa"/>
          </w:tcPr>
          <w:p w14:paraId="4BE34632"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Supporting the development of numeracy skills and understanding, are supported for young people and application to other areas of learning (where appropriate).</w:t>
            </w:r>
          </w:p>
        </w:tc>
      </w:tr>
      <w:tr w:rsidR="001D27B8" w:rsidRPr="00456E9A" w14:paraId="16DCE12C" w14:textId="77777777" w:rsidTr="001A1CF5">
        <w:tc>
          <w:tcPr>
            <w:tcW w:w="13422" w:type="dxa"/>
          </w:tcPr>
          <w:p w14:paraId="13DCC0CB"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 xml:space="preserve">Ensuring the development of information and communication technology skills </w:t>
            </w:r>
            <w:r w:rsidRPr="00456E9A">
              <w:rPr>
                <w:rFonts w:asciiTheme="minorHAnsi" w:hAnsiTheme="minorHAnsi" w:cstheme="minorHAnsi"/>
                <w:sz w:val="26"/>
                <w:szCs w:val="26"/>
              </w:rPr>
              <w:t xml:space="preserve">(where appropriate) </w:t>
            </w:r>
            <w:r w:rsidRPr="00456E9A">
              <w:rPr>
                <w:rFonts w:asciiTheme="minorHAnsi" w:hAnsiTheme="minorHAnsi" w:cstheme="minorHAnsi"/>
                <w:color w:val="000000"/>
                <w:sz w:val="26"/>
                <w:szCs w:val="26"/>
              </w:rPr>
              <w:t>and its application to other areas of learning (where appropriate) is supported for young people.</w:t>
            </w:r>
          </w:p>
        </w:tc>
      </w:tr>
      <w:tr w:rsidR="001D27B8" w:rsidRPr="00456E9A" w14:paraId="35BAA6C9" w14:textId="77777777" w:rsidTr="001A1CF5">
        <w:tc>
          <w:tcPr>
            <w:tcW w:w="13422" w:type="dxa"/>
          </w:tcPr>
          <w:p w14:paraId="32B71C04"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Supporting development of study skills, including the ability to research and analyse, is supported for young people.</w:t>
            </w:r>
          </w:p>
        </w:tc>
      </w:tr>
      <w:tr w:rsidR="001D27B8" w:rsidRPr="00456E9A" w14:paraId="306C5AD4" w14:textId="77777777" w:rsidTr="001A1CF5">
        <w:tc>
          <w:tcPr>
            <w:tcW w:w="13422" w:type="dxa"/>
          </w:tcPr>
          <w:p w14:paraId="549D44FC"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Ensuring systems are in place to regularly record and monitor a young person’s progress and their achievements over time, against expectations for their age/capabilities, and to communicate this information to parents and young person.</w:t>
            </w:r>
          </w:p>
        </w:tc>
      </w:tr>
      <w:tr w:rsidR="001D27B8" w:rsidRPr="00456E9A" w14:paraId="417BA8D4" w14:textId="77777777" w:rsidTr="001A1CF5">
        <w:tc>
          <w:tcPr>
            <w:tcW w:w="13422" w:type="dxa"/>
          </w:tcPr>
          <w:p w14:paraId="47E54457"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Giving young people opportunities to develop their self-esteem, self-confidence and resilience, including an understanding of how to improve their own learning.</w:t>
            </w:r>
          </w:p>
        </w:tc>
      </w:tr>
      <w:tr w:rsidR="001D27B8" w:rsidRPr="00456E9A" w14:paraId="268B9604" w14:textId="77777777" w:rsidTr="001A1CF5">
        <w:tc>
          <w:tcPr>
            <w:tcW w:w="13422" w:type="dxa"/>
          </w:tcPr>
          <w:p w14:paraId="4008A415"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Providing young people have opportunities to experience and develop independence, responsibility and to make informed choices.</w:t>
            </w:r>
          </w:p>
        </w:tc>
      </w:tr>
      <w:tr w:rsidR="001D27B8" w:rsidRPr="00456E9A" w14:paraId="292CFE60" w14:textId="77777777" w:rsidTr="001A1CF5">
        <w:tc>
          <w:tcPr>
            <w:tcW w:w="13422" w:type="dxa"/>
          </w:tcPr>
          <w:p w14:paraId="5406EFDE"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 xml:space="preserve">Ensuring that there is effective </w:t>
            </w:r>
            <w:r w:rsidRPr="00456E9A">
              <w:rPr>
                <w:rFonts w:asciiTheme="minorHAnsi" w:hAnsiTheme="minorHAnsi" w:cstheme="minorHAnsi"/>
                <w:sz w:val="26"/>
                <w:szCs w:val="26"/>
              </w:rPr>
              <w:t xml:space="preserve">promotion and modelling </w:t>
            </w:r>
            <w:r w:rsidRPr="00456E9A">
              <w:rPr>
                <w:rFonts w:asciiTheme="minorHAnsi" w:hAnsiTheme="minorHAnsi" w:cstheme="minorHAnsi"/>
                <w:color w:val="000000"/>
                <w:sz w:val="26"/>
                <w:szCs w:val="26"/>
              </w:rPr>
              <w:t>of positive behaviour that identifies and responds to individuals’ needs and views.</w:t>
            </w:r>
          </w:p>
        </w:tc>
      </w:tr>
      <w:tr w:rsidR="001D27B8" w:rsidRPr="00456E9A" w14:paraId="0CF99637" w14:textId="77777777" w:rsidTr="001A1CF5">
        <w:tc>
          <w:tcPr>
            <w:tcW w:w="13422" w:type="dxa"/>
          </w:tcPr>
          <w:p w14:paraId="3E2783D7"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Enabling young people to become socially aware and be able to work with others, to solve problems and achieve common goals.</w:t>
            </w:r>
          </w:p>
        </w:tc>
      </w:tr>
      <w:tr w:rsidR="001D27B8" w:rsidRPr="00456E9A" w14:paraId="6D5F7437" w14:textId="77777777" w:rsidTr="001A1CF5">
        <w:tc>
          <w:tcPr>
            <w:tcW w:w="13422" w:type="dxa"/>
          </w:tcPr>
          <w:p w14:paraId="5E047DEA"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Supporting young people to develop respect for and value their own and other cultures, and to develop sensitivity and tolerance to those from different backgrounds and traditions.</w:t>
            </w:r>
          </w:p>
        </w:tc>
      </w:tr>
      <w:tr w:rsidR="001D27B8" w:rsidRPr="00456E9A" w14:paraId="794E482A" w14:textId="77777777" w:rsidTr="001A1CF5">
        <w:tc>
          <w:tcPr>
            <w:tcW w:w="13422" w:type="dxa"/>
          </w:tcPr>
          <w:p w14:paraId="01FA45A4"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Allowing young people opportunities to distinguish right from wrong, and accept responsibility for their own behaviour, including towards others.</w:t>
            </w:r>
          </w:p>
        </w:tc>
      </w:tr>
      <w:tr w:rsidR="001D27B8" w:rsidRPr="00456E9A" w14:paraId="117C6C20" w14:textId="77777777" w:rsidTr="001A1CF5">
        <w:tc>
          <w:tcPr>
            <w:tcW w:w="13422" w:type="dxa"/>
          </w:tcPr>
          <w:p w14:paraId="4B337E2D" w14:textId="77777777" w:rsidR="001D27B8" w:rsidRPr="00456E9A" w:rsidRDefault="001D27B8">
            <w:pPr>
              <w:pStyle w:val="01BSCCParagraphbodystyle"/>
              <w:numPr>
                <w:ilvl w:val="0"/>
                <w:numId w:val="11"/>
              </w:numPr>
              <w:rPr>
                <w:rFonts w:asciiTheme="minorHAnsi" w:hAnsiTheme="minorHAnsi" w:cstheme="minorHAnsi"/>
                <w:color w:val="000000" w:themeColor="text1"/>
                <w:sz w:val="26"/>
                <w:szCs w:val="26"/>
              </w:rPr>
            </w:pPr>
            <w:r w:rsidRPr="00456E9A">
              <w:rPr>
                <w:rFonts w:asciiTheme="minorHAnsi" w:hAnsiTheme="minorHAnsi" w:cstheme="minorHAnsi"/>
                <w:color w:val="000000"/>
                <w:sz w:val="26"/>
                <w:szCs w:val="26"/>
              </w:rPr>
              <w:t>Enabling young people to learn how to stay safe and to understand how to be physically and mentally healthy.</w:t>
            </w:r>
          </w:p>
        </w:tc>
      </w:tr>
      <w:tr w:rsidR="001D27B8" w:rsidRPr="00456E9A" w14:paraId="36FCE03A" w14:textId="77777777" w:rsidTr="001A1CF5">
        <w:tc>
          <w:tcPr>
            <w:tcW w:w="13422" w:type="dxa"/>
          </w:tcPr>
          <w:p w14:paraId="6D4CD10D" w14:textId="77777777" w:rsidR="001D27B8" w:rsidRPr="00456E9A" w:rsidRDefault="001D27B8">
            <w:pPr>
              <w:pStyle w:val="01BSCCParagraphbodystyle"/>
              <w:numPr>
                <w:ilvl w:val="0"/>
                <w:numId w:val="11"/>
              </w:numPr>
              <w:rPr>
                <w:rFonts w:asciiTheme="minorHAnsi" w:hAnsiTheme="minorHAnsi" w:cstheme="minorHAnsi"/>
                <w:sz w:val="26"/>
                <w:szCs w:val="26"/>
              </w:rPr>
            </w:pPr>
            <w:r w:rsidRPr="00456E9A">
              <w:rPr>
                <w:rFonts w:asciiTheme="minorHAnsi" w:hAnsiTheme="minorHAnsi" w:cstheme="minorHAnsi"/>
                <w:sz w:val="26"/>
                <w:szCs w:val="26"/>
              </w:rPr>
              <w:t>Incorporating British values within all areas of the provision. https://www.gov.uk/government/news/guidance-on-promoting-british-values-in-schools-published</w:t>
            </w:r>
          </w:p>
        </w:tc>
      </w:tr>
    </w:tbl>
    <w:p w14:paraId="4434AF05" w14:textId="77777777" w:rsidR="000B1AF6" w:rsidRPr="00456E9A" w:rsidRDefault="000B1AF6" w:rsidP="00552460">
      <w:pPr>
        <w:pStyle w:val="01BSCCParagraphbodystyle"/>
        <w:rPr>
          <w:rFonts w:asciiTheme="minorHAnsi" w:hAnsiTheme="minorHAnsi" w:cstheme="minorHAnsi"/>
          <w:sz w:val="26"/>
          <w:szCs w:val="26"/>
        </w:rPr>
      </w:pPr>
    </w:p>
    <w:p w14:paraId="342B1C9F" w14:textId="77777777" w:rsidR="000B1AF6" w:rsidRPr="00456E9A" w:rsidRDefault="000B1AF6" w:rsidP="00552460">
      <w:pPr>
        <w:pStyle w:val="01BSCCParagraphbodystyle"/>
        <w:rPr>
          <w:rFonts w:asciiTheme="minorHAnsi" w:hAnsiTheme="minorHAnsi" w:cstheme="minorHAnsi"/>
          <w:sz w:val="26"/>
          <w:szCs w:val="26"/>
        </w:rPr>
      </w:pPr>
    </w:p>
    <w:p w14:paraId="74F5D660" w14:textId="77777777" w:rsidR="000B1AF6" w:rsidRPr="00456E9A" w:rsidRDefault="000B1AF6" w:rsidP="00552460">
      <w:pPr>
        <w:pStyle w:val="01BSCCParagraphbodystyle"/>
        <w:rPr>
          <w:rFonts w:asciiTheme="minorHAnsi" w:hAnsiTheme="minorHAnsi" w:cstheme="minorHAnsi"/>
          <w:sz w:val="26"/>
          <w:szCs w:val="26"/>
        </w:rPr>
      </w:pPr>
    </w:p>
    <w:p w14:paraId="162E202E" w14:textId="77777777" w:rsidR="000B1AF6" w:rsidRPr="00456E9A" w:rsidRDefault="000B1AF6" w:rsidP="00552460">
      <w:pPr>
        <w:pStyle w:val="01BSCCParagraphbodystyle"/>
        <w:rPr>
          <w:rFonts w:asciiTheme="minorHAnsi" w:hAnsiTheme="minorHAnsi" w:cstheme="minorHAnsi"/>
          <w:sz w:val="26"/>
          <w:szCs w:val="26"/>
        </w:rPr>
      </w:pPr>
    </w:p>
    <w:p w14:paraId="02954F92" w14:textId="77777777" w:rsidR="000B1AF6" w:rsidRPr="00456E9A" w:rsidRDefault="000B1AF6" w:rsidP="00552460">
      <w:pPr>
        <w:pStyle w:val="01BSCCParagraphbodystyle"/>
        <w:rPr>
          <w:rFonts w:asciiTheme="minorHAnsi" w:hAnsiTheme="minorHAnsi" w:cstheme="minorHAnsi"/>
          <w:sz w:val="26"/>
          <w:szCs w:val="26"/>
        </w:rPr>
      </w:pPr>
    </w:p>
    <w:p w14:paraId="351A32C3" w14:textId="77777777" w:rsidR="000B1AF6" w:rsidRPr="00456E9A" w:rsidRDefault="000B1AF6" w:rsidP="00552460">
      <w:pPr>
        <w:pStyle w:val="01BSCCParagraphbodystyle"/>
        <w:rPr>
          <w:rFonts w:asciiTheme="minorHAnsi" w:hAnsiTheme="minorHAnsi" w:cstheme="minorHAnsi"/>
          <w:sz w:val="26"/>
          <w:szCs w:val="26"/>
        </w:rPr>
      </w:pPr>
    </w:p>
    <w:p w14:paraId="491A2873" w14:textId="77777777" w:rsidR="000B1AF6" w:rsidRPr="00456E9A" w:rsidRDefault="000B1AF6" w:rsidP="00552460">
      <w:pPr>
        <w:pStyle w:val="01BSCCParagraphbodystyle"/>
        <w:rPr>
          <w:rFonts w:asciiTheme="minorHAnsi" w:hAnsiTheme="minorHAnsi" w:cstheme="minorHAnsi"/>
          <w:sz w:val="26"/>
          <w:szCs w:val="26"/>
        </w:rPr>
      </w:pPr>
    </w:p>
    <w:p w14:paraId="0B8EAACF" w14:textId="77777777" w:rsidR="000B1AF6" w:rsidRPr="00456E9A" w:rsidRDefault="000B1AF6" w:rsidP="00552460">
      <w:pPr>
        <w:pStyle w:val="01BSCCParagraphbodystyle"/>
        <w:rPr>
          <w:rFonts w:asciiTheme="minorHAnsi" w:hAnsiTheme="minorHAnsi" w:cstheme="minorHAnsi"/>
          <w:sz w:val="26"/>
          <w:szCs w:val="26"/>
        </w:rPr>
      </w:pPr>
    </w:p>
    <w:p w14:paraId="7B3B714E" w14:textId="77777777" w:rsidR="00F20B2D" w:rsidRPr="00456E9A" w:rsidRDefault="00F20B2D" w:rsidP="00552460">
      <w:pPr>
        <w:pStyle w:val="01BSCCParagraphbodystyle"/>
        <w:rPr>
          <w:rFonts w:asciiTheme="minorHAnsi" w:hAnsiTheme="minorHAnsi" w:cstheme="minorHAnsi"/>
          <w:sz w:val="26"/>
          <w:szCs w:val="26"/>
        </w:rPr>
      </w:pPr>
    </w:p>
    <w:p w14:paraId="3276C0B0" w14:textId="77777777" w:rsidR="00F20B2D" w:rsidRPr="00456E9A" w:rsidRDefault="00F20B2D" w:rsidP="00552460">
      <w:pPr>
        <w:pStyle w:val="01BSCCParagraphbodystyle"/>
        <w:rPr>
          <w:rFonts w:asciiTheme="minorHAnsi" w:hAnsiTheme="minorHAnsi" w:cstheme="minorHAnsi"/>
          <w:sz w:val="26"/>
          <w:szCs w:val="26"/>
        </w:rPr>
      </w:pPr>
    </w:p>
    <w:p w14:paraId="10CAE373" w14:textId="77777777" w:rsidR="000B1AF6" w:rsidRPr="00456E9A" w:rsidRDefault="000B1AF6" w:rsidP="00552460">
      <w:pPr>
        <w:pStyle w:val="01BSCCParagraphbodystyle"/>
        <w:rPr>
          <w:rFonts w:asciiTheme="minorHAnsi" w:hAnsiTheme="minorHAnsi" w:cstheme="minorHAnsi"/>
          <w:sz w:val="26"/>
          <w:szCs w:val="26"/>
        </w:rPr>
      </w:pPr>
    </w:p>
    <w:p w14:paraId="52847F81" w14:textId="77777777" w:rsidR="00F20B2D" w:rsidRPr="00456E9A" w:rsidRDefault="00F20B2D" w:rsidP="00552460">
      <w:pPr>
        <w:pStyle w:val="01BSCCParagraphbodystyle"/>
        <w:rPr>
          <w:rFonts w:asciiTheme="minorHAnsi" w:hAnsiTheme="minorHAnsi" w:cstheme="minorHAnsi"/>
          <w:sz w:val="26"/>
          <w:szCs w:val="26"/>
        </w:rPr>
      </w:pPr>
    </w:p>
    <w:p w14:paraId="401C51B4" w14:textId="77777777" w:rsidR="00F20B2D" w:rsidRPr="00456E9A" w:rsidRDefault="00F20B2D" w:rsidP="00552460">
      <w:pPr>
        <w:pStyle w:val="01BSCCParagraphbodystyle"/>
        <w:rPr>
          <w:rFonts w:asciiTheme="minorHAnsi" w:hAnsiTheme="minorHAnsi" w:cstheme="minorHAnsi"/>
          <w:sz w:val="26"/>
          <w:szCs w:val="26"/>
        </w:rPr>
      </w:pPr>
    </w:p>
    <w:p w14:paraId="19773811" w14:textId="77777777" w:rsidR="00F20B2D" w:rsidRPr="00456E9A" w:rsidRDefault="00F20B2D" w:rsidP="00552460">
      <w:pPr>
        <w:pStyle w:val="01BSCCParagraphbodystyle"/>
        <w:rPr>
          <w:rFonts w:asciiTheme="minorHAnsi" w:hAnsiTheme="minorHAnsi" w:cstheme="minorHAnsi"/>
          <w:sz w:val="26"/>
          <w:szCs w:val="26"/>
        </w:rPr>
      </w:pPr>
    </w:p>
    <w:p w14:paraId="0DAE9735" w14:textId="77777777" w:rsidR="00F20B2D" w:rsidRPr="00456E9A" w:rsidRDefault="00F20B2D" w:rsidP="003C03C0">
      <w:pPr>
        <w:pStyle w:val="01BSCCParagraphbodystyle"/>
        <w:spacing w:after="120"/>
        <w:rPr>
          <w:rFonts w:asciiTheme="minorHAnsi" w:hAnsiTheme="minorHAnsi" w:cstheme="minorHAnsi"/>
          <w:sz w:val="26"/>
          <w:szCs w:val="26"/>
        </w:rPr>
      </w:pPr>
      <w:r w:rsidRPr="00456E9A">
        <w:rPr>
          <w:rFonts w:asciiTheme="minorHAnsi" w:hAnsiTheme="minorHAnsi" w:cstheme="minorHAnsi"/>
          <w:sz w:val="26"/>
          <w:szCs w:val="26"/>
        </w:rPr>
        <w:t>If you would like this information</w:t>
      </w:r>
      <w:r w:rsidRPr="00456E9A">
        <w:rPr>
          <w:rFonts w:asciiTheme="minorHAnsi" w:hAnsiTheme="minorHAnsi" w:cstheme="minorHAnsi"/>
          <w:sz w:val="26"/>
          <w:szCs w:val="26"/>
        </w:rPr>
        <w:br/>
        <w:t>in another format please contact:</w:t>
      </w:r>
    </w:p>
    <w:p w14:paraId="7DEB741D" w14:textId="77777777" w:rsidR="00F20B2D" w:rsidRPr="00456E9A" w:rsidRDefault="00F20B2D" w:rsidP="003C03C0">
      <w:pPr>
        <w:pStyle w:val="01BSCCParagraphbodystyle"/>
        <w:spacing w:after="120"/>
        <w:rPr>
          <w:rFonts w:asciiTheme="minorHAnsi" w:hAnsiTheme="minorHAnsi" w:cstheme="minorHAnsi"/>
          <w:b/>
          <w:sz w:val="26"/>
          <w:szCs w:val="26"/>
        </w:rPr>
      </w:pPr>
      <w:r w:rsidRPr="00456E9A">
        <w:rPr>
          <w:rFonts w:asciiTheme="minorHAnsi" w:hAnsiTheme="minorHAnsi" w:cstheme="minorHAnsi"/>
          <w:b/>
          <w:sz w:val="26"/>
          <w:szCs w:val="26"/>
        </w:rPr>
        <w:t>Cornwall Council</w:t>
      </w:r>
      <w:r w:rsidR="003C03C0" w:rsidRPr="00456E9A">
        <w:rPr>
          <w:rFonts w:asciiTheme="minorHAnsi" w:hAnsiTheme="minorHAnsi" w:cstheme="minorHAnsi"/>
          <w:b/>
          <w:sz w:val="26"/>
          <w:szCs w:val="26"/>
        </w:rPr>
        <w:t xml:space="preserve">, </w:t>
      </w:r>
      <w:r w:rsidRPr="00456E9A">
        <w:rPr>
          <w:rFonts w:asciiTheme="minorHAnsi" w:hAnsiTheme="minorHAnsi" w:cstheme="minorHAnsi"/>
          <w:b/>
          <w:sz w:val="26"/>
          <w:szCs w:val="26"/>
        </w:rPr>
        <w:t>County Hall</w:t>
      </w:r>
      <w:r w:rsidRPr="00456E9A">
        <w:rPr>
          <w:rFonts w:asciiTheme="minorHAnsi" w:hAnsiTheme="minorHAnsi" w:cstheme="minorHAnsi"/>
          <w:b/>
          <w:sz w:val="26"/>
          <w:szCs w:val="26"/>
        </w:rPr>
        <w:br/>
        <w:t>Treyew Road</w:t>
      </w:r>
      <w:r w:rsidR="003C03C0" w:rsidRPr="00456E9A">
        <w:rPr>
          <w:rFonts w:asciiTheme="minorHAnsi" w:hAnsiTheme="minorHAnsi" w:cstheme="minorHAnsi"/>
          <w:b/>
          <w:sz w:val="26"/>
          <w:szCs w:val="26"/>
        </w:rPr>
        <w:t xml:space="preserve">, </w:t>
      </w:r>
      <w:r w:rsidRPr="00456E9A">
        <w:rPr>
          <w:rFonts w:asciiTheme="minorHAnsi" w:hAnsiTheme="minorHAnsi" w:cstheme="minorHAnsi"/>
          <w:b/>
          <w:sz w:val="26"/>
          <w:szCs w:val="26"/>
        </w:rPr>
        <w:t>Truro TR1 3AY</w:t>
      </w:r>
    </w:p>
    <w:p w14:paraId="4CD26EA7" w14:textId="77777777" w:rsidR="00F20B2D" w:rsidRPr="00456E9A" w:rsidRDefault="00F20B2D" w:rsidP="003C03C0">
      <w:pPr>
        <w:pStyle w:val="01BSCCParagraphbodystyle"/>
        <w:spacing w:after="0"/>
        <w:rPr>
          <w:rStyle w:val="Hyperlink"/>
          <w:rFonts w:asciiTheme="minorHAnsi" w:hAnsiTheme="minorHAnsi" w:cstheme="minorHAnsi"/>
          <w:b/>
          <w:color w:val="000000" w:themeColor="text1"/>
          <w:sz w:val="26"/>
          <w:szCs w:val="26"/>
          <w:u w:val="none"/>
        </w:rPr>
      </w:pPr>
      <w:r w:rsidRPr="00456E9A">
        <w:rPr>
          <w:rFonts w:asciiTheme="minorHAnsi" w:hAnsiTheme="minorHAnsi" w:cstheme="minorHAnsi"/>
          <w:color w:val="000000" w:themeColor="text1"/>
          <w:sz w:val="26"/>
          <w:szCs w:val="26"/>
        </w:rPr>
        <w:t xml:space="preserve">Email: </w:t>
      </w:r>
      <w:hyperlink r:id="rId9" w:history="1">
        <w:r w:rsidR="00CC2294" w:rsidRPr="00456E9A">
          <w:rPr>
            <w:rStyle w:val="Hyperlink"/>
            <w:rFonts w:asciiTheme="minorHAnsi" w:hAnsiTheme="minorHAnsi" w:cstheme="minorHAnsi"/>
            <w:b/>
            <w:sz w:val="26"/>
            <w:szCs w:val="26"/>
          </w:rPr>
          <w:t>equality@cornwall.gov.uk</w:t>
        </w:r>
      </w:hyperlink>
    </w:p>
    <w:p w14:paraId="3FEBC8B8" w14:textId="77777777" w:rsidR="003C03C0" w:rsidRPr="00456E9A" w:rsidRDefault="003C03C0" w:rsidP="003C03C0">
      <w:pPr>
        <w:pStyle w:val="01BSCCParagraphbodystyle"/>
        <w:spacing w:after="0"/>
        <w:rPr>
          <w:rFonts w:asciiTheme="minorHAnsi" w:hAnsiTheme="minorHAnsi" w:cstheme="minorHAnsi"/>
          <w:sz w:val="26"/>
          <w:szCs w:val="26"/>
        </w:rPr>
      </w:pPr>
      <w:r w:rsidRPr="00456E9A">
        <w:rPr>
          <w:rFonts w:asciiTheme="minorHAnsi" w:hAnsiTheme="minorHAnsi" w:cstheme="minorHAnsi"/>
          <w:sz w:val="26"/>
          <w:szCs w:val="26"/>
        </w:rPr>
        <w:t xml:space="preserve">Telephone: </w:t>
      </w:r>
      <w:r w:rsidRPr="00456E9A">
        <w:rPr>
          <w:rFonts w:asciiTheme="minorHAnsi" w:hAnsiTheme="minorHAnsi" w:cstheme="minorHAnsi"/>
          <w:b/>
          <w:sz w:val="26"/>
          <w:szCs w:val="26"/>
        </w:rPr>
        <w:t>0300 1234 100</w:t>
      </w:r>
    </w:p>
    <w:p w14:paraId="538022B2" w14:textId="77777777" w:rsidR="00F20B2D" w:rsidRPr="00456E9A" w:rsidRDefault="00F20B2D" w:rsidP="00D66718">
      <w:pPr>
        <w:pStyle w:val="01BSCCParagraphbodystyle"/>
        <w:spacing w:after="0"/>
        <w:rPr>
          <w:rFonts w:asciiTheme="minorHAnsi" w:hAnsiTheme="minorHAnsi" w:cstheme="minorHAnsi"/>
          <w:sz w:val="26"/>
          <w:szCs w:val="26"/>
        </w:rPr>
      </w:pPr>
      <w:r w:rsidRPr="00456E9A">
        <w:rPr>
          <w:rFonts w:asciiTheme="minorHAnsi" w:hAnsiTheme="minorHAnsi" w:cstheme="minorHAnsi"/>
          <w:b/>
          <w:sz w:val="26"/>
          <w:szCs w:val="26"/>
        </w:rPr>
        <w:t>www.cornwall.gov.uk</w:t>
      </w:r>
    </w:p>
    <w:p w14:paraId="75BFD70F" w14:textId="77777777" w:rsidR="00F20B2D" w:rsidRPr="00456E9A" w:rsidRDefault="00F20B2D" w:rsidP="00552460">
      <w:pPr>
        <w:pStyle w:val="01BSCCParagraphbodystyle"/>
        <w:rPr>
          <w:rFonts w:asciiTheme="minorHAnsi" w:hAnsiTheme="minorHAnsi" w:cstheme="minorHAnsi"/>
          <w:sz w:val="26"/>
          <w:szCs w:val="26"/>
        </w:rPr>
      </w:pPr>
    </w:p>
    <w:sectPr w:rsidR="00F20B2D" w:rsidRPr="00456E9A" w:rsidSect="00CC16E3">
      <w:headerReference w:type="default" r:id="rId10"/>
      <w:footerReference w:type="default" r:id="rId11"/>
      <w:headerReference w:type="first" r:id="rId12"/>
      <w:footerReference w:type="first" r:id="rId13"/>
      <w:pgSz w:w="16838" w:h="23811" w:code="8"/>
      <w:pgMar w:top="1440" w:right="1080" w:bottom="1440" w:left="1080" w:header="454"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62F9" w14:textId="77777777" w:rsidR="00232CF4" w:rsidRDefault="00232CF4">
      <w:r>
        <w:separator/>
      </w:r>
    </w:p>
  </w:endnote>
  <w:endnote w:type="continuationSeparator" w:id="0">
    <w:p w14:paraId="54EC8D9B" w14:textId="77777777" w:rsidR="00232CF4" w:rsidRDefault="002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undry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016710"/>
      <w:docPartObj>
        <w:docPartGallery w:val="Page Numbers (Bottom of Page)"/>
        <w:docPartUnique/>
      </w:docPartObj>
    </w:sdtPr>
    <w:sdtEndPr/>
    <w:sdtContent>
      <w:p w14:paraId="61B5224A" w14:textId="5EEED748" w:rsidR="008C2BE2" w:rsidRDefault="008C2BE2">
        <w:pPr>
          <w:pStyle w:val="Footer"/>
          <w:jc w:val="right"/>
        </w:pPr>
        <w:r>
          <w:fldChar w:fldCharType="begin"/>
        </w:r>
        <w:r>
          <w:instrText>PAGE   \* MERGEFORMAT</w:instrText>
        </w:r>
        <w:r>
          <w:fldChar w:fldCharType="separate"/>
        </w:r>
        <w:r>
          <w:t>2</w:t>
        </w:r>
        <w:r>
          <w:fldChar w:fldCharType="end"/>
        </w:r>
      </w:p>
    </w:sdtContent>
  </w:sdt>
  <w:p w14:paraId="304AC228" w14:textId="77777777" w:rsidR="008C2BE2" w:rsidRDefault="008C2BE2" w:rsidP="006E46C7">
    <w:pPr>
      <w:pStyle w:val="Footer"/>
      <w:tabs>
        <w:tab w:val="clear" w:pos="4320"/>
        <w:tab w:val="clear" w:pos="8640"/>
        <w:tab w:val="right" w:pos="8505"/>
      </w:tabs>
    </w:pPr>
    <w:r>
      <w:t>Alternative ‘Out of Education’ Approved Provider List: Specification</w:t>
    </w:r>
  </w:p>
  <w:p w14:paraId="1EB0C5E2" w14:textId="38B888E3" w:rsidR="00D2354B" w:rsidRPr="00515B5D" w:rsidRDefault="008C2BE2" w:rsidP="006E46C7">
    <w:pPr>
      <w:pStyle w:val="Footer"/>
      <w:tabs>
        <w:tab w:val="clear" w:pos="4320"/>
        <w:tab w:val="clear" w:pos="8640"/>
        <w:tab w:val="right" w:pos="8505"/>
      </w:tabs>
    </w:pPr>
    <w:r>
      <w:t xml:space="preserve">March 2024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4A7C" w14:textId="77777777" w:rsidR="00D2354B" w:rsidRDefault="00D2354B">
    <w:pPr>
      <w:pStyle w:val="Footer"/>
    </w:pPr>
    <w:r>
      <w:rPr>
        <w:noProof/>
        <w:lang w:eastAsia="en-GB"/>
      </w:rPr>
      <w:drawing>
        <wp:anchor distT="0" distB="0" distL="114300" distR="114300" simplePos="0" relativeHeight="251657216" behindDoc="1" locked="0" layoutInCell="1" allowOverlap="1" wp14:anchorId="26F652E6" wp14:editId="52D71B51">
          <wp:simplePos x="0" y="0"/>
          <wp:positionH relativeFrom="column">
            <wp:posOffset>2344372</wp:posOffset>
          </wp:positionH>
          <wp:positionV relativeFrom="page">
            <wp:posOffset>5710064</wp:posOffset>
          </wp:positionV>
          <wp:extent cx="4470222" cy="406130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70222" cy="4061302"/>
                  </a:xfrm>
                  <a:prstGeom prst="rect">
                    <a:avLst/>
                  </a:prstGeom>
                </pic:spPr>
              </pic:pic>
            </a:graphicData>
          </a:graphic>
          <wp14:sizeRelH relativeFrom="margin">
            <wp14:pctWidth>0</wp14:pctWidth>
          </wp14:sizeRelH>
          <wp14:sizeRelV relativeFrom="margin">
            <wp14:pctHeight>0</wp14:pctHeight>
          </wp14:sizeRelV>
        </wp:anchor>
      </w:drawing>
    </w:r>
    <w:r w:rsidRPr="00BA46F7">
      <w:rPr>
        <w:noProof/>
        <w:lang w:eastAsia="en-GB"/>
      </w:rPr>
      <w:drawing>
        <wp:anchor distT="0" distB="0" distL="114300" distR="114300" simplePos="0" relativeHeight="251655168" behindDoc="1" locked="0" layoutInCell="1" allowOverlap="1" wp14:anchorId="213FE37F" wp14:editId="2B073649">
          <wp:simplePos x="0" y="0"/>
          <wp:positionH relativeFrom="column">
            <wp:posOffset>3733165</wp:posOffset>
          </wp:positionH>
          <wp:positionV relativeFrom="page">
            <wp:posOffset>10045700</wp:posOffset>
          </wp:positionV>
          <wp:extent cx="2164715" cy="25654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2">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9B83" w14:textId="77777777" w:rsidR="00232CF4" w:rsidRDefault="00232CF4">
      <w:r>
        <w:separator/>
      </w:r>
    </w:p>
  </w:footnote>
  <w:footnote w:type="continuationSeparator" w:id="0">
    <w:p w14:paraId="323D97C8" w14:textId="77777777" w:rsidR="00232CF4" w:rsidRDefault="0023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2441" w14:textId="2A10EB5A" w:rsidR="00D2354B" w:rsidRDefault="00851588">
    <w:pPr>
      <w:pStyle w:val="Header"/>
    </w:pPr>
    <w:r>
      <w:rPr>
        <w:noProof/>
      </w:rPr>
      <mc:AlternateContent>
        <mc:Choice Requires="wps">
          <w:drawing>
            <wp:anchor distT="0" distB="0" distL="114300" distR="114300" simplePos="0" relativeHeight="251658240" behindDoc="0" locked="0" layoutInCell="0" allowOverlap="1" wp14:anchorId="03225A39" wp14:editId="6505C985">
              <wp:simplePos x="0" y="0"/>
              <wp:positionH relativeFrom="page">
                <wp:posOffset>0</wp:posOffset>
              </wp:positionH>
              <wp:positionV relativeFrom="page">
                <wp:posOffset>190500</wp:posOffset>
              </wp:positionV>
              <wp:extent cx="7553960" cy="264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396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343B0" w14:textId="77777777" w:rsidR="000B1AF6" w:rsidRPr="00893221" w:rsidRDefault="00893221" w:rsidP="00893221">
                          <w:pPr>
                            <w:jc w:val="right"/>
                            <w:rPr>
                              <w:rFonts w:ascii="Calibri" w:hAnsi="Calibri" w:cs="Calibri"/>
                              <w:color w:val="317100"/>
                              <w:sz w:val="20"/>
                            </w:rPr>
                          </w:pPr>
                          <w:r w:rsidRPr="00893221">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225A39" id="_x0000_t202" coordsize="21600,21600" o:spt="202" path="m,l,21600r21600,l21600,xe">
              <v:stroke joinstyle="miter"/>
              <v:path gradientshapeok="t" o:connecttype="rect"/>
            </v:shapetype>
            <v:shape id="Text Box 3" o:spid="_x0000_s1027" type="#_x0000_t202" style="position:absolute;margin-left:0;margin-top:15pt;width:594.8pt;height:2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" o:allowincell="f" filled="f" stroked="f" strokeweight=".5pt">
              <v:textbox inset=",0,20pt,0">
                <w:txbxContent>
                  <w:p w14:paraId="139343B0" w14:textId="77777777" w:rsidR="000B1AF6" w:rsidRPr="00893221" w:rsidRDefault="00893221" w:rsidP="00893221">
                    <w:pPr>
                      <w:jc w:val="right"/>
                      <w:rPr>
                        <w:rFonts w:ascii="Calibri" w:hAnsi="Calibri" w:cs="Calibri"/>
                        <w:color w:val="317100"/>
                        <w:sz w:val="20"/>
                      </w:rPr>
                    </w:pPr>
                    <w:r w:rsidRPr="00893221">
                      <w:rPr>
                        <w:rFonts w:ascii="Calibri" w:hAnsi="Calibri" w:cs="Calibri"/>
                        <w:color w:val="317100"/>
                        <w:sz w:val="20"/>
                      </w:rPr>
                      <w:t>Information 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2DED" w14:textId="3A7F9599" w:rsidR="00D2354B" w:rsidRDefault="00851588">
    <w:pPr>
      <w:pStyle w:val="Header"/>
    </w:pPr>
    <w:r>
      <w:rPr>
        <w:noProof/>
      </w:rPr>
      <mc:AlternateContent>
        <mc:Choice Requires="wps">
          <w:drawing>
            <wp:anchor distT="0" distB="0" distL="114300" distR="114300" simplePos="0" relativeHeight="251659264" behindDoc="0" locked="0" layoutInCell="0" allowOverlap="1" wp14:anchorId="1A8A2660" wp14:editId="01BE34DE">
              <wp:simplePos x="0" y="0"/>
              <wp:positionH relativeFrom="page">
                <wp:posOffset>0</wp:posOffset>
              </wp:positionH>
              <wp:positionV relativeFrom="page">
                <wp:posOffset>190500</wp:posOffset>
              </wp:positionV>
              <wp:extent cx="7553960" cy="2647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396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0E981" w14:textId="77777777" w:rsidR="000B1AF6" w:rsidRPr="00893221" w:rsidRDefault="00893221" w:rsidP="00893221">
                          <w:pPr>
                            <w:jc w:val="right"/>
                            <w:rPr>
                              <w:rFonts w:ascii="Calibri" w:hAnsi="Calibri" w:cs="Calibri"/>
                              <w:color w:val="317100"/>
                              <w:sz w:val="20"/>
                            </w:rPr>
                          </w:pPr>
                          <w:r w:rsidRPr="00893221">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8A2660" id="_x0000_t202" coordsize="21600,21600" o:spt="202" path="m,l,21600r21600,l21600,xe">
              <v:stroke joinstyle="miter"/>
              <v:path gradientshapeok="t" o:connecttype="rect"/>
            </v:shapetype>
            <v:shape id="Text Box 1" o:spid="_x0000_s1028" type="#_x0000_t202" style="position:absolute;margin-left:0;margin-top:15pt;width:594.8pt;height:2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" o:allowincell="f" filled="f" stroked="f" strokeweight=".5pt">
              <v:textbox inset=",0,20pt,0">
                <w:txbxContent>
                  <w:p w14:paraId="5A50E981" w14:textId="77777777" w:rsidR="000B1AF6" w:rsidRPr="00893221" w:rsidRDefault="00893221" w:rsidP="00893221">
                    <w:pPr>
                      <w:jc w:val="right"/>
                      <w:rPr>
                        <w:rFonts w:ascii="Calibri" w:hAnsi="Calibri" w:cs="Calibri"/>
                        <w:color w:val="317100"/>
                        <w:sz w:val="20"/>
                      </w:rPr>
                    </w:pPr>
                    <w:r w:rsidRPr="00893221">
                      <w:rPr>
                        <w:rFonts w:ascii="Calibri" w:hAnsi="Calibri" w:cs="Calibri"/>
                        <w:color w:val="317100"/>
                        <w:sz w:val="20"/>
                      </w:rPr>
                      <w:t>Information Classification: PUBLIC</w:t>
                    </w:r>
                  </w:p>
                </w:txbxContent>
              </v:textbox>
              <w10:wrap anchorx="page" anchory="page"/>
            </v:shape>
          </w:pict>
        </mc:Fallback>
      </mc:AlternateContent>
    </w:r>
    <w:r w:rsidR="00D2354B">
      <w:rPr>
        <w:noProof/>
        <w:lang w:eastAsia="en-GB"/>
      </w:rPr>
      <w:drawing>
        <wp:anchor distT="0" distB="0" distL="114300" distR="114300" simplePos="0" relativeHeight="251656192" behindDoc="1" locked="0" layoutInCell="1" allowOverlap="1" wp14:anchorId="6E0339F6" wp14:editId="0CD3732E">
          <wp:simplePos x="0" y="0"/>
          <wp:positionH relativeFrom="column">
            <wp:posOffset>-108956</wp:posOffset>
          </wp:positionH>
          <wp:positionV relativeFrom="page">
            <wp:posOffset>793115</wp:posOffset>
          </wp:positionV>
          <wp:extent cx="4727275" cy="9549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4727275" cy="9549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A17BC"/>
    <w:multiLevelType w:val="hybridMultilevel"/>
    <w:tmpl w:val="2FD2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21178"/>
    <w:multiLevelType w:val="hybridMultilevel"/>
    <w:tmpl w:val="BA5627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A0434"/>
    <w:multiLevelType w:val="hybridMultilevel"/>
    <w:tmpl w:val="D222ECB6"/>
    <w:lvl w:ilvl="0" w:tplc="01D80BC8">
      <w:start w:val="1"/>
      <w:numFmt w:val="bullet"/>
      <w:lvlText w:val="•"/>
      <w:lvlJc w:val="left"/>
      <w:pPr>
        <w:tabs>
          <w:tab w:val="num" w:pos="814"/>
        </w:tabs>
        <w:ind w:left="814" w:hanging="360"/>
      </w:pPr>
      <w:rPr>
        <w:rFonts w:ascii="Verdana" w:hAnsi="Verdana" w:hint="default"/>
        <w:b/>
        <w:i w:val="0"/>
        <w:color w:val="0087C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86030"/>
    <w:multiLevelType w:val="hybridMultilevel"/>
    <w:tmpl w:val="C3D41460"/>
    <w:lvl w:ilvl="0" w:tplc="6AE07824">
      <w:start w:val="1"/>
      <w:numFmt w:val="bullet"/>
      <w:lvlText w:val="•"/>
      <w:lvlJc w:val="left"/>
      <w:pPr>
        <w:tabs>
          <w:tab w:val="num" w:pos="814"/>
        </w:tabs>
        <w:ind w:left="814" w:hanging="360"/>
      </w:pPr>
      <w:rPr>
        <w:rFonts w:ascii="Verdana" w:hAnsi="Verdana" w:hint="default"/>
        <w:b/>
        <w:i w:val="0"/>
        <w:color w:val="AB4399"/>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85E2EE9"/>
    <w:multiLevelType w:val="hybridMultilevel"/>
    <w:tmpl w:val="99E68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76351"/>
    <w:multiLevelType w:val="hybridMultilevel"/>
    <w:tmpl w:val="E32E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429FC"/>
    <w:multiLevelType w:val="hybridMultilevel"/>
    <w:tmpl w:val="BFDE4D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145CB"/>
    <w:multiLevelType w:val="hybridMultilevel"/>
    <w:tmpl w:val="904C4D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D5D8A"/>
    <w:multiLevelType w:val="hybridMultilevel"/>
    <w:tmpl w:val="A8AEB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FE4642"/>
    <w:multiLevelType w:val="hybridMultilevel"/>
    <w:tmpl w:val="C0F8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904670">
    <w:abstractNumId w:val="9"/>
  </w:num>
  <w:num w:numId="2" w16cid:durableId="907807548">
    <w:abstractNumId w:val="4"/>
  </w:num>
  <w:num w:numId="3" w16cid:durableId="114102154">
    <w:abstractNumId w:val="0"/>
  </w:num>
  <w:num w:numId="4" w16cid:durableId="816382096">
    <w:abstractNumId w:val="5"/>
  </w:num>
  <w:num w:numId="5" w16cid:durableId="1233151646">
    <w:abstractNumId w:val="8"/>
  </w:num>
  <w:num w:numId="6" w16cid:durableId="513422521">
    <w:abstractNumId w:val="7"/>
  </w:num>
  <w:num w:numId="7" w16cid:durableId="68037901">
    <w:abstractNumId w:val="10"/>
  </w:num>
  <w:num w:numId="8" w16cid:durableId="207381339">
    <w:abstractNumId w:val="22"/>
  </w:num>
  <w:num w:numId="9" w16cid:durableId="491945160">
    <w:abstractNumId w:val="6"/>
  </w:num>
  <w:num w:numId="10" w16cid:durableId="1060901212">
    <w:abstractNumId w:val="16"/>
  </w:num>
  <w:num w:numId="11" w16cid:durableId="340932647">
    <w:abstractNumId w:val="23"/>
  </w:num>
  <w:num w:numId="12" w16cid:durableId="913315637">
    <w:abstractNumId w:val="3"/>
  </w:num>
  <w:num w:numId="13" w16cid:durableId="376860481">
    <w:abstractNumId w:val="20"/>
  </w:num>
  <w:num w:numId="14" w16cid:durableId="178631548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fillcolor="white">
      <v:fill color="white"/>
      <v:shadow color="black" opacity="49151f" offset=".74833mm,.74833mm"/>
      <o:colormru v:ext="edit" colors="#0064a2,#789327,#6db3ff,#cc621e,#e6aa79,#21889a,#bc0069,#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A7F893D-5882-4BDD-B09E-74B7BB06074A}"/>
    <w:docVar w:name="dgnword-eventsink" w:val="1159354952"/>
    <w:docVar w:name="dgnword-lastRevisionsView" w:val="0"/>
  </w:docVars>
  <w:rsids>
    <w:rsidRoot w:val="00431BCA"/>
    <w:rsid w:val="00002E77"/>
    <w:rsid w:val="0001509E"/>
    <w:rsid w:val="00021B7F"/>
    <w:rsid w:val="00027443"/>
    <w:rsid w:val="00036FCC"/>
    <w:rsid w:val="000431F8"/>
    <w:rsid w:val="00050F08"/>
    <w:rsid w:val="0005144A"/>
    <w:rsid w:val="000743F8"/>
    <w:rsid w:val="00074EAE"/>
    <w:rsid w:val="00077CA2"/>
    <w:rsid w:val="00081110"/>
    <w:rsid w:val="000A2D92"/>
    <w:rsid w:val="000B1AF6"/>
    <w:rsid w:val="000B2154"/>
    <w:rsid w:val="000C2CC7"/>
    <w:rsid w:val="000D3BB7"/>
    <w:rsid w:val="000E356B"/>
    <w:rsid w:val="000F16BF"/>
    <w:rsid w:val="00134284"/>
    <w:rsid w:val="001852BB"/>
    <w:rsid w:val="001935E2"/>
    <w:rsid w:val="001A1CF5"/>
    <w:rsid w:val="001B360A"/>
    <w:rsid w:val="001D27B8"/>
    <w:rsid w:val="001E194A"/>
    <w:rsid w:val="00204023"/>
    <w:rsid w:val="00211238"/>
    <w:rsid w:val="002132C6"/>
    <w:rsid w:val="00216416"/>
    <w:rsid w:val="00217A34"/>
    <w:rsid w:val="002226CD"/>
    <w:rsid w:val="00232CF4"/>
    <w:rsid w:val="0025147D"/>
    <w:rsid w:val="00270845"/>
    <w:rsid w:val="00284CC3"/>
    <w:rsid w:val="002A6B9F"/>
    <w:rsid w:val="002A7333"/>
    <w:rsid w:val="002B5C6E"/>
    <w:rsid w:val="002E24D4"/>
    <w:rsid w:val="002F5E24"/>
    <w:rsid w:val="00306BEB"/>
    <w:rsid w:val="003103FF"/>
    <w:rsid w:val="00310AEC"/>
    <w:rsid w:val="0031295C"/>
    <w:rsid w:val="003658C7"/>
    <w:rsid w:val="003C03C0"/>
    <w:rsid w:val="003D53CB"/>
    <w:rsid w:val="003F4E04"/>
    <w:rsid w:val="004146D7"/>
    <w:rsid w:val="00431BCA"/>
    <w:rsid w:val="00445BF6"/>
    <w:rsid w:val="00456E9A"/>
    <w:rsid w:val="004731A6"/>
    <w:rsid w:val="00476094"/>
    <w:rsid w:val="004A4050"/>
    <w:rsid w:val="004A66EB"/>
    <w:rsid w:val="004B6B15"/>
    <w:rsid w:val="004E3188"/>
    <w:rsid w:val="004E67FF"/>
    <w:rsid w:val="00515885"/>
    <w:rsid w:val="00515B5D"/>
    <w:rsid w:val="00543AB8"/>
    <w:rsid w:val="00552460"/>
    <w:rsid w:val="00553987"/>
    <w:rsid w:val="00567143"/>
    <w:rsid w:val="00595119"/>
    <w:rsid w:val="005A4062"/>
    <w:rsid w:val="005B48C2"/>
    <w:rsid w:val="005C3BF2"/>
    <w:rsid w:val="005E17BB"/>
    <w:rsid w:val="00601849"/>
    <w:rsid w:val="006228A0"/>
    <w:rsid w:val="006410C5"/>
    <w:rsid w:val="00646217"/>
    <w:rsid w:val="00660933"/>
    <w:rsid w:val="006664F9"/>
    <w:rsid w:val="00674D91"/>
    <w:rsid w:val="00675DBD"/>
    <w:rsid w:val="0067617B"/>
    <w:rsid w:val="006C05BD"/>
    <w:rsid w:val="006C5072"/>
    <w:rsid w:val="006C71E1"/>
    <w:rsid w:val="006E46C7"/>
    <w:rsid w:val="007073D9"/>
    <w:rsid w:val="007872F1"/>
    <w:rsid w:val="00805576"/>
    <w:rsid w:val="008215CF"/>
    <w:rsid w:val="00851588"/>
    <w:rsid w:val="00856B29"/>
    <w:rsid w:val="008743DD"/>
    <w:rsid w:val="00893221"/>
    <w:rsid w:val="00895D3A"/>
    <w:rsid w:val="008B2C4C"/>
    <w:rsid w:val="008C1DBA"/>
    <w:rsid w:val="008C2BE2"/>
    <w:rsid w:val="008F4E43"/>
    <w:rsid w:val="008F7242"/>
    <w:rsid w:val="009273F9"/>
    <w:rsid w:val="00937791"/>
    <w:rsid w:val="009422AD"/>
    <w:rsid w:val="0095241C"/>
    <w:rsid w:val="009625E6"/>
    <w:rsid w:val="00963D0B"/>
    <w:rsid w:val="00971E73"/>
    <w:rsid w:val="00973B34"/>
    <w:rsid w:val="009C133D"/>
    <w:rsid w:val="009C7E5E"/>
    <w:rsid w:val="009D4799"/>
    <w:rsid w:val="009F3AAA"/>
    <w:rsid w:val="009F740B"/>
    <w:rsid w:val="00A025AA"/>
    <w:rsid w:val="00A345E0"/>
    <w:rsid w:val="00A44110"/>
    <w:rsid w:val="00A563B6"/>
    <w:rsid w:val="00A64A13"/>
    <w:rsid w:val="00A80052"/>
    <w:rsid w:val="00A80D87"/>
    <w:rsid w:val="00A924A6"/>
    <w:rsid w:val="00A950F5"/>
    <w:rsid w:val="00A96F98"/>
    <w:rsid w:val="00AB6EF5"/>
    <w:rsid w:val="00AD2426"/>
    <w:rsid w:val="00AF5C2D"/>
    <w:rsid w:val="00B4298A"/>
    <w:rsid w:val="00B509F3"/>
    <w:rsid w:val="00B53E36"/>
    <w:rsid w:val="00B647BA"/>
    <w:rsid w:val="00B86532"/>
    <w:rsid w:val="00B86FF2"/>
    <w:rsid w:val="00BA46F7"/>
    <w:rsid w:val="00BB55A6"/>
    <w:rsid w:val="00BF08B7"/>
    <w:rsid w:val="00C51F19"/>
    <w:rsid w:val="00C5491A"/>
    <w:rsid w:val="00C77D84"/>
    <w:rsid w:val="00C95F87"/>
    <w:rsid w:val="00CC16E3"/>
    <w:rsid w:val="00CC2294"/>
    <w:rsid w:val="00CE003F"/>
    <w:rsid w:val="00D0318B"/>
    <w:rsid w:val="00D06A8F"/>
    <w:rsid w:val="00D2354B"/>
    <w:rsid w:val="00D34D81"/>
    <w:rsid w:val="00D46D63"/>
    <w:rsid w:val="00D47A53"/>
    <w:rsid w:val="00D55B0B"/>
    <w:rsid w:val="00D55F30"/>
    <w:rsid w:val="00D66718"/>
    <w:rsid w:val="00D73DB4"/>
    <w:rsid w:val="00DB4B86"/>
    <w:rsid w:val="00DF21A9"/>
    <w:rsid w:val="00E15AEF"/>
    <w:rsid w:val="00E32354"/>
    <w:rsid w:val="00E359E6"/>
    <w:rsid w:val="00E42BE4"/>
    <w:rsid w:val="00E533A6"/>
    <w:rsid w:val="00EA21F7"/>
    <w:rsid w:val="00F07FEF"/>
    <w:rsid w:val="00F20B2D"/>
    <w:rsid w:val="00F43334"/>
    <w:rsid w:val="00F53AAA"/>
    <w:rsid w:val="00F56617"/>
    <w:rsid w:val="00F6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v:shadow color="black" opacity="49151f" offset=".74833mm,.74833mm"/>
      <o:colormru v:ext="edit" colors="#0064a2,#789327,#6db3ff,#cc621e,#e6aa79,#21889a,#bc0069,#e8e8e8"/>
    </o:shapedefaults>
    <o:shapelayout v:ext="edit">
      <o:idmap v:ext="edit" data="2"/>
    </o:shapelayout>
  </w:shapeDefaults>
  <w:doNotEmbedSmartTags/>
  <w:decimalSymbol w:val="."/>
  <w:listSeparator w:val=","/>
  <w14:docId w14:val="64D3ADB5"/>
  <w15:docId w15:val="{57B5B669-4804-46BB-8FDC-57495386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link w:val="FooterChar"/>
    <w:uiPriority w:val="99"/>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002E77"/>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CC16E3"/>
    <w:pPr>
      <w:spacing w:before="360" w:after="90"/>
    </w:pPr>
    <w:rPr>
      <w:rFonts w:asciiTheme="minorHAnsi" w:hAnsiTheme="minorHAnsi" w:cstheme="minorHAnsi"/>
      <w:color w:val="1F497D" w:themeColor="text2"/>
      <w:sz w:val="40"/>
      <w:szCs w:val="40"/>
      <w:lang w:eastAsia="en-GB"/>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6C05BD"/>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paragraph" w:styleId="BalloonText">
    <w:name w:val="Balloon Text"/>
    <w:basedOn w:val="Normal"/>
    <w:link w:val="BalloonTextChar"/>
    <w:rsid w:val="00D73DB4"/>
    <w:rPr>
      <w:rFonts w:ascii="Tahoma" w:hAnsi="Tahoma" w:cs="Tahoma"/>
      <w:sz w:val="16"/>
      <w:szCs w:val="16"/>
    </w:rPr>
  </w:style>
  <w:style w:type="character" w:customStyle="1" w:styleId="BalloonTextChar">
    <w:name w:val="Balloon Text Char"/>
    <w:basedOn w:val="DefaultParagraphFont"/>
    <w:link w:val="BalloonText"/>
    <w:rsid w:val="00D73DB4"/>
    <w:rPr>
      <w:rFonts w:ascii="Tahoma" w:hAnsi="Tahoma" w:cs="Tahoma"/>
      <w:sz w:val="16"/>
      <w:szCs w:val="16"/>
      <w:lang w:eastAsia="en-US"/>
    </w:rPr>
  </w:style>
  <w:style w:type="paragraph" w:styleId="ListParagraph">
    <w:name w:val="List Paragraph"/>
    <w:basedOn w:val="Normal"/>
    <w:link w:val="ListParagraphChar"/>
    <w:uiPriority w:val="34"/>
    <w:qFormat/>
    <w:rsid w:val="00D2354B"/>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D2354B"/>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0D3BB7"/>
    <w:rPr>
      <w:sz w:val="16"/>
      <w:szCs w:val="16"/>
    </w:rPr>
  </w:style>
  <w:style w:type="paragraph" w:styleId="CommentText">
    <w:name w:val="annotation text"/>
    <w:basedOn w:val="Normal"/>
    <w:link w:val="CommentTextChar"/>
    <w:unhideWhenUsed/>
    <w:rsid w:val="000D3BB7"/>
    <w:rPr>
      <w:sz w:val="20"/>
    </w:rPr>
  </w:style>
  <w:style w:type="character" w:customStyle="1" w:styleId="CommentTextChar">
    <w:name w:val="Comment Text Char"/>
    <w:basedOn w:val="DefaultParagraphFont"/>
    <w:link w:val="CommentText"/>
    <w:rsid w:val="000D3BB7"/>
    <w:rPr>
      <w:lang w:eastAsia="en-US"/>
    </w:rPr>
  </w:style>
  <w:style w:type="paragraph" w:styleId="CommentSubject">
    <w:name w:val="annotation subject"/>
    <w:basedOn w:val="CommentText"/>
    <w:next w:val="CommentText"/>
    <w:link w:val="CommentSubjectChar"/>
    <w:semiHidden/>
    <w:unhideWhenUsed/>
    <w:rsid w:val="000D3BB7"/>
    <w:rPr>
      <w:b/>
      <w:bCs/>
    </w:rPr>
  </w:style>
  <w:style w:type="character" w:customStyle="1" w:styleId="CommentSubjectChar">
    <w:name w:val="Comment Subject Char"/>
    <w:basedOn w:val="CommentTextChar"/>
    <w:link w:val="CommentSubject"/>
    <w:semiHidden/>
    <w:rsid w:val="000D3BB7"/>
    <w:rPr>
      <w:b/>
      <w:bCs/>
      <w:lang w:eastAsia="en-US"/>
    </w:rPr>
  </w:style>
  <w:style w:type="paragraph" w:styleId="Revision">
    <w:name w:val="Revision"/>
    <w:hidden/>
    <w:uiPriority w:val="99"/>
    <w:semiHidden/>
    <w:rsid w:val="009C133D"/>
    <w:rPr>
      <w:sz w:val="24"/>
      <w:lang w:eastAsia="en-US"/>
    </w:rPr>
  </w:style>
  <w:style w:type="character" w:styleId="Emphasis">
    <w:name w:val="Emphasis"/>
    <w:basedOn w:val="DefaultParagraphFont"/>
    <w:qFormat/>
    <w:rsid w:val="00646217"/>
    <w:rPr>
      <w:i/>
      <w:iCs/>
    </w:rPr>
  </w:style>
  <w:style w:type="character" w:customStyle="1" w:styleId="normaltextrun">
    <w:name w:val="normaltextrun"/>
    <w:basedOn w:val="DefaultParagraphFont"/>
    <w:rsid w:val="00515885"/>
  </w:style>
  <w:style w:type="character" w:customStyle="1" w:styleId="eop">
    <w:name w:val="eop"/>
    <w:basedOn w:val="DefaultParagraphFont"/>
    <w:rsid w:val="00515885"/>
  </w:style>
  <w:style w:type="character" w:customStyle="1" w:styleId="FooterChar">
    <w:name w:val="Footer Char"/>
    <w:basedOn w:val="DefaultParagraphFont"/>
    <w:link w:val="Footer"/>
    <w:uiPriority w:val="99"/>
    <w:rsid w:val="008C2BE2"/>
    <w:rPr>
      <w:rFonts w:ascii="Verdana" w:hAnsi="Verdana"/>
      <w:lang w:eastAsia="en-US"/>
    </w:rPr>
  </w:style>
  <w:style w:type="character" w:customStyle="1" w:styleId="ui-provider">
    <w:name w:val="ui-provider"/>
    <w:basedOn w:val="DefaultParagraphFont"/>
    <w:rsid w:val="002B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quality@cornwall.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Blue document D2</Template>
  <TotalTime>6</TotalTime>
  <Pages>8</Pages>
  <Words>2531</Words>
  <Characters>14432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16930</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 Group</dc:creator>
  <cp:keywords/>
  <dc:description/>
  <cp:lastModifiedBy>Sue McDermott</cp:lastModifiedBy>
  <cp:revision>2</cp:revision>
  <cp:lastPrinted>2024-03-11T11:03:00Z</cp:lastPrinted>
  <dcterms:created xsi:type="dcterms:W3CDTF">2024-03-21T16:13:00Z</dcterms:created>
  <dcterms:modified xsi:type="dcterms:W3CDTF">2024-03-21T16:13:00Z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2024-02-15T15:14:26Z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a0e51438-2fc2-49da-a81d-04d5ff6f7e59</vt:lpwstr>
  </property>
  <property fmtid="{D5CDD505-2E9C-101B-9397-08002B2CF9AE}" pid="8" name="MSIP_Label_bee4c20f-5817-432f-84ac-80a373257ed1_ContentBits">
    <vt:lpwstr>1</vt:lpwstr>
  </property>
</Properties>
</file>