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9B64" w14:textId="77777777" w:rsidR="00E760D4" w:rsidRDefault="00E760D4" w:rsidP="00E760D4">
      <w:pPr>
        <w:spacing w:after="0" w:line="240" w:lineRule="auto"/>
      </w:pPr>
    </w:p>
    <w:tbl>
      <w:tblPr>
        <w:tblW w:w="20730" w:type="dxa"/>
        <w:tblInd w:w="-459" w:type="dxa"/>
        <w:shd w:val="clear" w:color="auto" w:fill="D9E2F3"/>
        <w:tblCellMar>
          <w:left w:w="0" w:type="dxa"/>
          <w:right w:w="0" w:type="dxa"/>
        </w:tblCellMar>
        <w:tblLook w:val="04A0" w:firstRow="1" w:lastRow="0" w:firstColumn="1" w:lastColumn="0" w:noHBand="0" w:noVBand="1"/>
      </w:tblPr>
      <w:tblGrid>
        <w:gridCol w:w="740"/>
        <w:gridCol w:w="15312"/>
        <w:gridCol w:w="1417"/>
        <w:gridCol w:w="1701"/>
        <w:gridCol w:w="1560"/>
      </w:tblGrid>
      <w:tr w:rsidR="008655F6" w:rsidRPr="00B40A66" w14:paraId="513F0F07" w14:textId="401891A2" w:rsidTr="38AEB60D">
        <w:tc>
          <w:tcPr>
            <w:tcW w:w="19170" w:type="dxa"/>
            <w:gridSpan w:val="4"/>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63C4566" w14:textId="77777777" w:rsidR="008655F6" w:rsidRDefault="008655F6" w:rsidP="00F70F2F">
            <w:pPr>
              <w:spacing w:after="0" w:line="240" w:lineRule="auto"/>
              <w:rPr>
                <w:rFonts w:ascii="Arial" w:eastAsia="Calibri" w:hAnsi="Arial" w:cs="Arial"/>
              </w:rPr>
            </w:pPr>
          </w:p>
        </w:tc>
        <w:tc>
          <w:tcPr>
            <w:tcW w:w="1560" w:type="dxa"/>
            <w:tcBorders>
              <w:top w:val="nil"/>
              <w:left w:val="nil"/>
              <w:bottom w:val="single" w:sz="8" w:space="0" w:color="auto"/>
              <w:right w:val="single" w:sz="8" w:space="0" w:color="auto"/>
            </w:tcBorders>
            <w:shd w:val="clear" w:color="auto" w:fill="D9E2F3" w:themeFill="accent1" w:themeFillTint="33"/>
          </w:tcPr>
          <w:p w14:paraId="0997CA53" w14:textId="77777777" w:rsidR="008655F6" w:rsidRDefault="008655F6" w:rsidP="00F70F2F">
            <w:pPr>
              <w:spacing w:after="0" w:line="240" w:lineRule="auto"/>
              <w:rPr>
                <w:rFonts w:ascii="Arial" w:eastAsia="Calibri" w:hAnsi="Arial" w:cs="Arial"/>
              </w:rPr>
            </w:pPr>
          </w:p>
        </w:tc>
      </w:tr>
      <w:tr w:rsidR="008655F6" w:rsidRPr="00B40A66" w14:paraId="005DC40B" w14:textId="1F3976CB"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0733431" w14:textId="6C9B4AF5" w:rsidR="008655F6" w:rsidRPr="00B40A66" w:rsidRDefault="008655F6" w:rsidP="00F70F2F">
            <w:pPr>
              <w:spacing w:after="0" w:line="252" w:lineRule="auto"/>
              <w:contextualSpacing/>
              <w:jc w:val="both"/>
              <w:rPr>
                <w:rFonts w:ascii="Arial" w:eastAsia="Calibri" w:hAnsi="Arial" w:cs="Arial"/>
                <w:b/>
                <w:bCs/>
                <w:color w:val="000000"/>
                <w:lang w:val="en-US"/>
              </w:rPr>
            </w:pPr>
            <w:r>
              <w:rPr>
                <w:rFonts w:ascii="Arial" w:eastAsia="Calibri" w:hAnsi="Arial" w:cs="Arial"/>
                <w:b/>
                <w:bCs/>
                <w:color w:val="000000"/>
                <w:lang w:val="en-US"/>
              </w:rPr>
              <w:t>No</w:t>
            </w: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EA6120A" w14:textId="3823F36E" w:rsidR="008655F6" w:rsidRPr="00B40A66" w:rsidRDefault="008655F6" w:rsidP="00B40A66">
            <w:pPr>
              <w:spacing w:after="0" w:line="252" w:lineRule="auto"/>
              <w:jc w:val="both"/>
              <w:rPr>
                <w:rFonts w:ascii="Arial" w:eastAsia="Calibri" w:hAnsi="Arial" w:cs="Arial"/>
                <w:b/>
                <w:bCs/>
                <w:color w:val="000000"/>
                <w:lang w:val="en-US"/>
              </w:rPr>
            </w:pPr>
            <w:r>
              <w:rPr>
                <w:rFonts w:ascii="Arial" w:eastAsia="Calibri" w:hAnsi="Arial" w:cs="Arial"/>
                <w:b/>
                <w:bCs/>
                <w:color w:val="000000"/>
                <w:lang w:val="en-US"/>
              </w:rPr>
              <w:t>ITT Method Statements / Questions</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6975F02" w14:textId="0F6C9B1D" w:rsidR="008655F6" w:rsidRDefault="008655F6" w:rsidP="00183686">
            <w:pPr>
              <w:spacing w:after="0" w:line="240" w:lineRule="auto"/>
              <w:jc w:val="center"/>
              <w:rPr>
                <w:rFonts w:ascii="Arial" w:eastAsia="Calibri" w:hAnsi="Arial" w:cs="Arial"/>
              </w:rPr>
            </w:pPr>
            <w:r>
              <w:rPr>
                <w:rFonts w:ascii="Arial" w:eastAsia="Calibri" w:hAnsi="Arial" w:cs="Arial"/>
              </w:rPr>
              <w:t>Minimum</w:t>
            </w:r>
          </w:p>
          <w:p w14:paraId="740F0C74" w14:textId="79275FE9" w:rsidR="008655F6" w:rsidRPr="00B40A66" w:rsidRDefault="008655F6" w:rsidP="00183686">
            <w:pPr>
              <w:spacing w:after="0" w:line="240" w:lineRule="auto"/>
              <w:jc w:val="center"/>
              <w:rPr>
                <w:rFonts w:ascii="Arial" w:eastAsia="Calibri" w:hAnsi="Arial" w:cs="Arial"/>
              </w:rPr>
            </w:pPr>
            <w:r>
              <w:rPr>
                <w:rFonts w:ascii="Arial" w:eastAsia="Calibri" w:hAnsi="Arial" w:cs="Arial"/>
              </w:rPr>
              <w:t>Score</w:t>
            </w: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2646FAD9" w14:textId="54876965" w:rsidR="008655F6" w:rsidRDefault="008655F6" w:rsidP="00183686">
            <w:pPr>
              <w:spacing w:after="0" w:line="240" w:lineRule="auto"/>
              <w:jc w:val="center"/>
              <w:rPr>
                <w:rFonts w:ascii="Arial" w:eastAsia="Calibri" w:hAnsi="Arial" w:cs="Arial"/>
              </w:rPr>
            </w:pPr>
            <w:r>
              <w:rPr>
                <w:rFonts w:ascii="Arial" w:eastAsia="Calibri" w:hAnsi="Arial" w:cs="Arial"/>
              </w:rPr>
              <w:t>%</w:t>
            </w:r>
          </w:p>
          <w:p w14:paraId="6AB13AA1" w14:textId="2824C930" w:rsidR="008655F6" w:rsidRPr="00B40A66" w:rsidRDefault="008655F6" w:rsidP="00183686">
            <w:pPr>
              <w:spacing w:after="0" w:line="240" w:lineRule="auto"/>
              <w:jc w:val="center"/>
              <w:rPr>
                <w:rFonts w:ascii="Arial" w:eastAsia="Calibri" w:hAnsi="Arial" w:cs="Arial"/>
              </w:rPr>
            </w:pPr>
            <w:r>
              <w:rPr>
                <w:rFonts w:ascii="Arial" w:eastAsia="Calibri" w:hAnsi="Arial" w:cs="Arial"/>
              </w:rPr>
              <w:t>Weighting</w:t>
            </w:r>
          </w:p>
        </w:tc>
        <w:tc>
          <w:tcPr>
            <w:tcW w:w="1560" w:type="dxa"/>
            <w:tcBorders>
              <w:top w:val="nil"/>
              <w:left w:val="nil"/>
              <w:bottom w:val="single" w:sz="8" w:space="0" w:color="auto"/>
              <w:right w:val="single" w:sz="8" w:space="0" w:color="auto"/>
            </w:tcBorders>
            <w:shd w:val="clear" w:color="auto" w:fill="D9E2F3" w:themeFill="accent1" w:themeFillTint="33"/>
          </w:tcPr>
          <w:p w14:paraId="7A8F1CC3" w14:textId="0EDB79EA" w:rsidR="008655F6" w:rsidRDefault="008655F6" w:rsidP="00183686">
            <w:pPr>
              <w:spacing w:after="0" w:line="240" w:lineRule="auto"/>
              <w:jc w:val="center"/>
              <w:rPr>
                <w:rFonts w:ascii="Arial" w:eastAsia="Calibri" w:hAnsi="Arial" w:cs="Arial"/>
              </w:rPr>
            </w:pPr>
            <w:r>
              <w:rPr>
                <w:rFonts w:ascii="Arial" w:eastAsia="Calibri" w:hAnsi="Arial" w:cs="Arial"/>
              </w:rPr>
              <w:t>Evaluator</w:t>
            </w:r>
          </w:p>
        </w:tc>
      </w:tr>
      <w:tr w:rsidR="008655F6" w:rsidRPr="00B40A66" w14:paraId="51EF5D52" w14:textId="5F4F6EEE"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6AA1F4D" w14:textId="28367DE3" w:rsidR="008655F6" w:rsidRPr="00B40A66" w:rsidRDefault="008655F6" w:rsidP="00183686">
            <w:pPr>
              <w:numPr>
                <w:ilvl w:val="0"/>
                <w:numId w:val="1"/>
              </w:numPr>
              <w:spacing w:after="0" w:line="252" w:lineRule="auto"/>
              <w:contextualSpacing/>
              <w:jc w:val="both"/>
              <w:rPr>
                <w:rFonts w:ascii="Arial" w:eastAsia="Calibri" w:hAnsi="Arial" w:cs="Arial"/>
                <w:b/>
                <w:bCs/>
                <w:color w:val="000000"/>
                <w:lang w:val="en-US"/>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77F7D14" w14:textId="77777777" w:rsidR="008655F6" w:rsidRPr="00B40A66" w:rsidRDefault="008655F6" w:rsidP="00183686">
            <w:pPr>
              <w:spacing w:after="0" w:line="252" w:lineRule="auto"/>
              <w:jc w:val="both"/>
              <w:rPr>
                <w:rFonts w:ascii="Arial" w:eastAsia="Calibri" w:hAnsi="Arial" w:cs="Arial"/>
                <w:b/>
                <w:bCs/>
                <w:lang w:val="en-US"/>
              </w:rPr>
            </w:pPr>
            <w:r w:rsidRPr="013232E5">
              <w:rPr>
                <w:rFonts w:ascii="Arial" w:eastAsia="Calibri" w:hAnsi="Arial" w:cs="Arial"/>
                <w:b/>
                <w:bCs/>
                <w:color w:val="000000" w:themeColor="text1"/>
                <w:lang w:val="en-US"/>
              </w:rPr>
              <w:t>Service Delivery</w:t>
            </w:r>
          </w:p>
          <w:p w14:paraId="00EE3346" w14:textId="77777777" w:rsidR="008655F6" w:rsidRPr="00B40A66" w:rsidRDefault="008655F6" w:rsidP="00183686">
            <w:pPr>
              <w:spacing w:after="0" w:line="252" w:lineRule="auto"/>
              <w:jc w:val="both"/>
              <w:rPr>
                <w:rFonts w:ascii="Arial" w:eastAsia="Calibri" w:hAnsi="Arial" w:cs="Arial"/>
                <w:b/>
                <w:bCs/>
                <w:lang w:val="en-US"/>
              </w:rPr>
            </w:pPr>
          </w:p>
          <w:p w14:paraId="4D31B116" w14:textId="6B0FDE42" w:rsidR="008655F6" w:rsidRPr="00B40A66" w:rsidRDefault="008655F6" w:rsidP="00183686">
            <w:pPr>
              <w:spacing w:after="0" w:line="240" w:lineRule="auto"/>
              <w:jc w:val="both"/>
              <w:rPr>
                <w:rFonts w:ascii="Arial" w:eastAsia="Calibri" w:hAnsi="Arial" w:cs="Arial"/>
                <w:lang w:val="en-US"/>
              </w:rPr>
            </w:pPr>
            <w:r w:rsidRPr="00B40A66">
              <w:rPr>
                <w:rFonts w:ascii="Arial" w:eastAsia="Calibri" w:hAnsi="Arial" w:cs="Arial"/>
                <w:color w:val="000000"/>
                <w:lang w:val="en-US"/>
              </w:rPr>
              <w:t xml:space="preserve">Outline your overall proposal for delivering the service to support </w:t>
            </w:r>
            <w:r w:rsidR="003B5CC3">
              <w:rPr>
                <w:rFonts w:ascii="Arial" w:eastAsia="Calibri" w:hAnsi="Arial" w:cs="Arial"/>
                <w:color w:val="000000"/>
                <w:lang w:val="en-US"/>
              </w:rPr>
              <w:t>adult rough sleepers</w:t>
            </w:r>
            <w:r w:rsidRPr="00B40A66">
              <w:rPr>
                <w:rFonts w:ascii="Arial" w:eastAsia="Calibri" w:hAnsi="Arial" w:cs="Arial"/>
                <w:color w:val="000000"/>
                <w:lang w:val="en-US"/>
              </w:rPr>
              <w:t xml:space="preserve"> within Southend-on-Sea and describe how you will meet all </w:t>
            </w:r>
            <w:r w:rsidRPr="00B40A66">
              <w:rPr>
                <w:rFonts w:ascii="Arial" w:eastAsia="Calibri" w:hAnsi="Arial" w:cs="Arial"/>
                <w:color w:val="000000"/>
              </w:rPr>
              <w:t xml:space="preserve">the outcomes listed in the specification for this Lot. </w:t>
            </w:r>
          </w:p>
          <w:p w14:paraId="06637CBA" w14:textId="77777777" w:rsidR="008655F6" w:rsidRPr="00B40A66" w:rsidRDefault="008655F6" w:rsidP="00183686">
            <w:pPr>
              <w:spacing w:after="0" w:line="240" w:lineRule="auto"/>
              <w:jc w:val="both"/>
              <w:rPr>
                <w:rFonts w:ascii="Arial" w:eastAsia="Calibri" w:hAnsi="Arial" w:cs="Arial"/>
                <w:lang w:val="en-US"/>
              </w:rPr>
            </w:pPr>
            <w:r w:rsidRPr="00B40A66">
              <w:rPr>
                <w:rFonts w:ascii="Arial" w:eastAsia="Calibri" w:hAnsi="Arial" w:cs="Arial"/>
                <w:color w:val="000000"/>
                <w:lang w:val="en-US"/>
              </w:rPr>
              <w:t>Your response should include, but not be limited to:</w:t>
            </w:r>
          </w:p>
          <w:p w14:paraId="31B4A172"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Mobilisation Plan (Please add an Appendix to your answer)</w:t>
            </w:r>
          </w:p>
          <w:p w14:paraId="79A25CE4"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 xml:space="preserve">How you will ensure equality and accessibility </w:t>
            </w:r>
          </w:p>
          <w:p w14:paraId="64D285CC"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 xml:space="preserve">How you will be innovative </w:t>
            </w:r>
          </w:p>
          <w:p w14:paraId="7B63BD65" w14:textId="6133B00A"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How residents</w:t>
            </w:r>
            <w:r w:rsidR="00384803">
              <w:rPr>
                <w:rFonts w:ascii="Arial" w:eastAsia="Times New Roman" w:hAnsi="Arial" w:cs="Arial"/>
                <w:color w:val="000000"/>
                <w:lang w:val="en-US"/>
              </w:rPr>
              <w:t xml:space="preserve"> &amp; clients</w:t>
            </w:r>
            <w:r w:rsidRPr="00B40A66">
              <w:rPr>
                <w:rFonts w:ascii="Arial" w:eastAsia="Times New Roman" w:hAnsi="Arial" w:cs="Arial"/>
                <w:color w:val="000000"/>
                <w:lang w:val="en-US"/>
              </w:rPr>
              <w:t xml:space="preserve"> will continue to be involved in co-producing the service</w:t>
            </w:r>
          </w:p>
          <w:p w14:paraId="3C65C72C"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How you will maintain quality and practice standards</w:t>
            </w:r>
          </w:p>
          <w:p w14:paraId="2796CA03"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 xml:space="preserve">How you will be strengths based </w:t>
            </w:r>
          </w:p>
          <w:p w14:paraId="5ED0A590"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0B40A66">
              <w:rPr>
                <w:rFonts w:ascii="Arial" w:eastAsia="Times New Roman" w:hAnsi="Arial" w:cs="Arial"/>
                <w:color w:val="000000"/>
                <w:lang w:val="en-US"/>
              </w:rPr>
              <w:t>Staffing structure (incorporating TUPE’d staff)</w:t>
            </w:r>
          </w:p>
          <w:p w14:paraId="056C624D" w14:textId="77777777" w:rsidR="008655F6" w:rsidRPr="00B40A66" w:rsidRDefault="008655F6" w:rsidP="00183686">
            <w:pPr>
              <w:numPr>
                <w:ilvl w:val="0"/>
                <w:numId w:val="2"/>
              </w:numPr>
              <w:spacing w:after="0" w:line="240" w:lineRule="auto"/>
              <w:jc w:val="both"/>
              <w:rPr>
                <w:rFonts w:ascii="Arial" w:eastAsia="Times New Roman" w:hAnsi="Arial" w:cs="Arial"/>
                <w:lang w:val="en-US"/>
              </w:rPr>
            </w:pPr>
            <w:r w:rsidRPr="013232E5">
              <w:rPr>
                <w:rFonts w:ascii="Arial" w:eastAsia="Times New Roman" w:hAnsi="Arial" w:cs="Arial"/>
                <w:color w:val="000000" w:themeColor="text1"/>
                <w:lang w:val="en-US"/>
              </w:rPr>
              <w:t>Operational model</w:t>
            </w:r>
          </w:p>
          <w:p w14:paraId="2A03E769" w14:textId="77777777" w:rsidR="008655F6" w:rsidRPr="00B40A66" w:rsidRDefault="008655F6" w:rsidP="00183686">
            <w:pPr>
              <w:spacing w:after="0" w:line="240" w:lineRule="auto"/>
              <w:jc w:val="both"/>
              <w:rPr>
                <w:rFonts w:ascii="Arial" w:eastAsia="Calibri" w:hAnsi="Arial" w:cs="Arial"/>
              </w:rPr>
            </w:pPr>
          </w:p>
          <w:p w14:paraId="72D16CE6"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t>Maximum word limit 1000 words (Plus Mobilsation Plan)</w:t>
            </w:r>
          </w:p>
          <w:p w14:paraId="674BB7E0" w14:textId="77777777" w:rsidR="008655F6" w:rsidRPr="00B40A66" w:rsidRDefault="008655F6" w:rsidP="00183686">
            <w:pPr>
              <w:spacing w:after="0" w:line="240" w:lineRule="auto"/>
              <w:jc w:val="both"/>
              <w:rPr>
                <w:rFonts w:ascii="Arial" w:eastAsia="Calibri" w:hAnsi="Arial" w:cs="Arial"/>
              </w:rPr>
            </w:pPr>
            <w:r w:rsidRPr="00B40A66">
              <w:rPr>
                <w:rFonts w:ascii="Arial" w:eastAsia="Calibri" w:hAnsi="Arial" w:cs="Arial"/>
                <w:b/>
                <w:bCs/>
                <w:color w:val="000000"/>
              </w:rPr>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CDF69EB" w14:textId="6D72AD13" w:rsidR="008655F6" w:rsidRPr="00B40A66" w:rsidRDefault="008655F6" w:rsidP="00183686">
            <w:pPr>
              <w:spacing w:after="0" w:line="240" w:lineRule="auto"/>
              <w:jc w:val="center"/>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6B4C9CB9" w14:textId="77777777" w:rsidR="008655F6" w:rsidRPr="00B40A66" w:rsidRDefault="008655F6" w:rsidP="009325ED">
            <w:pPr>
              <w:spacing w:after="0" w:line="240" w:lineRule="auto"/>
              <w:jc w:val="center"/>
              <w:rPr>
                <w:rFonts w:ascii="Arial" w:eastAsia="Calibri" w:hAnsi="Arial" w:cs="Arial"/>
              </w:rPr>
            </w:pPr>
          </w:p>
          <w:p w14:paraId="5B03BD00" w14:textId="57C238D1" w:rsidR="008655F6" w:rsidRPr="00B40A66" w:rsidRDefault="00A214FE" w:rsidP="009325ED">
            <w:pPr>
              <w:spacing w:after="0" w:line="240" w:lineRule="auto"/>
              <w:jc w:val="center"/>
              <w:rPr>
                <w:rFonts w:ascii="Arial" w:eastAsia="Calibri" w:hAnsi="Arial" w:cs="Arial"/>
              </w:rPr>
            </w:pPr>
            <w:r>
              <w:rPr>
                <w:rFonts w:ascii="Arial" w:eastAsia="Calibri" w:hAnsi="Arial" w:cs="Arial"/>
                <w:color w:val="000000"/>
              </w:rPr>
              <w:t>15</w:t>
            </w:r>
            <w:r w:rsidR="008655F6"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055F97AD" w14:textId="62F464E7" w:rsidR="008655F6" w:rsidRPr="00B40A66" w:rsidRDefault="008655F6" w:rsidP="00183686">
            <w:pPr>
              <w:spacing w:after="0" w:line="240" w:lineRule="auto"/>
              <w:rPr>
                <w:rFonts w:ascii="Arial" w:eastAsia="Calibri" w:hAnsi="Arial" w:cs="Arial"/>
              </w:rPr>
            </w:pPr>
          </w:p>
        </w:tc>
      </w:tr>
      <w:tr w:rsidR="008655F6" w:rsidRPr="00B40A66" w14:paraId="19ED9937" w14:textId="3F4A7AF3"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6DC03DB" w14:textId="4D884788" w:rsidR="008655F6" w:rsidRPr="00B40A66" w:rsidRDefault="008655F6" w:rsidP="00183686">
            <w:pPr>
              <w:numPr>
                <w:ilvl w:val="0"/>
                <w:numId w:val="1"/>
              </w:numPr>
              <w:spacing w:after="0" w:line="240" w:lineRule="auto"/>
              <w:contextualSpacing/>
              <w:rPr>
                <w:rFonts w:ascii="Arial" w:eastAsia="Calibri" w:hAnsi="Arial" w:cs="Arial"/>
                <w:b/>
                <w:bCs/>
                <w:color w:val="000000"/>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18CC612" w14:textId="77777777"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Innovation and Service Configuration</w:t>
            </w:r>
          </w:p>
          <w:p w14:paraId="30976E64" w14:textId="1E8B1402" w:rsidR="008655F6" w:rsidRPr="00B40A66" w:rsidRDefault="008655F6" w:rsidP="00183686">
            <w:pPr>
              <w:spacing w:after="0" w:line="240" w:lineRule="auto"/>
              <w:ind w:left="34"/>
              <w:rPr>
                <w:rFonts w:ascii="Arial" w:eastAsia="Calibri" w:hAnsi="Arial" w:cs="Arial"/>
              </w:rPr>
            </w:pPr>
            <w:r w:rsidRPr="00B40A66">
              <w:rPr>
                <w:rFonts w:ascii="Arial" w:eastAsia="Calibri" w:hAnsi="Arial" w:cs="Arial"/>
                <w:color w:val="000000"/>
              </w:rPr>
              <w:t xml:space="preserve">The Council is eager for providers to think innovatively about the delivery of these services and the use of their workforce. Please describe how you intend to manage change to implement and commence delivery of this service from the </w:t>
            </w:r>
            <w:r w:rsidR="00E95701">
              <w:rPr>
                <w:rFonts w:ascii="Arial" w:eastAsia="Calibri" w:hAnsi="Arial" w:cs="Arial"/>
                <w:color w:val="000000"/>
              </w:rPr>
              <w:t>1 October 2022</w:t>
            </w:r>
            <w:r w:rsidRPr="00B40A66">
              <w:rPr>
                <w:rFonts w:ascii="Arial" w:eastAsia="Calibri" w:hAnsi="Arial" w:cs="Arial"/>
                <w:color w:val="000000"/>
              </w:rPr>
              <w:t xml:space="preserve">. You should set out a service model and delivery plan that includes: </w:t>
            </w:r>
          </w:p>
          <w:p w14:paraId="3C72C19A" w14:textId="77777777" w:rsidR="008655F6" w:rsidRPr="00B40A66" w:rsidRDefault="008655F6" w:rsidP="00183686">
            <w:pPr>
              <w:numPr>
                <w:ilvl w:val="0"/>
                <w:numId w:val="3"/>
              </w:numPr>
              <w:spacing w:after="0" w:line="276" w:lineRule="auto"/>
              <w:rPr>
                <w:rFonts w:ascii="Arial" w:eastAsia="Times New Roman" w:hAnsi="Arial" w:cs="Arial"/>
                <w:color w:val="000000"/>
              </w:rPr>
            </w:pPr>
            <w:r w:rsidRPr="00B40A66">
              <w:rPr>
                <w:rFonts w:ascii="Arial" w:eastAsia="Times New Roman" w:hAnsi="Arial" w:cs="Arial"/>
                <w:color w:val="000000"/>
              </w:rPr>
              <w:t xml:space="preserve">A detailed outline of the service configuration across the properties out of which services will be provided. This should include where support will be 24 hours, and where support will be more flexibly provided. </w:t>
            </w:r>
          </w:p>
          <w:p w14:paraId="197A1188" w14:textId="77777777" w:rsidR="008655F6" w:rsidRPr="00B40A66" w:rsidRDefault="008655F6" w:rsidP="00183686">
            <w:pPr>
              <w:numPr>
                <w:ilvl w:val="0"/>
                <w:numId w:val="3"/>
              </w:numPr>
              <w:spacing w:after="0" w:line="276" w:lineRule="auto"/>
              <w:rPr>
                <w:rFonts w:ascii="Arial" w:eastAsia="Times New Roman" w:hAnsi="Arial" w:cs="Arial"/>
                <w:color w:val="000000"/>
              </w:rPr>
            </w:pPr>
            <w:r w:rsidRPr="00B40A66">
              <w:rPr>
                <w:rFonts w:ascii="Arial" w:eastAsia="Times New Roman" w:hAnsi="Arial" w:cs="Arial"/>
                <w:color w:val="000000"/>
              </w:rPr>
              <w:t>A detailed outline of the workforce that will be deployed in the new service, including specialisms, and expected competencies and qualifications of the workforce.</w:t>
            </w:r>
          </w:p>
          <w:p w14:paraId="7AFF470C" w14:textId="0C48E9D2" w:rsidR="008655F6" w:rsidRPr="00B40A66" w:rsidRDefault="008655F6" w:rsidP="00183686">
            <w:pPr>
              <w:numPr>
                <w:ilvl w:val="0"/>
                <w:numId w:val="3"/>
              </w:numPr>
              <w:spacing w:after="0" w:line="276" w:lineRule="auto"/>
              <w:rPr>
                <w:rFonts w:ascii="Arial" w:eastAsia="Times New Roman" w:hAnsi="Arial" w:cs="Arial"/>
                <w:color w:val="000000"/>
              </w:rPr>
            </w:pPr>
            <w:r w:rsidRPr="013232E5">
              <w:rPr>
                <w:rFonts w:ascii="Arial" w:eastAsia="Times New Roman" w:hAnsi="Arial" w:cs="Arial"/>
                <w:color w:val="000000" w:themeColor="text1"/>
              </w:rPr>
              <w:t>A detailed outline of the principles and practices that will underpin the meeting of the outcomes as set out in the service specification and associated appendices.</w:t>
            </w:r>
          </w:p>
          <w:p w14:paraId="2E55A3DA" w14:textId="77777777" w:rsidR="008655F6" w:rsidRPr="00B40A66" w:rsidRDefault="008655F6" w:rsidP="00183686">
            <w:pPr>
              <w:spacing w:after="0" w:line="240" w:lineRule="auto"/>
              <w:ind w:left="34"/>
              <w:rPr>
                <w:rFonts w:ascii="Arial" w:eastAsia="Calibri" w:hAnsi="Arial" w:cs="Arial"/>
                <w:b/>
                <w:bCs/>
              </w:rPr>
            </w:pPr>
          </w:p>
          <w:p w14:paraId="267BABDA" w14:textId="77777777"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Maximum word limit 1000 words</w:t>
            </w:r>
          </w:p>
          <w:p w14:paraId="717C92E0"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086440D" w14:textId="6048B763" w:rsidR="008655F6" w:rsidRPr="00B40A66" w:rsidRDefault="008655F6" w:rsidP="00183686">
            <w:pPr>
              <w:spacing w:after="0" w:line="240" w:lineRule="auto"/>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337FE39F" w14:textId="77777777" w:rsidR="008655F6" w:rsidRPr="00B40A66" w:rsidRDefault="008655F6" w:rsidP="009325ED">
            <w:pPr>
              <w:spacing w:after="0" w:line="240" w:lineRule="auto"/>
              <w:jc w:val="center"/>
              <w:rPr>
                <w:rFonts w:ascii="Arial" w:eastAsia="Calibri" w:hAnsi="Arial" w:cs="Arial"/>
              </w:rPr>
            </w:pPr>
          </w:p>
          <w:p w14:paraId="150D06AF" w14:textId="6EC79FB1" w:rsidR="008655F6" w:rsidRPr="00B40A66" w:rsidRDefault="00A214FE" w:rsidP="009325ED">
            <w:pPr>
              <w:spacing w:after="0" w:line="240" w:lineRule="auto"/>
              <w:jc w:val="center"/>
              <w:rPr>
                <w:rFonts w:ascii="Arial" w:eastAsia="Calibri" w:hAnsi="Arial" w:cs="Arial"/>
              </w:rPr>
            </w:pPr>
            <w:r>
              <w:rPr>
                <w:rFonts w:ascii="Arial" w:eastAsia="Calibri" w:hAnsi="Arial" w:cs="Arial"/>
                <w:color w:val="000000"/>
              </w:rPr>
              <w:t>1</w:t>
            </w:r>
            <w:r w:rsidR="0060540B">
              <w:rPr>
                <w:rFonts w:ascii="Arial" w:eastAsia="Calibri" w:hAnsi="Arial" w:cs="Arial"/>
                <w:color w:val="000000"/>
              </w:rPr>
              <w:t>0</w:t>
            </w:r>
            <w:r w:rsidR="008655F6"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275B9179" w14:textId="5B37DC0F" w:rsidR="008655F6" w:rsidRPr="00B40A66" w:rsidRDefault="008655F6" w:rsidP="00183686">
            <w:pPr>
              <w:spacing w:after="0" w:line="240" w:lineRule="auto"/>
              <w:rPr>
                <w:rFonts w:ascii="Arial" w:eastAsia="Calibri" w:hAnsi="Arial" w:cs="Arial"/>
              </w:rPr>
            </w:pPr>
          </w:p>
        </w:tc>
      </w:tr>
      <w:tr w:rsidR="008655F6" w:rsidRPr="00B40A66" w14:paraId="731677E4" w14:textId="7EE89696"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B1B9B70" w14:textId="002CFB03" w:rsidR="008655F6" w:rsidRPr="00B40A66" w:rsidRDefault="008655F6" w:rsidP="00183686">
            <w:pPr>
              <w:numPr>
                <w:ilvl w:val="0"/>
                <w:numId w:val="1"/>
              </w:numPr>
              <w:spacing w:after="0" w:line="240" w:lineRule="auto"/>
              <w:contextualSpacing/>
              <w:rPr>
                <w:rFonts w:ascii="Arial" w:eastAsia="Calibri" w:hAnsi="Arial" w:cs="Arial"/>
                <w:b/>
                <w:bCs/>
                <w:color w:val="000000"/>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D26E3F6" w14:textId="77777777" w:rsidR="008655F6" w:rsidRPr="00B40A66" w:rsidRDefault="008655F6" w:rsidP="00183686">
            <w:pPr>
              <w:spacing w:after="0" w:line="240" w:lineRule="auto"/>
              <w:rPr>
                <w:rFonts w:ascii="Arial" w:eastAsia="Calibri" w:hAnsi="Arial" w:cs="Arial"/>
                <w:b/>
                <w:bCs/>
              </w:rPr>
            </w:pPr>
            <w:r w:rsidRPr="00B40A66">
              <w:rPr>
                <w:rFonts w:ascii="Arial" w:eastAsia="Calibri" w:hAnsi="Arial" w:cs="Arial"/>
                <w:b/>
                <w:bCs/>
                <w:color w:val="000000"/>
              </w:rPr>
              <w:t>Data Protection</w:t>
            </w:r>
          </w:p>
          <w:p w14:paraId="5804511F" w14:textId="106492B5" w:rsidR="008655F6" w:rsidRPr="00B40A66" w:rsidRDefault="008655F6" w:rsidP="00183686">
            <w:pPr>
              <w:spacing w:after="0" w:line="240" w:lineRule="auto"/>
              <w:rPr>
                <w:rFonts w:ascii="Arial" w:eastAsia="Calibri" w:hAnsi="Arial" w:cs="Arial"/>
              </w:rPr>
            </w:pPr>
            <w:r w:rsidRPr="013232E5">
              <w:rPr>
                <w:rFonts w:ascii="Arial" w:eastAsia="Calibri" w:hAnsi="Arial" w:cs="Arial"/>
                <w:color w:val="000000" w:themeColor="text1"/>
              </w:rPr>
              <w:t xml:space="preserve">This contract will require the effective management of sensitive personal data; please describe how your organisation will ensure the safe collation, exchange, and secure storage of all confidential information? </w:t>
            </w:r>
          </w:p>
          <w:p w14:paraId="38A8FCBC" w14:textId="77777777" w:rsidR="008655F6" w:rsidRPr="00B40A66" w:rsidRDefault="008655F6" w:rsidP="00183686">
            <w:pPr>
              <w:spacing w:after="0" w:line="240" w:lineRule="auto"/>
              <w:rPr>
                <w:rFonts w:ascii="Arial" w:eastAsia="Calibri" w:hAnsi="Arial" w:cs="Arial"/>
              </w:rPr>
            </w:pPr>
            <w:r w:rsidRPr="00B40A66">
              <w:rPr>
                <w:rFonts w:ascii="Arial" w:eastAsia="Calibri" w:hAnsi="Arial" w:cs="Arial"/>
                <w:color w:val="000000"/>
              </w:rPr>
              <w:t xml:space="preserve">Your response should include, but not be limited to: </w:t>
            </w:r>
          </w:p>
          <w:p w14:paraId="45F49668" w14:textId="77777777" w:rsidR="008655F6" w:rsidRPr="00B40A66" w:rsidRDefault="008655F6" w:rsidP="00183686">
            <w:pPr>
              <w:numPr>
                <w:ilvl w:val="0"/>
                <w:numId w:val="4"/>
              </w:numPr>
              <w:spacing w:after="0" w:line="276" w:lineRule="auto"/>
              <w:ind w:left="206" w:hanging="206"/>
              <w:contextualSpacing/>
              <w:rPr>
                <w:rFonts w:ascii="Arial" w:eastAsia="Calibri" w:hAnsi="Arial" w:cs="Arial"/>
                <w:color w:val="000000"/>
              </w:rPr>
            </w:pPr>
            <w:r w:rsidRPr="00B40A66">
              <w:rPr>
                <w:rFonts w:ascii="Arial" w:eastAsia="Calibri" w:hAnsi="Arial" w:cs="Arial"/>
                <w:color w:val="000000"/>
              </w:rPr>
              <w:t>How you will ensure robust data management, with regards to data quality and data protection.</w:t>
            </w:r>
          </w:p>
          <w:p w14:paraId="533AF304" w14:textId="6C41C279" w:rsidR="008655F6" w:rsidRDefault="008655F6" w:rsidP="00183686">
            <w:pPr>
              <w:numPr>
                <w:ilvl w:val="0"/>
                <w:numId w:val="4"/>
              </w:numPr>
              <w:spacing w:after="0" w:line="276" w:lineRule="auto"/>
              <w:ind w:left="206" w:hanging="206"/>
              <w:contextualSpacing/>
              <w:rPr>
                <w:rFonts w:ascii="Arial" w:eastAsia="Calibri" w:hAnsi="Arial" w:cs="Arial"/>
                <w:color w:val="000000"/>
              </w:rPr>
            </w:pPr>
            <w:r w:rsidRPr="00B40A66">
              <w:rPr>
                <w:rFonts w:ascii="Arial" w:eastAsia="Calibri" w:hAnsi="Arial" w:cs="Arial"/>
                <w:color w:val="000000"/>
              </w:rPr>
              <w:t>How you will ensure the data you send and receive is secure</w:t>
            </w:r>
          </w:p>
          <w:p w14:paraId="31CE7F17" w14:textId="1E68106B" w:rsidR="00994282" w:rsidRPr="00FB2CC9" w:rsidRDefault="00994282" w:rsidP="00183686">
            <w:pPr>
              <w:numPr>
                <w:ilvl w:val="0"/>
                <w:numId w:val="4"/>
              </w:numPr>
              <w:spacing w:after="0" w:line="276" w:lineRule="auto"/>
              <w:ind w:left="206" w:hanging="206"/>
              <w:contextualSpacing/>
              <w:rPr>
                <w:rFonts w:ascii="Arial" w:eastAsia="Calibri" w:hAnsi="Arial" w:cs="Arial"/>
                <w:color w:val="000000"/>
              </w:rPr>
            </w:pPr>
            <w:r w:rsidRPr="00FB2CC9">
              <w:rPr>
                <w:rFonts w:ascii="Arial" w:eastAsia="Calibri" w:hAnsi="Arial" w:cs="Arial"/>
                <w:color w:val="000000"/>
              </w:rPr>
              <w:t xml:space="preserve">How you </w:t>
            </w:r>
            <w:r w:rsidR="00512113" w:rsidRPr="00FB2CC9">
              <w:rPr>
                <w:rFonts w:ascii="Arial" w:eastAsia="Calibri" w:hAnsi="Arial" w:cs="Arial"/>
                <w:color w:val="000000"/>
              </w:rPr>
              <w:t xml:space="preserve">will provide training </w:t>
            </w:r>
            <w:r w:rsidR="00B764AB" w:rsidRPr="00FB2CC9">
              <w:rPr>
                <w:rFonts w:ascii="Arial" w:eastAsia="Calibri" w:hAnsi="Arial" w:cs="Arial"/>
                <w:color w:val="000000"/>
              </w:rPr>
              <w:t xml:space="preserve">to your operatives </w:t>
            </w:r>
            <w:r w:rsidR="00512113" w:rsidRPr="00FB2CC9">
              <w:rPr>
                <w:rFonts w:ascii="Arial" w:eastAsia="Calibri" w:hAnsi="Arial" w:cs="Arial"/>
                <w:color w:val="000000"/>
              </w:rPr>
              <w:t>on how to properly handle personal data</w:t>
            </w:r>
            <w:r w:rsidR="00B25FEC" w:rsidRPr="00FB2CC9">
              <w:rPr>
                <w:rFonts w:ascii="Arial" w:eastAsia="Calibri" w:hAnsi="Arial" w:cs="Arial"/>
                <w:color w:val="000000"/>
              </w:rPr>
              <w:t xml:space="preserve"> and how often</w:t>
            </w:r>
            <w:r w:rsidR="00321639" w:rsidRPr="00FB2CC9">
              <w:rPr>
                <w:rFonts w:ascii="Arial" w:eastAsia="Calibri" w:hAnsi="Arial" w:cs="Arial"/>
                <w:color w:val="000000"/>
              </w:rPr>
              <w:t xml:space="preserve"> training will be provided</w:t>
            </w:r>
            <w:r w:rsidR="00B25FEC" w:rsidRPr="00FB2CC9">
              <w:rPr>
                <w:rFonts w:ascii="Arial" w:eastAsia="Calibri" w:hAnsi="Arial" w:cs="Arial"/>
                <w:color w:val="000000"/>
              </w:rPr>
              <w:t xml:space="preserve"> (for example annually)</w:t>
            </w:r>
            <w:r w:rsidR="00512113" w:rsidRPr="00FB2CC9">
              <w:rPr>
                <w:rFonts w:ascii="Arial" w:eastAsia="Calibri" w:hAnsi="Arial" w:cs="Arial"/>
                <w:color w:val="000000"/>
              </w:rPr>
              <w:t xml:space="preserve"> </w:t>
            </w:r>
          </w:p>
          <w:p w14:paraId="1789B520" w14:textId="77777777" w:rsidR="008655F6" w:rsidRPr="00B40A66" w:rsidRDefault="008655F6" w:rsidP="00183686">
            <w:pPr>
              <w:spacing w:after="0" w:line="240" w:lineRule="auto"/>
              <w:rPr>
                <w:rFonts w:ascii="Arial" w:eastAsia="Calibri" w:hAnsi="Arial" w:cs="Arial"/>
                <w:b/>
                <w:bCs/>
              </w:rPr>
            </w:pPr>
          </w:p>
          <w:p w14:paraId="18F649D8" w14:textId="77777777" w:rsidR="008655F6" w:rsidRPr="00B40A66" w:rsidRDefault="008655F6" w:rsidP="00183686">
            <w:pPr>
              <w:spacing w:after="0" w:line="240" w:lineRule="auto"/>
              <w:rPr>
                <w:rFonts w:ascii="Arial" w:eastAsia="Calibri" w:hAnsi="Arial" w:cs="Arial"/>
                <w:b/>
                <w:bCs/>
              </w:rPr>
            </w:pPr>
            <w:r w:rsidRPr="00B40A66">
              <w:rPr>
                <w:rFonts w:ascii="Arial" w:eastAsia="Calibri" w:hAnsi="Arial" w:cs="Arial"/>
                <w:b/>
                <w:bCs/>
                <w:color w:val="000000"/>
              </w:rPr>
              <w:t>Maximum word limit 500 words</w:t>
            </w:r>
          </w:p>
          <w:p w14:paraId="3B7BA64E"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F3F8677" w14:textId="60B046D3" w:rsidR="008655F6" w:rsidRPr="00B40A66" w:rsidRDefault="008655F6" w:rsidP="00183686">
            <w:pPr>
              <w:spacing w:after="0" w:line="240" w:lineRule="auto"/>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1E4D8ED4" w14:textId="77777777" w:rsidR="008655F6" w:rsidRPr="00B40A66" w:rsidRDefault="008655F6" w:rsidP="009325ED">
            <w:pPr>
              <w:spacing w:after="0" w:line="240" w:lineRule="auto"/>
              <w:jc w:val="center"/>
              <w:rPr>
                <w:rFonts w:ascii="Arial" w:eastAsia="Calibri" w:hAnsi="Arial" w:cs="Arial"/>
              </w:rPr>
            </w:pPr>
          </w:p>
          <w:p w14:paraId="5CFD3F6C" w14:textId="2CC9CC0C" w:rsidR="008655F6" w:rsidRPr="00B40A66" w:rsidRDefault="00B76B68" w:rsidP="009325ED">
            <w:pPr>
              <w:spacing w:after="0" w:line="240" w:lineRule="auto"/>
              <w:jc w:val="center"/>
              <w:rPr>
                <w:rFonts w:ascii="Arial" w:eastAsia="Calibri" w:hAnsi="Arial" w:cs="Arial"/>
              </w:rPr>
            </w:pPr>
            <w:r>
              <w:rPr>
                <w:rFonts w:ascii="Arial" w:eastAsia="Calibri" w:hAnsi="Arial" w:cs="Arial"/>
                <w:color w:val="000000"/>
              </w:rPr>
              <w:t>10</w:t>
            </w:r>
            <w:r w:rsidR="008655F6"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3BE5EB35" w14:textId="16A6394F" w:rsidR="008655F6" w:rsidRPr="00B40A66" w:rsidRDefault="008655F6" w:rsidP="00183686">
            <w:pPr>
              <w:spacing w:after="0" w:line="240" w:lineRule="auto"/>
              <w:rPr>
                <w:rFonts w:ascii="Arial" w:eastAsia="Calibri" w:hAnsi="Arial" w:cs="Arial"/>
              </w:rPr>
            </w:pPr>
          </w:p>
        </w:tc>
      </w:tr>
      <w:tr w:rsidR="008655F6" w:rsidRPr="00B40A66" w14:paraId="7D2B07E4" w14:textId="7E7D2DB0"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0025EFD" w14:textId="58A643F5" w:rsidR="008655F6" w:rsidRPr="00B40A66" w:rsidRDefault="008655F6" w:rsidP="00183686">
            <w:pPr>
              <w:numPr>
                <w:ilvl w:val="0"/>
                <w:numId w:val="1"/>
              </w:numPr>
              <w:spacing w:after="0" w:line="240" w:lineRule="auto"/>
              <w:contextualSpacing/>
              <w:rPr>
                <w:rFonts w:ascii="Arial" w:eastAsia="Calibri" w:hAnsi="Arial" w:cs="Arial"/>
                <w:b/>
                <w:bCs/>
                <w:color w:val="000000"/>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602DED0" w14:textId="77777777"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Recording, reporting, and monitoring outcomes</w:t>
            </w:r>
          </w:p>
          <w:p w14:paraId="272A8F4E" w14:textId="77777777" w:rsidR="008655F6" w:rsidRPr="00B40A66" w:rsidRDefault="008655F6" w:rsidP="00183686">
            <w:pPr>
              <w:spacing w:after="0" w:line="240" w:lineRule="auto"/>
              <w:ind w:left="34"/>
              <w:rPr>
                <w:rFonts w:ascii="Arial" w:eastAsia="Calibri" w:hAnsi="Arial" w:cs="Arial"/>
                <w:b/>
                <w:bCs/>
              </w:rPr>
            </w:pPr>
          </w:p>
          <w:p w14:paraId="26C87097" w14:textId="039C582B" w:rsidR="008655F6" w:rsidRPr="00B40A66" w:rsidRDefault="008655F6" w:rsidP="00183686">
            <w:pPr>
              <w:numPr>
                <w:ilvl w:val="0"/>
                <w:numId w:val="5"/>
              </w:numPr>
              <w:spacing w:after="0" w:line="276" w:lineRule="auto"/>
              <w:ind w:left="206" w:hanging="206"/>
              <w:contextualSpacing/>
              <w:rPr>
                <w:rFonts w:ascii="Arial" w:eastAsia="Calibri" w:hAnsi="Arial" w:cs="Arial"/>
                <w:color w:val="000000"/>
              </w:rPr>
            </w:pPr>
            <w:r w:rsidRPr="013232E5">
              <w:rPr>
                <w:rFonts w:ascii="Arial" w:eastAsia="Calibri" w:hAnsi="Arial" w:cs="Arial"/>
                <w:color w:val="000000" w:themeColor="text1"/>
              </w:rPr>
              <w:t xml:space="preserve">Please describe your support planning, risk assessment, outcome-review and monitoring processes when supporting </w:t>
            </w:r>
            <w:r w:rsidR="00214BC3" w:rsidRPr="013232E5">
              <w:rPr>
                <w:rFonts w:ascii="Arial" w:eastAsia="Calibri" w:hAnsi="Arial" w:cs="Arial"/>
                <w:color w:val="000000" w:themeColor="text1"/>
              </w:rPr>
              <w:t>rough sleepers</w:t>
            </w:r>
            <w:r w:rsidR="00423359" w:rsidRPr="013232E5">
              <w:rPr>
                <w:rFonts w:ascii="Arial" w:eastAsia="Calibri" w:hAnsi="Arial" w:cs="Arial"/>
                <w:color w:val="000000" w:themeColor="text1"/>
              </w:rPr>
              <w:t xml:space="preserve"> coming into emergency accommodation, and the onward pathway</w:t>
            </w:r>
            <w:r w:rsidRPr="013232E5">
              <w:rPr>
                <w:rFonts w:ascii="Arial" w:eastAsia="Calibri" w:hAnsi="Arial" w:cs="Arial"/>
                <w:color w:val="000000" w:themeColor="text1"/>
              </w:rPr>
              <w:t>.</w:t>
            </w:r>
          </w:p>
          <w:p w14:paraId="72940EBE" w14:textId="5C8BE6DC" w:rsidR="008655F6" w:rsidRPr="00B40A66" w:rsidRDefault="008655F6" w:rsidP="00183686">
            <w:pPr>
              <w:numPr>
                <w:ilvl w:val="0"/>
                <w:numId w:val="5"/>
              </w:numPr>
              <w:spacing w:after="0" w:line="276" w:lineRule="auto"/>
              <w:ind w:left="206" w:hanging="206"/>
              <w:contextualSpacing/>
              <w:rPr>
                <w:rFonts w:ascii="Arial" w:eastAsia="Calibri" w:hAnsi="Arial" w:cs="Arial"/>
                <w:color w:val="000000"/>
              </w:rPr>
            </w:pPr>
            <w:r w:rsidRPr="00B40A66">
              <w:rPr>
                <w:rFonts w:ascii="Arial" w:eastAsia="Calibri" w:hAnsi="Arial" w:cs="Arial"/>
                <w:color w:val="000000"/>
              </w:rPr>
              <w:t xml:space="preserve">Please also describe how you will ensure that your organisation meets the reporting and communication requirements outlined in the specification, including recording the 1-1 support provided and regular feedback and liaison with the Council’s </w:t>
            </w:r>
            <w:r w:rsidR="00222516">
              <w:rPr>
                <w:rFonts w:ascii="Arial" w:eastAsia="Calibri" w:hAnsi="Arial" w:cs="Arial"/>
                <w:color w:val="000000"/>
              </w:rPr>
              <w:t>Rough Sleeping Coordinator</w:t>
            </w:r>
            <w:r w:rsidRPr="00B40A66">
              <w:rPr>
                <w:rFonts w:ascii="Arial" w:eastAsia="Calibri" w:hAnsi="Arial" w:cs="Arial"/>
                <w:color w:val="000000"/>
              </w:rPr>
              <w:t>.</w:t>
            </w:r>
            <w:r w:rsidRPr="00B40A66">
              <w:rPr>
                <w:rFonts w:ascii="Arial" w:eastAsia="Calibri" w:hAnsi="Arial" w:cs="Arial"/>
                <w:b/>
                <w:bCs/>
                <w:color w:val="000000"/>
              </w:rPr>
              <w:t xml:space="preserve"> </w:t>
            </w:r>
          </w:p>
          <w:p w14:paraId="35069093" w14:textId="77777777" w:rsidR="008655F6" w:rsidRPr="00B40A66" w:rsidRDefault="008655F6" w:rsidP="00183686">
            <w:pPr>
              <w:spacing w:after="0" w:line="276" w:lineRule="auto"/>
              <w:ind w:left="206"/>
              <w:contextualSpacing/>
              <w:rPr>
                <w:rFonts w:ascii="Arial" w:eastAsia="Calibri" w:hAnsi="Arial" w:cs="Arial"/>
                <w:color w:val="000000"/>
              </w:rPr>
            </w:pPr>
          </w:p>
          <w:p w14:paraId="57E5337D" w14:textId="77777777"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Maximum word limit 700 words</w:t>
            </w:r>
          </w:p>
          <w:p w14:paraId="0EF52552"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lastRenderedPageBreak/>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DA56545" w14:textId="2A86EF61" w:rsidR="008655F6" w:rsidRPr="00B40A66" w:rsidRDefault="008655F6" w:rsidP="00183686">
            <w:pPr>
              <w:spacing w:after="0" w:line="240" w:lineRule="auto"/>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3F2BC7FF" w14:textId="1840BDFD" w:rsidR="008655F6" w:rsidRPr="00B40A66" w:rsidRDefault="00B76B68" w:rsidP="009325ED">
            <w:pPr>
              <w:spacing w:after="0" w:line="240" w:lineRule="auto"/>
              <w:jc w:val="center"/>
              <w:rPr>
                <w:rFonts w:ascii="Arial" w:eastAsia="Calibri" w:hAnsi="Arial" w:cs="Arial"/>
                <w:color w:val="000000"/>
              </w:rPr>
            </w:pPr>
            <w:r>
              <w:rPr>
                <w:rFonts w:ascii="Arial" w:eastAsia="Calibri" w:hAnsi="Arial" w:cs="Arial"/>
                <w:color w:val="000000"/>
              </w:rPr>
              <w:t>1</w:t>
            </w:r>
            <w:r w:rsidR="00A214FE">
              <w:rPr>
                <w:rFonts w:ascii="Arial" w:eastAsia="Calibri" w:hAnsi="Arial" w:cs="Arial"/>
                <w:color w:val="000000"/>
              </w:rPr>
              <w:t>0</w:t>
            </w:r>
            <w:r w:rsidR="008655F6"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234EA62F" w14:textId="4E9DB164" w:rsidR="008655F6" w:rsidRPr="00B40A66" w:rsidRDefault="008655F6" w:rsidP="00183686">
            <w:pPr>
              <w:spacing w:after="0" w:line="240" w:lineRule="auto"/>
              <w:rPr>
                <w:rFonts w:ascii="Arial" w:eastAsia="Calibri" w:hAnsi="Arial" w:cs="Arial"/>
                <w:color w:val="000000"/>
              </w:rPr>
            </w:pPr>
          </w:p>
        </w:tc>
      </w:tr>
      <w:tr w:rsidR="008655F6" w:rsidRPr="00B40A66" w14:paraId="085490AB" w14:textId="1B4A2C9F"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76DAB188" w14:textId="60D2F5D3" w:rsidR="008655F6" w:rsidRPr="00B40A66" w:rsidRDefault="008655F6" w:rsidP="00183686">
            <w:pPr>
              <w:numPr>
                <w:ilvl w:val="0"/>
                <w:numId w:val="1"/>
              </w:numPr>
              <w:spacing w:after="0" w:line="240" w:lineRule="auto"/>
              <w:contextualSpacing/>
              <w:rPr>
                <w:rFonts w:ascii="Arial" w:eastAsia="Calibri" w:hAnsi="Arial" w:cs="Arial"/>
                <w:b/>
                <w:bCs/>
                <w:color w:val="000000"/>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ED9AA6A" w14:textId="7315F50C" w:rsidR="008655F6" w:rsidRPr="00B40A66" w:rsidRDefault="00000AE3" w:rsidP="00183686">
            <w:pPr>
              <w:spacing w:after="0" w:line="240" w:lineRule="auto"/>
              <w:ind w:left="34"/>
              <w:rPr>
                <w:rFonts w:ascii="Arial" w:eastAsia="Calibri" w:hAnsi="Arial" w:cs="Arial"/>
                <w:b/>
                <w:bCs/>
              </w:rPr>
            </w:pPr>
            <w:r>
              <w:rPr>
                <w:rFonts w:ascii="Arial" w:eastAsia="Calibri" w:hAnsi="Arial" w:cs="Arial"/>
                <w:b/>
                <w:bCs/>
                <w:color w:val="000000"/>
              </w:rPr>
              <w:t>Funding</w:t>
            </w:r>
          </w:p>
          <w:p w14:paraId="3F6B6FA9" w14:textId="77777777" w:rsidR="008655F6" w:rsidRPr="00B40A66" w:rsidRDefault="008655F6" w:rsidP="00183686">
            <w:pPr>
              <w:spacing w:after="0" w:line="240" w:lineRule="auto"/>
              <w:ind w:left="34"/>
              <w:rPr>
                <w:rFonts w:ascii="Arial" w:eastAsia="Calibri" w:hAnsi="Arial" w:cs="Arial"/>
              </w:rPr>
            </w:pPr>
          </w:p>
          <w:p w14:paraId="17A7875B" w14:textId="5C3F3879" w:rsidR="008655F6" w:rsidRPr="00B40A66" w:rsidRDefault="00000AE3" w:rsidP="00183686">
            <w:pPr>
              <w:spacing w:after="0" w:line="240" w:lineRule="auto"/>
              <w:ind w:left="34"/>
              <w:rPr>
                <w:rFonts w:ascii="Arial" w:eastAsia="Calibri" w:hAnsi="Arial" w:cs="Arial"/>
              </w:rPr>
            </w:pPr>
            <w:r>
              <w:rPr>
                <w:rFonts w:ascii="Arial" w:eastAsia="Calibri" w:hAnsi="Arial" w:cs="Arial"/>
                <w:color w:val="000000"/>
              </w:rPr>
              <w:t>The annual contract value has been set</w:t>
            </w:r>
            <w:r w:rsidR="009E1ED4">
              <w:rPr>
                <w:rFonts w:ascii="Arial" w:eastAsia="Calibri" w:hAnsi="Arial" w:cs="Arial"/>
                <w:color w:val="000000"/>
              </w:rPr>
              <w:t xml:space="preserve"> and agreed with DLUHC. </w:t>
            </w:r>
            <w:r w:rsidR="004A1855">
              <w:rPr>
                <w:rFonts w:ascii="Arial" w:eastAsia="Calibri" w:hAnsi="Arial" w:cs="Arial"/>
                <w:color w:val="000000"/>
              </w:rPr>
              <w:t>How do you propose to mitigate financial pressures that may arise during the life of the contract?</w:t>
            </w:r>
          </w:p>
          <w:p w14:paraId="11006330" w14:textId="77777777" w:rsidR="008655F6" w:rsidRPr="00B40A66" w:rsidRDefault="008655F6" w:rsidP="00183686">
            <w:pPr>
              <w:spacing w:after="0" w:line="240" w:lineRule="auto"/>
              <w:ind w:left="34"/>
              <w:rPr>
                <w:rFonts w:ascii="Arial" w:eastAsia="Calibri" w:hAnsi="Arial" w:cs="Arial"/>
              </w:rPr>
            </w:pPr>
          </w:p>
          <w:p w14:paraId="56E9D398" w14:textId="2D483EBF"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 xml:space="preserve">Maximum word limit </w:t>
            </w:r>
            <w:r w:rsidR="00A577C0">
              <w:rPr>
                <w:rFonts w:ascii="Arial" w:eastAsia="Calibri" w:hAnsi="Arial" w:cs="Arial"/>
                <w:b/>
                <w:bCs/>
                <w:color w:val="000000"/>
              </w:rPr>
              <w:t>5</w:t>
            </w:r>
            <w:r w:rsidRPr="00B40A66">
              <w:rPr>
                <w:rFonts w:ascii="Arial" w:eastAsia="Calibri" w:hAnsi="Arial" w:cs="Arial"/>
                <w:b/>
                <w:bCs/>
                <w:color w:val="000000"/>
              </w:rPr>
              <w:t>00 words</w:t>
            </w:r>
          </w:p>
          <w:p w14:paraId="63676008"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0FDC0FBD" w14:textId="159A25AC" w:rsidR="008655F6" w:rsidRPr="00B40A66" w:rsidRDefault="008655F6" w:rsidP="00183686">
            <w:pPr>
              <w:spacing w:after="0" w:line="240" w:lineRule="auto"/>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76531D9C" w14:textId="3DDDDAE4" w:rsidR="008655F6" w:rsidRPr="00B40A66" w:rsidRDefault="008655F6" w:rsidP="009325ED">
            <w:pPr>
              <w:spacing w:after="0" w:line="240" w:lineRule="auto"/>
              <w:jc w:val="center"/>
              <w:rPr>
                <w:rFonts w:ascii="Arial" w:eastAsia="Calibri" w:hAnsi="Arial" w:cs="Arial"/>
                <w:color w:val="000000"/>
              </w:rPr>
            </w:pPr>
            <w:r w:rsidRPr="00B40A66">
              <w:rPr>
                <w:rFonts w:ascii="Arial" w:eastAsia="Calibri" w:hAnsi="Arial" w:cs="Arial"/>
                <w:color w:val="000000"/>
              </w:rPr>
              <w:t>5%</w:t>
            </w:r>
          </w:p>
        </w:tc>
        <w:tc>
          <w:tcPr>
            <w:tcW w:w="1560" w:type="dxa"/>
            <w:tcBorders>
              <w:top w:val="nil"/>
              <w:left w:val="nil"/>
              <w:bottom w:val="single" w:sz="8" w:space="0" w:color="auto"/>
              <w:right w:val="single" w:sz="8" w:space="0" w:color="auto"/>
            </w:tcBorders>
            <w:shd w:val="clear" w:color="auto" w:fill="D9E2F3" w:themeFill="accent1" w:themeFillTint="33"/>
          </w:tcPr>
          <w:p w14:paraId="079E978C" w14:textId="248D31F7" w:rsidR="008655F6" w:rsidRPr="00B40A66" w:rsidRDefault="008655F6" w:rsidP="00183686">
            <w:pPr>
              <w:spacing w:after="0" w:line="240" w:lineRule="auto"/>
              <w:rPr>
                <w:rFonts w:ascii="Arial" w:eastAsia="Calibri" w:hAnsi="Arial" w:cs="Arial"/>
                <w:color w:val="000000"/>
              </w:rPr>
            </w:pPr>
          </w:p>
        </w:tc>
      </w:tr>
      <w:tr w:rsidR="008655F6" w:rsidRPr="00B40A66" w14:paraId="0A38F772" w14:textId="6A2889C8" w:rsidTr="38AEB60D">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F3E9CC8" w14:textId="0106E79D" w:rsidR="008655F6" w:rsidRPr="00B40A66" w:rsidRDefault="008655F6" w:rsidP="00183686">
            <w:pPr>
              <w:numPr>
                <w:ilvl w:val="0"/>
                <w:numId w:val="1"/>
              </w:numPr>
              <w:spacing w:after="0" w:line="240" w:lineRule="auto"/>
              <w:contextualSpacing/>
              <w:jc w:val="both"/>
              <w:rPr>
                <w:rFonts w:ascii="Arial" w:eastAsia="Calibri" w:hAnsi="Arial" w:cs="Arial"/>
                <w:b/>
                <w:bCs/>
                <w:color w:val="000000"/>
                <w:lang w:val="en-US"/>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0116207" w14:textId="77777777" w:rsidR="008655F6" w:rsidRPr="00B40A66" w:rsidRDefault="008655F6" w:rsidP="00183686">
            <w:pPr>
              <w:spacing w:after="0" w:line="240" w:lineRule="auto"/>
              <w:jc w:val="both"/>
              <w:rPr>
                <w:rFonts w:ascii="Arial" w:eastAsia="Calibri" w:hAnsi="Arial" w:cs="Arial"/>
                <w:b/>
                <w:bCs/>
                <w:lang w:val="en-US"/>
              </w:rPr>
            </w:pPr>
            <w:r w:rsidRPr="00B40A66">
              <w:rPr>
                <w:rFonts w:ascii="Arial" w:eastAsia="Calibri" w:hAnsi="Arial" w:cs="Arial"/>
                <w:b/>
                <w:bCs/>
                <w:color w:val="000000"/>
                <w:lang w:val="en-US"/>
              </w:rPr>
              <w:t>Collaboration and Partnership working</w:t>
            </w:r>
          </w:p>
          <w:p w14:paraId="05EA50F5" w14:textId="77777777" w:rsidR="008655F6" w:rsidRPr="00B40A66" w:rsidRDefault="008655F6" w:rsidP="00183686">
            <w:pPr>
              <w:spacing w:after="0" w:line="240" w:lineRule="auto"/>
              <w:jc w:val="both"/>
              <w:rPr>
                <w:rFonts w:ascii="Arial" w:eastAsia="Calibri" w:hAnsi="Arial" w:cs="Arial"/>
                <w:lang w:val="en-US"/>
              </w:rPr>
            </w:pPr>
          </w:p>
          <w:p w14:paraId="09307324" w14:textId="77777777" w:rsidR="008655F6" w:rsidRPr="00B40A66" w:rsidRDefault="008655F6" w:rsidP="00183686">
            <w:pPr>
              <w:spacing w:after="0" w:line="240" w:lineRule="auto"/>
              <w:jc w:val="both"/>
              <w:rPr>
                <w:rFonts w:ascii="Arial" w:eastAsia="Calibri" w:hAnsi="Arial" w:cs="Arial"/>
                <w:lang w:val="en-US"/>
              </w:rPr>
            </w:pPr>
            <w:r w:rsidRPr="00B40A66">
              <w:rPr>
                <w:rFonts w:ascii="Arial" w:eastAsia="Calibri" w:hAnsi="Arial" w:cs="Arial"/>
                <w:color w:val="000000"/>
                <w:lang w:val="en-US"/>
              </w:rPr>
              <w:t xml:space="preserve">Please describe your approach to collaboration and partnership working for the delivery of this contract within Southend-on-Sea. </w:t>
            </w:r>
          </w:p>
          <w:p w14:paraId="22BDDF08" w14:textId="77777777" w:rsidR="008655F6" w:rsidRPr="00B40A66" w:rsidRDefault="008655F6" w:rsidP="00183686">
            <w:pPr>
              <w:spacing w:after="0" w:line="240" w:lineRule="auto"/>
              <w:jc w:val="both"/>
              <w:rPr>
                <w:rFonts w:ascii="Arial" w:eastAsia="Calibri" w:hAnsi="Arial" w:cs="Arial"/>
                <w:lang w:val="en-US"/>
              </w:rPr>
            </w:pPr>
            <w:r w:rsidRPr="00B40A66">
              <w:rPr>
                <w:rFonts w:ascii="Arial" w:eastAsia="Calibri" w:hAnsi="Arial" w:cs="Arial"/>
                <w:color w:val="000000"/>
                <w:lang w:val="en-US"/>
              </w:rPr>
              <w:t xml:space="preserve">Your response should include, but not be limited to: </w:t>
            </w:r>
          </w:p>
          <w:p w14:paraId="6921FD29" w14:textId="41F0A536" w:rsidR="008655F6" w:rsidRPr="00B40A66" w:rsidRDefault="008655F6" w:rsidP="00183686">
            <w:pPr>
              <w:numPr>
                <w:ilvl w:val="0"/>
                <w:numId w:val="6"/>
              </w:numPr>
              <w:spacing w:after="0" w:line="276" w:lineRule="auto"/>
              <w:rPr>
                <w:rFonts w:ascii="Arial" w:eastAsia="Times New Roman" w:hAnsi="Arial" w:cs="Arial"/>
                <w:color w:val="000000"/>
              </w:rPr>
            </w:pPr>
            <w:r w:rsidRPr="00B40A66">
              <w:rPr>
                <w:rFonts w:ascii="Arial" w:eastAsia="Times New Roman" w:hAnsi="Arial" w:cs="Arial"/>
                <w:color w:val="000000"/>
                <w:lang w:val="en-US"/>
              </w:rPr>
              <w:t>Outline of key partners / stakeholders (from the public, health and social care</w:t>
            </w:r>
            <w:r w:rsidR="00FC0A51">
              <w:rPr>
                <w:rFonts w:ascii="Arial" w:eastAsia="Times New Roman" w:hAnsi="Arial" w:cs="Arial"/>
                <w:color w:val="000000"/>
                <w:lang w:val="en-US"/>
              </w:rPr>
              <w:t>, crim</w:t>
            </w:r>
            <w:r w:rsidR="0055367E">
              <w:rPr>
                <w:rFonts w:ascii="Arial" w:eastAsia="Times New Roman" w:hAnsi="Arial" w:cs="Arial"/>
                <w:color w:val="000000"/>
                <w:lang w:val="en-US"/>
              </w:rPr>
              <w:t>inal justice, drug and alcohol services</w:t>
            </w:r>
            <w:r w:rsidRPr="00B40A66">
              <w:rPr>
                <w:rFonts w:ascii="Arial" w:eastAsia="Times New Roman" w:hAnsi="Arial" w:cs="Arial"/>
                <w:color w:val="000000"/>
                <w:lang w:val="en-US"/>
              </w:rPr>
              <w:t xml:space="preserve"> and the voluntary and community sectors) for this service </w:t>
            </w:r>
          </w:p>
          <w:p w14:paraId="57FA0421" w14:textId="77777777" w:rsidR="008655F6" w:rsidRPr="00B40A66" w:rsidRDefault="008655F6" w:rsidP="00183686">
            <w:pPr>
              <w:numPr>
                <w:ilvl w:val="0"/>
                <w:numId w:val="6"/>
              </w:numPr>
              <w:spacing w:after="0" w:line="276" w:lineRule="auto"/>
              <w:rPr>
                <w:rFonts w:ascii="Arial" w:eastAsia="Times New Roman" w:hAnsi="Arial" w:cs="Arial"/>
                <w:color w:val="000000"/>
              </w:rPr>
            </w:pPr>
            <w:r w:rsidRPr="00B40A66">
              <w:rPr>
                <w:rFonts w:ascii="Arial" w:eastAsia="Times New Roman" w:hAnsi="Arial" w:cs="Arial"/>
                <w:color w:val="000000"/>
                <w:lang w:val="en-US"/>
              </w:rPr>
              <w:t>Engagement, consultation, and collaboration, and promotion of services</w:t>
            </w:r>
          </w:p>
          <w:p w14:paraId="2D7D57F5" w14:textId="77777777" w:rsidR="008655F6" w:rsidRPr="00B40A66" w:rsidRDefault="008655F6" w:rsidP="00183686">
            <w:pPr>
              <w:numPr>
                <w:ilvl w:val="0"/>
                <w:numId w:val="6"/>
              </w:numPr>
              <w:spacing w:after="0" w:line="276" w:lineRule="auto"/>
              <w:rPr>
                <w:rFonts w:ascii="Arial" w:eastAsia="Times New Roman" w:hAnsi="Arial" w:cs="Arial"/>
                <w:color w:val="000000"/>
              </w:rPr>
            </w:pPr>
            <w:r w:rsidRPr="00B40A66">
              <w:rPr>
                <w:rFonts w:ascii="Arial" w:eastAsia="Times New Roman" w:hAnsi="Arial" w:cs="Arial"/>
                <w:color w:val="000000"/>
                <w:lang w:val="en-US"/>
              </w:rPr>
              <w:t>How you will make best use of existing community assets and services and keep up to date with new initiatives and offers</w:t>
            </w:r>
          </w:p>
          <w:p w14:paraId="3CA4100C" w14:textId="438381D7" w:rsidR="008655F6" w:rsidRPr="00B40A66" w:rsidRDefault="008655F6" w:rsidP="00183686">
            <w:pPr>
              <w:numPr>
                <w:ilvl w:val="0"/>
                <w:numId w:val="6"/>
              </w:numPr>
              <w:spacing w:after="0" w:line="276" w:lineRule="auto"/>
              <w:rPr>
                <w:rFonts w:ascii="Arial" w:eastAsia="Times New Roman" w:hAnsi="Arial" w:cs="Arial"/>
                <w:color w:val="000000"/>
              </w:rPr>
            </w:pPr>
            <w:r w:rsidRPr="00B40A66">
              <w:rPr>
                <w:rFonts w:ascii="Arial" w:eastAsia="Times New Roman" w:hAnsi="Arial" w:cs="Arial"/>
                <w:color w:val="000000"/>
                <w:lang w:val="en-US"/>
              </w:rPr>
              <w:t xml:space="preserve">How you will facilitate and support signposting and referrals to relevant services to </w:t>
            </w:r>
            <w:r w:rsidR="00FC0A51">
              <w:rPr>
                <w:rFonts w:ascii="Arial" w:eastAsia="Times New Roman" w:hAnsi="Arial" w:cs="Arial"/>
                <w:color w:val="000000"/>
                <w:lang w:val="en-US"/>
              </w:rPr>
              <w:t>clients</w:t>
            </w:r>
            <w:r w:rsidRPr="00B40A66">
              <w:rPr>
                <w:rFonts w:ascii="Arial" w:eastAsia="Times New Roman" w:hAnsi="Arial" w:cs="Arial"/>
                <w:color w:val="000000"/>
                <w:lang w:val="en-US"/>
              </w:rPr>
              <w:t>, and other partners.</w:t>
            </w:r>
          </w:p>
          <w:p w14:paraId="7D085F1E" w14:textId="77777777" w:rsidR="008655F6" w:rsidRPr="00B40A66" w:rsidRDefault="008655F6" w:rsidP="00183686">
            <w:pPr>
              <w:spacing w:after="0" w:line="240" w:lineRule="auto"/>
              <w:rPr>
                <w:rFonts w:ascii="Arial" w:eastAsia="Calibri" w:hAnsi="Arial" w:cs="Arial"/>
              </w:rPr>
            </w:pPr>
          </w:p>
          <w:p w14:paraId="4535FC08" w14:textId="52A5FB6C" w:rsidR="008655F6" w:rsidRPr="00B40A66" w:rsidRDefault="008655F6" w:rsidP="00183686">
            <w:pPr>
              <w:spacing w:after="0" w:line="240" w:lineRule="auto"/>
              <w:ind w:left="34"/>
              <w:rPr>
                <w:rFonts w:ascii="Arial" w:eastAsia="Calibri" w:hAnsi="Arial" w:cs="Arial"/>
                <w:b/>
                <w:bCs/>
              </w:rPr>
            </w:pPr>
            <w:r w:rsidRPr="00B40A66">
              <w:rPr>
                <w:rFonts w:ascii="Arial" w:eastAsia="Calibri" w:hAnsi="Arial" w:cs="Arial"/>
                <w:b/>
                <w:bCs/>
                <w:color w:val="000000"/>
              </w:rPr>
              <w:t xml:space="preserve">Maximum word limit </w:t>
            </w:r>
            <w:r w:rsidR="004A33E6">
              <w:rPr>
                <w:rFonts w:ascii="Arial" w:eastAsia="Calibri" w:hAnsi="Arial" w:cs="Arial"/>
                <w:b/>
                <w:bCs/>
                <w:color w:val="000000"/>
              </w:rPr>
              <w:t>700</w:t>
            </w:r>
            <w:r w:rsidRPr="00B40A66">
              <w:rPr>
                <w:rFonts w:ascii="Arial" w:eastAsia="Calibri" w:hAnsi="Arial" w:cs="Arial"/>
                <w:b/>
                <w:bCs/>
                <w:color w:val="000000"/>
              </w:rPr>
              <w:t xml:space="preserve"> words</w:t>
            </w:r>
          </w:p>
          <w:p w14:paraId="43129BBE" w14:textId="77777777" w:rsidR="008655F6" w:rsidRPr="00B40A66" w:rsidRDefault="008655F6" w:rsidP="00183686">
            <w:pPr>
              <w:spacing w:after="0" w:line="240" w:lineRule="auto"/>
              <w:jc w:val="both"/>
              <w:rPr>
                <w:rFonts w:ascii="Arial" w:eastAsia="Calibri" w:hAnsi="Arial" w:cs="Arial"/>
                <w:b/>
                <w:bCs/>
              </w:rPr>
            </w:pPr>
            <w:r w:rsidRPr="00B40A66">
              <w:rPr>
                <w:rFonts w:ascii="Arial" w:eastAsia="Calibri" w:hAnsi="Arial" w:cs="Arial"/>
                <w:b/>
                <w:bCs/>
                <w:color w:val="000000"/>
              </w:rPr>
              <w:t xml:space="preserve">At the end of each technical question please include the total word count of your response. </w:t>
            </w: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26B50978" w14:textId="06F12DB2" w:rsidR="008655F6" w:rsidRPr="00B40A66" w:rsidRDefault="008655F6" w:rsidP="00183686">
            <w:pPr>
              <w:spacing w:after="0" w:line="240" w:lineRule="auto"/>
              <w:jc w:val="center"/>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03232849" w14:textId="77777777" w:rsidR="008655F6" w:rsidRPr="00B40A66" w:rsidRDefault="008655F6" w:rsidP="009325ED">
            <w:pPr>
              <w:spacing w:after="0" w:line="240" w:lineRule="auto"/>
              <w:jc w:val="center"/>
              <w:rPr>
                <w:rFonts w:ascii="Arial" w:eastAsia="Calibri" w:hAnsi="Arial" w:cs="Arial"/>
              </w:rPr>
            </w:pPr>
          </w:p>
          <w:p w14:paraId="41A3E6E7" w14:textId="5BDA86A9" w:rsidR="008655F6" w:rsidRPr="00B40A66" w:rsidRDefault="008655F6" w:rsidP="009325ED">
            <w:pPr>
              <w:spacing w:after="0" w:line="240" w:lineRule="auto"/>
              <w:jc w:val="center"/>
              <w:rPr>
                <w:rFonts w:ascii="Arial" w:eastAsia="Calibri" w:hAnsi="Arial" w:cs="Arial"/>
              </w:rPr>
            </w:pPr>
            <w:r w:rsidRPr="00B40A66">
              <w:rPr>
                <w:rFonts w:ascii="Arial" w:eastAsia="Calibri" w:hAnsi="Arial" w:cs="Arial"/>
                <w:color w:val="000000"/>
              </w:rPr>
              <w:t>1</w:t>
            </w:r>
            <w:r w:rsidR="00A214FE">
              <w:rPr>
                <w:rFonts w:ascii="Arial" w:eastAsia="Calibri" w:hAnsi="Arial" w:cs="Arial"/>
                <w:color w:val="000000"/>
              </w:rPr>
              <w:t>0</w:t>
            </w:r>
            <w:r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303AB924" w14:textId="61E9845A" w:rsidR="008655F6" w:rsidRPr="00B40A66" w:rsidRDefault="008655F6" w:rsidP="00183686">
            <w:pPr>
              <w:spacing w:after="0" w:line="240" w:lineRule="auto"/>
              <w:rPr>
                <w:rFonts w:ascii="Arial" w:eastAsia="Calibri" w:hAnsi="Arial" w:cs="Arial"/>
              </w:rPr>
            </w:pPr>
          </w:p>
        </w:tc>
      </w:tr>
      <w:tr w:rsidR="008655F6" w:rsidRPr="00B40A66" w14:paraId="09007CCB" w14:textId="28331420" w:rsidTr="38AEB60D">
        <w:trPr>
          <w:trHeight w:val="2060"/>
        </w:trPr>
        <w:tc>
          <w:tcPr>
            <w:tcW w:w="74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7B33C58" w14:textId="1674946E" w:rsidR="008655F6" w:rsidRPr="00B40A66" w:rsidRDefault="008655F6" w:rsidP="00183686">
            <w:pPr>
              <w:numPr>
                <w:ilvl w:val="0"/>
                <w:numId w:val="1"/>
              </w:numPr>
              <w:spacing w:after="0" w:line="240" w:lineRule="auto"/>
              <w:ind w:right="654"/>
              <w:contextualSpacing/>
              <w:rPr>
                <w:rFonts w:ascii="Arial" w:eastAsia="Calibri" w:hAnsi="Arial" w:cs="Arial"/>
                <w:b/>
                <w:bCs/>
                <w:color w:val="000000"/>
                <w:lang w:eastAsia="en-GB"/>
              </w:rPr>
            </w:pPr>
          </w:p>
        </w:tc>
        <w:tc>
          <w:tcPr>
            <w:tcW w:w="15312"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21EDE5A" w14:textId="77777777" w:rsidR="008655F6" w:rsidRPr="00B40A66" w:rsidRDefault="008655F6" w:rsidP="00183686">
            <w:pPr>
              <w:spacing w:after="0" w:line="240" w:lineRule="auto"/>
              <w:ind w:left="-75" w:right="654"/>
              <w:rPr>
                <w:rFonts w:ascii="Arial" w:eastAsia="Calibri" w:hAnsi="Arial" w:cs="Arial"/>
                <w:b/>
                <w:bCs/>
                <w:lang w:eastAsia="en-GB"/>
              </w:rPr>
            </w:pPr>
            <w:r w:rsidRPr="00B40A66">
              <w:rPr>
                <w:rFonts w:ascii="Arial" w:eastAsia="Calibri" w:hAnsi="Arial" w:cs="Arial"/>
                <w:b/>
                <w:bCs/>
                <w:color w:val="000000"/>
                <w:lang w:eastAsia="en-GB"/>
              </w:rPr>
              <w:t>Social Value</w:t>
            </w:r>
          </w:p>
          <w:p w14:paraId="4544E921" w14:textId="77777777" w:rsidR="008655F6" w:rsidRPr="00B40A66" w:rsidRDefault="008655F6" w:rsidP="00183686">
            <w:pPr>
              <w:spacing w:after="0" w:line="240" w:lineRule="auto"/>
              <w:ind w:left="-75" w:right="654"/>
              <w:rPr>
                <w:rFonts w:ascii="Arial" w:eastAsia="Calibri" w:hAnsi="Arial" w:cs="Arial"/>
                <w:lang w:eastAsia="en-GB"/>
              </w:rPr>
            </w:pPr>
          </w:p>
          <w:p w14:paraId="7FB066EF"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Underpinned by the Southend 2050 Priorities there is real opportunity through this contract to deliver additional Social Value benefits for the local community and economy, over and above the core service outcomes. Please describe the commitment your organisation will make to ensure that opportunities under the contract deliver against the 2050 outcomes.  Please include:</w:t>
            </w:r>
          </w:p>
          <w:p w14:paraId="2D69D7C3"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A) Your ‘Method Statement’, stating the specific Social Value benefits and how you will achieve these, and;</w:t>
            </w:r>
          </w:p>
          <w:p w14:paraId="50870DE9"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xml:space="preserve">B) A timed project plan and process, including how you will implement your commitment and by when. Also, how you will monitor, measure and report on your commitments / the impact of your proposals. </w:t>
            </w:r>
          </w:p>
          <w:p w14:paraId="682D74B7"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You should include but not be limited to:</w:t>
            </w:r>
          </w:p>
          <w:p w14:paraId="32E37EDA" w14:textId="2D889220" w:rsidR="008655F6" w:rsidRPr="00B40A66" w:rsidRDefault="008655F6" w:rsidP="00183686">
            <w:pPr>
              <w:spacing w:after="0" w:line="240" w:lineRule="auto"/>
              <w:ind w:left="-75" w:right="654"/>
              <w:rPr>
                <w:rFonts w:ascii="Arial" w:eastAsia="Calibri" w:hAnsi="Arial" w:cs="Arial"/>
                <w:lang w:eastAsia="en-GB"/>
              </w:rPr>
            </w:pPr>
            <w:r w:rsidRPr="38AEB60D">
              <w:rPr>
                <w:rFonts w:ascii="Arial" w:eastAsia="Calibri" w:hAnsi="Arial" w:cs="Arial"/>
                <w:color w:val="000000" w:themeColor="text1"/>
                <w:lang w:eastAsia="en-GB"/>
              </w:rPr>
              <w:t>•              Timed action / mobilisation plan</w:t>
            </w:r>
          </w:p>
          <w:p w14:paraId="5C863A06"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Use of metrics</w:t>
            </w:r>
          </w:p>
          <w:p w14:paraId="246CE74D"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Tools/processes used to gather data</w:t>
            </w:r>
          </w:p>
          <w:p w14:paraId="00F236C4"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Reporting</w:t>
            </w:r>
          </w:p>
          <w:p w14:paraId="672B9CBF"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Feedback and improvement</w:t>
            </w:r>
          </w:p>
          <w:p w14:paraId="0F29374A"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              Transparency</w:t>
            </w:r>
          </w:p>
          <w:p w14:paraId="3B3AC00A" w14:textId="77777777" w:rsidR="008655F6" w:rsidRPr="00B40A66" w:rsidRDefault="008655F6" w:rsidP="00183686">
            <w:pPr>
              <w:spacing w:after="0" w:line="240" w:lineRule="auto"/>
              <w:ind w:left="-75" w:right="654"/>
              <w:rPr>
                <w:rFonts w:ascii="Arial" w:eastAsia="Calibri" w:hAnsi="Arial" w:cs="Arial"/>
                <w:lang w:eastAsia="en-GB"/>
              </w:rPr>
            </w:pPr>
            <w:r w:rsidRPr="00B40A66">
              <w:rPr>
                <w:rFonts w:ascii="Arial" w:eastAsia="Calibri" w:hAnsi="Arial" w:cs="Arial"/>
                <w:color w:val="000000"/>
                <w:lang w:eastAsia="en-GB"/>
              </w:rPr>
              <w:t>C) How you will influence staff, suppliers, customers and communities through the delivery of the contract to support the Southend 2050 Vision, e.g. engagement, co-design/creation, training and education, partnering/collaborating, volunteering.</w:t>
            </w:r>
          </w:p>
          <w:p w14:paraId="57E61546" w14:textId="77777777" w:rsidR="008655F6" w:rsidRPr="00B40A66" w:rsidRDefault="00A214FE" w:rsidP="00183686">
            <w:pPr>
              <w:spacing w:after="0" w:line="240" w:lineRule="auto"/>
              <w:ind w:left="-75" w:right="654"/>
              <w:rPr>
                <w:rFonts w:ascii="Arial" w:eastAsia="Calibri" w:hAnsi="Arial" w:cs="Arial"/>
                <w:lang w:eastAsia="en-GB"/>
              </w:rPr>
            </w:pPr>
            <w:hyperlink r:id="rId8" w:history="1">
              <w:r w:rsidR="008655F6" w:rsidRPr="00B40A66">
                <w:rPr>
                  <w:rFonts w:ascii="Arial" w:eastAsia="Calibri" w:hAnsi="Arial" w:cs="Arial"/>
                  <w:color w:val="0563C1"/>
                  <w:u w:val="single"/>
                  <w:lang w:eastAsia="en-GB"/>
                </w:rPr>
                <w:t>https://www.southend.gov.uk/southend2050</w:t>
              </w:r>
            </w:hyperlink>
          </w:p>
          <w:p w14:paraId="30CB0FDF" w14:textId="77777777" w:rsidR="008655F6" w:rsidRPr="00B40A66" w:rsidRDefault="008655F6" w:rsidP="00183686">
            <w:pPr>
              <w:spacing w:after="0" w:line="240" w:lineRule="auto"/>
              <w:ind w:left="-75" w:right="654"/>
              <w:rPr>
                <w:rFonts w:ascii="Arial" w:eastAsia="Calibri" w:hAnsi="Arial" w:cs="Arial"/>
                <w:lang w:eastAsia="en-GB"/>
              </w:rPr>
            </w:pPr>
          </w:p>
          <w:p w14:paraId="792CB7FF" w14:textId="78E4D0D2" w:rsidR="008655F6" w:rsidRPr="00B40A66" w:rsidRDefault="008655F6" w:rsidP="00183686">
            <w:pPr>
              <w:spacing w:after="0" w:line="240" w:lineRule="auto"/>
              <w:ind w:left="-75" w:right="654"/>
              <w:rPr>
                <w:rFonts w:ascii="Arial" w:eastAsia="Calibri" w:hAnsi="Arial" w:cs="Arial"/>
                <w:b/>
                <w:bCs/>
              </w:rPr>
            </w:pPr>
            <w:r w:rsidRPr="00B40A66">
              <w:rPr>
                <w:rFonts w:ascii="Arial" w:eastAsia="Calibri" w:hAnsi="Arial" w:cs="Arial"/>
                <w:b/>
                <w:bCs/>
                <w:color w:val="000000"/>
              </w:rPr>
              <w:t xml:space="preserve">Maximum word limit </w:t>
            </w:r>
            <w:r w:rsidR="004A33E6">
              <w:rPr>
                <w:rFonts w:ascii="Arial" w:eastAsia="Calibri" w:hAnsi="Arial" w:cs="Arial"/>
                <w:b/>
                <w:bCs/>
                <w:color w:val="000000"/>
              </w:rPr>
              <w:t>700</w:t>
            </w:r>
            <w:r w:rsidRPr="00B40A66">
              <w:rPr>
                <w:rFonts w:ascii="Arial" w:eastAsia="Calibri" w:hAnsi="Arial" w:cs="Arial"/>
                <w:b/>
                <w:bCs/>
                <w:color w:val="000000"/>
              </w:rPr>
              <w:t xml:space="preserve"> words</w:t>
            </w:r>
          </w:p>
          <w:p w14:paraId="439BB79C" w14:textId="77777777" w:rsidR="008655F6" w:rsidRPr="00B40A66" w:rsidRDefault="008655F6" w:rsidP="00183686">
            <w:pPr>
              <w:spacing w:after="0" w:line="240" w:lineRule="auto"/>
              <w:ind w:left="-75" w:right="654"/>
              <w:rPr>
                <w:rFonts w:ascii="Arial" w:eastAsia="Calibri" w:hAnsi="Arial" w:cs="Arial"/>
                <w:b/>
                <w:bCs/>
              </w:rPr>
            </w:pPr>
            <w:r w:rsidRPr="00B40A66">
              <w:rPr>
                <w:rFonts w:ascii="Arial" w:eastAsia="Calibri" w:hAnsi="Arial" w:cs="Arial"/>
                <w:b/>
                <w:bCs/>
                <w:color w:val="000000"/>
              </w:rPr>
              <w:t xml:space="preserve">At the end of each technical question please include the total word count of your response. </w:t>
            </w:r>
          </w:p>
          <w:p w14:paraId="47DFACD2" w14:textId="77777777" w:rsidR="008655F6" w:rsidRPr="00B40A66" w:rsidRDefault="008655F6" w:rsidP="00183686">
            <w:pPr>
              <w:spacing w:after="0" w:line="240" w:lineRule="auto"/>
              <w:ind w:left="-75" w:right="654"/>
              <w:rPr>
                <w:rFonts w:ascii="Arial" w:eastAsia="Calibri" w:hAnsi="Arial" w:cs="Arial"/>
              </w:rPr>
            </w:pPr>
          </w:p>
          <w:p w14:paraId="6AF5C343" w14:textId="77777777" w:rsidR="008655F6" w:rsidRPr="00B40A66" w:rsidRDefault="008655F6" w:rsidP="00183686">
            <w:pPr>
              <w:spacing w:after="0" w:line="240" w:lineRule="auto"/>
              <w:ind w:left="-75" w:right="654"/>
              <w:rPr>
                <w:rFonts w:ascii="Arial" w:eastAsia="Calibri" w:hAnsi="Arial" w:cs="Arial"/>
                <w:lang w:eastAsia="en-GB"/>
              </w:rPr>
            </w:pPr>
          </w:p>
        </w:tc>
        <w:tc>
          <w:tcPr>
            <w:tcW w:w="1417"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150CC69" w14:textId="77777777" w:rsidR="008655F6" w:rsidRPr="00B40A66" w:rsidRDefault="008655F6" w:rsidP="00183686">
            <w:pPr>
              <w:spacing w:after="0" w:line="240" w:lineRule="auto"/>
              <w:rPr>
                <w:rFonts w:ascii="Arial" w:eastAsia="Calibri" w:hAnsi="Arial" w:cs="Arial"/>
              </w:rPr>
            </w:pPr>
          </w:p>
          <w:p w14:paraId="43BEC7B6" w14:textId="34EBD090" w:rsidR="008655F6" w:rsidRPr="00B40A66" w:rsidRDefault="008655F6" w:rsidP="00183686">
            <w:pPr>
              <w:spacing w:after="0" w:line="240" w:lineRule="auto"/>
              <w:rPr>
                <w:rFonts w:ascii="Arial" w:eastAsia="Calibri" w:hAnsi="Arial" w:cs="Arial"/>
              </w:rPr>
            </w:pPr>
          </w:p>
        </w:tc>
        <w:tc>
          <w:tcPr>
            <w:tcW w:w="1701" w:type="dxa"/>
            <w:tcBorders>
              <w:top w:val="nil"/>
              <w:left w:val="nil"/>
              <w:bottom w:val="single" w:sz="8" w:space="0" w:color="auto"/>
              <w:right w:val="single" w:sz="8" w:space="0" w:color="auto"/>
            </w:tcBorders>
            <w:shd w:val="clear" w:color="auto" w:fill="D9E2F3" w:themeFill="accent1" w:themeFillTint="33"/>
            <w:vAlign w:val="center"/>
          </w:tcPr>
          <w:p w14:paraId="4EF6ED38" w14:textId="1482FC23" w:rsidR="008655F6" w:rsidRPr="00B40A66" w:rsidRDefault="008655F6" w:rsidP="009325ED">
            <w:pPr>
              <w:spacing w:after="0" w:line="240" w:lineRule="auto"/>
              <w:jc w:val="center"/>
              <w:rPr>
                <w:rFonts w:ascii="Arial" w:eastAsia="Calibri" w:hAnsi="Arial" w:cs="Arial"/>
              </w:rPr>
            </w:pPr>
            <w:r w:rsidRPr="00B40A66">
              <w:rPr>
                <w:rFonts w:ascii="Arial" w:eastAsia="Calibri" w:hAnsi="Arial" w:cs="Arial"/>
                <w:color w:val="000000"/>
              </w:rPr>
              <w:t>1</w:t>
            </w:r>
            <w:r w:rsidR="00A214FE">
              <w:rPr>
                <w:rFonts w:ascii="Arial" w:eastAsia="Calibri" w:hAnsi="Arial" w:cs="Arial"/>
                <w:color w:val="000000"/>
              </w:rPr>
              <w:t>0</w:t>
            </w:r>
            <w:r w:rsidRPr="00B40A66">
              <w:rPr>
                <w:rFonts w:ascii="Arial" w:eastAsia="Calibri" w:hAnsi="Arial" w:cs="Arial"/>
                <w:color w:val="000000"/>
              </w:rPr>
              <w:t>%</w:t>
            </w:r>
          </w:p>
        </w:tc>
        <w:tc>
          <w:tcPr>
            <w:tcW w:w="1560" w:type="dxa"/>
            <w:tcBorders>
              <w:top w:val="nil"/>
              <w:left w:val="nil"/>
              <w:bottom w:val="single" w:sz="8" w:space="0" w:color="auto"/>
              <w:right w:val="single" w:sz="8" w:space="0" w:color="auto"/>
            </w:tcBorders>
            <w:shd w:val="clear" w:color="auto" w:fill="D9E2F3" w:themeFill="accent1" w:themeFillTint="33"/>
          </w:tcPr>
          <w:p w14:paraId="4A97D30F" w14:textId="30627B39" w:rsidR="00FE1D1E" w:rsidRPr="00B40A66" w:rsidRDefault="00FE1D1E" w:rsidP="00183686">
            <w:pPr>
              <w:spacing w:after="0" w:line="240" w:lineRule="auto"/>
              <w:rPr>
                <w:rFonts w:ascii="Arial" w:eastAsia="Calibri" w:hAnsi="Arial" w:cs="Arial"/>
                <w:color w:val="000000"/>
              </w:rPr>
            </w:pPr>
          </w:p>
        </w:tc>
      </w:tr>
    </w:tbl>
    <w:p w14:paraId="1396F131" w14:textId="77777777" w:rsidR="007A4CB2" w:rsidRDefault="007A4CB2"/>
    <w:sectPr w:rsidR="007A4CB2" w:rsidSect="0018368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471"/>
    <w:multiLevelType w:val="hybridMultilevel"/>
    <w:tmpl w:val="6FD84966"/>
    <w:lvl w:ilvl="0" w:tplc="0809000F">
      <w:start w:val="1"/>
      <w:numFmt w:val="decimal"/>
      <w:lvlText w:val="%1."/>
      <w:lvlJc w:val="left"/>
      <w:pPr>
        <w:tabs>
          <w:tab w:val="num" w:pos="360"/>
        </w:tabs>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482DE7"/>
    <w:multiLevelType w:val="hybridMultilevel"/>
    <w:tmpl w:val="572CC0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93027BE"/>
    <w:multiLevelType w:val="hybridMultilevel"/>
    <w:tmpl w:val="C374B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567B28"/>
    <w:multiLevelType w:val="hybridMultilevel"/>
    <w:tmpl w:val="0C36E4F4"/>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4" w15:restartNumberingAfterBreak="0">
    <w:nsid w:val="4C535A0E"/>
    <w:multiLevelType w:val="hybridMultilevel"/>
    <w:tmpl w:val="FFFFFFFF"/>
    <w:lvl w:ilvl="0" w:tplc="2BC44DD2">
      <w:start w:val="1"/>
      <w:numFmt w:val="bullet"/>
      <w:lvlText w:val="·"/>
      <w:lvlJc w:val="left"/>
      <w:pPr>
        <w:ind w:left="720" w:hanging="360"/>
      </w:pPr>
      <w:rPr>
        <w:rFonts w:ascii="Symbol" w:hAnsi="Symbol" w:hint="default"/>
      </w:rPr>
    </w:lvl>
    <w:lvl w:ilvl="1" w:tplc="034E02C4">
      <w:start w:val="1"/>
      <w:numFmt w:val="bullet"/>
      <w:lvlText w:val="o"/>
      <w:lvlJc w:val="left"/>
      <w:pPr>
        <w:ind w:left="1440" w:hanging="360"/>
      </w:pPr>
      <w:rPr>
        <w:rFonts w:ascii="Courier New" w:hAnsi="Courier New" w:cs="Times New Roman" w:hint="default"/>
      </w:rPr>
    </w:lvl>
    <w:lvl w:ilvl="2" w:tplc="94F63A96">
      <w:start w:val="1"/>
      <w:numFmt w:val="bullet"/>
      <w:lvlText w:val=""/>
      <w:lvlJc w:val="left"/>
      <w:pPr>
        <w:ind w:left="2160" w:hanging="360"/>
      </w:pPr>
      <w:rPr>
        <w:rFonts w:ascii="Wingdings" w:hAnsi="Wingdings" w:hint="default"/>
      </w:rPr>
    </w:lvl>
    <w:lvl w:ilvl="3" w:tplc="0BC4C340">
      <w:start w:val="1"/>
      <w:numFmt w:val="bullet"/>
      <w:lvlText w:val=""/>
      <w:lvlJc w:val="left"/>
      <w:pPr>
        <w:ind w:left="2880" w:hanging="360"/>
      </w:pPr>
      <w:rPr>
        <w:rFonts w:ascii="Symbol" w:hAnsi="Symbol" w:hint="default"/>
      </w:rPr>
    </w:lvl>
    <w:lvl w:ilvl="4" w:tplc="F1CCD116">
      <w:start w:val="1"/>
      <w:numFmt w:val="bullet"/>
      <w:lvlText w:val="o"/>
      <w:lvlJc w:val="left"/>
      <w:pPr>
        <w:ind w:left="3600" w:hanging="360"/>
      </w:pPr>
      <w:rPr>
        <w:rFonts w:ascii="Courier New" w:hAnsi="Courier New" w:cs="Times New Roman" w:hint="default"/>
      </w:rPr>
    </w:lvl>
    <w:lvl w:ilvl="5" w:tplc="B4DE5E3C">
      <w:start w:val="1"/>
      <w:numFmt w:val="bullet"/>
      <w:lvlText w:val=""/>
      <w:lvlJc w:val="left"/>
      <w:pPr>
        <w:ind w:left="4320" w:hanging="360"/>
      </w:pPr>
      <w:rPr>
        <w:rFonts w:ascii="Wingdings" w:hAnsi="Wingdings" w:hint="default"/>
      </w:rPr>
    </w:lvl>
    <w:lvl w:ilvl="6" w:tplc="771C062C">
      <w:start w:val="1"/>
      <w:numFmt w:val="bullet"/>
      <w:lvlText w:val=""/>
      <w:lvlJc w:val="left"/>
      <w:pPr>
        <w:ind w:left="5040" w:hanging="360"/>
      </w:pPr>
      <w:rPr>
        <w:rFonts w:ascii="Symbol" w:hAnsi="Symbol" w:hint="default"/>
      </w:rPr>
    </w:lvl>
    <w:lvl w:ilvl="7" w:tplc="06F2EAAA">
      <w:start w:val="1"/>
      <w:numFmt w:val="bullet"/>
      <w:lvlText w:val="o"/>
      <w:lvlJc w:val="left"/>
      <w:pPr>
        <w:ind w:left="5760" w:hanging="360"/>
      </w:pPr>
      <w:rPr>
        <w:rFonts w:ascii="Courier New" w:hAnsi="Courier New" w:cs="Times New Roman" w:hint="default"/>
      </w:rPr>
    </w:lvl>
    <w:lvl w:ilvl="8" w:tplc="FD0AF884">
      <w:start w:val="1"/>
      <w:numFmt w:val="bullet"/>
      <w:lvlText w:val=""/>
      <w:lvlJc w:val="left"/>
      <w:pPr>
        <w:ind w:left="6480" w:hanging="360"/>
      </w:pPr>
      <w:rPr>
        <w:rFonts w:ascii="Wingdings" w:hAnsi="Wingdings" w:hint="default"/>
      </w:rPr>
    </w:lvl>
  </w:abstractNum>
  <w:abstractNum w:abstractNumId="5" w15:restartNumberingAfterBreak="0">
    <w:nsid w:val="62EE0617"/>
    <w:multiLevelType w:val="hybridMultilevel"/>
    <w:tmpl w:val="5FF0CF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B8604B7"/>
    <w:multiLevelType w:val="hybridMultilevel"/>
    <w:tmpl w:val="18EC6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1395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268719">
    <w:abstractNumId w:val="6"/>
  </w:num>
  <w:num w:numId="3" w16cid:durableId="1081216956">
    <w:abstractNumId w:val="2"/>
  </w:num>
  <w:num w:numId="4" w16cid:durableId="976494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068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440891">
    <w:abstractNumId w:val="4"/>
  </w:num>
  <w:num w:numId="7" w16cid:durableId="933900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66"/>
    <w:rsid w:val="00000AE3"/>
    <w:rsid w:val="00057EAE"/>
    <w:rsid w:val="000C1BD7"/>
    <w:rsid w:val="000E2012"/>
    <w:rsid w:val="00183686"/>
    <w:rsid w:val="00184356"/>
    <w:rsid w:val="001A57DF"/>
    <w:rsid w:val="00214BC3"/>
    <w:rsid w:val="00222516"/>
    <w:rsid w:val="00242DEC"/>
    <w:rsid w:val="003023D4"/>
    <w:rsid w:val="00321639"/>
    <w:rsid w:val="00384803"/>
    <w:rsid w:val="0039244A"/>
    <w:rsid w:val="003B5CC3"/>
    <w:rsid w:val="00423359"/>
    <w:rsid w:val="004A1855"/>
    <w:rsid w:val="004A33E6"/>
    <w:rsid w:val="004E6C1E"/>
    <w:rsid w:val="00507E34"/>
    <w:rsid w:val="00512113"/>
    <w:rsid w:val="0055367E"/>
    <w:rsid w:val="005704D2"/>
    <w:rsid w:val="0060540B"/>
    <w:rsid w:val="0067443E"/>
    <w:rsid w:val="007A4CB2"/>
    <w:rsid w:val="008655F6"/>
    <w:rsid w:val="00930AE5"/>
    <w:rsid w:val="009325ED"/>
    <w:rsid w:val="00994282"/>
    <w:rsid w:val="009E1ED4"/>
    <w:rsid w:val="00A214FE"/>
    <w:rsid w:val="00A577C0"/>
    <w:rsid w:val="00B25FEC"/>
    <w:rsid w:val="00B40A66"/>
    <w:rsid w:val="00B764AB"/>
    <w:rsid w:val="00B76B68"/>
    <w:rsid w:val="00BC0F9F"/>
    <w:rsid w:val="00E3141A"/>
    <w:rsid w:val="00E760D4"/>
    <w:rsid w:val="00E95701"/>
    <w:rsid w:val="00F57EF1"/>
    <w:rsid w:val="00F70F2F"/>
    <w:rsid w:val="00FB2CC9"/>
    <w:rsid w:val="00FC0A51"/>
    <w:rsid w:val="00FE1D1E"/>
    <w:rsid w:val="013232E5"/>
    <w:rsid w:val="1081D257"/>
    <w:rsid w:val="13BEC1A6"/>
    <w:rsid w:val="155A9207"/>
    <w:rsid w:val="2E5FF1B1"/>
    <w:rsid w:val="38AEB60D"/>
    <w:rsid w:val="49333AFA"/>
    <w:rsid w:val="5126DCA2"/>
    <w:rsid w:val="576FED82"/>
    <w:rsid w:val="5AB17408"/>
    <w:rsid w:val="6AEA1818"/>
    <w:rsid w:val="72D107D8"/>
    <w:rsid w:val="7F96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555B"/>
  <w15:chartTrackingRefBased/>
  <w15:docId w15:val="{60E12B21-FD99-47DE-AD15-E3BBAEE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2DEC"/>
    <w:rPr>
      <w:sz w:val="16"/>
      <w:szCs w:val="16"/>
    </w:rPr>
  </w:style>
  <w:style w:type="paragraph" w:styleId="CommentText">
    <w:name w:val="annotation text"/>
    <w:basedOn w:val="Normal"/>
    <w:link w:val="CommentTextChar"/>
    <w:uiPriority w:val="99"/>
    <w:unhideWhenUsed/>
    <w:rsid w:val="00242DEC"/>
    <w:pPr>
      <w:spacing w:line="240" w:lineRule="auto"/>
    </w:pPr>
    <w:rPr>
      <w:sz w:val="20"/>
      <w:szCs w:val="20"/>
    </w:rPr>
  </w:style>
  <w:style w:type="character" w:customStyle="1" w:styleId="CommentTextChar">
    <w:name w:val="Comment Text Char"/>
    <w:basedOn w:val="DefaultParagraphFont"/>
    <w:link w:val="CommentText"/>
    <w:uiPriority w:val="99"/>
    <w:rsid w:val="00242DEC"/>
    <w:rPr>
      <w:sz w:val="20"/>
      <w:szCs w:val="20"/>
    </w:rPr>
  </w:style>
  <w:style w:type="paragraph" w:styleId="CommentSubject">
    <w:name w:val="annotation subject"/>
    <w:basedOn w:val="CommentText"/>
    <w:next w:val="CommentText"/>
    <w:link w:val="CommentSubjectChar"/>
    <w:uiPriority w:val="99"/>
    <w:semiHidden/>
    <w:unhideWhenUsed/>
    <w:rsid w:val="00242DEC"/>
    <w:rPr>
      <w:b/>
      <w:bCs/>
    </w:rPr>
  </w:style>
  <w:style w:type="character" w:customStyle="1" w:styleId="CommentSubjectChar">
    <w:name w:val="Comment Subject Char"/>
    <w:basedOn w:val="CommentTextChar"/>
    <w:link w:val="CommentSubject"/>
    <w:uiPriority w:val="99"/>
    <w:semiHidden/>
    <w:rsid w:val="00242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3615">
      <w:bodyDiv w:val="1"/>
      <w:marLeft w:val="0"/>
      <w:marRight w:val="0"/>
      <w:marTop w:val="0"/>
      <w:marBottom w:val="0"/>
      <w:divBdr>
        <w:top w:val="none" w:sz="0" w:space="0" w:color="auto"/>
        <w:left w:val="none" w:sz="0" w:space="0" w:color="auto"/>
        <w:bottom w:val="none" w:sz="0" w:space="0" w:color="auto"/>
        <w:right w:val="none" w:sz="0" w:space="0" w:color="auto"/>
      </w:divBdr>
    </w:div>
    <w:div w:id="1432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southend.gov.uk%2Fsouthend2050&amp;data=04%7C01%7CChidiOkeke%40southend.gov.uk%7C2c75bcf57b604bc2ac2c08d9dcc3d8d6%7C513aa9ea00af4720a181678d737878de%7C0%7C0%7C637783555998312796%7CUnknown%7CTWFpbGZsb3d8eyJWIjoiMC4wLjAwMDAiLCJQIjoiV2luMzIiLCJBTiI6Ik1haWwiLCJXVCI6Mn0%3D%7C3000&amp;sdata=1L2Hdh9Y6KZ8DAMRrUbuTFelCU2l3rfbAQxdYqn5m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908EC03BC94429AE5C6108B4AAC91" ma:contentTypeVersion="6" ma:contentTypeDescription="Create a new document." ma:contentTypeScope="" ma:versionID="b3b3774dd66cff2371678ce8c781ce74">
  <xsd:schema xmlns:xsd="http://www.w3.org/2001/XMLSchema" xmlns:xs="http://www.w3.org/2001/XMLSchema" xmlns:p="http://schemas.microsoft.com/office/2006/metadata/properties" xmlns:ns2="ed7f5d54-4c0d-45bf-97a3-ed35b7f889c1" xmlns:ns3="5b52142a-47e8-47e3-89bb-0a131a15ed27" targetNamespace="http://schemas.microsoft.com/office/2006/metadata/properties" ma:root="true" ma:fieldsID="4bec902a30495b0a89a3113f7c6ecaf2" ns2:_="" ns3:_="">
    <xsd:import namespace="ed7f5d54-4c0d-45bf-97a3-ed35b7f889c1"/>
    <xsd:import namespace="5b52142a-47e8-47e3-89bb-0a131a15e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f5d54-4c0d-45bf-97a3-ed35b7f88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2142a-47e8-47e3-89bb-0a131a15e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A777F-F817-4A2C-9CAD-996E4F802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f5d54-4c0d-45bf-97a3-ed35b7f889c1"/>
    <ds:schemaRef ds:uri="5b52142a-47e8-47e3-89bb-0a131a15e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448AF-D715-4E81-8F3A-EDE0913BE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89433-3ABC-4665-8093-51AA28066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Okeke</dc:creator>
  <cp:keywords/>
  <dc:description/>
  <cp:lastModifiedBy>Olivia Brown</cp:lastModifiedBy>
  <cp:revision>3</cp:revision>
  <dcterms:created xsi:type="dcterms:W3CDTF">2022-08-02T10:40:00Z</dcterms:created>
  <dcterms:modified xsi:type="dcterms:W3CDTF">2022-08-02T10:41:00Z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0x01010027B908EC03BC94429AE5C6108B4AAC91</vt:lpwstr>
  </property>
</Properties>
</file>