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4C4F" w14:textId="77777777" w:rsidR="00E65C4F" w:rsidRPr="005F40CF" w:rsidRDefault="00DA6E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Carers Service </w:t>
      </w:r>
      <w:r w:rsidR="001F7F10">
        <w:rPr>
          <w:rFonts w:cstheme="minorHAnsi"/>
          <w:b/>
          <w:sz w:val="24"/>
          <w:szCs w:val="24"/>
        </w:rPr>
        <w:t xml:space="preserve">- </w:t>
      </w:r>
      <w:r w:rsidR="001F7F10" w:rsidRPr="005F40CF">
        <w:rPr>
          <w:rFonts w:cstheme="minorHAnsi"/>
          <w:b/>
          <w:sz w:val="24"/>
          <w:szCs w:val="24"/>
        </w:rPr>
        <w:t>Performance</w:t>
      </w:r>
      <w:r w:rsidR="006D085A" w:rsidRPr="005F40CF">
        <w:rPr>
          <w:rFonts w:cstheme="minorHAnsi"/>
          <w:b/>
          <w:sz w:val="24"/>
          <w:szCs w:val="24"/>
        </w:rPr>
        <w:t xml:space="preserve"> and Outcome Measures</w:t>
      </w:r>
    </w:p>
    <w:p w14:paraId="10122295" w14:textId="77777777" w:rsidR="00615978" w:rsidRPr="005F40CF" w:rsidRDefault="000A55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15978" w:rsidRPr="005F40CF">
        <w:rPr>
          <w:rFonts w:cstheme="minorHAnsi"/>
          <w:sz w:val="24"/>
          <w:szCs w:val="24"/>
        </w:rPr>
        <w:t>s outlined in the specification the provider will be required to work with commissioners and people who use the service to develop an approach to monitoring outcomes for individuals.</w:t>
      </w:r>
    </w:p>
    <w:p w14:paraId="22C5643B" w14:textId="77777777" w:rsidR="00615978" w:rsidRDefault="00DA6E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</w:t>
      </w:r>
      <w:r w:rsidR="00615978" w:rsidRPr="005F40CF">
        <w:rPr>
          <w:rFonts w:cstheme="minorHAnsi"/>
          <w:sz w:val="24"/>
          <w:szCs w:val="24"/>
        </w:rPr>
        <w:t xml:space="preserve"> outcomes within the specification are outlined below with some examples of the activity required to meet the outcomes.</w:t>
      </w:r>
    </w:p>
    <w:p w14:paraId="09A2E475" w14:textId="77777777" w:rsidR="000A5599" w:rsidRPr="005F40CF" w:rsidRDefault="000A559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5F40CF" w:rsidRPr="005F40CF" w14:paraId="7DC4C5C9" w14:textId="77777777" w:rsidTr="00F85403">
        <w:tc>
          <w:tcPr>
            <w:tcW w:w="4649" w:type="dxa"/>
            <w:shd w:val="clear" w:color="auto" w:fill="D0CECE" w:themeFill="background2" w:themeFillShade="E6"/>
          </w:tcPr>
          <w:p w14:paraId="492318BF" w14:textId="77777777" w:rsidR="00322223" w:rsidRPr="005F40CF" w:rsidRDefault="00355F9D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 xml:space="preserve">Outcome </w:t>
            </w:r>
          </w:p>
          <w:p w14:paraId="627932B9" w14:textId="77777777" w:rsidR="00572443" w:rsidRPr="005F40CF" w:rsidRDefault="005724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5E9BCD27" w14:textId="77777777" w:rsidR="00322223" w:rsidRPr="005F40CF" w:rsidRDefault="00572443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 xml:space="preserve">Outcome Statements </w:t>
            </w:r>
          </w:p>
        </w:tc>
        <w:tc>
          <w:tcPr>
            <w:tcW w:w="4731" w:type="dxa"/>
            <w:shd w:val="clear" w:color="auto" w:fill="D0CECE" w:themeFill="background2" w:themeFillShade="E6"/>
          </w:tcPr>
          <w:p w14:paraId="1A1A4B3B" w14:textId="77777777" w:rsidR="00322223" w:rsidRPr="005F40CF" w:rsidRDefault="00355F9D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>Measure/evidence</w:t>
            </w:r>
          </w:p>
        </w:tc>
      </w:tr>
      <w:tr w:rsidR="00175EE3" w:rsidRPr="005F40CF" w14:paraId="47CEFEE8" w14:textId="77777777" w:rsidTr="00F85403">
        <w:tc>
          <w:tcPr>
            <w:tcW w:w="4649" w:type="dxa"/>
          </w:tcPr>
          <w:p w14:paraId="00E4A86F" w14:textId="0942AE97" w:rsidR="00175EE3" w:rsidRPr="001F7F10" w:rsidRDefault="00175EE3" w:rsidP="0094778E">
            <w:pPr>
              <w:spacing w:after="200" w:line="276" w:lineRule="auto"/>
              <w:ind w:left="36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Identification of Carers</w:t>
            </w:r>
            <w:r w:rsidR="00E64220">
              <w:rPr>
                <w:rFonts w:ascii="Calibri" w:hAnsi="Calibri" w:cs="Calibri"/>
                <w:bCs/>
              </w:rPr>
              <w:t xml:space="preserve"> – Priority (Must be achieved)</w:t>
            </w:r>
          </w:p>
        </w:tc>
        <w:tc>
          <w:tcPr>
            <w:tcW w:w="4649" w:type="dxa"/>
          </w:tcPr>
          <w:p w14:paraId="5F1E59E7" w14:textId="77777777" w:rsidR="00175EE3" w:rsidRDefault="00175EE3" w:rsidP="00175EE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 strategies for carer identification </w:t>
            </w:r>
          </w:p>
          <w:p w14:paraId="2A6BD9DF" w14:textId="77777777" w:rsidR="00175EE3" w:rsidRPr="00175EE3" w:rsidRDefault="006B380F" w:rsidP="00175EE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Promote the </w:t>
            </w:r>
            <w:r w:rsidR="00022FC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aring role to identify</w:t>
            </w:r>
            <w:r w:rsidR="00175EE3" w:rsidRPr="00175E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and hidden carers across professions and with a broad range of stakeholders</w:t>
            </w:r>
          </w:p>
          <w:p w14:paraId="069214FC" w14:textId="77777777" w:rsidR="00175EE3" w:rsidRPr="00175EE3" w:rsidRDefault="00175EE3" w:rsidP="00175EE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EE3">
              <w:rPr>
                <w:rFonts w:ascii="Calibri" w:hAnsi="Calibri" w:cs="Calibri"/>
                <w:color w:val="000000"/>
                <w:sz w:val="22"/>
                <w:szCs w:val="22"/>
              </w:rPr>
              <w:t>Carer identification through Primary Care, secondary care, front line professionals, schools, educational establishments housing providers  to increase care identification and support</w:t>
            </w:r>
          </w:p>
          <w:p w14:paraId="2D3BBA46" w14:textId="77777777" w:rsidR="00175EE3" w:rsidRPr="001F7F10" w:rsidRDefault="00175EE3" w:rsidP="0096430B">
            <w:pPr>
              <w:pStyle w:val="ListParagraph"/>
              <w:autoSpaceDE w:val="0"/>
              <w:autoSpaceDN w:val="0"/>
              <w:adjustRightInd w:val="0"/>
              <w:spacing w:after="276"/>
              <w:ind w:left="36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</w:tcPr>
          <w:p w14:paraId="6765E825" w14:textId="77777777" w:rsidR="00175EE3" w:rsidRDefault="006B380F" w:rsidP="0056584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Identify strategies used for carer identification linking in with partners and stakeholders in the borough </w:t>
            </w:r>
          </w:p>
          <w:p w14:paraId="4B87AFAE" w14:textId="77777777" w:rsidR="006B380F" w:rsidRDefault="00C877FD" w:rsidP="0056584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r</w:t>
            </w:r>
            <w:r w:rsidR="006B380F">
              <w:rPr>
                <w:rFonts w:ascii="Calibri" w:hAnsi="Calibri" w:cs="Calibri"/>
                <w:sz w:val="22"/>
                <w:szCs w:val="22"/>
              </w:rPr>
              <w:t xml:space="preserve">aising awareness of carer </w:t>
            </w:r>
            <w:r w:rsidR="00F4279E">
              <w:rPr>
                <w:rFonts w:ascii="Calibri" w:hAnsi="Calibri" w:cs="Calibri"/>
                <w:sz w:val="22"/>
                <w:szCs w:val="22"/>
              </w:rPr>
              <w:t>identification</w:t>
            </w:r>
            <w:r w:rsidR="006B38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6B70B1" w14:textId="77777777" w:rsidR="00AE5B94" w:rsidRPr="001F7F10" w:rsidRDefault="00AE5B94" w:rsidP="0056584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Increased number of carers registered per quarter</w:t>
            </w:r>
          </w:p>
        </w:tc>
      </w:tr>
      <w:tr w:rsidR="005F40CF" w:rsidRPr="005F40CF" w14:paraId="2AE9ED97" w14:textId="77777777" w:rsidTr="00F85403">
        <w:tc>
          <w:tcPr>
            <w:tcW w:w="4649" w:type="dxa"/>
          </w:tcPr>
          <w:p w14:paraId="6B15E47E" w14:textId="77777777" w:rsidR="0028308F" w:rsidRDefault="0094778E" w:rsidP="0094778E">
            <w:pPr>
              <w:spacing w:after="200" w:line="276" w:lineRule="auto"/>
              <w:ind w:left="360"/>
              <w:contextualSpacing/>
              <w:rPr>
                <w:rFonts w:ascii="Calibri" w:hAnsi="Calibri" w:cs="Calibri"/>
                <w:bCs/>
              </w:rPr>
            </w:pPr>
            <w:r w:rsidRPr="001F7F10">
              <w:rPr>
                <w:rFonts w:ascii="Calibri" w:hAnsi="Calibri" w:cs="Calibri"/>
                <w:bCs/>
              </w:rPr>
              <w:t>Health</w:t>
            </w:r>
            <w:r w:rsidR="00195D2B">
              <w:rPr>
                <w:rFonts w:ascii="Calibri" w:hAnsi="Calibri" w:cs="Calibri"/>
                <w:bCs/>
              </w:rPr>
              <w:t xml:space="preserve">, </w:t>
            </w:r>
            <w:r w:rsidR="007E36EB" w:rsidRPr="001F7F10">
              <w:rPr>
                <w:rFonts w:ascii="Calibri" w:hAnsi="Calibri" w:cs="Calibri"/>
                <w:bCs/>
              </w:rPr>
              <w:t>wellbeing</w:t>
            </w:r>
            <w:r w:rsidR="00195D2B">
              <w:rPr>
                <w:rFonts w:ascii="Calibri" w:hAnsi="Calibri" w:cs="Calibri"/>
                <w:bCs/>
              </w:rPr>
              <w:t xml:space="preserve"> </w:t>
            </w:r>
          </w:p>
          <w:p w14:paraId="41EBAA4A" w14:textId="0440E5EF" w:rsidR="00322223" w:rsidRPr="001F7F10" w:rsidRDefault="0028308F" w:rsidP="0094778E">
            <w:pPr>
              <w:spacing w:after="200" w:line="276" w:lineRule="auto"/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Right Service at the right time </w:t>
            </w:r>
            <w:r w:rsidR="00195D2B">
              <w:rPr>
                <w:rFonts w:ascii="Calibri" w:hAnsi="Calibri" w:cs="Calibri"/>
                <w:bCs/>
              </w:rPr>
              <w:t>and home life</w:t>
            </w:r>
            <w:r w:rsidR="00E64220">
              <w:rPr>
                <w:rFonts w:ascii="Calibri" w:hAnsi="Calibri" w:cs="Calibri"/>
                <w:bCs/>
              </w:rPr>
              <w:t xml:space="preserve"> -</w:t>
            </w:r>
            <w:r w:rsidR="00E64220">
              <w:rPr>
                <w:rFonts w:ascii="Calibri" w:hAnsi="Calibri" w:cs="Calibri"/>
                <w:bCs/>
              </w:rPr>
              <w:t>Priority (Must be achieved)</w:t>
            </w:r>
          </w:p>
        </w:tc>
        <w:tc>
          <w:tcPr>
            <w:tcW w:w="4649" w:type="dxa"/>
          </w:tcPr>
          <w:p w14:paraId="08F09DBF" w14:textId="77777777" w:rsidR="0094778E" w:rsidRDefault="00AE5B94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Explore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ways to reduce the hours of care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carers 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currently provide </w:t>
            </w:r>
          </w:p>
          <w:p w14:paraId="11E05918" w14:textId="77777777" w:rsidR="00E95593" w:rsidRPr="001F7F10" w:rsidRDefault="00E9559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 information, advice and signposting for wider community support for carers</w:t>
            </w:r>
          </w:p>
          <w:p w14:paraId="66C6A3BD" w14:textId="77777777" w:rsidR="0094778E" w:rsidRPr="00210D58" w:rsidRDefault="008B1C0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 support for carers to gain information </w:t>
            </w:r>
            <w:r w:rsidR="0094778E" w:rsidRPr="00210D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about the condition of the person they care for </w:t>
            </w:r>
            <w:r w:rsidRPr="00210D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through </w:t>
            </w:r>
            <w:r w:rsidR="00E955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partner, health or </w:t>
            </w:r>
            <w:r w:rsidRPr="00210D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specialist organisations </w:t>
            </w:r>
          </w:p>
          <w:p w14:paraId="6D848870" w14:textId="77777777" w:rsidR="00C84EE8" w:rsidRPr="001A1D9B" w:rsidRDefault="00E9559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 a</w:t>
            </w:r>
            <w:r w:rsidR="00C84EE8" w:rsidRPr="001A1D9B">
              <w:rPr>
                <w:rFonts w:ascii="Calibri" w:hAnsi="Calibri" w:cs="Calibri"/>
                <w:color w:val="000000"/>
                <w:sz w:val="22"/>
                <w:szCs w:val="22"/>
              </w:rPr>
              <w:t>ccess and advice for respite and other support.</w:t>
            </w:r>
          </w:p>
          <w:p w14:paraId="1073176B" w14:textId="77777777" w:rsidR="0094778E" w:rsidRPr="001F7F10" w:rsidRDefault="00AE5B94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Carers are enabled to s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pend time doing things they value and enjoy or getting time to themselves </w:t>
            </w:r>
          </w:p>
          <w:p w14:paraId="2A56188C" w14:textId="77777777" w:rsidR="0094778E" w:rsidRPr="001F7F10" w:rsidRDefault="00AE5B94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Carers are able to m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>aintain relationships with others and balance other social responsibilities such as family commitments with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their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3F880EF" w14:textId="77777777" w:rsidR="0094778E" w:rsidRPr="001F7F10" w:rsidRDefault="00E9559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Carers feel they have a better 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physical and / or mental health and well-being </w:t>
            </w:r>
          </w:p>
          <w:p w14:paraId="2F773501" w14:textId="77777777" w:rsidR="0094778E" w:rsidRPr="001F7F10" w:rsidRDefault="0094778E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 a plan for emergency situations </w:t>
            </w:r>
          </w:p>
          <w:p w14:paraId="0B393B96" w14:textId="77777777" w:rsidR="00C84EE8" w:rsidRDefault="00C84EE8" w:rsidP="000063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4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 strategies for people to be able to cope with their caring responsibilities </w:t>
            </w:r>
          </w:p>
          <w:p w14:paraId="2DAFA343" w14:textId="77777777" w:rsidR="0094778E" w:rsidRPr="00C84EE8" w:rsidRDefault="0094778E" w:rsidP="000063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4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Find people they can talk to and discuss their feelings honestly </w:t>
            </w:r>
          </w:p>
          <w:p w14:paraId="46171CE7" w14:textId="77777777" w:rsidR="0094778E" w:rsidRPr="001F7F10" w:rsidRDefault="00E9559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Explore</w:t>
            </w:r>
            <w:r w:rsidR="00E74E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ways to k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eep the house and garden clean and tidy </w:t>
            </w:r>
          </w:p>
          <w:p w14:paraId="7FBCA268" w14:textId="77777777" w:rsidR="0094778E" w:rsidRPr="001F7F10" w:rsidRDefault="00E95593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 a</w:t>
            </w:r>
            <w:r w:rsidR="00E74E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carers </w:t>
            </w:r>
            <w:r w:rsidR="00E74E04">
              <w:rPr>
                <w:rFonts w:ascii="Calibri" w:hAnsi="Calibri" w:cs="Calibri"/>
                <w:color w:val="000000"/>
                <w:sz w:val="22"/>
                <w:szCs w:val="22"/>
              </w:rPr>
              <w:t>on s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>tay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  <w:r w:rsidR="0094778E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safe and warm in their home </w:t>
            </w:r>
          </w:p>
          <w:p w14:paraId="02AF5D7B" w14:textId="77777777" w:rsidR="00E2341A" w:rsidRDefault="0094778E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Find suitable equipment / adaptations to help </w:t>
            </w:r>
            <w:r w:rsidR="00E95593">
              <w:rPr>
                <w:rFonts w:ascii="Calibri" w:hAnsi="Calibri" w:cs="Calibri"/>
                <w:color w:val="000000"/>
                <w:sz w:val="22"/>
                <w:szCs w:val="22"/>
              </w:rPr>
              <w:t>carers</w:t>
            </w:r>
            <w:r w:rsidR="00E95593" w:rsidRPr="001F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7F10">
              <w:rPr>
                <w:rFonts w:ascii="Calibri" w:hAnsi="Calibri" w:cs="Calibri"/>
                <w:color w:val="000000"/>
                <w:sz w:val="22"/>
                <w:szCs w:val="22"/>
              </w:rPr>
              <w:t>carry out their caring role safely</w:t>
            </w:r>
          </w:p>
          <w:p w14:paraId="1CA1E82A" w14:textId="77777777" w:rsidR="00F64E4F" w:rsidRDefault="00F64E4F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Carers feel</w:t>
            </w:r>
            <w:r w:rsidRPr="00F64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recognised, acknowledged and valued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A545ABF" w14:textId="77777777" w:rsidR="00F64E4F" w:rsidRDefault="00F64E4F" w:rsidP="009477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Carers feel empowered to balance their </w:t>
            </w:r>
            <w:r w:rsidRPr="00F64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own life with </w:t>
            </w:r>
            <w:r w:rsidR="00C87194">
              <w:rPr>
                <w:rFonts w:ascii="Calibri" w:hAnsi="Calibri" w:cs="Calibri"/>
                <w:color w:val="000000"/>
                <w:sz w:val="22"/>
                <w:szCs w:val="22"/>
              </w:rPr>
              <w:t>their</w:t>
            </w:r>
            <w:r w:rsidRPr="00F64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caring role</w:t>
            </w:r>
            <w:r w:rsidR="00C8719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12A0071" w14:textId="77777777" w:rsidR="00BA5305" w:rsidRPr="00B34237" w:rsidRDefault="00BA5305" w:rsidP="00B34237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</w:p>
          <w:p w14:paraId="235FCB97" w14:textId="77777777" w:rsidR="00322223" w:rsidRPr="001F7F10" w:rsidRDefault="00322223" w:rsidP="001A1D9B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14:paraId="2D121FD9" w14:textId="77777777" w:rsidR="00255313" w:rsidRPr="00C55F8D" w:rsidRDefault="00B565E8" w:rsidP="0056584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 s</w:t>
            </w:r>
            <w:r w:rsidR="00255313" w:rsidRPr="001F7F10">
              <w:rPr>
                <w:rFonts w:ascii="Calibri" w:hAnsi="Calibri" w:cs="Calibri"/>
                <w:sz w:val="22"/>
                <w:szCs w:val="22"/>
              </w:rPr>
              <w:t>ingle point of access to service and helpline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provided </w:t>
            </w:r>
            <w:r w:rsidRPr="00064C9B">
              <w:rPr>
                <w:rFonts w:ascii="Calibri" w:hAnsi="Calibri" w:cs="Calibri"/>
                <w:i/>
                <w:sz w:val="22"/>
                <w:szCs w:val="22"/>
              </w:rPr>
              <w:t>(monitoring numbers of carers accessing the service and how they are supported)</w:t>
            </w:r>
          </w:p>
          <w:p w14:paraId="2B5C7FF4" w14:textId="77777777" w:rsidR="00820D23" w:rsidRPr="001F7F10" w:rsidRDefault="00C55F8D" w:rsidP="0056584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 respite,</w:t>
            </w:r>
            <w:r w:rsidR="00820D23">
              <w:rPr>
                <w:rFonts w:ascii="Calibri" w:hAnsi="Calibri" w:cs="Calibri"/>
                <w:sz w:val="22"/>
                <w:szCs w:val="22"/>
              </w:rPr>
              <w:t xml:space="preserve"> day and night sit in service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820D23">
              <w:rPr>
                <w:rFonts w:ascii="Calibri" w:hAnsi="Calibri" w:cs="Calibri"/>
                <w:sz w:val="22"/>
                <w:szCs w:val="22"/>
              </w:rPr>
              <w:t xml:space="preserve"> or activities to meet demand</w:t>
            </w:r>
          </w:p>
          <w:p w14:paraId="16A58F5B" w14:textId="77777777" w:rsidR="005252D1" w:rsidRDefault="00B565E8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Carers are able to s</w:t>
            </w:r>
            <w:r w:rsidR="005252D1" w:rsidRPr="001F7F10">
              <w:rPr>
                <w:rFonts w:ascii="Calibri" w:hAnsi="Calibri" w:cs="Calibri"/>
              </w:rPr>
              <w:t xml:space="preserve">tay connected to friends, families and communities, </w:t>
            </w:r>
            <w:r>
              <w:rPr>
                <w:rFonts w:ascii="Calibri" w:hAnsi="Calibri" w:cs="Calibri"/>
              </w:rPr>
              <w:t xml:space="preserve">with </w:t>
            </w:r>
            <w:r w:rsidR="005252D1" w:rsidRPr="001F7F10">
              <w:rPr>
                <w:rFonts w:ascii="Calibri" w:hAnsi="Calibri" w:cs="Calibri"/>
              </w:rPr>
              <w:t xml:space="preserve">evidence of access to service/activities provided </w:t>
            </w:r>
            <w:r w:rsidR="00767854">
              <w:rPr>
                <w:rFonts w:ascii="Calibri" w:hAnsi="Calibri" w:cs="Calibri"/>
              </w:rPr>
              <w:t>throughout the borough of Rochdale</w:t>
            </w:r>
          </w:p>
          <w:p w14:paraId="6879561F" w14:textId="77777777" w:rsidR="008B1C03" w:rsidRDefault="00767854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FD7EA3">
              <w:rPr>
                <w:rFonts w:ascii="Calibri" w:hAnsi="Calibri" w:cs="Calibri"/>
              </w:rPr>
              <w:t>Evidence of activities that help carer</w:t>
            </w:r>
            <w:r w:rsidR="00B565E8">
              <w:rPr>
                <w:rFonts w:ascii="Calibri" w:hAnsi="Calibri" w:cs="Calibri"/>
              </w:rPr>
              <w:t>s</w:t>
            </w:r>
            <w:r w:rsidRPr="00FD7EA3">
              <w:rPr>
                <w:rFonts w:ascii="Calibri" w:hAnsi="Calibri" w:cs="Calibri"/>
              </w:rPr>
              <w:t xml:space="preserve"> access support /activities by having activities that can support </w:t>
            </w:r>
            <w:r w:rsidR="00B565E8">
              <w:rPr>
                <w:rFonts w:ascii="Calibri" w:hAnsi="Calibri" w:cs="Calibri"/>
              </w:rPr>
              <w:t xml:space="preserve">both the </w:t>
            </w:r>
            <w:r w:rsidRPr="00FD7EA3">
              <w:rPr>
                <w:rFonts w:ascii="Calibri" w:hAnsi="Calibri" w:cs="Calibri"/>
              </w:rPr>
              <w:t>carer and cared</w:t>
            </w:r>
          </w:p>
          <w:p w14:paraId="11E9C8B8" w14:textId="77777777" w:rsidR="00767854" w:rsidRPr="00FD7EA3" w:rsidRDefault="00B565E8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Actively s</w:t>
            </w:r>
            <w:r w:rsidR="008B1C03">
              <w:rPr>
                <w:rFonts w:ascii="Calibri" w:hAnsi="Calibri" w:cs="Calibri"/>
              </w:rPr>
              <w:t>ign posting to specialist organisations and arranging events with guest speakers to support carer awareness of conditions i.e. heart related illnesses support from the British Heart Foundation</w:t>
            </w:r>
            <w:r w:rsidR="00767854" w:rsidRPr="00FD7EA3">
              <w:rPr>
                <w:rFonts w:ascii="Calibri" w:hAnsi="Calibri" w:cs="Calibri"/>
              </w:rPr>
              <w:t xml:space="preserve"> </w:t>
            </w:r>
          </w:p>
          <w:p w14:paraId="50C5EC12" w14:textId="77777777" w:rsidR="000D3961" w:rsidRPr="001F7F10" w:rsidRDefault="000D3961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1F7F10">
              <w:rPr>
                <w:rFonts w:ascii="Calibri" w:hAnsi="Calibri" w:cs="Calibri"/>
              </w:rPr>
              <w:t xml:space="preserve">Evidence of specific focus </w:t>
            </w:r>
            <w:r w:rsidR="008E4F87">
              <w:rPr>
                <w:rFonts w:ascii="Calibri" w:hAnsi="Calibri" w:cs="Calibri"/>
              </w:rPr>
              <w:t xml:space="preserve">to engage with protected characteristics and communities </w:t>
            </w:r>
          </w:p>
          <w:p w14:paraId="53FE5557" w14:textId="77777777" w:rsidR="005252D1" w:rsidRPr="001F7F10" w:rsidRDefault="00374A91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p</w:t>
            </w:r>
            <w:r w:rsidR="0034230A" w:rsidRPr="001F7F10">
              <w:rPr>
                <w:rFonts w:ascii="Calibri" w:hAnsi="Calibri" w:cs="Calibri"/>
              </w:rPr>
              <w:t>artnership</w:t>
            </w:r>
            <w:r w:rsidR="00CF20CB" w:rsidRPr="001F7F10">
              <w:rPr>
                <w:rFonts w:ascii="Calibri" w:hAnsi="Calibri" w:cs="Calibri"/>
              </w:rPr>
              <w:t xml:space="preserve"> </w:t>
            </w:r>
            <w:r w:rsidR="0034230A" w:rsidRPr="001F7F10">
              <w:rPr>
                <w:rFonts w:ascii="Calibri" w:hAnsi="Calibri" w:cs="Calibri"/>
              </w:rPr>
              <w:t xml:space="preserve">working with </w:t>
            </w:r>
            <w:r w:rsidR="00064C9B">
              <w:rPr>
                <w:rFonts w:ascii="Calibri" w:hAnsi="Calibri" w:cs="Calibri"/>
              </w:rPr>
              <w:t xml:space="preserve">integrated </w:t>
            </w:r>
            <w:r w:rsidR="00064C9B" w:rsidRPr="001F7F10">
              <w:rPr>
                <w:rFonts w:ascii="Calibri" w:hAnsi="Calibri" w:cs="Calibri"/>
              </w:rPr>
              <w:t xml:space="preserve">neighbourhood </w:t>
            </w:r>
            <w:r w:rsidR="00064C9B">
              <w:rPr>
                <w:rFonts w:ascii="Calibri" w:hAnsi="Calibri" w:cs="Calibri"/>
              </w:rPr>
              <w:t>teams</w:t>
            </w:r>
            <w:r w:rsidR="00C877FD">
              <w:rPr>
                <w:rFonts w:ascii="Calibri" w:hAnsi="Calibri" w:cs="Calibri"/>
              </w:rPr>
              <w:t>, health colleagues</w:t>
            </w:r>
            <w:r>
              <w:rPr>
                <w:rFonts w:ascii="Calibri" w:hAnsi="Calibri" w:cs="Calibri"/>
              </w:rPr>
              <w:t xml:space="preserve"> </w:t>
            </w:r>
            <w:r w:rsidR="0034230A" w:rsidRPr="001F7F10">
              <w:rPr>
                <w:rFonts w:ascii="Calibri" w:hAnsi="Calibri" w:cs="Calibri"/>
              </w:rPr>
              <w:t xml:space="preserve">and </w:t>
            </w:r>
            <w:r w:rsidR="005252D1" w:rsidRPr="001F7F10">
              <w:rPr>
                <w:rFonts w:ascii="Calibri" w:hAnsi="Calibri" w:cs="Calibri"/>
              </w:rPr>
              <w:t>GP practices.</w:t>
            </w:r>
          </w:p>
          <w:p w14:paraId="5F1CCC89" w14:textId="77777777" w:rsidR="005252D1" w:rsidRPr="001F7F10" w:rsidRDefault="005252D1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1F7F10">
              <w:rPr>
                <w:rFonts w:ascii="Calibri" w:hAnsi="Calibri" w:cs="Calibri"/>
              </w:rPr>
              <w:t xml:space="preserve">GP </w:t>
            </w:r>
            <w:r w:rsidR="001F7F10" w:rsidRPr="001F7F10">
              <w:rPr>
                <w:rFonts w:ascii="Calibri" w:hAnsi="Calibri" w:cs="Calibri"/>
              </w:rPr>
              <w:t>referral</w:t>
            </w:r>
            <w:r w:rsidRPr="001F7F10">
              <w:rPr>
                <w:rFonts w:ascii="Calibri" w:hAnsi="Calibri" w:cs="Calibri"/>
              </w:rPr>
              <w:t xml:space="preserve"> pathway in place and evidence of support provided to carers</w:t>
            </w:r>
          </w:p>
          <w:p w14:paraId="6EDF8D1E" w14:textId="77777777" w:rsidR="00CA6F10" w:rsidRDefault="005C42D0" w:rsidP="0022153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CA6F10">
              <w:rPr>
                <w:rFonts w:ascii="Calibri" w:hAnsi="Calibri" w:cs="Calibri"/>
              </w:rPr>
              <w:t>Partnership work with local organisation</w:t>
            </w:r>
            <w:r w:rsidR="00CA6F10">
              <w:rPr>
                <w:rFonts w:ascii="Calibri" w:hAnsi="Calibri" w:cs="Calibri"/>
              </w:rPr>
              <w:t xml:space="preserve">s to promote opportunities </w:t>
            </w:r>
            <w:r w:rsidR="00374A91">
              <w:rPr>
                <w:rFonts w:ascii="Calibri" w:hAnsi="Calibri" w:cs="Calibri"/>
              </w:rPr>
              <w:t>for carers</w:t>
            </w:r>
          </w:p>
          <w:p w14:paraId="1135A094" w14:textId="77777777" w:rsidR="00C84EE8" w:rsidRDefault="008E4F87" w:rsidP="0022153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create carer </w:t>
            </w:r>
            <w:r w:rsidR="00C84EE8">
              <w:rPr>
                <w:rFonts w:ascii="Calibri" w:hAnsi="Calibri" w:cs="Calibri"/>
              </w:rPr>
              <w:t>peer</w:t>
            </w:r>
            <w:r>
              <w:rPr>
                <w:rFonts w:ascii="Calibri" w:hAnsi="Calibri" w:cs="Calibri"/>
              </w:rPr>
              <w:t xml:space="preserve"> programmes /</w:t>
            </w:r>
            <w:r w:rsidR="00C84EE8">
              <w:rPr>
                <w:rFonts w:ascii="Calibri" w:hAnsi="Calibri" w:cs="Calibri"/>
              </w:rPr>
              <w:t xml:space="preserve"> groups </w:t>
            </w:r>
            <w:r>
              <w:rPr>
                <w:rFonts w:ascii="Calibri" w:hAnsi="Calibri" w:cs="Calibri"/>
              </w:rPr>
              <w:t xml:space="preserve">providing </w:t>
            </w:r>
            <w:r w:rsidR="00E836F7">
              <w:rPr>
                <w:rFonts w:ascii="Calibri" w:hAnsi="Calibri" w:cs="Calibri"/>
              </w:rPr>
              <w:t>further support</w:t>
            </w:r>
            <w:r w:rsidR="00C84EE8">
              <w:rPr>
                <w:rFonts w:ascii="Calibri" w:hAnsi="Calibri" w:cs="Calibri"/>
              </w:rPr>
              <w:t xml:space="preserve"> networks or activities to help with caring role.</w:t>
            </w:r>
          </w:p>
          <w:p w14:paraId="515DF7CD" w14:textId="77777777" w:rsidR="00C84EE8" w:rsidRDefault="00374A91" w:rsidP="0022153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providing a</w:t>
            </w:r>
            <w:r w:rsidR="00C84EE8">
              <w:rPr>
                <w:rFonts w:ascii="Calibri" w:hAnsi="Calibri" w:cs="Calibri"/>
              </w:rPr>
              <w:t>dvice and Information on Assistive Technology and smart house technologies.</w:t>
            </w:r>
          </w:p>
          <w:p w14:paraId="1CF8497E" w14:textId="77777777" w:rsidR="005C42D0" w:rsidRPr="00CA6F10" w:rsidRDefault="00C877FD" w:rsidP="0022153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Carers</w:t>
            </w:r>
            <w:r w:rsidR="00164E6D">
              <w:rPr>
                <w:rFonts w:ascii="Calibri" w:hAnsi="Calibri" w:cs="Calibri"/>
              </w:rPr>
              <w:t xml:space="preserve"> feel in control </w:t>
            </w:r>
            <w:r>
              <w:rPr>
                <w:rFonts w:ascii="Calibri" w:hAnsi="Calibri" w:cs="Calibri"/>
              </w:rPr>
              <w:t>and</w:t>
            </w:r>
            <w:r w:rsidR="00164E6D">
              <w:rPr>
                <w:rFonts w:ascii="Calibri" w:hAnsi="Calibri" w:cs="Calibri"/>
              </w:rPr>
              <w:t xml:space="preserve">  are empowered to</w:t>
            </w:r>
            <w:r w:rsidR="005C42D0" w:rsidRPr="00CA6F10">
              <w:rPr>
                <w:rFonts w:ascii="Calibri" w:hAnsi="Calibri" w:cs="Calibri"/>
              </w:rPr>
              <w:t xml:space="preserve"> pursue their goals</w:t>
            </w:r>
            <w:r w:rsidR="00164E6D">
              <w:rPr>
                <w:rFonts w:ascii="Calibri" w:hAnsi="Calibri" w:cs="Calibri"/>
              </w:rPr>
              <w:t xml:space="preserve"> (supported when required)</w:t>
            </w:r>
            <w:r w:rsidR="005C42D0" w:rsidRPr="00CA6F10">
              <w:rPr>
                <w:rFonts w:ascii="Calibri" w:hAnsi="Calibri" w:cs="Calibri"/>
              </w:rPr>
              <w:t xml:space="preserve"> through personalised care planning</w:t>
            </w:r>
          </w:p>
          <w:p w14:paraId="7C282E54" w14:textId="77777777" w:rsidR="005C42D0" w:rsidRPr="001F7F10" w:rsidRDefault="005252D1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1F7F10">
              <w:rPr>
                <w:rFonts w:ascii="Calibri" w:hAnsi="Calibri" w:cs="Calibri"/>
              </w:rPr>
              <w:t xml:space="preserve">Carer </w:t>
            </w:r>
            <w:r w:rsidR="005C42D0" w:rsidRPr="001F7F10">
              <w:rPr>
                <w:rFonts w:ascii="Calibri" w:hAnsi="Calibri" w:cs="Calibri"/>
              </w:rPr>
              <w:t>satisfaction with the service, eviden</w:t>
            </w:r>
            <w:r w:rsidRPr="001F7F10">
              <w:rPr>
                <w:rFonts w:ascii="Calibri" w:hAnsi="Calibri" w:cs="Calibri"/>
              </w:rPr>
              <w:t>ced through annual survey and contract</w:t>
            </w:r>
            <w:r w:rsidR="005C42D0" w:rsidRPr="001F7F10">
              <w:rPr>
                <w:rFonts w:ascii="Calibri" w:hAnsi="Calibri" w:cs="Calibri"/>
              </w:rPr>
              <w:t xml:space="preserve"> monitoring.</w:t>
            </w:r>
            <w:r w:rsidR="00164E6D">
              <w:rPr>
                <w:rFonts w:ascii="Calibri" w:hAnsi="Calibri" w:cs="Calibri"/>
              </w:rPr>
              <w:t xml:space="preserve"> (Also evidenced through case studies, compliments and complaints).</w:t>
            </w:r>
          </w:p>
          <w:p w14:paraId="2C863844" w14:textId="77777777" w:rsidR="00480EAF" w:rsidRPr="001F7F10" w:rsidRDefault="00164E6D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76" w:line="276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Active e</w:t>
            </w:r>
            <w:r w:rsidR="00D71752" w:rsidRPr="001F7F10">
              <w:rPr>
                <w:rFonts w:ascii="Calibri" w:hAnsi="Calibri" w:cs="Calibri"/>
              </w:rPr>
              <w:t>mergency card scheme</w:t>
            </w:r>
            <w:r w:rsidR="005252D1" w:rsidRPr="001F7F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(or similar)</w:t>
            </w:r>
          </w:p>
          <w:p w14:paraId="342943F9" w14:textId="77777777" w:rsidR="00480EAF" w:rsidRPr="001F7F10" w:rsidRDefault="00164E6D" w:rsidP="00480E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76" w:line="276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Evidence and reporting of s</w:t>
            </w:r>
            <w:r w:rsidR="005252D1" w:rsidRPr="001F7F10">
              <w:rPr>
                <w:rFonts w:ascii="Calibri" w:hAnsi="Calibri" w:cs="Calibri"/>
              </w:rPr>
              <w:t>ignpost</w:t>
            </w:r>
            <w:r>
              <w:rPr>
                <w:rFonts w:ascii="Calibri" w:hAnsi="Calibri" w:cs="Calibri"/>
              </w:rPr>
              <w:t>ing</w:t>
            </w:r>
            <w:r w:rsidR="005252D1" w:rsidRPr="001F7F10">
              <w:rPr>
                <w:rFonts w:ascii="Calibri" w:hAnsi="Calibri" w:cs="Calibri"/>
              </w:rPr>
              <w:t xml:space="preserve"> carers to relevant services to su</w:t>
            </w:r>
            <w:r w:rsidR="00CA6F10">
              <w:rPr>
                <w:rFonts w:ascii="Calibri" w:hAnsi="Calibri" w:cs="Calibri"/>
              </w:rPr>
              <w:t xml:space="preserve">pport </w:t>
            </w:r>
            <w:r>
              <w:rPr>
                <w:rFonts w:ascii="Calibri" w:hAnsi="Calibri" w:cs="Calibri"/>
              </w:rPr>
              <w:t xml:space="preserve">the </w:t>
            </w:r>
            <w:r w:rsidR="00CA6F10">
              <w:rPr>
                <w:rFonts w:ascii="Calibri" w:hAnsi="Calibri" w:cs="Calibri"/>
              </w:rPr>
              <w:t xml:space="preserve">cared for </w:t>
            </w:r>
            <w:r w:rsidR="00CA6F10">
              <w:rPr>
                <w:rFonts w:ascii="Calibri" w:hAnsi="Calibri" w:cs="Calibri"/>
              </w:rPr>
              <w:lastRenderedPageBreak/>
              <w:t>e.g. use of Assistive Technology</w:t>
            </w:r>
            <w:r>
              <w:rPr>
                <w:rFonts w:ascii="Calibri" w:hAnsi="Calibri" w:cs="Calibri"/>
              </w:rPr>
              <w:t>, community groups and assets, aids and adaptations</w:t>
            </w:r>
          </w:p>
          <w:p w14:paraId="2E2174EF" w14:textId="77777777" w:rsidR="00480EAF" w:rsidRPr="001F7F10" w:rsidRDefault="00480EAF" w:rsidP="00480EA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</w:rPr>
            </w:pPr>
          </w:p>
          <w:p w14:paraId="548FC79E" w14:textId="77777777" w:rsidR="005252D1" w:rsidRPr="001F7F10" w:rsidRDefault="005252D1" w:rsidP="005252D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hAnsi="Calibri" w:cs="Calibri"/>
              </w:rPr>
            </w:pPr>
          </w:p>
        </w:tc>
      </w:tr>
      <w:tr w:rsidR="00B02880" w:rsidRPr="005F40CF" w14:paraId="003F9D73" w14:textId="77777777" w:rsidTr="00F85403">
        <w:tc>
          <w:tcPr>
            <w:tcW w:w="4649" w:type="dxa"/>
          </w:tcPr>
          <w:p w14:paraId="6B4C70A0" w14:textId="7669C75B" w:rsidR="00B02880" w:rsidRPr="00B02880" w:rsidRDefault="00195D2B" w:rsidP="00195D2B">
            <w:pPr>
              <w:spacing w:after="200" w:line="276" w:lineRule="auto"/>
              <w:ind w:left="22"/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lastRenderedPageBreak/>
              <w:t>Employment, Education and Finance</w:t>
            </w:r>
            <w:r w:rsidR="00E64220">
              <w:rPr>
                <w:rFonts w:cstheme="minorHAnsi"/>
                <w:bCs/>
              </w:rPr>
              <w:t xml:space="preserve"> – </w:t>
            </w:r>
            <w:r w:rsidR="00E64220">
              <w:rPr>
                <w:rFonts w:ascii="Calibri" w:hAnsi="Calibri" w:cs="Calibri"/>
                <w:bCs/>
              </w:rPr>
              <w:t>Priority (Must be achieved)</w:t>
            </w:r>
          </w:p>
        </w:tc>
        <w:tc>
          <w:tcPr>
            <w:tcW w:w="4649" w:type="dxa"/>
          </w:tcPr>
          <w:p w14:paraId="6E89A1DC" w14:textId="77777777" w:rsidR="00195D2B" w:rsidRPr="00255313" w:rsidRDefault="008739C7" w:rsidP="00195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78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Carers know where to find information and support on 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employment, education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 volunteering</w:t>
            </w:r>
          </w:p>
          <w:p w14:paraId="311358F4" w14:textId="77777777" w:rsidR="00195D2B" w:rsidRPr="00255313" w:rsidRDefault="008739C7" w:rsidP="00195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78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Carers are enabled to b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alance current employment, </w:t>
            </w:r>
            <w:r w:rsidR="002A3D36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  <w:r w:rsidR="002A3D3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A3D36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training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</w:t>
            </w:r>
            <w:r w:rsidR="007A6722">
              <w:rPr>
                <w:rFonts w:ascii="Calibri" w:hAnsi="Calibri" w:cs="Calibri"/>
                <w:color w:val="000000"/>
                <w:sz w:val="22"/>
                <w:szCs w:val="22"/>
              </w:rPr>
              <w:t>volunteering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caring </w:t>
            </w:r>
          </w:p>
          <w:p w14:paraId="4E484EFF" w14:textId="77777777" w:rsidR="00195D2B" w:rsidRPr="00255313" w:rsidRDefault="008739C7" w:rsidP="00195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Carers know where to find information and support on 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>benefits</w:t>
            </w:r>
            <w:r w:rsidR="001A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A1D9B" w:rsidRPr="00210D58">
              <w:rPr>
                <w:rFonts w:ascii="Calibri" w:hAnsi="Calibri" w:cs="Calibri"/>
                <w:sz w:val="22"/>
                <w:szCs w:val="22"/>
              </w:rPr>
              <w:t>cost of living crisis, debt</w:t>
            </w:r>
            <w:r w:rsidR="00195D2B" w:rsidRPr="00210D58">
              <w:rPr>
                <w:rFonts w:ascii="Calibri" w:hAnsi="Calibri" w:cs="Calibri"/>
                <w:sz w:val="22"/>
                <w:szCs w:val="22"/>
              </w:rPr>
              <w:t xml:space="preserve"> advice </w:t>
            </w:r>
            <w:r w:rsidR="00195D2B" w:rsidRPr="00255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help to manage finances </w:t>
            </w:r>
          </w:p>
          <w:p w14:paraId="470B7BFB" w14:textId="77777777" w:rsidR="00B02880" w:rsidRPr="00B02880" w:rsidRDefault="00B02880" w:rsidP="00195D2B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731" w:type="dxa"/>
          </w:tcPr>
          <w:p w14:paraId="1EA022E1" w14:textId="77777777" w:rsidR="00195D2B" w:rsidRPr="001F7F10" w:rsidRDefault="00195D2B" w:rsidP="001A1D9B">
            <w:pPr>
              <w:pStyle w:val="ListParagraph"/>
              <w:numPr>
                <w:ilvl w:val="0"/>
                <w:numId w:val="1"/>
              </w:numPr>
              <w:tabs>
                <w:tab w:val="left" w:pos="51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F7F10">
              <w:rPr>
                <w:rFonts w:asciiTheme="minorHAnsi" w:hAnsiTheme="minorHAnsi" w:cstheme="minorHAnsi"/>
                <w:sz w:val="22"/>
                <w:szCs w:val="22"/>
              </w:rPr>
              <w:t>People know what choices are available to them locally, what they are entitled to, and who to contact when they need help (Monitoring progress re: development of the social marketing and communication programme).</w:t>
            </w:r>
          </w:p>
          <w:p w14:paraId="0066CB4A" w14:textId="77777777" w:rsidR="00195D2B" w:rsidRPr="001F7F10" w:rsidRDefault="00195D2B" w:rsidP="001A1D9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F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Enable  carers to effectively manage and maximise their finances;</w:t>
            </w:r>
          </w:p>
          <w:p w14:paraId="0291762E" w14:textId="77777777" w:rsidR="00195D2B" w:rsidRPr="001F7F10" w:rsidRDefault="00195D2B" w:rsidP="001A1D9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F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Enable service users and their carers to access benefits and support;</w:t>
            </w:r>
          </w:p>
          <w:p w14:paraId="216F8134" w14:textId="77777777" w:rsidR="00195D2B" w:rsidRDefault="00195D2B" w:rsidP="001A1D9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F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of the working Carers Toolkit</w:t>
            </w:r>
          </w:p>
          <w:p w14:paraId="4DBC7C79" w14:textId="77777777" w:rsidR="00E74E04" w:rsidRDefault="00E74E04" w:rsidP="001A1D9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Linking in with employment opportunities for working carers</w:t>
            </w:r>
          </w:p>
          <w:p w14:paraId="53000AAE" w14:textId="77777777" w:rsidR="002D6DDF" w:rsidRPr="001F7F10" w:rsidRDefault="00FC370D" w:rsidP="001A1D9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Linking </w:t>
            </w:r>
            <w:r w:rsidR="002D6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 with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advice and information around </w:t>
            </w:r>
            <w:r w:rsidR="002D6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employment opportunities.</w:t>
            </w:r>
          </w:p>
          <w:p w14:paraId="43A699C4" w14:textId="77777777" w:rsidR="00B02880" w:rsidRPr="00F4279E" w:rsidRDefault="00195D2B" w:rsidP="001A1D9B">
            <w:pPr>
              <w:pStyle w:val="Default"/>
              <w:numPr>
                <w:ilvl w:val="0"/>
                <w:numId w:val="1"/>
              </w:numPr>
              <w:rPr>
                <w:rFonts w:cstheme="minorHAnsi"/>
              </w:rPr>
            </w:pPr>
            <w:r w:rsidRPr="001F7F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services provided out of hours if required</w:t>
            </w:r>
          </w:p>
          <w:p w14:paraId="6965C4E6" w14:textId="77777777" w:rsidR="00F4279E" w:rsidRPr="00B02880" w:rsidRDefault="001A1D9B" w:rsidP="001A1D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6" w:line="276" w:lineRule="auto"/>
              <w:contextualSpacing/>
              <w:rPr>
                <w:rFonts w:cstheme="minorHAnsi"/>
              </w:rPr>
            </w:pPr>
            <w:r w:rsidRPr="00210D58">
              <w:rPr>
                <w:rFonts w:ascii="Calibri" w:hAnsi="Calibri" w:cs="Calibri"/>
              </w:rPr>
              <w:t xml:space="preserve">Carers report improved knowledge of where to get information and advice on issues pertinent to them  </w:t>
            </w:r>
          </w:p>
        </w:tc>
      </w:tr>
      <w:tr w:rsidR="005F40CF" w:rsidRPr="005F40CF" w14:paraId="4502C1E2" w14:textId="77777777" w:rsidTr="00F85403">
        <w:tc>
          <w:tcPr>
            <w:tcW w:w="4649" w:type="dxa"/>
          </w:tcPr>
          <w:p w14:paraId="2387FBDA" w14:textId="5A67B813" w:rsidR="00322223" w:rsidRPr="0094778E" w:rsidRDefault="00195D2B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Carers as expert partners</w:t>
            </w:r>
            <w:r w:rsidR="00E64220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E64220">
              <w:rPr>
                <w:rFonts w:ascii="Calibri" w:hAnsi="Calibri" w:cs="Calibri"/>
                <w:bCs/>
              </w:rPr>
              <w:t>Priority (Must be achieved)</w:t>
            </w:r>
          </w:p>
        </w:tc>
        <w:tc>
          <w:tcPr>
            <w:tcW w:w="4649" w:type="dxa"/>
          </w:tcPr>
          <w:p w14:paraId="32D5A114" w14:textId="77777777" w:rsidR="00195D2B" w:rsidRDefault="003F7F0B" w:rsidP="00195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Carers feel able to p</w:t>
            </w:r>
            <w:r w:rsidR="00195D2B" w:rsidRPr="001F7F10">
              <w:rPr>
                <w:rFonts w:ascii="Calibri" w:hAnsi="Calibri" w:cs="Calibri"/>
                <w:color w:val="000000"/>
              </w:rPr>
              <w:t xml:space="preserve">articipate or get involved in improving services </w:t>
            </w:r>
          </w:p>
          <w:p w14:paraId="48915E0C" w14:textId="77777777" w:rsidR="003F7F0B" w:rsidRPr="001F7F10" w:rsidRDefault="003F7F0B" w:rsidP="00195D2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Carers feel valued in being able to help shape, direct or feedback on carers services</w:t>
            </w:r>
          </w:p>
          <w:p w14:paraId="0BD1CDC7" w14:textId="77777777" w:rsidR="00322223" w:rsidRPr="0094778E" w:rsidRDefault="0032222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1" w:type="dxa"/>
          </w:tcPr>
          <w:p w14:paraId="0ACFEF7D" w14:textId="77777777" w:rsidR="0012303F" w:rsidRDefault="00195D2B" w:rsidP="00195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 w:rsidRPr="00195D2B">
              <w:rPr>
                <w:rFonts w:cstheme="minorHAnsi"/>
              </w:rPr>
              <w:t xml:space="preserve">Evidence of carer engagement/consultation </w:t>
            </w:r>
            <w:r w:rsidR="0012303F">
              <w:rPr>
                <w:rFonts w:cstheme="minorHAnsi"/>
              </w:rPr>
              <w:t>to inform service delivery</w:t>
            </w:r>
          </w:p>
          <w:p w14:paraId="6623379E" w14:textId="77777777" w:rsidR="0012303F" w:rsidRDefault="0012303F" w:rsidP="00195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Evidence of shared decision making in the design and delivery of services.</w:t>
            </w:r>
          </w:p>
          <w:p w14:paraId="7019A4DA" w14:textId="77777777" w:rsidR="00195D2B" w:rsidRDefault="0012303F" w:rsidP="00195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of carers involved in the co-production design and delivery </w:t>
            </w:r>
            <w:r w:rsidR="00195D2B" w:rsidRPr="00195D2B">
              <w:rPr>
                <w:rFonts w:cstheme="minorHAnsi"/>
              </w:rPr>
              <w:t>of services</w:t>
            </w:r>
          </w:p>
          <w:p w14:paraId="22D63416" w14:textId="77777777" w:rsidR="00E8077F" w:rsidRDefault="00195D2B" w:rsidP="009E1F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 w:rsidRPr="00E8077F">
              <w:rPr>
                <w:rFonts w:cstheme="minorHAnsi"/>
              </w:rPr>
              <w:lastRenderedPageBreak/>
              <w:t xml:space="preserve">Carers involved in planning and participating in carers week and carers rights day </w:t>
            </w:r>
          </w:p>
          <w:p w14:paraId="0E98F142" w14:textId="77777777" w:rsidR="00E8077F" w:rsidRDefault="00195D2B" w:rsidP="00C856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 w:rsidRPr="00E8077F">
              <w:rPr>
                <w:rFonts w:cstheme="minorHAnsi"/>
              </w:rPr>
              <w:t>Carer involvement evidenced through annual survey feedback</w:t>
            </w:r>
          </w:p>
          <w:p w14:paraId="1C6C2C79" w14:textId="77777777" w:rsidR="00DA06B3" w:rsidRDefault="00DA06B3" w:rsidP="00C856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 w:rsidRPr="00E8077F">
              <w:rPr>
                <w:rFonts w:cstheme="minorHAnsi"/>
              </w:rPr>
              <w:t xml:space="preserve"> Evidence of partnership working with job centre plus </w:t>
            </w:r>
          </w:p>
          <w:p w14:paraId="7CF2D9F9" w14:textId="77777777" w:rsidR="003F7F0B" w:rsidRDefault="003F7F0B" w:rsidP="00C856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Evidence that cares are supported to set up their own carers groups if and when required</w:t>
            </w:r>
            <w:r w:rsidR="007222E8">
              <w:rPr>
                <w:rFonts w:cstheme="minorHAnsi"/>
              </w:rPr>
              <w:t>.</w:t>
            </w:r>
          </w:p>
          <w:p w14:paraId="0BA11242" w14:textId="77777777" w:rsidR="007222E8" w:rsidRPr="00E8077F" w:rsidRDefault="007222E8" w:rsidP="00C856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Evidence that carer’s feedback on the care</w:t>
            </w:r>
            <w:r w:rsidR="007A672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s services has help to shape or direct services. </w:t>
            </w:r>
          </w:p>
          <w:p w14:paraId="3D461790" w14:textId="77777777" w:rsidR="00322223" w:rsidRPr="00195D2B" w:rsidRDefault="00322223" w:rsidP="00E8077F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15D4DB63" w14:textId="77777777"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21F1281A" w14:textId="77777777"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3B9C3DB2" w14:textId="77777777" w:rsidR="006453CD" w:rsidRDefault="006453CD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73F79DBE" w14:textId="77777777" w:rsidR="00677D47" w:rsidRDefault="00677D47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7D6B782F" w14:textId="77777777" w:rsidR="00677D47" w:rsidRDefault="00677D47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1EEE8E26" w14:textId="77777777" w:rsidR="00677D47" w:rsidRDefault="00677D47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40D01103" w14:textId="77777777" w:rsidR="00677D47" w:rsidRDefault="00677D47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09296554" w14:textId="77777777"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1420F4B3" w14:textId="77777777" w:rsidR="006453CD" w:rsidRDefault="006453CD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4F583ECF" w14:textId="77777777"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14:paraId="076E657E" w14:textId="77777777" w:rsidR="00615978" w:rsidRPr="005F40CF" w:rsidRDefault="00615978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b/>
          <w:smallCaps/>
          <w:sz w:val="24"/>
          <w:szCs w:val="24"/>
        </w:rPr>
      </w:pPr>
      <w:r w:rsidRPr="005F40CF">
        <w:rPr>
          <w:rFonts w:cstheme="minorHAnsi"/>
          <w:b/>
          <w:sz w:val="24"/>
          <w:szCs w:val="24"/>
        </w:rPr>
        <w:lastRenderedPageBreak/>
        <w:t xml:space="preserve">Key </w:t>
      </w:r>
      <w:r w:rsidR="008D2323" w:rsidRPr="005F40CF">
        <w:rPr>
          <w:rFonts w:cstheme="minorHAnsi"/>
          <w:b/>
          <w:sz w:val="24"/>
          <w:szCs w:val="24"/>
        </w:rPr>
        <w:t>Performance</w:t>
      </w:r>
      <w:r w:rsidRPr="005F40CF">
        <w:rPr>
          <w:rFonts w:cstheme="minorHAnsi"/>
          <w:b/>
          <w:sz w:val="24"/>
          <w:szCs w:val="24"/>
        </w:rPr>
        <w:t xml:space="preserve"> Indicators </w:t>
      </w:r>
    </w:p>
    <w:p w14:paraId="31384188" w14:textId="77777777" w:rsidR="00615978" w:rsidRPr="00112CA5" w:rsidRDefault="006C530A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sz w:val="24"/>
          <w:szCs w:val="24"/>
        </w:rPr>
      </w:pPr>
      <w:r w:rsidRPr="005F40CF">
        <w:rPr>
          <w:rFonts w:eastAsia="Times New Roman" w:cstheme="minorHAnsi"/>
          <w:sz w:val="24"/>
          <w:szCs w:val="24"/>
        </w:rPr>
        <w:t>Initial KPI’s are outlined below however these may be amended during the course of the contract to reflect changes in service delivery.</w:t>
      </w:r>
      <w:r w:rsidR="00112CA5">
        <w:rPr>
          <w:rFonts w:eastAsia="Times New Roman" w:cstheme="minorHAnsi"/>
          <w:sz w:val="24"/>
          <w:szCs w:val="24"/>
        </w:rPr>
        <w:t xml:space="preserve"> Pay by results (PBR) stretch targets have been applied with £1</w:t>
      </w:r>
      <w:r w:rsidR="00E70438">
        <w:rPr>
          <w:rFonts w:eastAsia="Times New Roman" w:cstheme="minorHAnsi"/>
          <w:sz w:val="24"/>
          <w:szCs w:val="24"/>
        </w:rPr>
        <w:t>2</w:t>
      </w:r>
      <w:r w:rsidR="00112CA5">
        <w:rPr>
          <w:rFonts w:eastAsia="Times New Roman" w:cstheme="minorHAnsi"/>
          <w:sz w:val="24"/>
          <w:szCs w:val="24"/>
        </w:rPr>
        <w:t>,</w:t>
      </w:r>
      <w:r w:rsidR="00E70438">
        <w:rPr>
          <w:rFonts w:eastAsia="Times New Roman" w:cstheme="minorHAnsi"/>
          <w:sz w:val="24"/>
          <w:szCs w:val="24"/>
        </w:rPr>
        <w:t>5</w:t>
      </w:r>
      <w:r w:rsidR="00112CA5">
        <w:rPr>
          <w:rFonts w:eastAsia="Times New Roman" w:cstheme="minorHAnsi"/>
          <w:sz w:val="24"/>
          <w:szCs w:val="24"/>
        </w:rPr>
        <w:t>00 per stretch target (total £</w:t>
      </w:r>
      <w:r w:rsidR="00E70438">
        <w:rPr>
          <w:rFonts w:eastAsia="Times New Roman" w:cstheme="minorHAnsi"/>
          <w:sz w:val="24"/>
          <w:szCs w:val="24"/>
        </w:rPr>
        <w:t>5</w:t>
      </w:r>
      <w:r w:rsidR="00112CA5">
        <w:rPr>
          <w:rFonts w:eastAsia="Times New Roman" w:cstheme="minorHAnsi"/>
          <w:sz w:val="24"/>
          <w:szCs w:val="24"/>
        </w:rPr>
        <w:t xml:space="preserve">0,000 PBR additional funding available annually) if the stretch targets are met. </w:t>
      </w:r>
    </w:p>
    <w:p w14:paraId="5636BF11" w14:textId="77777777" w:rsidR="005F40CF" w:rsidRDefault="005F40CF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788"/>
        <w:gridCol w:w="1701"/>
      </w:tblGrid>
      <w:tr w:rsidR="005F40CF" w:rsidRPr="005F40CF" w14:paraId="0B1E2528" w14:textId="77777777" w:rsidTr="006B380F">
        <w:tc>
          <w:tcPr>
            <w:tcW w:w="4140" w:type="dxa"/>
            <w:shd w:val="clear" w:color="auto" w:fill="D0CECE" w:themeFill="background2" w:themeFillShade="E6"/>
            <w:vAlign w:val="center"/>
          </w:tcPr>
          <w:p w14:paraId="0D4CE604" w14:textId="77777777" w:rsidR="002071A3" w:rsidRDefault="002071A3" w:rsidP="00D604BD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A20DE13" w14:textId="77777777" w:rsidR="00615978" w:rsidRDefault="002071A3" w:rsidP="00D604BD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KPI Description</w:t>
            </w:r>
          </w:p>
          <w:p w14:paraId="39F468B4" w14:textId="77777777" w:rsidR="002071A3" w:rsidRPr="005F40CF" w:rsidRDefault="002071A3" w:rsidP="00D604BD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0CECE" w:themeFill="background2" w:themeFillShade="E6"/>
            <w:vAlign w:val="center"/>
          </w:tcPr>
          <w:p w14:paraId="70618725" w14:textId="77777777" w:rsidR="00615978" w:rsidRDefault="00615978" w:rsidP="002071A3">
            <w:pPr>
              <w:spacing w:after="0" w:line="3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F40CF">
              <w:rPr>
                <w:rFonts w:eastAsia="Times New Roman" w:cstheme="minorHAnsi"/>
                <w:b/>
                <w:sz w:val="24"/>
                <w:szCs w:val="24"/>
              </w:rPr>
              <w:t>Method of calculating service delivery/ measurement period</w:t>
            </w:r>
          </w:p>
          <w:p w14:paraId="688A9AC3" w14:textId="77777777" w:rsidR="00D2301D" w:rsidRPr="005F40CF" w:rsidRDefault="00D2301D" w:rsidP="00D2301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2301D">
              <w:rPr>
                <w:rFonts w:eastAsia="Times New Roman" w:cstheme="minorHAnsi"/>
                <w:sz w:val="24"/>
                <w:szCs w:val="24"/>
              </w:rPr>
              <w:t xml:space="preserve">Please detail progress and achievements to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date including </w:t>
            </w:r>
            <w:r w:rsidRPr="00D2301D">
              <w:rPr>
                <w:rFonts w:eastAsia="Times New Roman" w:cstheme="minorHAnsi"/>
                <w:sz w:val="24"/>
                <w:szCs w:val="24"/>
              </w:rPr>
              <w:t>case studies or any other evidence relevant to th</w:t>
            </w:r>
            <w:r>
              <w:rPr>
                <w:rFonts w:eastAsia="Times New Roman" w:cstheme="minorHAnsi"/>
                <w:sz w:val="24"/>
                <w:szCs w:val="24"/>
              </w:rPr>
              <w:t>e specific monitoring period.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86022A7" w14:textId="77777777" w:rsidR="002071A3" w:rsidRPr="005F40CF" w:rsidRDefault="00615978" w:rsidP="002071A3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b/>
                <w:sz w:val="24"/>
                <w:szCs w:val="24"/>
              </w:rPr>
              <w:t xml:space="preserve">Target KPI </w:t>
            </w:r>
          </w:p>
        </w:tc>
      </w:tr>
      <w:tr w:rsidR="005F40CF" w:rsidRPr="005F40CF" w14:paraId="24989969" w14:textId="77777777" w:rsidTr="006B380F">
        <w:tc>
          <w:tcPr>
            <w:tcW w:w="4140" w:type="dxa"/>
            <w:vAlign w:val="center"/>
          </w:tcPr>
          <w:p w14:paraId="1E8423C2" w14:textId="77777777" w:rsidR="006C530A" w:rsidRPr="008220C7" w:rsidRDefault="006C530A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8220C7">
              <w:rPr>
                <w:rFonts w:eastAsia="Times New Roman" w:cstheme="minorHAnsi"/>
                <w:sz w:val="24"/>
                <w:szCs w:val="24"/>
              </w:rPr>
              <w:t>The p</w:t>
            </w:r>
            <w:r w:rsidR="00615978" w:rsidRPr="008220C7">
              <w:rPr>
                <w:rFonts w:eastAsia="Times New Roman" w:cstheme="minorHAnsi"/>
                <w:sz w:val="24"/>
                <w:szCs w:val="24"/>
              </w:rPr>
              <w:t>rovid</w:t>
            </w:r>
            <w:r w:rsidRPr="008220C7">
              <w:rPr>
                <w:rFonts w:eastAsia="Times New Roman" w:cstheme="minorHAnsi"/>
                <w:sz w:val="24"/>
                <w:szCs w:val="24"/>
              </w:rPr>
              <w:t>er must meet the requirements outlined in the contract specification</w:t>
            </w:r>
          </w:p>
          <w:p w14:paraId="4E5C941B" w14:textId="77777777" w:rsidR="00842E8F" w:rsidRDefault="00911728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Section 15</w:t>
            </w:r>
            <w:r w:rsidR="006C530A" w:rsidRPr="008220C7">
              <w:rPr>
                <w:rFonts w:eastAsia="Times New Roman" w:cstheme="minorHAnsi"/>
                <w:sz w:val="24"/>
                <w:szCs w:val="24"/>
              </w:rPr>
              <w:t xml:space="preserve"> Performance </w:t>
            </w:r>
            <w:r w:rsidR="008D2323" w:rsidRPr="008220C7">
              <w:rPr>
                <w:rFonts w:eastAsia="Times New Roman" w:cstheme="minorHAnsi"/>
                <w:sz w:val="24"/>
                <w:szCs w:val="24"/>
              </w:rPr>
              <w:t>Management</w:t>
            </w:r>
            <w:r w:rsidR="00842E8F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50AAA65A" w14:textId="77777777" w:rsidR="00615978" w:rsidRPr="005F40CF" w:rsidRDefault="006C530A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3DBC9CAB" w14:textId="77777777" w:rsidR="001A1D9B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15524">
              <w:rPr>
                <w:rFonts w:eastAsia="Times New Roman" w:cstheme="minorHAnsi"/>
                <w:sz w:val="24"/>
                <w:szCs w:val="24"/>
              </w:rPr>
              <w:t>Must include t</w:t>
            </w:r>
            <w:r w:rsidR="00215524" w:rsidRPr="00215524">
              <w:rPr>
                <w:rFonts w:eastAsia="Times New Roman" w:cstheme="minorHAnsi"/>
                <w:sz w:val="24"/>
                <w:szCs w:val="24"/>
              </w:rPr>
              <w:t>otal number of Carers on database at the time of report</w:t>
            </w:r>
            <w:r w:rsidR="001A1D9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>information should include the number of carers who have received active services in the month and those removed from the database and those who receive regular information</w:t>
            </w:r>
          </w:p>
          <w:p w14:paraId="07D31B06" w14:textId="77777777" w:rsidR="001A1D9B" w:rsidRDefault="001A1D9B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8C072EC" w14:textId="77777777" w:rsidR="00615978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– all the relevant monthly monitoring data must be received by the commissioner on the 10</w:t>
            </w:r>
            <w:r w:rsidRPr="005F40CF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of the following mo</w:t>
            </w:r>
            <w:r w:rsidR="00FD5923">
              <w:rPr>
                <w:rFonts w:eastAsia="Times New Roman" w:cstheme="minorHAnsi"/>
                <w:sz w:val="24"/>
                <w:szCs w:val="24"/>
              </w:rPr>
              <w:t>nth e.g. data fo</w:t>
            </w:r>
            <w:r w:rsidR="00FD5923" w:rsidRPr="00102E0B">
              <w:rPr>
                <w:rFonts w:eastAsia="Times New Roman" w:cstheme="minorHAnsi"/>
                <w:sz w:val="24"/>
                <w:szCs w:val="24"/>
              </w:rPr>
              <w:t>r</w:t>
            </w:r>
            <w:r w:rsidR="009A22E7" w:rsidRPr="00102E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02E0B" w:rsidRPr="00102E0B">
              <w:rPr>
                <w:rFonts w:eastAsia="Times New Roman" w:cstheme="minorHAnsi"/>
                <w:sz w:val="24"/>
                <w:szCs w:val="24"/>
              </w:rPr>
              <w:t>April 2023</w:t>
            </w:r>
            <w:r w:rsidR="009A22E7" w:rsidRPr="00102E0B">
              <w:rPr>
                <w:rFonts w:eastAsia="Times New Roman" w:cstheme="minorHAnsi"/>
                <w:sz w:val="24"/>
                <w:szCs w:val="24"/>
              </w:rPr>
              <w:t xml:space="preserve"> to be received by 10</w:t>
            </w:r>
            <w:r w:rsidR="00FD5923" w:rsidRPr="00102E0B">
              <w:rPr>
                <w:rFonts w:eastAsia="Times New Roman" w:cstheme="minorHAnsi"/>
                <w:sz w:val="24"/>
                <w:szCs w:val="24"/>
              </w:rPr>
              <w:t xml:space="preserve"> May</w:t>
            </w:r>
            <w:r w:rsidR="004D111A" w:rsidRPr="00102E0B">
              <w:rPr>
                <w:rFonts w:eastAsia="Times New Roman" w:cstheme="minorHAnsi"/>
                <w:sz w:val="24"/>
                <w:szCs w:val="24"/>
              </w:rPr>
              <w:t xml:space="preserve"> 202</w:t>
            </w:r>
            <w:r w:rsidR="00102E0B" w:rsidRPr="00102E0B">
              <w:rPr>
                <w:rFonts w:eastAsia="Times New Roman" w:cstheme="minorHAnsi"/>
                <w:sz w:val="24"/>
                <w:szCs w:val="24"/>
              </w:rPr>
              <w:t>3</w:t>
            </w:r>
            <w:r w:rsidR="004D111A" w:rsidRPr="00102E0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A0594FD" w14:textId="77777777" w:rsidR="006C530A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63316BCD" w14:textId="77777777" w:rsidR="006C530A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– all the relevant quarterly monitoring data must be received by the commis</w:t>
            </w:r>
            <w:r w:rsidR="004D111A" w:rsidRPr="005F40CF">
              <w:rPr>
                <w:rFonts w:eastAsia="Times New Roman" w:cstheme="minorHAnsi"/>
                <w:sz w:val="24"/>
                <w:szCs w:val="24"/>
              </w:rPr>
              <w:t xml:space="preserve">sioner prior to the contract meetings </w:t>
            </w:r>
          </w:p>
        </w:tc>
        <w:tc>
          <w:tcPr>
            <w:tcW w:w="1701" w:type="dxa"/>
          </w:tcPr>
          <w:p w14:paraId="7A0172A8" w14:textId="77777777" w:rsidR="00615978" w:rsidRPr="005F40CF" w:rsidRDefault="004D111A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</w:tr>
      <w:tr w:rsidR="007E1E0A" w:rsidRPr="005F40CF" w14:paraId="1DC35E95" w14:textId="77777777" w:rsidTr="006B380F">
        <w:tc>
          <w:tcPr>
            <w:tcW w:w="4140" w:type="dxa"/>
          </w:tcPr>
          <w:p w14:paraId="0D4206B9" w14:textId="77777777" w:rsidR="007E1E0A" w:rsidRDefault="007E1E0A" w:rsidP="007E1E0A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7E1E0A">
              <w:rPr>
                <w:rFonts w:eastAsia="Times New Roman" w:cstheme="minorHAnsi"/>
                <w:sz w:val="24"/>
                <w:szCs w:val="24"/>
              </w:rPr>
              <w:t xml:space="preserve">Increase </w:t>
            </w:r>
            <w:r>
              <w:rPr>
                <w:rFonts w:eastAsia="Times New Roman" w:cstheme="minorHAnsi"/>
                <w:sz w:val="24"/>
                <w:szCs w:val="24"/>
              </w:rPr>
              <w:t>Carer Identification</w:t>
            </w:r>
          </w:p>
        </w:tc>
        <w:tc>
          <w:tcPr>
            <w:tcW w:w="8788" w:type="dxa"/>
          </w:tcPr>
          <w:p w14:paraId="390895D0" w14:textId="77777777" w:rsidR="007E1E0A" w:rsidRPr="006728BE" w:rsidRDefault="007E1E0A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Increase the number of newly identified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 xml:space="preserve">carers 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 xml:space="preserve">including the type of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>support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 xml:space="preserve"> / intervention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>by the service</w:t>
            </w:r>
            <w:r w:rsidR="00323B38" w:rsidRPr="00210D58">
              <w:rPr>
                <w:rFonts w:eastAsia="Times New Roman" w:cstheme="minorHAnsi"/>
                <w:sz w:val="24"/>
                <w:szCs w:val="24"/>
              </w:rPr>
              <w:t xml:space="preserve"> min of 648 per</w:t>
            </w:r>
            <w:r w:rsidR="008262EE" w:rsidRPr="00210D58">
              <w:rPr>
                <w:rFonts w:eastAsia="Times New Roman" w:cstheme="minorHAnsi"/>
                <w:sz w:val="24"/>
                <w:szCs w:val="24"/>
              </w:rPr>
              <w:t xml:space="preserve"> yea</w:t>
            </w:r>
            <w:r w:rsidR="008262EE" w:rsidRPr="006728BE">
              <w:rPr>
                <w:rFonts w:eastAsia="Times New Roman" w:cstheme="minorHAnsi"/>
                <w:sz w:val="24"/>
                <w:szCs w:val="24"/>
              </w:rPr>
              <w:t>r</w:t>
            </w:r>
            <w:r w:rsidR="00323B38" w:rsidRPr="006728BE">
              <w:rPr>
                <w:rFonts w:eastAsia="Times New Roman" w:cstheme="minorHAnsi"/>
                <w:sz w:val="24"/>
                <w:szCs w:val="24"/>
              </w:rPr>
              <w:t xml:space="preserve"> on average 162 per quarter</w:t>
            </w:r>
            <w:r w:rsidR="00E029B8" w:rsidRPr="006728BE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96825A8" w14:textId="77777777" w:rsidR="00E029B8" w:rsidRPr="006728BE" w:rsidRDefault="00E029B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4B795062" w14:textId="77777777" w:rsidR="00323B38" w:rsidRPr="00112CA5" w:rsidRDefault="00E029B8" w:rsidP="007E1E0A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112CA5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PBR</w:t>
            </w:r>
            <w:r w:rsidR="00323B38" w:rsidRPr="00112CA5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stretch targets.</w:t>
            </w:r>
          </w:p>
          <w:p w14:paraId="080D9BD8" w14:textId="77777777" w:rsidR="00323B38" w:rsidRPr="006728BE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10%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178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per quarter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in Year 1</w:t>
            </w:r>
          </w:p>
          <w:p w14:paraId="0D205196" w14:textId="77777777" w:rsidR="00323B38" w:rsidRPr="006728BE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15%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>is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186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 per quarter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in Year 2</w:t>
            </w:r>
          </w:p>
          <w:p w14:paraId="2BE6B019" w14:textId="77777777" w:rsidR="00323B38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20%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>is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194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per quarter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in Year 3</w:t>
            </w:r>
          </w:p>
          <w:p w14:paraId="4BFE894C" w14:textId="77777777" w:rsidR="006A0526" w:rsidRDefault="006A0526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EE5F6C2" w14:textId="77777777"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C3FBB">
              <w:rPr>
                <w:rFonts w:eastAsia="Times New Roman" w:cstheme="minorHAnsi"/>
                <w:sz w:val="24"/>
                <w:szCs w:val="24"/>
                <w:u w:val="single"/>
              </w:rPr>
              <w:t>Positive outcomes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a carer achieving a positive outcome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that was </w:t>
            </w:r>
            <w:r>
              <w:rPr>
                <w:rFonts w:eastAsia="Times New Roman" w:cstheme="minorHAnsi"/>
                <w:sz w:val="24"/>
                <w:szCs w:val="24"/>
              </w:rPr>
              <w:t>identified on their initial assessment and where the carer feels support</w:t>
            </w:r>
            <w:r w:rsidR="00CC3FBB">
              <w:rPr>
                <w:rFonts w:eastAsia="Times New Roman" w:cstheme="minorHAnsi"/>
                <w:sz w:val="24"/>
                <w:szCs w:val="24"/>
              </w:rPr>
              <w:t>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which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has helped them to continue </w:t>
            </w:r>
            <w:r w:rsidR="00946AA8">
              <w:rPr>
                <w:rFonts w:eastAsia="Times New Roman" w:cstheme="minorHAnsi"/>
                <w:sz w:val="24"/>
                <w:szCs w:val="24"/>
              </w:rPr>
              <w:t xml:space="preserve">with their </w:t>
            </w:r>
            <w:r>
              <w:rPr>
                <w:rFonts w:eastAsia="Times New Roman" w:cstheme="minorHAnsi"/>
                <w:sz w:val="24"/>
                <w:szCs w:val="24"/>
              </w:rPr>
              <w:t>caring</w:t>
            </w:r>
            <w:r w:rsidR="00946AA8">
              <w:rPr>
                <w:rFonts w:eastAsia="Times New Roman" w:cstheme="minorHAnsi"/>
                <w:sz w:val="24"/>
                <w:szCs w:val="24"/>
              </w:rPr>
              <w:t xml:space="preserve"> role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7385B9F" w14:textId="77777777"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81FD960" w14:textId="77777777" w:rsidR="00210D58" w:rsidRDefault="00946AA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Quarterly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 reviews completed with every carer </w:t>
            </w:r>
            <w:r w:rsidR="00210D58">
              <w:rPr>
                <w:rFonts w:eastAsia="Times New Roman" w:cstheme="minorHAnsi"/>
                <w:sz w:val="24"/>
                <w:szCs w:val="24"/>
              </w:rPr>
              <w:t>to include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 feedback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into the service 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on themes </w:t>
            </w:r>
            <w:r w:rsidR="00210D58">
              <w:rPr>
                <w:rFonts w:eastAsia="Times New Roman" w:cstheme="minorHAnsi"/>
                <w:sz w:val="24"/>
                <w:szCs w:val="24"/>
              </w:rPr>
              <w:t xml:space="preserve">and identify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gaps and </w:t>
            </w:r>
            <w:r w:rsidR="00210D58">
              <w:rPr>
                <w:rFonts w:eastAsia="Times New Roman" w:cstheme="minorHAnsi"/>
                <w:sz w:val="24"/>
                <w:szCs w:val="24"/>
              </w:rPr>
              <w:t>trends that will continue to develop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 and improve the service. This feedback will</w:t>
            </w:r>
            <w:r w:rsidR="00210D58">
              <w:rPr>
                <w:rFonts w:eastAsia="Times New Roman" w:cstheme="minorHAnsi"/>
                <w:sz w:val="24"/>
                <w:szCs w:val="24"/>
              </w:rPr>
              <w:t xml:space="preserve"> feed into commissioning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to support development of services within the borough. </w:t>
            </w:r>
          </w:p>
          <w:p w14:paraId="68E2FFF4" w14:textId="77777777"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678229CD" w14:textId="77777777" w:rsidR="00C55F8D" w:rsidRDefault="00C55F8D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78A8879" w14:textId="77777777" w:rsidR="00323B38" w:rsidRDefault="00287C7F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287C7F">
              <w:rPr>
                <w:rFonts w:eastAsia="Times New Roman" w:cstheme="minorHAnsi"/>
                <w:sz w:val="24"/>
                <w:szCs w:val="24"/>
                <w:u w:val="single"/>
              </w:rPr>
              <w:t>Reporting on</w:t>
            </w:r>
          </w:p>
          <w:p w14:paraId="68A24C1E" w14:textId="77777777" w:rsidR="00677D47" w:rsidRDefault="00677D47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354F03A6" w14:textId="77777777" w:rsidR="00323B38" w:rsidRPr="00E836F7" w:rsidRDefault="00E029B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</w:t>
            </w:r>
            <w:r w:rsidR="00323B38" w:rsidRPr="00E836F7">
              <w:rPr>
                <w:rFonts w:cstheme="minorHAnsi"/>
                <w:sz w:val="24"/>
                <w:szCs w:val="24"/>
              </w:rPr>
              <w:t>umber of carers engaging</w:t>
            </w:r>
            <w:r w:rsidR="00A1278A" w:rsidRPr="00E836F7">
              <w:rPr>
                <w:rFonts w:cstheme="minorHAnsi"/>
                <w:sz w:val="24"/>
                <w:szCs w:val="24"/>
              </w:rPr>
              <w:t xml:space="preserve"> and supported by the</w:t>
            </w:r>
            <w:r w:rsidRPr="00E836F7">
              <w:rPr>
                <w:rFonts w:cstheme="minorHAnsi"/>
                <w:sz w:val="24"/>
                <w:szCs w:val="24"/>
              </w:rPr>
              <w:t xml:space="preserve"> Service</w:t>
            </w:r>
            <w:r w:rsidR="00323B38" w:rsidRPr="00E836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4BCE99" w14:textId="77777777" w:rsidR="007956B1" w:rsidRPr="00E836F7" w:rsidRDefault="00287C7F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new referrals</w:t>
            </w:r>
          </w:p>
          <w:p w14:paraId="7E418E82" w14:textId="77777777" w:rsidR="007956B1" w:rsidRPr="00E836F7" w:rsidRDefault="007956B1" w:rsidP="00677D47">
            <w:pPr>
              <w:spacing w:after="0" w:line="300" w:lineRule="atLeast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re-referrals</w:t>
            </w:r>
          </w:p>
          <w:p w14:paraId="340503A5" w14:textId="77777777" w:rsidR="00E029B8" w:rsidRPr="00E836F7" w:rsidRDefault="00E029B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carers signposted to other se</w:t>
            </w:r>
            <w:r w:rsidR="00CC3FBB" w:rsidRPr="00E836F7">
              <w:rPr>
                <w:rFonts w:cstheme="minorHAnsi"/>
                <w:sz w:val="24"/>
                <w:szCs w:val="24"/>
              </w:rPr>
              <w:t>rvices and no longer engaged</w:t>
            </w:r>
            <w:r w:rsidRPr="00E836F7">
              <w:rPr>
                <w:rFonts w:cstheme="minorHAnsi"/>
                <w:sz w:val="24"/>
                <w:szCs w:val="24"/>
              </w:rPr>
              <w:t xml:space="preserve"> after the initial contact</w:t>
            </w:r>
          </w:p>
          <w:p w14:paraId="3F699281" w14:textId="77777777" w:rsidR="001F66B0" w:rsidRPr="00E836F7" w:rsidRDefault="001F66B0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Type of service / advic</w:t>
            </w:r>
            <w:r w:rsidR="003853E0" w:rsidRPr="00E836F7">
              <w:rPr>
                <w:rFonts w:cstheme="minorHAnsi"/>
                <w:sz w:val="24"/>
                <w:szCs w:val="24"/>
              </w:rPr>
              <w:t>e and information signposted to</w:t>
            </w:r>
          </w:p>
          <w:p w14:paraId="5026363B" w14:textId="77777777" w:rsidR="007956B1" w:rsidRPr="00E836F7" w:rsidRDefault="00323B3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 xml:space="preserve">Number of carers supported </w:t>
            </w:r>
            <w:r w:rsidR="001F66B0" w:rsidRPr="00E836F7">
              <w:rPr>
                <w:rFonts w:cstheme="minorHAnsi"/>
                <w:sz w:val="24"/>
                <w:szCs w:val="24"/>
              </w:rPr>
              <w:t xml:space="preserve">ongoing </w:t>
            </w:r>
            <w:r w:rsidRPr="00E836F7">
              <w:rPr>
                <w:rFonts w:cstheme="minorHAnsi"/>
                <w:sz w:val="24"/>
                <w:szCs w:val="24"/>
              </w:rPr>
              <w:t>by the service</w:t>
            </w:r>
            <w:r w:rsidR="00E029B8" w:rsidRPr="00E836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FB4754" w14:textId="77777777" w:rsidR="00CC3FBB" w:rsidRPr="00E836F7" w:rsidRDefault="00CC3FBB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number of formal complaints with outcomes</w:t>
            </w:r>
          </w:p>
          <w:p w14:paraId="16EC4FD0" w14:textId="77777777" w:rsidR="009F6F95" w:rsidRPr="00E836F7" w:rsidRDefault="004D41A1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number of compliments with recorded details</w:t>
            </w:r>
          </w:p>
          <w:p w14:paraId="02BEA06E" w14:textId="77777777" w:rsidR="003626F3" w:rsidRPr="00E836F7" w:rsidRDefault="003626F3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carers referred for a Care and Support Needs Assessment for the carer</w:t>
            </w:r>
          </w:p>
          <w:p w14:paraId="661D4279" w14:textId="77777777" w:rsidR="003626F3" w:rsidRPr="00F377DC" w:rsidRDefault="003626F3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B8C03BD" w14:textId="77777777" w:rsidR="00E029B8" w:rsidRPr="00F377DC" w:rsidRDefault="00E029B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57823BC" w14:textId="77777777" w:rsidR="00E029B8" w:rsidRPr="00F377DC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Number of </w:t>
            </w:r>
            <w:r w:rsidR="00741C05" w:rsidRPr="00F377DC">
              <w:rPr>
                <w:rFonts w:eastAsia="Times New Roman" w:cstheme="minorHAnsi"/>
                <w:sz w:val="24"/>
                <w:szCs w:val="24"/>
                <w:u w:val="single"/>
              </w:rPr>
              <w:t>care</w:t>
            </w: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>rs</w:t>
            </w:r>
            <w:r w:rsidR="00741C05"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r w:rsidR="00E029B8" w:rsidRPr="00F377DC">
              <w:rPr>
                <w:rFonts w:eastAsia="Times New Roman" w:cstheme="minorHAnsi"/>
                <w:sz w:val="24"/>
                <w:szCs w:val="24"/>
                <w:u w:val="single"/>
              </w:rPr>
              <w:t>participating</w:t>
            </w: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 in </w:t>
            </w:r>
            <w:r w:rsidR="007956B1" w:rsidRPr="00F377DC">
              <w:rPr>
                <w:rFonts w:eastAsia="Times New Roman" w:cstheme="minorHAnsi"/>
                <w:sz w:val="24"/>
                <w:szCs w:val="24"/>
                <w:u w:val="single"/>
              </w:rPr>
              <w:t>carer activities</w:t>
            </w:r>
            <w:r w:rsidRPr="00F377DC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3CFF8E02" w14:textId="77777777" w:rsidR="00C7187E" w:rsidRPr="00F377DC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</w:rPr>
              <w:t>Number of carers engaged in face to face activities</w:t>
            </w:r>
          </w:p>
          <w:p w14:paraId="32F7AABC" w14:textId="77777777" w:rsidR="00C7187E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</w:rPr>
              <w:t>Number of carers engaged in online activities.</w:t>
            </w:r>
          </w:p>
          <w:p w14:paraId="625DB720" w14:textId="77777777" w:rsidR="00B31190" w:rsidRPr="00F377DC" w:rsidRDefault="00B31190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Details on the activities carers engaged with.</w:t>
            </w:r>
          </w:p>
          <w:p w14:paraId="404735BE" w14:textId="77777777" w:rsidR="00102E0B" w:rsidRPr="00F377DC" w:rsidRDefault="00102E0B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6E5A22D" w14:textId="77777777" w:rsidR="00102E0B" w:rsidRDefault="00CC3FBB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>Data</w:t>
            </w:r>
            <w:r w:rsidR="00102E0B"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base cleansing </w:t>
            </w:r>
          </w:p>
          <w:p w14:paraId="328B5E42" w14:textId="77777777" w:rsidR="00C55F8D" w:rsidRPr="00F377DC" w:rsidRDefault="00C55F8D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27ABCF83" w14:textId="77777777" w:rsidR="00102E0B" w:rsidRPr="00102E0B" w:rsidRDefault="00102E0B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</w:rPr>
              <w:t xml:space="preserve">Wellbeing calls to be made every 6 months to all carers on </w:t>
            </w:r>
            <w:r w:rsidR="003853E0" w:rsidRPr="00F377DC">
              <w:rPr>
                <w:rFonts w:eastAsia="Times New Roman" w:cstheme="minorHAnsi"/>
                <w:sz w:val="24"/>
                <w:szCs w:val="24"/>
              </w:rPr>
              <w:t xml:space="preserve">the database </w:t>
            </w:r>
            <w:r w:rsidRPr="00F377DC">
              <w:rPr>
                <w:rFonts w:eastAsia="Times New Roman" w:cstheme="minorHAnsi"/>
                <w:sz w:val="24"/>
                <w:szCs w:val="24"/>
              </w:rPr>
              <w:t>that</w:t>
            </w:r>
            <w:r w:rsidRPr="00CC3FBB">
              <w:rPr>
                <w:rFonts w:eastAsia="Times New Roman" w:cstheme="minorHAnsi"/>
                <w:sz w:val="24"/>
                <w:szCs w:val="24"/>
              </w:rPr>
              <w:t xml:space="preserve"> are not engaging to </w:t>
            </w:r>
            <w:r w:rsidR="00D93D02" w:rsidRPr="00CC3FBB">
              <w:rPr>
                <w:rFonts w:eastAsia="Times New Roman" w:cstheme="minorHAnsi"/>
                <w:sz w:val="24"/>
                <w:szCs w:val="24"/>
              </w:rPr>
              <w:t xml:space="preserve">determine if they are still a </w:t>
            </w:r>
            <w:proofErr w:type="spellStart"/>
            <w:r w:rsidR="00D93D02" w:rsidRPr="00CC3FBB">
              <w:rPr>
                <w:rFonts w:eastAsia="Times New Roman" w:cstheme="minorHAnsi"/>
                <w:sz w:val="24"/>
                <w:szCs w:val="24"/>
              </w:rPr>
              <w:t>carer</w:t>
            </w:r>
            <w:proofErr w:type="spellEnd"/>
            <w:r w:rsidR="00D93D02" w:rsidRPr="00CC3FB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CC3FBB">
              <w:rPr>
                <w:rFonts w:eastAsia="Times New Roman" w:cstheme="minorHAnsi"/>
                <w:sz w:val="24"/>
                <w:szCs w:val="24"/>
              </w:rPr>
              <w:t xml:space="preserve">ensure they are still supported in their caring role, </w:t>
            </w:r>
            <w:r w:rsidR="00CC3FBB">
              <w:rPr>
                <w:rFonts w:eastAsia="Times New Roman" w:cstheme="minorHAnsi"/>
                <w:sz w:val="24"/>
                <w:szCs w:val="24"/>
              </w:rPr>
              <w:t>and the</w:t>
            </w:r>
            <w:r w:rsidRPr="00CC3FBB">
              <w:rPr>
                <w:rFonts w:eastAsia="Times New Roman" w:cstheme="minorHAnsi"/>
                <w:sz w:val="24"/>
                <w:szCs w:val="24"/>
              </w:rPr>
              <w:t xml:space="preserve"> correct information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CC3FBB">
              <w:rPr>
                <w:rFonts w:eastAsia="Times New Roman" w:cstheme="minorHAnsi"/>
                <w:sz w:val="24"/>
                <w:szCs w:val="24"/>
              </w:rPr>
              <w:t>held.</w:t>
            </w:r>
          </w:p>
          <w:p w14:paraId="05449DA6" w14:textId="77777777" w:rsidR="008C1BBB" w:rsidRPr="00CA6F10" w:rsidRDefault="008C1BBB" w:rsidP="00A1278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460A09A" w14:textId="77777777" w:rsidR="007E1E0A" w:rsidRDefault="006728BE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100%</w:t>
            </w:r>
            <w:r w:rsidR="00287C7F">
              <w:rPr>
                <w:rFonts w:eastAsia="Times New Roman" w:cstheme="minorHAnsi"/>
                <w:sz w:val="24"/>
                <w:szCs w:val="24"/>
              </w:rPr>
              <w:t xml:space="preserve"> + stretch targets </w:t>
            </w:r>
          </w:p>
          <w:p w14:paraId="79FE0FBB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2AE6655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79885DA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153ADCC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23F4E64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1AF1FA8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65E34E4" w14:textId="77777777"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71FE5E4" w14:textId="77777777" w:rsidR="00946AA8" w:rsidRDefault="00CC3FBB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946AA8">
              <w:rPr>
                <w:rFonts w:eastAsia="Times New Roman" w:cstheme="minorHAnsi"/>
                <w:sz w:val="24"/>
                <w:szCs w:val="24"/>
              </w:rPr>
              <w:t>0%</w:t>
            </w:r>
          </w:p>
        </w:tc>
      </w:tr>
      <w:tr w:rsidR="00FD5923" w:rsidRPr="005F40CF" w14:paraId="07D26DF0" w14:textId="77777777" w:rsidTr="006B380F">
        <w:tc>
          <w:tcPr>
            <w:tcW w:w="4140" w:type="dxa"/>
          </w:tcPr>
          <w:p w14:paraId="6B102C41" w14:textId="77777777" w:rsidR="001143D1" w:rsidRDefault="00FD5923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Number of </w:t>
            </w:r>
            <w:r w:rsidR="005E7289">
              <w:rPr>
                <w:rFonts w:eastAsia="Times New Roman" w:cstheme="minorHAnsi"/>
                <w:sz w:val="24"/>
                <w:szCs w:val="24"/>
              </w:rPr>
              <w:t xml:space="preserve">working carers referred and number of </w:t>
            </w:r>
            <w:r>
              <w:rPr>
                <w:rFonts w:eastAsia="Times New Roman" w:cstheme="minorHAnsi"/>
                <w:sz w:val="24"/>
                <w:szCs w:val="24"/>
              </w:rPr>
              <w:t>carers helped to maintain employment/access employment</w:t>
            </w:r>
          </w:p>
          <w:p w14:paraId="667EA74E" w14:textId="77777777" w:rsidR="00FD5923" w:rsidRPr="005F40CF" w:rsidRDefault="00FD5923" w:rsidP="00D3486A">
            <w:pPr>
              <w:spacing w:before="280" w:after="120" w:line="300" w:lineRule="atLeast"/>
              <w:jc w:val="both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3E5588B" w14:textId="77777777" w:rsidR="00D3486A" w:rsidRPr="006728BE" w:rsidRDefault="00D3486A" w:rsidP="009904A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08293FB" w14:textId="77777777" w:rsidR="001143D1" w:rsidRPr="006728BE" w:rsidRDefault="00741C05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Number of </w:t>
            </w:r>
            <w:r w:rsidR="001143D1" w:rsidRPr="006728BE">
              <w:rPr>
                <w:rFonts w:eastAsia="Times New Roman" w:cstheme="minorHAnsi"/>
                <w:sz w:val="24"/>
                <w:szCs w:val="24"/>
              </w:rPr>
              <w:t xml:space="preserve">adult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carers </w:t>
            </w:r>
            <w:r w:rsidR="001143D1" w:rsidRPr="006728BE">
              <w:rPr>
                <w:rFonts w:eastAsia="Times New Roman" w:cstheme="minorHAnsi"/>
                <w:sz w:val="24"/>
                <w:szCs w:val="24"/>
              </w:rPr>
              <w:t xml:space="preserve">helped </w:t>
            </w:r>
            <w:r w:rsidR="00D3486A" w:rsidRPr="006728BE">
              <w:rPr>
                <w:rFonts w:eastAsia="Times New Roman" w:cstheme="minorHAnsi"/>
                <w:sz w:val="24"/>
                <w:szCs w:val="24"/>
              </w:rPr>
              <w:t>to maintain/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supported into employment </w:t>
            </w:r>
            <w:r w:rsidR="00D3486A" w:rsidRPr="006728BE">
              <w:rPr>
                <w:rFonts w:eastAsia="Times New Roman" w:cstheme="minorHAnsi"/>
                <w:sz w:val="24"/>
                <w:szCs w:val="24"/>
              </w:rPr>
              <w:t>20 per quarter</w:t>
            </w:r>
          </w:p>
          <w:p w14:paraId="1C73C29A" w14:textId="77777777" w:rsidR="001143D1" w:rsidRDefault="000E27A6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FFD4D30" w14:textId="77777777" w:rsidR="00CC3FBB" w:rsidRPr="002B6ED7" w:rsidRDefault="00CC3FBB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2B6ED7">
              <w:rPr>
                <w:rFonts w:eastAsia="Times New Roman" w:cstheme="minorHAnsi"/>
                <w:sz w:val="24"/>
                <w:szCs w:val="24"/>
                <w:u w:val="single"/>
              </w:rPr>
              <w:t>Reporting</w:t>
            </w:r>
          </w:p>
          <w:p w14:paraId="5386E99A" w14:textId="77777777" w:rsidR="00CC3FBB" w:rsidRDefault="00CC3FBB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Number of carers maintaining </w:t>
            </w:r>
            <w:r w:rsidR="002B6ED7">
              <w:rPr>
                <w:rFonts w:eastAsia="Times New Roman" w:cstheme="minorHAnsi"/>
                <w:sz w:val="24"/>
                <w:szCs w:val="24"/>
              </w:rPr>
              <w:t xml:space="preserve">employment </w:t>
            </w:r>
          </w:p>
          <w:p w14:paraId="79BC9780" w14:textId="77777777" w:rsidR="001143D1" w:rsidRPr="006728BE" w:rsidRDefault="00F377DC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number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of carers </w:t>
            </w:r>
            <w:r>
              <w:rPr>
                <w:rFonts w:eastAsia="Times New Roman" w:cstheme="minorHAnsi"/>
                <w:sz w:val="24"/>
                <w:szCs w:val="24"/>
              </w:rPr>
              <w:t>supported to gain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B6ED7">
              <w:rPr>
                <w:rFonts w:eastAsia="Times New Roman" w:cstheme="minorHAnsi"/>
                <w:sz w:val="24"/>
                <w:szCs w:val="24"/>
              </w:rPr>
              <w:t xml:space="preserve">employment </w:t>
            </w:r>
          </w:p>
          <w:p w14:paraId="530D128B" w14:textId="77777777" w:rsidR="009904A8" w:rsidRPr="005F40CF" w:rsidRDefault="009904A8" w:rsidP="002B6ED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D40E1" w14:textId="77777777" w:rsidR="00287C7F" w:rsidRDefault="00287C7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0FEBE2C" w14:textId="77777777" w:rsidR="00287C7F" w:rsidRPr="005F40CF" w:rsidRDefault="00287C7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20 per quarter </w:t>
            </w:r>
          </w:p>
        </w:tc>
      </w:tr>
      <w:tr w:rsidR="00FD5923" w:rsidRPr="005F40CF" w14:paraId="5EA8179C" w14:textId="77777777" w:rsidTr="006B380F">
        <w:tc>
          <w:tcPr>
            <w:tcW w:w="4140" w:type="dxa"/>
          </w:tcPr>
          <w:p w14:paraId="2ED03C66" w14:textId="77777777" w:rsidR="00FD5923" w:rsidRDefault="009904A8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Recruitment of volunteers</w:t>
            </w:r>
          </w:p>
          <w:p w14:paraId="05A9CEFA" w14:textId="77777777" w:rsidR="00FD5923" w:rsidRPr="005F40CF" w:rsidRDefault="00FD5923" w:rsidP="00D604BD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14:paraId="5E760FF4" w14:textId="77777777" w:rsidR="00CA07E7" w:rsidRPr="006728BE" w:rsidRDefault="00D26D83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Developing and delivering volunteering o</w:t>
            </w:r>
            <w:r w:rsidR="00CA07E7" w:rsidRPr="006728BE">
              <w:rPr>
                <w:rFonts w:eastAsia="Times New Roman" w:cstheme="minorHAnsi"/>
                <w:sz w:val="24"/>
                <w:szCs w:val="24"/>
              </w:rPr>
              <w:t xml:space="preserve">pportunities.  </w:t>
            </w:r>
          </w:p>
          <w:p w14:paraId="724EFA40" w14:textId="1B26355C" w:rsidR="00FD5923" w:rsidRPr="005F40CF" w:rsidRDefault="00CA07E7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The service will </w:t>
            </w:r>
            <w:r w:rsidR="005314A5">
              <w:rPr>
                <w:rFonts w:eastAsia="Times New Roman" w:cstheme="minorHAnsi"/>
                <w:sz w:val="24"/>
                <w:szCs w:val="24"/>
              </w:rPr>
              <w:t>deliver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over 2000</w:t>
            </w:r>
            <w:r w:rsidR="00D26D83" w:rsidRPr="006728BE">
              <w:rPr>
                <w:rFonts w:eastAsia="Times New Roman" w:cstheme="minorHAnsi"/>
                <w:sz w:val="24"/>
                <w:szCs w:val="24"/>
              </w:rPr>
              <w:t xml:space="preserve"> hours of volunteering locally.</w:t>
            </w:r>
          </w:p>
        </w:tc>
        <w:tc>
          <w:tcPr>
            <w:tcW w:w="1701" w:type="dxa"/>
          </w:tcPr>
          <w:p w14:paraId="5AE357B1" w14:textId="77777777" w:rsidR="00FD5923" w:rsidRPr="005F40CF" w:rsidRDefault="00287C7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2000hrs annually </w:t>
            </w:r>
          </w:p>
        </w:tc>
      </w:tr>
      <w:tr w:rsidR="0012303F" w:rsidRPr="005F40CF" w14:paraId="3B0F46EC" w14:textId="77777777" w:rsidTr="006B380F">
        <w:tc>
          <w:tcPr>
            <w:tcW w:w="4140" w:type="dxa"/>
          </w:tcPr>
          <w:p w14:paraId="719EB49A" w14:textId="77777777" w:rsidR="0012303F" w:rsidRDefault="009A22E7" w:rsidP="009A22E7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Carers are involved in the co-production of services</w:t>
            </w:r>
            <w:r w:rsidR="001230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70837E97" w14:textId="77777777" w:rsidR="00CA07E7" w:rsidRDefault="005D162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D162F">
              <w:rPr>
                <w:rFonts w:eastAsia="Times New Roman" w:cstheme="minorHAnsi"/>
                <w:sz w:val="24"/>
                <w:szCs w:val="24"/>
                <w:u w:val="single"/>
              </w:rPr>
              <w:t>Reporting</w:t>
            </w:r>
          </w:p>
          <w:p w14:paraId="7F9C506D" w14:textId="77777777" w:rsidR="00677D47" w:rsidRPr="005D162F" w:rsidRDefault="00677D4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2AC66341" w14:textId="77777777" w:rsidR="0012303F" w:rsidRPr="006728BE" w:rsidRDefault="0012303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Number of carers engaged to inform service delivery</w:t>
            </w:r>
          </w:p>
          <w:p w14:paraId="17DA7F9F" w14:textId="77777777" w:rsidR="0012303F" w:rsidRPr="006728BE" w:rsidRDefault="0012303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Number of carers involved in the co-production design and delivery of services</w:t>
            </w:r>
          </w:p>
          <w:p w14:paraId="345EA36C" w14:textId="77777777" w:rsidR="007036A1" w:rsidRDefault="007036A1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Evidence and examples of engagement which proactively identifies and supports carers who are often underrepresented whose voices therefore go unheard and needs unmet.</w:t>
            </w:r>
          </w:p>
          <w:p w14:paraId="2DB0239A" w14:textId="77777777" w:rsidR="00102E0B" w:rsidRPr="006728BE" w:rsidRDefault="00102E0B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Carer breaks/respite requests made to help demonstrate the need against actual provision.</w:t>
            </w:r>
            <w:r w:rsidR="0077232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9529BB7" w14:textId="77777777" w:rsidR="0012303F" w:rsidRPr="006728BE" w:rsidRDefault="0012303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CB457" w14:textId="77777777" w:rsidR="0012303F" w:rsidRPr="005F40C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</w:tr>
      <w:tr w:rsidR="00FD5923" w:rsidRPr="005F40CF" w14:paraId="143EE6B7" w14:textId="77777777" w:rsidTr="006B380F">
        <w:tc>
          <w:tcPr>
            <w:tcW w:w="4140" w:type="dxa"/>
          </w:tcPr>
          <w:p w14:paraId="542092FE" w14:textId="77777777" w:rsidR="00074AAF" w:rsidRDefault="002071A3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There is a range of quantitative data which contributes to some of the </w:t>
            </w:r>
            <w:r w:rsidR="007E36EB">
              <w:rPr>
                <w:rFonts w:eastAsia="Times New Roman" w:cstheme="minorHAnsi"/>
                <w:sz w:val="24"/>
                <w:szCs w:val="24"/>
              </w:rPr>
              <w:t>outcomes e.g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00B3EA27" w14:textId="77777777" w:rsidR="00FD5923" w:rsidRPr="00074AAF" w:rsidRDefault="001F7F10" w:rsidP="00074AAF">
            <w:pPr>
              <w:pStyle w:val="ListParagraph"/>
              <w:numPr>
                <w:ilvl w:val="0"/>
                <w:numId w:val="29"/>
              </w:numPr>
              <w:spacing w:before="280" w:line="300" w:lineRule="atLeast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newsletters</w:t>
            </w:r>
            <w:r w:rsidR="00FD5923" w:rsidRPr="00074A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2A7F69" w14:textId="77777777" w:rsidR="00074AAF" w:rsidRP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emergency cards</w:t>
            </w:r>
          </w:p>
          <w:p w14:paraId="26669D30" w14:textId="77777777" w:rsidR="00074AAF" w:rsidRP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Pharmacies/GP referrals</w:t>
            </w:r>
          </w:p>
          <w:p w14:paraId="49A908B3" w14:textId="77777777" w:rsid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Attendance at huddles</w:t>
            </w:r>
          </w:p>
          <w:p w14:paraId="74BF9D71" w14:textId="77777777" w:rsidR="00074AAF" w:rsidRPr="005F40CF" w:rsidRDefault="00074AAF" w:rsidP="005D162F">
            <w:pPr>
              <w:pStyle w:val="ListParagraph"/>
              <w:spacing w:line="300" w:lineRule="atLea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8788" w:type="dxa"/>
          </w:tcPr>
          <w:p w14:paraId="7607FB79" w14:textId="77777777" w:rsidR="005D162F" w:rsidRDefault="005D162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D162F">
              <w:rPr>
                <w:rFonts w:eastAsia="Times New Roman" w:cstheme="minorHAnsi"/>
                <w:sz w:val="24"/>
                <w:szCs w:val="24"/>
                <w:u w:val="single"/>
              </w:rPr>
              <w:t xml:space="preserve">Reporting </w:t>
            </w:r>
          </w:p>
          <w:p w14:paraId="2B4741E0" w14:textId="77777777" w:rsidR="00677D47" w:rsidRPr="005D162F" w:rsidRDefault="00677D4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67B6FE06" w14:textId="77777777" w:rsidR="0005210A" w:rsidRPr="006728BE" w:rsidRDefault="00CA07E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Engage with community, voluntary sector and faith sector, residents and tenants</w:t>
            </w:r>
            <w:r w:rsidR="003853E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853E0" w:rsidRPr="00F377DC">
              <w:rPr>
                <w:rFonts w:eastAsia="Times New Roman" w:cstheme="minorHAnsi"/>
                <w:sz w:val="24"/>
                <w:szCs w:val="24"/>
              </w:rPr>
              <w:t>associations</w:t>
            </w:r>
          </w:p>
          <w:p w14:paraId="723C093D" w14:textId="77777777" w:rsidR="00CA07E7" w:rsidRDefault="007C6C65" w:rsidP="00061370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Increase the number of outreach sessions to raise carer awareness /</w:t>
            </w:r>
            <w:r w:rsidR="005D162F" w:rsidRPr="006728BE">
              <w:rPr>
                <w:rFonts w:eastAsia="Times New Roman" w:cstheme="minorHAnsi"/>
                <w:sz w:val="24"/>
                <w:szCs w:val="24"/>
              </w:rPr>
              <w:t>self-identification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A07E7" w:rsidRPr="006728BE">
              <w:rPr>
                <w:rFonts w:eastAsia="Times New Roman" w:cstheme="minorHAnsi"/>
                <w:sz w:val="24"/>
                <w:szCs w:val="24"/>
              </w:rPr>
              <w:t xml:space="preserve">amongst hard to reach groups.  </w:t>
            </w:r>
          </w:p>
          <w:p w14:paraId="043B59EE" w14:textId="77777777" w:rsidR="00C55F8D" w:rsidRPr="006728BE" w:rsidRDefault="00C55F8D" w:rsidP="00061370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Additional income secured in quarter </w:t>
            </w:r>
          </w:p>
          <w:p w14:paraId="73F5C12C" w14:textId="77777777" w:rsidR="0005210A" w:rsidRDefault="0005210A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6009A4A" w14:textId="77777777" w:rsidR="005D162F" w:rsidRPr="002B6ED7" w:rsidRDefault="005D162F" w:rsidP="005D162F">
            <w:pPr>
              <w:spacing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6ED7">
              <w:rPr>
                <w:rFonts w:ascii="Calibri" w:hAnsi="Calibri" w:cs="Calibri"/>
                <w:sz w:val="24"/>
                <w:szCs w:val="24"/>
              </w:rPr>
              <w:t>Case studies/good news stories</w:t>
            </w:r>
          </w:p>
          <w:p w14:paraId="502BD289" w14:textId="77777777" w:rsidR="00102E0B" w:rsidRPr="00772328" w:rsidRDefault="005765BF" w:rsidP="005D162F">
            <w:pPr>
              <w:spacing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6ED7">
              <w:rPr>
                <w:rFonts w:ascii="Calibri" w:hAnsi="Calibri" w:cs="Calibri"/>
                <w:sz w:val="24"/>
                <w:szCs w:val="24"/>
              </w:rPr>
              <w:t>Quarterly newsletters</w:t>
            </w:r>
          </w:p>
          <w:p w14:paraId="3C38C0D0" w14:textId="77777777" w:rsidR="005D162F" w:rsidRPr="006728BE" w:rsidRDefault="005D162F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9CCBE" w14:textId="77777777" w:rsidR="00FD5923" w:rsidRDefault="00FD5923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240856A" w14:textId="77777777"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04B1F08" w14:textId="77777777"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CF2428F" w14:textId="77777777"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4F03AD3" w14:textId="77777777"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F0D6016" w14:textId="77777777" w:rsidR="003853E0" w:rsidRDefault="003853E0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F2BDEA6" w14:textId="77777777"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10931B1" w14:textId="77777777" w:rsidR="00C55F8D" w:rsidRDefault="00C55F8D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8C40D4B" w14:textId="77777777" w:rsidR="005D162F" w:rsidRPr="005F40C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 per quarter </w:t>
            </w:r>
          </w:p>
        </w:tc>
      </w:tr>
      <w:tr w:rsidR="00FD5923" w:rsidRPr="005F40CF" w14:paraId="6FC34DFE" w14:textId="77777777" w:rsidTr="006B380F">
        <w:tc>
          <w:tcPr>
            <w:tcW w:w="4140" w:type="dxa"/>
          </w:tcPr>
          <w:p w14:paraId="4C25C6AF" w14:textId="77777777" w:rsidR="00FD5923" w:rsidRPr="007C6C65" w:rsidRDefault="00FD5923" w:rsidP="007C6C65">
            <w:pPr>
              <w:spacing w:before="280" w:after="120" w:line="300" w:lineRule="atLeast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7C6C65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Number of activities </w:t>
            </w:r>
            <w:r w:rsidR="007C6C65" w:rsidRPr="007C6C65">
              <w:rPr>
                <w:rFonts w:eastAsia="Times New Roman" w:cstheme="minorHAnsi"/>
                <w:b/>
                <w:sz w:val="24"/>
                <w:szCs w:val="24"/>
              </w:rPr>
              <w:t>Breaks/</w:t>
            </w:r>
            <w:r w:rsidR="00537C0E">
              <w:rPr>
                <w:rFonts w:eastAsia="Times New Roman" w:cstheme="minorHAnsi"/>
                <w:b/>
                <w:sz w:val="24"/>
                <w:szCs w:val="24"/>
              </w:rPr>
              <w:t xml:space="preserve">group </w:t>
            </w:r>
            <w:r w:rsidR="007C6C65" w:rsidRPr="007C6C65">
              <w:rPr>
                <w:rFonts w:eastAsia="Times New Roman" w:cstheme="minorHAnsi"/>
                <w:b/>
                <w:sz w:val="24"/>
                <w:szCs w:val="24"/>
              </w:rPr>
              <w:t>activities/training/digital support/awareness sessions.</w:t>
            </w:r>
          </w:p>
          <w:p w14:paraId="6043F6FF" w14:textId="77777777" w:rsidR="00FD5923" w:rsidRDefault="00FD5923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A678328" w14:textId="77777777" w:rsidR="00677D47" w:rsidRDefault="008220C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Baseline current existing activities following which initial target set and agree incremental increases over a period of time to be reviewed as part of contract monitoring.</w:t>
            </w:r>
          </w:p>
          <w:p w14:paraId="601F6C4C" w14:textId="77777777" w:rsidR="006A0DC8" w:rsidRPr="006A0DC8" w:rsidRDefault="006A0DC8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A0DC8">
              <w:rPr>
                <w:rFonts w:eastAsia="Times New Roman" w:cstheme="minorHAnsi"/>
                <w:b/>
                <w:sz w:val="24"/>
                <w:szCs w:val="24"/>
              </w:rPr>
              <w:t>Drop in sessions</w:t>
            </w:r>
          </w:p>
          <w:p w14:paraId="308A867D" w14:textId="77777777" w:rsidR="00E36B83" w:rsidRPr="006728BE" w:rsidRDefault="00D3486A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At least</w:t>
            </w:r>
            <w:r w:rsidR="006A0DC8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D31C3"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 xml:space="preserve">person drop in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sessions in each township per month.  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Equates to 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10 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 xml:space="preserve"> per month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4C0014" w:rsidRPr="006728BE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E36B83" w:rsidRPr="006728BE">
              <w:rPr>
                <w:rFonts w:eastAsia="Times New Roman" w:cstheme="minorHAnsi"/>
                <w:b/>
                <w:sz w:val="24"/>
                <w:szCs w:val="24"/>
              </w:rPr>
              <w:t>0 per quarter</w:t>
            </w:r>
          </w:p>
          <w:p w14:paraId="4D562BF2" w14:textId="77777777" w:rsidR="00CD5C8E" w:rsidRDefault="00CD5C8E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DE0C824" w14:textId="77777777" w:rsidR="00E836F7" w:rsidRDefault="00E836F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36AF621" w14:textId="77777777" w:rsidR="00D93D02" w:rsidRPr="00B34237" w:rsidRDefault="00D93D02" w:rsidP="00D93D02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3423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Stretch Target </w:t>
            </w:r>
            <w:r w:rsidR="006A0DC8" w:rsidRPr="00B3423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drop in sessions</w:t>
            </w:r>
          </w:p>
          <w:p w14:paraId="29711CF1" w14:textId="77777777"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1 -16  carer drop in sessions</w:t>
            </w:r>
          </w:p>
          <w:p w14:paraId="737011EE" w14:textId="77777777"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2- 17 carer drop in sessions</w:t>
            </w:r>
          </w:p>
          <w:p w14:paraId="2D6CC322" w14:textId="77777777" w:rsidR="00D93D02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 xml:space="preserve">Year 3-18  carer drop in sessions </w:t>
            </w:r>
          </w:p>
          <w:p w14:paraId="4086C9F1" w14:textId="77777777" w:rsidR="00D93D02" w:rsidRDefault="00D93D02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DFDED2F" w14:textId="77777777" w:rsidR="006A0DC8" w:rsidRPr="006728BE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Drop in sessions should be a mixture of 1-1 support, peer support sessions, guest speakers</w:t>
            </w:r>
            <w:r w:rsidR="00772328" w:rsidRPr="002B6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52B06" w:rsidRPr="002B6ED7">
              <w:rPr>
                <w:rFonts w:eastAsia="Times New Roman" w:cstheme="minorHAnsi"/>
                <w:sz w:val="24"/>
                <w:szCs w:val="24"/>
              </w:rPr>
              <w:t>etc.</w:t>
            </w:r>
            <w:r w:rsidR="00772328" w:rsidRPr="002B6ED7">
              <w:rPr>
                <w:rFonts w:eastAsia="Times New Roman" w:cstheme="minorHAnsi"/>
                <w:sz w:val="24"/>
                <w:szCs w:val="24"/>
              </w:rPr>
              <w:t xml:space="preserve"> providing an opportunity to receive advise, information, support and learning.</w:t>
            </w:r>
            <w:r w:rsidR="003626F3">
              <w:rPr>
                <w:rFonts w:eastAsia="Times New Roman" w:cstheme="minorHAnsi"/>
                <w:sz w:val="24"/>
                <w:szCs w:val="24"/>
              </w:rPr>
              <w:t xml:space="preserve"> Shaped by feedback from local carers.</w:t>
            </w:r>
          </w:p>
          <w:p w14:paraId="6180D440" w14:textId="77777777" w:rsidR="006A0DC8" w:rsidRDefault="006A0DC8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65B9396" w14:textId="77777777" w:rsidR="00D93D02" w:rsidRPr="006A0DC8" w:rsidRDefault="006A0DC8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A0DC8">
              <w:rPr>
                <w:rFonts w:eastAsia="Times New Roman" w:cstheme="minorHAnsi"/>
                <w:b/>
                <w:sz w:val="24"/>
                <w:szCs w:val="24"/>
              </w:rPr>
              <w:t>Carer breaks</w:t>
            </w:r>
          </w:p>
          <w:p w14:paraId="2239B065" w14:textId="77777777" w:rsidR="00E36B83" w:rsidRDefault="00D93D02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provide a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765BF">
              <w:rPr>
                <w:rFonts w:eastAsia="Times New Roman" w:cstheme="minorHAnsi"/>
                <w:sz w:val="24"/>
                <w:szCs w:val="24"/>
              </w:rPr>
              <w:t>carer break group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 event in each of the 5 </w:t>
            </w:r>
            <w:r w:rsidR="00E836F7">
              <w:rPr>
                <w:rFonts w:eastAsia="Times New Roman" w:cstheme="minorHAnsi"/>
                <w:sz w:val="24"/>
                <w:szCs w:val="24"/>
              </w:rPr>
              <w:t xml:space="preserve">neighbourhoods 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per month </w:t>
            </w:r>
            <w:r w:rsidR="006D31C3" w:rsidRPr="006728BE">
              <w:rPr>
                <w:rFonts w:eastAsia="Times New Roman" w:cstheme="minorHAnsi"/>
                <w:sz w:val="24"/>
                <w:szCs w:val="24"/>
              </w:rPr>
              <w:t>for carer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s e.g. </w:t>
            </w:r>
            <w:r w:rsidR="006D31C3" w:rsidRPr="006728BE">
              <w:rPr>
                <w:rFonts w:eastAsia="Times New Roman" w:cstheme="minorHAnsi"/>
                <w:sz w:val="24"/>
                <w:szCs w:val="24"/>
              </w:rPr>
              <w:t xml:space="preserve">carers </w:t>
            </w:r>
            <w:r w:rsidR="00C55F8D" w:rsidRPr="006728BE">
              <w:rPr>
                <w:rFonts w:eastAsia="Times New Roman" w:cstheme="minorHAnsi"/>
                <w:sz w:val="24"/>
                <w:szCs w:val="24"/>
              </w:rPr>
              <w:t>breakfast,</w:t>
            </w:r>
            <w:r w:rsidR="006D31C3" w:rsidRPr="006728BE">
              <w:rPr>
                <w:rFonts w:eastAsia="Times New Roman" w:cstheme="minorHAnsi"/>
                <w:sz w:val="24"/>
                <w:szCs w:val="24"/>
              </w:rPr>
              <w:t xml:space="preserve"> relaxation and pamper sessions, 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>massage sessions, gentle walk, stroll and lei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>sure, coaching and wellbeing including opportunities where the carer can b</w:t>
            </w:r>
            <w:r w:rsidR="00D3486A" w:rsidRPr="006728BE">
              <w:rPr>
                <w:rFonts w:eastAsia="Times New Roman" w:cstheme="minorHAnsi"/>
                <w:sz w:val="24"/>
                <w:szCs w:val="24"/>
              </w:rPr>
              <w:t xml:space="preserve">ring the cared for with them- </w:t>
            </w:r>
            <w:r w:rsidR="004C0014" w:rsidRPr="006728BE">
              <w:rPr>
                <w:rFonts w:eastAsia="Times New Roman" w:cstheme="minorHAnsi"/>
                <w:b/>
                <w:sz w:val="24"/>
                <w:szCs w:val="24"/>
              </w:rPr>
              <w:t xml:space="preserve">15 </w:t>
            </w:r>
            <w:r w:rsidR="00D3486A" w:rsidRPr="006728BE">
              <w:rPr>
                <w:rFonts w:eastAsia="Times New Roman" w:cstheme="minorHAnsi"/>
                <w:b/>
                <w:sz w:val="24"/>
                <w:szCs w:val="24"/>
              </w:rPr>
              <w:t xml:space="preserve">per </w:t>
            </w:r>
            <w:r w:rsidR="004C0014" w:rsidRPr="006728BE">
              <w:rPr>
                <w:rFonts w:eastAsia="Times New Roman" w:cstheme="minorHAnsi"/>
                <w:b/>
                <w:sz w:val="24"/>
                <w:szCs w:val="24"/>
              </w:rPr>
              <w:t>quarter</w:t>
            </w:r>
            <w:r w:rsidR="00820D23">
              <w:rPr>
                <w:rFonts w:eastAsia="Times New Roman" w:cstheme="minorHAnsi"/>
                <w:b/>
                <w:sz w:val="24"/>
                <w:szCs w:val="24"/>
              </w:rPr>
              <w:t xml:space="preserve"> (this is separate to the respite, </w:t>
            </w:r>
            <w:r w:rsidR="00C55F8D">
              <w:rPr>
                <w:rFonts w:eastAsia="Times New Roman" w:cstheme="minorHAnsi"/>
                <w:b/>
                <w:sz w:val="24"/>
                <w:szCs w:val="24"/>
              </w:rPr>
              <w:t xml:space="preserve">sit in </w:t>
            </w:r>
            <w:r w:rsidR="00820D23">
              <w:rPr>
                <w:rFonts w:eastAsia="Times New Roman" w:cstheme="minorHAnsi"/>
                <w:b/>
                <w:sz w:val="24"/>
                <w:szCs w:val="24"/>
              </w:rPr>
              <w:t>day services and night services.</w:t>
            </w:r>
            <w:r w:rsidR="00C55F8D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14:paraId="1A30D06F" w14:textId="77777777" w:rsidR="00D93D02" w:rsidRDefault="00D93D02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DB8FF93" w14:textId="77777777" w:rsidR="00D93D02" w:rsidRPr="00B34237" w:rsidRDefault="00D93D02" w:rsidP="00D93D02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3423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Stretch Target Carer Break Events</w:t>
            </w:r>
          </w:p>
          <w:p w14:paraId="1D318EA9" w14:textId="77777777"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1 -16  Carer break events per quarter</w:t>
            </w:r>
          </w:p>
          <w:p w14:paraId="113A9E39" w14:textId="77777777"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2- 17 Carer break events per quarter</w:t>
            </w:r>
          </w:p>
          <w:p w14:paraId="10D4A65C" w14:textId="77777777"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3-18 Carer break events per quarter</w:t>
            </w:r>
          </w:p>
          <w:p w14:paraId="48FECCFF" w14:textId="77777777" w:rsidR="00D93D02" w:rsidRDefault="00D93D02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20B279A" w14:textId="77777777" w:rsidR="006A0DC8" w:rsidRPr="002B6ED7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 xml:space="preserve">Carer break events should be developed </w:t>
            </w:r>
            <w:r w:rsidR="002B6ED7">
              <w:rPr>
                <w:rFonts w:eastAsia="Times New Roman" w:cstheme="minorHAnsi"/>
                <w:sz w:val="24"/>
                <w:szCs w:val="24"/>
              </w:rPr>
              <w:t xml:space="preserve">through </w:t>
            </w:r>
            <w:r w:rsidRPr="002B6ED7">
              <w:rPr>
                <w:rFonts w:eastAsia="Times New Roman" w:cstheme="minorHAnsi"/>
                <w:sz w:val="24"/>
                <w:szCs w:val="24"/>
              </w:rPr>
              <w:t xml:space="preserve">carer feedback and needs. </w:t>
            </w:r>
          </w:p>
          <w:p w14:paraId="30FB3E66" w14:textId="77777777" w:rsidR="006A0DC8" w:rsidRPr="006A0DC8" w:rsidRDefault="006A0DC8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A0DC8">
              <w:rPr>
                <w:rFonts w:eastAsia="Times New Roman" w:cstheme="minorHAnsi"/>
                <w:b/>
                <w:sz w:val="24"/>
                <w:szCs w:val="24"/>
              </w:rPr>
              <w:t>Training opportunities</w:t>
            </w:r>
          </w:p>
          <w:p w14:paraId="3195A7D9" w14:textId="77777777" w:rsidR="004C0014" w:rsidRDefault="004C0014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Training courses for carers in each township </w:t>
            </w:r>
            <w:r w:rsidRPr="006728BE">
              <w:rPr>
                <w:rFonts w:eastAsia="Times New Roman" w:cstheme="minorHAnsi"/>
                <w:b/>
                <w:sz w:val="24"/>
                <w:szCs w:val="24"/>
              </w:rPr>
              <w:t>5 per quarter.</w:t>
            </w:r>
          </w:p>
          <w:p w14:paraId="5554ECAC" w14:textId="77777777" w:rsidR="006A0DC8" w:rsidRPr="006728BE" w:rsidRDefault="006A0DC8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6086F35" w14:textId="77777777" w:rsidR="006A0DC8" w:rsidRPr="00B34237" w:rsidRDefault="006A0DC8" w:rsidP="006A0DC8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3423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Stretch Target Training</w:t>
            </w:r>
          </w:p>
          <w:p w14:paraId="7C9F0D3B" w14:textId="77777777" w:rsidR="006A0DC8" w:rsidRPr="002B6ED7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1 -16  training per quarter</w:t>
            </w:r>
          </w:p>
          <w:p w14:paraId="7CCB8D7C" w14:textId="77777777" w:rsidR="006A0DC8" w:rsidRPr="002B6ED7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2- 17 training per quarter</w:t>
            </w:r>
          </w:p>
          <w:p w14:paraId="27FFD465" w14:textId="77777777" w:rsidR="006A0DC8" w:rsidRPr="006728BE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3-18 training events per quarter</w:t>
            </w:r>
          </w:p>
          <w:p w14:paraId="1C83F465" w14:textId="77777777" w:rsidR="007C6C65" w:rsidRPr="006728BE" w:rsidRDefault="007C6C65" w:rsidP="004C001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D438808" w14:textId="77777777" w:rsidR="004C0014" w:rsidRPr="006728BE" w:rsidRDefault="004C0014" w:rsidP="004C001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728BE">
              <w:rPr>
                <w:rFonts w:eastAsia="Times New Roman" w:cstheme="minorHAnsi"/>
                <w:b/>
                <w:sz w:val="24"/>
                <w:szCs w:val="24"/>
              </w:rPr>
              <w:t>50 face to face events per quarter</w:t>
            </w:r>
          </w:p>
          <w:p w14:paraId="72C65D5D" w14:textId="77777777" w:rsidR="005765BF" w:rsidRDefault="005765B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EF8BD69" w14:textId="77777777" w:rsidR="0005210A" w:rsidRDefault="007C6C65" w:rsidP="007C6C65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3 online</w:t>
            </w:r>
            <w:r w:rsidR="0005210A" w:rsidRPr="006728BE">
              <w:rPr>
                <w:rFonts w:eastAsia="Times New Roman" w:cstheme="minorHAnsi"/>
                <w:sz w:val="24"/>
                <w:szCs w:val="24"/>
              </w:rPr>
              <w:t xml:space="preserve"> activities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per week – equates to </w:t>
            </w:r>
            <w:r w:rsidRPr="006728BE">
              <w:rPr>
                <w:rFonts w:eastAsia="Times New Roman" w:cstheme="minorHAnsi"/>
                <w:b/>
                <w:sz w:val="24"/>
                <w:szCs w:val="24"/>
              </w:rPr>
              <w:t>36 per quarter</w:t>
            </w:r>
          </w:p>
          <w:p w14:paraId="67872C19" w14:textId="77777777" w:rsidR="00772328" w:rsidRDefault="00772328" w:rsidP="007C6C65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7B3BBCF" w14:textId="77777777" w:rsidR="002B6ED7" w:rsidRDefault="002B6ED7" w:rsidP="007C6C65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538D049" w14:textId="77777777" w:rsidR="00772328" w:rsidRPr="002B6ED7" w:rsidRDefault="00772328" w:rsidP="007C6C65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2B6ED7">
              <w:rPr>
                <w:rFonts w:eastAsia="Times New Roman" w:cstheme="minorHAnsi"/>
                <w:b/>
                <w:sz w:val="24"/>
                <w:szCs w:val="24"/>
              </w:rPr>
              <w:t>Develop a carers peer support programme</w:t>
            </w:r>
          </w:p>
          <w:p w14:paraId="7F9B636C" w14:textId="77777777" w:rsidR="005765BF" w:rsidRPr="00F70F20" w:rsidRDefault="00F70F20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To provide a safe space to share experiences, feel understood and an opportunity to provide and receive peer support.</w:t>
            </w:r>
          </w:p>
          <w:p w14:paraId="07421D73" w14:textId="77777777" w:rsidR="00F70F20" w:rsidRPr="005765BF" w:rsidRDefault="00F70F20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0E7077F5" w14:textId="77777777" w:rsidR="005765BF" w:rsidRDefault="005765BF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765BF">
              <w:rPr>
                <w:rFonts w:eastAsia="Times New Roman" w:cstheme="minorHAnsi"/>
                <w:sz w:val="24"/>
                <w:szCs w:val="24"/>
                <w:u w:val="single"/>
              </w:rPr>
              <w:t>Reporting</w:t>
            </w:r>
          </w:p>
          <w:p w14:paraId="0BB6A7CE" w14:textId="77777777" w:rsidR="002B6ED7" w:rsidRDefault="002B6ED7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79504D58" w14:textId="77777777" w:rsidR="002B6ED7" w:rsidRPr="002B6ED7" w:rsidRDefault="002B6ED7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Number of</w:t>
            </w:r>
            <w:r w:rsidRPr="002B6ED7">
              <w:rPr>
                <w:rFonts w:eastAsia="Times New Roman" w:cstheme="minorHAnsi"/>
                <w:sz w:val="24"/>
                <w:szCs w:val="24"/>
              </w:rPr>
              <w:t xml:space="preserve"> carer breaks and respite in month</w:t>
            </w:r>
          </w:p>
          <w:p w14:paraId="18B41C10" w14:textId="77777777" w:rsidR="002B6ED7" w:rsidRPr="002B6ED7" w:rsidRDefault="002B6ED7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 xml:space="preserve">Number of partnerships that </w:t>
            </w:r>
            <w:r w:rsidR="00A52B06">
              <w:rPr>
                <w:rFonts w:eastAsia="Times New Roman" w:cstheme="minorHAnsi"/>
                <w:sz w:val="24"/>
                <w:szCs w:val="24"/>
              </w:rPr>
              <w:t>you engage with that provide</w:t>
            </w:r>
            <w:r w:rsidRPr="002B6ED7">
              <w:rPr>
                <w:rFonts w:eastAsia="Times New Roman" w:cstheme="minorHAnsi"/>
                <w:sz w:val="24"/>
                <w:szCs w:val="24"/>
              </w:rPr>
              <w:t xml:space="preserve"> respite </w:t>
            </w:r>
            <w:r w:rsidR="00A52B06">
              <w:rPr>
                <w:rFonts w:eastAsia="Times New Roman" w:cstheme="minorHAnsi"/>
                <w:sz w:val="24"/>
                <w:szCs w:val="24"/>
              </w:rPr>
              <w:t>and carer breaks</w:t>
            </w:r>
          </w:p>
          <w:p w14:paraId="50A5454A" w14:textId="77777777" w:rsidR="002B6ED7" w:rsidRPr="005765BF" w:rsidRDefault="002B6ED7" w:rsidP="007C6C65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6F5FF98D" w14:textId="77777777" w:rsidR="00EB720F" w:rsidRPr="006728BE" w:rsidRDefault="00EB720F" w:rsidP="00A52B06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595FA" w14:textId="77777777" w:rsidR="00CA6F10" w:rsidRDefault="00CA6F10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B87661F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46585FC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5D1DC67" w14:textId="77777777" w:rsidR="003853E0" w:rsidRDefault="003853E0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4F013CAD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D8189D7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 sessions per quarter</w:t>
            </w:r>
          </w:p>
          <w:p w14:paraId="6D920ADE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6B7D9F7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631A130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59017AB7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8CD94E0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1D51968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73CA84A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D10DBF4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5AD2D48A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6530951C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3D5515B" w14:textId="77777777" w:rsidR="003853E0" w:rsidRDefault="003853E0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99EBF09" w14:textId="77777777" w:rsidR="00677D47" w:rsidRDefault="00677D47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5A13B833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 sessions per quarter</w:t>
            </w:r>
          </w:p>
          <w:p w14:paraId="418E6727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F1808DB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8186A30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4BAE88DB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1C51619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0ED7D13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1E3FA07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1FBAAE4" w14:textId="77777777"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ED7B70B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4960AC2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B2789F7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6E4D299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37019D1" w14:textId="77777777"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E9B1F6B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 sessions per quarter</w:t>
            </w:r>
          </w:p>
          <w:p w14:paraId="20114A6D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5261097E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6FB61511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37531567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968DD5F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17014DE5" w14:textId="77777777"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8160F80" w14:textId="77777777" w:rsidR="00677D47" w:rsidRDefault="00677D47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15D7C03" w14:textId="77777777" w:rsidR="00677D47" w:rsidRDefault="00677D47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A6B691D" w14:textId="77777777" w:rsidR="00772328" w:rsidRDefault="0077232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75AC5845" w14:textId="77777777" w:rsidR="005D162F" w:rsidRPr="005F40C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36 sessions per quarter</w:t>
            </w:r>
          </w:p>
        </w:tc>
      </w:tr>
    </w:tbl>
    <w:p w14:paraId="3293FE16" w14:textId="77777777" w:rsidR="005C38A2" w:rsidRDefault="005C38A2" w:rsidP="006D18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8772B9" w14:textId="77777777" w:rsidR="003626F3" w:rsidRDefault="003626F3" w:rsidP="006D18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91027" w14:textId="77777777" w:rsidR="003626F3" w:rsidRPr="003626F3" w:rsidRDefault="003626F3" w:rsidP="00C55F8D">
      <w:pPr>
        <w:autoSpaceDE w:val="0"/>
        <w:autoSpaceDN w:val="0"/>
        <w:adjustRightInd w:val="0"/>
        <w:rPr>
          <w:rFonts w:cstheme="minorHAnsi"/>
        </w:rPr>
      </w:pPr>
    </w:p>
    <w:sectPr w:rsidR="003626F3" w:rsidRPr="003626F3" w:rsidSect="005F40CF"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10A5" w14:textId="77777777" w:rsidR="000E274D" w:rsidRDefault="000E274D" w:rsidP="005A049F">
      <w:pPr>
        <w:spacing w:after="0" w:line="240" w:lineRule="auto"/>
      </w:pPr>
      <w:r>
        <w:separator/>
      </w:r>
    </w:p>
  </w:endnote>
  <w:endnote w:type="continuationSeparator" w:id="0">
    <w:p w14:paraId="48586208" w14:textId="77777777" w:rsidR="000E274D" w:rsidRDefault="000E274D" w:rsidP="005A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8633" w14:textId="77777777" w:rsidR="000E274D" w:rsidRDefault="000E274D" w:rsidP="005A049F">
      <w:pPr>
        <w:spacing w:after="0" w:line="240" w:lineRule="auto"/>
      </w:pPr>
      <w:r>
        <w:separator/>
      </w:r>
    </w:p>
  </w:footnote>
  <w:footnote w:type="continuationSeparator" w:id="0">
    <w:p w14:paraId="38C04479" w14:textId="77777777" w:rsidR="000E274D" w:rsidRDefault="000E274D" w:rsidP="005A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7B"/>
    <w:multiLevelType w:val="hybridMultilevel"/>
    <w:tmpl w:val="E210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B01"/>
    <w:multiLevelType w:val="hybridMultilevel"/>
    <w:tmpl w:val="D9DA12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A4A7F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875F8"/>
    <w:multiLevelType w:val="hybridMultilevel"/>
    <w:tmpl w:val="1E80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D28"/>
    <w:multiLevelType w:val="hybridMultilevel"/>
    <w:tmpl w:val="2E861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7177E"/>
    <w:multiLevelType w:val="hybridMultilevel"/>
    <w:tmpl w:val="9C36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0BA"/>
    <w:multiLevelType w:val="hybridMultilevel"/>
    <w:tmpl w:val="77A44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1B0"/>
    <w:multiLevelType w:val="hybridMultilevel"/>
    <w:tmpl w:val="040C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B32"/>
    <w:multiLevelType w:val="hybridMultilevel"/>
    <w:tmpl w:val="B10E10DE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9F21D43"/>
    <w:multiLevelType w:val="hybridMultilevel"/>
    <w:tmpl w:val="9D72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F0F"/>
    <w:multiLevelType w:val="hybridMultilevel"/>
    <w:tmpl w:val="5BB2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77777"/>
    <w:multiLevelType w:val="hybridMultilevel"/>
    <w:tmpl w:val="B084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73E6"/>
    <w:multiLevelType w:val="hybridMultilevel"/>
    <w:tmpl w:val="446C5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C7A1F"/>
    <w:multiLevelType w:val="hybridMultilevel"/>
    <w:tmpl w:val="43D49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14A2A"/>
    <w:multiLevelType w:val="hybridMultilevel"/>
    <w:tmpl w:val="FC74BB9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8D0D59"/>
    <w:multiLevelType w:val="hybridMultilevel"/>
    <w:tmpl w:val="7374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0302"/>
    <w:multiLevelType w:val="hybridMultilevel"/>
    <w:tmpl w:val="300A597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6950A7"/>
    <w:multiLevelType w:val="hybridMultilevel"/>
    <w:tmpl w:val="2D823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1B28"/>
    <w:multiLevelType w:val="hybridMultilevel"/>
    <w:tmpl w:val="2608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B39F3"/>
    <w:multiLevelType w:val="hybridMultilevel"/>
    <w:tmpl w:val="7CB0F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D1F77"/>
    <w:multiLevelType w:val="hybridMultilevel"/>
    <w:tmpl w:val="515C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6532"/>
    <w:multiLevelType w:val="hybridMultilevel"/>
    <w:tmpl w:val="F064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77F3"/>
    <w:multiLevelType w:val="hybridMultilevel"/>
    <w:tmpl w:val="F6B2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020A"/>
    <w:multiLevelType w:val="hybridMultilevel"/>
    <w:tmpl w:val="F84E6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D76D0"/>
    <w:multiLevelType w:val="hybridMultilevel"/>
    <w:tmpl w:val="A11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14F5"/>
    <w:multiLevelType w:val="hybridMultilevel"/>
    <w:tmpl w:val="3976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39B0"/>
    <w:multiLevelType w:val="hybridMultilevel"/>
    <w:tmpl w:val="80325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FD0748"/>
    <w:multiLevelType w:val="hybridMultilevel"/>
    <w:tmpl w:val="1818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5C7F"/>
    <w:multiLevelType w:val="hybridMultilevel"/>
    <w:tmpl w:val="00726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60796"/>
    <w:multiLevelType w:val="hybridMultilevel"/>
    <w:tmpl w:val="5D84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B6746"/>
    <w:multiLevelType w:val="hybridMultilevel"/>
    <w:tmpl w:val="55C2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F290D"/>
    <w:multiLevelType w:val="hybridMultilevel"/>
    <w:tmpl w:val="446C5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6777"/>
    <w:multiLevelType w:val="hybridMultilevel"/>
    <w:tmpl w:val="26DE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A84"/>
    <w:multiLevelType w:val="hybridMultilevel"/>
    <w:tmpl w:val="EF4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F60B4"/>
    <w:multiLevelType w:val="hybridMultilevel"/>
    <w:tmpl w:val="697E7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23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17"/>
  </w:num>
  <w:num w:numId="10">
    <w:abstractNumId w:val="15"/>
  </w:num>
  <w:num w:numId="11">
    <w:abstractNumId w:val="13"/>
  </w:num>
  <w:num w:numId="12">
    <w:abstractNumId w:val="3"/>
  </w:num>
  <w:num w:numId="13">
    <w:abstractNumId w:val="29"/>
  </w:num>
  <w:num w:numId="14">
    <w:abstractNumId w:val="30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"/>
  </w:num>
  <w:num w:numId="20">
    <w:abstractNumId w:val="22"/>
  </w:num>
  <w:num w:numId="21">
    <w:abstractNumId w:val="25"/>
  </w:num>
  <w:num w:numId="22">
    <w:abstractNumId w:val="7"/>
  </w:num>
  <w:num w:numId="23">
    <w:abstractNumId w:val="9"/>
  </w:num>
  <w:num w:numId="24">
    <w:abstractNumId w:val="19"/>
  </w:num>
  <w:num w:numId="25">
    <w:abstractNumId w:val="27"/>
  </w:num>
  <w:num w:numId="26">
    <w:abstractNumId w:val="32"/>
  </w:num>
  <w:num w:numId="27">
    <w:abstractNumId w:val="8"/>
  </w:num>
  <w:num w:numId="28">
    <w:abstractNumId w:val="20"/>
  </w:num>
  <w:num w:numId="29">
    <w:abstractNumId w:val="33"/>
  </w:num>
  <w:num w:numId="30">
    <w:abstractNumId w:val="14"/>
  </w:num>
  <w:num w:numId="31">
    <w:abstractNumId w:val="26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A1"/>
    <w:rsid w:val="00012D44"/>
    <w:rsid w:val="00022FCF"/>
    <w:rsid w:val="00025673"/>
    <w:rsid w:val="00046DDC"/>
    <w:rsid w:val="0005210A"/>
    <w:rsid w:val="000608CD"/>
    <w:rsid w:val="00061370"/>
    <w:rsid w:val="00064C9B"/>
    <w:rsid w:val="00071FDE"/>
    <w:rsid w:val="00074AAF"/>
    <w:rsid w:val="00077703"/>
    <w:rsid w:val="000A1944"/>
    <w:rsid w:val="000A5599"/>
    <w:rsid w:val="000A56B4"/>
    <w:rsid w:val="000D3961"/>
    <w:rsid w:val="000E274D"/>
    <w:rsid w:val="000E27A6"/>
    <w:rsid w:val="000E3A42"/>
    <w:rsid w:val="00102E0B"/>
    <w:rsid w:val="00112CA5"/>
    <w:rsid w:val="001143D1"/>
    <w:rsid w:val="0012303F"/>
    <w:rsid w:val="00152E63"/>
    <w:rsid w:val="00164E6D"/>
    <w:rsid w:val="00175EE3"/>
    <w:rsid w:val="00195D2B"/>
    <w:rsid w:val="001A1D9B"/>
    <w:rsid w:val="001D01CA"/>
    <w:rsid w:val="001F66B0"/>
    <w:rsid w:val="001F7F10"/>
    <w:rsid w:val="002071A3"/>
    <w:rsid w:val="00210D58"/>
    <w:rsid w:val="00215524"/>
    <w:rsid w:val="002210A3"/>
    <w:rsid w:val="00255313"/>
    <w:rsid w:val="00270215"/>
    <w:rsid w:val="002811FE"/>
    <w:rsid w:val="0028308F"/>
    <w:rsid w:val="00287C7F"/>
    <w:rsid w:val="002A057D"/>
    <w:rsid w:val="002A3D36"/>
    <w:rsid w:val="002B6ED7"/>
    <w:rsid w:val="002D3528"/>
    <w:rsid w:val="002D5C97"/>
    <w:rsid w:val="002D6DDF"/>
    <w:rsid w:val="002E2F95"/>
    <w:rsid w:val="00322223"/>
    <w:rsid w:val="00323B38"/>
    <w:rsid w:val="0034230A"/>
    <w:rsid w:val="00355F9D"/>
    <w:rsid w:val="003626F3"/>
    <w:rsid w:val="00374A91"/>
    <w:rsid w:val="003853E0"/>
    <w:rsid w:val="003F7F0B"/>
    <w:rsid w:val="00470B88"/>
    <w:rsid w:val="00480EAF"/>
    <w:rsid w:val="0049286D"/>
    <w:rsid w:val="004A10F1"/>
    <w:rsid w:val="004C0014"/>
    <w:rsid w:val="004D111A"/>
    <w:rsid w:val="004D41A1"/>
    <w:rsid w:val="004E11BB"/>
    <w:rsid w:val="00500850"/>
    <w:rsid w:val="005252D1"/>
    <w:rsid w:val="005314A5"/>
    <w:rsid w:val="005316C4"/>
    <w:rsid w:val="0053363E"/>
    <w:rsid w:val="00537C0E"/>
    <w:rsid w:val="00565840"/>
    <w:rsid w:val="00572443"/>
    <w:rsid w:val="00574AA9"/>
    <w:rsid w:val="005765BF"/>
    <w:rsid w:val="005A049F"/>
    <w:rsid w:val="005A2609"/>
    <w:rsid w:val="005B00AF"/>
    <w:rsid w:val="005C38A2"/>
    <w:rsid w:val="005C42D0"/>
    <w:rsid w:val="005D162F"/>
    <w:rsid w:val="005E7289"/>
    <w:rsid w:val="005F40CF"/>
    <w:rsid w:val="00603D03"/>
    <w:rsid w:val="00615978"/>
    <w:rsid w:val="0064093B"/>
    <w:rsid w:val="006453CD"/>
    <w:rsid w:val="006728BE"/>
    <w:rsid w:val="00677D47"/>
    <w:rsid w:val="00680863"/>
    <w:rsid w:val="006A0526"/>
    <w:rsid w:val="006A0DC8"/>
    <w:rsid w:val="006B380F"/>
    <w:rsid w:val="006C212D"/>
    <w:rsid w:val="006C530A"/>
    <w:rsid w:val="006D085A"/>
    <w:rsid w:val="006D1872"/>
    <w:rsid w:val="006D31C3"/>
    <w:rsid w:val="006D5D0E"/>
    <w:rsid w:val="007036A1"/>
    <w:rsid w:val="007163D6"/>
    <w:rsid w:val="007222E8"/>
    <w:rsid w:val="00741C05"/>
    <w:rsid w:val="00767854"/>
    <w:rsid w:val="00772328"/>
    <w:rsid w:val="007956B1"/>
    <w:rsid w:val="007A42DE"/>
    <w:rsid w:val="007A6722"/>
    <w:rsid w:val="007B08DD"/>
    <w:rsid w:val="007B0ADE"/>
    <w:rsid w:val="007B6644"/>
    <w:rsid w:val="007C0494"/>
    <w:rsid w:val="007C1E0E"/>
    <w:rsid w:val="007C2ABA"/>
    <w:rsid w:val="007C6C65"/>
    <w:rsid w:val="007E1E0A"/>
    <w:rsid w:val="007E36EB"/>
    <w:rsid w:val="007F0450"/>
    <w:rsid w:val="007F7A51"/>
    <w:rsid w:val="0081556B"/>
    <w:rsid w:val="00820D23"/>
    <w:rsid w:val="008220C7"/>
    <w:rsid w:val="008262EE"/>
    <w:rsid w:val="00837694"/>
    <w:rsid w:val="00842E8F"/>
    <w:rsid w:val="008739C7"/>
    <w:rsid w:val="00877276"/>
    <w:rsid w:val="008B1C03"/>
    <w:rsid w:val="008C1BBB"/>
    <w:rsid w:val="008C76E6"/>
    <w:rsid w:val="008D2323"/>
    <w:rsid w:val="008E4F87"/>
    <w:rsid w:val="008F4455"/>
    <w:rsid w:val="00911728"/>
    <w:rsid w:val="00924153"/>
    <w:rsid w:val="00946AA8"/>
    <w:rsid w:val="0094778E"/>
    <w:rsid w:val="0096430B"/>
    <w:rsid w:val="009904A8"/>
    <w:rsid w:val="009A22E7"/>
    <w:rsid w:val="009A6A57"/>
    <w:rsid w:val="009C21A1"/>
    <w:rsid w:val="009D08A4"/>
    <w:rsid w:val="009E1B24"/>
    <w:rsid w:val="009F6F95"/>
    <w:rsid w:val="00A10AB6"/>
    <w:rsid w:val="00A1278A"/>
    <w:rsid w:val="00A26E5D"/>
    <w:rsid w:val="00A460F9"/>
    <w:rsid w:val="00A52B06"/>
    <w:rsid w:val="00A807E9"/>
    <w:rsid w:val="00AE5B94"/>
    <w:rsid w:val="00B02880"/>
    <w:rsid w:val="00B0569B"/>
    <w:rsid w:val="00B237BB"/>
    <w:rsid w:val="00B268D1"/>
    <w:rsid w:val="00B31190"/>
    <w:rsid w:val="00B32F21"/>
    <w:rsid w:val="00B34237"/>
    <w:rsid w:val="00B565E8"/>
    <w:rsid w:val="00B71C49"/>
    <w:rsid w:val="00B778F9"/>
    <w:rsid w:val="00BA5305"/>
    <w:rsid w:val="00BB781D"/>
    <w:rsid w:val="00BD3468"/>
    <w:rsid w:val="00BF11F8"/>
    <w:rsid w:val="00C06F24"/>
    <w:rsid w:val="00C2407C"/>
    <w:rsid w:val="00C505FF"/>
    <w:rsid w:val="00C55F8D"/>
    <w:rsid w:val="00C7187E"/>
    <w:rsid w:val="00C77B9D"/>
    <w:rsid w:val="00C84EE8"/>
    <w:rsid w:val="00C87194"/>
    <w:rsid w:val="00C877FD"/>
    <w:rsid w:val="00CA07E7"/>
    <w:rsid w:val="00CA4D04"/>
    <w:rsid w:val="00CA6F10"/>
    <w:rsid w:val="00CC3FBB"/>
    <w:rsid w:val="00CD5C8E"/>
    <w:rsid w:val="00CF20CB"/>
    <w:rsid w:val="00D2301D"/>
    <w:rsid w:val="00D26D83"/>
    <w:rsid w:val="00D3486A"/>
    <w:rsid w:val="00D51D51"/>
    <w:rsid w:val="00D6062C"/>
    <w:rsid w:val="00D71752"/>
    <w:rsid w:val="00D87BCD"/>
    <w:rsid w:val="00D93D02"/>
    <w:rsid w:val="00DA06B3"/>
    <w:rsid w:val="00DA6E1A"/>
    <w:rsid w:val="00DA7568"/>
    <w:rsid w:val="00DB126D"/>
    <w:rsid w:val="00DC45E6"/>
    <w:rsid w:val="00DE65EA"/>
    <w:rsid w:val="00E00A8C"/>
    <w:rsid w:val="00E029B8"/>
    <w:rsid w:val="00E2341A"/>
    <w:rsid w:val="00E240DF"/>
    <w:rsid w:val="00E35FC0"/>
    <w:rsid w:val="00E36B83"/>
    <w:rsid w:val="00E501D5"/>
    <w:rsid w:val="00E64220"/>
    <w:rsid w:val="00E647F9"/>
    <w:rsid w:val="00E65C4F"/>
    <w:rsid w:val="00E70438"/>
    <w:rsid w:val="00E74E04"/>
    <w:rsid w:val="00E8077F"/>
    <w:rsid w:val="00E836F7"/>
    <w:rsid w:val="00E95593"/>
    <w:rsid w:val="00EA2C63"/>
    <w:rsid w:val="00EB720F"/>
    <w:rsid w:val="00F01374"/>
    <w:rsid w:val="00F01E1F"/>
    <w:rsid w:val="00F06593"/>
    <w:rsid w:val="00F377DC"/>
    <w:rsid w:val="00F412C7"/>
    <w:rsid w:val="00F4279E"/>
    <w:rsid w:val="00F53CD2"/>
    <w:rsid w:val="00F64E4F"/>
    <w:rsid w:val="00F70F20"/>
    <w:rsid w:val="00F85403"/>
    <w:rsid w:val="00FC370D"/>
    <w:rsid w:val="00FD5923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8B86"/>
  <w15:chartTrackingRefBased/>
  <w15:docId w15:val="{20694820-90D2-4F22-A665-9B056B4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pter Box Bullet,Domspec,lev2 list,List Paragraph1,aHeading 2 - Sussex"/>
    <w:basedOn w:val="Normal"/>
    <w:link w:val="ListParagraphChar"/>
    <w:uiPriority w:val="34"/>
    <w:qFormat/>
    <w:rsid w:val="009C21A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F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Chapter Box Bullet Char,Domspec Char,lev2 list Char,List Paragraph1 Char,aHeading 2 - Sussex Char"/>
    <w:link w:val="ListParagraph"/>
    <w:uiPriority w:val="34"/>
    <w:locked/>
    <w:rsid w:val="00B32F21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9F"/>
  </w:style>
  <w:style w:type="paragraph" w:styleId="Footer">
    <w:name w:val="footer"/>
    <w:basedOn w:val="Normal"/>
    <w:link w:val="FooterChar"/>
    <w:uiPriority w:val="99"/>
    <w:unhideWhenUsed/>
    <w:rsid w:val="005A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9F"/>
  </w:style>
  <w:style w:type="paragraph" w:styleId="BalloonText">
    <w:name w:val="Balloon Text"/>
    <w:basedOn w:val="Normal"/>
    <w:link w:val="BalloonTextChar"/>
    <w:uiPriority w:val="99"/>
    <w:semiHidden/>
    <w:unhideWhenUsed/>
    <w:rsid w:val="005F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Latham</dc:creator>
  <cp:keywords/>
  <dc:description/>
  <cp:lastModifiedBy>Richardson, Adam</cp:lastModifiedBy>
  <cp:revision>2</cp:revision>
  <cp:lastPrinted>2019-10-23T15:04:00Z</cp:lastPrinted>
  <dcterms:created xsi:type="dcterms:W3CDTF">2022-12-01T13:47:00Z</dcterms:created>
  <dcterms:modified xsi:type="dcterms:W3CDTF">2022-12-01T13:47:00Z</dcterms:modified>
</cp:coreProperties>
</file>