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1FB8" w14:textId="70D28CBB" w:rsidR="00131873" w:rsidRDefault="009529A4" w:rsidP="00DF0806">
      <w:pPr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86DCAFB" wp14:editId="0710F281">
            <wp:extent cx="3428365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0E112" w14:textId="09A1EE8E" w:rsidR="009529A4" w:rsidRPr="00DF0806" w:rsidRDefault="00DF0806" w:rsidP="00DF0806">
      <w:pPr>
        <w:jc w:val="center"/>
        <w:rPr>
          <w:rFonts w:ascii="Arial" w:hAnsi="Arial" w:cs="Arial"/>
          <w:b/>
          <w:sz w:val="28"/>
          <w:szCs w:val="28"/>
        </w:rPr>
      </w:pPr>
      <w:r w:rsidRPr="00DF0806">
        <w:rPr>
          <w:rFonts w:ascii="Arial" w:hAnsi="Arial" w:cs="Arial"/>
          <w:b/>
          <w:sz w:val="28"/>
          <w:szCs w:val="28"/>
        </w:rPr>
        <w:t>PLACE</w:t>
      </w:r>
      <w:r w:rsidR="00577CDC">
        <w:rPr>
          <w:rFonts w:ascii="Arial" w:hAnsi="Arial" w:cs="Arial"/>
          <w:b/>
          <w:sz w:val="28"/>
          <w:szCs w:val="28"/>
        </w:rPr>
        <w:t>621</w:t>
      </w:r>
    </w:p>
    <w:p w14:paraId="70216BD5" w14:textId="337D5628" w:rsidR="00634802" w:rsidRPr="00DF0806" w:rsidRDefault="00634802" w:rsidP="009529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0806">
        <w:rPr>
          <w:rFonts w:ascii="Arial" w:hAnsi="Arial" w:cs="Arial"/>
          <w:b/>
          <w:sz w:val="28"/>
          <w:szCs w:val="28"/>
          <w:u w:val="single"/>
        </w:rPr>
        <w:t xml:space="preserve">Highways, Transport and Environmental </w:t>
      </w:r>
      <w:r w:rsidR="005561DD">
        <w:rPr>
          <w:rFonts w:ascii="Arial" w:hAnsi="Arial" w:cs="Arial"/>
          <w:b/>
          <w:sz w:val="28"/>
          <w:szCs w:val="28"/>
          <w:u w:val="single"/>
        </w:rPr>
        <w:t>–</w:t>
      </w:r>
      <w:r w:rsidR="00410E2E">
        <w:rPr>
          <w:rFonts w:ascii="Arial" w:hAnsi="Arial" w:cs="Arial"/>
          <w:b/>
          <w:sz w:val="28"/>
          <w:szCs w:val="28"/>
          <w:u w:val="single"/>
        </w:rPr>
        <w:t xml:space="preserve"> Supply of</w:t>
      </w:r>
      <w:r w:rsidR="008B1C0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61DD">
        <w:rPr>
          <w:rFonts w:ascii="Arial" w:hAnsi="Arial" w:cs="Arial"/>
          <w:b/>
          <w:sz w:val="28"/>
          <w:szCs w:val="28"/>
          <w:u w:val="single"/>
        </w:rPr>
        <w:t xml:space="preserve">Waste </w:t>
      </w:r>
      <w:r w:rsidR="008B1C0A">
        <w:rPr>
          <w:rFonts w:ascii="Arial" w:hAnsi="Arial" w:cs="Arial"/>
          <w:b/>
          <w:sz w:val="28"/>
          <w:szCs w:val="28"/>
          <w:u w:val="single"/>
        </w:rPr>
        <w:t xml:space="preserve">Tipping </w:t>
      </w:r>
      <w:r w:rsidR="00410E2E">
        <w:rPr>
          <w:rFonts w:ascii="Arial" w:hAnsi="Arial" w:cs="Arial"/>
          <w:b/>
          <w:sz w:val="28"/>
          <w:szCs w:val="28"/>
          <w:u w:val="single"/>
        </w:rPr>
        <w:t xml:space="preserve">Facilities and Haulage </w:t>
      </w:r>
    </w:p>
    <w:p w14:paraId="6F422D4E" w14:textId="58D0F8C1" w:rsidR="005D7DC3" w:rsidRPr="009529A4" w:rsidRDefault="005D7DC3" w:rsidP="00E53F68">
      <w:pPr>
        <w:jc w:val="both"/>
        <w:rPr>
          <w:rFonts w:ascii="Arial" w:hAnsi="Arial" w:cs="Arial"/>
          <w:sz w:val="24"/>
          <w:szCs w:val="24"/>
        </w:rPr>
      </w:pPr>
    </w:p>
    <w:p w14:paraId="63E3E1D9" w14:textId="2BFD5441" w:rsidR="005D7DC3" w:rsidRPr="009529A4" w:rsidRDefault="005D7DC3" w:rsidP="00E53F68">
      <w:pPr>
        <w:jc w:val="both"/>
        <w:rPr>
          <w:rFonts w:ascii="Arial" w:hAnsi="Arial" w:cs="Arial"/>
          <w:b/>
          <w:sz w:val="24"/>
          <w:szCs w:val="24"/>
        </w:rPr>
      </w:pPr>
      <w:r w:rsidRPr="009529A4">
        <w:rPr>
          <w:rFonts w:ascii="Arial" w:hAnsi="Arial" w:cs="Arial"/>
          <w:b/>
          <w:sz w:val="24"/>
          <w:szCs w:val="24"/>
        </w:rPr>
        <w:t>Description</w:t>
      </w:r>
    </w:p>
    <w:p w14:paraId="6D044836" w14:textId="5B26A770" w:rsidR="00587C76" w:rsidRDefault="00E62A6B" w:rsidP="00E53F68">
      <w:pPr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>Derbyshire County Council (</w:t>
      </w:r>
      <w:r w:rsidR="000816DC">
        <w:rPr>
          <w:rFonts w:ascii="Arial" w:hAnsi="Arial" w:cs="Arial"/>
          <w:sz w:val="24"/>
          <w:szCs w:val="24"/>
        </w:rPr>
        <w:t>DCC</w:t>
      </w:r>
      <w:r w:rsidRPr="009529A4">
        <w:rPr>
          <w:rFonts w:ascii="Arial" w:hAnsi="Arial" w:cs="Arial"/>
          <w:sz w:val="24"/>
          <w:szCs w:val="24"/>
        </w:rPr>
        <w:t>)</w:t>
      </w:r>
      <w:r w:rsidR="00664AD8" w:rsidRPr="009529A4">
        <w:rPr>
          <w:rFonts w:ascii="Arial" w:hAnsi="Arial" w:cs="Arial"/>
          <w:sz w:val="24"/>
          <w:szCs w:val="24"/>
        </w:rPr>
        <w:t xml:space="preserve"> is the highway authority responsible for </w:t>
      </w:r>
      <w:r w:rsidR="001553B7" w:rsidRPr="009529A4">
        <w:rPr>
          <w:rFonts w:ascii="Arial" w:hAnsi="Arial" w:cs="Arial"/>
          <w:sz w:val="24"/>
          <w:szCs w:val="24"/>
        </w:rPr>
        <w:t>maintaining and managing</w:t>
      </w:r>
      <w:r w:rsidR="00664AD8" w:rsidRPr="009529A4">
        <w:rPr>
          <w:rFonts w:ascii="Arial" w:hAnsi="Arial" w:cs="Arial"/>
          <w:sz w:val="24"/>
          <w:szCs w:val="24"/>
        </w:rPr>
        <w:t xml:space="preserve"> the highway network </w:t>
      </w:r>
      <w:r w:rsidR="003B7CEB" w:rsidRPr="009529A4">
        <w:rPr>
          <w:rFonts w:ascii="Arial" w:hAnsi="Arial" w:cs="Arial"/>
          <w:sz w:val="24"/>
          <w:szCs w:val="24"/>
        </w:rPr>
        <w:t>within the boundaries of Derbyshire, excluding the City of Derby</w:t>
      </w:r>
      <w:r w:rsidR="00664AD8" w:rsidRPr="009529A4">
        <w:rPr>
          <w:rFonts w:ascii="Arial" w:hAnsi="Arial" w:cs="Arial"/>
          <w:sz w:val="24"/>
          <w:szCs w:val="24"/>
        </w:rPr>
        <w:t xml:space="preserve">. </w:t>
      </w:r>
    </w:p>
    <w:p w14:paraId="5EFBB09C" w14:textId="5DAB0F0F" w:rsidR="00601B5A" w:rsidRPr="009529A4" w:rsidRDefault="000816DC" w:rsidP="00E53F68">
      <w:pPr>
        <w:jc w:val="both"/>
        <w:rPr>
          <w:rFonts w:ascii="Arial" w:hAnsi="Arial" w:cs="Arial"/>
          <w:sz w:val="24"/>
          <w:szCs w:val="24"/>
        </w:rPr>
      </w:pPr>
      <w:r w:rsidRPr="423A713D">
        <w:rPr>
          <w:rFonts w:ascii="Arial" w:hAnsi="Arial" w:cs="Arial"/>
          <w:sz w:val="24"/>
          <w:szCs w:val="24"/>
        </w:rPr>
        <w:t xml:space="preserve">DCC </w:t>
      </w:r>
      <w:r w:rsidR="00C9256C" w:rsidRPr="423A713D">
        <w:rPr>
          <w:rFonts w:ascii="Arial" w:hAnsi="Arial" w:cs="Arial"/>
          <w:sz w:val="24"/>
          <w:szCs w:val="24"/>
        </w:rPr>
        <w:t xml:space="preserve">are currently preparing the tender documents for the </w:t>
      </w:r>
      <w:r w:rsidR="00410E2E">
        <w:rPr>
          <w:rFonts w:ascii="Arial" w:hAnsi="Arial" w:cs="Arial"/>
          <w:sz w:val="24"/>
          <w:szCs w:val="24"/>
        </w:rPr>
        <w:t>Supply of Waste Tipping Facilities and</w:t>
      </w:r>
      <w:r w:rsidRPr="423A713D">
        <w:rPr>
          <w:rFonts w:ascii="Arial" w:hAnsi="Arial" w:cs="Arial"/>
          <w:sz w:val="24"/>
          <w:szCs w:val="24"/>
        </w:rPr>
        <w:t xml:space="preserve"> </w:t>
      </w:r>
      <w:r w:rsidR="005561DD">
        <w:rPr>
          <w:rFonts w:ascii="Arial" w:hAnsi="Arial" w:cs="Arial"/>
          <w:sz w:val="24"/>
          <w:szCs w:val="24"/>
        </w:rPr>
        <w:t>Haulage</w:t>
      </w:r>
      <w:r w:rsidRPr="423A713D">
        <w:rPr>
          <w:rFonts w:ascii="Arial" w:hAnsi="Arial" w:cs="Arial"/>
          <w:sz w:val="24"/>
          <w:szCs w:val="24"/>
        </w:rPr>
        <w:t xml:space="preserve"> arisings from highways maintenance/construction activities</w:t>
      </w:r>
      <w:r w:rsidR="00C9256C" w:rsidRPr="423A713D">
        <w:rPr>
          <w:rFonts w:ascii="Arial" w:hAnsi="Arial" w:cs="Arial"/>
          <w:sz w:val="24"/>
          <w:szCs w:val="24"/>
        </w:rPr>
        <w:t xml:space="preserve"> and is keen to gain insight from potential service providers. This insight will help </w:t>
      </w:r>
      <w:r w:rsidR="5824F5F4" w:rsidRPr="423A713D">
        <w:rPr>
          <w:rFonts w:ascii="Arial" w:hAnsi="Arial" w:cs="Arial"/>
          <w:sz w:val="24"/>
          <w:szCs w:val="24"/>
        </w:rPr>
        <w:t>DCC</w:t>
      </w:r>
      <w:r w:rsidR="00C9256C" w:rsidRPr="423A713D">
        <w:rPr>
          <w:rFonts w:ascii="Arial" w:hAnsi="Arial" w:cs="Arial"/>
          <w:sz w:val="24"/>
          <w:szCs w:val="24"/>
        </w:rPr>
        <w:t xml:space="preserve"> to develop the model and ensure that it is attractive to the market, provides value for money and delivers the best outcomes for Derbyshire</w:t>
      </w:r>
      <w:r w:rsidR="00856266" w:rsidRPr="423A713D">
        <w:rPr>
          <w:rFonts w:ascii="Arial" w:hAnsi="Arial" w:cs="Arial"/>
          <w:sz w:val="24"/>
          <w:szCs w:val="24"/>
        </w:rPr>
        <w:t>.</w:t>
      </w:r>
    </w:p>
    <w:p w14:paraId="2CD0020B" w14:textId="66DD7C49" w:rsidR="00856266" w:rsidRPr="009529A4" w:rsidRDefault="004870E5" w:rsidP="00E53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20CE5" w:rsidRPr="423A713D">
        <w:rPr>
          <w:rFonts w:ascii="Arial" w:hAnsi="Arial" w:cs="Arial"/>
          <w:sz w:val="24"/>
          <w:szCs w:val="24"/>
        </w:rPr>
        <w:t xml:space="preserve">nterested organisations </w:t>
      </w:r>
      <w:r w:rsidR="00933462" w:rsidRPr="423A713D">
        <w:rPr>
          <w:rFonts w:ascii="Arial" w:hAnsi="Arial" w:cs="Arial"/>
          <w:sz w:val="24"/>
          <w:szCs w:val="24"/>
        </w:rPr>
        <w:t xml:space="preserve">will be invited to attend </w:t>
      </w:r>
      <w:r w:rsidR="00B54773" w:rsidRPr="423A713D">
        <w:rPr>
          <w:rFonts w:ascii="Arial" w:hAnsi="Arial" w:cs="Arial"/>
          <w:sz w:val="24"/>
          <w:szCs w:val="24"/>
        </w:rPr>
        <w:t xml:space="preserve">1-1 </w:t>
      </w:r>
      <w:r w:rsidR="0076143D" w:rsidRPr="423A713D">
        <w:rPr>
          <w:rFonts w:ascii="Arial" w:hAnsi="Arial" w:cs="Arial"/>
          <w:sz w:val="24"/>
          <w:szCs w:val="24"/>
        </w:rPr>
        <w:t>meetings</w:t>
      </w:r>
      <w:r w:rsidR="00B54773" w:rsidRPr="423A713D">
        <w:rPr>
          <w:rFonts w:ascii="Arial" w:hAnsi="Arial" w:cs="Arial"/>
          <w:sz w:val="24"/>
          <w:szCs w:val="24"/>
        </w:rPr>
        <w:t xml:space="preserve"> with representatives of </w:t>
      </w:r>
      <w:r w:rsidR="29C2E9C4" w:rsidRPr="423A713D">
        <w:rPr>
          <w:rFonts w:ascii="Arial" w:hAnsi="Arial" w:cs="Arial"/>
          <w:sz w:val="24"/>
          <w:szCs w:val="24"/>
        </w:rPr>
        <w:t>DCC</w:t>
      </w:r>
      <w:r w:rsidRPr="004870E5">
        <w:t xml:space="preserve"> </w:t>
      </w:r>
      <w:r w:rsidRPr="001E0A20">
        <w:rPr>
          <w:rFonts w:ascii="Arial" w:hAnsi="Arial" w:cs="Arial"/>
          <w:sz w:val="24"/>
          <w:szCs w:val="24"/>
        </w:rPr>
        <w:t>who</w:t>
      </w:r>
      <w:r>
        <w:t xml:space="preserve"> </w:t>
      </w:r>
      <w:r w:rsidRPr="004870E5">
        <w:rPr>
          <w:rFonts w:ascii="Arial" w:hAnsi="Arial" w:cs="Arial"/>
          <w:sz w:val="24"/>
          <w:szCs w:val="24"/>
        </w:rPr>
        <w:t>will provide further information on the opportunity and set out the Council’s proposed contracting and procurement approach</w:t>
      </w:r>
      <w:r>
        <w:rPr>
          <w:rFonts w:ascii="Arial" w:hAnsi="Arial" w:cs="Arial"/>
          <w:sz w:val="24"/>
          <w:szCs w:val="24"/>
        </w:rPr>
        <w:t xml:space="preserve">. </w:t>
      </w:r>
      <w:r w:rsidR="00B54773" w:rsidRPr="423A713D">
        <w:rPr>
          <w:rFonts w:ascii="Arial" w:hAnsi="Arial" w:cs="Arial"/>
          <w:sz w:val="24"/>
          <w:szCs w:val="24"/>
        </w:rPr>
        <w:t xml:space="preserve">These </w:t>
      </w:r>
      <w:r w:rsidR="0076143D" w:rsidRPr="423A713D">
        <w:rPr>
          <w:rFonts w:ascii="Arial" w:hAnsi="Arial" w:cs="Arial"/>
          <w:sz w:val="24"/>
          <w:szCs w:val="24"/>
        </w:rPr>
        <w:t>meetings</w:t>
      </w:r>
      <w:r w:rsidR="009A3DD5" w:rsidRPr="423A713D">
        <w:rPr>
          <w:rFonts w:ascii="Arial" w:hAnsi="Arial" w:cs="Arial"/>
          <w:sz w:val="24"/>
          <w:szCs w:val="24"/>
        </w:rPr>
        <w:t xml:space="preserve"> will be </w:t>
      </w:r>
      <w:r w:rsidR="00C56EBB" w:rsidRPr="00410E2E">
        <w:rPr>
          <w:rFonts w:ascii="Arial" w:hAnsi="Arial" w:cs="Arial"/>
          <w:sz w:val="24"/>
          <w:szCs w:val="24"/>
        </w:rPr>
        <w:t>30/</w:t>
      </w:r>
      <w:r w:rsidR="005A2000" w:rsidRPr="00410E2E">
        <w:rPr>
          <w:rFonts w:ascii="Arial" w:hAnsi="Arial" w:cs="Arial"/>
          <w:sz w:val="24"/>
          <w:szCs w:val="24"/>
        </w:rPr>
        <w:t>45</w:t>
      </w:r>
      <w:r w:rsidR="00B365A3" w:rsidRPr="423A713D">
        <w:rPr>
          <w:rFonts w:ascii="Arial" w:hAnsi="Arial" w:cs="Arial"/>
          <w:sz w:val="24"/>
          <w:szCs w:val="24"/>
        </w:rPr>
        <w:t xml:space="preserve"> minutes in duration and will be </w:t>
      </w:r>
      <w:r w:rsidR="009A3DD5" w:rsidRPr="423A713D">
        <w:rPr>
          <w:rFonts w:ascii="Arial" w:hAnsi="Arial" w:cs="Arial"/>
          <w:sz w:val="24"/>
          <w:szCs w:val="24"/>
        </w:rPr>
        <w:t xml:space="preserve">held either online or in person, during the </w:t>
      </w:r>
      <w:r w:rsidR="009A3DD5" w:rsidRPr="00410E2E">
        <w:rPr>
          <w:rFonts w:ascii="Arial" w:hAnsi="Arial" w:cs="Arial"/>
          <w:sz w:val="24"/>
          <w:szCs w:val="24"/>
        </w:rPr>
        <w:t xml:space="preserve">week of </w:t>
      </w:r>
      <w:r w:rsidR="005A2000" w:rsidRPr="00410E2E">
        <w:rPr>
          <w:rFonts w:ascii="Arial" w:hAnsi="Arial" w:cs="Arial"/>
          <w:sz w:val="24"/>
          <w:szCs w:val="24"/>
        </w:rPr>
        <w:t>9</w:t>
      </w:r>
      <w:r w:rsidR="005A2000" w:rsidRPr="00410E2E">
        <w:rPr>
          <w:rFonts w:ascii="Arial" w:hAnsi="Arial" w:cs="Arial"/>
          <w:sz w:val="24"/>
          <w:szCs w:val="24"/>
          <w:vertAlign w:val="superscript"/>
        </w:rPr>
        <w:t>th</w:t>
      </w:r>
      <w:r w:rsidR="005A2000" w:rsidRPr="00410E2E">
        <w:rPr>
          <w:rFonts w:ascii="Arial" w:hAnsi="Arial" w:cs="Arial"/>
          <w:sz w:val="24"/>
          <w:szCs w:val="24"/>
        </w:rPr>
        <w:t xml:space="preserve"> September 2024</w:t>
      </w:r>
      <w:r w:rsidR="001550E3" w:rsidRPr="00410E2E">
        <w:rPr>
          <w:rFonts w:ascii="Arial" w:hAnsi="Arial" w:cs="Arial"/>
          <w:sz w:val="24"/>
          <w:szCs w:val="24"/>
        </w:rPr>
        <w:t>.</w:t>
      </w:r>
      <w:r w:rsidR="001B0A6B" w:rsidRPr="423A713D">
        <w:rPr>
          <w:rFonts w:ascii="Arial" w:hAnsi="Arial" w:cs="Arial"/>
          <w:sz w:val="24"/>
          <w:szCs w:val="24"/>
        </w:rPr>
        <w:t xml:space="preserve"> </w:t>
      </w:r>
    </w:p>
    <w:p w14:paraId="27AD5D4D" w14:textId="4EB514B5" w:rsidR="001E0A20" w:rsidRDefault="00475746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 w:rsidRPr="423A713D">
        <w:rPr>
          <w:rFonts w:ascii="Arial" w:hAnsi="Arial" w:cs="Arial"/>
          <w:sz w:val="24"/>
          <w:szCs w:val="24"/>
        </w:rPr>
        <w:t>Through this process</w:t>
      </w:r>
      <w:r w:rsidR="001550E3" w:rsidRPr="423A713D">
        <w:rPr>
          <w:rFonts w:ascii="Arial" w:hAnsi="Arial" w:cs="Arial"/>
          <w:sz w:val="24"/>
          <w:szCs w:val="24"/>
        </w:rPr>
        <w:t xml:space="preserve"> </w:t>
      </w:r>
      <w:r w:rsidR="243286C1" w:rsidRPr="423A713D">
        <w:rPr>
          <w:rFonts w:ascii="Arial" w:hAnsi="Arial" w:cs="Arial"/>
          <w:sz w:val="24"/>
          <w:szCs w:val="24"/>
        </w:rPr>
        <w:t>DCC</w:t>
      </w:r>
      <w:r w:rsidR="003953DD" w:rsidRPr="423A713D">
        <w:rPr>
          <w:rFonts w:ascii="Arial" w:hAnsi="Arial" w:cs="Arial"/>
          <w:sz w:val="24"/>
          <w:szCs w:val="24"/>
        </w:rPr>
        <w:t xml:space="preserve"> </w:t>
      </w:r>
      <w:r w:rsidR="001550E3" w:rsidRPr="423A713D">
        <w:rPr>
          <w:rFonts w:ascii="Arial" w:hAnsi="Arial" w:cs="Arial"/>
          <w:sz w:val="24"/>
          <w:szCs w:val="24"/>
        </w:rPr>
        <w:t xml:space="preserve">will be seeking feedback on </w:t>
      </w:r>
      <w:r w:rsidR="008302B8" w:rsidRPr="423A713D">
        <w:rPr>
          <w:rFonts w:ascii="Arial" w:hAnsi="Arial" w:cs="Arial"/>
          <w:sz w:val="24"/>
          <w:szCs w:val="24"/>
        </w:rPr>
        <w:t xml:space="preserve">key elements of the partnership contract including </w:t>
      </w:r>
      <w:r w:rsidR="003953DD" w:rsidRPr="423A713D">
        <w:rPr>
          <w:rFonts w:ascii="Arial" w:hAnsi="Arial" w:cs="Arial"/>
          <w:sz w:val="24"/>
          <w:szCs w:val="24"/>
        </w:rPr>
        <w:t xml:space="preserve">the </w:t>
      </w:r>
      <w:r w:rsidR="008302B8" w:rsidRPr="423A713D">
        <w:rPr>
          <w:rFonts w:ascii="Arial" w:hAnsi="Arial" w:cs="Arial"/>
          <w:sz w:val="24"/>
          <w:szCs w:val="24"/>
        </w:rPr>
        <w:t xml:space="preserve">scope of the services, contract duration, risk allocation, payment and </w:t>
      </w:r>
      <w:r w:rsidR="003442B2" w:rsidRPr="423A713D">
        <w:rPr>
          <w:rFonts w:ascii="Arial" w:hAnsi="Arial" w:cs="Arial"/>
          <w:sz w:val="24"/>
          <w:szCs w:val="24"/>
        </w:rPr>
        <w:t>performance principles</w:t>
      </w:r>
      <w:r w:rsidR="00176A13" w:rsidRPr="423A713D">
        <w:rPr>
          <w:rFonts w:ascii="Arial" w:hAnsi="Arial" w:cs="Arial"/>
          <w:sz w:val="24"/>
          <w:szCs w:val="24"/>
        </w:rPr>
        <w:t xml:space="preserve">, and procurement </w:t>
      </w:r>
      <w:r w:rsidR="00C50E2E" w:rsidRPr="423A713D">
        <w:rPr>
          <w:rFonts w:ascii="Arial" w:hAnsi="Arial" w:cs="Arial"/>
          <w:sz w:val="24"/>
          <w:szCs w:val="24"/>
        </w:rPr>
        <w:t xml:space="preserve">routes. </w:t>
      </w:r>
      <w:r w:rsidR="003442B2" w:rsidRPr="423A713D">
        <w:rPr>
          <w:rFonts w:ascii="Arial" w:hAnsi="Arial" w:cs="Arial"/>
          <w:sz w:val="24"/>
          <w:szCs w:val="24"/>
        </w:rPr>
        <w:t xml:space="preserve"> </w:t>
      </w:r>
      <w:r w:rsidR="001E0A20">
        <w:rPr>
          <w:rFonts w:ascii="Arial" w:hAnsi="Arial" w:cs="Arial"/>
          <w:sz w:val="24"/>
          <w:szCs w:val="24"/>
        </w:rPr>
        <w:t xml:space="preserve">Other key points DCC </w:t>
      </w:r>
      <w:r w:rsidR="005A2000">
        <w:rPr>
          <w:rFonts w:ascii="Arial" w:hAnsi="Arial" w:cs="Arial"/>
          <w:sz w:val="24"/>
          <w:szCs w:val="24"/>
        </w:rPr>
        <w:t>would like to discuss will</w:t>
      </w:r>
      <w:r w:rsidR="001E0A20">
        <w:rPr>
          <w:rFonts w:ascii="Arial" w:hAnsi="Arial" w:cs="Arial"/>
          <w:sz w:val="24"/>
          <w:szCs w:val="24"/>
        </w:rPr>
        <w:t xml:space="preserve"> include:</w:t>
      </w:r>
    </w:p>
    <w:p w14:paraId="3FD7A57D" w14:textId="3D37FB38" w:rsidR="00234D56" w:rsidRDefault="001E0A20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5491D7" w14:textId="54C789A9" w:rsidR="001E0A20" w:rsidRDefault="001E0A20" w:rsidP="001E0A20">
      <w:pPr>
        <w:pStyle w:val="ListParagraph"/>
        <w:widowControl w:val="0"/>
        <w:numPr>
          <w:ilvl w:val="0"/>
          <w:numId w:val="3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Options for Collection of Waste </w:t>
      </w:r>
    </w:p>
    <w:p w14:paraId="3E471798" w14:textId="7AED317C" w:rsidR="001E0A20" w:rsidRDefault="001E0A20" w:rsidP="001E0A20">
      <w:pPr>
        <w:pStyle w:val="ListParagraph"/>
        <w:widowControl w:val="0"/>
        <w:numPr>
          <w:ilvl w:val="0"/>
          <w:numId w:val="3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</w:t>
      </w:r>
      <w:r w:rsidR="005A20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ward vs mini competition</w:t>
      </w:r>
    </w:p>
    <w:p w14:paraId="4008242C" w14:textId="10A6E3AB" w:rsidR="001E0A20" w:rsidRDefault="001E0A20" w:rsidP="001E0A20">
      <w:pPr>
        <w:pStyle w:val="ListParagraph"/>
        <w:widowControl w:val="0"/>
        <w:numPr>
          <w:ilvl w:val="0"/>
          <w:numId w:val="3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Options for increased recycling </w:t>
      </w:r>
      <w:r w:rsidR="005A2000">
        <w:rPr>
          <w:rFonts w:ascii="Arial" w:hAnsi="Arial" w:cs="Arial"/>
          <w:sz w:val="24"/>
          <w:szCs w:val="24"/>
        </w:rPr>
        <w:t>options</w:t>
      </w:r>
    </w:p>
    <w:p w14:paraId="3CA923BC" w14:textId="199C49C4" w:rsidR="001E0A20" w:rsidRPr="001E0A20" w:rsidRDefault="001E0A20" w:rsidP="001E0A20">
      <w:pPr>
        <w:pStyle w:val="ListParagraph"/>
        <w:widowControl w:val="0"/>
        <w:numPr>
          <w:ilvl w:val="0"/>
          <w:numId w:val="3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Geographical </w:t>
      </w:r>
      <w:r w:rsidR="005A2000">
        <w:rPr>
          <w:rFonts w:ascii="Arial" w:hAnsi="Arial" w:cs="Arial"/>
          <w:sz w:val="24"/>
          <w:szCs w:val="24"/>
        </w:rPr>
        <w:t>Area</w:t>
      </w:r>
    </w:p>
    <w:p w14:paraId="5935BB2B" w14:textId="77777777" w:rsidR="00800EE3" w:rsidRPr="009529A4" w:rsidRDefault="00800EE3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</w:p>
    <w:p w14:paraId="7D02BE58" w14:textId="48CE03EB" w:rsidR="00103A9D" w:rsidRPr="009529A4" w:rsidRDefault="00234D56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 xml:space="preserve">Organisations that wish to attend </w:t>
      </w:r>
      <w:r w:rsidR="001E0A20">
        <w:rPr>
          <w:rFonts w:ascii="Arial" w:hAnsi="Arial" w:cs="Arial"/>
          <w:sz w:val="24"/>
          <w:szCs w:val="24"/>
        </w:rPr>
        <w:t xml:space="preserve">a 1-1 meeting </w:t>
      </w:r>
      <w:r w:rsidRPr="009529A4">
        <w:rPr>
          <w:rFonts w:ascii="Arial" w:hAnsi="Arial" w:cs="Arial"/>
          <w:sz w:val="24"/>
          <w:szCs w:val="24"/>
        </w:rPr>
        <w:t xml:space="preserve">are requested to confirm their interest </w:t>
      </w:r>
      <w:r w:rsidR="00CE24BD" w:rsidRPr="009529A4">
        <w:rPr>
          <w:rFonts w:ascii="Arial" w:hAnsi="Arial" w:cs="Arial"/>
          <w:sz w:val="24"/>
          <w:szCs w:val="24"/>
        </w:rPr>
        <w:t>by</w:t>
      </w:r>
      <w:r w:rsidR="005E3B79" w:rsidRPr="009529A4">
        <w:rPr>
          <w:rFonts w:ascii="Arial" w:hAnsi="Arial" w:cs="Arial"/>
          <w:sz w:val="24"/>
          <w:szCs w:val="24"/>
        </w:rPr>
        <w:t xml:space="preserve"> </w:t>
      </w:r>
      <w:r w:rsidR="00CE24BD" w:rsidRPr="009529A4">
        <w:rPr>
          <w:rFonts w:ascii="Arial" w:hAnsi="Arial" w:cs="Arial"/>
          <w:sz w:val="24"/>
          <w:szCs w:val="24"/>
        </w:rPr>
        <w:t>email</w:t>
      </w:r>
      <w:r w:rsidR="00457F32">
        <w:rPr>
          <w:rFonts w:ascii="Arial" w:hAnsi="Arial" w:cs="Arial"/>
          <w:sz w:val="24"/>
          <w:szCs w:val="24"/>
        </w:rPr>
        <w:t xml:space="preserve">ing through </w:t>
      </w:r>
      <w:r w:rsidR="005E3B79" w:rsidRPr="009529A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E3B79" w:rsidRPr="009529A4">
        <w:rPr>
          <w:rFonts w:ascii="Arial" w:hAnsi="Arial" w:cs="Arial"/>
          <w:sz w:val="24"/>
          <w:szCs w:val="24"/>
        </w:rPr>
        <w:t>Proactis</w:t>
      </w:r>
      <w:proofErr w:type="spellEnd"/>
      <w:r w:rsidR="005E3B79" w:rsidRPr="009529A4">
        <w:rPr>
          <w:rFonts w:ascii="Arial" w:hAnsi="Arial" w:cs="Arial"/>
          <w:sz w:val="24"/>
          <w:szCs w:val="24"/>
        </w:rPr>
        <w:t xml:space="preserve"> system </w:t>
      </w:r>
      <w:r w:rsidR="00457F32">
        <w:rPr>
          <w:rFonts w:ascii="Arial" w:hAnsi="Arial" w:cs="Arial"/>
          <w:sz w:val="24"/>
          <w:szCs w:val="24"/>
        </w:rPr>
        <w:t xml:space="preserve">via </w:t>
      </w:r>
      <w:r w:rsidR="005E3B79" w:rsidRPr="009529A4">
        <w:rPr>
          <w:rFonts w:ascii="Arial" w:hAnsi="Arial" w:cs="Arial"/>
          <w:sz w:val="24"/>
          <w:szCs w:val="24"/>
        </w:rPr>
        <w:t>P</w:t>
      </w:r>
      <w:r w:rsidR="00FF2CE7">
        <w:rPr>
          <w:rFonts w:ascii="Arial" w:hAnsi="Arial" w:cs="Arial"/>
          <w:sz w:val="24"/>
          <w:szCs w:val="24"/>
        </w:rPr>
        <w:t>LACE</w:t>
      </w:r>
      <w:r w:rsidR="00C9256C">
        <w:rPr>
          <w:rFonts w:ascii="Arial" w:hAnsi="Arial" w:cs="Arial"/>
          <w:sz w:val="24"/>
          <w:szCs w:val="24"/>
        </w:rPr>
        <w:t>621</w:t>
      </w:r>
      <w:r w:rsidR="005E3B79" w:rsidRPr="009529A4">
        <w:rPr>
          <w:rFonts w:ascii="Arial" w:hAnsi="Arial" w:cs="Arial"/>
          <w:sz w:val="24"/>
          <w:szCs w:val="24"/>
        </w:rPr>
        <w:t xml:space="preserve"> </w:t>
      </w:r>
      <w:r w:rsidR="001E2DAB" w:rsidRPr="009529A4">
        <w:rPr>
          <w:rFonts w:ascii="Arial" w:hAnsi="Arial" w:cs="Arial"/>
          <w:sz w:val="24"/>
          <w:szCs w:val="24"/>
        </w:rPr>
        <w:t>before</w:t>
      </w:r>
      <w:r w:rsidR="00D65915">
        <w:rPr>
          <w:rFonts w:ascii="Arial" w:hAnsi="Arial" w:cs="Arial"/>
          <w:sz w:val="24"/>
          <w:szCs w:val="24"/>
        </w:rPr>
        <w:t xml:space="preserve"> </w:t>
      </w:r>
      <w:r w:rsidR="00410E2E">
        <w:rPr>
          <w:rFonts w:ascii="Arial" w:hAnsi="Arial" w:cs="Arial"/>
          <w:sz w:val="24"/>
          <w:szCs w:val="24"/>
        </w:rPr>
        <w:t>13</w:t>
      </w:r>
      <w:r w:rsidR="00D65915" w:rsidRPr="00410E2E">
        <w:rPr>
          <w:rFonts w:ascii="Arial" w:hAnsi="Arial" w:cs="Arial"/>
          <w:sz w:val="24"/>
          <w:szCs w:val="24"/>
        </w:rPr>
        <w:t>:00</w:t>
      </w:r>
      <w:r w:rsidR="00410E2E">
        <w:rPr>
          <w:rFonts w:ascii="Arial" w:hAnsi="Arial" w:cs="Arial"/>
          <w:sz w:val="24"/>
          <w:szCs w:val="24"/>
        </w:rPr>
        <w:t>hrs on</w:t>
      </w:r>
      <w:r w:rsidRPr="00410E2E">
        <w:rPr>
          <w:rFonts w:ascii="Arial" w:hAnsi="Arial" w:cs="Arial"/>
          <w:sz w:val="24"/>
          <w:szCs w:val="24"/>
        </w:rPr>
        <w:t xml:space="preserve"> </w:t>
      </w:r>
      <w:r w:rsidR="00D65915" w:rsidRPr="00410E2E">
        <w:rPr>
          <w:rFonts w:ascii="Arial" w:hAnsi="Arial" w:cs="Arial"/>
          <w:sz w:val="24"/>
          <w:szCs w:val="24"/>
        </w:rPr>
        <w:t>30th August 2024</w:t>
      </w:r>
      <w:r w:rsidR="00103A9D" w:rsidRPr="00410E2E">
        <w:rPr>
          <w:rFonts w:ascii="Arial" w:hAnsi="Arial" w:cs="Arial"/>
          <w:sz w:val="24"/>
          <w:szCs w:val="24"/>
        </w:rPr>
        <w:t>.</w:t>
      </w:r>
      <w:r w:rsidR="001E0A20" w:rsidRPr="00410E2E">
        <w:rPr>
          <w:rFonts w:ascii="Arial" w:hAnsi="Arial" w:cs="Arial"/>
          <w:sz w:val="24"/>
          <w:szCs w:val="24"/>
        </w:rPr>
        <w:t xml:space="preserve">  We would request that you </w:t>
      </w:r>
      <w:r w:rsidR="00103A9D" w:rsidRPr="00410E2E">
        <w:rPr>
          <w:rFonts w:ascii="Arial" w:hAnsi="Arial" w:cs="Arial"/>
          <w:sz w:val="24"/>
          <w:szCs w:val="24"/>
        </w:rPr>
        <w:t>provide:</w:t>
      </w:r>
    </w:p>
    <w:p w14:paraId="45ED6A1D" w14:textId="77777777" w:rsidR="00103A9D" w:rsidRPr="009529A4" w:rsidRDefault="00103A9D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</w:p>
    <w:p w14:paraId="1AC1FCDD" w14:textId="77777777" w:rsidR="00103A9D" w:rsidRPr="001E0A20" w:rsidRDefault="00103A9D" w:rsidP="001E0A20">
      <w:pPr>
        <w:pStyle w:val="ListParagraph"/>
        <w:widowControl w:val="0"/>
        <w:numPr>
          <w:ilvl w:val="0"/>
          <w:numId w:val="4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 w:rsidRPr="001E0A20">
        <w:rPr>
          <w:rFonts w:ascii="Arial" w:hAnsi="Arial" w:cs="Arial"/>
          <w:sz w:val="24"/>
          <w:szCs w:val="24"/>
        </w:rPr>
        <w:t>Organisation Name</w:t>
      </w:r>
    </w:p>
    <w:p w14:paraId="0C592B97" w14:textId="5BFDC461" w:rsidR="00103A9D" w:rsidRDefault="00457F32" w:rsidP="001E0A20">
      <w:pPr>
        <w:pStyle w:val="ListParagraph"/>
        <w:widowControl w:val="0"/>
        <w:numPr>
          <w:ilvl w:val="0"/>
          <w:numId w:val="4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 </w:t>
      </w:r>
      <w:r w:rsidR="00103A9D" w:rsidRPr="001E0A20">
        <w:rPr>
          <w:rFonts w:ascii="Arial" w:hAnsi="Arial" w:cs="Arial"/>
          <w:sz w:val="24"/>
          <w:szCs w:val="24"/>
        </w:rPr>
        <w:t>name, email address, job title</w:t>
      </w:r>
      <w:r w:rsidR="00F31C8E" w:rsidRPr="001E0A20">
        <w:rPr>
          <w:rFonts w:ascii="Arial" w:hAnsi="Arial" w:cs="Arial"/>
          <w:sz w:val="24"/>
          <w:szCs w:val="24"/>
        </w:rPr>
        <w:t>, contract number</w:t>
      </w:r>
    </w:p>
    <w:p w14:paraId="2F732054" w14:textId="20792EED" w:rsidR="005A2000" w:rsidRPr="001E0A20" w:rsidRDefault="005A2000" w:rsidP="001E0A20">
      <w:pPr>
        <w:pStyle w:val="ListParagraph"/>
        <w:widowControl w:val="0"/>
        <w:numPr>
          <w:ilvl w:val="0"/>
          <w:numId w:val="4"/>
        </w:numPr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Preference to </w:t>
      </w:r>
      <w:r w:rsidR="00457F32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t xml:space="preserve"> or site visit</w:t>
      </w:r>
    </w:p>
    <w:p w14:paraId="661C4444" w14:textId="07B7D1DD" w:rsidR="005E3B79" w:rsidRPr="009529A4" w:rsidRDefault="005E3B79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 xml:space="preserve"> </w:t>
      </w:r>
    </w:p>
    <w:p w14:paraId="130636FF" w14:textId="4FF238DD" w:rsidR="00234D56" w:rsidRPr="009529A4" w:rsidRDefault="00234D56" w:rsidP="00E53F68">
      <w:pPr>
        <w:widowControl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>Organisations that confirm their interest will be provided with a</w:t>
      </w:r>
      <w:r w:rsidR="00CE24BD" w:rsidRPr="009529A4">
        <w:rPr>
          <w:rFonts w:ascii="Arial" w:hAnsi="Arial" w:cs="Arial"/>
          <w:sz w:val="24"/>
          <w:szCs w:val="24"/>
        </w:rPr>
        <w:t xml:space="preserve"> link to </w:t>
      </w:r>
      <w:r w:rsidR="00176A13" w:rsidRPr="009529A4">
        <w:rPr>
          <w:rFonts w:ascii="Arial" w:hAnsi="Arial" w:cs="Arial"/>
          <w:sz w:val="24"/>
          <w:szCs w:val="24"/>
        </w:rPr>
        <w:t xml:space="preserve">the event, which will be held </w:t>
      </w:r>
      <w:r w:rsidR="001E0A20">
        <w:rPr>
          <w:rFonts w:ascii="Arial" w:hAnsi="Arial" w:cs="Arial"/>
          <w:sz w:val="24"/>
          <w:szCs w:val="24"/>
        </w:rPr>
        <w:t xml:space="preserve">either </w:t>
      </w:r>
      <w:r w:rsidR="00D72355">
        <w:rPr>
          <w:rFonts w:ascii="Arial" w:hAnsi="Arial" w:cs="Arial"/>
          <w:sz w:val="24"/>
          <w:szCs w:val="24"/>
        </w:rPr>
        <w:t xml:space="preserve">on site at </w:t>
      </w:r>
      <w:r w:rsidR="001E0A20">
        <w:rPr>
          <w:rFonts w:ascii="Arial" w:hAnsi="Arial" w:cs="Arial"/>
          <w:sz w:val="24"/>
          <w:szCs w:val="24"/>
        </w:rPr>
        <w:t>County Hall</w:t>
      </w:r>
      <w:r w:rsidR="005A2000">
        <w:rPr>
          <w:rFonts w:ascii="Arial" w:hAnsi="Arial" w:cs="Arial"/>
          <w:sz w:val="24"/>
          <w:szCs w:val="24"/>
        </w:rPr>
        <w:t xml:space="preserve">, Matlock </w:t>
      </w:r>
      <w:r w:rsidR="001E0A20">
        <w:rPr>
          <w:rFonts w:ascii="Arial" w:hAnsi="Arial" w:cs="Arial"/>
          <w:sz w:val="24"/>
          <w:szCs w:val="24"/>
        </w:rPr>
        <w:t xml:space="preserve">or </w:t>
      </w:r>
      <w:r w:rsidR="00176A13" w:rsidRPr="009529A4">
        <w:rPr>
          <w:rFonts w:ascii="Arial" w:hAnsi="Arial" w:cs="Arial"/>
          <w:sz w:val="24"/>
          <w:szCs w:val="24"/>
        </w:rPr>
        <w:t xml:space="preserve">via Microsoft Teams. </w:t>
      </w:r>
      <w:r w:rsidR="00461AAB">
        <w:rPr>
          <w:rFonts w:ascii="Arial" w:hAnsi="Arial" w:cs="Arial"/>
          <w:sz w:val="24"/>
          <w:szCs w:val="24"/>
        </w:rPr>
        <w:t xml:space="preserve">Your decision to attend will not </w:t>
      </w:r>
      <w:r w:rsidR="007C1763">
        <w:rPr>
          <w:rFonts w:ascii="Arial" w:hAnsi="Arial" w:cs="Arial"/>
          <w:sz w:val="24"/>
          <w:szCs w:val="24"/>
        </w:rPr>
        <w:t>affect</w:t>
      </w:r>
      <w:r w:rsidR="00461AAB">
        <w:rPr>
          <w:rFonts w:ascii="Arial" w:hAnsi="Arial" w:cs="Arial"/>
          <w:sz w:val="24"/>
          <w:szCs w:val="24"/>
        </w:rPr>
        <w:t xml:space="preserve"> the ability to submit a bid to tender.</w:t>
      </w:r>
    </w:p>
    <w:p w14:paraId="4A2C6213" w14:textId="77777777" w:rsidR="00C9256C" w:rsidRDefault="00C9256C" w:rsidP="00E53F68">
      <w:pPr>
        <w:widowControl w:val="0"/>
        <w:spacing w:after="0" w:line="243" w:lineRule="auto"/>
        <w:ind w:right="165"/>
        <w:jc w:val="both"/>
        <w:rPr>
          <w:rFonts w:ascii="Arial" w:hAnsi="Arial" w:cs="Arial"/>
          <w:sz w:val="24"/>
          <w:szCs w:val="24"/>
        </w:rPr>
      </w:pPr>
    </w:p>
    <w:p w14:paraId="7827A255" w14:textId="77777777" w:rsidR="001E0A20" w:rsidRDefault="001E0A20" w:rsidP="00E53F68">
      <w:pPr>
        <w:widowControl w:val="0"/>
        <w:spacing w:after="0" w:line="243" w:lineRule="auto"/>
        <w:ind w:right="165"/>
        <w:jc w:val="both"/>
        <w:rPr>
          <w:rFonts w:ascii="Arial" w:hAnsi="Arial" w:cs="Arial"/>
          <w:sz w:val="24"/>
          <w:szCs w:val="24"/>
        </w:rPr>
      </w:pPr>
    </w:p>
    <w:p w14:paraId="3B866584" w14:textId="77777777" w:rsidR="001E0A20" w:rsidRDefault="001E0A20" w:rsidP="00E53F68">
      <w:pPr>
        <w:widowControl w:val="0"/>
        <w:spacing w:after="0" w:line="243" w:lineRule="auto"/>
        <w:ind w:right="165"/>
        <w:jc w:val="both"/>
        <w:rPr>
          <w:rFonts w:ascii="Arial" w:hAnsi="Arial" w:cs="Arial"/>
          <w:sz w:val="24"/>
          <w:szCs w:val="24"/>
        </w:rPr>
      </w:pPr>
    </w:p>
    <w:p w14:paraId="1E66A2E5" w14:textId="77777777" w:rsidR="001E0A20" w:rsidRPr="009529A4" w:rsidRDefault="001E0A20" w:rsidP="00E53F68">
      <w:pPr>
        <w:widowControl w:val="0"/>
        <w:spacing w:after="0" w:line="243" w:lineRule="auto"/>
        <w:ind w:right="165"/>
        <w:jc w:val="both"/>
        <w:rPr>
          <w:rFonts w:ascii="Arial" w:hAnsi="Arial" w:cs="Arial"/>
          <w:sz w:val="24"/>
          <w:szCs w:val="24"/>
        </w:rPr>
      </w:pPr>
    </w:p>
    <w:p w14:paraId="24A062D9" w14:textId="623D27F9" w:rsidR="005D7DC3" w:rsidRPr="009529A4" w:rsidRDefault="000858DA" w:rsidP="00E53F68">
      <w:pPr>
        <w:widowControl w:val="0"/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 xml:space="preserve">The </w:t>
      </w:r>
      <w:r w:rsidR="00234D56" w:rsidRPr="009529A4">
        <w:rPr>
          <w:rFonts w:ascii="Arial" w:hAnsi="Arial" w:cs="Arial"/>
          <w:sz w:val="24"/>
          <w:szCs w:val="24"/>
        </w:rPr>
        <w:t>indicative timescale</w:t>
      </w:r>
      <w:r w:rsidRPr="009529A4">
        <w:rPr>
          <w:rFonts w:ascii="Arial" w:hAnsi="Arial" w:cs="Arial"/>
          <w:sz w:val="24"/>
          <w:szCs w:val="24"/>
        </w:rPr>
        <w:t xml:space="preserve"> for the </w:t>
      </w:r>
      <w:r w:rsidR="004E1C5E" w:rsidRPr="009529A4">
        <w:rPr>
          <w:rFonts w:ascii="Arial" w:hAnsi="Arial" w:cs="Arial"/>
          <w:sz w:val="24"/>
          <w:szCs w:val="24"/>
        </w:rPr>
        <w:t>implementation of the new model is:</w:t>
      </w:r>
    </w:p>
    <w:p w14:paraId="3EFEF377" w14:textId="55CEF252" w:rsidR="00234D56" w:rsidRPr="009529A4" w:rsidRDefault="00234D56" w:rsidP="00E53F68">
      <w:pPr>
        <w:widowControl w:val="0"/>
        <w:spacing w:after="0" w:line="243" w:lineRule="auto"/>
        <w:ind w:right="165"/>
        <w:jc w:val="both"/>
        <w:rPr>
          <w:rFonts w:ascii="Arial" w:hAnsi="Arial" w:cs="Arial"/>
          <w:sz w:val="24"/>
          <w:szCs w:val="24"/>
        </w:rPr>
      </w:pPr>
    </w:p>
    <w:p w14:paraId="7F3328AC" w14:textId="5DB76C61" w:rsidR="00234D56" w:rsidRPr="00410E2E" w:rsidRDefault="00234D56" w:rsidP="00E53F68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 xml:space="preserve">Market </w:t>
      </w:r>
      <w:r w:rsidR="007B01F2" w:rsidRPr="009529A4">
        <w:rPr>
          <w:rFonts w:ascii="Arial" w:hAnsi="Arial" w:cs="Arial"/>
          <w:sz w:val="24"/>
          <w:szCs w:val="24"/>
        </w:rPr>
        <w:t>engageme</w:t>
      </w:r>
      <w:r w:rsidR="00612362" w:rsidRPr="009529A4">
        <w:rPr>
          <w:rFonts w:ascii="Arial" w:hAnsi="Arial" w:cs="Arial"/>
          <w:sz w:val="24"/>
          <w:szCs w:val="24"/>
        </w:rPr>
        <w:t>nt</w:t>
      </w:r>
      <w:r w:rsidR="00612362" w:rsidRPr="00410E2E">
        <w:rPr>
          <w:rFonts w:ascii="Arial" w:hAnsi="Arial" w:cs="Arial"/>
          <w:sz w:val="24"/>
          <w:szCs w:val="24"/>
        </w:rPr>
        <w:t xml:space="preserve">: </w:t>
      </w:r>
      <w:r w:rsidR="00457F32" w:rsidRPr="00410E2E">
        <w:rPr>
          <w:rFonts w:ascii="Arial" w:hAnsi="Arial" w:cs="Arial"/>
          <w:sz w:val="24"/>
          <w:szCs w:val="24"/>
        </w:rPr>
        <w:t>September 2024</w:t>
      </w:r>
    </w:p>
    <w:p w14:paraId="191F3003" w14:textId="720516B4" w:rsidR="005F3271" w:rsidRPr="00410E2E" w:rsidRDefault="005F3271" w:rsidP="00E53F68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410E2E">
        <w:rPr>
          <w:rFonts w:ascii="Arial" w:hAnsi="Arial" w:cs="Arial"/>
          <w:sz w:val="24"/>
          <w:szCs w:val="24"/>
        </w:rPr>
        <w:t xml:space="preserve">Develop </w:t>
      </w:r>
      <w:r w:rsidR="000F07DC" w:rsidRPr="00410E2E">
        <w:rPr>
          <w:rFonts w:ascii="Arial" w:hAnsi="Arial" w:cs="Arial"/>
          <w:sz w:val="24"/>
          <w:szCs w:val="24"/>
        </w:rPr>
        <w:t>the procurement strategy</w:t>
      </w:r>
      <w:r w:rsidRPr="00410E2E">
        <w:rPr>
          <w:rFonts w:ascii="Arial" w:hAnsi="Arial" w:cs="Arial"/>
          <w:sz w:val="24"/>
          <w:szCs w:val="24"/>
        </w:rPr>
        <w:t xml:space="preserve"> and finalise model</w:t>
      </w:r>
      <w:r w:rsidR="003D1A95" w:rsidRPr="00410E2E">
        <w:rPr>
          <w:rFonts w:ascii="Arial" w:hAnsi="Arial" w:cs="Arial"/>
          <w:sz w:val="24"/>
          <w:szCs w:val="24"/>
        </w:rPr>
        <w:t xml:space="preserve">: </w:t>
      </w:r>
      <w:r w:rsidR="00457F32" w:rsidRPr="00410E2E">
        <w:rPr>
          <w:rFonts w:ascii="Arial" w:hAnsi="Arial" w:cs="Arial"/>
          <w:sz w:val="24"/>
          <w:szCs w:val="24"/>
        </w:rPr>
        <w:t>September</w:t>
      </w:r>
      <w:r w:rsidR="003D1A95" w:rsidRPr="00410E2E">
        <w:rPr>
          <w:rFonts w:ascii="Arial" w:hAnsi="Arial" w:cs="Arial"/>
          <w:sz w:val="24"/>
          <w:szCs w:val="24"/>
        </w:rPr>
        <w:t>– October 202</w:t>
      </w:r>
      <w:r w:rsidR="00457F32" w:rsidRPr="00410E2E">
        <w:rPr>
          <w:rFonts w:ascii="Arial" w:hAnsi="Arial" w:cs="Arial"/>
          <w:sz w:val="24"/>
          <w:szCs w:val="24"/>
        </w:rPr>
        <w:t>4</w:t>
      </w:r>
    </w:p>
    <w:p w14:paraId="55AC5CC4" w14:textId="5AFF0867" w:rsidR="005F3271" w:rsidRPr="00410E2E" w:rsidRDefault="005F3271" w:rsidP="00E53F68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410E2E">
        <w:rPr>
          <w:rFonts w:ascii="Arial" w:hAnsi="Arial" w:cs="Arial"/>
          <w:sz w:val="24"/>
          <w:szCs w:val="24"/>
        </w:rPr>
        <w:t>Commen</w:t>
      </w:r>
      <w:r w:rsidR="00D20DC7" w:rsidRPr="00410E2E">
        <w:rPr>
          <w:rFonts w:ascii="Arial" w:hAnsi="Arial" w:cs="Arial"/>
          <w:sz w:val="24"/>
          <w:szCs w:val="24"/>
        </w:rPr>
        <w:t xml:space="preserve">ce formal </w:t>
      </w:r>
      <w:r w:rsidRPr="00410E2E">
        <w:rPr>
          <w:rFonts w:ascii="Arial" w:hAnsi="Arial" w:cs="Arial"/>
          <w:sz w:val="24"/>
          <w:szCs w:val="24"/>
        </w:rPr>
        <w:t>procurement process</w:t>
      </w:r>
      <w:r w:rsidR="00C56EBB" w:rsidRPr="00410E2E">
        <w:rPr>
          <w:rFonts w:ascii="Arial" w:hAnsi="Arial" w:cs="Arial"/>
          <w:sz w:val="24"/>
          <w:szCs w:val="24"/>
        </w:rPr>
        <w:t xml:space="preserve"> </w:t>
      </w:r>
      <w:r w:rsidR="003D1A95" w:rsidRPr="00410E2E">
        <w:rPr>
          <w:rFonts w:ascii="Arial" w:hAnsi="Arial" w:cs="Arial"/>
          <w:sz w:val="24"/>
          <w:szCs w:val="24"/>
        </w:rPr>
        <w:t>November 202</w:t>
      </w:r>
      <w:r w:rsidR="00457F32" w:rsidRPr="00410E2E">
        <w:rPr>
          <w:rFonts w:ascii="Arial" w:hAnsi="Arial" w:cs="Arial"/>
          <w:sz w:val="24"/>
          <w:szCs w:val="24"/>
        </w:rPr>
        <w:t>4</w:t>
      </w:r>
    </w:p>
    <w:p w14:paraId="5D27275A" w14:textId="7AAA465C" w:rsidR="00D20DC7" w:rsidRPr="00410E2E" w:rsidRDefault="000F07DC" w:rsidP="00E53F68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410E2E">
        <w:rPr>
          <w:rFonts w:ascii="Arial" w:hAnsi="Arial" w:cs="Arial"/>
          <w:sz w:val="24"/>
          <w:szCs w:val="24"/>
        </w:rPr>
        <w:t>Conclud</w:t>
      </w:r>
      <w:r w:rsidR="0006051F" w:rsidRPr="00410E2E">
        <w:rPr>
          <w:rFonts w:ascii="Arial" w:hAnsi="Arial" w:cs="Arial"/>
          <w:sz w:val="24"/>
          <w:szCs w:val="24"/>
        </w:rPr>
        <w:t>e</w:t>
      </w:r>
      <w:r w:rsidR="00DC1691" w:rsidRPr="00410E2E">
        <w:rPr>
          <w:rFonts w:ascii="Arial" w:hAnsi="Arial" w:cs="Arial"/>
          <w:sz w:val="24"/>
          <w:szCs w:val="24"/>
        </w:rPr>
        <w:t xml:space="preserve"> procurement process: </w:t>
      </w:r>
      <w:proofErr w:type="gramStart"/>
      <w:r w:rsidR="00457F32" w:rsidRPr="00410E2E">
        <w:rPr>
          <w:rFonts w:ascii="Arial" w:hAnsi="Arial" w:cs="Arial"/>
          <w:sz w:val="24"/>
          <w:szCs w:val="24"/>
        </w:rPr>
        <w:t>TBA</w:t>
      </w:r>
      <w:proofErr w:type="gramEnd"/>
    </w:p>
    <w:p w14:paraId="56A8B655" w14:textId="77777777" w:rsidR="001133A6" w:rsidRPr="009529A4" w:rsidRDefault="001133A6" w:rsidP="001133A6">
      <w:pPr>
        <w:widowControl w:val="0"/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</w:p>
    <w:p w14:paraId="4A8F65D2" w14:textId="7CD52D48" w:rsidR="001133A6" w:rsidRPr="009529A4" w:rsidRDefault="001133A6" w:rsidP="001133A6">
      <w:pPr>
        <w:widowControl w:val="0"/>
        <w:spacing w:after="0" w:line="243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9529A4">
        <w:rPr>
          <w:rFonts w:ascii="Arial" w:hAnsi="Arial" w:cs="Arial"/>
          <w:sz w:val="24"/>
          <w:szCs w:val="24"/>
        </w:rPr>
        <w:t xml:space="preserve">It is anticipated the service delivery will commence </w:t>
      </w:r>
      <w:r w:rsidR="002A2EA2" w:rsidRPr="009529A4">
        <w:rPr>
          <w:rFonts w:ascii="Arial" w:hAnsi="Arial" w:cs="Arial"/>
          <w:sz w:val="24"/>
          <w:szCs w:val="24"/>
        </w:rPr>
        <w:t xml:space="preserve">shortly </w:t>
      </w:r>
      <w:r w:rsidR="0011154A" w:rsidRPr="009529A4">
        <w:rPr>
          <w:rFonts w:ascii="Arial" w:hAnsi="Arial" w:cs="Arial"/>
          <w:sz w:val="24"/>
          <w:szCs w:val="24"/>
        </w:rPr>
        <w:t>after</w:t>
      </w:r>
      <w:r w:rsidR="002A2EA2" w:rsidRPr="009529A4">
        <w:rPr>
          <w:rFonts w:ascii="Arial" w:hAnsi="Arial" w:cs="Arial"/>
          <w:sz w:val="24"/>
          <w:szCs w:val="24"/>
        </w:rPr>
        <w:t xml:space="preserve"> the conclusion of </w:t>
      </w:r>
      <w:r w:rsidR="001E0A20">
        <w:rPr>
          <w:rFonts w:ascii="Arial" w:hAnsi="Arial" w:cs="Arial"/>
          <w:sz w:val="24"/>
          <w:szCs w:val="24"/>
        </w:rPr>
        <w:t>DCC’s</w:t>
      </w:r>
      <w:r w:rsidR="002A2EA2" w:rsidRPr="009529A4">
        <w:rPr>
          <w:rFonts w:ascii="Arial" w:hAnsi="Arial" w:cs="Arial"/>
          <w:sz w:val="24"/>
          <w:szCs w:val="24"/>
        </w:rPr>
        <w:t xml:space="preserve"> governance process</w:t>
      </w:r>
      <w:r w:rsidR="00A17F6E" w:rsidRPr="009529A4">
        <w:rPr>
          <w:rFonts w:ascii="Arial" w:hAnsi="Arial" w:cs="Arial"/>
          <w:sz w:val="24"/>
          <w:szCs w:val="24"/>
        </w:rPr>
        <w:t>es</w:t>
      </w:r>
      <w:r w:rsidR="002A2EA2" w:rsidRPr="009529A4">
        <w:rPr>
          <w:rFonts w:ascii="Arial" w:hAnsi="Arial" w:cs="Arial"/>
          <w:sz w:val="24"/>
          <w:szCs w:val="24"/>
        </w:rPr>
        <w:t xml:space="preserve"> and </w:t>
      </w:r>
      <w:r w:rsidR="00A17F6E" w:rsidRPr="009529A4">
        <w:rPr>
          <w:rFonts w:ascii="Arial" w:hAnsi="Arial" w:cs="Arial"/>
          <w:sz w:val="24"/>
          <w:szCs w:val="24"/>
        </w:rPr>
        <w:t xml:space="preserve">the </w:t>
      </w:r>
      <w:r w:rsidR="002A2EA2" w:rsidRPr="009529A4">
        <w:rPr>
          <w:rFonts w:ascii="Arial" w:hAnsi="Arial" w:cs="Arial"/>
          <w:sz w:val="24"/>
          <w:szCs w:val="24"/>
        </w:rPr>
        <w:t>standstill period.</w:t>
      </w:r>
    </w:p>
    <w:p w14:paraId="37FCDEAC" w14:textId="77777777" w:rsidR="005D7DC3" w:rsidRPr="009529A4" w:rsidRDefault="005D7DC3" w:rsidP="00E53F68">
      <w:pPr>
        <w:widowControl w:val="0"/>
        <w:spacing w:after="0" w:line="243" w:lineRule="auto"/>
        <w:ind w:left="977" w:right="165"/>
        <w:jc w:val="both"/>
        <w:rPr>
          <w:rFonts w:ascii="Arial" w:hAnsi="Arial" w:cs="Arial"/>
          <w:sz w:val="24"/>
          <w:szCs w:val="24"/>
        </w:rPr>
      </w:pPr>
    </w:p>
    <w:p w14:paraId="01A988D0" w14:textId="70B25720" w:rsidR="007B01F2" w:rsidRPr="009529A4" w:rsidRDefault="4AD64F21" w:rsidP="00E53F68">
      <w:pPr>
        <w:widowControl w:val="0"/>
        <w:spacing w:after="0" w:line="243" w:lineRule="auto"/>
        <w:ind w:right="165"/>
        <w:jc w:val="both"/>
        <w:rPr>
          <w:rFonts w:ascii="Arial" w:hAnsi="Arial" w:cs="Arial"/>
          <w:sz w:val="24"/>
          <w:szCs w:val="24"/>
        </w:rPr>
      </w:pPr>
      <w:r w:rsidRPr="423A713D">
        <w:rPr>
          <w:rFonts w:ascii="Arial" w:hAnsi="Arial" w:cs="Arial"/>
          <w:sz w:val="24"/>
          <w:szCs w:val="24"/>
        </w:rPr>
        <w:t>DCC</w:t>
      </w:r>
      <w:r w:rsidR="000858DA" w:rsidRPr="423A713D">
        <w:rPr>
          <w:rFonts w:ascii="Arial" w:hAnsi="Arial" w:cs="Arial"/>
          <w:sz w:val="24"/>
          <w:szCs w:val="24"/>
        </w:rPr>
        <w:t xml:space="preserve"> </w:t>
      </w:r>
      <w:r w:rsidR="007B01F2" w:rsidRPr="423A713D">
        <w:rPr>
          <w:rFonts w:ascii="Arial" w:hAnsi="Arial" w:cs="Arial"/>
          <w:sz w:val="24"/>
          <w:szCs w:val="24"/>
        </w:rPr>
        <w:t>make</w:t>
      </w:r>
      <w:r w:rsidR="004637A9" w:rsidRPr="423A713D">
        <w:rPr>
          <w:rFonts w:ascii="Arial" w:hAnsi="Arial" w:cs="Arial"/>
          <w:sz w:val="24"/>
          <w:szCs w:val="24"/>
        </w:rPr>
        <w:t>s</w:t>
      </w:r>
      <w:r w:rsidR="007B01F2" w:rsidRPr="423A713D">
        <w:rPr>
          <w:rFonts w:ascii="Arial" w:hAnsi="Arial" w:cs="Arial"/>
          <w:sz w:val="24"/>
          <w:szCs w:val="24"/>
        </w:rPr>
        <w:t xml:space="preserve"> no guarantees that this </w:t>
      </w:r>
      <w:r w:rsidR="004637A9" w:rsidRPr="423A713D">
        <w:rPr>
          <w:rFonts w:ascii="Arial" w:hAnsi="Arial" w:cs="Arial"/>
          <w:sz w:val="24"/>
          <w:szCs w:val="24"/>
        </w:rPr>
        <w:t xml:space="preserve">advert </w:t>
      </w:r>
      <w:r w:rsidR="007B01F2" w:rsidRPr="423A713D">
        <w:rPr>
          <w:rFonts w:ascii="Arial" w:hAnsi="Arial" w:cs="Arial"/>
          <w:sz w:val="24"/>
          <w:szCs w:val="24"/>
        </w:rPr>
        <w:t>and market engagement will be followed with a Contract Notice or Tender</w:t>
      </w:r>
      <w:r w:rsidR="000858DA" w:rsidRPr="423A713D">
        <w:rPr>
          <w:rFonts w:ascii="Arial" w:hAnsi="Arial" w:cs="Arial"/>
          <w:sz w:val="24"/>
          <w:szCs w:val="24"/>
        </w:rPr>
        <w:t xml:space="preserve"> or any other procurement opportunity</w:t>
      </w:r>
      <w:r w:rsidR="007B01F2" w:rsidRPr="423A713D">
        <w:rPr>
          <w:rFonts w:ascii="Arial" w:hAnsi="Arial" w:cs="Arial"/>
          <w:sz w:val="24"/>
          <w:szCs w:val="24"/>
        </w:rPr>
        <w:t>.</w:t>
      </w:r>
    </w:p>
    <w:p w14:paraId="3096196E" w14:textId="77777777" w:rsidR="005D7DC3" w:rsidRPr="009529A4" w:rsidRDefault="005D7DC3" w:rsidP="00E53F68">
      <w:pPr>
        <w:jc w:val="both"/>
        <w:rPr>
          <w:rFonts w:ascii="Arial" w:hAnsi="Arial" w:cs="Arial"/>
          <w:sz w:val="24"/>
          <w:szCs w:val="24"/>
        </w:rPr>
      </w:pPr>
    </w:p>
    <w:sectPr w:rsidR="005D7DC3" w:rsidRPr="009529A4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FB8E" w14:textId="77777777" w:rsidR="00FF43FE" w:rsidRDefault="00FF43FE" w:rsidP="009529A4">
      <w:pPr>
        <w:spacing w:after="0" w:line="240" w:lineRule="auto"/>
      </w:pPr>
      <w:r>
        <w:separator/>
      </w:r>
    </w:p>
  </w:endnote>
  <w:endnote w:type="continuationSeparator" w:id="0">
    <w:p w14:paraId="1B9E0FCA" w14:textId="77777777" w:rsidR="00FF43FE" w:rsidRDefault="00FF43FE" w:rsidP="009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F117" w14:textId="0D3054D1" w:rsidR="00FF2CE7" w:rsidRDefault="00FF2C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32976B" wp14:editId="7716AB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5F888" w14:textId="30BC3ECB" w:rsidR="00FF2CE7" w:rsidRPr="00FF2CE7" w:rsidRDefault="00FF2CE7" w:rsidP="00FF2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2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29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925F888" w14:textId="30BC3ECB" w:rsidR="00FF2CE7" w:rsidRPr="00FF2CE7" w:rsidRDefault="00FF2CE7" w:rsidP="00FF2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2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8E6C" w14:textId="18CD1001" w:rsidR="009529A4" w:rsidRPr="00DF0806" w:rsidRDefault="00FF2CE7">
    <w:pPr>
      <w:pStyle w:val="Footer"/>
      <w:rPr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EBC4E4" wp14:editId="1E86738E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 Box 4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99DFF" w14:textId="763F2C6E" w:rsidR="00FF2CE7" w:rsidRPr="00FF2CE7" w:rsidRDefault="00FF2CE7" w:rsidP="00FF2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2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BC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499DFF" w14:textId="763F2C6E" w:rsidR="00FF2CE7" w:rsidRPr="00FF2CE7" w:rsidRDefault="00FF2CE7" w:rsidP="00FF2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2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29A4">
      <w:t>P</w:t>
    </w:r>
    <w:r w:rsidR="00C9256C">
      <w:t>LACE621</w:t>
    </w:r>
    <w:r w:rsidR="00DF0806" w:rsidRPr="00DF0806">
      <w:rPr>
        <w:rFonts w:ascii="Arial" w:hAnsi="Arial" w:cs="Arial"/>
        <w:bCs/>
        <w:sz w:val="16"/>
        <w:szCs w:val="16"/>
      </w:rPr>
      <w:t xml:space="preserve">, </w:t>
    </w:r>
    <w:r w:rsidR="00C9256C">
      <w:rPr>
        <w:rFonts w:ascii="Arial" w:hAnsi="Arial" w:cs="Arial"/>
        <w:bCs/>
        <w:sz w:val="16"/>
        <w:szCs w:val="16"/>
      </w:rPr>
      <w:t xml:space="preserve">Provision for Tipping Waste Facilities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23D4" w14:textId="05B7061B" w:rsidR="00FF2CE7" w:rsidRDefault="00FF2C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71F2E7" wp14:editId="3A11BC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E653D" w14:textId="138E7F0C" w:rsidR="00FF2CE7" w:rsidRPr="00FF2CE7" w:rsidRDefault="00FF2CE7" w:rsidP="00FF2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2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1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4E653D" w14:textId="138E7F0C" w:rsidR="00FF2CE7" w:rsidRPr="00FF2CE7" w:rsidRDefault="00FF2CE7" w:rsidP="00FF2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2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BEF5" w14:textId="77777777" w:rsidR="00FF43FE" w:rsidRDefault="00FF43FE" w:rsidP="009529A4">
      <w:pPr>
        <w:spacing w:after="0" w:line="240" w:lineRule="auto"/>
      </w:pPr>
      <w:r>
        <w:separator/>
      </w:r>
    </w:p>
  </w:footnote>
  <w:footnote w:type="continuationSeparator" w:id="0">
    <w:p w14:paraId="5BC3E3FF" w14:textId="77777777" w:rsidR="00FF43FE" w:rsidRDefault="00FF43FE" w:rsidP="0095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18286020"/>
    <w:multiLevelType w:val="hybridMultilevel"/>
    <w:tmpl w:val="FE6C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54F3"/>
    <w:multiLevelType w:val="hybridMultilevel"/>
    <w:tmpl w:val="076E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3764"/>
    <w:multiLevelType w:val="hybridMultilevel"/>
    <w:tmpl w:val="464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95867">
    <w:abstractNumId w:val="0"/>
  </w:num>
  <w:num w:numId="2" w16cid:durableId="1851412470">
    <w:abstractNumId w:val="3"/>
  </w:num>
  <w:num w:numId="3" w16cid:durableId="1449162873">
    <w:abstractNumId w:val="1"/>
  </w:num>
  <w:num w:numId="4" w16cid:durableId="203365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3"/>
    <w:rsid w:val="000206D7"/>
    <w:rsid w:val="0006051F"/>
    <w:rsid w:val="00063A43"/>
    <w:rsid w:val="00072A98"/>
    <w:rsid w:val="00074B0F"/>
    <w:rsid w:val="000816DC"/>
    <w:rsid w:val="000858DA"/>
    <w:rsid w:val="00086FB5"/>
    <w:rsid w:val="00092751"/>
    <w:rsid w:val="000B7042"/>
    <w:rsid w:val="000E466F"/>
    <w:rsid w:val="000F07DC"/>
    <w:rsid w:val="000F4734"/>
    <w:rsid w:val="00103A9D"/>
    <w:rsid w:val="00105744"/>
    <w:rsid w:val="0011154A"/>
    <w:rsid w:val="001133A6"/>
    <w:rsid w:val="0012247C"/>
    <w:rsid w:val="00131873"/>
    <w:rsid w:val="0013316E"/>
    <w:rsid w:val="00144EEF"/>
    <w:rsid w:val="001550E3"/>
    <w:rsid w:val="001553B7"/>
    <w:rsid w:val="00176A13"/>
    <w:rsid w:val="0018475E"/>
    <w:rsid w:val="001B0A6B"/>
    <w:rsid w:val="001B3413"/>
    <w:rsid w:val="001E0A20"/>
    <w:rsid w:val="001E2DAB"/>
    <w:rsid w:val="001E3F0E"/>
    <w:rsid w:val="00234D56"/>
    <w:rsid w:val="002457B3"/>
    <w:rsid w:val="002819B6"/>
    <w:rsid w:val="00285419"/>
    <w:rsid w:val="002A2EA2"/>
    <w:rsid w:val="002A4065"/>
    <w:rsid w:val="002C7AB7"/>
    <w:rsid w:val="002F58D1"/>
    <w:rsid w:val="00317401"/>
    <w:rsid w:val="003442B2"/>
    <w:rsid w:val="003713C2"/>
    <w:rsid w:val="003844ED"/>
    <w:rsid w:val="00384D72"/>
    <w:rsid w:val="003953DD"/>
    <w:rsid w:val="003B7CEB"/>
    <w:rsid w:val="003D1A95"/>
    <w:rsid w:val="00410E2E"/>
    <w:rsid w:val="00420CE5"/>
    <w:rsid w:val="004310BB"/>
    <w:rsid w:val="00457F32"/>
    <w:rsid w:val="00461AAB"/>
    <w:rsid w:val="004637A9"/>
    <w:rsid w:val="00475746"/>
    <w:rsid w:val="004870E5"/>
    <w:rsid w:val="004E1C5E"/>
    <w:rsid w:val="005561DD"/>
    <w:rsid w:val="00577CDC"/>
    <w:rsid w:val="00587C76"/>
    <w:rsid w:val="005A2000"/>
    <w:rsid w:val="005B0446"/>
    <w:rsid w:val="005B3D3D"/>
    <w:rsid w:val="005B736D"/>
    <w:rsid w:val="005C11D6"/>
    <w:rsid w:val="005D7DC3"/>
    <w:rsid w:val="005E3B79"/>
    <w:rsid w:val="005F3271"/>
    <w:rsid w:val="00601B5A"/>
    <w:rsid w:val="00612362"/>
    <w:rsid w:val="00634802"/>
    <w:rsid w:val="00637197"/>
    <w:rsid w:val="00664AD8"/>
    <w:rsid w:val="006B062A"/>
    <w:rsid w:val="006B5758"/>
    <w:rsid w:val="006C1C29"/>
    <w:rsid w:val="0072681D"/>
    <w:rsid w:val="00736891"/>
    <w:rsid w:val="00751C0D"/>
    <w:rsid w:val="0076143D"/>
    <w:rsid w:val="0077398C"/>
    <w:rsid w:val="007B01F2"/>
    <w:rsid w:val="007C1763"/>
    <w:rsid w:val="00800EE3"/>
    <w:rsid w:val="008302B8"/>
    <w:rsid w:val="00856266"/>
    <w:rsid w:val="008A49E0"/>
    <w:rsid w:val="008B1C0A"/>
    <w:rsid w:val="008C2B79"/>
    <w:rsid w:val="00933462"/>
    <w:rsid w:val="009529A4"/>
    <w:rsid w:val="00990F05"/>
    <w:rsid w:val="009A3DD5"/>
    <w:rsid w:val="009D4CA4"/>
    <w:rsid w:val="009E136B"/>
    <w:rsid w:val="00A161D4"/>
    <w:rsid w:val="00A17F6E"/>
    <w:rsid w:val="00A926D3"/>
    <w:rsid w:val="00AD7284"/>
    <w:rsid w:val="00B365A3"/>
    <w:rsid w:val="00B54773"/>
    <w:rsid w:val="00B75D88"/>
    <w:rsid w:val="00B978CA"/>
    <w:rsid w:val="00BD5686"/>
    <w:rsid w:val="00C50E2E"/>
    <w:rsid w:val="00C56EBB"/>
    <w:rsid w:val="00C92248"/>
    <w:rsid w:val="00C9256C"/>
    <w:rsid w:val="00CD41D3"/>
    <w:rsid w:val="00CE24BD"/>
    <w:rsid w:val="00D0542E"/>
    <w:rsid w:val="00D12532"/>
    <w:rsid w:val="00D20DC7"/>
    <w:rsid w:val="00D403A7"/>
    <w:rsid w:val="00D52670"/>
    <w:rsid w:val="00D65915"/>
    <w:rsid w:val="00D72355"/>
    <w:rsid w:val="00D73E73"/>
    <w:rsid w:val="00D95659"/>
    <w:rsid w:val="00DC1691"/>
    <w:rsid w:val="00DD2D25"/>
    <w:rsid w:val="00DF0806"/>
    <w:rsid w:val="00DF2C2B"/>
    <w:rsid w:val="00E305B1"/>
    <w:rsid w:val="00E53F68"/>
    <w:rsid w:val="00E604FF"/>
    <w:rsid w:val="00E62A6B"/>
    <w:rsid w:val="00E8000A"/>
    <w:rsid w:val="00E9344C"/>
    <w:rsid w:val="00F12274"/>
    <w:rsid w:val="00F31C8E"/>
    <w:rsid w:val="00F76AE8"/>
    <w:rsid w:val="00F85017"/>
    <w:rsid w:val="00FF2CE7"/>
    <w:rsid w:val="00FF43FE"/>
    <w:rsid w:val="032CE5FB"/>
    <w:rsid w:val="243286C1"/>
    <w:rsid w:val="29C2E9C4"/>
    <w:rsid w:val="29D8E8D6"/>
    <w:rsid w:val="423A713D"/>
    <w:rsid w:val="44358A28"/>
    <w:rsid w:val="4AD64F21"/>
    <w:rsid w:val="5824F5F4"/>
    <w:rsid w:val="6DB55B81"/>
    <w:rsid w:val="7C25B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2EF4"/>
  <w15:chartTrackingRefBased/>
  <w15:docId w15:val="{88B31884-9380-49E7-BF0E-3503342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C3"/>
    <w:pPr>
      <w:ind w:left="720"/>
      <w:contextualSpacing/>
    </w:pPr>
  </w:style>
  <w:style w:type="paragraph" w:customStyle="1" w:styleId="listbulletround1">
    <w:name w:val="listbulletround1"/>
    <w:basedOn w:val="Normal"/>
    <w:rsid w:val="005D7DC3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A4"/>
  </w:style>
  <w:style w:type="paragraph" w:styleId="Footer">
    <w:name w:val="footer"/>
    <w:basedOn w:val="Normal"/>
    <w:link w:val="FooterChar"/>
    <w:uiPriority w:val="99"/>
    <w:unhideWhenUsed/>
    <w:rsid w:val="0095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A4"/>
  </w:style>
  <w:style w:type="character" w:styleId="CommentReference">
    <w:name w:val="annotation reference"/>
    <w:basedOn w:val="DefaultParagraphFont"/>
    <w:uiPriority w:val="99"/>
    <w:semiHidden/>
    <w:unhideWhenUsed/>
    <w:rsid w:val="0045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fe432a-cabf-491b-9307-c3a08a5b696b" xsi:nil="true"/>
    <lcf76f155ced4ddcb4097134ff3c332f xmlns="24fe432a-cabf-491b-9307-c3a08a5b69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1331F696564E9E3BC4FE767DC0F9" ma:contentTypeVersion="15" ma:contentTypeDescription="Create a new document." ma:contentTypeScope="" ma:versionID="cee2dd018ee891800f535d5b3446cf1c">
  <xsd:schema xmlns:xsd="http://www.w3.org/2001/XMLSchema" xmlns:xs="http://www.w3.org/2001/XMLSchema" xmlns:p="http://schemas.microsoft.com/office/2006/metadata/properties" xmlns:ns2="24fe432a-cabf-491b-9307-c3a08a5b696b" xmlns:ns3="a193611f-e6d8-466d-b2fd-c49fc4eb454b" targetNamespace="http://schemas.microsoft.com/office/2006/metadata/properties" ma:root="true" ma:fieldsID="d90142fd0aac0882e48ffd1b037f1c7b" ns2:_="" ns3:_="">
    <xsd:import namespace="24fe432a-cabf-491b-9307-c3a08a5b696b"/>
    <xsd:import namespace="a193611f-e6d8-466d-b2fd-c49fc4eb4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e432a-cabf-491b-9307-c3a08a5b6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58402-1e16-4577-8300-bda3ead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611f-e6d8-466d-b2fd-c49fc4eb4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F9E20-4EB2-4D30-A8FD-E6F7AEEDC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AA671-90A0-48A9-8EDF-081CF4A3145C}">
  <ds:schemaRefs>
    <ds:schemaRef ds:uri="http://schemas.microsoft.com/office/2006/metadata/properties"/>
    <ds:schemaRef ds:uri="http://schemas.microsoft.com/office/infopath/2007/PartnerControls"/>
    <ds:schemaRef ds:uri="24fe432a-cabf-491b-9307-c3a08a5b696b"/>
  </ds:schemaRefs>
</ds:datastoreItem>
</file>

<file path=customXml/itemProps3.xml><?xml version="1.0" encoding="utf-8"?>
<ds:datastoreItem xmlns:ds="http://schemas.openxmlformats.org/officeDocument/2006/customXml" ds:itemID="{4F324AC4-E8C7-4C72-911C-569052328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e432a-cabf-491b-9307-c3a08a5b696b"/>
    <ds:schemaRef ds:uri="a193611f-e6d8-466d-b2fd-c49fc4eb4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9BBC5-4856-48EE-ABAF-2E8819EA3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McKie</dc:creator>
  <cp:keywords/>
  <dc:description/>
  <cp:lastModifiedBy>Emma Southam (Corporate Services and Transformation)</cp:lastModifiedBy>
  <cp:revision>7</cp:revision>
  <dcterms:created xsi:type="dcterms:W3CDTF">2024-07-22T12:47:00Z</dcterms:created>
  <dcterms:modified xsi:type="dcterms:W3CDTF">2024-07-31T07:34:00Z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2024-07-18T15:12:06Z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4968a3c5-2d0b-4047-9352-3dc71bc00e49</vt:lpwstr>
  </property>
  <property fmtid="{D5CDD505-2E9C-101B-9397-08002B2CF9AE}" pid="11" name="MSIP_Label_768904da-5dbb-4716-9521-7a682c6e8720_ContentBits">
    <vt:lpwstr>2</vt:lpwstr>
  </property>
  <property fmtid="{D5CDD505-2E9C-101B-9397-08002B2CF9AE}" pid="12" name="ContentTypeId">
    <vt:lpwstr>0x01010057901331F696564E9E3BC4FE767DC0F9</vt:lpwstr>
  </property>
  <property fmtid="{D5CDD505-2E9C-101B-9397-08002B2CF9AE}" pid="13" name="MediaServiceImageTags">
    <vt:lpwstr/>
  </property>
</Properties>
</file>