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C7" w:rsidRDefault="004556C7"/>
    <w:p w:rsidR="004556C7" w:rsidRDefault="004556C7"/>
    <w:p w:rsidR="00A706EA" w:rsidRDefault="002164CD" w:rsidP="002164CD">
      <w:pPr>
        <w:pStyle w:val="ScheduleTitle"/>
        <w:keepNext w:val="0"/>
        <w:spacing w:after="0"/>
        <w:rPr>
          <w:rFonts w:cs="Arial"/>
          <w:sz w:val="28"/>
          <w:szCs w:val="28"/>
        </w:rPr>
      </w:pPr>
      <w:r w:rsidRPr="002164CD">
        <w:rPr>
          <w:b w:val="0"/>
          <w:noProof/>
        </w:rPr>
        <w:drawing>
          <wp:inline distT="0" distB="0" distL="0" distR="0">
            <wp:extent cx="4312920" cy="9525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12920" cy="952500"/>
                    </a:xfrm>
                    <a:prstGeom prst="rect">
                      <a:avLst/>
                    </a:prstGeom>
                    <a:noFill/>
                    <a:ln w="9525">
                      <a:noFill/>
                      <a:miter lim="800000"/>
                      <a:headEnd/>
                      <a:tailEnd/>
                    </a:ln>
                  </pic:spPr>
                </pic:pic>
              </a:graphicData>
            </a:graphic>
          </wp:inline>
        </w:drawing>
      </w:r>
      <w:r w:rsidRPr="002164CD">
        <w:rPr>
          <w:rFonts w:cs="Arial"/>
          <w:noProof/>
          <w:sz w:val="28"/>
          <w:szCs w:val="28"/>
        </w:rPr>
        <w:drawing>
          <wp:inline distT="0" distB="0" distL="0" distR="0">
            <wp:extent cx="1493520" cy="44958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68231" t="17073" r="1723" b="21951"/>
                    <a:stretch>
                      <a:fillRect/>
                    </a:stretch>
                  </pic:blipFill>
                  <pic:spPr bwMode="auto">
                    <a:xfrm>
                      <a:off x="0" y="0"/>
                      <a:ext cx="1493520" cy="449580"/>
                    </a:xfrm>
                    <a:prstGeom prst="rect">
                      <a:avLst/>
                    </a:prstGeom>
                    <a:noFill/>
                    <a:ln w="9525">
                      <a:noFill/>
                      <a:miter lim="800000"/>
                      <a:headEnd/>
                      <a:tailEnd/>
                    </a:ln>
                  </pic:spPr>
                </pic:pic>
              </a:graphicData>
            </a:graphic>
          </wp:inline>
        </w:drawing>
      </w:r>
    </w:p>
    <w:p w:rsidR="00A706EA" w:rsidRDefault="00A706EA" w:rsidP="002164CD">
      <w:pPr>
        <w:pStyle w:val="ScheduleTitle"/>
        <w:keepNext w:val="0"/>
        <w:spacing w:after="0"/>
        <w:jc w:val="both"/>
        <w:rPr>
          <w:rFonts w:cs="Arial"/>
          <w:sz w:val="28"/>
          <w:szCs w:val="28"/>
        </w:rPr>
      </w:pPr>
    </w:p>
    <w:p w:rsidR="002164CD" w:rsidRDefault="002164CD" w:rsidP="002164CD">
      <w:pPr>
        <w:pStyle w:val="Body"/>
        <w:rPr>
          <w:b/>
        </w:rPr>
      </w:pPr>
    </w:p>
    <w:p w:rsidR="002164CD" w:rsidRDefault="002164CD" w:rsidP="002164CD">
      <w:pPr>
        <w:pStyle w:val="Body"/>
        <w:jc w:val="center"/>
        <w:rPr>
          <w:b/>
        </w:rPr>
      </w:pPr>
    </w:p>
    <w:p w:rsidR="002164CD" w:rsidRDefault="002164CD" w:rsidP="002164CD">
      <w:pPr>
        <w:pStyle w:val="Body"/>
        <w:jc w:val="center"/>
        <w:rPr>
          <w:b/>
        </w:rPr>
      </w:pPr>
    </w:p>
    <w:p w:rsidR="002164CD" w:rsidRDefault="002164CD" w:rsidP="002164CD">
      <w:pPr>
        <w:pStyle w:val="Body"/>
        <w:jc w:val="center"/>
        <w:rPr>
          <w:rFonts w:cs="Arial"/>
          <w:b/>
          <w:bCs/>
        </w:rPr>
      </w:pPr>
      <w:smartTag w:uri="urn:schemas-microsoft-com:office:smarttags" w:element="place">
        <w:r w:rsidRPr="00747531">
          <w:rPr>
            <w:rFonts w:cs="Arial"/>
            <w:b/>
            <w:bCs/>
          </w:rPr>
          <w:t>SOUTH TYNESIDE</w:t>
        </w:r>
      </w:smartTag>
      <w:r w:rsidRPr="00747531">
        <w:rPr>
          <w:rFonts w:cs="Arial"/>
          <w:b/>
          <w:bCs/>
        </w:rPr>
        <w:t xml:space="preserve"> COUNCIL</w:t>
      </w:r>
    </w:p>
    <w:p w:rsidR="004760CE" w:rsidRPr="00747531" w:rsidRDefault="004760CE" w:rsidP="002164CD">
      <w:pPr>
        <w:pStyle w:val="Body"/>
        <w:jc w:val="center"/>
        <w:rPr>
          <w:rFonts w:cs="Arial"/>
          <w:b/>
          <w:bCs/>
        </w:rPr>
      </w:pPr>
    </w:p>
    <w:p w:rsidR="004760CE" w:rsidRPr="004760CE" w:rsidRDefault="004760CE" w:rsidP="004760CE">
      <w:pPr>
        <w:spacing w:line="360" w:lineRule="auto"/>
        <w:jc w:val="center"/>
        <w:rPr>
          <w:rFonts w:cs="Arial"/>
          <w:b/>
          <w:bCs/>
          <w:szCs w:val="24"/>
        </w:rPr>
      </w:pPr>
      <w:r w:rsidRPr="004760CE">
        <w:rPr>
          <w:rFonts w:cs="Arial"/>
          <w:b/>
          <w:bCs/>
          <w:szCs w:val="24"/>
        </w:rPr>
        <w:t>WASTE MATERIAL</w:t>
      </w:r>
    </w:p>
    <w:p w:rsidR="002164CD" w:rsidRPr="004760CE" w:rsidRDefault="004760CE" w:rsidP="004760CE">
      <w:pPr>
        <w:pStyle w:val="Body"/>
        <w:jc w:val="center"/>
        <w:rPr>
          <w:rFonts w:cs="Arial"/>
          <w:b/>
          <w:bCs/>
          <w:szCs w:val="24"/>
        </w:rPr>
      </w:pPr>
      <w:r w:rsidRPr="004760CE">
        <w:rPr>
          <w:rFonts w:cs="Arial"/>
          <w:b/>
          <w:bCs/>
          <w:szCs w:val="24"/>
        </w:rPr>
        <w:t>STREAMS &amp; ADDITIONAL WASTE SERVICES</w:t>
      </w:r>
    </w:p>
    <w:p w:rsidR="00213BA8" w:rsidRPr="00D82777" w:rsidRDefault="004760CE" w:rsidP="00213BA8">
      <w:pPr>
        <w:pStyle w:val="Normal1"/>
        <w:spacing w:before="120" w:after="120"/>
        <w:jc w:val="center"/>
      </w:pPr>
      <w:r>
        <w:rPr>
          <w:rFonts w:ascii="Arial" w:eastAsia="Arial" w:hAnsi="Arial" w:cs="Arial"/>
          <w:b/>
        </w:rPr>
        <w:t>F6575</w:t>
      </w:r>
    </w:p>
    <w:p w:rsidR="00747531" w:rsidRDefault="00747531" w:rsidP="002164CD">
      <w:pPr>
        <w:pStyle w:val="Body"/>
        <w:jc w:val="center"/>
        <w:rPr>
          <w:rFonts w:cs="Arial"/>
          <w:b/>
        </w:rPr>
      </w:pPr>
    </w:p>
    <w:p w:rsidR="00747531" w:rsidRDefault="00747531" w:rsidP="002164CD">
      <w:pPr>
        <w:pStyle w:val="Body"/>
        <w:jc w:val="center"/>
        <w:rPr>
          <w:rFonts w:cs="Arial"/>
          <w:b/>
        </w:rPr>
      </w:pPr>
    </w:p>
    <w:p w:rsidR="00747531" w:rsidRDefault="0062009B" w:rsidP="00747531">
      <w:pPr>
        <w:pStyle w:val="ScheduleTitle"/>
        <w:keepNext w:val="0"/>
        <w:spacing w:after="0"/>
        <w:rPr>
          <w:rFonts w:cs="Arial"/>
          <w:sz w:val="28"/>
          <w:szCs w:val="28"/>
        </w:rPr>
      </w:pPr>
      <w:r>
        <w:rPr>
          <w:rFonts w:cs="Arial"/>
          <w:sz w:val="28"/>
          <w:szCs w:val="28"/>
        </w:rPr>
        <w:t>Selection</w:t>
      </w:r>
      <w:r w:rsidR="00747531">
        <w:rPr>
          <w:rFonts w:cs="Arial"/>
          <w:sz w:val="28"/>
          <w:szCs w:val="28"/>
        </w:rPr>
        <w:t xml:space="preserve"> Questionnaire (</w:t>
      </w:r>
      <w:r>
        <w:rPr>
          <w:rFonts w:cs="Arial"/>
          <w:sz w:val="28"/>
          <w:szCs w:val="28"/>
        </w:rPr>
        <w:t>S</w:t>
      </w:r>
      <w:r w:rsidR="00747531">
        <w:rPr>
          <w:rFonts w:cs="Arial"/>
          <w:sz w:val="28"/>
          <w:szCs w:val="28"/>
        </w:rPr>
        <w:t>Q)</w:t>
      </w:r>
    </w:p>
    <w:p w:rsidR="00747531" w:rsidRDefault="00747531" w:rsidP="00747531">
      <w:pPr>
        <w:pStyle w:val="ScheduleTitle"/>
        <w:keepNext w:val="0"/>
        <w:spacing w:after="0"/>
        <w:rPr>
          <w:rFonts w:cs="Arial"/>
          <w:sz w:val="28"/>
          <w:szCs w:val="28"/>
        </w:rPr>
      </w:pPr>
    </w:p>
    <w:p w:rsidR="00747531" w:rsidRDefault="00747531" w:rsidP="00747531">
      <w:pPr>
        <w:pStyle w:val="ScheduleTitle"/>
        <w:keepNext w:val="0"/>
        <w:spacing w:after="0"/>
        <w:rPr>
          <w:rFonts w:cs="Arial"/>
          <w:sz w:val="28"/>
          <w:szCs w:val="28"/>
        </w:rPr>
      </w:pPr>
    </w:p>
    <w:p w:rsidR="00747531" w:rsidRDefault="00747531" w:rsidP="00747531">
      <w:pPr>
        <w:pStyle w:val="ScheduleTitle"/>
        <w:keepNext w:val="0"/>
        <w:spacing w:after="0"/>
        <w:rPr>
          <w:rFonts w:cs="Arial"/>
          <w:sz w:val="28"/>
          <w:szCs w:val="28"/>
        </w:rPr>
      </w:pPr>
      <w:r>
        <w:rPr>
          <w:rFonts w:cs="Arial"/>
          <w:sz w:val="28"/>
          <w:szCs w:val="28"/>
        </w:rPr>
        <w:t>Instructions to Bidders and</w:t>
      </w:r>
    </w:p>
    <w:p w:rsidR="00747531" w:rsidRPr="00747531" w:rsidRDefault="00747531" w:rsidP="00747531">
      <w:pPr>
        <w:pStyle w:val="ScheduleTitle"/>
        <w:keepNext w:val="0"/>
        <w:spacing w:after="0"/>
        <w:rPr>
          <w:rFonts w:cs="Arial"/>
          <w:sz w:val="28"/>
          <w:szCs w:val="28"/>
        </w:rPr>
        <w:sectPr w:rsidR="00747531" w:rsidRPr="00747531">
          <w:headerReference w:type="default" r:id="rId11"/>
          <w:footerReference w:type="default" r:id="rId12"/>
          <w:pgSz w:w="11907" w:h="16840" w:code="9"/>
          <w:pgMar w:top="1418" w:right="1191" w:bottom="1077" w:left="1191" w:header="567" w:footer="340" w:gutter="0"/>
          <w:cols w:space="708"/>
          <w:docGrid w:linePitch="272"/>
        </w:sectPr>
      </w:pPr>
      <w:r>
        <w:rPr>
          <w:rFonts w:cs="Arial"/>
          <w:sz w:val="28"/>
          <w:szCs w:val="28"/>
        </w:rPr>
        <w:t>Evaluation Methodology</w:t>
      </w:r>
    </w:p>
    <w:p w:rsidR="00A706EA" w:rsidRDefault="00A706EA" w:rsidP="00A706EA">
      <w:pPr>
        <w:pStyle w:val="ScheduleTitle"/>
        <w:keepNext w:val="0"/>
        <w:spacing w:after="0"/>
        <w:jc w:val="left"/>
        <w:rPr>
          <w:rFonts w:cs="Arial"/>
          <w:sz w:val="28"/>
          <w:szCs w:val="28"/>
        </w:rPr>
      </w:pPr>
    </w:p>
    <w:p w:rsidR="00A706EA" w:rsidRDefault="00A706EA" w:rsidP="00A706EA">
      <w:pPr>
        <w:pStyle w:val="ScheduleTitle"/>
        <w:keepNext w:val="0"/>
        <w:spacing w:after="0"/>
        <w:rPr>
          <w:rFonts w:cs="Arial"/>
          <w:sz w:val="28"/>
          <w:szCs w:val="28"/>
        </w:rPr>
      </w:pPr>
      <w:r>
        <w:rPr>
          <w:rFonts w:cs="Arial"/>
          <w:sz w:val="28"/>
          <w:szCs w:val="28"/>
        </w:rPr>
        <w:t>Contents</w:t>
      </w:r>
    </w:p>
    <w:p w:rsidR="006C0388" w:rsidRDefault="006C0388" w:rsidP="00A706EA">
      <w:pPr>
        <w:pStyle w:val="ScheduleTitle"/>
        <w:keepNext w:val="0"/>
        <w:spacing w:after="0"/>
        <w:rPr>
          <w:rFonts w:cs="Arial"/>
          <w:sz w:val="28"/>
          <w:szCs w:val="28"/>
        </w:rPr>
      </w:pPr>
    </w:p>
    <w:p w:rsidR="006C0388" w:rsidRDefault="006C0388" w:rsidP="006C0388">
      <w:pPr>
        <w:pStyle w:val="ScheduleTitle"/>
        <w:keepNext w:val="0"/>
        <w:spacing w:after="0"/>
        <w:jc w:val="left"/>
        <w:rPr>
          <w:rFonts w:cs="Arial"/>
          <w:b w:val="0"/>
          <w:szCs w:val="24"/>
        </w:rPr>
      </w:pPr>
      <w:r w:rsidRPr="006C0388">
        <w:rPr>
          <w:rFonts w:cs="Arial"/>
          <w:b w:val="0"/>
          <w:szCs w:val="24"/>
        </w:rPr>
        <w:t>Details of contract</w:t>
      </w:r>
    </w:p>
    <w:p w:rsidR="006C0388" w:rsidRDefault="006C0388" w:rsidP="006C0388">
      <w:pPr>
        <w:pStyle w:val="ScheduleTitle"/>
        <w:keepNext w:val="0"/>
        <w:spacing w:after="0"/>
        <w:jc w:val="left"/>
        <w:rPr>
          <w:rFonts w:cs="Arial"/>
          <w:b w:val="0"/>
          <w:szCs w:val="24"/>
        </w:rPr>
      </w:pPr>
      <w:r>
        <w:rPr>
          <w:rFonts w:cs="Arial"/>
          <w:b w:val="0"/>
          <w:szCs w:val="24"/>
        </w:rPr>
        <w:t>Submission instructions</w:t>
      </w:r>
    </w:p>
    <w:p w:rsidR="006C0388" w:rsidRDefault="006C0388" w:rsidP="006C0388">
      <w:pPr>
        <w:pStyle w:val="ScheduleTitle"/>
        <w:keepNext w:val="0"/>
        <w:spacing w:after="0"/>
        <w:jc w:val="left"/>
        <w:rPr>
          <w:rFonts w:cs="Arial"/>
          <w:b w:val="0"/>
          <w:szCs w:val="24"/>
        </w:rPr>
      </w:pPr>
      <w:r>
        <w:rPr>
          <w:rFonts w:cs="Arial"/>
          <w:b w:val="0"/>
          <w:szCs w:val="24"/>
        </w:rPr>
        <w:t>Background to contract</w:t>
      </w:r>
    </w:p>
    <w:p w:rsidR="006C0388" w:rsidRDefault="006C0388" w:rsidP="006C0388">
      <w:pPr>
        <w:pStyle w:val="ScheduleTitle"/>
        <w:keepNext w:val="0"/>
        <w:spacing w:after="0"/>
        <w:jc w:val="left"/>
        <w:rPr>
          <w:rFonts w:cs="Arial"/>
          <w:b w:val="0"/>
          <w:szCs w:val="24"/>
        </w:rPr>
      </w:pPr>
      <w:r>
        <w:rPr>
          <w:rFonts w:cs="Arial"/>
          <w:b w:val="0"/>
          <w:szCs w:val="24"/>
        </w:rPr>
        <w:t>Timetable</w:t>
      </w:r>
    </w:p>
    <w:p w:rsidR="006C0388" w:rsidRDefault="006C0388" w:rsidP="006C0388">
      <w:pPr>
        <w:pStyle w:val="ScheduleTitle"/>
        <w:keepNext w:val="0"/>
        <w:spacing w:after="0"/>
        <w:jc w:val="left"/>
        <w:rPr>
          <w:rFonts w:cs="Arial"/>
          <w:b w:val="0"/>
          <w:szCs w:val="24"/>
        </w:rPr>
      </w:pPr>
      <w:r>
        <w:rPr>
          <w:rFonts w:cs="Arial"/>
          <w:b w:val="0"/>
          <w:szCs w:val="24"/>
        </w:rPr>
        <w:t>Filling in the Questionnaire</w:t>
      </w:r>
    </w:p>
    <w:p w:rsidR="00D23677" w:rsidRDefault="00D23677" w:rsidP="006C0388">
      <w:pPr>
        <w:pStyle w:val="ScheduleTitle"/>
        <w:keepNext w:val="0"/>
        <w:spacing w:after="0"/>
        <w:jc w:val="left"/>
        <w:rPr>
          <w:rFonts w:cs="Arial"/>
          <w:b w:val="0"/>
          <w:szCs w:val="24"/>
        </w:rPr>
      </w:pPr>
      <w:r>
        <w:rPr>
          <w:rFonts w:cs="Arial"/>
          <w:b w:val="0"/>
          <w:szCs w:val="24"/>
        </w:rPr>
        <w:t>Evaluation of Questionnaires</w:t>
      </w:r>
    </w:p>
    <w:p w:rsidR="00D23677" w:rsidRDefault="00D23677" w:rsidP="006C0388">
      <w:pPr>
        <w:pStyle w:val="ScheduleTitle"/>
        <w:keepNext w:val="0"/>
        <w:spacing w:after="0"/>
        <w:jc w:val="left"/>
        <w:rPr>
          <w:rFonts w:cs="Arial"/>
          <w:b w:val="0"/>
          <w:szCs w:val="24"/>
        </w:rPr>
      </w:pPr>
      <w:r>
        <w:rPr>
          <w:rFonts w:cs="Arial"/>
          <w:b w:val="0"/>
          <w:szCs w:val="24"/>
        </w:rPr>
        <w:t>Important notice</w:t>
      </w:r>
    </w:p>
    <w:p w:rsidR="00D23677" w:rsidRPr="006C0388" w:rsidRDefault="00D23677" w:rsidP="006C0388">
      <w:pPr>
        <w:pStyle w:val="ScheduleTitle"/>
        <w:keepNext w:val="0"/>
        <w:spacing w:after="0"/>
        <w:jc w:val="left"/>
        <w:rPr>
          <w:rFonts w:cs="Arial"/>
          <w:b w:val="0"/>
          <w:szCs w:val="24"/>
        </w:rPr>
      </w:pPr>
      <w:r>
        <w:rPr>
          <w:rFonts w:cs="Arial"/>
          <w:b w:val="0"/>
          <w:szCs w:val="24"/>
        </w:rPr>
        <w:t>Freedom of Information and Environmental Information Statement</w:t>
      </w:r>
    </w:p>
    <w:p w:rsidR="00A706EA" w:rsidRDefault="00A706EA" w:rsidP="00A706EA">
      <w:pPr>
        <w:pStyle w:val="ScheduleTitle"/>
        <w:keepNext w:val="0"/>
        <w:spacing w:after="0"/>
        <w:rPr>
          <w:rFonts w:cs="Arial"/>
          <w:sz w:val="28"/>
          <w:szCs w:val="28"/>
        </w:rPr>
      </w:pPr>
    </w:p>
    <w:p w:rsidR="00585B5A" w:rsidRDefault="009610A4">
      <w:pPr>
        <w:pStyle w:val="TOC1"/>
        <w:rPr>
          <w:rFonts w:asciiTheme="minorHAnsi" w:eastAsiaTheme="minorEastAsia" w:hAnsiTheme="minorHAnsi" w:cstheme="minorBidi"/>
          <w:b w:val="0"/>
          <w:noProof/>
          <w:sz w:val="22"/>
          <w:szCs w:val="22"/>
        </w:rPr>
      </w:pPr>
      <w:r>
        <w:rPr>
          <w:rFonts w:cs="Arial"/>
          <w:szCs w:val="28"/>
        </w:rPr>
        <w:fldChar w:fldCharType="begin"/>
      </w:r>
      <w:r w:rsidR="004F42BD">
        <w:rPr>
          <w:rFonts w:cs="Arial"/>
          <w:szCs w:val="28"/>
        </w:rPr>
        <w:instrText xml:space="preserve"> TOC \o "1-3" \h \z \u </w:instrText>
      </w:r>
      <w:r>
        <w:rPr>
          <w:rFonts w:cs="Arial"/>
          <w:szCs w:val="28"/>
        </w:rPr>
        <w:fldChar w:fldCharType="separate"/>
      </w:r>
      <w:hyperlink w:anchor="_Toc509925058" w:history="1">
        <w:r w:rsidR="00585B5A" w:rsidRPr="00891AD4">
          <w:rPr>
            <w:rStyle w:val="Hyperlink"/>
            <w:noProof/>
          </w:rPr>
          <w:t>1</w:t>
        </w:r>
        <w:r w:rsidR="00585B5A">
          <w:rPr>
            <w:rFonts w:asciiTheme="minorHAnsi" w:eastAsiaTheme="minorEastAsia" w:hAnsiTheme="minorHAnsi" w:cstheme="minorBidi"/>
            <w:b w:val="0"/>
            <w:noProof/>
            <w:sz w:val="22"/>
            <w:szCs w:val="22"/>
          </w:rPr>
          <w:tab/>
        </w:r>
        <w:r w:rsidR="00585B5A" w:rsidRPr="00891AD4">
          <w:rPr>
            <w:rStyle w:val="Hyperlink"/>
            <w:noProof/>
          </w:rPr>
          <w:t>Introduction to South Tyneside Council</w:t>
        </w:r>
        <w:r w:rsidR="00585B5A">
          <w:rPr>
            <w:noProof/>
            <w:webHidden/>
          </w:rPr>
          <w:tab/>
        </w:r>
        <w:r w:rsidR="00585B5A">
          <w:rPr>
            <w:noProof/>
            <w:webHidden/>
          </w:rPr>
          <w:fldChar w:fldCharType="begin"/>
        </w:r>
        <w:r w:rsidR="00585B5A">
          <w:rPr>
            <w:noProof/>
            <w:webHidden/>
          </w:rPr>
          <w:instrText xml:space="preserve"> PAGEREF _Toc509925058 \h </w:instrText>
        </w:r>
        <w:r w:rsidR="00585B5A">
          <w:rPr>
            <w:noProof/>
            <w:webHidden/>
          </w:rPr>
        </w:r>
        <w:r w:rsidR="00585B5A">
          <w:rPr>
            <w:noProof/>
            <w:webHidden/>
          </w:rPr>
          <w:fldChar w:fldCharType="separate"/>
        </w:r>
        <w:r w:rsidR="00585B5A">
          <w:rPr>
            <w:noProof/>
            <w:webHidden/>
          </w:rPr>
          <w:t>4</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59" w:history="1">
        <w:r w:rsidR="00585B5A" w:rsidRPr="00891AD4">
          <w:rPr>
            <w:rStyle w:val="Hyperlink"/>
            <w:noProof/>
          </w:rPr>
          <w:t>2</w:t>
        </w:r>
        <w:r w:rsidR="00585B5A">
          <w:rPr>
            <w:rFonts w:asciiTheme="minorHAnsi" w:eastAsiaTheme="minorEastAsia" w:hAnsiTheme="minorHAnsi" w:cstheme="minorBidi"/>
            <w:b w:val="0"/>
            <w:noProof/>
            <w:sz w:val="22"/>
            <w:szCs w:val="22"/>
          </w:rPr>
          <w:tab/>
        </w:r>
        <w:r w:rsidR="00585B5A" w:rsidRPr="00891AD4">
          <w:rPr>
            <w:rStyle w:val="Hyperlink"/>
            <w:noProof/>
          </w:rPr>
          <w:t>Details of Contract</w:t>
        </w:r>
        <w:r w:rsidR="00585B5A">
          <w:rPr>
            <w:noProof/>
            <w:webHidden/>
          </w:rPr>
          <w:tab/>
        </w:r>
        <w:r w:rsidR="00585B5A">
          <w:rPr>
            <w:noProof/>
            <w:webHidden/>
          </w:rPr>
          <w:fldChar w:fldCharType="begin"/>
        </w:r>
        <w:r w:rsidR="00585B5A">
          <w:rPr>
            <w:noProof/>
            <w:webHidden/>
          </w:rPr>
          <w:instrText xml:space="preserve"> PAGEREF _Toc509925059 \h </w:instrText>
        </w:r>
        <w:r w:rsidR="00585B5A">
          <w:rPr>
            <w:noProof/>
            <w:webHidden/>
          </w:rPr>
        </w:r>
        <w:r w:rsidR="00585B5A">
          <w:rPr>
            <w:noProof/>
            <w:webHidden/>
          </w:rPr>
          <w:fldChar w:fldCharType="separate"/>
        </w:r>
        <w:r w:rsidR="00585B5A">
          <w:rPr>
            <w:noProof/>
            <w:webHidden/>
          </w:rPr>
          <w:t>4</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0" w:history="1">
        <w:r w:rsidR="00585B5A" w:rsidRPr="00891AD4">
          <w:rPr>
            <w:rStyle w:val="Hyperlink"/>
            <w:noProof/>
          </w:rPr>
          <w:t>3</w:t>
        </w:r>
        <w:r w:rsidR="00585B5A">
          <w:rPr>
            <w:rFonts w:asciiTheme="minorHAnsi" w:eastAsiaTheme="minorEastAsia" w:hAnsiTheme="minorHAnsi" w:cstheme="minorBidi"/>
            <w:b w:val="0"/>
            <w:noProof/>
            <w:sz w:val="22"/>
            <w:szCs w:val="22"/>
          </w:rPr>
          <w:tab/>
        </w:r>
        <w:r w:rsidR="00585B5A" w:rsidRPr="00891AD4">
          <w:rPr>
            <w:rStyle w:val="Hyperlink"/>
            <w:noProof/>
          </w:rPr>
          <w:t>Submission Instructions</w:t>
        </w:r>
        <w:r w:rsidR="00585B5A">
          <w:rPr>
            <w:noProof/>
            <w:webHidden/>
          </w:rPr>
          <w:tab/>
        </w:r>
        <w:r w:rsidR="00585B5A">
          <w:rPr>
            <w:noProof/>
            <w:webHidden/>
          </w:rPr>
          <w:fldChar w:fldCharType="begin"/>
        </w:r>
        <w:r w:rsidR="00585B5A">
          <w:rPr>
            <w:noProof/>
            <w:webHidden/>
          </w:rPr>
          <w:instrText xml:space="preserve"> PAGEREF _Toc509925060 \h </w:instrText>
        </w:r>
        <w:r w:rsidR="00585B5A">
          <w:rPr>
            <w:noProof/>
            <w:webHidden/>
          </w:rPr>
        </w:r>
        <w:r w:rsidR="00585B5A">
          <w:rPr>
            <w:noProof/>
            <w:webHidden/>
          </w:rPr>
          <w:fldChar w:fldCharType="separate"/>
        </w:r>
        <w:r w:rsidR="00585B5A">
          <w:rPr>
            <w:noProof/>
            <w:webHidden/>
          </w:rPr>
          <w:t>5</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1" w:history="1">
        <w:r w:rsidR="00585B5A" w:rsidRPr="00891AD4">
          <w:rPr>
            <w:rStyle w:val="Hyperlink"/>
            <w:noProof/>
          </w:rPr>
          <w:t>4</w:t>
        </w:r>
        <w:r w:rsidR="00585B5A">
          <w:rPr>
            <w:rFonts w:asciiTheme="minorHAnsi" w:eastAsiaTheme="minorEastAsia" w:hAnsiTheme="minorHAnsi" w:cstheme="minorBidi"/>
            <w:b w:val="0"/>
            <w:noProof/>
            <w:sz w:val="22"/>
            <w:szCs w:val="22"/>
          </w:rPr>
          <w:tab/>
        </w:r>
        <w:r w:rsidR="00585B5A" w:rsidRPr="00891AD4">
          <w:rPr>
            <w:rStyle w:val="Hyperlink"/>
            <w:noProof/>
          </w:rPr>
          <w:t>Background to Contract</w:t>
        </w:r>
        <w:r w:rsidR="00585B5A">
          <w:rPr>
            <w:noProof/>
            <w:webHidden/>
          </w:rPr>
          <w:tab/>
        </w:r>
        <w:r w:rsidR="00585B5A">
          <w:rPr>
            <w:noProof/>
            <w:webHidden/>
          </w:rPr>
          <w:fldChar w:fldCharType="begin"/>
        </w:r>
        <w:r w:rsidR="00585B5A">
          <w:rPr>
            <w:noProof/>
            <w:webHidden/>
          </w:rPr>
          <w:instrText xml:space="preserve"> PAGEREF _Toc509925061 \h </w:instrText>
        </w:r>
        <w:r w:rsidR="00585B5A">
          <w:rPr>
            <w:noProof/>
            <w:webHidden/>
          </w:rPr>
        </w:r>
        <w:r w:rsidR="00585B5A">
          <w:rPr>
            <w:noProof/>
            <w:webHidden/>
          </w:rPr>
          <w:fldChar w:fldCharType="separate"/>
        </w:r>
        <w:r w:rsidR="00585B5A">
          <w:rPr>
            <w:noProof/>
            <w:webHidden/>
          </w:rPr>
          <w:t>6</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3" w:history="1">
        <w:r w:rsidR="00585B5A" w:rsidRPr="00891AD4">
          <w:rPr>
            <w:rStyle w:val="Hyperlink"/>
            <w:noProof/>
          </w:rPr>
          <w:t>5</w:t>
        </w:r>
        <w:r w:rsidR="00585B5A">
          <w:rPr>
            <w:rFonts w:asciiTheme="minorHAnsi" w:eastAsiaTheme="minorEastAsia" w:hAnsiTheme="minorHAnsi" w:cstheme="minorBidi"/>
            <w:b w:val="0"/>
            <w:noProof/>
            <w:sz w:val="22"/>
            <w:szCs w:val="22"/>
          </w:rPr>
          <w:tab/>
        </w:r>
        <w:r w:rsidR="00585B5A" w:rsidRPr="00891AD4">
          <w:rPr>
            <w:rStyle w:val="Hyperlink"/>
            <w:noProof/>
          </w:rPr>
          <w:t>Timetable</w:t>
        </w:r>
        <w:r w:rsidR="00585B5A">
          <w:rPr>
            <w:noProof/>
            <w:webHidden/>
          </w:rPr>
          <w:tab/>
        </w:r>
        <w:r w:rsidR="00585B5A">
          <w:rPr>
            <w:noProof/>
            <w:webHidden/>
          </w:rPr>
          <w:fldChar w:fldCharType="begin"/>
        </w:r>
        <w:r w:rsidR="00585B5A">
          <w:rPr>
            <w:noProof/>
            <w:webHidden/>
          </w:rPr>
          <w:instrText xml:space="preserve"> PAGEREF _Toc509925063 \h </w:instrText>
        </w:r>
        <w:r w:rsidR="00585B5A">
          <w:rPr>
            <w:noProof/>
            <w:webHidden/>
          </w:rPr>
        </w:r>
        <w:r w:rsidR="00585B5A">
          <w:rPr>
            <w:noProof/>
            <w:webHidden/>
          </w:rPr>
          <w:fldChar w:fldCharType="separate"/>
        </w:r>
        <w:r w:rsidR="00585B5A">
          <w:rPr>
            <w:noProof/>
            <w:webHidden/>
          </w:rPr>
          <w:t>7</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4" w:history="1">
        <w:r w:rsidR="00585B5A" w:rsidRPr="00891AD4">
          <w:rPr>
            <w:rStyle w:val="Hyperlink"/>
            <w:noProof/>
          </w:rPr>
          <w:t>6</w:t>
        </w:r>
        <w:r w:rsidR="00585B5A">
          <w:rPr>
            <w:rFonts w:asciiTheme="minorHAnsi" w:eastAsiaTheme="minorEastAsia" w:hAnsiTheme="minorHAnsi" w:cstheme="minorBidi"/>
            <w:b w:val="0"/>
            <w:noProof/>
            <w:sz w:val="22"/>
            <w:szCs w:val="22"/>
          </w:rPr>
          <w:tab/>
        </w:r>
        <w:r w:rsidR="00585B5A" w:rsidRPr="00891AD4">
          <w:rPr>
            <w:rStyle w:val="Hyperlink"/>
            <w:noProof/>
          </w:rPr>
          <w:t>Filling in the Questionnaire</w:t>
        </w:r>
        <w:r w:rsidR="00585B5A">
          <w:rPr>
            <w:noProof/>
            <w:webHidden/>
          </w:rPr>
          <w:tab/>
        </w:r>
        <w:r w:rsidR="00585B5A">
          <w:rPr>
            <w:noProof/>
            <w:webHidden/>
          </w:rPr>
          <w:fldChar w:fldCharType="begin"/>
        </w:r>
        <w:r w:rsidR="00585B5A">
          <w:rPr>
            <w:noProof/>
            <w:webHidden/>
          </w:rPr>
          <w:instrText xml:space="preserve"> PAGEREF _Toc509925064 \h </w:instrText>
        </w:r>
        <w:r w:rsidR="00585B5A">
          <w:rPr>
            <w:noProof/>
            <w:webHidden/>
          </w:rPr>
        </w:r>
        <w:r w:rsidR="00585B5A">
          <w:rPr>
            <w:noProof/>
            <w:webHidden/>
          </w:rPr>
          <w:fldChar w:fldCharType="separate"/>
        </w:r>
        <w:r w:rsidR="00585B5A">
          <w:rPr>
            <w:noProof/>
            <w:webHidden/>
          </w:rPr>
          <w:t>7</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5" w:history="1">
        <w:r w:rsidR="00585B5A" w:rsidRPr="00891AD4">
          <w:rPr>
            <w:rStyle w:val="Hyperlink"/>
            <w:noProof/>
          </w:rPr>
          <w:t>7</w:t>
        </w:r>
        <w:r w:rsidR="00585B5A">
          <w:rPr>
            <w:rFonts w:asciiTheme="minorHAnsi" w:eastAsiaTheme="minorEastAsia" w:hAnsiTheme="minorHAnsi" w:cstheme="minorBidi"/>
            <w:b w:val="0"/>
            <w:noProof/>
            <w:sz w:val="22"/>
            <w:szCs w:val="22"/>
          </w:rPr>
          <w:tab/>
        </w:r>
        <w:r w:rsidR="00585B5A" w:rsidRPr="00891AD4">
          <w:rPr>
            <w:rStyle w:val="Hyperlink"/>
            <w:noProof/>
          </w:rPr>
          <w:t>Evaluation of Questionnaires</w:t>
        </w:r>
        <w:r w:rsidR="00585B5A">
          <w:rPr>
            <w:noProof/>
            <w:webHidden/>
          </w:rPr>
          <w:tab/>
        </w:r>
        <w:r w:rsidR="00585B5A">
          <w:rPr>
            <w:noProof/>
            <w:webHidden/>
          </w:rPr>
          <w:fldChar w:fldCharType="begin"/>
        </w:r>
        <w:r w:rsidR="00585B5A">
          <w:rPr>
            <w:noProof/>
            <w:webHidden/>
          </w:rPr>
          <w:instrText xml:space="preserve"> PAGEREF _Toc509925065 \h </w:instrText>
        </w:r>
        <w:r w:rsidR="00585B5A">
          <w:rPr>
            <w:noProof/>
            <w:webHidden/>
          </w:rPr>
        </w:r>
        <w:r w:rsidR="00585B5A">
          <w:rPr>
            <w:noProof/>
            <w:webHidden/>
          </w:rPr>
          <w:fldChar w:fldCharType="separate"/>
        </w:r>
        <w:r w:rsidR="00585B5A">
          <w:rPr>
            <w:noProof/>
            <w:webHidden/>
          </w:rPr>
          <w:t>8</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6" w:history="1">
        <w:r w:rsidR="00585B5A" w:rsidRPr="00891AD4">
          <w:rPr>
            <w:rStyle w:val="Hyperlink"/>
            <w:noProof/>
          </w:rPr>
          <w:t>8</w:t>
        </w:r>
        <w:r w:rsidR="00585B5A">
          <w:rPr>
            <w:rFonts w:asciiTheme="minorHAnsi" w:eastAsiaTheme="minorEastAsia" w:hAnsiTheme="minorHAnsi" w:cstheme="minorBidi"/>
            <w:b w:val="0"/>
            <w:noProof/>
            <w:sz w:val="22"/>
            <w:szCs w:val="22"/>
          </w:rPr>
          <w:tab/>
        </w:r>
        <w:r w:rsidR="00585B5A" w:rsidRPr="00891AD4">
          <w:rPr>
            <w:rStyle w:val="Hyperlink"/>
            <w:noProof/>
          </w:rPr>
          <w:t>Important Notice</w:t>
        </w:r>
        <w:r w:rsidR="00585B5A">
          <w:rPr>
            <w:noProof/>
            <w:webHidden/>
          </w:rPr>
          <w:tab/>
        </w:r>
        <w:r w:rsidR="00585B5A">
          <w:rPr>
            <w:noProof/>
            <w:webHidden/>
          </w:rPr>
          <w:fldChar w:fldCharType="begin"/>
        </w:r>
        <w:r w:rsidR="00585B5A">
          <w:rPr>
            <w:noProof/>
            <w:webHidden/>
          </w:rPr>
          <w:instrText xml:space="preserve"> PAGEREF _Toc509925066 \h </w:instrText>
        </w:r>
        <w:r w:rsidR="00585B5A">
          <w:rPr>
            <w:noProof/>
            <w:webHidden/>
          </w:rPr>
        </w:r>
        <w:r w:rsidR="00585B5A">
          <w:rPr>
            <w:noProof/>
            <w:webHidden/>
          </w:rPr>
          <w:fldChar w:fldCharType="separate"/>
        </w:r>
        <w:r w:rsidR="00585B5A">
          <w:rPr>
            <w:noProof/>
            <w:webHidden/>
          </w:rPr>
          <w:t>10</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7" w:history="1">
        <w:r w:rsidR="00585B5A" w:rsidRPr="00891AD4">
          <w:rPr>
            <w:rStyle w:val="Hyperlink"/>
            <w:noProof/>
          </w:rPr>
          <w:t>9</w:t>
        </w:r>
        <w:r w:rsidR="00585B5A">
          <w:rPr>
            <w:rFonts w:asciiTheme="minorHAnsi" w:eastAsiaTheme="minorEastAsia" w:hAnsiTheme="minorHAnsi" w:cstheme="minorBidi"/>
            <w:b w:val="0"/>
            <w:noProof/>
            <w:sz w:val="22"/>
            <w:szCs w:val="22"/>
          </w:rPr>
          <w:tab/>
        </w:r>
        <w:r w:rsidR="00585B5A" w:rsidRPr="00891AD4">
          <w:rPr>
            <w:rStyle w:val="Hyperlink"/>
            <w:noProof/>
          </w:rPr>
          <w:t>Freedom of Information and Environmental Information Statement</w:t>
        </w:r>
        <w:r w:rsidR="00585B5A">
          <w:rPr>
            <w:noProof/>
            <w:webHidden/>
          </w:rPr>
          <w:tab/>
        </w:r>
        <w:r w:rsidR="00585B5A">
          <w:rPr>
            <w:noProof/>
            <w:webHidden/>
          </w:rPr>
          <w:fldChar w:fldCharType="begin"/>
        </w:r>
        <w:r w:rsidR="00585B5A">
          <w:rPr>
            <w:noProof/>
            <w:webHidden/>
          </w:rPr>
          <w:instrText xml:space="preserve"> PAGEREF _Toc509925067 \h </w:instrText>
        </w:r>
        <w:r w:rsidR="00585B5A">
          <w:rPr>
            <w:noProof/>
            <w:webHidden/>
          </w:rPr>
        </w:r>
        <w:r w:rsidR="00585B5A">
          <w:rPr>
            <w:noProof/>
            <w:webHidden/>
          </w:rPr>
          <w:fldChar w:fldCharType="separate"/>
        </w:r>
        <w:r w:rsidR="00585B5A">
          <w:rPr>
            <w:noProof/>
            <w:webHidden/>
          </w:rPr>
          <w:t>11</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68" w:history="1">
        <w:r w:rsidR="00585B5A" w:rsidRPr="00891AD4">
          <w:rPr>
            <w:rStyle w:val="Hyperlink"/>
            <w:rFonts w:cs="Arial"/>
            <w:noProof/>
          </w:rPr>
          <w:t>Part 1 – Potential Supplier Information &amp; Part 2 – Exclusion Grounds</w:t>
        </w:r>
        <w:r w:rsidR="00585B5A">
          <w:rPr>
            <w:noProof/>
            <w:webHidden/>
          </w:rPr>
          <w:tab/>
        </w:r>
        <w:r w:rsidR="00585B5A">
          <w:rPr>
            <w:noProof/>
            <w:webHidden/>
          </w:rPr>
          <w:fldChar w:fldCharType="begin"/>
        </w:r>
        <w:r w:rsidR="00585B5A">
          <w:rPr>
            <w:noProof/>
            <w:webHidden/>
          </w:rPr>
          <w:instrText xml:space="preserve"> PAGEREF _Toc509925068 \h </w:instrText>
        </w:r>
        <w:r w:rsidR="00585B5A">
          <w:rPr>
            <w:noProof/>
            <w:webHidden/>
          </w:rPr>
        </w:r>
        <w:r w:rsidR="00585B5A">
          <w:rPr>
            <w:noProof/>
            <w:webHidden/>
          </w:rPr>
          <w:fldChar w:fldCharType="separate"/>
        </w:r>
        <w:r w:rsidR="00585B5A">
          <w:rPr>
            <w:noProof/>
            <w:webHidden/>
          </w:rPr>
          <w:t>13</w:t>
        </w:r>
        <w:r w:rsidR="00585B5A">
          <w:rPr>
            <w:noProof/>
            <w:webHidden/>
          </w:rPr>
          <w:fldChar w:fldCharType="end"/>
        </w:r>
      </w:hyperlink>
    </w:p>
    <w:p w:rsidR="00585B5A" w:rsidRDefault="00A966C0">
      <w:pPr>
        <w:pStyle w:val="TOC2"/>
        <w:rPr>
          <w:rFonts w:asciiTheme="minorHAnsi" w:eastAsiaTheme="minorEastAsia" w:hAnsiTheme="minorHAnsi" w:cstheme="minorBidi"/>
          <w:noProof/>
          <w:sz w:val="22"/>
          <w:szCs w:val="22"/>
        </w:rPr>
      </w:pPr>
      <w:hyperlink w:anchor="_Toc509925070" w:history="1">
        <w:r w:rsidR="00585B5A" w:rsidRPr="00891AD4">
          <w:rPr>
            <w:rStyle w:val="Hyperlink"/>
            <w:rFonts w:eastAsia="Arial"/>
            <w:b/>
            <w:noProof/>
            <w:shd w:val="clear" w:color="auto" w:fill="DBE5F1"/>
          </w:rPr>
          <w:t>2. Part 2 – Exclusion Grounds: Section 2 - Grounds for mandatory exclusion</w:t>
        </w:r>
        <w:r w:rsidR="00585B5A">
          <w:rPr>
            <w:noProof/>
            <w:webHidden/>
          </w:rPr>
          <w:tab/>
        </w:r>
        <w:r w:rsidR="00585B5A">
          <w:rPr>
            <w:noProof/>
            <w:webHidden/>
          </w:rPr>
          <w:fldChar w:fldCharType="begin"/>
        </w:r>
        <w:r w:rsidR="00585B5A">
          <w:rPr>
            <w:noProof/>
            <w:webHidden/>
          </w:rPr>
          <w:instrText xml:space="preserve"> PAGEREF _Toc509925070 \h </w:instrText>
        </w:r>
        <w:r w:rsidR="00585B5A">
          <w:rPr>
            <w:noProof/>
            <w:webHidden/>
          </w:rPr>
        </w:r>
        <w:r w:rsidR="00585B5A">
          <w:rPr>
            <w:noProof/>
            <w:webHidden/>
          </w:rPr>
          <w:fldChar w:fldCharType="separate"/>
        </w:r>
        <w:r w:rsidR="00585B5A">
          <w:rPr>
            <w:noProof/>
            <w:webHidden/>
          </w:rPr>
          <w:t>14</w:t>
        </w:r>
        <w:r w:rsidR="00585B5A">
          <w:rPr>
            <w:noProof/>
            <w:webHidden/>
          </w:rPr>
          <w:fldChar w:fldCharType="end"/>
        </w:r>
      </w:hyperlink>
    </w:p>
    <w:p w:rsidR="00585B5A" w:rsidRDefault="00A966C0">
      <w:pPr>
        <w:pStyle w:val="TOC2"/>
        <w:rPr>
          <w:rFonts w:asciiTheme="minorHAnsi" w:eastAsiaTheme="minorEastAsia" w:hAnsiTheme="minorHAnsi" w:cstheme="minorBidi"/>
          <w:noProof/>
          <w:sz w:val="22"/>
          <w:szCs w:val="22"/>
        </w:rPr>
      </w:pPr>
      <w:hyperlink w:anchor="_Toc509925071" w:history="1">
        <w:r w:rsidR="00585B5A" w:rsidRPr="00891AD4">
          <w:rPr>
            <w:rStyle w:val="Hyperlink"/>
            <w:rFonts w:eastAsia="Arial" w:cs="Arial"/>
            <w:b/>
            <w:noProof/>
            <w:shd w:val="clear" w:color="auto" w:fill="DBE5F1"/>
          </w:rPr>
          <w:t>3.</w:t>
        </w:r>
        <w:r w:rsidR="00585B5A" w:rsidRPr="00891AD4">
          <w:rPr>
            <w:rStyle w:val="Hyperlink"/>
            <w:rFonts w:eastAsia="Arial" w:cs="Arial"/>
            <w:noProof/>
            <w:shd w:val="clear" w:color="auto" w:fill="DBE5F1"/>
          </w:rPr>
          <w:t xml:space="preserve"> </w:t>
        </w:r>
        <w:r w:rsidR="00585B5A" w:rsidRPr="00891AD4">
          <w:rPr>
            <w:rStyle w:val="Hyperlink"/>
            <w:rFonts w:eastAsia="Arial"/>
            <w:b/>
            <w:noProof/>
            <w:shd w:val="clear" w:color="auto" w:fill="DBE5F1"/>
          </w:rPr>
          <w:t>Part 2 – Exclusion Grounds: Section 3 - Grounds for discretionary exclusion</w:t>
        </w:r>
        <w:r w:rsidR="00585B5A">
          <w:rPr>
            <w:noProof/>
            <w:webHidden/>
          </w:rPr>
          <w:tab/>
        </w:r>
        <w:r w:rsidR="00585B5A">
          <w:rPr>
            <w:noProof/>
            <w:webHidden/>
          </w:rPr>
          <w:fldChar w:fldCharType="begin"/>
        </w:r>
        <w:r w:rsidR="00585B5A">
          <w:rPr>
            <w:noProof/>
            <w:webHidden/>
          </w:rPr>
          <w:instrText xml:space="preserve"> PAGEREF _Toc509925071 \h </w:instrText>
        </w:r>
        <w:r w:rsidR="00585B5A">
          <w:rPr>
            <w:noProof/>
            <w:webHidden/>
          </w:rPr>
        </w:r>
        <w:r w:rsidR="00585B5A">
          <w:rPr>
            <w:noProof/>
            <w:webHidden/>
          </w:rPr>
          <w:fldChar w:fldCharType="separate"/>
        </w:r>
        <w:r w:rsidR="00585B5A">
          <w:rPr>
            <w:noProof/>
            <w:webHidden/>
          </w:rPr>
          <w:t>14</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72" w:history="1">
        <w:r w:rsidR="00585B5A" w:rsidRPr="00891AD4">
          <w:rPr>
            <w:rStyle w:val="Hyperlink"/>
            <w:rFonts w:cs="Arial"/>
            <w:noProof/>
          </w:rPr>
          <w:t>Section 4 – Economic &amp; Financial Standing  Not used</w:t>
        </w:r>
        <w:r w:rsidR="00585B5A">
          <w:rPr>
            <w:noProof/>
            <w:webHidden/>
          </w:rPr>
          <w:tab/>
        </w:r>
        <w:r w:rsidR="00585B5A">
          <w:rPr>
            <w:noProof/>
            <w:webHidden/>
          </w:rPr>
          <w:fldChar w:fldCharType="begin"/>
        </w:r>
        <w:r w:rsidR="00585B5A">
          <w:rPr>
            <w:noProof/>
            <w:webHidden/>
          </w:rPr>
          <w:instrText xml:space="preserve"> PAGEREF _Toc509925072 \h </w:instrText>
        </w:r>
        <w:r w:rsidR="00585B5A">
          <w:rPr>
            <w:noProof/>
            <w:webHidden/>
          </w:rPr>
        </w:r>
        <w:r w:rsidR="00585B5A">
          <w:rPr>
            <w:noProof/>
            <w:webHidden/>
          </w:rPr>
          <w:fldChar w:fldCharType="separate"/>
        </w:r>
        <w:r w:rsidR="00585B5A">
          <w:rPr>
            <w:noProof/>
            <w:webHidden/>
          </w:rPr>
          <w:t>15</w:t>
        </w:r>
        <w:r w:rsidR="00585B5A">
          <w:rPr>
            <w:noProof/>
            <w:webHidden/>
          </w:rPr>
          <w:fldChar w:fldCharType="end"/>
        </w:r>
      </w:hyperlink>
    </w:p>
    <w:p w:rsidR="00585B5A" w:rsidRDefault="00A966C0">
      <w:pPr>
        <w:pStyle w:val="TOC1"/>
        <w:rPr>
          <w:rFonts w:asciiTheme="minorHAnsi" w:eastAsiaTheme="minorEastAsia" w:hAnsiTheme="minorHAnsi" w:cstheme="minorBidi"/>
          <w:b w:val="0"/>
          <w:noProof/>
          <w:sz w:val="22"/>
          <w:szCs w:val="22"/>
        </w:rPr>
      </w:pPr>
      <w:hyperlink w:anchor="_Toc509925073" w:history="1">
        <w:r w:rsidR="00585B5A" w:rsidRPr="00891AD4">
          <w:rPr>
            <w:rStyle w:val="Hyperlink"/>
            <w:rFonts w:cs="Arial"/>
            <w:noProof/>
          </w:rPr>
          <w:t>Section 5 – Technical and Professional Ability</w:t>
        </w:r>
        <w:r w:rsidR="00585B5A">
          <w:rPr>
            <w:noProof/>
            <w:webHidden/>
          </w:rPr>
          <w:tab/>
        </w:r>
        <w:r w:rsidR="00585B5A">
          <w:rPr>
            <w:noProof/>
            <w:webHidden/>
          </w:rPr>
          <w:fldChar w:fldCharType="begin"/>
        </w:r>
        <w:r w:rsidR="00585B5A">
          <w:rPr>
            <w:noProof/>
            <w:webHidden/>
          </w:rPr>
          <w:instrText xml:space="preserve"> PAGEREF _Toc509925073 \h </w:instrText>
        </w:r>
        <w:r w:rsidR="00585B5A">
          <w:rPr>
            <w:noProof/>
            <w:webHidden/>
          </w:rPr>
        </w:r>
        <w:r w:rsidR="00585B5A">
          <w:rPr>
            <w:noProof/>
            <w:webHidden/>
          </w:rPr>
          <w:fldChar w:fldCharType="separate"/>
        </w:r>
        <w:r w:rsidR="00585B5A">
          <w:rPr>
            <w:noProof/>
            <w:webHidden/>
          </w:rPr>
          <w:t>15</w:t>
        </w:r>
        <w:r w:rsidR="00585B5A">
          <w:rPr>
            <w:noProof/>
            <w:webHidden/>
          </w:rPr>
          <w:fldChar w:fldCharType="end"/>
        </w:r>
      </w:hyperlink>
    </w:p>
    <w:p w:rsidR="00585B5A" w:rsidRDefault="00A966C0">
      <w:pPr>
        <w:pStyle w:val="TOC2"/>
        <w:rPr>
          <w:rFonts w:asciiTheme="minorHAnsi" w:eastAsiaTheme="minorEastAsia" w:hAnsiTheme="minorHAnsi" w:cstheme="minorBidi"/>
          <w:noProof/>
          <w:sz w:val="22"/>
          <w:szCs w:val="22"/>
        </w:rPr>
      </w:pPr>
      <w:hyperlink w:anchor="_Toc509925075" w:history="1">
        <w:r w:rsidR="00585B5A" w:rsidRPr="00891AD4">
          <w:rPr>
            <w:rStyle w:val="Hyperlink"/>
            <w:rFonts w:cs="Arial"/>
            <w:b/>
            <w:noProof/>
          </w:rPr>
          <w:t>Section 7.1 - Technical and Professional Ability / Project Specific</w:t>
        </w:r>
        <w:r w:rsidR="00585B5A">
          <w:rPr>
            <w:noProof/>
            <w:webHidden/>
          </w:rPr>
          <w:tab/>
        </w:r>
        <w:r w:rsidR="00585B5A">
          <w:rPr>
            <w:noProof/>
            <w:webHidden/>
          </w:rPr>
          <w:fldChar w:fldCharType="begin"/>
        </w:r>
        <w:r w:rsidR="00585B5A">
          <w:rPr>
            <w:noProof/>
            <w:webHidden/>
          </w:rPr>
          <w:instrText xml:space="preserve"> PAGEREF _Toc509925075 \h </w:instrText>
        </w:r>
        <w:r w:rsidR="00585B5A">
          <w:rPr>
            <w:noProof/>
            <w:webHidden/>
          </w:rPr>
        </w:r>
        <w:r w:rsidR="00585B5A">
          <w:rPr>
            <w:noProof/>
            <w:webHidden/>
          </w:rPr>
          <w:fldChar w:fldCharType="separate"/>
        </w:r>
        <w:r w:rsidR="00585B5A">
          <w:rPr>
            <w:noProof/>
            <w:webHidden/>
          </w:rPr>
          <w:t>16</w:t>
        </w:r>
        <w:r w:rsidR="00585B5A">
          <w:rPr>
            <w:noProof/>
            <w:webHidden/>
          </w:rPr>
          <w:fldChar w:fldCharType="end"/>
        </w:r>
      </w:hyperlink>
    </w:p>
    <w:p w:rsidR="00585B5A" w:rsidRDefault="00A966C0" w:rsidP="00585B5A">
      <w:pPr>
        <w:pStyle w:val="TOC2"/>
        <w:rPr>
          <w:rFonts w:asciiTheme="minorHAnsi" w:eastAsiaTheme="minorEastAsia" w:hAnsiTheme="minorHAnsi" w:cstheme="minorBidi"/>
          <w:noProof/>
          <w:sz w:val="22"/>
          <w:szCs w:val="22"/>
        </w:rPr>
      </w:pPr>
      <w:hyperlink w:anchor="_Toc509925076" w:history="1">
        <w:r w:rsidR="00585B5A" w:rsidRPr="00891AD4">
          <w:rPr>
            <w:rStyle w:val="Hyperlink"/>
            <w:rFonts w:cs="Arial"/>
            <w:b/>
            <w:noProof/>
          </w:rPr>
          <w:t>Section 7.2 - Insurance</w:t>
        </w:r>
        <w:r w:rsidR="00585B5A">
          <w:rPr>
            <w:noProof/>
            <w:webHidden/>
          </w:rPr>
          <w:tab/>
        </w:r>
        <w:r w:rsidR="00585B5A">
          <w:rPr>
            <w:noProof/>
            <w:webHidden/>
          </w:rPr>
          <w:fldChar w:fldCharType="begin"/>
        </w:r>
        <w:r w:rsidR="00585B5A">
          <w:rPr>
            <w:noProof/>
            <w:webHidden/>
          </w:rPr>
          <w:instrText xml:space="preserve"> PAGEREF _Toc509925076 \h </w:instrText>
        </w:r>
        <w:r w:rsidR="00585B5A">
          <w:rPr>
            <w:noProof/>
            <w:webHidden/>
          </w:rPr>
        </w:r>
        <w:r w:rsidR="00585B5A">
          <w:rPr>
            <w:noProof/>
            <w:webHidden/>
          </w:rPr>
          <w:fldChar w:fldCharType="separate"/>
        </w:r>
        <w:r w:rsidR="00585B5A">
          <w:rPr>
            <w:noProof/>
            <w:webHidden/>
          </w:rPr>
          <w:t>18</w:t>
        </w:r>
        <w:r w:rsidR="00585B5A">
          <w:rPr>
            <w:noProof/>
            <w:webHidden/>
          </w:rPr>
          <w:fldChar w:fldCharType="end"/>
        </w:r>
      </w:hyperlink>
    </w:p>
    <w:p w:rsidR="00585B5A" w:rsidRDefault="00A966C0">
      <w:pPr>
        <w:pStyle w:val="TOC2"/>
        <w:rPr>
          <w:rFonts w:asciiTheme="minorHAnsi" w:eastAsiaTheme="minorEastAsia" w:hAnsiTheme="minorHAnsi" w:cstheme="minorBidi"/>
          <w:noProof/>
          <w:sz w:val="22"/>
          <w:szCs w:val="22"/>
        </w:rPr>
      </w:pPr>
      <w:hyperlink w:anchor="_Toc509925081" w:history="1">
        <w:r w:rsidR="00585B5A" w:rsidRPr="00891AD4">
          <w:rPr>
            <w:rStyle w:val="Hyperlink"/>
            <w:rFonts w:cs="Arial"/>
            <w:b/>
            <w:noProof/>
            <w:kern w:val="2"/>
          </w:rPr>
          <w:t>Section 7.4 - Environmental</w:t>
        </w:r>
        <w:r w:rsidR="00585B5A">
          <w:rPr>
            <w:noProof/>
            <w:webHidden/>
          </w:rPr>
          <w:tab/>
        </w:r>
        <w:r w:rsidR="00585B5A">
          <w:rPr>
            <w:noProof/>
            <w:webHidden/>
          </w:rPr>
          <w:fldChar w:fldCharType="begin"/>
        </w:r>
        <w:r w:rsidR="00585B5A">
          <w:rPr>
            <w:noProof/>
            <w:webHidden/>
          </w:rPr>
          <w:instrText xml:space="preserve"> PAGEREF _Toc509925081 \h </w:instrText>
        </w:r>
        <w:r w:rsidR="00585B5A">
          <w:rPr>
            <w:noProof/>
            <w:webHidden/>
          </w:rPr>
        </w:r>
        <w:r w:rsidR="00585B5A">
          <w:rPr>
            <w:noProof/>
            <w:webHidden/>
          </w:rPr>
          <w:fldChar w:fldCharType="separate"/>
        </w:r>
        <w:r w:rsidR="00585B5A">
          <w:rPr>
            <w:noProof/>
            <w:webHidden/>
          </w:rPr>
          <w:t>19</w:t>
        </w:r>
        <w:r w:rsidR="00585B5A">
          <w:rPr>
            <w:noProof/>
            <w:webHidden/>
          </w:rPr>
          <w:fldChar w:fldCharType="end"/>
        </w:r>
      </w:hyperlink>
    </w:p>
    <w:p w:rsidR="00585B5A" w:rsidRDefault="00585B5A">
      <w:pPr>
        <w:pStyle w:val="TOC1"/>
        <w:rPr>
          <w:rFonts w:asciiTheme="minorHAnsi" w:eastAsiaTheme="minorEastAsia" w:hAnsiTheme="minorHAnsi" w:cstheme="minorBidi"/>
          <w:b w:val="0"/>
          <w:noProof/>
          <w:sz w:val="22"/>
          <w:szCs w:val="22"/>
        </w:rPr>
      </w:pPr>
    </w:p>
    <w:p w:rsidR="00A706EA" w:rsidRDefault="009610A4" w:rsidP="00CD1237">
      <w:pPr>
        <w:pStyle w:val="ScheduleTitle"/>
        <w:keepNext w:val="0"/>
        <w:spacing w:after="60"/>
        <w:rPr>
          <w:rFonts w:cs="Arial"/>
          <w:sz w:val="28"/>
          <w:szCs w:val="28"/>
        </w:rPr>
      </w:pPr>
      <w:r>
        <w:rPr>
          <w:rFonts w:cs="Arial"/>
          <w:szCs w:val="28"/>
        </w:rPr>
        <w:fldChar w:fldCharType="end"/>
      </w:r>
    </w:p>
    <w:p w:rsidR="00A706EA" w:rsidRDefault="00A706EA" w:rsidP="00A706EA">
      <w:pPr>
        <w:pStyle w:val="ScheduleTitle"/>
        <w:keepNext w:val="0"/>
        <w:spacing w:after="0"/>
        <w:rPr>
          <w:rFonts w:cs="Arial"/>
          <w:sz w:val="28"/>
          <w:szCs w:val="28"/>
        </w:rPr>
      </w:pPr>
    </w:p>
    <w:p w:rsidR="00A706EA" w:rsidRPr="00A706EA" w:rsidRDefault="00A706EA" w:rsidP="00E54107">
      <w:pPr>
        <w:pStyle w:val="ScheduleTitle"/>
        <w:keepNext w:val="0"/>
        <w:spacing w:after="0"/>
        <w:jc w:val="left"/>
        <w:outlineLvl w:val="0"/>
        <w:rPr>
          <w:rFonts w:cs="Arial"/>
          <w:sz w:val="28"/>
          <w:szCs w:val="28"/>
        </w:rPr>
      </w:pPr>
      <w:r>
        <w:br w:type="page"/>
      </w:r>
      <w:r w:rsidR="00147EA4">
        <w:rPr>
          <w:rFonts w:cs="Arial"/>
          <w:sz w:val="28"/>
          <w:szCs w:val="28"/>
        </w:rPr>
        <w:lastRenderedPageBreak/>
        <w:t xml:space="preserve"> </w:t>
      </w:r>
    </w:p>
    <w:p w:rsidR="00A706EA" w:rsidRPr="00A706EA" w:rsidRDefault="00A706EA" w:rsidP="00A706EA">
      <w:pPr>
        <w:pStyle w:val="ScheduleTitle"/>
        <w:keepNext w:val="0"/>
        <w:spacing w:after="0"/>
        <w:jc w:val="left"/>
        <w:rPr>
          <w:rFonts w:cs="Arial"/>
          <w:sz w:val="28"/>
          <w:szCs w:val="28"/>
        </w:rPr>
      </w:pPr>
    </w:p>
    <w:p w:rsidR="00A706EA" w:rsidRPr="00A706EA" w:rsidRDefault="00A706EA" w:rsidP="0091799D">
      <w:pPr>
        <w:pStyle w:val="Heading1"/>
        <w:numPr>
          <w:ilvl w:val="0"/>
          <w:numId w:val="5"/>
        </w:numPr>
        <w:spacing w:after="120"/>
      </w:pPr>
      <w:bookmarkStart w:id="0" w:name="_Toc434996511"/>
      <w:bookmarkStart w:id="1" w:name="_Toc509925058"/>
      <w:r w:rsidRPr="00A706EA">
        <w:t xml:space="preserve">Introduction to </w:t>
      </w:r>
      <w:r w:rsidR="00747531">
        <w:t>South Tyneside Council</w:t>
      </w:r>
      <w:bookmarkEnd w:id="0"/>
      <w:bookmarkEnd w:id="1"/>
      <w:r w:rsidR="00747531">
        <w:t xml:space="preserve"> </w:t>
      </w:r>
    </w:p>
    <w:p w:rsidR="00A706EA" w:rsidRPr="00A706EA" w:rsidRDefault="00A706EA" w:rsidP="00A706EA"/>
    <w:p w:rsidR="00A706EA" w:rsidRDefault="00A706EA" w:rsidP="00A706EA"/>
    <w:p w:rsidR="00A706EA" w:rsidRPr="0091799D" w:rsidRDefault="0043614B" w:rsidP="0091799D">
      <w:pPr>
        <w:pStyle w:val="Heading1"/>
        <w:numPr>
          <w:ilvl w:val="0"/>
          <w:numId w:val="5"/>
        </w:numPr>
        <w:spacing w:after="120"/>
      </w:pPr>
      <w:bookmarkStart w:id="2" w:name="_Toc434996512"/>
      <w:bookmarkStart w:id="3" w:name="_Toc509925059"/>
      <w:r w:rsidRPr="0091799D">
        <w:t>Details of Contract</w:t>
      </w:r>
      <w:bookmarkEnd w:id="2"/>
      <w:bookmarkEnd w:id="3"/>
    </w:p>
    <w:p w:rsidR="0043614B" w:rsidRDefault="0043614B" w:rsidP="0043614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736"/>
      </w:tblGrid>
      <w:tr w:rsidR="006542E3" w:rsidTr="009159E2">
        <w:tc>
          <w:tcPr>
            <w:tcW w:w="1444" w:type="dxa"/>
          </w:tcPr>
          <w:p w:rsidR="006542E3" w:rsidRDefault="006542E3" w:rsidP="00E54107">
            <w:pPr>
              <w:pStyle w:val="Body"/>
              <w:spacing w:before="120" w:after="120"/>
              <w:rPr>
                <w:b/>
              </w:rPr>
            </w:pPr>
            <w:r>
              <w:rPr>
                <w:b/>
              </w:rPr>
              <w:t>Item</w:t>
            </w:r>
          </w:p>
        </w:tc>
        <w:tc>
          <w:tcPr>
            <w:tcW w:w="7736" w:type="dxa"/>
          </w:tcPr>
          <w:p w:rsidR="006542E3" w:rsidRDefault="006542E3" w:rsidP="00E54107">
            <w:pPr>
              <w:pStyle w:val="Body"/>
              <w:spacing w:before="120" w:after="120"/>
            </w:pPr>
            <w:r>
              <w:rPr>
                <w:b/>
              </w:rPr>
              <w:t>Contract details</w:t>
            </w:r>
          </w:p>
        </w:tc>
      </w:tr>
      <w:tr w:rsidR="006542E3" w:rsidTr="009159E2">
        <w:tc>
          <w:tcPr>
            <w:tcW w:w="1444" w:type="dxa"/>
            <w:vAlign w:val="center"/>
          </w:tcPr>
          <w:p w:rsidR="006542E3" w:rsidRDefault="006542E3" w:rsidP="00E54107">
            <w:pPr>
              <w:pStyle w:val="Body"/>
              <w:rPr>
                <w:kern w:val="2"/>
              </w:rPr>
            </w:pPr>
            <w:r>
              <w:rPr>
                <w:kern w:val="2"/>
              </w:rPr>
              <w:t>NEPO Portal Reference</w:t>
            </w:r>
          </w:p>
        </w:tc>
        <w:tc>
          <w:tcPr>
            <w:tcW w:w="7736" w:type="dxa"/>
          </w:tcPr>
          <w:p w:rsidR="00585B5A" w:rsidRPr="00585B5A" w:rsidRDefault="00585B5A" w:rsidP="00585B5A">
            <w:pPr>
              <w:pStyle w:val="Body1"/>
              <w:spacing w:before="120" w:after="120"/>
              <w:rPr>
                <w:iCs/>
                <w:kern w:val="2"/>
              </w:rPr>
            </w:pPr>
          </w:p>
          <w:p w:rsidR="00585B5A" w:rsidRPr="00585B5A" w:rsidRDefault="00585B5A" w:rsidP="00585B5A">
            <w:pPr>
              <w:pStyle w:val="Body1"/>
              <w:spacing w:before="120" w:after="120"/>
              <w:rPr>
                <w:iCs/>
                <w:kern w:val="2"/>
              </w:rPr>
            </w:pPr>
          </w:p>
          <w:p w:rsidR="006542E3" w:rsidRPr="009E31E9" w:rsidRDefault="00585B5A" w:rsidP="00585B5A">
            <w:pPr>
              <w:pStyle w:val="Body1"/>
              <w:spacing w:before="120" w:after="120"/>
              <w:ind w:left="0"/>
              <w:rPr>
                <w:iCs/>
                <w:kern w:val="2"/>
              </w:rPr>
            </w:pPr>
            <w:r w:rsidRPr="00585B5A">
              <w:rPr>
                <w:iCs/>
                <w:kern w:val="2"/>
              </w:rPr>
              <w:t>DN322978</w:t>
            </w:r>
          </w:p>
        </w:tc>
      </w:tr>
      <w:tr w:rsidR="006542E3" w:rsidTr="009159E2">
        <w:tc>
          <w:tcPr>
            <w:tcW w:w="1444" w:type="dxa"/>
          </w:tcPr>
          <w:p w:rsidR="006542E3" w:rsidRDefault="006542E3" w:rsidP="00E54107">
            <w:pPr>
              <w:pStyle w:val="Body"/>
              <w:spacing w:before="120" w:after="120"/>
              <w:rPr>
                <w:kern w:val="2"/>
              </w:rPr>
            </w:pPr>
            <w:r>
              <w:rPr>
                <w:kern w:val="2"/>
              </w:rPr>
              <w:t>Council</w:t>
            </w:r>
          </w:p>
        </w:tc>
        <w:tc>
          <w:tcPr>
            <w:tcW w:w="7736" w:type="dxa"/>
          </w:tcPr>
          <w:p w:rsidR="006542E3" w:rsidRPr="00747531" w:rsidRDefault="00747531" w:rsidP="00747531">
            <w:pPr>
              <w:pStyle w:val="Body1"/>
              <w:spacing w:before="120" w:after="120"/>
              <w:ind w:left="0"/>
              <w:rPr>
                <w:iCs/>
                <w:kern w:val="2"/>
                <w:highlight w:val="yellow"/>
              </w:rPr>
            </w:pPr>
            <w:r w:rsidRPr="00747531">
              <w:rPr>
                <w:iCs/>
                <w:kern w:val="2"/>
              </w:rPr>
              <w:t xml:space="preserve">South Tyneside Council </w:t>
            </w:r>
          </w:p>
        </w:tc>
      </w:tr>
      <w:tr w:rsidR="006542E3" w:rsidTr="009159E2">
        <w:tc>
          <w:tcPr>
            <w:tcW w:w="1444" w:type="dxa"/>
          </w:tcPr>
          <w:p w:rsidR="006542E3" w:rsidRDefault="006542E3" w:rsidP="00E54107">
            <w:pPr>
              <w:pStyle w:val="Body"/>
              <w:spacing w:before="120" w:after="120"/>
              <w:rPr>
                <w:kern w:val="2"/>
              </w:rPr>
            </w:pPr>
            <w:r>
              <w:rPr>
                <w:kern w:val="2"/>
              </w:rPr>
              <w:t>Contract Description</w:t>
            </w:r>
          </w:p>
        </w:tc>
        <w:tc>
          <w:tcPr>
            <w:tcW w:w="7736" w:type="dxa"/>
          </w:tcPr>
          <w:p w:rsidR="00585B5A" w:rsidRDefault="00585B5A" w:rsidP="00585B5A">
            <w:r>
              <w:t>A Dynamic Purchasing System (DPS) is a procedure available for contracts for works, services and goods that we commonly available on the market similar to an electronic framework agreement, but where new suppliers can join at any time.</w:t>
            </w:r>
          </w:p>
          <w:p w:rsidR="00585B5A" w:rsidRDefault="00585B5A" w:rsidP="00585B5A"/>
          <w:p w:rsidR="00585B5A" w:rsidRDefault="00585B5A" w:rsidP="00585B5A">
            <w:r>
              <w:t>The requirements of this dynamic purchasing system can be split into two broad categories: Materials and Services.</w:t>
            </w:r>
          </w:p>
          <w:p w:rsidR="00585B5A" w:rsidRDefault="00585B5A" w:rsidP="00585B5A">
            <w:r>
              <w:t>Materials</w:t>
            </w:r>
          </w:p>
          <w:p w:rsidR="00585B5A" w:rsidRDefault="00585B5A" w:rsidP="00585B5A">
            <w:r>
              <w:t>At present, subject to a few exceptions, the Council is responsible for identifying and arranging suitable outlets for the materials collected on its collection services, at its Bring Recycling Sites and through its Recycling Village. Some of these outlets are arranged on a joint basis with our partner Councils, Gateshead and Sunderland, and administered by the Joint Waste Partnership. Others are arranged directly by the Council, and it is these that fall within the scope of this DPS.</w:t>
            </w:r>
          </w:p>
          <w:p w:rsidR="00585B5A" w:rsidRDefault="00585B5A" w:rsidP="00585B5A">
            <w:r>
              <w:t>The range of materials encompasses cardboard, scrap metal, high and low quality wood, mixed plastics, carpets, mattresses, waste engine oil, gypsum board (plaster wallboard), rubble, vehicle tyres and trade waste recycling (paper / cardboard / glass jars and bottles / cans / plastic bottles).</w:t>
            </w:r>
          </w:p>
          <w:p w:rsidR="00585B5A" w:rsidRDefault="00585B5A" w:rsidP="00585B5A">
            <w:r>
              <w:t xml:space="preserve">The requirement relating to each material is to provide a delivery point to receive the material, to then arrange its processing (perhaps through a series of stages and outlets) such that the maximum amount of recyclable content is passed into the supply chain, and the Council is able to demonstrate that recycling in its inputs to the national </w:t>
            </w:r>
            <w:proofErr w:type="spellStart"/>
            <w:r>
              <w:t>Wastedataflow</w:t>
            </w:r>
            <w:proofErr w:type="spellEnd"/>
            <w:r>
              <w:t xml:space="preserve"> database.</w:t>
            </w:r>
          </w:p>
          <w:p w:rsidR="00585B5A" w:rsidRDefault="00585B5A" w:rsidP="00585B5A">
            <w:r>
              <w:t>Services</w:t>
            </w:r>
          </w:p>
          <w:p w:rsidR="00585B5A" w:rsidRDefault="00585B5A" w:rsidP="00585B5A">
            <w:r>
              <w:t>Whilst the main waste treatment and disposal services are properly covered, there are a number of services that fall outside the scope of any Partnership arrangement, and which include:</w:t>
            </w:r>
          </w:p>
          <w:p w:rsidR="00585B5A" w:rsidRDefault="00585B5A" w:rsidP="00585B5A">
            <w:r>
              <w:lastRenderedPageBreak/>
              <w:t>•</w:t>
            </w:r>
            <w:r>
              <w:tab/>
              <w:t>The receipt and processing of abandoned vehicles and caravans.</w:t>
            </w:r>
          </w:p>
          <w:p w:rsidR="00585B5A" w:rsidRDefault="00585B5A" w:rsidP="00585B5A">
            <w:r>
              <w:t>•</w:t>
            </w:r>
            <w:r>
              <w:tab/>
              <w:t xml:space="preserve">The provision of a collection, delivery and emptying service for </w:t>
            </w:r>
            <w:proofErr w:type="spellStart"/>
            <w:r>
              <w:t>hooklift</w:t>
            </w:r>
            <w:proofErr w:type="spellEnd"/>
            <w:r>
              <w:t xml:space="preserve"> containers</w:t>
            </w:r>
          </w:p>
          <w:p w:rsidR="00585B5A" w:rsidRDefault="00585B5A" w:rsidP="00585B5A">
            <w:r>
              <w:t>•</w:t>
            </w:r>
            <w:r>
              <w:tab/>
              <w:t>The provision of a skip hire (e.g., 6 / 8 m3 skips) service for allotment sites and other locations</w:t>
            </w:r>
          </w:p>
          <w:p w:rsidR="00585B5A" w:rsidRDefault="00585B5A" w:rsidP="00585B5A">
            <w:r>
              <w:t>•</w:t>
            </w:r>
            <w:r>
              <w:tab/>
              <w:t>The collection and processing of scrap plastic wheeled bins</w:t>
            </w:r>
          </w:p>
          <w:p w:rsidR="00585B5A" w:rsidRDefault="00585B5A" w:rsidP="00585B5A"/>
          <w:p w:rsidR="00585B5A" w:rsidRDefault="00585B5A" w:rsidP="00585B5A">
            <w:r>
              <w:t>Material Delivery Points required for:</w:t>
            </w:r>
          </w:p>
          <w:p w:rsidR="00585B5A" w:rsidRDefault="00585B5A" w:rsidP="00585B5A"/>
          <w:p w:rsidR="00585B5A" w:rsidRDefault="00585B5A" w:rsidP="00585B5A">
            <w:r>
              <w:t>Category 1: Cardboard</w:t>
            </w:r>
          </w:p>
          <w:p w:rsidR="00585B5A" w:rsidRDefault="00585B5A" w:rsidP="00585B5A">
            <w:r>
              <w:t>Category 2: Scrap Metal</w:t>
            </w:r>
          </w:p>
          <w:p w:rsidR="00585B5A" w:rsidRDefault="00585B5A" w:rsidP="00585B5A">
            <w:r>
              <w:t>Category 3: Low Quality Wood</w:t>
            </w:r>
          </w:p>
          <w:p w:rsidR="00585B5A" w:rsidRDefault="00585B5A" w:rsidP="00585B5A">
            <w:r>
              <w:t>Category 4: High Quality Wood</w:t>
            </w:r>
          </w:p>
          <w:p w:rsidR="00585B5A" w:rsidRDefault="00585B5A" w:rsidP="00585B5A">
            <w:r>
              <w:t>Category 5: Mixed Plastics</w:t>
            </w:r>
          </w:p>
          <w:p w:rsidR="00585B5A" w:rsidRDefault="00585B5A" w:rsidP="00585B5A">
            <w:r>
              <w:t>Category 6: Mattresses</w:t>
            </w:r>
          </w:p>
          <w:p w:rsidR="00585B5A" w:rsidRDefault="00585B5A" w:rsidP="00585B5A">
            <w:r>
              <w:t>Category 7: Waste Oil</w:t>
            </w:r>
          </w:p>
          <w:p w:rsidR="00585B5A" w:rsidRDefault="00585B5A" w:rsidP="00585B5A">
            <w:r>
              <w:t>Category 8: Trade Waste Recyclables</w:t>
            </w:r>
          </w:p>
          <w:p w:rsidR="00585B5A" w:rsidRDefault="00585B5A" w:rsidP="00585B5A">
            <w:r>
              <w:t>Category 9: Gypsum</w:t>
            </w:r>
          </w:p>
          <w:p w:rsidR="00585B5A" w:rsidRDefault="00585B5A" w:rsidP="00585B5A">
            <w:r>
              <w:t>Category 10: Rubble / Inert Waste</w:t>
            </w:r>
          </w:p>
          <w:p w:rsidR="00585B5A" w:rsidRDefault="00585B5A" w:rsidP="00585B5A">
            <w:r>
              <w:t>Category 11: Tyres</w:t>
            </w:r>
          </w:p>
          <w:p w:rsidR="00585B5A" w:rsidRDefault="00585B5A" w:rsidP="00585B5A">
            <w:r>
              <w:t>Category 12: Gas Bottles</w:t>
            </w:r>
          </w:p>
          <w:p w:rsidR="00585B5A" w:rsidRDefault="00585B5A" w:rsidP="00585B5A">
            <w:r>
              <w:t>Category 13: Dry Street Cleaning Waste</w:t>
            </w:r>
          </w:p>
          <w:p w:rsidR="00585B5A" w:rsidRDefault="00585B5A" w:rsidP="00585B5A">
            <w:r>
              <w:t>Category 14: Gully waste</w:t>
            </w:r>
          </w:p>
          <w:p w:rsidR="00585B5A" w:rsidRDefault="00585B5A" w:rsidP="00585B5A">
            <w:r>
              <w:t>Category 15: Carpets</w:t>
            </w:r>
          </w:p>
          <w:p w:rsidR="00585B5A" w:rsidRDefault="00585B5A" w:rsidP="00585B5A"/>
          <w:p w:rsidR="00585B5A" w:rsidRDefault="00585B5A" w:rsidP="00585B5A">
            <w:r>
              <w:t>Services</w:t>
            </w:r>
          </w:p>
          <w:p w:rsidR="00585B5A" w:rsidRDefault="00585B5A" w:rsidP="00585B5A"/>
          <w:p w:rsidR="00585B5A" w:rsidRDefault="00585B5A" w:rsidP="00585B5A">
            <w:r>
              <w:t>Category 16: Abandoned Vehicles</w:t>
            </w:r>
          </w:p>
          <w:p w:rsidR="00585B5A" w:rsidRDefault="00585B5A" w:rsidP="00585B5A">
            <w:r>
              <w:t xml:space="preserve">Category 17: </w:t>
            </w:r>
            <w:proofErr w:type="spellStart"/>
            <w:r>
              <w:t>Hooklifts</w:t>
            </w:r>
            <w:proofErr w:type="spellEnd"/>
          </w:p>
          <w:p w:rsidR="00585B5A" w:rsidRDefault="00585B5A" w:rsidP="00585B5A">
            <w:r>
              <w:t>Category 18: Skip Hire</w:t>
            </w:r>
          </w:p>
          <w:p w:rsidR="00585B5A" w:rsidRDefault="00585B5A" w:rsidP="00585B5A">
            <w:r>
              <w:t>Category 19: Processing of old Wheeled bins</w:t>
            </w:r>
          </w:p>
          <w:p w:rsidR="00747531" w:rsidRPr="00747531" w:rsidRDefault="00585B5A" w:rsidP="00585B5A">
            <w:r>
              <w:t>Category 20: Monitoring of Landfill Gas</w:t>
            </w:r>
          </w:p>
        </w:tc>
      </w:tr>
      <w:tr w:rsidR="006542E3" w:rsidTr="009159E2">
        <w:tc>
          <w:tcPr>
            <w:tcW w:w="1444" w:type="dxa"/>
          </w:tcPr>
          <w:p w:rsidR="006542E3" w:rsidRPr="00747531" w:rsidRDefault="006542E3" w:rsidP="00E54107">
            <w:pPr>
              <w:pStyle w:val="Body"/>
              <w:spacing w:before="120" w:after="120"/>
              <w:rPr>
                <w:kern w:val="2"/>
              </w:rPr>
            </w:pPr>
            <w:r w:rsidRPr="00747531">
              <w:rPr>
                <w:kern w:val="2"/>
              </w:rPr>
              <w:lastRenderedPageBreak/>
              <w:t>Procuring Officer</w:t>
            </w:r>
          </w:p>
        </w:tc>
        <w:tc>
          <w:tcPr>
            <w:tcW w:w="7736" w:type="dxa"/>
          </w:tcPr>
          <w:p w:rsidR="00BD0717" w:rsidRPr="00747531" w:rsidRDefault="00BD0717" w:rsidP="00CD1237">
            <w:pPr>
              <w:pStyle w:val="Body1"/>
              <w:ind w:left="0"/>
              <w:rPr>
                <w:iCs/>
                <w:kern w:val="2"/>
              </w:rPr>
            </w:pPr>
            <w:r w:rsidRPr="00747531">
              <w:rPr>
                <w:iCs/>
                <w:kern w:val="2"/>
              </w:rPr>
              <w:t>Any queries must be raised before</w:t>
            </w:r>
            <w:r w:rsidR="00C13F8C">
              <w:rPr>
                <w:iCs/>
                <w:kern w:val="2"/>
              </w:rPr>
              <w:t xml:space="preserve"> </w:t>
            </w:r>
            <w:r w:rsidR="00585B5A">
              <w:rPr>
                <w:iCs/>
                <w:kern w:val="2"/>
              </w:rPr>
              <w:t xml:space="preserve">as required </w:t>
            </w:r>
            <w:r w:rsidRPr="00747531">
              <w:rPr>
                <w:iCs/>
                <w:kern w:val="2"/>
              </w:rPr>
              <w:t xml:space="preserve">through the Q&amp;A section on: </w:t>
            </w:r>
          </w:p>
          <w:p w:rsidR="00BD0717" w:rsidRPr="00747531" w:rsidRDefault="00A966C0" w:rsidP="00CD1237">
            <w:pPr>
              <w:pStyle w:val="Body1"/>
              <w:spacing w:before="120" w:after="120"/>
              <w:ind w:left="0"/>
              <w:rPr>
                <w:b/>
                <w:iCs/>
                <w:kern w:val="2"/>
              </w:rPr>
            </w:pPr>
            <w:hyperlink r:id="rId13" w:history="1">
              <w:r w:rsidR="00CD1237" w:rsidRPr="00747531">
                <w:rPr>
                  <w:rStyle w:val="Hyperlink"/>
                  <w:b/>
                  <w:iCs/>
                  <w:kern w:val="2"/>
                </w:rPr>
                <w:t>www.qtegov.com/procontract/supplier.nsf</w:t>
              </w:r>
            </w:hyperlink>
          </w:p>
          <w:p w:rsidR="006542E3" w:rsidRPr="00747531" w:rsidRDefault="006542E3" w:rsidP="00E54107">
            <w:pPr>
              <w:pStyle w:val="Body1"/>
              <w:spacing w:before="120" w:after="120"/>
              <w:ind w:left="0"/>
              <w:rPr>
                <w:kern w:val="2"/>
              </w:rPr>
            </w:pPr>
          </w:p>
        </w:tc>
      </w:tr>
    </w:tbl>
    <w:p w:rsidR="0043614B" w:rsidRDefault="0043614B" w:rsidP="0043614B"/>
    <w:p w:rsidR="006542E3" w:rsidRPr="0091799D" w:rsidRDefault="006542E3" w:rsidP="0091799D">
      <w:pPr>
        <w:pStyle w:val="Heading1"/>
        <w:numPr>
          <w:ilvl w:val="0"/>
          <w:numId w:val="5"/>
        </w:numPr>
        <w:spacing w:after="120"/>
      </w:pPr>
      <w:bookmarkStart w:id="4" w:name="_Toc434996513"/>
      <w:bookmarkStart w:id="5" w:name="_Toc509925060"/>
      <w:r w:rsidRPr="0091799D">
        <w:t>Submission Instructions</w:t>
      </w:r>
      <w:bookmarkEnd w:id="4"/>
      <w:bookmarkEnd w:id="5"/>
    </w:p>
    <w:p w:rsidR="006542E3" w:rsidRDefault="006542E3" w:rsidP="00436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6058"/>
      </w:tblGrid>
      <w:tr w:rsidR="006542E3" w:rsidTr="0091799D">
        <w:tc>
          <w:tcPr>
            <w:tcW w:w="3184" w:type="dxa"/>
          </w:tcPr>
          <w:p w:rsidR="006542E3" w:rsidRDefault="006542E3" w:rsidP="006542E3">
            <w:pPr>
              <w:pStyle w:val="Body"/>
              <w:spacing w:before="120" w:after="120"/>
              <w:rPr>
                <w:kern w:val="2"/>
              </w:rPr>
            </w:pPr>
            <w:r>
              <w:t>Submission instructions</w:t>
            </w:r>
          </w:p>
        </w:tc>
        <w:tc>
          <w:tcPr>
            <w:tcW w:w="6058" w:type="dxa"/>
          </w:tcPr>
          <w:p w:rsidR="006542E3" w:rsidRDefault="00747531" w:rsidP="006542E3">
            <w:pPr>
              <w:pStyle w:val="Body1"/>
              <w:tabs>
                <w:tab w:val="num" w:pos="492"/>
              </w:tabs>
              <w:spacing w:before="120" w:after="120"/>
              <w:ind w:left="0"/>
              <w:rPr>
                <w:b/>
                <w:iCs/>
              </w:rPr>
            </w:pPr>
            <w:r w:rsidRPr="00747531">
              <w:t xml:space="preserve">One </w:t>
            </w:r>
            <w:r w:rsidR="006542E3" w:rsidRPr="00747531">
              <w:t xml:space="preserve">copy of the </w:t>
            </w:r>
            <w:r w:rsidR="0062009B">
              <w:t>S</w:t>
            </w:r>
            <w:r w:rsidR="007D038D">
              <w:t xml:space="preserve">election </w:t>
            </w:r>
            <w:r w:rsidR="006542E3" w:rsidRPr="00747531">
              <w:t>Q</w:t>
            </w:r>
            <w:r w:rsidR="007D038D">
              <w:t>uestionnaire</w:t>
            </w:r>
            <w:r w:rsidR="006542E3" w:rsidRPr="00747531">
              <w:t xml:space="preserve"> </w:t>
            </w:r>
            <w:r w:rsidR="006542E3" w:rsidRPr="00747531">
              <w:rPr>
                <w:kern w:val="2"/>
              </w:rPr>
              <w:t>(compatible with Microsoft Office or Acrobat/PDF)</w:t>
            </w:r>
            <w:r w:rsidR="00E7581E" w:rsidRPr="00747531">
              <w:rPr>
                <w:kern w:val="2"/>
              </w:rPr>
              <w:t xml:space="preserve"> </w:t>
            </w:r>
            <w:r w:rsidR="006542E3" w:rsidRPr="00747531">
              <w:rPr>
                <w:kern w:val="2"/>
              </w:rPr>
              <w:t xml:space="preserve">via </w:t>
            </w:r>
            <w:r w:rsidR="00E7581E" w:rsidRPr="00747531">
              <w:rPr>
                <w:kern w:val="2"/>
              </w:rPr>
              <w:t xml:space="preserve">the </w:t>
            </w:r>
            <w:r w:rsidR="006542E3" w:rsidRPr="00747531">
              <w:rPr>
                <w:kern w:val="2"/>
              </w:rPr>
              <w:t>e-tender system.</w:t>
            </w:r>
            <w:r w:rsidR="006542E3" w:rsidRPr="00747531">
              <w:rPr>
                <w:b/>
                <w:iCs/>
              </w:rPr>
              <w:t xml:space="preserve"> </w:t>
            </w:r>
          </w:p>
          <w:p w:rsidR="00FB3491" w:rsidRPr="00747531" w:rsidRDefault="00FB3491" w:rsidP="006542E3">
            <w:pPr>
              <w:pStyle w:val="Body1"/>
              <w:tabs>
                <w:tab w:val="num" w:pos="492"/>
              </w:tabs>
              <w:spacing w:before="120" w:after="120"/>
              <w:ind w:left="0"/>
              <w:rPr>
                <w:b/>
                <w:iCs/>
              </w:rPr>
            </w:pPr>
          </w:p>
        </w:tc>
      </w:tr>
      <w:tr w:rsidR="006542E3" w:rsidTr="0091799D">
        <w:tc>
          <w:tcPr>
            <w:tcW w:w="3184" w:type="dxa"/>
          </w:tcPr>
          <w:p w:rsidR="006542E3" w:rsidRDefault="006542E3" w:rsidP="0091799D">
            <w:pPr>
              <w:pStyle w:val="Body"/>
              <w:spacing w:before="120" w:after="120"/>
            </w:pPr>
            <w:r>
              <w:lastRenderedPageBreak/>
              <w:t>PQQs to be submitted to</w:t>
            </w:r>
          </w:p>
        </w:tc>
        <w:tc>
          <w:tcPr>
            <w:tcW w:w="6058" w:type="dxa"/>
          </w:tcPr>
          <w:p w:rsidR="006542E3" w:rsidRPr="003626D1" w:rsidRDefault="00A966C0" w:rsidP="0091799D">
            <w:pPr>
              <w:pStyle w:val="Level2"/>
              <w:numPr>
                <w:ilvl w:val="0"/>
                <w:numId w:val="0"/>
              </w:numPr>
              <w:spacing w:before="120" w:after="120"/>
              <w:outlineLvl w:val="9"/>
              <w:rPr>
                <w:highlight w:val="yellow"/>
              </w:rPr>
            </w:pPr>
            <w:hyperlink r:id="rId14" w:history="1">
              <w:bookmarkStart w:id="6" w:name="_Toc386542324"/>
              <w:bookmarkStart w:id="7" w:name="_Toc386542509"/>
              <w:bookmarkStart w:id="8" w:name="_Toc388004384"/>
              <w:bookmarkStart w:id="9" w:name="_Toc388363590"/>
              <w:bookmarkStart w:id="10" w:name="_Toc388427414"/>
              <w:bookmarkStart w:id="11" w:name="_Toc388427679"/>
              <w:bookmarkStart w:id="12" w:name="_Toc395778212"/>
              <w:r w:rsidR="006542E3" w:rsidRPr="003626D1">
                <w:rPr>
                  <w:rStyle w:val="Hyperlink"/>
                </w:rPr>
                <w:t>www.qtegov.com/procontract/supplier.nsf</w:t>
              </w:r>
              <w:bookmarkEnd w:id="6"/>
              <w:bookmarkEnd w:id="7"/>
              <w:bookmarkEnd w:id="8"/>
              <w:bookmarkEnd w:id="9"/>
              <w:bookmarkEnd w:id="10"/>
              <w:bookmarkEnd w:id="11"/>
              <w:bookmarkEnd w:id="12"/>
            </w:hyperlink>
          </w:p>
          <w:p w:rsidR="006542E3" w:rsidRPr="003626D1" w:rsidRDefault="006542E3" w:rsidP="0091799D">
            <w:pPr>
              <w:pStyle w:val="Level2"/>
              <w:numPr>
                <w:ilvl w:val="0"/>
                <w:numId w:val="0"/>
              </w:numPr>
              <w:spacing w:before="120" w:after="120"/>
              <w:outlineLvl w:val="9"/>
            </w:pPr>
            <w:bookmarkStart w:id="13" w:name="_Toc386542325"/>
            <w:bookmarkStart w:id="14" w:name="_Toc386542510"/>
            <w:bookmarkStart w:id="15" w:name="_Toc388004385"/>
            <w:bookmarkStart w:id="16" w:name="_Toc388363591"/>
            <w:bookmarkStart w:id="17" w:name="_Toc388427415"/>
            <w:bookmarkStart w:id="18" w:name="_Toc388427680"/>
            <w:bookmarkStart w:id="19" w:name="_Toc395778213"/>
            <w:r w:rsidRPr="003626D1">
              <w:t>Tenders must</w:t>
            </w:r>
            <w:r>
              <w:t xml:space="preserve"> be</w:t>
            </w:r>
            <w:r w:rsidRPr="003626D1">
              <w:t xml:space="preserve"> submit</w:t>
            </w:r>
            <w:r>
              <w:t>ted using the link above.</w:t>
            </w:r>
            <w:r w:rsidRPr="003626D1">
              <w:t xml:space="preserve"> Tenders </w:t>
            </w:r>
            <w:r>
              <w:t>must not be submitted via</w:t>
            </w:r>
            <w:r w:rsidRPr="003626D1">
              <w:t xml:space="preserve"> postal</w:t>
            </w:r>
            <w:r>
              <w:t xml:space="preserve"> or email</w:t>
            </w:r>
            <w:r w:rsidRPr="003626D1">
              <w:t xml:space="preserve"> methods.</w:t>
            </w:r>
            <w:bookmarkEnd w:id="13"/>
            <w:bookmarkEnd w:id="14"/>
            <w:bookmarkEnd w:id="15"/>
            <w:bookmarkEnd w:id="16"/>
            <w:bookmarkEnd w:id="17"/>
            <w:bookmarkEnd w:id="18"/>
            <w:bookmarkEnd w:id="19"/>
          </w:p>
          <w:p w:rsidR="0062009B" w:rsidRPr="0062009B" w:rsidRDefault="0062009B" w:rsidP="0062009B">
            <w:pPr>
              <w:spacing w:before="100" w:beforeAutospacing="1" w:after="100" w:afterAutospacing="1"/>
            </w:pPr>
            <w:r w:rsidRPr="0062009B">
              <w:t xml:space="preserve">If you require assistance on submitting your tender please contact the Portal Administration Team </w:t>
            </w:r>
          </w:p>
          <w:p w:rsidR="0062009B" w:rsidRPr="0062009B" w:rsidRDefault="0062009B" w:rsidP="0062009B">
            <w:pPr>
              <w:spacing w:before="100" w:beforeAutospacing="1" w:after="100" w:afterAutospacing="1"/>
            </w:pPr>
            <w:r w:rsidRPr="0062009B">
              <w:t>Proactis Supplier Support Helpdesk Ticketing System (</w:t>
            </w:r>
            <w:hyperlink r:id="rId15" w:tgtFrame="_blank" w:history="1">
              <w:r w:rsidRPr="0062009B">
                <w:t>http://proactis.kayako.com</w:t>
              </w:r>
            </w:hyperlink>
            <w:r w:rsidRPr="0062009B">
              <w:t>) - To be used by Suppliers for non-time critical issues i.e. password resets / account queries, finding information, etc. </w:t>
            </w:r>
          </w:p>
          <w:p w:rsidR="0062009B" w:rsidRPr="0062009B" w:rsidRDefault="0062009B" w:rsidP="0062009B">
            <w:pPr>
              <w:spacing w:before="100" w:beforeAutospacing="1" w:after="100" w:afterAutospacing="1"/>
            </w:pPr>
            <w:r w:rsidRPr="0062009B">
              <w:t>Email (</w:t>
            </w:r>
            <w:hyperlink r:id="rId16" w:tgtFrame="_blank" w:history="1">
              <w:r w:rsidRPr="0062009B">
                <w:t>ProContractSuppliers@proactis.com</w:t>
              </w:r>
            </w:hyperlink>
            <w:r w:rsidRPr="0062009B">
              <w:t>) - To be used in same way as ticketing system.  Any emails to this address will auto-log a support ticket on Proactis Supplier Support Helpdesk </w:t>
            </w:r>
          </w:p>
          <w:p w:rsidR="0062009B" w:rsidRPr="0062009B" w:rsidRDefault="0062009B" w:rsidP="0062009B">
            <w:pPr>
              <w:spacing w:before="100" w:beforeAutospacing="1" w:after="100" w:afterAutospacing="1"/>
            </w:pPr>
            <w:r w:rsidRPr="0062009B">
              <w:t>Emergency Contact (0330 005 0352) - To be used by Suppliers for critical support only i.e. document submission near tender deadline - this should be used by exception and only in an emergency situation. </w:t>
            </w:r>
          </w:p>
          <w:p w:rsidR="006542E3" w:rsidRDefault="006542E3" w:rsidP="0091799D">
            <w:pPr>
              <w:pStyle w:val="Body1"/>
              <w:spacing w:before="120" w:after="120"/>
              <w:ind w:left="0"/>
              <w:rPr>
                <w:b/>
                <w:iCs/>
                <w:highlight w:val="yellow"/>
              </w:rPr>
            </w:pPr>
          </w:p>
        </w:tc>
      </w:tr>
      <w:tr w:rsidR="006542E3" w:rsidTr="0091799D">
        <w:tc>
          <w:tcPr>
            <w:tcW w:w="3184" w:type="dxa"/>
          </w:tcPr>
          <w:p w:rsidR="006542E3" w:rsidRDefault="006542E3" w:rsidP="00E00F28">
            <w:pPr>
              <w:pStyle w:val="Body"/>
              <w:spacing w:before="120" w:after="120"/>
            </w:pPr>
            <w:r>
              <w:t xml:space="preserve">Date and time for </w:t>
            </w:r>
            <w:r w:rsidR="00E00F28">
              <w:t>S</w:t>
            </w:r>
            <w:r>
              <w:t>Q return</w:t>
            </w:r>
          </w:p>
        </w:tc>
        <w:tc>
          <w:tcPr>
            <w:tcW w:w="6058" w:type="dxa"/>
          </w:tcPr>
          <w:p w:rsidR="006542E3" w:rsidRPr="00E00F28" w:rsidRDefault="00A966C0" w:rsidP="006542E3">
            <w:pPr>
              <w:pStyle w:val="Body1"/>
              <w:spacing w:before="120" w:after="120"/>
              <w:ind w:left="0"/>
              <w:rPr>
                <w:iCs/>
              </w:rPr>
            </w:pPr>
            <w:r>
              <w:rPr>
                <w:iCs/>
              </w:rPr>
              <w:t>Ongoing submit at any time</w:t>
            </w:r>
          </w:p>
        </w:tc>
      </w:tr>
    </w:tbl>
    <w:p w:rsidR="0091799D" w:rsidRDefault="0091799D" w:rsidP="0091799D">
      <w:pPr>
        <w:pStyle w:val="Heading1"/>
        <w:numPr>
          <w:ilvl w:val="0"/>
          <w:numId w:val="0"/>
        </w:numPr>
      </w:pPr>
    </w:p>
    <w:p w:rsidR="006542E3" w:rsidRPr="0091799D" w:rsidRDefault="006778FD" w:rsidP="0091799D">
      <w:pPr>
        <w:pStyle w:val="Heading1"/>
        <w:numPr>
          <w:ilvl w:val="0"/>
          <w:numId w:val="5"/>
        </w:numPr>
        <w:spacing w:after="120"/>
      </w:pPr>
      <w:bookmarkStart w:id="20" w:name="_Toc434996514"/>
      <w:bookmarkStart w:id="21" w:name="_Toc509925061"/>
      <w:r w:rsidRPr="0091799D">
        <w:t>Background to Contract</w:t>
      </w:r>
      <w:bookmarkEnd w:id="20"/>
      <w:bookmarkEnd w:id="21"/>
    </w:p>
    <w:p w:rsidR="004760CE" w:rsidRPr="00D82777" w:rsidRDefault="00D82777" w:rsidP="004760CE">
      <w:r w:rsidRPr="00D82777">
        <w:t xml:space="preserve">The </w:t>
      </w:r>
      <w:r w:rsidR="004760CE">
        <w:t xml:space="preserve">dynamic purchasing system for South Tyneside </w:t>
      </w:r>
      <w:r w:rsidRPr="00D82777">
        <w:t xml:space="preserve">contract is for South Tyneside Council’s </w:t>
      </w:r>
      <w:r w:rsidR="004760CE">
        <w:t xml:space="preserve">waste streams and additional waste services </w:t>
      </w:r>
    </w:p>
    <w:p w:rsidR="006778FD" w:rsidRPr="00346A52" w:rsidRDefault="004760CE" w:rsidP="004760CE">
      <w:r>
        <w:t>It is being run for duration of 5 years.</w:t>
      </w:r>
    </w:p>
    <w:p w:rsidR="00FB31B1" w:rsidRPr="00FB31B1" w:rsidRDefault="00FB31B1" w:rsidP="006778FD">
      <w:pPr>
        <w:rPr>
          <w:highlight w:val="yellow"/>
        </w:rPr>
      </w:pPr>
    </w:p>
    <w:p w:rsidR="00FB31B1" w:rsidRDefault="00346A52" w:rsidP="00FB31B1">
      <w:pPr>
        <w:pStyle w:val="Level2"/>
        <w:widowControl w:val="0"/>
        <w:numPr>
          <w:ilvl w:val="0"/>
          <w:numId w:val="0"/>
        </w:numPr>
        <w:tabs>
          <w:tab w:val="left" w:pos="567"/>
        </w:tabs>
        <w:adjustRightInd w:val="0"/>
        <w:textAlignment w:val="baseline"/>
        <w:rPr>
          <w:rFonts w:eastAsia="Verdana"/>
        </w:rPr>
      </w:pPr>
      <w:bookmarkStart w:id="22" w:name="_Toc509925062"/>
      <w:r w:rsidRPr="00346A52">
        <w:rPr>
          <w:rFonts w:eastAsia="Verdana"/>
        </w:rPr>
        <w:t>4.1</w:t>
      </w:r>
      <w:r w:rsidR="00FB31B1">
        <w:rPr>
          <w:rFonts w:eastAsia="Verdana"/>
        </w:rPr>
        <w:tab/>
      </w:r>
      <w:r w:rsidR="00FB31B1" w:rsidRPr="00FB31B1">
        <w:rPr>
          <w:rFonts w:eastAsia="Verdana"/>
          <w:u w:val="single"/>
        </w:rPr>
        <w:t>Supplier Incentive Programme</w:t>
      </w:r>
      <w:bookmarkEnd w:id="22"/>
    </w:p>
    <w:p w:rsidR="00FB31B1" w:rsidRDefault="00FB31B1" w:rsidP="00FB31B1">
      <w:pPr>
        <w:pStyle w:val="ListParagraph"/>
        <w:tabs>
          <w:tab w:val="left" w:pos="567"/>
        </w:tabs>
        <w:rPr>
          <w:rFonts w:eastAsia="Verdana"/>
        </w:rPr>
      </w:pPr>
    </w:p>
    <w:p w:rsidR="00FB31B1" w:rsidRDefault="00FB31B1" w:rsidP="00FB31B1">
      <w:pPr>
        <w:pStyle w:val="Level10"/>
        <w:tabs>
          <w:tab w:val="left" w:pos="567"/>
        </w:tabs>
        <w:ind w:left="567" w:hanging="567"/>
        <w:outlineLvl w:val="9"/>
      </w:pPr>
      <w:r>
        <w:tab/>
      </w:r>
      <w:r w:rsidRPr="0068477A">
        <w:t>The Council requires that Tenderers agree to participate in the Council’s early payment programme, known as the Supplier Incentive Programme (“SIP”).  The SIP operates on a sliding scale basis.  All invoices should still be submitted by the Tenderer at full value and any rebate will be determined by the Council dependent on the actual payment date that the Council achieves, and how many days this actual payment date is earlier than the contracted payment term of [30] days from the date the invoice is correctly received.  The actual payment date is the day on which the Council executes its payment run that includes payment of the invoice in question.</w:t>
      </w:r>
    </w:p>
    <w:p w:rsidR="00FB31B1" w:rsidRPr="0068477A" w:rsidRDefault="00FB31B1" w:rsidP="00FB31B1">
      <w:pPr>
        <w:pStyle w:val="Level10"/>
        <w:tabs>
          <w:tab w:val="left" w:pos="567"/>
        </w:tabs>
        <w:ind w:left="851" w:hanging="851"/>
        <w:outlineLvl w:val="9"/>
      </w:pPr>
    </w:p>
    <w:p w:rsidR="00407DA1" w:rsidRDefault="00FB31B1" w:rsidP="006723D0">
      <w:pPr>
        <w:pStyle w:val="Level10"/>
        <w:tabs>
          <w:tab w:val="left" w:pos="567"/>
        </w:tabs>
        <w:ind w:left="567" w:hanging="567"/>
        <w:outlineLvl w:val="9"/>
        <w:rPr>
          <w:rFonts w:eastAsia="Verdana" w:cs="Arial"/>
        </w:rPr>
      </w:pPr>
      <w:r>
        <w:rPr>
          <w:rFonts w:eastAsia="Verdana"/>
        </w:rPr>
        <w:tab/>
        <w:t xml:space="preserve">Early payment rebates that the Council will be entitled to deduct and retain will be calculated in accordance with the table in </w:t>
      </w:r>
      <w:r w:rsidRPr="006723D0">
        <w:rPr>
          <w:rFonts w:eastAsia="Verdana"/>
        </w:rPr>
        <w:t>Appendix 1</w:t>
      </w:r>
      <w:r>
        <w:rPr>
          <w:rFonts w:eastAsia="Verdana"/>
        </w:rPr>
        <w:t xml:space="preserve"> of the attached Terms and Conditions.  The early payment rebate is applied to the gross </w:t>
      </w:r>
      <w:r w:rsidRPr="002A4320">
        <w:rPr>
          <w:rFonts w:eastAsia="Verdana"/>
        </w:rPr>
        <w:t xml:space="preserve">amount that </w:t>
      </w:r>
      <w:r w:rsidRPr="002A4320">
        <w:rPr>
          <w:rFonts w:eastAsia="Verdana"/>
        </w:rPr>
        <w:lastRenderedPageBreak/>
        <w:t>is being invoiced (therefore including all sums being invoiced).</w:t>
      </w:r>
      <w:r>
        <w:rPr>
          <w:rFonts w:eastAsia="Verdana"/>
        </w:rPr>
        <w:t xml:space="preserve"> </w:t>
      </w:r>
      <w:r w:rsidRPr="002A4320">
        <w:rPr>
          <w:rFonts w:eastAsia="Verdana" w:cs="Arial"/>
        </w:rPr>
        <w:t xml:space="preserve">For more </w:t>
      </w:r>
      <w:r>
        <w:rPr>
          <w:rFonts w:eastAsia="Verdana" w:cs="Arial"/>
        </w:rPr>
        <w:t>i</w:t>
      </w:r>
      <w:r w:rsidRPr="002A4320">
        <w:rPr>
          <w:rFonts w:eastAsia="Verdana" w:cs="Arial"/>
        </w:rPr>
        <w:t xml:space="preserve">nformation visit: </w:t>
      </w:r>
      <w:hyperlink r:id="rId17" w:history="1">
        <w:r w:rsidRPr="002A4320">
          <w:rPr>
            <w:rStyle w:val="Hyperlink"/>
            <w:rFonts w:eastAsia="Verdana" w:cs="Arial"/>
          </w:rPr>
          <w:t>http://www.southtyneside.info/article/24858/Supplier-Incentive-Programme</w:t>
        </w:r>
      </w:hyperlink>
      <w:r w:rsidRPr="002A4320">
        <w:rPr>
          <w:rFonts w:eastAsia="Verdana" w:cs="Arial"/>
        </w:rPr>
        <w:t xml:space="preserve"> and click on the link “Find out </w:t>
      </w:r>
      <w:r>
        <w:rPr>
          <w:rFonts w:eastAsia="Verdana" w:cs="Arial"/>
        </w:rPr>
        <w:t>m</w:t>
      </w:r>
      <w:r w:rsidRPr="002A4320">
        <w:rPr>
          <w:rFonts w:eastAsia="Verdana" w:cs="Arial"/>
        </w:rPr>
        <w:t>ore about the Supplier Incentive Programme”</w:t>
      </w:r>
      <w:r>
        <w:rPr>
          <w:rFonts w:eastAsia="Verdana" w:cs="Arial"/>
        </w:rPr>
        <w:t xml:space="preserve"> </w:t>
      </w:r>
    </w:p>
    <w:p w:rsidR="006723D0" w:rsidRDefault="006723D0" w:rsidP="006723D0">
      <w:pPr>
        <w:pStyle w:val="Level10"/>
        <w:tabs>
          <w:tab w:val="left" w:pos="567"/>
        </w:tabs>
        <w:ind w:left="567" w:hanging="567"/>
        <w:outlineLvl w:val="9"/>
        <w:rPr>
          <w:rFonts w:eastAsia="Verdana" w:cs="Arial"/>
        </w:rPr>
      </w:pPr>
    </w:p>
    <w:p w:rsidR="006723D0" w:rsidRDefault="006723D0" w:rsidP="006723D0">
      <w:pPr>
        <w:pStyle w:val="Level10"/>
        <w:tabs>
          <w:tab w:val="left" w:pos="567"/>
        </w:tabs>
        <w:ind w:left="567" w:hanging="567"/>
        <w:outlineLvl w:val="9"/>
        <w:rPr>
          <w:rFonts w:eastAsia="Verdana" w:cs="Arial"/>
        </w:rPr>
      </w:pPr>
    </w:p>
    <w:p w:rsidR="006723D0" w:rsidRPr="006723D0" w:rsidRDefault="006723D0" w:rsidP="006723D0">
      <w:pPr>
        <w:pStyle w:val="Level10"/>
        <w:tabs>
          <w:tab w:val="left" w:pos="567"/>
        </w:tabs>
        <w:ind w:left="567" w:hanging="567"/>
        <w:outlineLvl w:val="9"/>
        <w:rPr>
          <w:rFonts w:eastAsia="Verdana" w:cs="Arial"/>
        </w:rPr>
      </w:pPr>
    </w:p>
    <w:p w:rsidR="006778FD" w:rsidRDefault="006778FD" w:rsidP="006778FD"/>
    <w:p w:rsidR="006778FD" w:rsidRPr="0091799D" w:rsidRDefault="006778FD" w:rsidP="0091799D">
      <w:pPr>
        <w:pStyle w:val="Heading1"/>
        <w:numPr>
          <w:ilvl w:val="0"/>
          <w:numId w:val="5"/>
        </w:numPr>
        <w:spacing w:after="120"/>
      </w:pPr>
      <w:bookmarkStart w:id="23" w:name="_Toc434996515"/>
      <w:bookmarkStart w:id="24" w:name="_Toc509925063"/>
      <w:r w:rsidRPr="0091799D">
        <w:t>Timetable</w:t>
      </w:r>
      <w:bookmarkEnd w:id="23"/>
      <w:bookmarkEnd w:id="24"/>
    </w:p>
    <w:p w:rsidR="006778FD" w:rsidRDefault="006778FD" w:rsidP="006778FD"/>
    <w:p w:rsidR="006778FD" w:rsidRDefault="006778FD" w:rsidP="006778FD">
      <w:pPr>
        <w:pStyle w:val="Body"/>
      </w:pPr>
      <w:r>
        <w:t>This timetable is indicative only; the Council reserve the right to change it at its discretion.</w:t>
      </w:r>
    </w:p>
    <w:p w:rsidR="006778FD" w:rsidRDefault="006778FD" w:rsidP="00677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553"/>
      </w:tblGrid>
      <w:tr w:rsidR="006778FD" w:rsidTr="006778FD">
        <w:trPr>
          <w:tblHeader/>
        </w:trPr>
        <w:tc>
          <w:tcPr>
            <w:tcW w:w="4565" w:type="dxa"/>
          </w:tcPr>
          <w:p w:rsidR="006778FD" w:rsidRDefault="006778FD" w:rsidP="006778FD">
            <w:pPr>
              <w:pStyle w:val="Body"/>
              <w:spacing w:before="120" w:after="120"/>
            </w:pPr>
            <w:r>
              <w:rPr>
                <w:b/>
              </w:rPr>
              <w:t>Stage</w:t>
            </w:r>
          </w:p>
        </w:tc>
        <w:tc>
          <w:tcPr>
            <w:tcW w:w="4553" w:type="dxa"/>
          </w:tcPr>
          <w:p w:rsidR="006778FD" w:rsidRDefault="006778FD" w:rsidP="006778FD">
            <w:pPr>
              <w:pStyle w:val="Body"/>
              <w:spacing w:before="120" w:after="120"/>
            </w:pPr>
            <w:r>
              <w:rPr>
                <w:b/>
              </w:rPr>
              <w:t>Date and time</w:t>
            </w:r>
          </w:p>
        </w:tc>
      </w:tr>
      <w:tr w:rsidR="00213BA8" w:rsidTr="006778FD">
        <w:tc>
          <w:tcPr>
            <w:tcW w:w="4565" w:type="dxa"/>
          </w:tcPr>
          <w:p w:rsidR="00213BA8" w:rsidRPr="006723D0" w:rsidRDefault="00213BA8" w:rsidP="00346A52">
            <w:pPr>
              <w:pStyle w:val="Body"/>
              <w:spacing w:before="120" w:after="120"/>
            </w:pPr>
            <w:r w:rsidRPr="006723D0">
              <w:t>Submission of completed SQs &amp; Tenders</w:t>
            </w:r>
          </w:p>
        </w:tc>
        <w:tc>
          <w:tcPr>
            <w:tcW w:w="4553" w:type="dxa"/>
          </w:tcPr>
          <w:p w:rsidR="00213BA8" w:rsidRPr="006723D0" w:rsidRDefault="00A966C0" w:rsidP="002255B6">
            <w:pPr>
              <w:pStyle w:val="Body"/>
              <w:spacing w:before="60" w:after="60"/>
              <w:rPr>
                <w:b/>
                <w:iCs/>
              </w:rPr>
            </w:pPr>
            <w:r>
              <w:rPr>
                <w:b/>
                <w:iCs/>
              </w:rPr>
              <w:t>Ongoing submit at any time</w:t>
            </w:r>
          </w:p>
        </w:tc>
      </w:tr>
      <w:tr w:rsidR="00213BA8" w:rsidTr="006778FD">
        <w:tc>
          <w:tcPr>
            <w:tcW w:w="4565" w:type="dxa"/>
          </w:tcPr>
          <w:p w:rsidR="00213BA8" w:rsidRDefault="00213BA8" w:rsidP="00346A52">
            <w:pPr>
              <w:pStyle w:val="Body"/>
              <w:spacing w:before="120" w:after="120"/>
            </w:pPr>
            <w:r>
              <w:t>Evaluation of completed SQs</w:t>
            </w:r>
          </w:p>
        </w:tc>
        <w:tc>
          <w:tcPr>
            <w:tcW w:w="4553" w:type="dxa"/>
          </w:tcPr>
          <w:p w:rsidR="00213BA8" w:rsidRPr="00A966C0" w:rsidRDefault="00A966C0" w:rsidP="002255B6">
            <w:pPr>
              <w:rPr>
                <w:b/>
              </w:rPr>
            </w:pPr>
            <w:r>
              <w:rPr>
                <w:b/>
              </w:rPr>
              <w:t>Ongoing submit at any time</w:t>
            </w:r>
          </w:p>
        </w:tc>
      </w:tr>
      <w:tr w:rsidR="00213BA8" w:rsidTr="006778FD">
        <w:tc>
          <w:tcPr>
            <w:tcW w:w="4565" w:type="dxa"/>
          </w:tcPr>
          <w:p w:rsidR="00213BA8" w:rsidRDefault="00213BA8" w:rsidP="004760CE">
            <w:pPr>
              <w:pStyle w:val="Body"/>
              <w:spacing w:before="120" w:after="120"/>
            </w:pPr>
            <w:r>
              <w:t xml:space="preserve">Notification of Outcome </w:t>
            </w:r>
          </w:p>
        </w:tc>
        <w:tc>
          <w:tcPr>
            <w:tcW w:w="4553" w:type="dxa"/>
          </w:tcPr>
          <w:p w:rsidR="00213BA8" w:rsidRPr="00A966C0" w:rsidRDefault="00A966C0" w:rsidP="002255B6">
            <w:pPr>
              <w:rPr>
                <w:b/>
              </w:rPr>
            </w:pPr>
            <w:r>
              <w:rPr>
                <w:b/>
              </w:rPr>
              <w:t>10 days from submission date</w:t>
            </w:r>
          </w:p>
        </w:tc>
      </w:tr>
    </w:tbl>
    <w:p w:rsidR="006778FD" w:rsidRDefault="006778FD" w:rsidP="006778FD"/>
    <w:p w:rsidR="008A3577" w:rsidRPr="0091799D" w:rsidRDefault="007C0A82" w:rsidP="0091799D">
      <w:pPr>
        <w:pStyle w:val="Heading1"/>
        <w:numPr>
          <w:ilvl w:val="0"/>
          <w:numId w:val="5"/>
        </w:numPr>
        <w:spacing w:after="120"/>
      </w:pPr>
      <w:bookmarkStart w:id="25" w:name="_Toc434996516"/>
      <w:bookmarkStart w:id="26" w:name="_Toc509925064"/>
      <w:r w:rsidRPr="0091799D">
        <w:t>Filling in the Questionnaire</w:t>
      </w:r>
      <w:bookmarkStart w:id="27" w:name="_GoBack"/>
      <w:bookmarkEnd w:id="25"/>
      <w:bookmarkEnd w:id="26"/>
      <w:bookmarkEnd w:id="27"/>
    </w:p>
    <w:p w:rsidR="00FB3491" w:rsidRPr="00727587" w:rsidRDefault="008B6842" w:rsidP="00FA5935">
      <w:pPr>
        <w:keepNext/>
        <w:numPr>
          <w:ilvl w:val="1"/>
          <w:numId w:val="5"/>
        </w:numPr>
        <w:ind w:left="567" w:hanging="578"/>
        <w:rPr>
          <w:kern w:val="2"/>
          <w:u w:val="single"/>
        </w:rPr>
      </w:pPr>
      <w:r>
        <w:t xml:space="preserve">The Questionnaire is split into 3 parts – the first two of which are standard mandatory questions, and the third part is split into several project specific sections, each with its own questions. It must be completed by the applicant organisation, and the responses will be scored as described in 7 (Evaluation of Questionnaires) below. </w:t>
      </w:r>
      <w:r w:rsidR="007C0A82" w:rsidRPr="005212B3">
        <w:t>If there are any questions that do not apply please mark them ‘N/A’ with an explanation where appropriate.</w:t>
      </w:r>
      <w:r>
        <w:t xml:space="preserve"> In the event that the applicant organisation is</w:t>
      </w:r>
      <w:r w:rsidR="00727587">
        <w:t xml:space="preserve"> a</w:t>
      </w:r>
      <w:bookmarkStart w:id="28" w:name="_Toc386542329"/>
      <w:bookmarkStart w:id="29" w:name="_Toc386542514"/>
      <w:bookmarkStart w:id="30" w:name="_Toc388004389"/>
      <w:bookmarkStart w:id="31" w:name="_Toc388363595"/>
      <w:bookmarkStart w:id="32" w:name="_Toc388427419"/>
      <w:bookmarkStart w:id="33" w:name="_Toc388427684"/>
      <w:bookmarkStart w:id="34" w:name="_Toc395778217"/>
      <w:r w:rsidR="00727587">
        <w:t xml:space="preserve"> </w:t>
      </w:r>
      <w:r w:rsidR="00727587">
        <w:rPr>
          <w:kern w:val="2"/>
          <w:u w:val="single"/>
        </w:rPr>
        <w:t>Consortia, joint venture</w:t>
      </w:r>
      <w:r w:rsidR="00FB3491" w:rsidRPr="00727587">
        <w:rPr>
          <w:kern w:val="2"/>
          <w:u w:val="single"/>
        </w:rPr>
        <w:t xml:space="preserve"> </w:t>
      </w:r>
      <w:r w:rsidR="00727587">
        <w:rPr>
          <w:kern w:val="2"/>
          <w:u w:val="single"/>
        </w:rPr>
        <w:t>or</w:t>
      </w:r>
      <w:r w:rsidR="00FB3491" w:rsidRPr="00727587">
        <w:rPr>
          <w:kern w:val="2"/>
          <w:u w:val="single"/>
        </w:rPr>
        <w:t xml:space="preserve"> other </w:t>
      </w:r>
      <w:r w:rsidR="00727587">
        <w:rPr>
          <w:kern w:val="2"/>
          <w:u w:val="single"/>
        </w:rPr>
        <w:t xml:space="preserve">similar </w:t>
      </w:r>
      <w:r w:rsidR="00FB3491" w:rsidRPr="00727587">
        <w:rPr>
          <w:kern w:val="2"/>
          <w:u w:val="single"/>
        </w:rPr>
        <w:t>arrangement</w:t>
      </w:r>
      <w:bookmarkEnd w:id="28"/>
      <w:bookmarkEnd w:id="29"/>
      <w:bookmarkEnd w:id="30"/>
      <w:bookmarkEnd w:id="31"/>
      <w:bookmarkEnd w:id="32"/>
      <w:bookmarkEnd w:id="33"/>
      <w:bookmarkEnd w:id="34"/>
      <w:r w:rsidR="00727587">
        <w:rPr>
          <w:kern w:val="2"/>
          <w:u w:val="single"/>
        </w:rPr>
        <w:t>:</w:t>
      </w:r>
    </w:p>
    <w:p w:rsidR="00FB3491" w:rsidRDefault="00FB3491" w:rsidP="00FA5935"/>
    <w:p w:rsidR="00FA5935" w:rsidRPr="00F30AF9" w:rsidRDefault="007C0A82" w:rsidP="00FA5935">
      <w:pPr>
        <w:numPr>
          <w:ilvl w:val="1"/>
          <w:numId w:val="5"/>
        </w:numPr>
        <w:ind w:left="578" w:hanging="578"/>
      </w:pPr>
      <w:r w:rsidRPr="005212B3">
        <w:t xml:space="preserve">If your Organisation is a consortium or partnership then </w:t>
      </w:r>
      <w:r w:rsidR="00BB4BA1" w:rsidRPr="00F30AF9">
        <w:rPr>
          <w:bCs/>
        </w:rPr>
        <w:t xml:space="preserve">you must nominate a lead consortium member who will submit the </w:t>
      </w:r>
      <w:r w:rsidR="00AA7544">
        <w:rPr>
          <w:bCs/>
        </w:rPr>
        <w:t>S</w:t>
      </w:r>
      <w:r w:rsidR="00BB4BA1" w:rsidRPr="00F30AF9">
        <w:rPr>
          <w:bCs/>
        </w:rPr>
        <w:t xml:space="preserve">Q response on behalf of the whole consortium. </w:t>
      </w:r>
    </w:p>
    <w:p w:rsidR="00F30AF9" w:rsidRDefault="00F30AF9" w:rsidP="00F30AF9">
      <w:pPr>
        <w:ind w:left="578"/>
      </w:pPr>
    </w:p>
    <w:p w:rsidR="005A213C" w:rsidRPr="00667BC9" w:rsidRDefault="005A213C" w:rsidP="005A213C">
      <w:pPr>
        <w:widowControl w:val="0"/>
        <w:numPr>
          <w:ilvl w:val="1"/>
          <w:numId w:val="5"/>
        </w:numPr>
        <w:spacing w:after="120"/>
        <w:ind w:left="578" w:hanging="578"/>
      </w:pPr>
      <w:r w:rsidRPr="00D303DF">
        <w:t>All other member</w:t>
      </w:r>
      <w:r>
        <w:t>(s)</w:t>
      </w:r>
      <w:r w:rsidRPr="00D303DF">
        <w:t xml:space="preserve"> of the Consortium should </w:t>
      </w:r>
      <w:r>
        <w:t>note below the sections</w:t>
      </w:r>
      <w:r w:rsidRPr="00D303DF">
        <w:t xml:space="preserve"> of the </w:t>
      </w:r>
      <w:r w:rsidR="00AA7544">
        <w:t>S</w:t>
      </w:r>
      <w:r w:rsidRPr="00D303DF">
        <w:t xml:space="preserve">Q </w:t>
      </w:r>
      <w:r>
        <w:t>that require completion</w:t>
      </w:r>
      <w:r w:rsidR="009F6780">
        <w:t>.</w:t>
      </w:r>
    </w:p>
    <w:p w:rsidR="00DD2A64" w:rsidRDefault="00AA7544" w:rsidP="003F1FB4">
      <w:pPr>
        <w:pStyle w:val="Level10"/>
        <w:widowControl w:val="0"/>
        <w:numPr>
          <w:ilvl w:val="0"/>
          <w:numId w:val="17"/>
        </w:numPr>
        <w:spacing w:after="120"/>
        <w:outlineLvl w:val="9"/>
        <w:rPr>
          <w:kern w:val="2"/>
        </w:rPr>
      </w:pPr>
      <w:bookmarkStart w:id="35" w:name="_Toc386542330"/>
      <w:bookmarkStart w:id="36" w:name="_Toc386542515"/>
      <w:bookmarkStart w:id="37" w:name="_Toc388004390"/>
      <w:bookmarkStart w:id="38" w:name="_Toc388363596"/>
      <w:bookmarkStart w:id="39" w:name="_Toc388427420"/>
      <w:bookmarkStart w:id="40" w:name="_Toc388427685"/>
      <w:bookmarkStart w:id="41" w:name="_Toc395778218"/>
      <w:r>
        <w:rPr>
          <w:kern w:val="2"/>
        </w:rPr>
        <w:t>Part 1</w:t>
      </w:r>
      <w:r w:rsidR="005A213C">
        <w:rPr>
          <w:kern w:val="2"/>
        </w:rPr>
        <w:t xml:space="preserve"> (</w:t>
      </w:r>
      <w:r>
        <w:rPr>
          <w:kern w:val="2"/>
        </w:rPr>
        <w:t>Potential Supplier Information</w:t>
      </w:r>
      <w:r w:rsidR="00C62ED9">
        <w:rPr>
          <w:kern w:val="2"/>
        </w:rPr>
        <w:t xml:space="preserve"> </w:t>
      </w:r>
      <w:r w:rsidR="005A213C">
        <w:rPr>
          <w:kern w:val="2"/>
        </w:rPr>
        <w:t>) – to be completed by all consortium members</w:t>
      </w:r>
      <w:bookmarkEnd w:id="35"/>
      <w:bookmarkEnd w:id="36"/>
      <w:bookmarkEnd w:id="37"/>
      <w:bookmarkEnd w:id="38"/>
      <w:bookmarkEnd w:id="39"/>
      <w:bookmarkEnd w:id="40"/>
      <w:bookmarkEnd w:id="41"/>
    </w:p>
    <w:p w:rsidR="00AA7544" w:rsidRDefault="00AA7544" w:rsidP="00AA7544">
      <w:pPr>
        <w:pStyle w:val="Level10"/>
        <w:widowControl w:val="0"/>
        <w:numPr>
          <w:ilvl w:val="0"/>
          <w:numId w:val="17"/>
        </w:numPr>
        <w:spacing w:after="120"/>
        <w:outlineLvl w:val="9"/>
        <w:rPr>
          <w:kern w:val="2"/>
        </w:rPr>
      </w:pPr>
      <w:bookmarkStart w:id="42" w:name="_Toc386542331"/>
      <w:bookmarkStart w:id="43" w:name="_Toc386542516"/>
      <w:bookmarkStart w:id="44" w:name="_Toc388004391"/>
      <w:bookmarkStart w:id="45" w:name="_Toc388363597"/>
      <w:bookmarkStart w:id="46" w:name="_Toc388427421"/>
      <w:bookmarkStart w:id="47" w:name="_Toc388427686"/>
      <w:bookmarkStart w:id="48" w:name="_Toc395778219"/>
      <w:r>
        <w:rPr>
          <w:kern w:val="2"/>
        </w:rPr>
        <w:t>Part 2</w:t>
      </w:r>
      <w:r w:rsidR="005A213C">
        <w:rPr>
          <w:kern w:val="2"/>
        </w:rPr>
        <w:t xml:space="preserve"> (</w:t>
      </w:r>
      <w:r>
        <w:rPr>
          <w:kern w:val="2"/>
        </w:rPr>
        <w:t>Exclusion Grounds</w:t>
      </w:r>
      <w:r w:rsidR="005A213C">
        <w:rPr>
          <w:kern w:val="2"/>
        </w:rPr>
        <w:t>)</w:t>
      </w:r>
      <w:bookmarkEnd w:id="42"/>
      <w:bookmarkEnd w:id="43"/>
      <w:bookmarkEnd w:id="44"/>
      <w:bookmarkEnd w:id="45"/>
      <w:bookmarkEnd w:id="46"/>
      <w:bookmarkEnd w:id="47"/>
      <w:bookmarkEnd w:id="48"/>
      <w:r w:rsidRPr="00AA7544">
        <w:rPr>
          <w:kern w:val="2"/>
        </w:rPr>
        <w:t xml:space="preserve"> </w:t>
      </w:r>
      <w:r>
        <w:rPr>
          <w:kern w:val="2"/>
        </w:rPr>
        <w:t>– to be completed by all consortium members</w:t>
      </w:r>
    </w:p>
    <w:p w:rsidR="00DD2A64" w:rsidRDefault="00AA7544" w:rsidP="003F1FB4">
      <w:pPr>
        <w:pStyle w:val="Level10"/>
        <w:widowControl w:val="0"/>
        <w:numPr>
          <w:ilvl w:val="0"/>
          <w:numId w:val="17"/>
        </w:numPr>
        <w:spacing w:after="120"/>
        <w:outlineLvl w:val="9"/>
        <w:rPr>
          <w:kern w:val="2"/>
        </w:rPr>
      </w:pPr>
      <w:r>
        <w:rPr>
          <w:kern w:val="2"/>
        </w:rPr>
        <w:t>Part 3 (Selection Questions)</w:t>
      </w:r>
      <w:r w:rsidR="005901D9">
        <w:rPr>
          <w:kern w:val="2"/>
        </w:rPr>
        <w:t xml:space="preserve"> </w:t>
      </w:r>
    </w:p>
    <w:p w:rsidR="001D197F" w:rsidRPr="001C73C2" w:rsidRDefault="005A213C" w:rsidP="001D197F">
      <w:pPr>
        <w:pStyle w:val="ListParagraph"/>
        <w:numPr>
          <w:ilvl w:val="1"/>
          <w:numId w:val="17"/>
        </w:numPr>
        <w:rPr>
          <w:kern w:val="2"/>
        </w:rPr>
      </w:pPr>
      <w:bookmarkStart w:id="49" w:name="_Toc386542332"/>
      <w:bookmarkStart w:id="50" w:name="_Toc386542517"/>
      <w:bookmarkStart w:id="51" w:name="_Toc388004392"/>
      <w:bookmarkStart w:id="52" w:name="_Toc388363598"/>
      <w:bookmarkStart w:id="53" w:name="_Toc388427422"/>
      <w:bookmarkStart w:id="54" w:name="_Toc388427687"/>
      <w:bookmarkStart w:id="55" w:name="_Toc395778220"/>
      <w:r w:rsidRPr="001D197F">
        <w:rPr>
          <w:kern w:val="2"/>
        </w:rPr>
        <w:t xml:space="preserve">Section </w:t>
      </w:r>
      <w:r w:rsidR="00AA7544" w:rsidRPr="001D197F">
        <w:rPr>
          <w:kern w:val="2"/>
        </w:rPr>
        <w:t>4</w:t>
      </w:r>
      <w:r w:rsidRPr="001D197F">
        <w:rPr>
          <w:kern w:val="2"/>
        </w:rPr>
        <w:t xml:space="preserve"> (</w:t>
      </w:r>
      <w:r w:rsidR="00AA7544" w:rsidRPr="001D197F">
        <w:rPr>
          <w:kern w:val="2"/>
        </w:rPr>
        <w:t>Economic &amp; Financial Standing</w:t>
      </w:r>
      <w:r w:rsidRPr="001D197F">
        <w:rPr>
          <w:kern w:val="2"/>
        </w:rPr>
        <w:t xml:space="preserve">) </w:t>
      </w:r>
      <w:r w:rsidR="00066063">
        <w:rPr>
          <w:kern w:val="2"/>
        </w:rPr>
        <w:t>–</w:t>
      </w:r>
      <w:r w:rsidRPr="001D197F">
        <w:rPr>
          <w:kern w:val="2"/>
        </w:rPr>
        <w:t xml:space="preserve"> </w:t>
      </w:r>
      <w:bookmarkEnd w:id="49"/>
      <w:bookmarkEnd w:id="50"/>
      <w:bookmarkEnd w:id="51"/>
      <w:bookmarkEnd w:id="52"/>
      <w:bookmarkEnd w:id="53"/>
      <w:bookmarkEnd w:id="54"/>
      <w:bookmarkEnd w:id="55"/>
      <w:r w:rsidR="00066063">
        <w:rPr>
          <w:kern w:val="2"/>
        </w:rPr>
        <w:t>Not Used</w:t>
      </w:r>
    </w:p>
    <w:p w:rsidR="00AA7544" w:rsidRPr="001D197F" w:rsidRDefault="002255B6" w:rsidP="00AA7544">
      <w:pPr>
        <w:pStyle w:val="ListParagraph"/>
        <w:widowControl w:val="0"/>
        <w:numPr>
          <w:ilvl w:val="1"/>
          <w:numId w:val="17"/>
        </w:numPr>
        <w:spacing w:after="120"/>
        <w:rPr>
          <w:kern w:val="2"/>
        </w:rPr>
      </w:pPr>
      <w:r w:rsidRPr="001D197F">
        <w:rPr>
          <w:kern w:val="2"/>
        </w:rPr>
        <w:t>Section 5</w:t>
      </w:r>
      <w:r w:rsidR="00AA7544" w:rsidRPr="001D197F">
        <w:rPr>
          <w:kern w:val="2"/>
        </w:rPr>
        <w:t xml:space="preserve"> (Technical &amp; Professional Ability) - to be completed by the lead consortium member only on behalf of all members of the consortium</w:t>
      </w:r>
    </w:p>
    <w:p w:rsidR="001C73C2" w:rsidRPr="001C73C2" w:rsidRDefault="00AA7544" w:rsidP="001C73C2">
      <w:pPr>
        <w:pStyle w:val="ListParagraph"/>
        <w:numPr>
          <w:ilvl w:val="1"/>
          <w:numId w:val="17"/>
        </w:numPr>
        <w:rPr>
          <w:kern w:val="2"/>
        </w:rPr>
      </w:pPr>
      <w:r w:rsidRPr="001C73C2">
        <w:rPr>
          <w:kern w:val="2"/>
        </w:rPr>
        <w:lastRenderedPageBreak/>
        <w:t xml:space="preserve">Section </w:t>
      </w:r>
      <w:r w:rsidR="002255B6" w:rsidRPr="001C73C2">
        <w:rPr>
          <w:kern w:val="2"/>
        </w:rPr>
        <w:t>6</w:t>
      </w:r>
      <w:r w:rsidRPr="001C73C2">
        <w:rPr>
          <w:kern w:val="2"/>
        </w:rPr>
        <w:t xml:space="preserve"> (Modern Slavery Act 2015) - </w:t>
      </w:r>
      <w:r w:rsidR="001D197F">
        <w:rPr>
          <w:kern w:val="2"/>
        </w:rPr>
        <w:t>to be completed by all consortium members</w:t>
      </w:r>
    </w:p>
    <w:p w:rsidR="0096753F" w:rsidRPr="001C73C2" w:rsidRDefault="0096753F" w:rsidP="00AA7544">
      <w:pPr>
        <w:pStyle w:val="Level10"/>
        <w:widowControl w:val="0"/>
        <w:numPr>
          <w:ilvl w:val="1"/>
          <w:numId w:val="17"/>
        </w:numPr>
        <w:spacing w:after="120"/>
        <w:outlineLvl w:val="9"/>
        <w:rPr>
          <w:kern w:val="2"/>
        </w:rPr>
      </w:pPr>
      <w:r w:rsidRPr="001C73C2">
        <w:rPr>
          <w:kern w:val="2"/>
        </w:rPr>
        <w:t>Section 7 – Additional Questions</w:t>
      </w:r>
    </w:p>
    <w:p w:rsidR="0010276E" w:rsidRPr="00A73882" w:rsidRDefault="0010276E" w:rsidP="0010276E">
      <w:pPr>
        <w:pStyle w:val="Level10"/>
        <w:widowControl w:val="0"/>
        <w:numPr>
          <w:ilvl w:val="1"/>
          <w:numId w:val="17"/>
        </w:numPr>
        <w:spacing w:after="120"/>
        <w:outlineLvl w:val="9"/>
        <w:rPr>
          <w:kern w:val="2"/>
        </w:rPr>
      </w:pPr>
      <w:r w:rsidRPr="00A73882">
        <w:rPr>
          <w:kern w:val="2"/>
        </w:rPr>
        <w:t>Section 7.1</w:t>
      </w:r>
      <w:r w:rsidRPr="00A73882">
        <w:t xml:space="preserve"> </w:t>
      </w:r>
      <w:r w:rsidRPr="00A73882">
        <w:rPr>
          <w:kern w:val="2"/>
        </w:rPr>
        <w:t>Technical and Professional Ability / Project Specific – to be completed by the lead consortium member only on behalf of all members</w:t>
      </w:r>
    </w:p>
    <w:p w:rsidR="0096753F" w:rsidRPr="00A73882" w:rsidRDefault="0010276E" w:rsidP="0096753F">
      <w:pPr>
        <w:pStyle w:val="Level10"/>
        <w:widowControl w:val="0"/>
        <w:numPr>
          <w:ilvl w:val="1"/>
          <w:numId w:val="17"/>
        </w:numPr>
        <w:spacing w:after="120"/>
        <w:outlineLvl w:val="9"/>
        <w:rPr>
          <w:kern w:val="2"/>
        </w:rPr>
      </w:pPr>
      <w:r w:rsidRPr="00A73882">
        <w:rPr>
          <w:kern w:val="2"/>
        </w:rPr>
        <w:t>Section 7.2</w:t>
      </w:r>
      <w:r w:rsidR="0096753F" w:rsidRPr="00A73882">
        <w:rPr>
          <w:kern w:val="2"/>
        </w:rPr>
        <w:t xml:space="preserve"> (Insurance) – self certification, to be completed by all consortium members</w:t>
      </w:r>
    </w:p>
    <w:p w:rsidR="007F7355" w:rsidRPr="00A73882" w:rsidRDefault="0096753F" w:rsidP="00577E1B">
      <w:pPr>
        <w:pStyle w:val="ListParagraph"/>
        <w:numPr>
          <w:ilvl w:val="1"/>
          <w:numId w:val="17"/>
        </w:numPr>
        <w:rPr>
          <w:kern w:val="2"/>
        </w:rPr>
      </w:pPr>
      <w:r w:rsidRPr="00A73882">
        <w:rPr>
          <w:kern w:val="2"/>
        </w:rPr>
        <w:t xml:space="preserve">Section 7.3 (Health &amp; Safety) – </w:t>
      </w:r>
      <w:r w:rsidR="00577E1B" w:rsidRPr="00A73882">
        <w:rPr>
          <w:kern w:val="2"/>
        </w:rPr>
        <w:t>to be completed by all consortium members</w:t>
      </w:r>
    </w:p>
    <w:p w:rsidR="00AA7544" w:rsidRPr="00984584" w:rsidRDefault="002255B6" w:rsidP="00AA7544">
      <w:pPr>
        <w:pStyle w:val="Level10"/>
        <w:widowControl w:val="0"/>
        <w:numPr>
          <w:ilvl w:val="1"/>
          <w:numId w:val="17"/>
        </w:numPr>
        <w:spacing w:after="120"/>
        <w:outlineLvl w:val="9"/>
        <w:rPr>
          <w:kern w:val="2"/>
        </w:rPr>
      </w:pPr>
      <w:r w:rsidRPr="00984584">
        <w:rPr>
          <w:kern w:val="2"/>
        </w:rPr>
        <w:t>Section 7</w:t>
      </w:r>
      <w:r w:rsidR="00984584" w:rsidRPr="00984584">
        <w:rPr>
          <w:kern w:val="2"/>
        </w:rPr>
        <w:t>.4</w:t>
      </w:r>
      <w:r w:rsidR="00AA7544" w:rsidRPr="00984584">
        <w:rPr>
          <w:kern w:val="2"/>
        </w:rPr>
        <w:t xml:space="preserve"> (Environmental)</w:t>
      </w:r>
      <w:r w:rsidR="00AF7682" w:rsidRPr="00984584">
        <w:rPr>
          <w:kern w:val="2"/>
        </w:rPr>
        <w:t xml:space="preserve"> - to be completed by the lead consortium member only on behalf of all members</w:t>
      </w:r>
    </w:p>
    <w:p w:rsidR="00E426BB" w:rsidRPr="00B91E8B" w:rsidRDefault="00984584" w:rsidP="00066063">
      <w:pPr>
        <w:pStyle w:val="Level10"/>
        <w:widowControl w:val="0"/>
        <w:numPr>
          <w:ilvl w:val="1"/>
          <w:numId w:val="17"/>
        </w:numPr>
        <w:spacing w:after="120"/>
        <w:outlineLvl w:val="9"/>
        <w:rPr>
          <w:kern w:val="2"/>
        </w:rPr>
      </w:pPr>
      <w:r w:rsidRPr="00984584">
        <w:rPr>
          <w:kern w:val="2"/>
        </w:rPr>
        <w:t>Section 7.5</w:t>
      </w:r>
      <w:r w:rsidR="00B91E8B" w:rsidRPr="00984584">
        <w:rPr>
          <w:kern w:val="2"/>
        </w:rPr>
        <w:t xml:space="preserve"> (Social &amp; Economic) </w:t>
      </w:r>
      <w:r w:rsidR="00066063">
        <w:rPr>
          <w:kern w:val="2"/>
        </w:rPr>
        <w:t>–</w:t>
      </w:r>
      <w:r w:rsidR="00B91E8B" w:rsidRPr="00984584">
        <w:rPr>
          <w:kern w:val="2"/>
        </w:rPr>
        <w:t xml:space="preserve"> </w:t>
      </w:r>
      <w:bookmarkStart w:id="56" w:name="_Toc386542334"/>
      <w:bookmarkStart w:id="57" w:name="_Toc386542519"/>
      <w:bookmarkStart w:id="58" w:name="_Toc388004394"/>
      <w:bookmarkStart w:id="59" w:name="_Toc388363600"/>
      <w:bookmarkStart w:id="60" w:name="_Toc388427424"/>
      <w:bookmarkStart w:id="61" w:name="_Toc388427689"/>
      <w:bookmarkStart w:id="62" w:name="_Toc395778222"/>
      <w:r w:rsidR="00066063">
        <w:rPr>
          <w:kern w:val="2"/>
        </w:rPr>
        <w:t>Not used</w:t>
      </w:r>
    </w:p>
    <w:bookmarkEnd w:id="56"/>
    <w:bookmarkEnd w:id="57"/>
    <w:bookmarkEnd w:id="58"/>
    <w:bookmarkEnd w:id="59"/>
    <w:bookmarkEnd w:id="60"/>
    <w:bookmarkEnd w:id="61"/>
    <w:bookmarkEnd w:id="62"/>
    <w:p w:rsidR="00D303DF" w:rsidRPr="00D303DF" w:rsidRDefault="00D303DF" w:rsidP="00FB3491">
      <w:pPr>
        <w:numPr>
          <w:ilvl w:val="1"/>
          <w:numId w:val="5"/>
        </w:numPr>
        <w:spacing w:after="120"/>
        <w:ind w:left="578" w:hanging="578"/>
      </w:pPr>
      <w:r>
        <w:t xml:space="preserve">The lead consortium member is responsible for submitting the </w:t>
      </w:r>
      <w:r w:rsidR="00AF7682">
        <w:t>S</w:t>
      </w:r>
      <w:r>
        <w:t xml:space="preserve">Q responses for the consortium. </w:t>
      </w:r>
    </w:p>
    <w:p w:rsidR="00FB3491" w:rsidRPr="00FB3491" w:rsidRDefault="007C0A82" w:rsidP="00FB3491">
      <w:pPr>
        <w:numPr>
          <w:ilvl w:val="1"/>
          <w:numId w:val="5"/>
        </w:numPr>
        <w:spacing w:after="120"/>
        <w:ind w:left="578" w:hanging="578"/>
      </w:pPr>
      <w:r w:rsidRPr="005212B3">
        <w:t xml:space="preserve">Each consortium or partnership member’s </w:t>
      </w:r>
      <w:r w:rsidR="00AF7682">
        <w:t>S</w:t>
      </w:r>
      <w:r w:rsidRPr="005212B3">
        <w:t xml:space="preserve">Q submission will be evaluated in accordance with the Evaluation of Questionnaires section below. In the event that one or more of the consortium or partnership members’ </w:t>
      </w:r>
      <w:r w:rsidR="00AF7682">
        <w:t>S</w:t>
      </w:r>
      <w:r w:rsidRPr="005212B3">
        <w:t>Q fails</w:t>
      </w:r>
      <w:r w:rsidR="002F4031">
        <w:t xml:space="preserve"> any section</w:t>
      </w:r>
      <w:r w:rsidRPr="005212B3">
        <w:t>, then the consortium or partnership submission is deemed to fail.</w:t>
      </w:r>
    </w:p>
    <w:p w:rsidR="00344F86" w:rsidRPr="00344F86" w:rsidRDefault="00344F86" w:rsidP="00344F86">
      <w:pPr>
        <w:numPr>
          <w:ilvl w:val="1"/>
          <w:numId w:val="5"/>
        </w:numPr>
        <w:spacing w:after="120"/>
        <w:ind w:left="578" w:hanging="578"/>
      </w:pPr>
      <w:r w:rsidRPr="00344F86">
        <w:t>The Council recognises that any arrangements in relation to consortia m</w:t>
      </w:r>
      <w:r w:rsidR="00354712">
        <w:t>ay be subject to future change.</w:t>
      </w:r>
      <w:r w:rsidRPr="00344F86">
        <w:t xml:space="preserve"> Organisations should therefore respond in the light of arran</w:t>
      </w:r>
      <w:r>
        <w:t>gements as currently envisaged.</w:t>
      </w:r>
      <w:r w:rsidRPr="00344F86">
        <w:t xml:space="preserve"> During the procurement process any changes to the composition of the consortium or partnership must be notified to the Council immediately. The new consortium or partnership member will be required to complete the </w:t>
      </w:r>
      <w:r w:rsidR="00AF7682">
        <w:t>S</w:t>
      </w:r>
      <w:r w:rsidRPr="00344F86">
        <w:t xml:space="preserve">Q which will be assessed in accordance with the rules set out in the </w:t>
      </w:r>
      <w:r w:rsidR="00AF7682">
        <w:t>S</w:t>
      </w:r>
      <w:r w:rsidRPr="00344F86">
        <w:t>Q.</w:t>
      </w:r>
    </w:p>
    <w:p w:rsidR="00FA5935" w:rsidRDefault="00344F86" w:rsidP="00FA5935">
      <w:pPr>
        <w:numPr>
          <w:ilvl w:val="1"/>
          <w:numId w:val="5"/>
        </w:numPr>
        <w:ind w:left="578" w:hanging="578"/>
      </w:pPr>
      <w:r w:rsidRPr="00344F86">
        <w:t>If a consortium is not proposing to form a corporate legal entity the Council reserves the right to require a successful consortium to form a single legal entity</w:t>
      </w:r>
      <w:r w:rsidR="00FA5935">
        <w:t>.</w:t>
      </w:r>
      <w:r w:rsidRPr="00344F86">
        <w:t xml:space="preserve"> </w:t>
      </w:r>
    </w:p>
    <w:p w:rsidR="00FA5935" w:rsidRDefault="00FA5935" w:rsidP="00FA5935">
      <w:pPr>
        <w:ind w:left="578"/>
      </w:pPr>
    </w:p>
    <w:p w:rsidR="00344F86" w:rsidRDefault="00344F86" w:rsidP="00FA5935">
      <w:pPr>
        <w:pStyle w:val="Level10"/>
        <w:keepNext/>
        <w:ind w:left="480" w:firstLine="87"/>
        <w:outlineLvl w:val="9"/>
        <w:rPr>
          <w:kern w:val="2"/>
          <w:u w:val="single"/>
        </w:rPr>
      </w:pPr>
      <w:bookmarkStart w:id="63" w:name="_Toc386542339"/>
      <w:bookmarkStart w:id="64" w:name="_Toc386542524"/>
      <w:bookmarkStart w:id="65" w:name="_Toc388004399"/>
      <w:bookmarkStart w:id="66" w:name="_Toc388363605"/>
      <w:bookmarkStart w:id="67" w:name="_Toc388427429"/>
      <w:bookmarkStart w:id="68" w:name="_Toc388427694"/>
      <w:bookmarkStart w:id="69" w:name="_Toc395778227"/>
      <w:r w:rsidRPr="00344F86">
        <w:rPr>
          <w:kern w:val="2"/>
          <w:u w:val="single"/>
        </w:rPr>
        <w:t>Sub-contracting arrangements</w:t>
      </w:r>
      <w:bookmarkEnd w:id="63"/>
      <w:bookmarkEnd w:id="64"/>
      <w:bookmarkEnd w:id="65"/>
      <w:bookmarkEnd w:id="66"/>
      <w:bookmarkEnd w:id="67"/>
      <w:bookmarkEnd w:id="68"/>
      <w:bookmarkEnd w:id="69"/>
    </w:p>
    <w:p w:rsidR="007E45F4" w:rsidRDefault="007E45F4" w:rsidP="00FA5935">
      <w:pPr>
        <w:pStyle w:val="Level10"/>
        <w:keepNext/>
        <w:ind w:left="480" w:firstLine="87"/>
        <w:outlineLvl w:val="9"/>
        <w:rPr>
          <w:kern w:val="2"/>
          <w:u w:val="single"/>
        </w:rPr>
      </w:pPr>
    </w:p>
    <w:p w:rsidR="007E45F4" w:rsidRDefault="007E45F4" w:rsidP="007E45F4">
      <w:pPr>
        <w:ind w:left="578"/>
      </w:pPr>
    </w:p>
    <w:p w:rsidR="007C0A82" w:rsidRPr="005212B3" w:rsidRDefault="007C0A82" w:rsidP="00FA5935">
      <w:pPr>
        <w:numPr>
          <w:ilvl w:val="1"/>
          <w:numId w:val="5"/>
        </w:numPr>
        <w:ind w:left="578" w:hanging="578"/>
      </w:pPr>
      <w:r w:rsidRPr="005212B3">
        <w:t>Any changes to subcontracting arrangements must be notified to the Council.</w:t>
      </w:r>
    </w:p>
    <w:p w:rsidR="007C0A82" w:rsidRDefault="007C0A82" w:rsidP="006778FD"/>
    <w:p w:rsidR="007C0A82" w:rsidRDefault="007C0A82" w:rsidP="007C0A82">
      <w:pPr>
        <w:pStyle w:val="Heading1"/>
        <w:numPr>
          <w:ilvl w:val="0"/>
          <w:numId w:val="5"/>
        </w:numPr>
        <w:spacing w:after="120"/>
      </w:pPr>
      <w:bookmarkStart w:id="70" w:name="_Toc434996517"/>
      <w:bookmarkStart w:id="71" w:name="_Toc509925065"/>
      <w:r w:rsidRPr="0091799D">
        <w:t>Evaluation of Questionnaires</w:t>
      </w:r>
      <w:bookmarkEnd w:id="70"/>
      <w:bookmarkEnd w:id="71"/>
    </w:p>
    <w:p w:rsidR="007C0A82" w:rsidRDefault="007C0A82" w:rsidP="007C0A82">
      <w:pPr>
        <w:pStyle w:val="Body1"/>
        <w:ind w:left="0"/>
      </w:pPr>
      <w:r>
        <w:t xml:space="preserve">The Council will assess the questionnaires as set out below. Organisations should also refer to </w:t>
      </w:r>
      <w:r w:rsidR="00667296">
        <w:t>the Scoring Matrix</w:t>
      </w:r>
      <w:r w:rsidR="00D23677">
        <w:t xml:space="preserve"> which identifies how the marks will be allocated.</w:t>
      </w:r>
      <w:r w:rsidR="00667296">
        <w:t xml:space="preserve"> </w:t>
      </w:r>
    </w:p>
    <w:p w:rsidR="007C0A82" w:rsidRDefault="007C0A82" w:rsidP="007C0A82"/>
    <w:p w:rsidR="001130EF" w:rsidRDefault="001130EF" w:rsidP="007C0A82"/>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33"/>
      </w:tblGrid>
      <w:tr w:rsidR="007C0A82" w:rsidTr="007C0A82">
        <w:trPr>
          <w:tblHeader/>
        </w:trPr>
        <w:tc>
          <w:tcPr>
            <w:tcW w:w="3100" w:type="dxa"/>
          </w:tcPr>
          <w:p w:rsidR="007C0A82" w:rsidRDefault="007C0A82" w:rsidP="007C0A82">
            <w:pPr>
              <w:pStyle w:val="Body"/>
              <w:spacing w:before="120" w:after="120"/>
              <w:jc w:val="center"/>
              <w:rPr>
                <w:b/>
              </w:rPr>
            </w:pPr>
            <w:r>
              <w:rPr>
                <w:b/>
              </w:rPr>
              <w:t>Section</w:t>
            </w:r>
          </w:p>
        </w:tc>
        <w:tc>
          <w:tcPr>
            <w:tcW w:w="6233" w:type="dxa"/>
          </w:tcPr>
          <w:p w:rsidR="007C0A82" w:rsidRDefault="007C0A82" w:rsidP="007C0A82">
            <w:pPr>
              <w:pStyle w:val="Body"/>
              <w:spacing w:before="120" w:after="120"/>
              <w:jc w:val="center"/>
              <w:rPr>
                <w:b/>
              </w:rPr>
            </w:pPr>
            <w:r>
              <w:rPr>
                <w:b/>
              </w:rPr>
              <w:t>Assessment</w:t>
            </w:r>
          </w:p>
        </w:tc>
      </w:tr>
      <w:tr w:rsidR="007C0A82" w:rsidTr="007C0A82">
        <w:trPr>
          <w:trHeight w:val="675"/>
        </w:trPr>
        <w:tc>
          <w:tcPr>
            <w:tcW w:w="3100" w:type="dxa"/>
          </w:tcPr>
          <w:p w:rsidR="007C0A82" w:rsidRDefault="00B91E8B" w:rsidP="007C0A82">
            <w:pPr>
              <w:pStyle w:val="Body"/>
              <w:spacing w:before="120" w:after="120"/>
              <w:rPr>
                <w:b/>
              </w:rPr>
            </w:pPr>
            <w:r>
              <w:rPr>
                <w:b/>
              </w:rPr>
              <w:t>Part 1</w:t>
            </w:r>
          </w:p>
          <w:p w:rsidR="007C0A82" w:rsidRPr="009E31E9" w:rsidRDefault="005901D9" w:rsidP="007C0A82">
            <w:pPr>
              <w:pStyle w:val="Body"/>
              <w:spacing w:before="120" w:after="120"/>
              <w:rPr>
                <w:b/>
                <w:bCs/>
              </w:rPr>
            </w:pPr>
            <w:r>
              <w:rPr>
                <w:b/>
                <w:bCs/>
              </w:rPr>
              <w:lastRenderedPageBreak/>
              <w:t xml:space="preserve"> </w:t>
            </w:r>
          </w:p>
        </w:tc>
        <w:tc>
          <w:tcPr>
            <w:tcW w:w="6233" w:type="dxa"/>
          </w:tcPr>
          <w:p w:rsidR="007C0A82" w:rsidRDefault="007C0A82" w:rsidP="007C0A82">
            <w:pPr>
              <w:pStyle w:val="Body"/>
              <w:spacing w:before="120" w:after="120"/>
            </w:pPr>
            <w:r>
              <w:lastRenderedPageBreak/>
              <w:t xml:space="preserve">This section will be </w:t>
            </w:r>
            <w:r w:rsidR="000468E7">
              <w:t>for information only.</w:t>
            </w:r>
          </w:p>
          <w:p w:rsidR="007C0A82" w:rsidRDefault="007C0A82" w:rsidP="007C0A82">
            <w:pPr>
              <w:pStyle w:val="Body"/>
              <w:spacing w:before="120" w:after="120"/>
            </w:pPr>
          </w:p>
        </w:tc>
      </w:tr>
      <w:tr w:rsidR="007C0A82"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7C0A82" w:rsidRDefault="00B91E8B" w:rsidP="00217ED0">
            <w:pPr>
              <w:pStyle w:val="Background"/>
              <w:numPr>
                <w:ilvl w:val="0"/>
                <w:numId w:val="0"/>
              </w:numPr>
              <w:tabs>
                <w:tab w:val="left" w:pos="1843"/>
                <w:tab w:val="left" w:pos="3119"/>
                <w:tab w:val="left" w:pos="4253"/>
              </w:tabs>
              <w:rPr>
                <w:b/>
              </w:rPr>
            </w:pPr>
            <w:r>
              <w:rPr>
                <w:b/>
              </w:rPr>
              <w:lastRenderedPageBreak/>
              <w:t>Part 2</w:t>
            </w:r>
          </w:p>
          <w:p w:rsidR="007C0A82" w:rsidRPr="007C0A82" w:rsidRDefault="00B91E8B" w:rsidP="00217ED0">
            <w:pPr>
              <w:pStyle w:val="Background"/>
              <w:numPr>
                <w:ilvl w:val="0"/>
                <w:numId w:val="0"/>
              </w:numPr>
              <w:tabs>
                <w:tab w:val="left" w:pos="1843"/>
                <w:tab w:val="left" w:pos="3119"/>
                <w:tab w:val="left" w:pos="4253"/>
              </w:tabs>
              <w:rPr>
                <w:b/>
              </w:rPr>
            </w:pPr>
            <w:r>
              <w:rPr>
                <w:b/>
              </w:rPr>
              <w:t xml:space="preserve"> </w:t>
            </w:r>
          </w:p>
        </w:tc>
        <w:tc>
          <w:tcPr>
            <w:tcW w:w="6233" w:type="dxa"/>
            <w:tcBorders>
              <w:top w:val="single" w:sz="4" w:space="0" w:color="auto"/>
              <w:left w:val="single" w:sz="4" w:space="0" w:color="auto"/>
              <w:bottom w:val="single" w:sz="4" w:space="0" w:color="auto"/>
              <w:right w:val="single" w:sz="4" w:space="0" w:color="auto"/>
            </w:tcBorders>
          </w:tcPr>
          <w:p w:rsidR="002B03E4" w:rsidRDefault="002B03E4" w:rsidP="00217ED0">
            <w:pPr>
              <w:pStyle w:val="Background"/>
              <w:numPr>
                <w:ilvl w:val="0"/>
                <w:numId w:val="0"/>
              </w:numPr>
              <w:tabs>
                <w:tab w:val="left" w:pos="1843"/>
                <w:tab w:val="left" w:pos="3119"/>
                <w:tab w:val="left" w:pos="4253"/>
              </w:tabs>
            </w:pPr>
            <w:r>
              <w:t xml:space="preserve">This section will be evaluated on a </w:t>
            </w:r>
            <w:r w:rsidRPr="007C0A82">
              <w:t>pass or fail basis</w:t>
            </w:r>
            <w:r>
              <w:t>.</w:t>
            </w:r>
          </w:p>
          <w:p w:rsidR="002B03E4" w:rsidRDefault="002B03E4" w:rsidP="00217ED0">
            <w:pPr>
              <w:pStyle w:val="Background"/>
              <w:numPr>
                <w:ilvl w:val="0"/>
                <w:numId w:val="0"/>
              </w:numPr>
              <w:tabs>
                <w:tab w:val="left" w:pos="1843"/>
                <w:tab w:val="left" w:pos="3119"/>
                <w:tab w:val="left" w:pos="4253"/>
              </w:tabs>
            </w:pPr>
          </w:p>
          <w:p w:rsidR="00B831A0" w:rsidRPr="007C0A82" w:rsidRDefault="00B831A0" w:rsidP="00B91E8B">
            <w:pPr>
              <w:pStyle w:val="Background"/>
              <w:numPr>
                <w:ilvl w:val="0"/>
                <w:numId w:val="0"/>
              </w:numPr>
              <w:tabs>
                <w:tab w:val="left" w:pos="1843"/>
                <w:tab w:val="left" w:pos="3119"/>
                <w:tab w:val="left" w:pos="4253"/>
              </w:tabs>
            </w:pPr>
          </w:p>
        </w:tc>
      </w:tr>
      <w:tr w:rsidR="00B91E8B"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B91E8B" w:rsidRPr="006E0968" w:rsidRDefault="00B91E8B" w:rsidP="00217ED0">
            <w:pPr>
              <w:pStyle w:val="Background"/>
              <w:numPr>
                <w:ilvl w:val="0"/>
                <w:numId w:val="0"/>
              </w:numPr>
              <w:tabs>
                <w:tab w:val="left" w:pos="1843"/>
                <w:tab w:val="left" w:pos="3119"/>
                <w:tab w:val="left" w:pos="4253"/>
              </w:tabs>
            </w:pPr>
            <w:r w:rsidRPr="006E0968">
              <w:rPr>
                <w:b/>
              </w:rPr>
              <w:t xml:space="preserve">Part 3 – </w:t>
            </w:r>
            <w:r w:rsidRPr="006E0968">
              <w:t xml:space="preserve">Section 4 </w:t>
            </w:r>
          </w:p>
          <w:p w:rsidR="00B91E8B" w:rsidRPr="006E0968" w:rsidRDefault="00B91E8B" w:rsidP="00217ED0">
            <w:pPr>
              <w:pStyle w:val="Background"/>
              <w:numPr>
                <w:ilvl w:val="0"/>
                <w:numId w:val="0"/>
              </w:numPr>
              <w:tabs>
                <w:tab w:val="left" w:pos="1843"/>
                <w:tab w:val="left" w:pos="3119"/>
                <w:tab w:val="left" w:pos="4253"/>
              </w:tabs>
              <w:rPr>
                <w:b/>
              </w:rPr>
            </w:pPr>
            <w:r w:rsidRPr="006E0968">
              <w:t>Economic &amp; Financial Standing</w:t>
            </w:r>
          </w:p>
        </w:tc>
        <w:tc>
          <w:tcPr>
            <w:tcW w:w="6233" w:type="dxa"/>
            <w:tcBorders>
              <w:top w:val="single" w:sz="4" w:space="0" w:color="auto"/>
              <w:left w:val="single" w:sz="4" w:space="0" w:color="auto"/>
              <w:bottom w:val="single" w:sz="4" w:space="0" w:color="auto"/>
              <w:right w:val="single" w:sz="4" w:space="0" w:color="auto"/>
            </w:tcBorders>
          </w:tcPr>
          <w:p w:rsidR="00B91E8B" w:rsidRPr="006E0968" w:rsidRDefault="00066063" w:rsidP="00066063">
            <w:pPr>
              <w:pStyle w:val="Background"/>
              <w:numPr>
                <w:ilvl w:val="0"/>
                <w:numId w:val="0"/>
              </w:numPr>
              <w:tabs>
                <w:tab w:val="left" w:pos="1843"/>
                <w:tab w:val="left" w:pos="3119"/>
                <w:tab w:val="left" w:pos="4253"/>
              </w:tabs>
            </w:pPr>
            <w:r w:rsidRPr="006E0968">
              <w:t>Not used</w:t>
            </w:r>
          </w:p>
        </w:tc>
      </w:tr>
      <w:tr w:rsidR="007C0A82"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B91E8B" w:rsidRPr="006E0968" w:rsidRDefault="00B91E8B" w:rsidP="00B91E8B">
            <w:pPr>
              <w:pStyle w:val="Background"/>
              <w:numPr>
                <w:ilvl w:val="0"/>
                <w:numId w:val="0"/>
              </w:numPr>
              <w:tabs>
                <w:tab w:val="left" w:pos="1843"/>
                <w:tab w:val="left" w:pos="3119"/>
                <w:tab w:val="left" w:pos="4253"/>
              </w:tabs>
            </w:pPr>
            <w:r w:rsidRPr="006E0968">
              <w:rPr>
                <w:b/>
              </w:rPr>
              <w:t xml:space="preserve">Part 3 – </w:t>
            </w:r>
            <w:r w:rsidRPr="006E0968">
              <w:t xml:space="preserve">Section </w:t>
            </w:r>
            <w:r w:rsidR="00C84CA7" w:rsidRPr="006E0968">
              <w:t>5</w:t>
            </w:r>
          </w:p>
          <w:p w:rsidR="00B91E8B" w:rsidRPr="006E0968" w:rsidRDefault="00B91E8B" w:rsidP="00B91E8B">
            <w:pPr>
              <w:pStyle w:val="Background"/>
              <w:numPr>
                <w:ilvl w:val="0"/>
                <w:numId w:val="0"/>
              </w:numPr>
              <w:tabs>
                <w:tab w:val="left" w:pos="1843"/>
                <w:tab w:val="left" w:pos="3119"/>
                <w:tab w:val="left" w:pos="4253"/>
              </w:tabs>
            </w:pPr>
            <w:r w:rsidRPr="006E0968">
              <w:t xml:space="preserve">Technical &amp; Professional Ability </w:t>
            </w:r>
          </w:p>
          <w:p w:rsidR="007C0A82" w:rsidRPr="006E0968" w:rsidRDefault="007C0A82" w:rsidP="00217ED0">
            <w:pPr>
              <w:pStyle w:val="Background"/>
              <w:numPr>
                <w:ilvl w:val="0"/>
                <w:numId w:val="0"/>
              </w:numPr>
              <w:tabs>
                <w:tab w:val="left" w:pos="1843"/>
                <w:tab w:val="left" w:pos="3119"/>
                <w:tab w:val="left" w:pos="4253"/>
              </w:tabs>
              <w:rPr>
                <w:b/>
              </w:rPr>
            </w:pPr>
          </w:p>
        </w:tc>
        <w:tc>
          <w:tcPr>
            <w:tcW w:w="6233" w:type="dxa"/>
            <w:tcBorders>
              <w:top w:val="single" w:sz="4" w:space="0" w:color="auto"/>
              <w:left w:val="single" w:sz="4" w:space="0" w:color="auto"/>
              <w:bottom w:val="single" w:sz="4" w:space="0" w:color="auto"/>
              <w:right w:val="single" w:sz="4" w:space="0" w:color="auto"/>
            </w:tcBorders>
          </w:tcPr>
          <w:p w:rsidR="007C0A82" w:rsidRPr="006E0968" w:rsidRDefault="00BA68F3" w:rsidP="00B91E8B">
            <w:pPr>
              <w:pStyle w:val="Background"/>
              <w:numPr>
                <w:ilvl w:val="0"/>
                <w:numId w:val="0"/>
              </w:numPr>
              <w:tabs>
                <w:tab w:val="left" w:pos="1843"/>
                <w:tab w:val="left" w:pos="3119"/>
                <w:tab w:val="left" w:pos="4253"/>
              </w:tabs>
            </w:pPr>
            <w:r w:rsidRPr="006E0968">
              <w:t>This section will be evaluated on a scored basis.</w:t>
            </w:r>
          </w:p>
        </w:tc>
      </w:tr>
      <w:tr w:rsidR="007C0A82"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B91E8B" w:rsidRDefault="00B91E8B" w:rsidP="00B91E8B">
            <w:pPr>
              <w:pStyle w:val="Background"/>
              <w:numPr>
                <w:ilvl w:val="0"/>
                <w:numId w:val="0"/>
              </w:numPr>
              <w:tabs>
                <w:tab w:val="left" w:pos="1843"/>
                <w:tab w:val="left" w:pos="3119"/>
                <w:tab w:val="left" w:pos="4253"/>
              </w:tabs>
            </w:pPr>
            <w:r>
              <w:rPr>
                <w:b/>
              </w:rPr>
              <w:t xml:space="preserve">Part 3 – </w:t>
            </w:r>
            <w:r w:rsidRPr="00B91E8B">
              <w:t xml:space="preserve">Section </w:t>
            </w:r>
            <w:r w:rsidR="00C84CA7">
              <w:t>6</w:t>
            </w:r>
          </w:p>
          <w:p w:rsidR="007C0A82" w:rsidRPr="00B91E8B" w:rsidRDefault="00B91E8B" w:rsidP="00217ED0">
            <w:pPr>
              <w:pStyle w:val="Background"/>
              <w:numPr>
                <w:ilvl w:val="0"/>
                <w:numId w:val="0"/>
              </w:numPr>
              <w:tabs>
                <w:tab w:val="left" w:pos="1843"/>
                <w:tab w:val="left" w:pos="3119"/>
                <w:tab w:val="left" w:pos="4253"/>
              </w:tabs>
            </w:pPr>
            <w:r w:rsidRPr="00B91E8B">
              <w:t>Modern Slavery Act</w:t>
            </w:r>
          </w:p>
        </w:tc>
        <w:tc>
          <w:tcPr>
            <w:tcW w:w="6233" w:type="dxa"/>
            <w:tcBorders>
              <w:top w:val="single" w:sz="4" w:space="0" w:color="auto"/>
              <w:left w:val="single" w:sz="4" w:space="0" w:color="auto"/>
              <w:bottom w:val="single" w:sz="4" w:space="0" w:color="auto"/>
              <w:right w:val="single" w:sz="4" w:space="0" w:color="auto"/>
            </w:tcBorders>
          </w:tcPr>
          <w:p w:rsidR="00B91E8B" w:rsidRDefault="00B91E8B" w:rsidP="00B91E8B">
            <w:pPr>
              <w:pStyle w:val="Background"/>
              <w:numPr>
                <w:ilvl w:val="0"/>
                <w:numId w:val="0"/>
              </w:numPr>
              <w:tabs>
                <w:tab w:val="left" w:pos="1843"/>
                <w:tab w:val="left" w:pos="3119"/>
                <w:tab w:val="left" w:pos="4253"/>
              </w:tabs>
            </w:pPr>
            <w:r>
              <w:t xml:space="preserve">This section will be evaluated on a </w:t>
            </w:r>
            <w:r w:rsidRPr="007C0A82">
              <w:t>pass or fail basis</w:t>
            </w:r>
            <w:r>
              <w:t>.</w:t>
            </w:r>
          </w:p>
          <w:p w:rsidR="007C0A82" w:rsidRPr="007C0A82" w:rsidRDefault="007C0A82" w:rsidP="00217ED0">
            <w:pPr>
              <w:pStyle w:val="Background"/>
              <w:numPr>
                <w:ilvl w:val="0"/>
                <w:numId w:val="0"/>
              </w:numPr>
              <w:tabs>
                <w:tab w:val="left" w:pos="1843"/>
                <w:tab w:val="left" w:pos="3119"/>
                <w:tab w:val="left" w:pos="4253"/>
              </w:tabs>
            </w:pP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Default="006C40AA" w:rsidP="00400524">
            <w:pPr>
              <w:pStyle w:val="Background"/>
              <w:numPr>
                <w:ilvl w:val="0"/>
                <w:numId w:val="0"/>
              </w:numPr>
              <w:tabs>
                <w:tab w:val="left" w:pos="1843"/>
                <w:tab w:val="left" w:pos="3119"/>
                <w:tab w:val="left" w:pos="4253"/>
              </w:tabs>
              <w:rPr>
                <w:b/>
              </w:rPr>
            </w:pPr>
            <w:r>
              <w:rPr>
                <w:b/>
              </w:rPr>
              <w:t xml:space="preserve">Part 3 – </w:t>
            </w:r>
            <w:r w:rsidRPr="00400524">
              <w:t xml:space="preserve">Section 7.1 Technical and Professional Ability </w:t>
            </w:r>
          </w:p>
        </w:tc>
        <w:tc>
          <w:tcPr>
            <w:tcW w:w="6233" w:type="dxa"/>
            <w:tcBorders>
              <w:top w:val="single" w:sz="4" w:space="0" w:color="auto"/>
              <w:left w:val="single" w:sz="4" w:space="0" w:color="auto"/>
              <w:bottom w:val="single" w:sz="4" w:space="0" w:color="auto"/>
              <w:right w:val="single" w:sz="4" w:space="0" w:color="auto"/>
            </w:tcBorders>
          </w:tcPr>
          <w:p w:rsidR="0010276E" w:rsidRPr="007C0A82" w:rsidRDefault="00400524" w:rsidP="00BA68F3">
            <w:pPr>
              <w:pStyle w:val="Background"/>
              <w:numPr>
                <w:ilvl w:val="0"/>
                <w:numId w:val="0"/>
              </w:numPr>
              <w:tabs>
                <w:tab w:val="left" w:pos="1843"/>
                <w:tab w:val="left" w:pos="3119"/>
                <w:tab w:val="left" w:pos="4253"/>
              </w:tabs>
            </w:pPr>
            <w:r w:rsidRPr="006E0968">
              <w:t>This section will be evaluated on a scored basis</w:t>
            </w: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Pr="00D82777" w:rsidRDefault="0010276E" w:rsidP="001130EF">
            <w:pPr>
              <w:pStyle w:val="Background"/>
              <w:numPr>
                <w:ilvl w:val="0"/>
                <w:numId w:val="0"/>
              </w:numPr>
              <w:tabs>
                <w:tab w:val="left" w:pos="1843"/>
                <w:tab w:val="left" w:pos="3119"/>
                <w:tab w:val="left" w:pos="4253"/>
              </w:tabs>
            </w:pPr>
            <w:r>
              <w:rPr>
                <w:b/>
              </w:rPr>
              <w:t xml:space="preserve">Part 3 </w:t>
            </w:r>
            <w:r w:rsidRPr="00D82777">
              <w:rPr>
                <w:b/>
              </w:rPr>
              <w:t xml:space="preserve">– </w:t>
            </w:r>
            <w:r w:rsidRPr="00D82777">
              <w:t>Section 7.2</w:t>
            </w:r>
          </w:p>
          <w:p w:rsidR="0010276E" w:rsidRDefault="0010276E" w:rsidP="001130EF">
            <w:pPr>
              <w:pStyle w:val="Background"/>
              <w:numPr>
                <w:ilvl w:val="0"/>
                <w:numId w:val="0"/>
              </w:numPr>
              <w:tabs>
                <w:tab w:val="left" w:pos="1843"/>
                <w:tab w:val="left" w:pos="3119"/>
                <w:tab w:val="left" w:pos="4253"/>
              </w:tabs>
              <w:rPr>
                <w:b/>
              </w:rPr>
            </w:pPr>
            <w:r w:rsidRPr="00D82777">
              <w:t>Insurance</w:t>
            </w:r>
          </w:p>
        </w:tc>
        <w:tc>
          <w:tcPr>
            <w:tcW w:w="6233" w:type="dxa"/>
            <w:tcBorders>
              <w:top w:val="single" w:sz="4" w:space="0" w:color="auto"/>
              <w:left w:val="single" w:sz="4" w:space="0" w:color="auto"/>
              <w:bottom w:val="single" w:sz="4" w:space="0" w:color="auto"/>
              <w:right w:val="single" w:sz="4" w:space="0" w:color="auto"/>
            </w:tcBorders>
          </w:tcPr>
          <w:p w:rsidR="0010276E" w:rsidRDefault="0010276E" w:rsidP="001130EF">
            <w:pPr>
              <w:pStyle w:val="Background"/>
              <w:numPr>
                <w:ilvl w:val="0"/>
                <w:numId w:val="0"/>
              </w:numPr>
              <w:tabs>
                <w:tab w:val="left" w:pos="1843"/>
                <w:tab w:val="left" w:pos="3119"/>
                <w:tab w:val="left" w:pos="4253"/>
              </w:tabs>
            </w:pPr>
            <w:r>
              <w:t>This section will be initially evaluated on a self-certification basis, with evidence required in the event that the applicant is successful at contract award stage.</w:t>
            </w: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Pr="00B91E8B" w:rsidRDefault="0010276E" w:rsidP="001130EF">
            <w:pPr>
              <w:pStyle w:val="Background"/>
              <w:numPr>
                <w:ilvl w:val="0"/>
                <w:numId w:val="0"/>
              </w:numPr>
              <w:tabs>
                <w:tab w:val="left" w:pos="1843"/>
                <w:tab w:val="left" w:pos="3119"/>
                <w:tab w:val="left" w:pos="4253"/>
              </w:tabs>
            </w:pPr>
            <w:r>
              <w:rPr>
                <w:b/>
              </w:rPr>
              <w:t xml:space="preserve">Part 3 – </w:t>
            </w:r>
            <w:r w:rsidRPr="00400524">
              <w:t>Section 7.3</w:t>
            </w:r>
          </w:p>
          <w:p w:rsidR="0010276E" w:rsidRPr="00066063" w:rsidRDefault="0010276E" w:rsidP="00066063">
            <w:pPr>
              <w:pStyle w:val="Background"/>
              <w:numPr>
                <w:ilvl w:val="0"/>
                <w:numId w:val="0"/>
              </w:numPr>
              <w:tabs>
                <w:tab w:val="left" w:pos="1843"/>
                <w:tab w:val="left" w:pos="3119"/>
                <w:tab w:val="left" w:pos="4253"/>
              </w:tabs>
              <w:spacing w:after="120"/>
            </w:pPr>
            <w:r w:rsidRPr="00B91E8B">
              <w:t>Health and Safety</w:t>
            </w:r>
          </w:p>
        </w:tc>
        <w:tc>
          <w:tcPr>
            <w:tcW w:w="6233" w:type="dxa"/>
            <w:tcBorders>
              <w:top w:val="single" w:sz="4" w:space="0" w:color="auto"/>
              <w:left w:val="single" w:sz="4" w:space="0" w:color="auto"/>
              <w:bottom w:val="single" w:sz="4" w:space="0" w:color="auto"/>
              <w:right w:val="single" w:sz="4" w:space="0" w:color="auto"/>
            </w:tcBorders>
          </w:tcPr>
          <w:p w:rsidR="0010276E" w:rsidRPr="007C0A82" w:rsidRDefault="0010276E" w:rsidP="00066063">
            <w:pPr>
              <w:pStyle w:val="Background"/>
              <w:numPr>
                <w:ilvl w:val="0"/>
                <w:numId w:val="0"/>
              </w:numPr>
              <w:tabs>
                <w:tab w:val="left" w:pos="1843"/>
                <w:tab w:val="left" w:pos="3119"/>
                <w:tab w:val="left" w:pos="4253"/>
              </w:tabs>
            </w:pPr>
            <w:r>
              <w:t xml:space="preserve">This section will be evaluated on a pass or fail basis. </w:t>
            </w: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Default="0010276E" w:rsidP="00B91E8B">
            <w:pPr>
              <w:pStyle w:val="Background"/>
              <w:numPr>
                <w:ilvl w:val="0"/>
                <w:numId w:val="0"/>
              </w:numPr>
              <w:tabs>
                <w:tab w:val="left" w:pos="1843"/>
                <w:tab w:val="left" w:pos="3119"/>
                <w:tab w:val="left" w:pos="4253"/>
              </w:tabs>
            </w:pPr>
            <w:r>
              <w:rPr>
                <w:b/>
              </w:rPr>
              <w:t xml:space="preserve">Part 3 – </w:t>
            </w:r>
            <w:r w:rsidRPr="00400524">
              <w:t xml:space="preserve">Section </w:t>
            </w:r>
            <w:r w:rsidR="00400524" w:rsidRPr="00400524">
              <w:t>7.4</w:t>
            </w:r>
          </w:p>
          <w:p w:rsidR="0010276E" w:rsidRDefault="0010276E" w:rsidP="00B91E8B">
            <w:pPr>
              <w:pStyle w:val="Background"/>
              <w:numPr>
                <w:ilvl w:val="0"/>
                <w:numId w:val="0"/>
              </w:numPr>
              <w:tabs>
                <w:tab w:val="left" w:pos="1843"/>
                <w:tab w:val="left" w:pos="3119"/>
                <w:tab w:val="left" w:pos="4253"/>
              </w:tabs>
              <w:rPr>
                <w:b/>
              </w:rPr>
            </w:pPr>
            <w:r>
              <w:t>Environmental</w:t>
            </w:r>
          </w:p>
        </w:tc>
        <w:tc>
          <w:tcPr>
            <w:tcW w:w="6233" w:type="dxa"/>
            <w:tcBorders>
              <w:top w:val="single" w:sz="4" w:space="0" w:color="auto"/>
              <w:left w:val="single" w:sz="4" w:space="0" w:color="auto"/>
              <w:bottom w:val="single" w:sz="4" w:space="0" w:color="auto"/>
              <w:right w:val="single" w:sz="4" w:space="0" w:color="auto"/>
            </w:tcBorders>
          </w:tcPr>
          <w:p w:rsidR="0010276E" w:rsidRDefault="00066063" w:rsidP="00400524">
            <w:pPr>
              <w:pStyle w:val="Background"/>
              <w:numPr>
                <w:ilvl w:val="0"/>
                <w:numId w:val="0"/>
              </w:numPr>
              <w:tabs>
                <w:tab w:val="left" w:pos="1843"/>
                <w:tab w:val="left" w:pos="3119"/>
                <w:tab w:val="left" w:pos="4253"/>
              </w:tabs>
            </w:pPr>
            <w:r w:rsidRPr="00066063">
              <w:t>This section will be evaluated on a pass or fail basis.</w:t>
            </w: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Default="0010276E" w:rsidP="00897217">
            <w:pPr>
              <w:pStyle w:val="Background"/>
              <w:numPr>
                <w:ilvl w:val="0"/>
                <w:numId w:val="0"/>
              </w:numPr>
              <w:tabs>
                <w:tab w:val="left" w:pos="1843"/>
                <w:tab w:val="left" w:pos="3119"/>
                <w:tab w:val="left" w:pos="4253"/>
              </w:tabs>
            </w:pPr>
            <w:r>
              <w:rPr>
                <w:b/>
              </w:rPr>
              <w:t xml:space="preserve">Part 3 – </w:t>
            </w:r>
            <w:r w:rsidR="00400524" w:rsidRPr="00400524">
              <w:t>Section 7.5</w:t>
            </w:r>
          </w:p>
          <w:p w:rsidR="0010276E" w:rsidRDefault="0010276E" w:rsidP="00897217">
            <w:pPr>
              <w:pStyle w:val="Background"/>
              <w:numPr>
                <w:ilvl w:val="0"/>
                <w:numId w:val="0"/>
              </w:numPr>
              <w:tabs>
                <w:tab w:val="left" w:pos="1843"/>
                <w:tab w:val="left" w:pos="3119"/>
                <w:tab w:val="left" w:pos="4253"/>
              </w:tabs>
              <w:rPr>
                <w:b/>
              </w:rPr>
            </w:pPr>
            <w:r>
              <w:t>Social &amp; Economic</w:t>
            </w:r>
          </w:p>
        </w:tc>
        <w:tc>
          <w:tcPr>
            <w:tcW w:w="6233" w:type="dxa"/>
            <w:tcBorders>
              <w:top w:val="single" w:sz="4" w:space="0" w:color="auto"/>
              <w:left w:val="single" w:sz="4" w:space="0" w:color="auto"/>
              <w:bottom w:val="single" w:sz="4" w:space="0" w:color="auto"/>
              <w:right w:val="single" w:sz="4" w:space="0" w:color="auto"/>
            </w:tcBorders>
          </w:tcPr>
          <w:p w:rsidR="0010276E" w:rsidRPr="007C0A82" w:rsidRDefault="00066063" w:rsidP="00066063">
            <w:pPr>
              <w:pStyle w:val="Background"/>
              <w:numPr>
                <w:ilvl w:val="0"/>
                <w:numId w:val="0"/>
              </w:numPr>
              <w:tabs>
                <w:tab w:val="left" w:pos="1843"/>
                <w:tab w:val="left" w:pos="3119"/>
                <w:tab w:val="left" w:pos="4253"/>
              </w:tabs>
            </w:pPr>
            <w:r w:rsidRPr="00066063">
              <w:t>Not used</w:t>
            </w:r>
          </w:p>
        </w:tc>
      </w:tr>
      <w:tr w:rsidR="0010276E" w:rsidTr="007C0A82">
        <w:trPr>
          <w:trHeight w:val="675"/>
        </w:trPr>
        <w:tc>
          <w:tcPr>
            <w:tcW w:w="3100" w:type="dxa"/>
            <w:tcBorders>
              <w:top w:val="single" w:sz="4" w:space="0" w:color="auto"/>
              <w:left w:val="single" w:sz="4" w:space="0" w:color="auto"/>
              <w:bottom w:val="single" w:sz="4" w:space="0" w:color="auto"/>
              <w:right w:val="single" w:sz="4" w:space="0" w:color="auto"/>
            </w:tcBorders>
          </w:tcPr>
          <w:p w:rsidR="0010276E" w:rsidRDefault="0010276E" w:rsidP="00217ED0">
            <w:pPr>
              <w:pStyle w:val="Background"/>
              <w:numPr>
                <w:ilvl w:val="0"/>
                <w:numId w:val="0"/>
              </w:numPr>
              <w:tabs>
                <w:tab w:val="left" w:pos="1843"/>
                <w:tab w:val="left" w:pos="3119"/>
                <w:tab w:val="left" w:pos="4253"/>
              </w:tabs>
              <w:rPr>
                <w:b/>
              </w:rPr>
            </w:pPr>
            <w:r>
              <w:rPr>
                <w:b/>
              </w:rPr>
              <w:t>Appendix 2 -</w:t>
            </w:r>
            <w:r>
              <w:t xml:space="preserve"> Reference</w:t>
            </w:r>
          </w:p>
        </w:tc>
        <w:tc>
          <w:tcPr>
            <w:tcW w:w="6233" w:type="dxa"/>
            <w:tcBorders>
              <w:top w:val="single" w:sz="4" w:space="0" w:color="auto"/>
              <w:left w:val="single" w:sz="4" w:space="0" w:color="auto"/>
              <w:bottom w:val="single" w:sz="4" w:space="0" w:color="auto"/>
              <w:right w:val="single" w:sz="4" w:space="0" w:color="auto"/>
            </w:tcBorders>
          </w:tcPr>
          <w:p w:rsidR="0010276E" w:rsidRDefault="00066063" w:rsidP="00BF6E61">
            <w:pPr>
              <w:pStyle w:val="Background"/>
              <w:numPr>
                <w:ilvl w:val="0"/>
                <w:numId w:val="0"/>
              </w:numPr>
              <w:tabs>
                <w:tab w:val="left" w:pos="1843"/>
                <w:tab w:val="left" w:pos="3119"/>
                <w:tab w:val="left" w:pos="4253"/>
              </w:tabs>
            </w:pPr>
            <w:r w:rsidRPr="00066063">
              <w:t>Not used</w:t>
            </w:r>
          </w:p>
        </w:tc>
      </w:tr>
      <w:tr w:rsidR="0010276E" w:rsidTr="00FA5935">
        <w:trPr>
          <w:trHeight w:val="589"/>
        </w:trPr>
        <w:tc>
          <w:tcPr>
            <w:tcW w:w="3100" w:type="dxa"/>
            <w:tcBorders>
              <w:top w:val="single" w:sz="4" w:space="0" w:color="auto"/>
              <w:left w:val="single" w:sz="4" w:space="0" w:color="auto"/>
              <w:bottom w:val="single" w:sz="4" w:space="0" w:color="auto"/>
              <w:right w:val="single" w:sz="4" w:space="0" w:color="auto"/>
            </w:tcBorders>
          </w:tcPr>
          <w:p w:rsidR="0010276E" w:rsidRPr="007C0A82" w:rsidRDefault="0010276E" w:rsidP="00217ED0">
            <w:pPr>
              <w:pStyle w:val="Background"/>
              <w:numPr>
                <w:ilvl w:val="0"/>
                <w:numId w:val="0"/>
              </w:numPr>
              <w:tabs>
                <w:tab w:val="left" w:pos="1843"/>
                <w:tab w:val="left" w:pos="3119"/>
                <w:tab w:val="left" w:pos="4253"/>
              </w:tabs>
              <w:rPr>
                <w:b/>
              </w:rPr>
            </w:pPr>
            <w:r>
              <w:rPr>
                <w:b/>
              </w:rPr>
              <w:t>Selection</w:t>
            </w:r>
          </w:p>
        </w:tc>
        <w:tc>
          <w:tcPr>
            <w:tcW w:w="6233" w:type="dxa"/>
            <w:tcBorders>
              <w:top w:val="single" w:sz="4" w:space="0" w:color="auto"/>
              <w:left w:val="single" w:sz="4" w:space="0" w:color="auto"/>
              <w:bottom w:val="single" w:sz="4" w:space="0" w:color="auto"/>
              <w:right w:val="single" w:sz="4" w:space="0" w:color="auto"/>
            </w:tcBorders>
          </w:tcPr>
          <w:p w:rsidR="0010276E" w:rsidRPr="00400524" w:rsidRDefault="0010276E" w:rsidP="00FA5935">
            <w:pPr>
              <w:pStyle w:val="Body1"/>
              <w:ind w:left="0"/>
              <w:rPr>
                <w:rFonts w:cs="Arial"/>
                <w:szCs w:val="24"/>
              </w:rPr>
            </w:pPr>
            <w:r w:rsidRPr="00400524">
              <w:rPr>
                <w:rFonts w:cs="Arial"/>
                <w:szCs w:val="24"/>
              </w:rPr>
              <w:t>Parts 1 an</w:t>
            </w:r>
            <w:r w:rsidR="00400524">
              <w:rPr>
                <w:rFonts w:cs="Arial"/>
                <w:szCs w:val="24"/>
              </w:rPr>
              <w:t>d 2 and 3 (Sections 5</w:t>
            </w:r>
            <w:proofErr w:type="gramStart"/>
            <w:r w:rsidR="00400524">
              <w:rPr>
                <w:rFonts w:cs="Arial"/>
                <w:szCs w:val="24"/>
              </w:rPr>
              <w:t>,</w:t>
            </w:r>
            <w:r w:rsidR="00066063">
              <w:rPr>
                <w:rFonts w:cs="Arial"/>
                <w:szCs w:val="24"/>
              </w:rPr>
              <w:t>6</w:t>
            </w:r>
            <w:proofErr w:type="gramEnd"/>
            <w:r w:rsidR="00066063">
              <w:rPr>
                <w:rFonts w:cs="Arial"/>
                <w:szCs w:val="24"/>
              </w:rPr>
              <w:t xml:space="preserve"> &amp;</w:t>
            </w:r>
            <w:r w:rsidR="00400524">
              <w:rPr>
                <w:rFonts w:cs="Arial"/>
                <w:szCs w:val="24"/>
              </w:rPr>
              <w:t xml:space="preserve"> </w:t>
            </w:r>
            <w:r w:rsidR="0008035E">
              <w:rPr>
                <w:rFonts w:cs="Arial"/>
                <w:szCs w:val="24"/>
              </w:rPr>
              <w:t>7)</w:t>
            </w:r>
            <w:r w:rsidRPr="00400524">
              <w:rPr>
                <w:rFonts w:cs="Arial"/>
                <w:szCs w:val="24"/>
              </w:rPr>
              <w:t xml:space="preserve"> will be initially assessed. </w:t>
            </w:r>
          </w:p>
          <w:p w:rsidR="0010276E" w:rsidRPr="00400524" w:rsidRDefault="0010276E" w:rsidP="00FA5935">
            <w:pPr>
              <w:pStyle w:val="Body1"/>
              <w:ind w:left="0"/>
              <w:rPr>
                <w:rFonts w:cs="Arial"/>
                <w:szCs w:val="24"/>
              </w:rPr>
            </w:pPr>
            <w:r w:rsidRPr="00400524">
              <w:rPr>
                <w:rFonts w:cs="Arial"/>
                <w:szCs w:val="24"/>
              </w:rPr>
              <w:t>Any applicant’s submissions failing to achieve a ‘Pass’ for all of these parts and sections will res</w:t>
            </w:r>
            <w:r w:rsidR="0008035E">
              <w:rPr>
                <w:rFonts w:cs="Arial"/>
                <w:szCs w:val="24"/>
              </w:rPr>
              <w:t>ult in a failed submission</w:t>
            </w:r>
            <w:r w:rsidRPr="00400524">
              <w:rPr>
                <w:rFonts w:cs="Arial"/>
                <w:szCs w:val="24"/>
              </w:rPr>
              <w:t>.</w:t>
            </w:r>
          </w:p>
          <w:p w:rsidR="0010276E" w:rsidRPr="0010276E" w:rsidRDefault="0010276E" w:rsidP="00400524">
            <w:pPr>
              <w:rPr>
                <w:rFonts w:cs="Arial"/>
                <w:szCs w:val="24"/>
                <w:highlight w:val="yellow"/>
              </w:rPr>
            </w:pPr>
          </w:p>
          <w:p w:rsidR="0010276E" w:rsidRDefault="0010276E" w:rsidP="00897217">
            <w:r w:rsidRPr="00585B5A">
              <w:rPr>
                <w:b/>
              </w:rPr>
              <w:t>Any applicant failing to meet a minimum thres</w:t>
            </w:r>
            <w:r w:rsidR="00FB1029" w:rsidRPr="00585B5A">
              <w:rPr>
                <w:b/>
              </w:rPr>
              <w:t>hold sco</w:t>
            </w:r>
            <w:r w:rsidR="004E235E" w:rsidRPr="00585B5A">
              <w:rPr>
                <w:b/>
              </w:rPr>
              <w:t xml:space="preserve">re </w:t>
            </w:r>
            <w:r w:rsidR="00585B5A" w:rsidRPr="00585B5A">
              <w:rPr>
                <w:b/>
              </w:rPr>
              <w:t>of 20</w:t>
            </w:r>
            <w:r w:rsidR="00984584" w:rsidRPr="00585B5A">
              <w:rPr>
                <w:b/>
              </w:rPr>
              <w:t>.</w:t>
            </w:r>
            <w:r w:rsidR="00400524" w:rsidRPr="00585B5A">
              <w:rPr>
                <w:b/>
              </w:rPr>
              <w:t xml:space="preserve"> </w:t>
            </w:r>
            <w:r w:rsidR="0008035E" w:rsidRPr="00585B5A">
              <w:rPr>
                <w:b/>
              </w:rPr>
              <w:t>Out</w:t>
            </w:r>
            <w:r w:rsidR="00400524" w:rsidRPr="00585B5A">
              <w:rPr>
                <w:b/>
              </w:rPr>
              <w:t xml:space="preserve"> of the </w:t>
            </w:r>
            <w:r w:rsidR="00585B5A" w:rsidRPr="00585B5A">
              <w:rPr>
                <w:b/>
              </w:rPr>
              <w:t>30</w:t>
            </w:r>
            <w:r w:rsidRPr="00585B5A">
              <w:rPr>
                <w:b/>
              </w:rPr>
              <w:t xml:space="preserve"> marks available for </w:t>
            </w:r>
            <w:r w:rsidR="00FB1029" w:rsidRPr="00585B5A">
              <w:rPr>
                <w:rFonts w:cs="Arial"/>
                <w:b/>
                <w:szCs w:val="24"/>
              </w:rPr>
              <w:t xml:space="preserve">Part 3 sections </w:t>
            </w:r>
            <w:proofErr w:type="gramStart"/>
            <w:r w:rsidR="00FB1029" w:rsidRPr="00585B5A">
              <w:rPr>
                <w:rFonts w:cs="Arial"/>
                <w:b/>
                <w:szCs w:val="24"/>
              </w:rPr>
              <w:t>5</w:t>
            </w:r>
            <w:r w:rsidR="0008035E" w:rsidRPr="00585B5A">
              <w:rPr>
                <w:rFonts w:cs="Arial"/>
                <w:b/>
                <w:szCs w:val="24"/>
              </w:rPr>
              <w:t>,</w:t>
            </w:r>
            <w:proofErr w:type="gramEnd"/>
            <w:r w:rsidR="0008035E" w:rsidRPr="00585B5A">
              <w:rPr>
                <w:rFonts w:cs="Arial"/>
                <w:b/>
                <w:szCs w:val="24"/>
              </w:rPr>
              <w:t xml:space="preserve"> and</w:t>
            </w:r>
            <w:r w:rsidR="00400524" w:rsidRPr="00585B5A">
              <w:rPr>
                <w:rFonts w:cs="Arial"/>
                <w:b/>
                <w:szCs w:val="24"/>
              </w:rPr>
              <w:t xml:space="preserve"> 7</w:t>
            </w:r>
            <w:r w:rsidRPr="00585B5A">
              <w:rPr>
                <w:rFonts w:cs="Arial"/>
                <w:b/>
                <w:szCs w:val="24"/>
              </w:rPr>
              <w:t xml:space="preserve"> </w:t>
            </w:r>
            <w:r w:rsidR="00B53218" w:rsidRPr="00585B5A">
              <w:rPr>
                <w:rFonts w:cs="Arial"/>
                <w:b/>
                <w:szCs w:val="24"/>
              </w:rPr>
              <w:t>will result in a failed submission</w:t>
            </w:r>
            <w:r w:rsidR="00B53218" w:rsidRPr="00585B5A">
              <w:rPr>
                <w:rFonts w:cs="Arial"/>
                <w:szCs w:val="24"/>
              </w:rPr>
              <w:t>.</w:t>
            </w:r>
          </w:p>
          <w:p w:rsidR="0010276E" w:rsidRDefault="0010276E" w:rsidP="00FB31B1">
            <w:pPr>
              <w:pStyle w:val="Background"/>
              <w:numPr>
                <w:ilvl w:val="0"/>
                <w:numId w:val="0"/>
              </w:numPr>
              <w:tabs>
                <w:tab w:val="left" w:pos="1843"/>
                <w:tab w:val="left" w:pos="3119"/>
                <w:tab w:val="left" w:pos="4253"/>
              </w:tabs>
            </w:pPr>
          </w:p>
          <w:p w:rsidR="0010276E" w:rsidRDefault="0010276E" w:rsidP="009F060A">
            <w:r>
              <w:t xml:space="preserve">Any documentation relating to </w:t>
            </w:r>
            <w:r w:rsidR="0008035E">
              <w:t>self-certification</w:t>
            </w:r>
            <w:r>
              <w:t xml:space="preserve"> questions will be requested from all applicants progressing to tender evaluation stage, and the documentation relating to the proposed successful tenderer following completion of the tender evaluation process will be </w:t>
            </w:r>
            <w:r>
              <w:lastRenderedPageBreak/>
              <w:t xml:space="preserve">vetted to ensure that it is satisfactory. In the event that the documentation is not found to be satisfactory, that tender submission will be deemed </w:t>
            </w:r>
            <w:r w:rsidR="006C40AA">
              <w:t>non-compliant</w:t>
            </w:r>
            <w:r>
              <w:t xml:space="preserve"> and the remaining tenders will be re-evaluated as necessary, including vetting the documentation of the ‘revised proposed successful tenderer’. </w:t>
            </w:r>
          </w:p>
          <w:p w:rsidR="0010276E" w:rsidRDefault="0010276E" w:rsidP="00FA5935"/>
          <w:p w:rsidR="0010276E" w:rsidRDefault="0010276E" w:rsidP="00FA5935">
            <w:r>
              <w:t>For the avoidance of doubt, no S</w:t>
            </w:r>
            <w:r w:rsidRPr="007C3A97">
              <w:t>Q</w:t>
            </w:r>
            <w:r>
              <w:rPr>
                <w:color w:val="1F497D"/>
              </w:rPr>
              <w:t xml:space="preserve"> </w:t>
            </w:r>
            <w:r>
              <w:t xml:space="preserve">applications previously identified as failing to progress to tender evaluation stage will be introduced as a ‘substitute’ where this non-compliant scenario arises </w:t>
            </w:r>
            <w:r>
              <w:rPr>
                <w:u w:val="single"/>
              </w:rPr>
              <w:t xml:space="preserve">unless </w:t>
            </w:r>
            <w:r>
              <w:t>all of the progressing applicants’ tenders are subsequently deemed to be non-compliant due to unsatisfactory self certification documentation.</w:t>
            </w:r>
          </w:p>
          <w:p w:rsidR="0010276E" w:rsidRDefault="0010276E" w:rsidP="00FB31B1">
            <w:pPr>
              <w:pStyle w:val="Background"/>
              <w:numPr>
                <w:ilvl w:val="0"/>
                <w:numId w:val="0"/>
              </w:numPr>
              <w:tabs>
                <w:tab w:val="left" w:pos="1843"/>
                <w:tab w:val="left" w:pos="3119"/>
                <w:tab w:val="left" w:pos="4253"/>
              </w:tabs>
            </w:pPr>
          </w:p>
        </w:tc>
      </w:tr>
    </w:tbl>
    <w:p w:rsidR="007C0A82" w:rsidRDefault="007C0A82" w:rsidP="007C0A82"/>
    <w:p w:rsidR="008A3577" w:rsidRPr="0091799D" w:rsidRDefault="008A3577" w:rsidP="0091799D">
      <w:pPr>
        <w:pStyle w:val="Heading1"/>
        <w:numPr>
          <w:ilvl w:val="0"/>
          <w:numId w:val="5"/>
        </w:numPr>
        <w:spacing w:after="120"/>
      </w:pPr>
      <w:bookmarkStart w:id="72" w:name="_Toc434996518"/>
      <w:bookmarkStart w:id="73" w:name="_Toc509925066"/>
      <w:r w:rsidRPr="0091799D">
        <w:t>Important Notice</w:t>
      </w:r>
      <w:bookmarkEnd w:id="72"/>
      <w:bookmarkEnd w:id="73"/>
    </w:p>
    <w:p w:rsidR="008A3577" w:rsidRDefault="008A3577" w:rsidP="00B53218">
      <w:pPr>
        <w:numPr>
          <w:ilvl w:val="1"/>
          <w:numId w:val="5"/>
        </w:numPr>
        <w:spacing w:after="120"/>
      </w:pPr>
      <w:r>
        <w:t xml:space="preserve">This </w:t>
      </w:r>
      <w:r w:rsidR="009F060A">
        <w:t>Selection</w:t>
      </w:r>
      <w:r>
        <w:t xml:space="preserve"> Questionnaire (</w:t>
      </w:r>
      <w:r w:rsidR="009F060A">
        <w:t>S</w:t>
      </w:r>
      <w:r>
        <w:t>Q) is for use by Organisations who are interested in providing</w:t>
      </w:r>
      <w:r w:rsidR="00A73882">
        <w:t xml:space="preserve"> the</w:t>
      </w:r>
      <w:r>
        <w:t xml:space="preserve"> </w:t>
      </w:r>
      <w:r w:rsidR="00A73882">
        <w:rPr>
          <w:bCs/>
        </w:rPr>
        <w:t xml:space="preserve">contract to </w:t>
      </w:r>
      <w:r w:rsidR="00A73882" w:rsidRPr="003A5196">
        <w:rPr>
          <w:bCs/>
        </w:rPr>
        <w:t>provide</w:t>
      </w:r>
      <w:r w:rsidR="00B53218" w:rsidRPr="00B53218">
        <w:t xml:space="preserve"> </w:t>
      </w:r>
      <w:r w:rsidR="00B53218" w:rsidRPr="00B53218">
        <w:rPr>
          <w:bCs/>
        </w:rPr>
        <w:t>South Tyneside Council’s waste streams and additional waste services</w:t>
      </w:r>
      <w:r w:rsidR="00A73882" w:rsidRPr="003A5196">
        <w:rPr>
          <w:bCs/>
        </w:rPr>
        <w:t xml:space="preserve"> </w:t>
      </w:r>
      <w:r>
        <w:t xml:space="preserve">(the ‘Contract’), their professional advisers and other parties essential to preparing responses to the </w:t>
      </w:r>
      <w:r w:rsidR="009F060A">
        <w:t>S</w:t>
      </w:r>
      <w:r>
        <w:t xml:space="preserve">Q and for no other purpose. </w:t>
      </w:r>
    </w:p>
    <w:p w:rsidR="00A50CFF" w:rsidRDefault="00A50CFF" w:rsidP="00A50CFF">
      <w:pPr>
        <w:numPr>
          <w:ilvl w:val="1"/>
          <w:numId w:val="5"/>
        </w:numPr>
        <w:spacing w:after="120"/>
        <w:ind w:left="578" w:hanging="578"/>
      </w:pPr>
      <w:r>
        <w:t xml:space="preserve">Part 1 and Part 2 of the Selection Questionnaire provide a formal statement that the relevant grounds for exclusion do not apply to the potential supplier completing it, </w:t>
      </w:r>
      <w:r w:rsidRPr="00AB4CA4">
        <w:t>a completed form is required for</w:t>
      </w:r>
      <w:r>
        <w:t xml:space="preserve"> </w:t>
      </w:r>
      <w:r w:rsidRPr="00AB4CA4">
        <w:t xml:space="preserve">each </w:t>
      </w:r>
      <w:r>
        <w:t>organisation</w:t>
      </w:r>
      <w:r w:rsidRPr="00AB4CA4">
        <w:t xml:space="preserve"> the potential supplier will rely on to meet the</w:t>
      </w:r>
      <w:r>
        <w:t xml:space="preserve"> </w:t>
      </w:r>
      <w:r w:rsidRPr="00AB4CA4">
        <w:t>selection criteria. This also mea</w:t>
      </w:r>
      <w:r>
        <w:t xml:space="preserve">ns that where the potential supplier is actually a group of suppliers, including joint ventures and partnerships, each potential supplier in that group must complete Part 1 and Part 2 of the standard Selection Questionnaire self-declaration. </w:t>
      </w:r>
    </w:p>
    <w:p w:rsidR="008A3577" w:rsidRPr="00A50CFF" w:rsidRDefault="008A3577" w:rsidP="00A50CFF">
      <w:pPr>
        <w:numPr>
          <w:ilvl w:val="1"/>
          <w:numId w:val="5"/>
        </w:numPr>
        <w:spacing w:after="120"/>
        <w:ind w:left="578" w:hanging="578"/>
        <w:rPr>
          <w:rStyle w:val="Level1asHeadingtext"/>
          <w:b w:val="0"/>
        </w:rPr>
      </w:pPr>
      <w:r w:rsidRPr="00A50CFF">
        <w:rPr>
          <w:rStyle w:val="Level1asHeadingtext"/>
          <w:b w:val="0"/>
        </w:rPr>
        <w:t xml:space="preserve">The contents of this </w:t>
      </w:r>
      <w:r w:rsidR="009F060A" w:rsidRPr="00A50CFF">
        <w:rPr>
          <w:rStyle w:val="Level1asHeadingtext"/>
          <w:b w:val="0"/>
        </w:rPr>
        <w:t>S</w:t>
      </w:r>
      <w:r w:rsidRPr="00A50CFF">
        <w:rPr>
          <w:rStyle w:val="Level1asHeadingtext"/>
          <w:b w:val="0"/>
        </w:rPr>
        <w:t xml:space="preserve">Q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w:t>
      </w:r>
      <w:r w:rsidR="009F060A" w:rsidRPr="00A50CFF">
        <w:rPr>
          <w:rStyle w:val="Level1asHeadingtext"/>
          <w:b w:val="0"/>
        </w:rPr>
        <w:t>S</w:t>
      </w:r>
      <w:r w:rsidRPr="00A50CFF">
        <w:rPr>
          <w:rStyle w:val="Level1asHeadingtext"/>
          <w:b w:val="0"/>
        </w:rPr>
        <w:t xml:space="preserve">Q and all associated documents immediately and not to retain any electronic or paper copies. </w:t>
      </w:r>
    </w:p>
    <w:p w:rsidR="008A3577" w:rsidRDefault="008A3577" w:rsidP="00AB4CA4">
      <w:pPr>
        <w:numPr>
          <w:ilvl w:val="1"/>
          <w:numId w:val="29"/>
        </w:numPr>
        <w:spacing w:after="120"/>
        <w:ind w:left="578" w:hanging="578"/>
      </w:pPr>
      <w:r>
        <w:t xml:space="preserve">This </w:t>
      </w:r>
      <w:r w:rsidR="009F060A">
        <w:t>S</w:t>
      </w:r>
      <w:r>
        <w:t>Q is made available in good faith. No warranty is given as to the accuracy or completeness of the information contained in it and any liability for any inaccuracy or incompleteness is therefore expressly disclaimed by the Council and its advisers.</w:t>
      </w:r>
    </w:p>
    <w:p w:rsidR="008A3577" w:rsidRDefault="008A3577" w:rsidP="00AB4CA4">
      <w:pPr>
        <w:numPr>
          <w:ilvl w:val="1"/>
          <w:numId w:val="29"/>
        </w:numPr>
        <w:spacing w:after="120"/>
        <w:ind w:left="578" w:hanging="578"/>
      </w:pPr>
      <w:r>
        <w:t xml:space="preserve">The Council reserves the right to reject </w:t>
      </w:r>
      <w:r w:rsidR="009F060A">
        <w:t>S</w:t>
      </w:r>
      <w:r>
        <w:t>Qs which are not submitted in accordance with the instructions given.</w:t>
      </w:r>
    </w:p>
    <w:p w:rsidR="008A3577" w:rsidRPr="008A3577" w:rsidRDefault="008A3577" w:rsidP="00AB4CA4">
      <w:pPr>
        <w:numPr>
          <w:ilvl w:val="1"/>
          <w:numId w:val="29"/>
        </w:numPr>
        <w:spacing w:after="120"/>
        <w:ind w:left="578" w:hanging="578"/>
        <w:rPr>
          <w:rFonts w:cs="Arial"/>
          <w:szCs w:val="24"/>
        </w:rPr>
      </w:pPr>
      <w:r>
        <w:t>The Council reserves the right to cancel the tender process at any point. The Council is not liable for any costs resulting from cancellation of this process nor for any costs incurred by Organisations taking part in the tender process.</w:t>
      </w:r>
    </w:p>
    <w:p w:rsidR="008A3577" w:rsidRPr="008A3577" w:rsidRDefault="008A3577" w:rsidP="00AB4CA4">
      <w:pPr>
        <w:numPr>
          <w:ilvl w:val="1"/>
          <w:numId w:val="29"/>
        </w:numPr>
        <w:spacing w:after="120"/>
        <w:ind w:left="578" w:hanging="578"/>
        <w:rPr>
          <w:rFonts w:cs="Arial"/>
          <w:szCs w:val="24"/>
        </w:rPr>
      </w:pPr>
      <w:r>
        <w:lastRenderedPageBreak/>
        <w:t xml:space="preserve">The </w:t>
      </w:r>
      <w:r w:rsidR="009F060A">
        <w:t>S</w:t>
      </w:r>
      <w:r>
        <w:t xml:space="preserve">Q </w:t>
      </w:r>
      <w:r w:rsidRPr="003F695F">
        <w:t xml:space="preserve">must be received in accordance with the relevant instructions no later than </w:t>
      </w:r>
      <w:r>
        <w:t>the date specified</w:t>
      </w:r>
      <w:r w:rsidR="009F060A">
        <w:t>.</w:t>
      </w:r>
      <w:r>
        <w:t xml:space="preserve"> PLEASE NOTE any </w:t>
      </w:r>
      <w:r w:rsidR="009F060A">
        <w:t>S</w:t>
      </w:r>
      <w:r>
        <w:t>Qs</w:t>
      </w:r>
      <w:r w:rsidRPr="003F695F">
        <w:t xml:space="preserve"> received after the stated deadline</w:t>
      </w:r>
      <w:r w:rsidR="00827E6D">
        <w:t xml:space="preserve"> </w:t>
      </w:r>
      <w:r w:rsidR="001B10EB" w:rsidRPr="00827E6D">
        <w:t xml:space="preserve">WILL </w:t>
      </w:r>
      <w:r w:rsidR="008B6CB8" w:rsidRPr="00827E6D">
        <w:t>NOT</w:t>
      </w:r>
      <w:r w:rsidRPr="003F695F">
        <w:t xml:space="preserve"> </w:t>
      </w:r>
      <w:r>
        <w:t xml:space="preserve">be accepted. </w:t>
      </w:r>
      <w:r w:rsidRPr="003F695F">
        <w:t>Please ensure you allow suf</w:t>
      </w:r>
      <w:r>
        <w:t xml:space="preserve">ficient time to upload your </w:t>
      </w:r>
      <w:r w:rsidR="009F060A">
        <w:t>S</w:t>
      </w:r>
      <w:r>
        <w:t xml:space="preserve">Q </w:t>
      </w:r>
      <w:r w:rsidRPr="003F695F">
        <w:t>response and all documents relevant to your submission</w:t>
      </w:r>
      <w:r>
        <w:t>.</w:t>
      </w:r>
    </w:p>
    <w:p w:rsidR="008A3577" w:rsidRPr="00BB5EE0" w:rsidRDefault="008A3577" w:rsidP="00AB4CA4">
      <w:pPr>
        <w:numPr>
          <w:ilvl w:val="1"/>
          <w:numId w:val="29"/>
        </w:numPr>
        <w:spacing w:after="120"/>
        <w:ind w:left="578" w:hanging="578"/>
      </w:pPr>
      <w:r w:rsidRPr="00BB5EE0">
        <w:t>I</w:t>
      </w:r>
      <w:r w:rsidRPr="00585B5A">
        <w:t xml:space="preserve">n the event that Tenderers believe that they are unable to submit a </w:t>
      </w:r>
      <w:r w:rsidR="00147EA4" w:rsidRPr="00585B5A">
        <w:t>S</w:t>
      </w:r>
      <w:r w:rsidRPr="00585B5A">
        <w:t xml:space="preserve">Q through the electronic system or require assistance or further information to be able to use the e-tendering process they must contact the Procuring Officer </w:t>
      </w:r>
      <w:r w:rsidRPr="00585B5A">
        <w:rPr>
          <w:b/>
        </w:rPr>
        <w:t xml:space="preserve">no later than 4 </w:t>
      </w:r>
      <w:r w:rsidRPr="00BB5EE0">
        <w:rPr>
          <w:b/>
        </w:rPr>
        <w:t>cal</w:t>
      </w:r>
      <w:r w:rsidRPr="00585B5A">
        <w:rPr>
          <w:b/>
        </w:rPr>
        <w:t>endar days</w:t>
      </w:r>
      <w:r w:rsidRPr="00585B5A">
        <w:t xml:space="preserve"> </w:t>
      </w:r>
      <w:r w:rsidRPr="00585B5A">
        <w:rPr>
          <w:b/>
        </w:rPr>
        <w:t>before the submission date for the Tender</w:t>
      </w:r>
      <w:r w:rsidRPr="00585B5A">
        <w:t xml:space="preserve"> to enable </w:t>
      </w:r>
      <w:r w:rsidRPr="00BB5EE0">
        <w:t>any technical queries to be investigated and resolved.</w:t>
      </w:r>
    </w:p>
    <w:p w:rsidR="008A3577" w:rsidRPr="008A3577" w:rsidRDefault="00147EA4" w:rsidP="00AB4CA4">
      <w:pPr>
        <w:numPr>
          <w:ilvl w:val="1"/>
          <w:numId w:val="29"/>
        </w:numPr>
        <w:spacing w:after="120"/>
        <w:ind w:left="578" w:hanging="578"/>
      </w:pPr>
      <w:r>
        <w:rPr>
          <w:kern w:val="2"/>
        </w:rPr>
        <w:t>S</w:t>
      </w:r>
      <w:r w:rsidR="008A3577">
        <w:rPr>
          <w:kern w:val="2"/>
        </w:rPr>
        <w:t>Qs m</w:t>
      </w:r>
      <w:r w:rsidR="008A3577" w:rsidRPr="00585B5A">
        <w:rPr>
          <w:kern w:val="2"/>
        </w:rPr>
        <w:t xml:space="preserve">ust be completed in the English language. The </w:t>
      </w:r>
      <w:r w:rsidRPr="00585B5A">
        <w:rPr>
          <w:kern w:val="2"/>
        </w:rPr>
        <w:t>S</w:t>
      </w:r>
      <w:r w:rsidR="008A3577" w:rsidRPr="00585B5A">
        <w:rPr>
          <w:kern w:val="2"/>
        </w:rPr>
        <w:t>Q can be made available</w:t>
      </w:r>
      <w:r w:rsidR="008A3577">
        <w:rPr>
          <w:kern w:val="2"/>
        </w:rPr>
        <w:t xml:space="preserve"> in other languages or formats that are appropriate for the Tenderer upon request</w:t>
      </w:r>
      <w:r w:rsidR="00C84CA7">
        <w:rPr>
          <w:kern w:val="2"/>
        </w:rPr>
        <w:t>.</w:t>
      </w:r>
    </w:p>
    <w:p w:rsidR="008A3577" w:rsidRDefault="008A3577" w:rsidP="00AB4CA4">
      <w:pPr>
        <w:numPr>
          <w:ilvl w:val="1"/>
          <w:numId w:val="29"/>
        </w:numPr>
        <w:spacing w:after="120"/>
        <w:ind w:left="578" w:hanging="578"/>
      </w:pPr>
      <w:r>
        <w:t xml:space="preserve">Organisations are deemed to understand fully the processes that the Council is required to follow under relevant European and UK legislation, particularly in relation to The Public Contracts Regulations </w:t>
      </w:r>
      <w:r w:rsidR="004E3F22">
        <w:t>2015</w:t>
      </w:r>
      <w:r>
        <w:t>.</w:t>
      </w:r>
    </w:p>
    <w:p w:rsidR="001B10EB" w:rsidRPr="00727587" w:rsidRDefault="001B10EB" w:rsidP="00AB4CA4">
      <w:pPr>
        <w:numPr>
          <w:ilvl w:val="1"/>
          <w:numId w:val="29"/>
        </w:numPr>
        <w:spacing w:after="120"/>
        <w:ind w:left="578" w:hanging="578"/>
      </w:pPr>
      <w:r w:rsidRPr="001B10EB">
        <w:rPr>
          <w:kern w:val="2"/>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727587" w:rsidRDefault="00727587" w:rsidP="00AB4CA4">
      <w:pPr>
        <w:numPr>
          <w:ilvl w:val="1"/>
          <w:numId w:val="29"/>
        </w:numPr>
        <w:spacing w:after="120"/>
        <w:ind w:left="578" w:hanging="578"/>
      </w:pPr>
      <w:r w:rsidRPr="0068477A">
        <w:t>The Council requires that Tenderers agree to participate in the Council’s early payment programme, known as the Supplier Incentive Programme (“SIP”)</w:t>
      </w:r>
      <w:r>
        <w:t xml:space="preserve"> and includes clauses in relation to it in all of its tender documentation</w:t>
      </w:r>
      <w:r w:rsidRPr="0068477A">
        <w:t>.  The SIP operates on a sliding scale basis.  All invoices should still be submitted by the Tenderer at full value and any rebate will be determined by the Council dependent on the actual payment date that the Council achieves, and how many days this actual payment date is earlier than the contracted payment term of [30] days from the date the invoice is correctly received.  The actual payment date is the day on which the Council executes its payment run that includes payment of the invoice in question.</w:t>
      </w:r>
    </w:p>
    <w:p w:rsidR="00727587" w:rsidRPr="00727587" w:rsidRDefault="00727587" w:rsidP="00AB4CA4">
      <w:pPr>
        <w:numPr>
          <w:ilvl w:val="1"/>
          <w:numId w:val="29"/>
        </w:numPr>
        <w:spacing w:after="120"/>
        <w:ind w:left="578" w:hanging="578"/>
      </w:pPr>
      <w:r>
        <w:rPr>
          <w:rFonts w:eastAsia="Verdana"/>
        </w:rPr>
        <w:t xml:space="preserve">Early payment rebates that the Council will be entitled to deduct and retain will be calculated in accordance with the table in </w:t>
      </w:r>
      <w:r w:rsidRPr="00A73882">
        <w:rPr>
          <w:rFonts w:eastAsia="Verdana"/>
        </w:rPr>
        <w:t>Appendix 1</w:t>
      </w:r>
      <w:r w:rsidR="004E235E">
        <w:rPr>
          <w:rFonts w:eastAsia="Verdana"/>
        </w:rPr>
        <w:t xml:space="preserve"> of the</w:t>
      </w:r>
      <w:r>
        <w:rPr>
          <w:rFonts w:eastAsia="Verdana"/>
        </w:rPr>
        <w:t xml:space="preserve"> Conditions</w:t>
      </w:r>
      <w:r w:rsidR="004E235E">
        <w:rPr>
          <w:rFonts w:eastAsia="Verdana"/>
        </w:rPr>
        <w:t xml:space="preserve"> of contract</w:t>
      </w:r>
      <w:r>
        <w:rPr>
          <w:rFonts w:eastAsia="Verdana"/>
        </w:rPr>
        <w:t xml:space="preserve">.  The early payment rebate is applied to the gross </w:t>
      </w:r>
      <w:r w:rsidRPr="002A4320">
        <w:rPr>
          <w:rFonts w:eastAsia="Verdana"/>
        </w:rPr>
        <w:t>amount that is being invoiced (therefore including all sums being invoiced).</w:t>
      </w:r>
      <w:r>
        <w:rPr>
          <w:rFonts w:eastAsia="Verdana"/>
        </w:rPr>
        <w:t xml:space="preserve"> </w:t>
      </w:r>
      <w:r w:rsidRPr="002A4320">
        <w:rPr>
          <w:rFonts w:eastAsia="Verdana" w:cs="Arial"/>
        </w:rPr>
        <w:t xml:space="preserve">For more </w:t>
      </w:r>
      <w:r>
        <w:rPr>
          <w:rFonts w:eastAsia="Verdana" w:cs="Arial"/>
        </w:rPr>
        <w:t>i</w:t>
      </w:r>
      <w:r w:rsidRPr="002A4320">
        <w:rPr>
          <w:rFonts w:eastAsia="Verdana" w:cs="Arial"/>
        </w:rPr>
        <w:t xml:space="preserve">nformation visit: </w:t>
      </w:r>
      <w:hyperlink r:id="rId18" w:history="1">
        <w:r w:rsidRPr="002A4320">
          <w:rPr>
            <w:rStyle w:val="Hyperlink"/>
            <w:rFonts w:eastAsia="Verdana" w:cs="Arial"/>
          </w:rPr>
          <w:t>http://www.southtyneside.info/article/24858/Supplier-Incentive-Programme</w:t>
        </w:r>
      </w:hyperlink>
      <w:r w:rsidRPr="002A4320">
        <w:rPr>
          <w:rFonts w:eastAsia="Verdana" w:cs="Arial"/>
        </w:rPr>
        <w:t xml:space="preserve"> and click on the link “Find out </w:t>
      </w:r>
      <w:r>
        <w:rPr>
          <w:rFonts w:eastAsia="Verdana" w:cs="Arial"/>
        </w:rPr>
        <w:t>m</w:t>
      </w:r>
      <w:r w:rsidRPr="002A4320">
        <w:rPr>
          <w:rFonts w:eastAsia="Verdana" w:cs="Arial"/>
        </w:rPr>
        <w:t>ore about the Supplier Incentive Programme”</w:t>
      </w:r>
    </w:p>
    <w:p w:rsidR="00727587" w:rsidRDefault="00727587" w:rsidP="00727587">
      <w:pPr>
        <w:spacing w:after="120"/>
        <w:ind w:left="578"/>
      </w:pPr>
    </w:p>
    <w:p w:rsidR="008A3577" w:rsidRPr="0091799D" w:rsidRDefault="008A3577" w:rsidP="00AB4CA4">
      <w:pPr>
        <w:pStyle w:val="Heading1"/>
        <w:numPr>
          <w:ilvl w:val="0"/>
          <w:numId w:val="29"/>
        </w:numPr>
        <w:spacing w:after="120"/>
      </w:pPr>
      <w:bookmarkStart w:id="74" w:name="_Toc434996519"/>
      <w:bookmarkStart w:id="75" w:name="_Toc509925067"/>
      <w:r w:rsidRPr="006A6D60">
        <w:t>Freedom of Information and Environmental Information Statement</w:t>
      </w:r>
      <w:bookmarkStart w:id="76" w:name="_NN4"/>
      <w:bookmarkEnd w:id="76"/>
      <w:bookmarkEnd w:id="74"/>
      <w:bookmarkEnd w:id="75"/>
    </w:p>
    <w:p w:rsidR="008A3577" w:rsidRDefault="008A3577" w:rsidP="00AB4CA4">
      <w:pPr>
        <w:pStyle w:val="Level10"/>
        <w:numPr>
          <w:ilvl w:val="1"/>
          <w:numId w:val="29"/>
        </w:numPr>
        <w:spacing w:after="120"/>
        <w:ind w:left="578" w:hanging="578"/>
        <w:jc w:val="both"/>
        <w:outlineLvl w:val="9"/>
      </w:pPr>
      <w:bookmarkStart w:id="77" w:name="_Toc386542343"/>
      <w:bookmarkStart w:id="78" w:name="_Toc386542528"/>
      <w:bookmarkStart w:id="79" w:name="_Toc388004403"/>
      <w:bookmarkStart w:id="80" w:name="_Toc388363609"/>
      <w:bookmarkStart w:id="81" w:name="_Toc388427433"/>
      <w:bookmarkStart w:id="82" w:name="_Toc388427698"/>
      <w:bookmarkStart w:id="83" w:name="_Toc395778231"/>
      <w:r>
        <w:t>The Council are subject to The Freedom of Information Act 2000 (Act) and The Environmental Information Regulations 2004 (EIR).</w:t>
      </w:r>
      <w:bookmarkEnd w:id="77"/>
      <w:bookmarkEnd w:id="78"/>
      <w:bookmarkEnd w:id="79"/>
      <w:bookmarkEnd w:id="80"/>
      <w:bookmarkEnd w:id="81"/>
      <w:bookmarkEnd w:id="82"/>
      <w:bookmarkEnd w:id="83"/>
      <w:r>
        <w:t xml:space="preserve"> </w:t>
      </w:r>
    </w:p>
    <w:p w:rsidR="008A3577" w:rsidRDefault="008A3577" w:rsidP="00AB4CA4">
      <w:pPr>
        <w:pStyle w:val="Level10"/>
        <w:numPr>
          <w:ilvl w:val="1"/>
          <w:numId w:val="29"/>
        </w:numPr>
        <w:spacing w:after="120"/>
        <w:ind w:left="578" w:hanging="578"/>
        <w:jc w:val="both"/>
        <w:outlineLvl w:val="9"/>
      </w:pPr>
      <w:bookmarkStart w:id="84" w:name="_Toc386542344"/>
      <w:bookmarkStart w:id="85" w:name="_Toc386542529"/>
      <w:bookmarkStart w:id="86" w:name="_Toc388004404"/>
      <w:bookmarkStart w:id="87" w:name="_Toc388363610"/>
      <w:bookmarkStart w:id="88" w:name="_Toc388427434"/>
      <w:bookmarkStart w:id="89" w:name="_Toc388427699"/>
      <w:bookmarkStart w:id="90" w:name="_Toc395778232"/>
      <w:r>
        <w:t>As part of the Council’s duties under the Act or EIR, it may need to disclose information about the procurement process or the Contract to anyone who makes a request.</w:t>
      </w:r>
      <w:bookmarkEnd w:id="84"/>
      <w:bookmarkEnd w:id="85"/>
      <w:bookmarkEnd w:id="86"/>
      <w:bookmarkEnd w:id="87"/>
      <w:bookmarkEnd w:id="88"/>
      <w:bookmarkEnd w:id="89"/>
      <w:bookmarkEnd w:id="90"/>
    </w:p>
    <w:p w:rsidR="008A3577" w:rsidRDefault="008A3577" w:rsidP="00AB4CA4">
      <w:pPr>
        <w:pStyle w:val="Level10"/>
        <w:numPr>
          <w:ilvl w:val="1"/>
          <w:numId w:val="29"/>
        </w:numPr>
        <w:spacing w:after="120"/>
        <w:ind w:left="578" w:hanging="578"/>
        <w:jc w:val="both"/>
        <w:outlineLvl w:val="9"/>
      </w:pPr>
      <w:bookmarkStart w:id="91" w:name="_Toc386542345"/>
      <w:bookmarkStart w:id="92" w:name="_Toc386542530"/>
      <w:bookmarkStart w:id="93" w:name="_Toc388004405"/>
      <w:bookmarkStart w:id="94" w:name="_Toc388363611"/>
      <w:bookmarkStart w:id="95" w:name="_Toc388427435"/>
      <w:bookmarkStart w:id="96" w:name="_Toc388427700"/>
      <w:bookmarkStart w:id="97" w:name="_Toc395778233"/>
      <w:r>
        <w:t xml:space="preserve">If an Organisation thinks that any of the information given in their </w:t>
      </w:r>
      <w:r w:rsidR="00147EA4">
        <w:t>S</w:t>
      </w:r>
      <w:r>
        <w:t xml:space="preserve">Q is commercially sensitive (meaning it could reasonably cause prejudice to the </w:t>
      </w:r>
      <w:r>
        <w:lastRenderedPageBreak/>
        <w:t>organisation if disclosed to a third party) then it should be clearly marked as ’</w:t>
      </w:r>
      <w:r>
        <w:rPr>
          <w:b/>
        </w:rPr>
        <w:t>Not for disclosure to third parties</w:t>
      </w:r>
      <w:r w:rsidR="0042749B">
        <w:t xml:space="preserve">’. </w:t>
      </w:r>
      <w:r>
        <w:t>Organisations should also give valid reasons in support of the information being exempt from disclosure under the Act and the EIR.</w:t>
      </w:r>
      <w:bookmarkEnd w:id="91"/>
      <w:bookmarkEnd w:id="92"/>
      <w:bookmarkEnd w:id="93"/>
      <w:bookmarkEnd w:id="94"/>
      <w:bookmarkEnd w:id="95"/>
      <w:bookmarkEnd w:id="96"/>
      <w:bookmarkEnd w:id="97"/>
    </w:p>
    <w:p w:rsidR="008A3577" w:rsidRDefault="008A3577" w:rsidP="00AB4CA4">
      <w:pPr>
        <w:pStyle w:val="Level10"/>
        <w:numPr>
          <w:ilvl w:val="1"/>
          <w:numId w:val="29"/>
        </w:numPr>
        <w:spacing w:after="120"/>
        <w:ind w:left="578" w:hanging="578"/>
        <w:jc w:val="both"/>
        <w:outlineLvl w:val="9"/>
      </w:pPr>
      <w:bookmarkStart w:id="98" w:name="_Toc386542346"/>
      <w:bookmarkStart w:id="99" w:name="_Toc386542531"/>
      <w:bookmarkStart w:id="100" w:name="_Toc388004406"/>
      <w:bookmarkStart w:id="101" w:name="_Toc388363612"/>
      <w:bookmarkStart w:id="102" w:name="_Toc388427436"/>
      <w:bookmarkStart w:id="103" w:name="_Toc388427701"/>
      <w:bookmarkStart w:id="104" w:name="_Toc395778234"/>
      <w:r>
        <w:t xml:space="preserve">The Council aim to consult </w:t>
      </w:r>
      <w:smartTag w:uri="urn:schemas-microsoft-com:office:smarttags" w:element="PersonName">
        <w:r>
          <w:t>with</w:t>
        </w:r>
      </w:smartTag>
      <w:r>
        <w:t xml:space="preserve"> Organisations and consider comments and any objections before it releases any information to a third p</w:t>
      </w:r>
      <w:r w:rsidR="0042749B">
        <w:t xml:space="preserve">arty under the Act or the EIR. </w:t>
      </w:r>
      <w:r>
        <w:t>However, the Council will be entitled to decide in its absolute discretion whether any information is:</w:t>
      </w:r>
      <w:bookmarkEnd w:id="98"/>
      <w:bookmarkEnd w:id="99"/>
      <w:bookmarkEnd w:id="100"/>
      <w:bookmarkEnd w:id="101"/>
      <w:bookmarkEnd w:id="102"/>
      <w:bookmarkEnd w:id="103"/>
      <w:bookmarkEnd w:id="104"/>
    </w:p>
    <w:p w:rsidR="008A3577" w:rsidRDefault="008A3577" w:rsidP="00AB4CA4">
      <w:pPr>
        <w:pStyle w:val="Level10"/>
        <w:numPr>
          <w:ilvl w:val="2"/>
          <w:numId w:val="29"/>
        </w:numPr>
        <w:spacing w:after="120"/>
        <w:jc w:val="both"/>
        <w:outlineLvl w:val="9"/>
      </w:pPr>
      <w:bookmarkStart w:id="105" w:name="_Toc386542347"/>
      <w:bookmarkStart w:id="106" w:name="_Toc386542532"/>
      <w:bookmarkStart w:id="107" w:name="_Toc388004407"/>
      <w:bookmarkStart w:id="108" w:name="_Toc388363613"/>
      <w:bookmarkStart w:id="109" w:name="_Toc388427437"/>
      <w:bookmarkStart w:id="110" w:name="_Toc388427702"/>
      <w:bookmarkStart w:id="111" w:name="_Toc395778235"/>
      <w:r>
        <w:t>exempt from the Act or the EIR; or</w:t>
      </w:r>
      <w:bookmarkEnd w:id="105"/>
      <w:bookmarkEnd w:id="106"/>
      <w:bookmarkEnd w:id="107"/>
      <w:bookmarkEnd w:id="108"/>
      <w:bookmarkEnd w:id="109"/>
      <w:bookmarkEnd w:id="110"/>
      <w:bookmarkEnd w:id="111"/>
    </w:p>
    <w:p w:rsidR="008A3577" w:rsidRDefault="008A3577" w:rsidP="00AB4CA4">
      <w:pPr>
        <w:pStyle w:val="Level10"/>
        <w:numPr>
          <w:ilvl w:val="2"/>
          <w:numId w:val="29"/>
        </w:numPr>
        <w:spacing w:after="120"/>
        <w:jc w:val="both"/>
        <w:outlineLvl w:val="9"/>
      </w:pPr>
      <w:bookmarkStart w:id="112" w:name="_Toc386542348"/>
      <w:bookmarkStart w:id="113" w:name="_Toc386542533"/>
      <w:bookmarkStart w:id="114" w:name="_Toc388004408"/>
      <w:bookmarkStart w:id="115" w:name="_Toc388363614"/>
      <w:bookmarkStart w:id="116" w:name="_Toc388427438"/>
      <w:bookmarkStart w:id="117" w:name="_Toc388427703"/>
      <w:bookmarkStart w:id="118" w:name="_Toc395778236"/>
      <w:r>
        <w:t>to be disclosed in response to a request for information.</w:t>
      </w:r>
      <w:bookmarkEnd w:id="112"/>
      <w:bookmarkEnd w:id="113"/>
      <w:bookmarkEnd w:id="114"/>
      <w:bookmarkEnd w:id="115"/>
      <w:bookmarkEnd w:id="116"/>
      <w:bookmarkEnd w:id="117"/>
      <w:bookmarkEnd w:id="118"/>
      <w:r>
        <w:t xml:space="preserve"> </w:t>
      </w:r>
    </w:p>
    <w:p w:rsidR="000A7BB2" w:rsidRDefault="00535A90" w:rsidP="00AB4CA4">
      <w:pPr>
        <w:pStyle w:val="Level10"/>
        <w:numPr>
          <w:ilvl w:val="1"/>
          <w:numId w:val="29"/>
        </w:numPr>
        <w:spacing w:after="120"/>
        <w:jc w:val="both"/>
        <w:outlineLvl w:val="9"/>
      </w:pPr>
      <w:bookmarkStart w:id="119" w:name="_Toc386542349"/>
      <w:bookmarkStart w:id="120" w:name="_Toc386542534"/>
      <w:bookmarkStart w:id="121" w:name="_Toc388004409"/>
      <w:bookmarkStart w:id="122" w:name="_Toc388363615"/>
      <w:bookmarkStart w:id="123" w:name="_Toc388427439"/>
      <w:bookmarkStart w:id="124" w:name="_Toc388427704"/>
      <w:bookmarkStart w:id="125" w:name="_Toc395778237"/>
      <w:r>
        <w:tab/>
      </w:r>
      <w:r w:rsidR="008A3577">
        <w:t xml:space="preserve">The Council must make its decision on disclosure in line with the provisions of </w:t>
      </w:r>
      <w:r>
        <w:tab/>
      </w:r>
      <w:r w:rsidR="008A3577">
        <w:t xml:space="preserve">the Act or the EIR and can only withhold information if it is covered by an </w:t>
      </w:r>
      <w:r>
        <w:tab/>
      </w:r>
      <w:r w:rsidR="008A3577">
        <w:t>exemption from d</w:t>
      </w:r>
      <w:r w:rsidR="000A7BB2">
        <w:t>isclosure under either of them.</w:t>
      </w:r>
      <w:bookmarkEnd w:id="119"/>
      <w:bookmarkEnd w:id="120"/>
      <w:bookmarkEnd w:id="121"/>
      <w:bookmarkEnd w:id="122"/>
      <w:bookmarkEnd w:id="123"/>
      <w:bookmarkEnd w:id="124"/>
      <w:bookmarkEnd w:id="125"/>
    </w:p>
    <w:p w:rsidR="000A7BB2" w:rsidRDefault="00535A90" w:rsidP="00AB4CA4">
      <w:pPr>
        <w:pStyle w:val="Level10"/>
        <w:numPr>
          <w:ilvl w:val="1"/>
          <w:numId w:val="29"/>
        </w:numPr>
        <w:spacing w:after="120"/>
        <w:jc w:val="both"/>
        <w:outlineLvl w:val="9"/>
      </w:pPr>
      <w:bookmarkStart w:id="126" w:name="_Toc386542350"/>
      <w:bookmarkStart w:id="127" w:name="_Toc386542535"/>
      <w:bookmarkStart w:id="128" w:name="_Toc388004410"/>
      <w:bookmarkStart w:id="129" w:name="_Toc388363616"/>
      <w:bookmarkStart w:id="130" w:name="_Toc388427440"/>
      <w:bookmarkStart w:id="131" w:name="_Toc388427705"/>
      <w:bookmarkStart w:id="132" w:name="_Toc395778238"/>
      <w:r>
        <w:tab/>
      </w:r>
      <w:r w:rsidR="008A3577">
        <w:t>The Council</w:t>
      </w:r>
      <w:r w:rsidR="008A3577" w:rsidRPr="00F1090E">
        <w:t xml:space="preserve"> will not be held liable for any loss or prejudice caused by the </w:t>
      </w:r>
      <w:r>
        <w:tab/>
      </w:r>
      <w:r w:rsidR="008A3577" w:rsidRPr="00F1090E">
        <w:t>disclosure of information that:</w:t>
      </w:r>
      <w:bookmarkEnd w:id="126"/>
      <w:bookmarkEnd w:id="127"/>
      <w:bookmarkEnd w:id="128"/>
      <w:bookmarkEnd w:id="129"/>
      <w:bookmarkEnd w:id="130"/>
      <w:bookmarkEnd w:id="131"/>
      <w:bookmarkEnd w:id="132"/>
    </w:p>
    <w:p w:rsidR="000A7BB2" w:rsidRDefault="008A3577" w:rsidP="00AB4CA4">
      <w:pPr>
        <w:pStyle w:val="Level10"/>
        <w:numPr>
          <w:ilvl w:val="2"/>
          <w:numId w:val="29"/>
        </w:numPr>
        <w:spacing w:after="120"/>
        <w:jc w:val="both"/>
        <w:outlineLvl w:val="9"/>
      </w:pPr>
      <w:bookmarkStart w:id="133" w:name="_Toc386542351"/>
      <w:bookmarkStart w:id="134" w:name="_Toc386542536"/>
      <w:bookmarkStart w:id="135" w:name="_Toc388004411"/>
      <w:bookmarkStart w:id="136" w:name="_Toc388363617"/>
      <w:bookmarkStart w:id="137" w:name="_Toc388427441"/>
      <w:bookmarkStart w:id="138" w:name="_Toc388427706"/>
      <w:bookmarkStart w:id="139" w:name="_Toc395778239"/>
      <w:r w:rsidRPr="00F1090E">
        <w:t xml:space="preserve">has not been clearly marked as ‘Not for disclosure to third parties’ </w:t>
      </w:r>
      <w:smartTag w:uri="urn:schemas-microsoft-com:office:smarttags" w:element="PersonName">
        <w:r w:rsidRPr="00F1090E">
          <w:t>with</w:t>
        </w:r>
      </w:smartTag>
      <w:r w:rsidRPr="00F1090E">
        <w:t xml:space="preserve"> supporting reasons (referring to the relevant category of exemption under </w:t>
      </w:r>
      <w:r w:rsidR="000A7BB2">
        <w:t>the Act or EIR where possible);</w:t>
      </w:r>
      <w:bookmarkEnd w:id="133"/>
      <w:bookmarkEnd w:id="134"/>
      <w:bookmarkEnd w:id="135"/>
      <w:bookmarkEnd w:id="136"/>
      <w:bookmarkEnd w:id="137"/>
      <w:bookmarkEnd w:id="138"/>
      <w:bookmarkEnd w:id="139"/>
    </w:p>
    <w:p w:rsidR="000A7BB2" w:rsidRDefault="008A3577" w:rsidP="00AB4CA4">
      <w:pPr>
        <w:pStyle w:val="Level10"/>
        <w:numPr>
          <w:ilvl w:val="2"/>
          <w:numId w:val="29"/>
        </w:numPr>
        <w:spacing w:after="120"/>
        <w:jc w:val="both"/>
        <w:outlineLvl w:val="9"/>
      </w:pPr>
      <w:bookmarkStart w:id="140" w:name="_Toc386542352"/>
      <w:bookmarkStart w:id="141" w:name="_Toc386542537"/>
      <w:bookmarkStart w:id="142" w:name="_Toc388004412"/>
      <w:bookmarkStart w:id="143" w:name="_Toc388363618"/>
      <w:bookmarkStart w:id="144" w:name="_Toc388427442"/>
      <w:bookmarkStart w:id="145" w:name="_Toc388427707"/>
      <w:bookmarkStart w:id="146" w:name="_Toc395778240"/>
      <w:r w:rsidRPr="00F1090E">
        <w:t>does not fall into a category of information that is exempt from disclosure under the Act or EIR (for example, a trade secret or would be likely to prejudice the commercial interests of any person); or</w:t>
      </w:r>
      <w:bookmarkEnd w:id="140"/>
      <w:bookmarkEnd w:id="141"/>
      <w:bookmarkEnd w:id="142"/>
      <w:bookmarkEnd w:id="143"/>
      <w:bookmarkEnd w:id="144"/>
      <w:bookmarkEnd w:id="145"/>
      <w:bookmarkEnd w:id="146"/>
    </w:p>
    <w:p w:rsidR="008A3577" w:rsidRPr="00F1090E" w:rsidRDefault="008A3577" w:rsidP="00AB4CA4">
      <w:pPr>
        <w:pStyle w:val="Level10"/>
        <w:numPr>
          <w:ilvl w:val="2"/>
          <w:numId w:val="29"/>
        </w:numPr>
        <w:spacing w:after="120"/>
        <w:jc w:val="both"/>
        <w:outlineLvl w:val="9"/>
      </w:pPr>
      <w:bookmarkStart w:id="147" w:name="_Toc386542353"/>
      <w:bookmarkStart w:id="148" w:name="_Toc386542538"/>
      <w:bookmarkStart w:id="149" w:name="_Toc388004413"/>
      <w:bookmarkStart w:id="150" w:name="_Toc388363619"/>
      <w:bookmarkStart w:id="151" w:name="_Toc388427443"/>
      <w:bookmarkStart w:id="152" w:name="_Toc388427708"/>
      <w:bookmarkStart w:id="153" w:name="_Toc395778241"/>
      <w:r w:rsidRPr="0077185F">
        <w:t>in cases where there is no absolute statutory duty to withhold information, then notwithstanding the previous clauses, in circumstances where it is in the public interest to disclose any such information</w:t>
      </w:r>
      <w:r w:rsidRPr="00F1090E">
        <w:t>.</w:t>
      </w:r>
      <w:bookmarkEnd w:id="147"/>
      <w:bookmarkEnd w:id="148"/>
      <w:bookmarkEnd w:id="149"/>
      <w:bookmarkEnd w:id="150"/>
      <w:bookmarkEnd w:id="151"/>
      <w:bookmarkEnd w:id="152"/>
      <w:bookmarkEnd w:id="153"/>
    </w:p>
    <w:p w:rsidR="008A3577" w:rsidRPr="00A706EA" w:rsidRDefault="008A3577" w:rsidP="008A3577"/>
    <w:p w:rsidR="0042007C" w:rsidRDefault="00A706EA" w:rsidP="00D17322">
      <w:pPr>
        <w:pStyle w:val="ScheduleTitle"/>
        <w:keepNext w:val="0"/>
        <w:spacing w:after="0"/>
        <w:jc w:val="left"/>
        <w:outlineLvl w:val="0"/>
        <w:rPr>
          <w:rFonts w:cs="Arial"/>
          <w:sz w:val="28"/>
          <w:szCs w:val="28"/>
        </w:rPr>
      </w:pPr>
      <w:r>
        <w:br w:type="page"/>
      </w:r>
      <w:r w:rsidR="00147EA4">
        <w:rPr>
          <w:rFonts w:cs="Arial"/>
          <w:sz w:val="28"/>
          <w:szCs w:val="28"/>
        </w:rPr>
        <w:lastRenderedPageBreak/>
        <w:t xml:space="preserve"> </w:t>
      </w:r>
      <w:bookmarkStart w:id="154" w:name="_Toc509925068"/>
      <w:r w:rsidR="00147EA4">
        <w:rPr>
          <w:rFonts w:cs="Arial"/>
          <w:sz w:val="28"/>
          <w:szCs w:val="28"/>
        </w:rPr>
        <w:t>Part 1 – Potential Supplier Information &amp; Part 2 – Exclusion Grounds</w:t>
      </w:r>
      <w:bookmarkEnd w:id="154"/>
    </w:p>
    <w:p w:rsidR="00147EA4" w:rsidRDefault="00147EA4" w:rsidP="0042007C">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FF344D" w:rsidTr="00FF344D">
        <w:trPr>
          <w:trHeight w:val="613"/>
        </w:trPr>
        <w:tc>
          <w:tcPr>
            <w:tcW w:w="9179" w:type="dxa"/>
            <w:shd w:val="pct5" w:color="auto" w:fill="auto"/>
          </w:tcPr>
          <w:p w:rsidR="00FF344D" w:rsidRPr="00861C86" w:rsidRDefault="00FF344D" w:rsidP="0091799D">
            <w:pPr>
              <w:pStyle w:val="Level10"/>
              <w:spacing w:before="60" w:after="60"/>
              <w:outlineLvl w:val="9"/>
              <w:rPr>
                <w:rFonts w:cs="Arial"/>
                <w:b/>
                <w:bCs/>
              </w:rPr>
            </w:pPr>
            <w:bookmarkStart w:id="155" w:name="_Toc386542541"/>
            <w:bookmarkStart w:id="156" w:name="_Toc388004416"/>
            <w:bookmarkStart w:id="157" w:name="_Toc388363622"/>
            <w:bookmarkStart w:id="158" w:name="_Toc388427446"/>
            <w:bookmarkStart w:id="159" w:name="_Toc388427711"/>
            <w:bookmarkStart w:id="160" w:name="_Toc395778244"/>
            <w:r w:rsidRPr="00861C86">
              <w:rPr>
                <w:rFonts w:cs="Arial"/>
                <w:b/>
                <w:bCs/>
              </w:rPr>
              <w:t xml:space="preserve">Note to </w:t>
            </w:r>
            <w:r>
              <w:rPr>
                <w:rFonts w:cs="Arial"/>
                <w:b/>
                <w:bCs/>
              </w:rPr>
              <w:t>O</w:t>
            </w:r>
            <w:r w:rsidRPr="00861C86">
              <w:rPr>
                <w:rFonts w:cs="Arial"/>
                <w:b/>
                <w:bCs/>
              </w:rPr>
              <w:t>rganisation</w:t>
            </w:r>
            <w:bookmarkEnd w:id="155"/>
            <w:bookmarkEnd w:id="156"/>
            <w:bookmarkEnd w:id="157"/>
            <w:bookmarkEnd w:id="158"/>
            <w:bookmarkEnd w:id="159"/>
            <w:bookmarkEnd w:id="160"/>
          </w:p>
          <w:p w:rsidR="001B56CF" w:rsidRDefault="001B56CF" w:rsidP="001B56CF">
            <w:pPr>
              <w:pStyle w:val="Heading2"/>
              <w:numPr>
                <w:ilvl w:val="0"/>
                <w:numId w:val="0"/>
              </w:numPr>
              <w:ind w:left="576" w:hanging="576"/>
              <w:rPr>
                <w:rFonts w:eastAsia="Arial" w:cs="Arial"/>
                <w:color w:val="000000"/>
                <w:shd w:val="clear" w:color="auto" w:fill="DBE5F1"/>
              </w:rPr>
            </w:pPr>
            <w:bookmarkStart w:id="161" w:name="_Toc414436827"/>
            <w:bookmarkStart w:id="162" w:name="_Toc434996522"/>
            <w:bookmarkStart w:id="163" w:name="_Toc509925069"/>
            <w:r w:rsidRPr="008A7573">
              <w:rPr>
                <w:rFonts w:eastAsia="Arial" w:cs="Arial"/>
                <w:color w:val="000000"/>
                <w:shd w:val="clear" w:color="auto" w:fill="DBE5F1"/>
              </w:rPr>
              <w:t>1. Supplier information</w:t>
            </w:r>
            <w:bookmarkEnd w:id="161"/>
            <w:bookmarkEnd w:id="162"/>
            <w:bookmarkEnd w:id="163"/>
          </w:p>
          <w:p w:rsidR="00673A48" w:rsidRPr="00673A48" w:rsidRDefault="00673A48" w:rsidP="00673A48">
            <w:pPr>
              <w:rPr>
                <w:lang w:eastAsia="en-US"/>
              </w:rPr>
            </w:pPr>
          </w:p>
          <w:p w:rsidR="00FF344D" w:rsidRDefault="00FF344D" w:rsidP="0091799D">
            <w:pPr>
              <w:pStyle w:val="Body"/>
              <w:spacing w:before="60" w:after="60"/>
              <w:rPr>
                <w:kern w:val="2"/>
              </w:rPr>
            </w:pPr>
            <w:r>
              <w:rPr>
                <w:kern w:val="2"/>
              </w:rPr>
              <w:t>The Council</w:t>
            </w:r>
            <w:r w:rsidR="00584E2A">
              <w:rPr>
                <w:kern w:val="2"/>
              </w:rPr>
              <w:t xml:space="preserve"> need</w:t>
            </w:r>
            <w:r w:rsidR="00B51E12">
              <w:rPr>
                <w:kern w:val="2"/>
              </w:rPr>
              <w:t>s</w:t>
            </w:r>
            <w:r w:rsidR="00584E2A">
              <w:rPr>
                <w:kern w:val="2"/>
              </w:rPr>
              <w:t xml:space="preserve"> the Organisation profile</w:t>
            </w:r>
            <w:r w:rsidRPr="00861C86">
              <w:rPr>
                <w:kern w:val="2"/>
              </w:rPr>
              <w:t xml:space="preserve"> section for information purposes only</w:t>
            </w:r>
            <w:r>
              <w:rPr>
                <w:kern w:val="2"/>
              </w:rPr>
              <w:t xml:space="preserve"> to ensure the Council has the correct details of all Organisations</w:t>
            </w:r>
            <w:r w:rsidRPr="00861C86">
              <w:rPr>
                <w:kern w:val="2"/>
              </w:rPr>
              <w:t>.</w:t>
            </w:r>
          </w:p>
          <w:p w:rsidR="00FE0CDC" w:rsidRPr="002D22DF" w:rsidRDefault="00772729" w:rsidP="0091799D">
            <w:pPr>
              <w:pStyle w:val="Body"/>
              <w:spacing w:before="60" w:after="60"/>
              <w:rPr>
                <w:b/>
                <w:kern w:val="2"/>
              </w:rPr>
            </w:pPr>
            <w:r w:rsidRPr="002D22DF">
              <w:rPr>
                <w:b/>
                <w:kern w:val="2"/>
              </w:rPr>
              <w:t>This Section must be completed by all organisations</w:t>
            </w:r>
          </w:p>
          <w:p w:rsidR="00971F1E" w:rsidRDefault="00971F1E" w:rsidP="0091799D">
            <w:pPr>
              <w:pStyle w:val="Body"/>
              <w:spacing w:before="60" w:after="60"/>
              <w:rPr>
                <w:kern w:val="2"/>
              </w:rPr>
            </w:pPr>
          </w:p>
          <w:p w:rsidR="00FF344D" w:rsidRDefault="00971F1E" w:rsidP="0091799D">
            <w:pPr>
              <w:pStyle w:val="Body"/>
              <w:spacing w:before="60" w:after="60"/>
            </w:pPr>
            <w:r w:rsidRPr="00D14DC9">
              <w:t>It is essential that consortium, joint venture or</w:t>
            </w:r>
            <w:r>
              <w:t xml:space="preserve"> other arrangements </w:t>
            </w:r>
            <w:r w:rsidRPr="00D14DC9">
              <w:t>bids are fully explained to the Council.</w:t>
            </w:r>
          </w:p>
          <w:p w:rsidR="00971F1E" w:rsidRPr="00861C86" w:rsidRDefault="00971F1E" w:rsidP="0091799D">
            <w:pPr>
              <w:pStyle w:val="Body"/>
              <w:spacing w:before="60" w:after="60"/>
              <w:rPr>
                <w:rFonts w:cs="Arial"/>
                <w:i/>
                <w:iCs/>
              </w:rPr>
            </w:pPr>
          </w:p>
        </w:tc>
      </w:tr>
    </w:tbl>
    <w:p w:rsidR="00FF344D" w:rsidRDefault="00FF344D" w:rsidP="0042007C">
      <w:pPr>
        <w:pStyle w:val="ScheduleTitle"/>
        <w:keepNext w:val="0"/>
        <w:spacing w:after="0"/>
        <w:jc w:val="left"/>
        <w:rPr>
          <w:rFonts w:cs="Arial"/>
          <w:sz w:val="28"/>
          <w:szCs w:val="28"/>
        </w:rPr>
      </w:pPr>
    </w:p>
    <w:p w:rsidR="00FF344D" w:rsidRPr="00096592" w:rsidRDefault="00FF344D" w:rsidP="00CE71F4">
      <w:r w:rsidRPr="00096592">
        <w:t>Consortia</w:t>
      </w:r>
      <w:r w:rsidR="0011615B">
        <w:t xml:space="preserve"> Bids</w:t>
      </w:r>
    </w:p>
    <w:p w:rsidR="00FE0CDC" w:rsidRDefault="00FE0CDC" w:rsidP="0042007C">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5F2C6A" w:rsidTr="005F2C6A">
        <w:trPr>
          <w:trHeight w:val="613"/>
        </w:trPr>
        <w:tc>
          <w:tcPr>
            <w:tcW w:w="9179" w:type="dxa"/>
            <w:shd w:val="pct5" w:color="auto" w:fill="auto"/>
          </w:tcPr>
          <w:p w:rsidR="005F2C6A" w:rsidRPr="0056111D" w:rsidRDefault="005F2C6A" w:rsidP="0091799D">
            <w:pPr>
              <w:rPr>
                <w:rFonts w:cs="Arial"/>
                <w:b/>
                <w:szCs w:val="22"/>
              </w:rPr>
            </w:pPr>
            <w:r>
              <w:rPr>
                <w:rFonts w:cs="Arial"/>
                <w:b/>
                <w:szCs w:val="22"/>
              </w:rPr>
              <w:t>Sole Bidding Organisations</w:t>
            </w:r>
          </w:p>
          <w:p w:rsidR="005F2C6A" w:rsidRDefault="005F2C6A" w:rsidP="0091799D">
            <w:pPr>
              <w:rPr>
                <w:rFonts w:cs="Arial"/>
                <w:szCs w:val="22"/>
              </w:rPr>
            </w:pPr>
            <w:r>
              <w:rPr>
                <w:rFonts w:cs="Arial"/>
                <w:szCs w:val="22"/>
              </w:rPr>
              <w:t>You are a sole bidding organisation if you are the only organisation bidding for this contract as part of your submission. You may intend to use subcontractors, consultants or other partner organisations to deliver against t</w:t>
            </w:r>
            <w:r w:rsidR="0087585E">
              <w:rPr>
                <w:rFonts w:cs="Arial"/>
                <w:szCs w:val="22"/>
              </w:rPr>
              <w:t>he requirements of the contract</w:t>
            </w:r>
            <w:r>
              <w:rPr>
                <w:rFonts w:cs="Arial"/>
                <w:szCs w:val="22"/>
              </w:rPr>
              <w:t>, but your organisation will be liable to the Council for the delivery of the requirements of the contract.</w:t>
            </w:r>
          </w:p>
          <w:p w:rsidR="005F2C6A" w:rsidRDefault="005F2C6A" w:rsidP="0091799D">
            <w:pPr>
              <w:rPr>
                <w:rFonts w:cs="Arial"/>
                <w:szCs w:val="22"/>
              </w:rPr>
            </w:pPr>
          </w:p>
          <w:p w:rsidR="005F2C6A" w:rsidRPr="001F78A1" w:rsidRDefault="005F2C6A" w:rsidP="0091799D">
            <w:pPr>
              <w:rPr>
                <w:rFonts w:cs="Arial"/>
                <w:b/>
                <w:szCs w:val="22"/>
              </w:rPr>
            </w:pPr>
            <w:r>
              <w:rPr>
                <w:rFonts w:cs="Arial"/>
                <w:b/>
                <w:szCs w:val="22"/>
              </w:rPr>
              <w:t>Consortia, Partnerships and Joint Ventures</w:t>
            </w:r>
          </w:p>
          <w:p w:rsidR="005F2C6A" w:rsidRDefault="005F2C6A" w:rsidP="0091799D">
            <w:pPr>
              <w:rPr>
                <w:rFonts w:cs="Arial"/>
                <w:szCs w:val="22"/>
              </w:rPr>
            </w:pPr>
            <w:r>
              <w:rPr>
                <w:rFonts w:cs="Arial"/>
                <w:szCs w:val="22"/>
              </w:rPr>
              <w:t>You are a consortium if you are submitting a bid in partnership with another organisation or organisations, with the intention that all named bidders will be</w:t>
            </w:r>
            <w:r w:rsidR="0087585E">
              <w:rPr>
                <w:rFonts w:cs="Arial"/>
                <w:szCs w:val="22"/>
              </w:rPr>
              <w:t xml:space="preserve"> jointly awarded the contract. </w:t>
            </w:r>
            <w:r>
              <w:rPr>
                <w:rFonts w:cs="Arial"/>
                <w:szCs w:val="22"/>
              </w:rPr>
              <w:t>All parties will be jointly and severally liable to the Council for the delivery of the requirements of the contract, regardless of the value of their contribution in respect of the contract sum, time, volume, qualit</w:t>
            </w:r>
            <w:r w:rsidR="0087585E">
              <w:rPr>
                <w:rFonts w:cs="Arial"/>
                <w:szCs w:val="22"/>
              </w:rPr>
              <w:t xml:space="preserve">y or any other considerations. </w:t>
            </w:r>
            <w:r>
              <w:rPr>
                <w:rFonts w:cs="Arial"/>
                <w:szCs w:val="22"/>
              </w:rPr>
              <w:t xml:space="preserve">The Council must be informed of any withdrawal of members of the consortium, partnership or joint venture during or subsequent to the </w:t>
            </w:r>
            <w:r w:rsidR="00B51E12">
              <w:rPr>
                <w:rFonts w:cs="Arial"/>
                <w:szCs w:val="22"/>
              </w:rPr>
              <w:t>S</w:t>
            </w:r>
            <w:r>
              <w:rPr>
                <w:rFonts w:cs="Arial"/>
                <w:szCs w:val="22"/>
              </w:rPr>
              <w:t>Q so that the implications of such a withdrawal may be assessed by the Council.</w:t>
            </w:r>
          </w:p>
          <w:p w:rsidR="005F2C6A" w:rsidRDefault="005F2C6A" w:rsidP="0091799D">
            <w:pPr>
              <w:rPr>
                <w:rFonts w:cs="Arial"/>
                <w:szCs w:val="22"/>
              </w:rPr>
            </w:pPr>
          </w:p>
          <w:p w:rsidR="005F2C6A" w:rsidRPr="00591380" w:rsidRDefault="005F2C6A" w:rsidP="0091799D">
            <w:pPr>
              <w:rPr>
                <w:rFonts w:cs="Arial"/>
                <w:b/>
                <w:szCs w:val="22"/>
              </w:rPr>
            </w:pPr>
            <w:r>
              <w:rPr>
                <w:rFonts w:cs="Arial"/>
                <w:b/>
                <w:szCs w:val="22"/>
              </w:rPr>
              <w:t>Special Purpose Vehicles</w:t>
            </w:r>
          </w:p>
          <w:p w:rsidR="005F2C6A" w:rsidRDefault="005F2C6A" w:rsidP="0091799D">
            <w:pPr>
              <w:rPr>
                <w:rFonts w:cs="Arial"/>
                <w:szCs w:val="22"/>
              </w:rPr>
            </w:pPr>
            <w:r w:rsidRPr="007425CD">
              <w:rPr>
                <w:rFonts w:cs="Arial"/>
                <w:szCs w:val="22"/>
              </w:rPr>
              <w:t xml:space="preserve">You are a special purpose vehicle (SPV) if you have formed </w:t>
            </w:r>
            <w:r>
              <w:rPr>
                <w:rFonts w:cs="Arial"/>
                <w:szCs w:val="22"/>
              </w:rPr>
              <w:t xml:space="preserve">or will form such an entity if successful, </w:t>
            </w:r>
            <w:r w:rsidRPr="007425CD">
              <w:rPr>
                <w:rFonts w:cs="Arial"/>
                <w:szCs w:val="22"/>
              </w:rPr>
              <w:t>a limited liability partnership or other legal entity for the purpose of bidding for this contract, with the intention that this vehicle</w:t>
            </w:r>
            <w:r w:rsidR="0087585E">
              <w:rPr>
                <w:rFonts w:cs="Arial"/>
                <w:szCs w:val="22"/>
              </w:rPr>
              <w:t xml:space="preserve"> will be awarded the contract. </w:t>
            </w:r>
            <w:r>
              <w:rPr>
                <w:rFonts w:cs="Arial"/>
                <w:szCs w:val="22"/>
              </w:rPr>
              <w:t>This SPV legal entity will be liable to the Council for the delivery of the requirements of the contract.</w:t>
            </w:r>
          </w:p>
          <w:p w:rsidR="00667BC9" w:rsidRDefault="00667BC9" w:rsidP="0091799D">
            <w:pPr>
              <w:rPr>
                <w:rFonts w:cs="Arial"/>
                <w:szCs w:val="22"/>
              </w:rPr>
            </w:pPr>
          </w:p>
          <w:p w:rsidR="00667BC9" w:rsidRPr="00D0709C" w:rsidRDefault="00667BC9" w:rsidP="0091799D">
            <w:pPr>
              <w:rPr>
                <w:rFonts w:cs="Arial"/>
                <w:b/>
                <w:szCs w:val="22"/>
              </w:rPr>
            </w:pPr>
            <w:r w:rsidRPr="00D0709C">
              <w:rPr>
                <w:rFonts w:cs="Arial"/>
                <w:b/>
                <w:szCs w:val="22"/>
              </w:rPr>
              <w:t>Other</w:t>
            </w:r>
            <w:r w:rsidR="00FF10B9" w:rsidRPr="00D0709C">
              <w:rPr>
                <w:rFonts w:cs="Arial"/>
                <w:b/>
                <w:szCs w:val="22"/>
              </w:rPr>
              <w:t xml:space="preserve"> arrangement</w:t>
            </w:r>
          </w:p>
          <w:p w:rsidR="00FF10B9" w:rsidRDefault="00FF10B9" w:rsidP="0091799D">
            <w:pPr>
              <w:rPr>
                <w:rFonts w:cs="Arial"/>
                <w:szCs w:val="22"/>
              </w:rPr>
            </w:pPr>
            <w:r>
              <w:rPr>
                <w:rFonts w:cs="Arial"/>
                <w:szCs w:val="22"/>
              </w:rPr>
              <w:t>You should answer ‘Other</w:t>
            </w:r>
            <w:r w:rsidR="00985135">
              <w:rPr>
                <w:rFonts w:cs="Arial"/>
                <w:szCs w:val="22"/>
              </w:rPr>
              <w:t xml:space="preserve"> Arrangement</w:t>
            </w:r>
            <w:r>
              <w:rPr>
                <w:rFonts w:cs="Arial"/>
                <w:szCs w:val="22"/>
              </w:rPr>
              <w:t>’ if the contractual structure of your consortium is differe</w:t>
            </w:r>
            <w:r w:rsidR="00985135">
              <w:rPr>
                <w:rFonts w:cs="Arial"/>
                <w:szCs w:val="22"/>
              </w:rPr>
              <w:t>nt to those</w:t>
            </w:r>
            <w:r w:rsidR="00D17322">
              <w:rPr>
                <w:rFonts w:cs="Arial"/>
                <w:szCs w:val="22"/>
              </w:rPr>
              <w:t xml:space="preserve"> outlined above. </w:t>
            </w:r>
            <w:r>
              <w:rPr>
                <w:rFonts w:cs="Arial"/>
                <w:szCs w:val="22"/>
              </w:rPr>
              <w:t>Full d</w:t>
            </w:r>
            <w:r w:rsidR="006B079B">
              <w:rPr>
                <w:rFonts w:cs="Arial"/>
                <w:szCs w:val="22"/>
              </w:rPr>
              <w:t xml:space="preserve">etails must be provided in </w:t>
            </w:r>
            <w:r w:rsidR="00B51E12">
              <w:rPr>
                <w:rFonts w:cs="Arial"/>
                <w:szCs w:val="22"/>
              </w:rPr>
              <w:t xml:space="preserve">Part </w:t>
            </w:r>
            <w:r w:rsidR="00D17322">
              <w:rPr>
                <w:rFonts w:cs="Arial"/>
                <w:szCs w:val="22"/>
              </w:rPr>
              <w:t>1</w:t>
            </w:r>
            <w:r w:rsidR="00673A48">
              <w:rPr>
                <w:rFonts w:cs="Arial"/>
                <w:szCs w:val="22"/>
              </w:rPr>
              <w:t>.</w:t>
            </w:r>
          </w:p>
          <w:p w:rsidR="0011615B" w:rsidRDefault="0011615B" w:rsidP="0011615B">
            <w:pPr>
              <w:rPr>
                <w:rFonts w:cs="Arial"/>
                <w:szCs w:val="22"/>
              </w:rPr>
            </w:pPr>
          </w:p>
          <w:p w:rsidR="0011615B" w:rsidRDefault="0011615B" w:rsidP="0011615B">
            <w:pPr>
              <w:rPr>
                <w:rFonts w:cs="Arial"/>
                <w:b/>
                <w:szCs w:val="24"/>
              </w:rPr>
            </w:pPr>
            <w:r w:rsidRPr="00A754DE">
              <w:rPr>
                <w:rFonts w:cs="Arial"/>
                <w:b/>
                <w:szCs w:val="24"/>
              </w:rPr>
              <w:t>The lead member</w:t>
            </w:r>
            <w:r>
              <w:rPr>
                <w:rFonts w:cs="Arial"/>
                <w:b/>
                <w:szCs w:val="24"/>
              </w:rPr>
              <w:t xml:space="preserve"> of a consortium</w:t>
            </w:r>
            <w:r w:rsidRPr="00A754DE">
              <w:rPr>
                <w:rFonts w:cs="Arial"/>
                <w:b/>
                <w:szCs w:val="24"/>
              </w:rPr>
              <w:t xml:space="preserve"> must ensure that a completed </w:t>
            </w:r>
            <w:r w:rsidR="00B51E12">
              <w:rPr>
                <w:rFonts w:cs="Arial"/>
                <w:b/>
                <w:szCs w:val="24"/>
              </w:rPr>
              <w:t>S</w:t>
            </w:r>
            <w:r>
              <w:rPr>
                <w:rFonts w:cs="Arial"/>
                <w:b/>
                <w:szCs w:val="24"/>
              </w:rPr>
              <w:t>Q</w:t>
            </w:r>
            <w:r w:rsidR="00244537">
              <w:rPr>
                <w:rFonts w:cs="Arial"/>
                <w:b/>
                <w:szCs w:val="24"/>
              </w:rPr>
              <w:t xml:space="preserve"> </w:t>
            </w:r>
            <w:r w:rsidRPr="00A754DE">
              <w:rPr>
                <w:rFonts w:cs="Arial"/>
                <w:b/>
                <w:szCs w:val="24"/>
              </w:rPr>
              <w:t xml:space="preserve">is </w:t>
            </w:r>
            <w:r w:rsidRPr="00A754DE">
              <w:rPr>
                <w:rFonts w:cs="Arial"/>
                <w:b/>
                <w:szCs w:val="24"/>
              </w:rPr>
              <w:lastRenderedPageBreak/>
              <w:t xml:space="preserve">submitted in respect of </w:t>
            </w:r>
            <w:r>
              <w:rPr>
                <w:rFonts w:cs="Arial"/>
                <w:b/>
                <w:szCs w:val="24"/>
              </w:rPr>
              <w:t>each member of the consortium,</w:t>
            </w:r>
            <w:r w:rsidRPr="00A754DE">
              <w:rPr>
                <w:rFonts w:cs="Arial"/>
                <w:b/>
                <w:szCs w:val="24"/>
              </w:rPr>
              <w:t xml:space="preserve"> partnership</w:t>
            </w:r>
            <w:r>
              <w:rPr>
                <w:rFonts w:cs="Arial"/>
                <w:b/>
                <w:szCs w:val="24"/>
              </w:rPr>
              <w:t xml:space="preserve"> or joint venture</w:t>
            </w:r>
            <w:r w:rsidR="0007384E">
              <w:rPr>
                <w:rFonts w:cs="Arial"/>
                <w:b/>
                <w:szCs w:val="24"/>
              </w:rPr>
              <w:t xml:space="preserve"> as appropriate, in accordance with the requirements set out in Cl 6.3 of this document.</w:t>
            </w:r>
          </w:p>
          <w:p w:rsidR="00667BC9" w:rsidRDefault="00667BC9" w:rsidP="0091799D">
            <w:pPr>
              <w:rPr>
                <w:rFonts w:cs="Arial"/>
                <w:szCs w:val="22"/>
              </w:rPr>
            </w:pPr>
          </w:p>
          <w:p w:rsidR="006B079B" w:rsidRPr="007D1B6E" w:rsidRDefault="006B079B" w:rsidP="006B079B">
            <w:pPr>
              <w:pStyle w:val="Level10"/>
              <w:spacing w:before="60" w:after="60"/>
              <w:outlineLvl w:val="9"/>
              <w:rPr>
                <w:rFonts w:cs="Arial"/>
                <w:b/>
                <w:bCs/>
              </w:rPr>
            </w:pPr>
            <w:bookmarkStart w:id="164" w:name="_Toc386542372"/>
            <w:bookmarkStart w:id="165" w:name="_Toc386542557"/>
            <w:bookmarkStart w:id="166" w:name="_Toc388004432"/>
            <w:bookmarkStart w:id="167" w:name="_Toc388363638"/>
            <w:bookmarkStart w:id="168" w:name="_Toc388427462"/>
            <w:bookmarkStart w:id="169" w:name="_Toc388427727"/>
            <w:bookmarkStart w:id="170" w:name="_Toc395778260"/>
            <w:r w:rsidRPr="007D1B6E">
              <w:rPr>
                <w:rFonts w:cs="Arial"/>
                <w:b/>
                <w:bCs/>
              </w:rPr>
              <w:t xml:space="preserve">The completed </w:t>
            </w:r>
            <w:r w:rsidR="00B51E12">
              <w:rPr>
                <w:rFonts w:cs="Arial"/>
                <w:b/>
                <w:bCs/>
              </w:rPr>
              <w:t>S</w:t>
            </w:r>
            <w:r w:rsidRPr="007D1B6E">
              <w:rPr>
                <w:rFonts w:cs="Arial"/>
                <w:b/>
                <w:bCs/>
              </w:rPr>
              <w:t>Q(s) for each of the consortium members or partners should be referenced as “</w:t>
            </w:r>
            <w:r w:rsidR="00B51E12">
              <w:rPr>
                <w:rFonts w:cs="Arial"/>
                <w:b/>
                <w:bCs/>
              </w:rPr>
              <w:t>S</w:t>
            </w:r>
            <w:r w:rsidRPr="007D1B6E">
              <w:rPr>
                <w:rFonts w:cs="Arial"/>
                <w:b/>
                <w:bCs/>
              </w:rPr>
              <w:t xml:space="preserve">Q - </w:t>
            </w:r>
            <w:r w:rsidR="00673A48">
              <w:rPr>
                <w:rFonts w:cs="Arial"/>
                <w:b/>
                <w:bCs/>
                <w:i/>
              </w:rPr>
              <w:t>O</w:t>
            </w:r>
            <w:r w:rsidRPr="007D1B6E">
              <w:rPr>
                <w:rFonts w:cs="Arial"/>
                <w:b/>
                <w:bCs/>
                <w:i/>
              </w:rPr>
              <w:t>rganisation name</w:t>
            </w:r>
            <w:r w:rsidRPr="007D1B6E">
              <w:rPr>
                <w:rFonts w:cs="Arial"/>
                <w:b/>
                <w:bCs/>
              </w:rPr>
              <w:t>” and attached and submitted with the Lead Member’s submission.</w:t>
            </w:r>
            <w:bookmarkEnd w:id="164"/>
            <w:bookmarkEnd w:id="165"/>
            <w:bookmarkEnd w:id="166"/>
            <w:bookmarkEnd w:id="167"/>
            <w:bookmarkEnd w:id="168"/>
            <w:bookmarkEnd w:id="169"/>
            <w:bookmarkEnd w:id="170"/>
            <w:r w:rsidRPr="007D1B6E">
              <w:rPr>
                <w:rFonts w:cs="Arial"/>
                <w:b/>
                <w:bCs/>
              </w:rPr>
              <w:t xml:space="preserve"> </w:t>
            </w:r>
          </w:p>
          <w:p w:rsidR="005F2C6A" w:rsidRPr="00861C86" w:rsidRDefault="005F2C6A" w:rsidP="0091799D">
            <w:pPr>
              <w:pStyle w:val="Body"/>
              <w:spacing w:before="60" w:after="60"/>
              <w:rPr>
                <w:rFonts w:cs="Arial"/>
                <w:i/>
                <w:iCs/>
              </w:rPr>
            </w:pPr>
          </w:p>
        </w:tc>
      </w:tr>
    </w:tbl>
    <w:p w:rsidR="0042007C" w:rsidRDefault="0042007C" w:rsidP="0042007C">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B56CF" w:rsidTr="007C5B97">
        <w:trPr>
          <w:trHeight w:val="613"/>
        </w:trPr>
        <w:tc>
          <w:tcPr>
            <w:tcW w:w="9179" w:type="dxa"/>
            <w:shd w:val="pct5" w:color="auto" w:fill="auto"/>
          </w:tcPr>
          <w:p w:rsidR="001B56CF" w:rsidRPr="00861C86" w:rsidRDefault="001B56CF" w:rsidP="007C5B97">
            <w:pPr>
              <w:pStyle w:val="Level10"/>
              <w:spacing w:before="60" w:after="60"/>
              <w:outlineLvl w:val="9"/>
              <w:rPr>
                <w:rFonts w:cs="Arial"/>
                <w:b/>
                <w:bCs/>
              </w:rPr>
            </w:pPr>
            <w:r w:rsidRPr="00861C86">
              <w:rPr>
                <w:rFonts w:cs="Arial"/>
                <w:b/>
                <w:bCs/>
              </w:rPr>
              <w:t xml:space="preserve">Note to </w:t>
            </w:r>
            <w:r>
              <w:rPr>
                <w:rFonts w:cs="Arial"/>
                <w:b/>
                <w:bCs/>
              </w:rPr>
              <w:t>O</w:t>
            </w:r>
            <w:r w:rsidRPr="00861C86">
              <w:rPr>
                <w:rFonts w:cs="Arial"/>
                <w:b/>
                <w:bCs/>
              </w:rPr>
              <w:t>rganisation</w:t>
            </w:r>
          </w:p>
          <w:p w:rsidR="001B56CF" w:rsidRPr="00B51E12" w:rsidRDefault="001B56CF" w:rsidP="001B56CF">
            <w:pPr>
              <w:pStyle w:val="Heading2"/>
              <w:numPr>
                <w:ilvl w:val="0"/>
                <w:numId w:val="0"/>
              </w:numPr>
              <w:ind w:left="576" w:hanging="576"/>
              <w:rPr>
                <w:b/>
              </w:rPr>
            </w:pPr>
            <w:bookmarkStart w:id="171" w:name="_Toc414436828"/>
            <w:bookmarkStart w:id="172" w:name="_Toc434996523"/>
            <w:bookmarkStart w:id="173" w:name="_Toc509925070"/>
            <w:r w:rsidRPr="00B51E12">
              <w:rPr>
                <w:rFonts w:eastAsia="Arial"/>
                <w:b/>
                <w:shd w:val="clear" w:color="auto" w:fill="DBE5F1"/>
              </w:rPr>
              <w:t xml:space="preserve">2. </w:t>
            </w:r>
            <w:r w:rsidR="00B51E12" w:rsidRPr="00B51E12">
              <w:rPr>
                <w:rFonts w:eastAsia="Arial"/>
                <w:b/>
                <w:shd w:val="clear" w:color="auto" w:fill="DBE5F1"/>
              </w:rPr>
              <w:t xml:space="preserve">Part 2 – Exclusion Grounds: Section 2 - </w:t>
            </w:r>
            <w:r w:rsidRPr="00B51E12">
              <w:rPr>
                <w:rFonts w:eastAsia="Arial"/>
                <w:b/>
                <w:shd w:val="clear" w:color="auto" w:fill="DBE5F1"/>
              </w:rPr>
              <w:t>Grounds for mandatory exclusion</w:t>
            </w:r>
            <w:bookmarkEnd w:id="171"/>
            <w:bookmarkEnd w:id="172"/>
            <w:bookmarkEnd w:id="173"/>
          </w:p>
          <w:p w:rsidR="001B56CF" w:rsidRPr="00B51E12" w:rsidRDefault="001B56CF" w:rsidP="001B56CF">
            <w:pPr>
              <w:pStyle w:val="Body"/>
              <w:spacing w:before="60" w:after="60"/>
              <w:rPr>
                <w:rFonts w:cs="Arial"/>
                <w:kern w:val="2"/>
              </w:rPr>
            </w:pPr>
            <w:r w:rsidRPr="006C7EE9">
              <w:rPr>
                <w:rFonts w:cs="Arial"/>
                <w:b/>
                <w:kern w:val="2"/>
                <w:u w:val="single"/>
              </w:rPr>
              <w:t>Mandatory Grounds</w:t>
            </w:r>
            <w:r w:rsidRPr="006C7EE9">
              <w:rPr>
                <w:rFonts w:cs="Arial"/>
                <w:b/>
                <w:kern w:val="2"/>
              </w:rPr>
              <w:t xml:space="preserve"> </w:t>
            </w:r>
            <w:r w:rsidRPr="00B51E12">
              <w:rPr>
                <w:rFonts w:cs="Arial"/>
                <w:kern w:val="2"/>
              </w:rPr>
              <w:t xml:space="preserve">– Answering NO to any of the mandatory grounds means that your organisation is confirming there are no convictions and this will result in a pass for this Section. </w:t>
            </w:r>
          </w:p>
          <w:p w:rsidR="001B56CF" w:rsidRPr="00B51E12" w:rsidRDefault="001B56CF" w:rsidP="001B56CF">
            <w:pPr>
              <w:pStyle w:val="Body"/>
              <w:spacing w:before="60" w:after="60"/>
              <w:rPr>
                <w:rFonts w:cs="Arial"/>
                <w:kern w:val="2"/>
              </w:rPr>
            </w:pPr>
            <w:r w:rsidRPr="00B51E12">
              <w:rPr>
                <w:rFonts w:cs="Arial"/>
                <w:kern w:val="2"/>
              </w:rPr>
              <w:t>Answering YES to any one of the mandatory grounds will result in a fail for this Section unless the Council is satisfied that there are overriding requirements in the general interest which justify disregarding the mandatory ground.</w:t>
            </w:r>
          </w:p>
          <w:p w:rsidR="001B56CF" w:rsidRPr="00861C86" w:rsidRDefault="001B56CF" w:rsidP="00D20A38">
            <w:pPr>
              <w:pStyle w:val="Heading2"/>
              <w:numPr>
                <w:ilvl w:val="0"/>
                <w:numId w:val="0"/>
              </w:numPr>
              <w:rPr>
                <w:rFonts w:cs="Arial"/>
                <w:i/>
                <w:iCs/>
              </w:rPr>
            </w:pPr>
          </w:p>
        </w:tc>
      </w:tr>
    </w:tbl>
    <w:p w:rsidR="001B56CF" w:rsidRDefault="001B56CF" w:rsidP="001B56CF">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D20A38" w:rsidTr="00D20A38">
        <w:trPr>
          <w:trHeight w:val="613"/>
        </w:trPr>
        <w:tc>
          <w:tcPr>
            <w:tcW w:w="9134" w:type="dxa"/>
            <w:shd w:val="pct5" w:color="auto" w:fill="auto"/>
          </w:tcPr>
          <w:p w:rsidR="00D20A38" w:rsidRPr="00861C86" w:rsidRDefault="00D20A38" w:rsidP="007C5B97">
            <w:pPr>
              <w:pStyle w:val="Level10"/>
              <w:spacing w:before="60" w:after="60"/>
              <w:outlineLvl w:val="9"/>
              <w:rPr>
                <w:rFonts w:cs="Arial"/>
                <w:b/>
                <w:bCs/>
              </w:rPr>
            </w:pPr>
            <w:r w:rsidRPr="00861C86">
              <w:rPr>
                <w:rFonts w:cs="Arial"/>
                <w:b/>
                <w:bCs/>
              </w:rPr>
              <w:t xml:space="preserve">Note to </w:t>
            </w:r>
            <w:r>
              <w:rPr>
                <w:rFonts w:cs="Arial"/>
                <w:b/>
                <w:bCs/>
              </w:rPr>
              <w:t>O</w:t>
            </w:r>
            <w:r w:rsidRPr="00861C86">
              <w:rPr>
                <w:rFonts w:cs="Arial"/>
                <w:b/>
                <w:bCs/>
              </w:rPr>
              <w:t>rganisation</w:t>
            </w:r>
          </w:p>
          <w:p w:rsidR="00D20A38" w:rsidRDefault="00D20A38" w:rsidP="00D20A38">
            <w:pPr>
              <w:pStyle w:val="Heading2"/>
              <w:numPr>
                <w:ilvl w:val="0"/>
                <w:numId w:val="0"/>
              </w:numPr>
              <w:ind w:left="576" w:hanging="576"/>
            </w:pPr>
            <w:bookmarkStart w:id="174" w:name="_Toc414436829"/>
            <w:bookmarkStart w:id="175" w:name="_Toc434996524"/>
            <w:bookmarkStart w:id="176" w:name="_Toc509925071"/>
            <w:r w:rsidRPr="00673A48">
              <w:rPr>
                <w:rFonts w:eastAsia="Arial" w:cs="Arial"/>
                <w:b/>
                <w:color w:val="000000"/>
                <w:shd w:val="clear" w:color="auto" w:fill="DBE5F1"/>
              </w:rPr>
              <w:t>3.</w:t>
            </w:r>
            <w:r>
              <w:rPr>
                <w:rFonts w:eastAsia="Arial" w:cs="Arial"/>
                <w:color w:val="000000"/>
                <w:shd w:val="clear" w:color="auto" w:fill="DBE5F1"/>
              </w:rPr>
              <w:t xml:space="preserve"> </w:t>
            </w:r>
            <w:r w:rsidR="00B51E12" w:rsidRPr="00B51E12">
              <w:rPr>
                <w:rFonts w:eastAsia="Arial"/>
                <w:b/>
                <w:shd w:val="clear" w:color="auto" w:fill="DBE5F1"/>
              </w:rPr>
              <w:t xml:space="preserve">Part 2 – Exclusion </w:t>
            </w:r>
            <w:r w:rsidR="00B51E12">
              <w:rPr>
                <w:rFonts w:eastAsia="Arial"/>
                <w:b/>
                <w:shd w:val="clear" w:color="auto" w:fill="DBE5F1"/>
              </w:rPr>
              <w:t>Grounds: Section 3</w:t>
            </w:r>
            <w:r w:rsidR="00B51E12" w:rsidRPr="00B51E12">
              <w:rPr>
                <w:rFonts w:eastAsia="Arial"/>
                <w:b/>
                <w:shd w:val="clear" w:color="auto" w:fill="DBE5F1"/>
              </w:rPr>
              <w:t xml:space="preserve"> - Grounds for </w:t>
            </w:r>
            <w:r w:rsidR="00B51E12">
              <w:rPr>
                <w:rFonts w:eastAsia="Arial"/>
                <w:b/>
                <w:shd w:val="clear" w:color="auto" w:fill="DBE5F1"/>
              </w:rPr>
              <w:t>discretiona</w:t>
            </w:r>
            <w:r w:rsidR="00B51E12" w:rsidRPr="00B51E12">
              <w:rPr>
                <w:rFonts w:eastAsia="Arial"/>
                <w:b/>
                <w:shd w:val="clear" w:color="auto" w:fill="DBE5F1"/>
              </w:rPr>
              <w:t>ry exclusion</w:t>
            </w:r>
            <w:bookmarkEnd w:id="174"/>
            <w:bookmarkEnd w:id="175"/>
            <w:bookmarkEnd w:id="176"/>
          </w:p>
          <w:p w:rsidR="00D20A38" w:rsidRPr="00B51E12" w:rsidRDefault="00D20A38" w:rsidP="007C5B97">
            <w:pPr>
              <w:pStyle w:val="Body"/>
              <w:spacing w:before="60" w:after="60"/>
              <w:rPr>
                <w:rFonts w:cs="Arial"/>
                <w:kern w:val="2"/>
              </w:rPr>
            </w:pPr>
            <w:r>
              <w:rPr>
                <w:rFonts w:cs="Arial"/>
                <w:b/>
                <w:kern w:val="2"/>
                <w:u w:val="single"/>
              </w:rPr>
              <w:t>Discretionary</w:t>
            </w:r>
            <w:r w:rsidRPr="006C7EE9">
              <w:rPr>
                <w:rFonts w:cs="Arial"/>
                <w:b/>
                <w:kern w:val="2"/>
                <w:u w:val="single"/>
              </w:rPr>
              <w:t xml:space="preserve"> Grounds</w:t>
            </w:r>
            <w:r w:rsidRPr="006C7EE9">
              <w:rPr>
                <w:rFonts w:cs="Arial"/>
                <w:b/>
                <w:kern w:val="2"/>
              </w:rPr>
              <w:t xml:space="preserve"> – </w:t>
            </w:r>
            <w:r w:rsidRPr="00B51E12">
              <w:rPr>
                <w:rFonts w:cs="Arial"/>
                <w:kern w:val="2"/>
              </w:rPr>
              <w:t xml:space="preserve">Answering NO to any of the discretionary grounds means that your organisation is confirming there are no convictions and this will result in a pass for this Section. </w:t>
            </w:r>
          </w:p>
          <w:p w:rsidR="00724CC1" w:rsidRDefault="00724CC1" w:rsidP="00D20A38">
            <w:pPr>
              <w:pStyle w:val="Body"/>
              <w:spacing w:before="60" w:after="60"/>
              <w:rPr>
                <w:rFonts w:cs="Arial"/>
                <w:kern w:val="2"/>
              </w:rPr>
            </w:pPr>
          </w:p>
          <w:p w:rsidR="00D20A38" w:rsidRPr="00D20A38" w:rsidRDefault="00D20A38" w:rsidP="00D20A38">
            <w:pPr>
              <w:pStyle w:val="Body"/>
              <w:spacing w:before="60" w:after="60"/>
              <w:rPr>
                <w:rFonts w:cs="Arial"/>
                <w:b/>
                <w:kern w:val="2"/>
              </w:rPr>
            </w:pPr>
            <w:r w:rsidRPr="00B51E12">
              <w:rPr>
                <w:rFonts w:cs="Arial"/>
                <w:kern w:val="2"/>
              </w:rPr>
              <w:t>Answering YES to any one of the discretionary grounds will result in a fail for this Section unless the Council is satisfied that there are overriding requirements in the general interest which justify disregarding the discretionary ground.</w:t>
            </w:r>
          </w:p>
        </w:tc>
      </w:tr>
    </w:tbl>
    <w:p w:rsidR="00D20A38" w:rsidRPr="00D20A38" w:rsidRDefault="00D20A38" w:rsidP="00D20A38">
      <w:pPr>
        <w:pStyle w:val="ScheduleTitle"/>
        <w:keepNext w:val="0"/>
        <w:spacing w:after="0"/>
        <w:jc w:val="left"/>
        <w:rPr>
          <w:rFonts w:cs="Arial"/>
          <w:b w:val="0"/>
          <w:sz w:val="28"/>
          <w:szCs w:val="28"/>
        </w:rPr>
      </w:pPr>
    </w:p>
    <w:p w:rsidR="00971F1E" w:rsidRDefault="00971F1E" w:rsidP="00971F1E">
      <w:pPr>
        <w:pStyle w:val="ScheduleTitle"/>
        <w:keepNext w:val="0"/>
        <w:spacing w:after="0"/>
        <w:jc w:val="left"/>
        <w:rPr>
          <w:rFonts w:cs="Arial"/>
          <w:sz w:val="28"/>
          <w:szCs w:val="28"/>
        </w:rPr>
      </w:pPr>
    </w:p>
    <w:p w:rsidR="00785C3B" w:rsidRDefault="00785C3B" w:rsidP="00FF763D">
      <w:pPr>
        <w:pStyle w:val="ScheduleTitle"/>
        <w:keepNext w:val="0"/>
        <w:spacing w:after="0"/>
        <w:jc w:val="left"/>
        <w:rPr>
          <w:rFonts w:cs="Arial"/>
          <w:sz w:val="28"/>
          <w:szCs w:val="28"/>
        </w:rPr>
      </w:pPr>
    </w:p>
    <w:p w:rsidR="00785C3B" w:rsidRDefault="00785C3B" w:rsidP="00FF763D">
      <w:pPr>
        <w:pStyle w:val="ScheduleTitle"/>
        <w:keepNext w:val="0"/>
        <w:spacing w:after="0"/>
        <w:jc w:val="left"/>
        <w:rPr>
          <w:rFonts w:cs="Arial"/>
          <w:sz w:val="28"/>
          <w:szCs w:val="28"/>
        </w:rPr>
      </w:pPr>
    </w:p>
    <w:p w:rsidR="007527EC" w:rsidRDefault="006A6D60" w:rsidP="00AF5435">
      <w:pPr>
        <w:pStyle w:val="ScheduleTitle"/>
        <w:keepNext w:val="0"/>
        <w:numPr>
          <w:ilvl w:val="1"/>
          <w:numId w:val="7"/>
        </w:numPr>
        <w:spacing w:after="0"/>
        <w:jc w:val="left"/>
        <w:outlineLvl w:val="0"/>
        <w:rPr>
          <w:rFonts w:cs="Arial"/>
          <w:sz w:val="28"/>
          <w:szCs w:val="28"/>
        </w:rPr>
      </w:pPr>
      <w:r>
        <w:rPr>
          <w:rFonts w:cs="Arial"/>
          <w:sz w:val="28"/>
          <w:szCs w:val="28"/>
        </w:rPr>
        <w:br w:type="page"/>
      </w:r>
      <w:bookmarkStart w:id="177" w:name="_Toc434996528"/>
      <w:bookmarkStart w:id="178" w:name="_Toc509925072"/>
      <w:r w:rsidR="00AF5435">
        <w:rPr>
          <w:rFonts w:cs="Arial"/>
          <w:sz w:val="28"/>
          <w:szCs w:val="28"/>
        </w:rPr>
        <w:lastRenderedPageBreak/>
        <w:t xml:space="preserve">Section </w:t>
      </w:r>
      <w:bookmarkEnd w:id="177"/>
      <w:r w:rsidR="00B51E12">
        <w:rPr>
          <w:rFonts w:cs="Arial"/>
          <w:sz w:val="28"/>
          <w:szCs w:val="28"/>
        </w:rPr>
        <w:t>4 – Economic &amp; Financial Standing</w:t>
      </w:r>
      <w:r w:rsidR="007F7355">
        <w:rPr>
          <w:rFonts w:cs="Arial"/>
          <w:sz w:val="28"/>
          <w:szCs w:val="28"/>
        </w:rPr>
        <w:t xml:space="preserve"> </w:t>
      </w:r>
      <w:r w:rsidR="001807ED">
        <w:rPr>
          <w:rFonts w:cs="Arial"/>
          <w:sz w:val="28"/>
          <w:szCs w:val="28"/>
        </w:rPr>
        <w:t xml:space="preserve"> Not used</w:t>
      </w:r>
      <w:bookmarkEnd w:id="178"/>
      <w:r w:rsidR="001807ED">
        <w:rPr>
          <w:rFonts w:cs="Arial"/>
          <w:sz w:val="28"/>
          <w:szCs w:val="28"/>
        </w:rPr>
        <w:t xml:space="preserve"> </w:t>
      </w:r>
    </w:p>
    <w:p w:rsidR="000B6209" w:rsidRPr="0066119D" w:rsidRDefault="000B6209" w:rsidP="00621E16">
      <w:pPr>
        <w:pStyle w:val="ScheduleTitle"/>
        <w:keepNext w:val="0"/>
        <w:spacing w:after="0"/>
        <w:jc w:val="left"/>
        <w:outlineLvl w:val="0"/>
        <w:rPr>
          <w:rFonts w:cs="Arial"/>
          <w:sz w:val="28"/>
          <w:szCs w:val="28"/>
        </w:rPr>
      </w:pPr>
    </w:p>
    <w:p w:rsidR="00C71906" w:rsidRPr="008C17E8" w:rsidRDefault="008F5190" w:rsidP="00C71906">
      <w:pPr>
        <w:pStyle w:val="ScheduleTitle"/>
        <w:keepNext w:val="0"/>
        <w:spacing w:after="0"/>
        <w:jc w:val="left"/>
        <w:outlineLvl w:val="0"/>
        <w:rPr>
          <w:rFonts w:cs="Arial"/>
          <w:sz w:val="28"/>
          <w:szCs w:val="28"/>
        </w:rPr>
      </w:pPr>
      <w:bookmarkStart w:id="179" w:name="_Toc434996538"/>
      <w:bookmarkStart w:id="180" w:name="_Toc509925073"/>
      <w:r>
        <w:rPr>
          <w:rFonts w:cs="Arial"/>
          <w:sz w:val="28"/>
          <w:szCs w:val="28"/>
        </w:rPr>
        <w:t xml:space="preserve">Section </w:t>
      </w:r>
      <w:r w:rsidR="00270CBE">
        <w:rPr>
          <w:rFonts w:cs="Arial"/>
          <w:sz w:val="28"/>
          <w:szCs w:val="28"/>
        </w:rPr>
        <w:t>5 –</w:t>
      </w:r>
      <w:r>
        <w:rPr>
          <w:rFonts w:cs="Arial"/>
          <w:sz w:val="28"/>
          <w:szCs w:val="28"/>
        </w:rPr>
        <w:t xml:space="preserve"> </w:t>
      </w:r>
      <w:r w:rsidR="00C71906" w:rsidRPr="000F1E3A">
        <w:rPr>
          <w:rFonts w:cs="Arial"/>
          <w:sz w:val="28"/>
          <w:szCs w:val="28"/>
        </w:rPr>
        <w:t xml:space="preserve">Technical </w:t>
      </w:r>
      <w:bookmarkEnd w:id="179"/>
      <w:r w:rsidR="0058020F">
        <w:rPr>
          <w:rFonts w:cs="Arial"/>
          <w:sz w:val="28"/>
          <w:szCs w:val="28"/>
        </w:rPr>
        <w:t>and Professional Ability</w:t>
      </w:r>
      <w:bookmarkEnd w:id="180"/>
    </w:p>
    <w:p w:rsidR="00CC085B" w:rsidRDefault="00CC085B" w:rsidP="00FF763D">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95"/>
      </w:tblGrid>
      <w:tr w:rsidR="003C7649" w:rsidRPr="000335FB" w:rsidTr="00D0334B">
        <w:trPr>
          <w:trHeight w:val="1117"/>
        </w:trPr>
        <w:tc>
          <w:tcPr>
            <w:tcW w:w="9095" w:type="dxa"/>
            <w:shd w:val="clear" w:color="auto" w:fill="F3F3F3"/>
            <w:vAlign w:val="center"/>
          </w:tcPr>
          <w:p w:rsidR="00BB49F8" w:rsidRDefault="00BB49F8" w:rsidP="00BB49F8">
            <w:pPr>
              <w:autoSpaceDE w:val="0"/>
              <w:autoSpaceDN w:val="0"/>
              <w:spacing w:before="60" w:after="60"/>
              <w:jc w:val="left"/>
              <w:rPr>
                <w:rFonts w:cs="Arial"/>
                <w:b/>
                <w:bCs/>
                <w:szCs w:val="24"/>
              </w:rPr>
            </w:pPr>
            <w:r>
              <w:rPr>
                <w:rFonts w:cs="Arial"/>
                <w:b/>
                <w:bCs/>
                <w:szCs w:val="24"/>
              </w:rPr>
              <w:t>Note to organisation</w:t>
            </w:r>
          </w:p>
          <w:p w:rsidR="00D0334B" w:rsidRDefault="00D0334B" w:rsidP="007811CB">
            <w:pPr>
              <w:pStyle w:val="Body"/>
              <w:spacing w:after="60"/>
              <w:rPr>
                <w:bCs/>
              </w:rPr>
            </w:pPr>
            <w:r>
              <w:rPr>
                <w:bCs/>
              </w:rPr>
              <w:t>Sole Bidding Organisations and lead members of Consortia</w:t>
            </w:r>
            <w:r w:rsidR="00FB503D">
              <w:rPr>
                <w:bCs/>
              </w:rPr>
              <w:t>, Partnerships and Joint Ventures, and lead members of Special Purpose Vehicles</w:t>
            </w:r>
            <w:r>
              <w:rPr>
                <w:bCs/>
              </w:rPr>
              <w:t xml:space="preserve"> must answer all questions in Section </w:t>
            </w:r>
            <w:r w:rsidR="00673A48">
              <w:rPr>
                <w:bCs/>
              </w:rPr>
              <w:t>5</w:t>
            </w:r>
            <w:r w:rsidR="00FB503D">
              <w:rPr>
                <w:bCs/>
              </w:rPr>
              <w:t xml:space="preserve">: Technical </w:t>
            </w:r>
            <w:r w:rsidR="0058020F">
              <w:rPr>
                <w:bCs/>
              </w:rPr>
              <w:t>and Professional Ability</w:t>
            </w:r>
            <w:r w:rsidR="00FB503D">
              <w:rPr>
                <w:bCs/>
              </w:rPr>
              <w:t>.</w:t>
            </w:r>
          </w:p>
          <w:p w:rsidR="00FB503D" w:rsidRDefault="00FB503D" w:rsidP="007811CB">
            <w:pPr>
              <w:pStyle w:val="Body"/>
              <w:spacing w:after="60"/>
              <w:rPr>
                <w:rFonts w:cs="Arial"/>
                <w:b/>
                <w:bCs/>
                <w:i/>
              </w:rPr>
            </w:pPr>
          </w:p>
          <w:p w:rsidR="00D0334B" w:rsidRDefault="00D0334B" w:rsidP="007811CB">
            <w:pPr>
              <w:rPr>
                <w:b/>
                <w:bCs/>
              </w:rPr>
            </w:pPr>
            <w:r>
              <w:rPr>
                <w:b/>
                <w:bCs/>
              </w:rPr>
              <w:t>Sole Bidding Organisations</w:t>
            </w:r>
          </w:p>
          <w:p w:rsidR="00D0334B" w:rsidRPr="00FD289B" w:rsidRDefault="00D0334B" w:rsidP="007811CB">
            <w:pPr>
              <w:rPr>
                <w:bCs/>
              </w:rPr>
            </w:pPr>
            <w:r>
              <w:rPr>
                <w:bCs/>
              </w:rPr>
              <w:t>You must answer each of the technical questions in respect of your own organisation.</w:t>
            </w:r>
          </w:p>
          <w:p w:rsidR="00D0334B" w:rsidRDefault="00D0334B" w:rsidP="007811CB">
            <w:pPr>
              <w:rPr>
                <w:b/>
                <w:bCs/>
              </w:rPr>
            </w:pPr>
          </w:p>
          <w:p w:rsidR="00D0334B" w:rsidRDefault="00D0334B" w:rsidP="007811CB">
            <w:pPr>
              <w:rPr>
                <w:b/>
                <w:bCs/>
              </w:rPr>
            </w:pPr>
            <w:r>
              <w:rPr>
                <w:b/>
                <w:bCs/>
              </w:rPr>
              <w:t>Consortia, Partnerships and Joint Ventures</w:t>
            </w:r>
          </w:p>
          <w:p w:rsidR="00D0334B" w:rsidRDefault="00D0334B" w:rsidP="007811CB">
            <w:pPr>
              <w:rPr>
                <w:bCs/>
              </w:rPr>
            </w:pPr>
            <w:r>
              <w:rPr>
                <w:bCs/>
              </w:rPr>
              <w:t xml:space="preserve">The lead consortium member must submit your </w:t>
            </w:r>
            <w:r w:rsidR="0058020F">
              <w:rPr>
                <w:bCs/>
              </w:rPr>
              <w:t>S</w:t>
            </w:r>
            <w:r>
              <w:rPr>
                <w:bCs/>
              </w:rPr>
              <w:t>Q response on behalf of the whole consortium. You may draw on the experience, skills, capability of any combination of named consortium members in your responses, but these must be submitted by the lead consortium member in the form of a single response to each question. Answers submitted by other consortia</w:t>
            </w:r>
            <w:r w:rsidR="00FB503D">
              <w:rPr>
                <w:bCs/>
              </w:rPr>
              <w:t>, partnership and joint venture</w:t>
            </w:r>
            <w:r>
              <w:rPr>
                <w:bCs/>
              </w:rPr>
              <w:t xml:space="preserve"> members will not be considered.</w:t>
            </w:r>
          </w:p>
          <w:p w:rsidR="00D0334B" w:rsidRPr="00FD289B" w:rsidRDefault="00D0334B" w:rsidP="007811CB">
            <w:pPr>
              <w:rPr>
                <w:rFonts w:cs="Arial"/>
                <w:szCs w:val="22"/>
              </w:rPr>
            </w:pPr>
          </w:p>
          <w:p w:rsidR="00D0334B" w:rsidRDefault="00D0334B" w:rsidP="007811CB">
            <w:pPr>
              <w:rPr>
                <w:rFonts w:cs="Arial"/>
                <w:b/>
                <w:szCs w:val="22"/>
              </w:rPr>
            </w:pPr>
            <w:r>
              <w:rPr>
                <w:b/>
                <w:bCs/>
              </w:rPr>
              <w:t>Special Purpose Vehicles</w:t>
            </w:r>
          </w:p>
          <w:p w:rsidR="00D0334B" w:rsidRDefault="00D0334B" w:rsidP="007811CB">
            <w:pPr>
              <w:rPr>
                <w:bCs/>
              </w:rPr>
            </w:pPr>
            <w:r>
              <w:rPr>
                <w:bCs/>
              </w:rPr>
              <w:t xml:space="preserve">The lead member must submit your </w:t>
            </w:r>
            <w:r w:rsidR="0058020F">
              <w:rPr>
                <w:bCs/>
              </w:rPr>
              <w:t>S</w:t>
            </w:r>
            <w:r>
              <w:rPr>
                <w:bCs/>
              </w:rPr>
              <w:t>Q response on behalf of the whole SPV.  You may draw on the experience, skills, capability of any combination of named SPV members in your responses, but these must be submitted by the lead member in the form of a single response to each question. Answers submitted by other SPV</w:t>
            </w:r>
            <w:r w:rsidR="00FB503D">
              <w:rPr>
                <w:bCs/>
              </w:rPr>
              <w:t xml:space="preserve"> members will not be considered</w:t>
            </w:r>
            <w:r>
              <w:rPr>
                <w:bCs/>
              </w:rPr>
              <w:t>.</w:t>
            </w:r>
          </w:p>
          <w:p w:rsidR="006D4BD8" w:rsidRDefault="006D4BD8" w:rsidP="007811CB">
            <w:pPr>
              <w:pStyle w:val="Body"/>
              <w:spacing w:after="60"/>
            </w:pPr>
          </w:p>
          <w:p w:rsidR="006D4BD8" w:rsidRDefault="006D4BD8" w:rsidP="006D4BD8">
            <w:pPr>
              <w:pStyle w:val="Body1"/>
              <w:ind w:left="0"/>
            </w:pPr>
            <w:r w:rsidRPr="0087635D">
              <w:rPr>
                <w:rFonts w:cs="Arial"/>
                <w:kern w:val="2"/>
              </w:rPr>
              <w:t xml:space="preserve">This </w:t>
            </w:r>
            <w:r w:rsidRPr="002A4E4B">
              <w:rPr>
                <w:rFonts w:cs="Arial"/>
                <w:kern w:val="2"/>
                <w:szCs w:val="24"/>
              </w:rPr>
              <w:t xml:space="preserve">section will be evaluated </w:t>
            </w:r>
            <w:r w:rsidRPr="002A4E4B">
              <w:rPr>
                <w:szCs w:val="24"/>
              </w:rPr>
              <w:t>on a scored basis for each question. The marks available are as stated against each question.</w:t>
            </w:r>
            <w:r w:rsidRPr="004D0E16">
              <w:rPr>
                <w:sz w:val="28"/>
                <w:szCs w:val="28"/>
              </w:rPr>
              <w:t xml:space="preserve">  </w:t>
            </w:r>
            <w:r>
              <w:t xml:space="preserve">Organisations should also refer to the </w:t>
            </w:r>
            <w:r w:rsidRPr="00C13EF8">
              <w:t>Scoring Matrix.</w:t>
            </w:r>
          </w:p>
          <w:p w:rsidR="00B613C2" w:rsidRPr="002A4E4B" w:rsidRDefault="00B613C2" w:rsidP="006D4BD8">
            <w:pPr>
              <w:pStyle w:val="Body1"/>
              <w:ind w:left="0"/>
            </w:pPr>
          </w:p>
          <w:p w:rsidR="006D4BD8" w:rsidRPr="000335FB" w:rsidRDefault="006D4BD8" w:rsidP="00831E26">
            <w:pPr>
              <w:pStyle w:val="Body"/>
              <w:spacing w:after="60"/>
              <w:rPr>
                <w:rFonts w:cs="Arial"/>
                <w:b/>
                <w:bCs/>
                <w:i/>
              </w:rPr>
            </w:pPr>
            <w:r w:rsidRPr="0000463E">
              <w:rPr>
                <w:rFonts w:cs="Arial"/>
              </w:rPr>
              <w:t xml:space="preserve">Questions in Section </w:t>
            </w:r>
            <w:r w:rsidR="00673A48" w:rsidRPr="0000463E">
              <w:rPr>
                <w:rFonts w:cs="Arial"/>
              </w:rPr>
              <w:t>5</w:t>
            </w:r>
            <w:r w:rsidRPr="0000463E">
              <w:rPr>
                <w:rFonts w:cs="Arial"/>
              </w:rPr>
              <w:t xml:space="preserve"> can achieve a total </w:t>
            </w:r>
            <w:r w:rsidR="00B613C2" w:rsidRPr="0000463E">
              <w:rPr>
                <w:rFonts w:cs="Arial"/>
              </w:rPr>
              <w:t xml:space="preserve">of </w:t>
            </w:r>
            <w:r w:rsidR="004E235E" w:rsidRPr="00BB5EE0">
              <w:rPr>
                <w:rFonts w:cs="Arial"/>
              </w:rPr>
              <w:t>10</w:t>
            </w:r>
            <w:r w:rsidRPr="00BB5EE0">
              <w:rPr>
                <w:rFonts w:cs="Arial"/>
              </w:rPr>
              <w:t xml:space="preserve"> marks</w:t>
            </w:r>
            <w:r w:rsidR="002B3B04" w:rsidRPr="0000463E">
              <w:rPr>
                <w:rFonts w:cs="Arial"/>
              </w:rPr>
              <w:t xml:space="preserve"> (assuming 5</w:t>
            </w:r>
            <w:r w:rsidR="00D17322" w:rsidRPr="0000463E">
              <w:rPr>
                <w:rFonts w:cs="Arial"/>
              </w:rPr>
              <w:t>.3</w:t>
            </w:r>
            <w:r w:rsidR="002B3B04" w:rsidRPr="0000463E">
              <w:rPr>
                <w:rFonts w:cs="Arial"/>
              </w:rPr>
              <w:t xml:space="preserve"> is answered in lieu 5</w:t>
            </w:r>
            <w:r w:rsidR="00D17322" w:rsidRPr="0000463E">
              <w:rPr>
                <w:rFonts w:cs="Arial"/>
              </w:rPr>
              <w:t>.1)</w:t>
            </w:r>
            <w:r w:rsidRPr="0000463E">
              <w:rPr>
                <w:rFonts w:cs="Arial"/>
              </w:rPr>
              <w:t xml:space="preserve">. The </w:t>
            </w:r>
            <w:r w:rsidR="00552487" w:rsidRPr="0000463E">
              <w:rPr>
                <w:rFonts w:cs="Arial"/>
              </w:rPr>
              <w:t>marks achievable for each indi</w:t>
            </w:r>
            <w:r w:rsidR="00552487" w:rsidRPr="00BB5EE0">
              <w:rPr>
                <w:rFonts w:cs="Arial"/>
              </w:rPr>
              <w:t>v</w:t>
            </w:r>
            <w:r w:rsidR="00552487" w:rsidRPr="0000463E">
              <w:rPr>
                <w:rFonts w:cs="Arial"/>
              </w:rPr>
              <w:t>idual question are</w:t>
            </w:r>
            <w:r w:rsidRPr="0000463E">
              <w:rPr>
                <w:rFonts w:cs="Arial"/>
              </w:rPr>
              <w:t xml:space="preserve"> outlined below.</w:t>
            </w:r>
            <w:r w:rsidRPr="0037089D">
              <w:rPr>
                <w:rFonts w:cs="Arial"/>
              </w:rPr>
              <w:t xml:space="preserve"> </w:t>
            </w:r>
          </w:p>
        </w:tc>
      </w:tr>
    </w:tbl>
    <w:p w:rsidR="00B613C2" w:rsidRDefault="00B613C2" w:rsidP="00433CBE">
      <w:pPr>
        <w:ind w:left="840" w:hanging="840"/>
        <w:outlineLvl w:val="1"/>
        <w:rPr>
          <w:rFonts w:cs="Arial"/>
          <w:b/>
          <w:kern w:val="2"/>
        </w:rPr>
      </w:pPr>
      <w:bookmarkStart w:id="181" w:name="_Toc309120327"/>
      <w:bookmarkStart w:id="182" w:name="_Toc395778313"/>
    </w:p>
    <w:p w:rsidR="0058020F" w:rsidRDefault="0058020F" w:rsidP="0058020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58020F" w:rsidTr="00C146B5">
        <w:trPr>
          <w:trHeight w:val="613"/>
        </w:trPr>
        <w:tc>
          <w:tcPr>
            <w:tcW w:w="9179" w:type="dxa"/>
            <w:shd w:val="pct5" w:color="auto" w:fill="auto"/>
          </w:tcPr>
          <w:p w:rsidR="0058020F" w:rsidRPr="00667296" w:rsidRDefault="006C40AA" w:rsidP="00C146B5">
            <w:pPr>
              <w:pStyle w:val="Level10"/>
              <w:spacing w:before="60" w:after="60"/>
              <w:outlineLvl w:val="9"/>
              <w:rPr>
                <w:rFonts w:cs="Arial"/>
                <w:b/>
                <w:bCs/>
                <w:i/>
              </w:rPr>
            </w:pPr>
            <w:r>
              <w:rPr>
                <w:rFonts w:cs="Arial"/>
                <w:b/>
                <w:bCs/>
                <w:i/>
              </w:rPr>
              <w:t>Question 5</w:t>
            </w:r>
            <w:r w:rsidR="0058020F">
              <w:rPr>
                <w:rFonts w:cs="Arial"/>
                <w:b/>
                <w:bCs/>
                <w:i/>
              </w:rPr>
              <w:t>.1</w:t>
            </w:r>
          </w:p>
          <w:p w:rsidR="0058020F" w:rsidRDefault="0058020F" w:rsidP="00C146B5">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58020F" w:rsidRDefault="0058020F" w:rsidP="00C146B5">
            <w:pPr>
              <w:pStyle w:val="Body"/>
              <w:spacing w:before="60" w:after="60"/>
              <w:rPr>
                <w:rFonts w:cs="Arial"/>
                <w:kern w:val="2"/>
              </w:rPr>
            </w:pPr>
            <w:r>
              <w:rPr>
                <w:rFonts w:cs="Arial"/>
                <w:kern w:val="2"/>
              </w:rPr>
              <w:t>This question will b</w:t>
            </w:r>
            <w:r w:rsidR="004E235E">
              <w:rPr>
                <w:rFonts w:cs="Arial"/>
                <w:kern w:val="2"/>
              </w:rPr>
              <w:t>e scored out of a maximum of 10</w:t>
            </w:r>
            <w:r>
              <w:rPr>
                <w:rFonts w:cs="Arial"/>
                <w:kern w:val="2"/>
              </w:rPr>
              <w:t xml:space="preserve"> marks, and marked in line with the scoring methodology in the Evaluation Matrix</w:t>
            </w:r>
          </w:p>
          <w:p w:rsidR="0058020F" w:rsidRPr="00010BC6" w:rsidRDefault="00010BC6" w:rsidP="00010BC6">
            <w:pPr>
              <w:pStyle w:val="Body"/>
              <w:spacing w:before="60" w:after="60"/>
              <w:rPr>
                <w:rFonts w:cs="Arial"/>
                <w:iCs/>
              </w:rPr>
            </w:pPr>
            <w:r>
              <w:rPr>
                <w:rFonts w:cs="Arial"/>
                <w:iCs/>
              </w:rPr>
              <w:t>Details of only one example project should be submitted - in the event that more than one is submitted only the first will be evaluated and all others disregarded.</w:t>
            </w:r>
          </w:p>
        </w:tc>
      </w:tr>
    </w:tbl>
    <w:p w:rsidR="0088576E" w:rsidRDefault="0088576E" w:rsidP="00433CBE">
      <w:pPr>
        <w:ind w:left="840" w:hanging="840"/>
        <w:outlineLvl w:val="1"/>
        <w:rPr>
          <w:rFonts w:cs="Arial"/>
          <w:b/>
          <w:kern w:val="2"/>
        </w:rPr>
      </w:pPr>
    </w:p>
    <w:p w:rsidR="0058020F" w:rsidRDefault="0058020F" w:rsidP="0058020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58020F" w:rsidTr="00C146B5">
        <w:trPr>
          <w:trHeight w:val="613"/>
        </w:trPr>
        <w:tc>
          <w:tcPr>
            <w:tcW w:w="9179" w:type="dxa"/>
            <w:shd w:val="pct5" w:color="auto" w:fill="auto"/>
          </w:tcPr>
          <w:p w:rsidR="0058020F" w:rsidRPr="00667296" w:rsidRDefault="006C40AA" w:rsidP="00C146B5">
            <w:pPr>
              <w:pStyle w:val="Level10"/>
              <w:spacing w:before="60" w:after="60"/>
              <w:outlineLvl w:val="9"/>
              <w:rPr>
                <w:rFonts w:cs="Arial"/>
                <w:b/>
                <w:bCs/>
                <w:i/>
              </w:rPr>
            </w:pPr>
            <w:r>
              <w:rPr>
                <w:rFonts w:cs="Arial"/>
                <w:b/>
                <w:bCs/>
                <w:i/>
              </w:rPr>
              <w:t>Question 5</w:t>
            </w:r>
            <w:r w:rsidR="0058020F">
              <w:rPr>
                <w:rFonts w:cs="Arial"/>
                <w:b/>
                <w:bCs/>
                <w:i/>
              </w:rPr>
              <w:t>.2</w:t>
            </w:r>
          </w:p>
          <w:p w:rsidR="0058020F" w:rsidRDefault="0058020F" w:rsidP="00C146B5">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58020F" w:rsidRDefault="0058020F" w:rsidP="00C146B5">
            <w:pPr>
              <w:pStyle w:val="Body"/>
              <w:spacing w:before="60" w:after="60"/>
              <w:rPr>
                <w:rFonts w:cs="Arial"/>
                <w:kern w:val="2"/>
              </w:rPr>
            </w:pPr>
            <w:r>
              <w:rPr>
                <w:rFonts w:cs="Arial"/>
                <w:kern w:val="2"/>
              </w:rPr>
              <w:t>This question will be scored out of a maximum of 5 marks, and marked in line with the scoring methodology in the Evaluation Matrix</w:t>
            </w:r>
          </w:p>
          <w:p w:rsidR="0058020F" w:rsidRPr="00476133" w:rsidRDefault="0058020F" w:rsidP="00C146B5">
            <w:pPr>
              <w:pStyle w:val="Body"/>
              <w:spacing w:before="60" w:after="60"/>
              <w:rPr>
                <w:rFonts w:cs="Arial"/>
                <w:i/>
                <w:iCs/>
              </w:rPr>
            </w:pPr>
          </w:p>
        </w:tc>
      </w:tr>
    </w:tbl>
    <w:p w:rsidR="0058020F" w:rsidRDefault="0058020F" w:rsidP="00433CBE">
      <w:pPr>
        <w:ind w:left="840" w:hanging="840"/>
        <w:outlineLvl w:val="1"/>
        <w:rPr>
          <w:rFonts w:cs="Arial"/>
          <w:b/>
          <w:kern w:val="2"/>
        </w:rPr>
      </w:pPr>
    </w:p>
    <w:p w:rsidR="0058020F" w:rsidRDefault="0058020F" w:rsidP="0058020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58020F" w:rsidTr="00C146B5">
        <w:trPr>
          <w:trHeight w:val="613"/>
        </w:trPr>
        <w:tc>
          <w:tcPr>
            <w:tcW w:w="9179" w:type="dxa"/>
            <w:shd w:val="pct5" w:color="auto" w:fill="auto"/>
          </w:tcPr>
          <w:p w:rsidR="0058020F" w:rsidRPr="00667296" w:rsidRDefault="006C40AA" w:rsidP="00C146B5">
            <w:pPr>
              <w:pStyle w:val="Level10"/>
              <w:spacing w:before="60" w:after="60"/>
              <w:outlineLvl w:val="9"/>
              <w:rPr>
                <w:rFonts w:cs="Arial"/>
                <w:b/>
                <w:bCs/>
                <w:i/>
              </w:rPr>
            </w:pPr>
            <w:r>
              <w:rPr>
                <w:rFonts w:cs="Arial"/>
                <w:b/>
                <w:bCs/>
                <w:i/>
              </w:rPr>
              <w:t>Question 5</w:t>
            </w:r>
            <w:r w:rsidR="0058020F">
              <w:rPr>
                <w:rFonts w:cs="Arial"/>
                <w:b/>
                <w:bCs/>
                <w:i/>
              </w:rPr>
              <w:t>.3</w:t>
            </w:r>
          </w:p>
          <w:p w:rsidR="0058020F" w:rsidRDefault="0058020F" w:rsidP="00C146B5">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t>
            </w:r>
            <w:r>
              <w:rPr>
                <w:rFonts w:cs="Arial"/>
                <w:kern w:val="2"/>
              </w:rPr>
              <w:t>is onl</w:t>
            </w:r>
            <w:r w:rsidR="002B3B04">
              <w:rPr>
                <w:rFonts w:cs="Arial"/>
                <w:kern w:val="2"/>
              </w:rPr>
              <w:t>y to be completed if question 5</w:t>
            </w:r>
            <w:r>
              <w:rPr>
                <w:rFonts w:cs="Arial"/>
                <w:kern w:val="2"/>
              </w:rPr>
              <w:t xml:space="preserve">.1 is unable to be completed, and </w:t>
            </w:r>
            <w:r w:rsidRPr="00667296">
              <w:rPr>
                <w:rFonts w:cs="Arial"/>
                <w:kern w:val="2"/>
              </w:rPr>
              <w:t>will be evaluated on a scored basis</w:t>
            </w:r>
            <w:r w:rsidRPr="00F378BC">
              <w:rPr>
                <w:rFonts w:cs="Arial"/>
                <w:kern w:val="2"/>
              </w:rPr>
              <w:t xml:space="preserve">. </w:t>
            </w:r>
          </w:p>
          <w:p w:rsidR="0058020F" w:rsidRDefault="0058020F" w:rsidP="00C146B5">
            <w:pPr>
              <w:pStyle w:val="Body"/>
              <w:spacing w:before="60" w:after="60"/>
              <w:rPr>
                <w:rFonts w:cs="Arial"/>
                <w:kern w:val="2"/>
              </w:rPr>
            </w:pPr>
            <w:r>
              <w:rPr>
                <w:rFonts w:cs="Arial"/>
                <w:kern w:val="2"/>
              </w:rPr>
              <w:t>This question will be scored out of a maximum of 5 marks, and marked in line with the scoring methodology in the Evaluation Matrix</w:t>
            </w:r>
          </w:p>
          <w:p w:rsidR="0058020F" w:rsidRPr="00476133" w:rsidRDefault="0058020F" w:rsidP="00C146B5">
            <w:pPr>
              <w:pStyle w:val="Body"/>
              <w:spacing w:before="60" w:after="60"/>
              <w:rPr>
                <w:rFonts w:cs="Arial"/>
                <w:i/>
                <w:iCs/>
              </w:rPr>
            </w:pPr>
          </w:p>
        </w:tc>
      </w:tr>
    </w:tbl>
    <w:p w:rsidR="0058020F" w:rsidRDefault="0058020F" w:rsidP="00433CBE">
      <w:pPr>
        <w:ind w:left="840" w:hanging="840"/>
        <w:outlineLvl w:val="1"/>
        <w:rPr>
          <w:rFonts w:cs="Arial"/>
          <w:b/>
          <w:kern w:val="2"/>
        </w:rPr>
      </w:pPr>
    </w:p>
    <w:p w:rsidR="002E176A" w:rsidRDefault="002E176A" w:rsidP="00673A48">
      <w:pPr>
        <w:outlineLvl w:val="1"/>
        <w:rPr>
          <w:rFonts w:cs="Arial"/>
          <w:b/>
          <w:kern w:val="2"/>
        </w:rPr>
      </w:pPr>
    </w:p>
    <w:p w:rsidR="00156FC4" w:rsidRDefault="0010276E" w:rsidP="00156FC4">
      <w:pPr>
        <w:pStyle w:val="ScheduleTitle"/>
        <w:keepNext w:val="0"/>
        <w:spacing w:after="0"/>
        <w:jc w:val="left"/>
        <w:rPr>
          <w:rFonts w:cs="Arial"/>
          <w:sz w:val="28"/>
          <w:szCs w:val="28"/>
        </w:rPr>
      </w:pPr>
      <w:r>
        <w:rPr>
          <w:rFonts w:cs="Arial"/>
          <w:sz w:val="28"/>
          <w:szCs w:val="28"/>
        </w:rPr>
        <w:t>Section 6</w:t>
      </w:r>
      <w:r w:rsidR="00156FC4">
        <w:rPr>
          <w:rFonts w:cs="Arial"/>
          <w:sz w:val="28"/>
          <w:szCs w:val="28"/>
        </w:rPr>
        <w:t xml:space="preserve"> – Modern Slavery Act 2015</w:t>
      </w:r>
    </w:p>
    <w:p w:rsidR="00156FC4" w:rsidRDefault="00156FC4" w:rsidP="00156FC4">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56FC4" w:rsidTr="0010276E">
        <w:trPr>
          <w:trHeight w:val="613"/>
        </w:trPr>
        <w:tc>
          <w:tcPr>
            <w:tcW w:w="9134" w:type="dxa"/>
            <w:shd w:val="pct5" w:color="auto" w:fill="auto"/>
          </w:tcPr>
          <w:p w:rsidR="00156FC4" w:rsidRPr="00861C86" w:rsidRDefault="00156FC4" w:rsidP="00C146B5">
            <w:pPr>
              <w:pStyle w:val="Level10"/>
              <w:spacing w:before="60" w:after="60"/>
              <w:outlineLvl w:val="9"/>
              <w:rPr>
                <w:rFonts w:cs="Arial"/>
                <w:b/>
                <w:bCs/>
              </w:rPr>
            </w:pPr>
            <w:r w:rsidRPr="00861C86">
              <w:rPr>
                <w:rFonts w:cs="Arial"/>
                <w:b/>
                <w:bCs/>
              </w:rPr>
              <w:t xml:space="preserve">Note to </w:t>
            </w:r>
            <w:r>
              <w:rPr>
                <w:rFonts w:cs="Arial"/>
                <w:b/>
                <w:bCs/>
              </w:rPr>
              <w:t>O</w:t>
            </w:r>
            <w:r w:rsidRPr="00861C86">
              <w:rPr>
                <w:rFonts w:cs="Arial"/>
                <w:b/>
                <w:bCs/>
              </w:rPr>
              <w:t>rganisation</w:t>
            </w:r>
          </w:p>
          <w:p w:rsidR="00156FC4" w:rsidRPr="004A54BB" w:rsidRDefault="00156FC4" w:rsidP="00C146B5">
            <w:pPr>
              <w:pStyle w:val="Heading2"/>
              <w:numPr>
                <w:ilvl w:val="0"/>
                <w:numId w:val="0"/>
              </w:numPr>
              <w:ind w:left="576" w:hanging="576"/>
              <w:rPr>
                <w:b/>
                <w:i/>
              </w:rPr>
            </w:pPr>
            <w:bookmarkStart w:id="183" w:name="_Toc509925074"/>
            <w:r>
              <w:rPr>
                <w:rFonts w:eastAsia="Arial"/>
                <w:b/>
                <w:i/>
                <w:shd w:val="clear" w:color="auto" w:fill="DBE5F1"/>
              </w:rPr>
              <w:t xml:space="preserve">Questions </w:t>
            </w:r>
            <w:r w:rsidR="0010276E">
              <w:rPr>
                <w:rFonts w:eastAsia="Arial"/>
                <w:b/>
                <w:i/>
                <w:shd w:val="clear" w:color="auto" w:fill="DBE5F1"/>
              </w:rPr>
              <w:t>6.1 and 6</w:t>
            </w:r>
            <w:r>
              <w:rPr>
                <w:rFonts w:eastAsia="Arial"/>
                <w:b/>
                <w:i/>
                <w:shd w:val="clear" w:color="auto" w:fill="DBE5F1"/>
              </w:rPr>
              <w:t>.2 should be completed by all O</w:t>
            </w:r>
            <w:r w:rsidRPr="00BB5EE0">
              <w:rPr>
                <w:rFonts w:eastAsia="Arial"/>
                <w:b/>
                <w:i/>
                <w:shd w:val="clear" w:color="auto" w:fill="DBE5F1"/>
              </w:rPr>
              <w:t>rganisations</w:t>
            </w:r>
            <w:bookmarkEnd w:id="183"/>
          </w:p>
          <w:p w:rsidR="00156FC4" w:rsidRPr="00861C86" w:rsidRDefault="00156FC4" w:rsidP="0010276E">
            <w:pPr>
              <w:pStyle w:val="Body"/>
              <w:spacing w:before="60" w:after="60"/>
              <w:rPr>
                <w:rFonts w:cs="Arial"/>
                <w:i/>
                <w:iCs/>
              </w:rPr>
            </w:pPr>
            <w:r w:rsidRPr="00B51E12">
              <w:rPr>
                <w:rFonts w:cs="Arial"/>
                <w:kern w:val="2"/>
              </w:rPr>
              <w:t xml:space="preserve">Answering NO to </w:t>
            </w:r>
            <w:r w:rsidR="0010276E">
              <w:rPr>
                <w:rFonts w:cs="Arial"/>
                <w:kern w:val="2"/>
              </w:rPr>
              <w:t>6</w:t>
            </w:r>
            <w:r>
              <w:rPr>
                <w:rFonts w:cs="Arial"/>
                <w:kern w:val="2"/>
              </w:rPr>
              <w:t>.2</w:t>
            </w:r>
            <w:r w:rsidRPr="00B51E12">
              <w:rPr>
                <w:rFonts w:cs="Arial"/>
                <w:kern w:val="2"/>
              </w:rPr>
              <w:t xml:space="preserve"> </w:t>
            </w:r>
            <w:r>
              <w:rPr>
                <w:rFonts w:cs="Arial"/>
                <w:kern w:val="2"/>
              </w:rPr>
              <w:t>without a satisfactory explanation given</w:t>
            </w:r>
            <w:r w:rsidRPr="00B51E12">
              <w:rPr>
                <w:rFonts w:cs="Arial"/>
                <w:kern w:val="2"/>
              </w:rPr>
              <w:t xml:space="preserve"> will result in a fail for this Section.</w:t>
            </w:r>
          </w:p>
        </w:tc>
      </w:tr>
    </w:tbl>
    <w:p w:rsidR="001130EF" w:rsidRDefault="001130EF" w:rsidP="0002166D">
      <w:pPr>
        <w:outlineLvl w:val="1"/>
        <w:rPr>
          <w:rFonts w:cs="Arial"/>
          <w:b/>
          <w:sz w:val="28"/>
          <w:szCs w:val="28"/>
          <w:highlight w:val="yellow"/>
        </w:rPr>
      </w:pPr>
    </w:p>
    <w:p w:rsidR="006C40AA" w:rsidRDefault="006C40AA" w:rsidP="0002166D">
      <w:pPr>
        <w:outlineLvl w:val="1"/>
        <w:rPr>
          <w:rFonts w:cs="Arial"/>
          <w:b/>
          <w:sz w:val="28"/>
          <w:szCs w:val="28"/>
          <w:highlight w:val="yellow"/>
        </w:rPr>
      </w:pPr>
      <w:bookmarkStart w:id="184" w:name="_Toc509925075"/>
      <w:r w:rsidRPr="0000463E">
        <w:rPr>
          <w:rFonts w:cs="Arial"/>
          <w:b/>
          <w:sz w:val="28"/>
          <w:szCs w:val="28"/>
        </w:rPr>
        <w:t xml:space="preserve">Section 7.1 - </w:t>
      </w:r>
      <w:r w:rsidRPr="006C40AA">
        <w:rPr>
          <w:rFonts w:cs="Arial"/>
          <w:b/>
          <w:sz w:val="28"/>
          <w:szCs w:val="28"/>
        </w:rPr>
        <w:t>Technical and Professional Ability / Project Specific</w:t>
      </w:r>
      <w:bookmarkEnd w:id="184"/>
    </w:p>
    <w:p w:rsidR="001130EF" w:rsidRDefault="001130EF" w:rsidP="001130EF">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95"/>
      </w:tblGrid>
      <w:tr w:rsidR="001130EF" w:rsidRPr="000335FB" w:rsidTr="001130EF">
        <w:trPr>
          <w:trHeight w:val="1117"/>
        </w:trPr>
        <w:tc>
          <w:tcPr>
            <w:tcW w:w="9095" w:type="dxa"/>
            <w:shd w:val="clear" w:color="auto" w:fill="F3F3F3"/>
            <w:vAlign w:val="center"/>
          </w:tcPr>
          <w:p w:rsidR="001130EF" w:rsidRDefault="001130EF" w:rsidP="001130EF">
            <w:pPr>
              <w:autoSpaceDE w:val="0"/>
              <w:autoSpaceDN w:val="0"/>
              <w:spacing w:before="60" w:after="60"/>
              <w:jc w:val="left"/>
              <w:rPr>
                <w:rFonts w:cs="Arial"/>
                <w:b/>
                <w:bCs/>
                <w:szCs w:val="24"/>
              </w:rPr>
            </w:pPr>
            <w:r>
              <w:rPr>
                <w:rFonts w:cs="Arial"/>
                <w:b/>
                <w:bCs/>
                <w:szCs w:val="24"/>
              </w:rPr>
              <w:t>Note to organisation</w:t>
            </w:r>
          </w:p>
          <w:p w:rsidR="001130EF" w:rsidRDefault="001130EF" w:rsidP="001130EF">
            <w:pPr>
              <w:pStyle w:val="Body"/>
              <w:spacing w:after="60"/>
              <w:rPr>
                <w:bCs/>
              </w:rPr>
            </w:pPr>
            <w:r>
              <w:rPr>
                <w:bCs/>
              </w:rPr>
              <w:t>Sole Bidding Organisations and lead members of Consortia, Partnerships and Joint Ventures, and lead members of Special Purpose Vehicles must a</w:t>
            </w:r>
            <w:r w:rsidR="0026200E">
              <w:rPr>
                <w:bCs/>
              </w:rPr>
              <w:t>nswer all questions in Section 7.1</w:t>
            </w:r>
            <w:r>
              <w:rPr>
                <w:bCs/>
              </w:rPr>
              <w:t>: Technical and Professional Ability.</w:t>
            </w:r>
          </w:p>
          <w:p w:rsidR="001130EF" w:rsidRDefault="001130EF" w:rsidP="001130EF">
            <w:pPr>
              <w:pStyle w:val="Body"/>
              <w:spacing w:after="60"/>
              <w:rPr>
                <w:rFonts w:cs="Arial"/>
                <w:b/>
                <w:bCs/>
                <w:i/>
              </w:rPr>
            </w:pPr>
          </w:p>
          <w:p w:rsidR="001130EF" w:rsidRDefault="001130EF" w:rsidP="001130EF">
            <w:pPr>
              <w:rPr>
                <w:b/>
                <w:bCs/>
              </w:rPr>
            </w:pPr>
            <w:r>
              <w:rPr>
                <w:b/>
                <w:bCs/>
              </w:rPr>
              <w:t>Sole Bidding Organisations</w:t>
            </w:r>
          </w:p>
          <w:p w:rsidR="001130EF" w:rsidRPr="00FD289B" w:rsidRDefault="001130EF" w:rsidP="001130EF">
            <w:pPr>
              <w:rPr>
                <w:bCs/>
              </w:rPr>
            </w:pPr>
            <w:r>
              <w:rPr>
                <w:bCs/>
              </w:rPr>
              <w:t>You must answer each of the technical questions in respect of your own organisation.</w:t>
            </w:r>
          </w:p>
          <w:p w:rsidR="001130EF" w:rsidRDefault="001130EF" w:rsidP="001130EF">
            <w:pPr>
              <w:rPr>
                <w:b/>
                <w:bCs/>
              </w:rPr>
            </w:pPr>
          </w:p>
          <w:p w:rsidR="001130EF" w:rsidRDefault="001130EF" w:rsidP="001130EF">
            <w:pPr>
              <w:rPr>
                <w:b/>
                <w:bCs/>
              </w:rPr>
            </w:pPr>
            <w:r>
              <w:rPr>
                <w:b/>
                <w:bCs/>
              </w:rPr>
              <w:t>Consortia, Partnerships and Joint Ventures</w:t>
            </w:r>
          </w:p>
          <w:p w:rsidR="001130EF" w:rsidRDefault="001130EF" w:rsidP="001130EF">
            <w:pPr>
              <w:rPr>
                <w:bCs/>
              </w:rPr>
            </w:pPr>
            <w:r>
              <w:rPr>
                <w:bCs/>
              </w:rPr>
              <w:t>The lead consortium member must submit your SQ response on behalf of the whole consortium. You may draw on the experience, skills, capability of any combination of named consortium members in your responses, but these must be submitted by the lead consortium member in the form of a single response to each question. Answers submitted by other consortia, partnership and joint venture members will not be considered.</w:t>
            </w:r>
          </w:p>
          <w:p w:rsidR="001130EF" w:rsidRPr="00FD289B" w:rsidRDefault="001130EF" w:rsidP="001130EF">
            <w:pPr>
              <w:rPr>
                <w:rFonts w:cs="Arial"/>
                <w:szCs w:val="22"/>
              </w:rPr>
            </w:pPr>
          </w:p>
          <w:p w:rsidR="001130EF" w:rsidRDefault="001130EF" w:rsidP="001130EF">
            <w:pPr>
              <w:rPr>
                <w:rFonts w:cs="Arial"/>
                <w:b/>
                <w:szCs w:val="22"/>
              </w:rPr>
            </w:pPr>
            <w:r>
              <w:rPr>
                <w:b/>
                <w:bCs/>
              </w:rPr>
              <w:t>Special Purpose Vehicles</w:t>
            </w:r>
          </w:p>
          <w:p w:rsidR="001130EF" w:rsidRDefault="001130EF" w:rsidP="001130EF">
            <w:pPr>
              <w:rPr>
                <w:bCs/>
              </w:rPr>
            </w:pPr>
            <w:r>
              <w:rPr>
                <w:bCs/>
              </w:rPr>
              <w:lastRenderedPageBreak/>
              <w:t>The lead member must submit your SQ response on behalf of the whole SPV.  You may draw on the experience, skills, capability of any combination of named SPV members in your responses, but these must be submitted by the lead member in the form of a single response to each question. Answers submitted by other SPV members will not be considered.</w:t>
            </w:r>
          </w:p>
          <w:p w:rsidR="001130EF" w:rsidRDefault="001130EF" w:rsidP="001130EF">
            <w:pPr>
              <w:pStyle w:val="Body"/>
              <w:spacing w:after="60"/>
            </w:pPr>
          </w:p>
          <w:p w:rsidR="001130EF" w:rsidRDefault="001130EF" w:rsidP="001130EF">
            <w:pPr>
              <w:pStyle w:val="Body1"/>
              <w:ind w:left="0"/>
            </w:pPr>
            <w:r w:rsidRPr="0000463E">
              <w:rPr>
                <w:rFonts w:cs="Arial"/>
                <w:kern w:val="2"/>
              </w:rPr>
              <w:t xml:space="preserve">This </w:t>
            </w:r>
            <w:r w:rsidRPr="0000463E">
              <w:rPr>
                <w:rFonts w:cs="Arial"/>
                <w:kern w:val="2"/>
                <w:szCs w:val="24"/>
              </w:rPr>
              <w:t xml:space="preserve">section will be evaluated </w:t>
            </w:r>
            <w:r w:rsidRPr="0000463E">
              <w:rPr>
                <w:szCs w:val="24"/>
              </w:rPr>
              <w:t>on a scored basis for each question. The marks available are as stated against each question.</w:t>
            </w:r>
            <w:r w:rsidRPr="0000463E">
              <w:rPr>
                <w:sz w:val="28"/>
                <w:szCs w:val="28"/>
              </w:rPr>
              <w:t xml:space="preserve">  </w:t>
            </w:r>
            <w:r w:rsidRPr="0000463E">
              <w:t>Organisations should also refer to the Scoring Matrix.</w:t>
            </w:r>
          </w:p>
          <w:p w:rsidR="001130EF" w:rsidRPr="002A4E4B" w:rsidRDefault="001130EF" w:rsidP="001130EF">
            <w:pPr>
              <w:pStyle w:val="Body1"/>
              <w:ind w:left="0"/>
            </w:pPr>
          </w:p>
          <w:p w:rsidR="001130EF" w:rsidRPr="000335FB" w:rsidRDefault="001130EF" w:rsidP="0000463E">
            <w:pPr>
              <w:pStyle w:val="Body"/>
              <w:spacing w:after="60"/>
              <w:rPr>
                <w:rFonts w:cs="Arial"/>
                <w:b/>
                <w:bCs/>
                <w:i/>
              </w:rPr>
            </w:pPr>
            <w:r w:rsidRPr="0037089D">
              <w:rPr>
                <w:rFonts w:cs="Arial"/>
              </w:rPr>
              <w:t xml:space="preserve">Questions in Section </w:t>
            </w:r>
            <w:r w:rsidR="0000463E">
              <w:rPr>
                <w:rFonts w:cs="Arial"/>
              </w:rPr>
              <w:t>7</w:t>
            </w:r>
            <w:r w:rsidRPr="0037089D">
              <w:rPr>
                <w:rFonts w:cs="Arial"/>
              </w:rPr>
              <w:t xml:space="preserve"> can achieve a total </w:t>
            </w:r>
            <w:r>
              <w:rPr>
                <w:rFonts w:cs="Arial"/>
              </w:rPr>
              <w:t xml:space="preserve">of </w:t>
            </w:r>
            <w:r w:rsidR="0000463E">
              <w:rPr>
                <w:rFonts w:cs="Arial"/>
              </w:rPr>
              <w:t>20</w:t>
            </w:r>
            <w:r w:rsidRPr="00552487">
              <w:rPr>
                <w:rFonts w:cs="Arial"/>
              </w:rPr>
              <w:t xml:space="preserve"> marks</w:t>
            </w:r>
            <w:r w:rsidRPr="0037089D">
              <w:rPr>
                <w:rFonts w:cs="Arial"/>
              </w:rPr>
              <w:t xml:space="preserve">. The marks achievable for each individual question are outlined below. </w:t>
            </w:r>
          </w:p>
        </w:tc>
      </w:tr>
    </w:tbl>
    <w:p w:rsidR="001130EF" w:rsidRDefault="001130EF" w:rsidP="001130EF">
      <w:pPr>
        <w:ind w:left="840" w:hanging="840"/>
        <w:outlineLvl w:val="1"/>
        <w:rPr>
          <w:rFonts w:cs="Arial"/>
          <w:b/>
          <w:kern w:val="2"/>
        </w:rPr>
      </w:pPr>
    </w:p>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.1</w:t>
            </w:r>
            <w:r w:rsidR="007C39FE">
              <w:rPr>
                <w:rFonts w:cs="Arial"/>
                <w:b/>
                <w:bCs/>
                <w:i/>
              </w:rPr>
              <w:t>.1</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Pr="007C39FE" w:rsidRDefault="001130EF" w:rsidP="001130EF">
            <w:pPr>
              <w:pStyle w:val="Body"/>
              <w:spacing w:before="60" w:after="60"/>
              <w:rPr>
                <w:rFonts w:cs="Arial"/>
                <w:kern w:val="2"/>
              </w:rPr>
            </w:pPr>
            <w:r>
              <w:rPr>
                <w:rFonts w:cs="Arial"/>
                <w:kern w:val="2"/>
              </w:rPr>
              <w:t xml:space="preserve">This question will be scored out of a maximum of </w:t>
            </w:r>
            <w:r w:rsidR="007C39FE" w:rsidRPr="007C39FE">
              <w:rPr>
                <w:rFonts w:cs="Arial"/>
                <w:kern w:val="2"/>
              </w:rPr>
              <w:t>1</w:t>
            </w:r>
            <w:r w:rsidRPr="007C39FE">
              <w:rPr>
                <w:rFonts w:cs="Arial"/>
                <w:kern w:val="2"/>
              </w:rPr>
              <w:t xml:space="preserve"> marks,</w:t>
            </w:r>
            <w:r>
              <w:rPr>
                <w:rFonts w:cs="Arial"/>
                <w:kern w:val="2"/>
              </w:rPr>
              <w:t xml:space="preserve"> and marked in line with the scoring methodology in the Evaluation Matrix</w:t>
            </w:r>
          </w:p>
        </w:tc>
      </w:tr>
    </w:tbl>
    <w:p w:rsidR="001130EF" w:rsidRDefault="001130EF" w:rsidP="001130EF">
      <w:pPr>
        <w:ind w:left="840" w:hanging="840"/>
        <w:outlineLvl w:val="1"/>
        <w:rPr>
          <w:rFonts w:cs="Arial"/>
          <w:b/>
          <w:kern w:val="2"/>
        </w:rPr>
      </w:pPr>
    </w:p>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2</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Default="001130EF" w:rsidP="001130EF">
            <w:pPr>
              <w:pStyle w:val="Body"/>
              <w:spacing w:before="60" w:after="60"/>
              <w:rPr>
                <w:rFonts w:cs="Arial"/>
                <w:kern w:val="2"/>
              </w:rPr>
            </w:pPr>
            <w:r>
              <w:rPr>
                <w:rFonts w:cs="Arial"/>
                <w:kern w:val="2"/>
              </w:rPr>
              <w:t xml:space="preserve">This question will be scored out of a maximum of </w:t>
            </w:r>
            <w:r w:rsidR="007C39FE" w:rsidRPr="007C39FE">
              <w:rPr>
                <w:rFonts w:cs="Arial"/>
                <w:kern w:val="2"/>
              </w:rPr>
              <w:t>9</w:t>
            </w:r>
            <w:r w:rsidRPr="007C39FE">
              <w:rPr>
                <w:rFonts w:cs="Arial"/>
                <w:kern w:val="2"/>
              </w:rPr>
              <w:t xml:space="preserve"> marks</w:t>
            </w:r>
            <w:r>
              <w:rPr>
                <w:rFonts w:cs="Arial"/>
                <w:kern w:val="2"/>
              </w:rPr>
              <w:t>, and marked in line with the scoring methodology in the Evaluation Matrix</w:t>
            </w:r>
            <w:r w:rsidR="00AA4349">
              <w:rPr>
                <w:rFonts w:cs="Arial"/>
                <w:kern w:val="2"/>
              </w:rPr>
              <w:t>.</w:t>
            </w:r>
          </w:p>
          <w:p w:rsidR="001130EF" w:rsidRPr="00476133" w:rsidRDefault="001130EF" w:rsidP="001130EF">
            <w:pPr>
              <w:pStyle w:val="Body"/>
              <w:spacing w:before="60" w:after="60"/>
              <w:rPr>
                <w:rFonts w:cs="Arial"/>
                <w:i/>
                <w:iCs/>
              </w:rPr>
            </w:pPr>
          </w:p>
        </w:tc>
      </w:tr>
    </w:tbl>
    <w:p w:rsidR="001130EF" w:rsidRDefault="001130EF" w:rsidP="001130EF">
      <w:pPr>
        <w:ind w:left="840" w:hanging="840"/>
        <w:outlineLvl w:val="1"/>
        <w:rPr>
          <w:rFonts w:cs="Arial"/>
          <w:b/>
          <w:kern w:val="2"/>
        </w:rPr>
      </w:pPr>
    </w:p>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F65E69">
        <w:trPr>
          <w:trHeight w:val="270"/>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3</w:t>
            </w:r>
          </w:p>
          <w:p w:rsidR="007C39FE" w:rsidRDefault="007C39FE" w:rsidP="007C39FE">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Pr="00F65E69" w:rsidRDefault="007C39FE" w:rsidP="001130EF">
            <w:pPr>
              <w:pStyle w:val="Body"/>
              <w:spacing w:before="60" w:after="60"/>
              <w:rPr>
                <w:rFonts w:cs="Arial"/>
                <w:kern w:val="2"/>
              </w:rPr>
            </w:pPr>
            <w:r>
              <w:rPr>
                <w:rFonts w:cs="Arial"/>
                <w:kern w:val="2"/>
              </w:rPr>
              <w:t>This question will be scored out of a maximum of 2</w:t>
            </w:r>
            <w:r w:rsidRPr="007C39FE">
              <w:rPr>
                <w:rFonts w:cs="Arial"/>
                <w:kern w:val="2"/>
              </w:rPr>
              <w:t xml:space="preserve"> marks</w:t>
            </w:r>
            <w:r>
              <w:rPr>
                <w:rFonts w:cs="Arial"/>
                <w:kern w:val="2"/>
              </w:rPr>
              <w:t>, and marked in line with the scoring methodology in the Evaluation Matrix.</w:t>
            </w:r>
          </w:p>
        </w:tc>
      </w:tr>
    </w:tbl>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34"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4</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Default="001130EF" w:rsidP="001130EF">
            <w:pPr>
              <w:pStyle w:val="Body"/>
              <w:spacing w:before="60" w:after="60"/>
              <w:rPr>
                <w:rFonts w:cs="Arial"/>
                <w:kern w:val="2"/>
              </w:rPr>
            </w:pPr>
            <w:r>
              <w:rPr>
                <w:rFonts w:cs="Arial"/>
                <w:kern w:val="2"/>
              </w:rPr>
              <w:t xml:space="preserve">This question will be scored out of a maximum of </w:t>
            </w:r>
            <w:r w:rsidR="00F65E69" w:rsidRPr="00F65E69">
              <w:rPr>
                <w:rFonts w:cs="Arial"/>
                <w:kern w:val="2"/>
              </w:rPr>
              <w:t>2</w:t>
            </w:r>
            <w:r w:rsidRPr="00F65E69">
              <w:rPr>
                <w:rFonts w:cs="Arial"/>
                <w:kern w:val="2"/>
              </w:rPr>
              <w:t xml:space="preserve"> </w:t>
            </w:r>
            <w:r w:rsidR="0008035E" w:rsidRPr="00F65E69">
              <w:rPr>
                <w:rFonts w:cs="Arial"/>
                <w:kern w:val="2"/>
              </w:rPr>
              <w:t>marks</w:t>
            </w:r>
            <w:r>
              <w:rPr>
                <w:rFonts w:cs="Arial"/>
                <w:kern w:val="2"/>
              </w:rPr>
              <w:t>, and marked in line with the scoring methodology in the Evaluation Matrix</w:t>
            </w:r>
            <w:r w:rsidR="00AA4349">
              <w:rPr>
                <w:rFonts w:cs="Arial"/>
                <w:kern w:val="2"/>
              </w:rPr>
              <w:t>.</w:t>
            </w:r>
          </w:p>
          <w:p w:rsidR="001130EF" w:rsidRPr="00476133" w:rsidRDefault="001130EF" w:rsidP="001130EF">
            <w:pPr>
              <w:pStyle w:val="Body"/>
              <w:spacing w:before="60" w:after="60"/>
              <w:rPr>
                <w:rFonts w:cs="Arial"/>
                <w:i/>
                <w:iCs/>
              </w:rPr>
            </w:pPr>
          </w:p>
        </w:tc>
      </w:tr>
    </w:tbl>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5</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Default="001130EF" w:rsidP="001130EF">
            <w:pPr>
              <w:pStyle w:val="Body"/>
              <w:spacing w:before="60" w:after="60"/>
              <w:rPr>
                <w:rFonts w:cs="Arial"/>
                <w:kern w:val="2"/>
              </w:rPr>
            </w:pPr>
            <w:r>
              <w:rPr>
                <w:rFonts w:cs="Arial"/>
                <w:kern w:val="2"/>
              </w:rPr>
              <w:t xml:space="preserve">This question will be scored out of a maximum of </w:t>
            </w:r>
            <w:r w:rsidR="00F65E69" w:rsidRPr="00F65E69">
              <w:rPr>
                <w:rFonts w:cs="Arial"/>
                <w:kern w:val="2"/>
              </w:rPr>
              <w:t>2</w:t>
            </w:r>
            <w:r w:rsidRPr="00F65E69">
              <w:rPr>
                <w:rFonts w:cs="Arial"/>
                <w:kern w:val="2"/>
              </w:rPr>
              <w:t xml:space="preserve"> marks</w:t>
            </w:r>
            <w:r>
              <w:rPr>
                <w:rFonts w:cs="Arial"/>
                <w:kern w:val="2"/>
              </w:rPr>
              <w:t>, and marked in line with the scoring methodology in the Evaluation Matrix</w:t>
            </w:r>
            <w:r w:rsidR="00AA4349">
              <w:rPr>
                <w:rFonts w:cs="Arial"/>
                <w:kern w:val="2"/>
              </w:rPr>
              <w:t>.</w:t>
            </w:r>
          </w:p>
          <w:p w:rsidR="001130EF" w:rsidRPr="00476133" w:rsidRDefault="001130EF" w:rsidP="001130EF">
            <w:pPr>
              <w:pStyle w:val="Body"/>
              <w:spacing w:before="60" w:after="60"/>
              <w:rPr>
                <w:rFonts w:cs="Arial"/>
                <w:i/>
                <w:iCs/>
              </w:rPr>
            </w:pPr>
          </w:p>
        </w:tc>
      </w:tr>
    </w:tbl>
    <w:p w:rsidR="001130EF" w:rsidRDefault="001130EF" w:rsidP="001130EF">
      <w:pPr>
        <w:ind w:left="840" w:hanging="840"/>
        <w:outlineLvl w:val="1"/>
        <w:rPr>
          <w:rFonts w:cs="Arial"/>
          <w:b/>
          <w:kern w:val="2"/>
        </w:rPr>
      </w:pPr>
    </w:p>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6</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Default="001130EF" w:rsidP="001130EF">
            <w:pPr>
              <w:pStyle w:val="Body"/>
              <w:spacing w:before="60" w:after="60"/>
              <w:rPr>
                <w:rFonts w:cs="Arial"/>
                <w:kern w:val="2"/>
              </w:rPr>
            </w:pPr>
            <w:r>
              <w:rPr>
                <w:rFonts w:cs="Arial"/>
                <w:kern w:val="2"/>
              </w:rPr>
              <w:t xml:space="preserve">This question will be scored out of a maximum </w:t>
            </w:r>
            <w:r w:rsidRPr="00F65E69">
              <w:rPr>
                <w:rFonts w:cs="Arial"/>
                <w:kern w:val="2"/>
              </w:rPr>
              <w:t>of 2 marks</w:t>
            </w:r>
            <w:r>
              <w:rPr>
                <w:rFonts w:cs="Arial"/>
                <w:kern w:val="2"/>
              </w:rPr>
              <w:t>, and marked in line with the scoring methodology in the Evaluation Matrix</w:t>
            </w:r>
            <w:r w:rsidR="00AA4349">
              <w:rPr>
                <w:rFonts w:cs="Arial"/>
                <w:kern w:val="2"/>
              </w:rPr>
              <w:t>.</w:t>
            </w:r>
          </w:p>
          <w:p w:rsidR="001130EF" w:rsidRPr="00476133" w:rsidRDefault="001130EF" w:rsidP="001130EF">
            <w:pPr>
              <w:pStyle w:val="Body"/>
              <w:spacing w:before="60" w:after="60"/>
              <w:rPr>
                <w:rFonts w:cs="Arial"/>
                <w:i/>
                <w:iCs/>
              </w:rPr>
            </w:pPr>
          </w:p>
        </w:tc>
      </w:tr>
    </w:tbl>
    <w:p w:rsidR="001130EF" w:rsidRDefault="001130EF" w:rsidP="001130EF">
      <w:pPr>
        <w:ind w:left="840" w:hanging="840"/>
        <w:outlineLvl w:val="1"/>
        <w:rPr>
          <w:rFonts w:cs="Arial"/>
          <w:b/>
          <w:kern w:val="2"/>
        </w:rPr>
      </w:pPr>
    </w:p>
    <w:p w:rsidR="001130EF" w:rsidRDefault="001130EF" w:rsidP="001130EF">
      <w:pPr>
        <w:pStyle w:val="Level10"/>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130EF" w:rsidTr="001130EF">
        <w:trPr>
          <w:trHeight w:val="613"/>
        </w:trPr>
        <w:tc>
          <w:tcPr>
            <w:tcW w:w="9179" w:type="dxa"/>
            <w:shd w:val="pct5" w:color="auto" w:fill="auto"/>
          </w:tcPr>
          <w:p w:rsidR="001130EF" w:rsidRPr="00667296" w:rsidRDefault="0026200E" w:rsidP="001130EF">
            <w:pPr>
              <w:pStyle w:val="Level10"/>
              <w:spacing w:before="60" w:after="60"/>
              <w:outlineLvl w:val="9"/>
              <w:rPr>
                <w:rFonts w:cs="Arial"/>
                <w:b/>
                <w:bCs/>
                <w:i/>
              </w:rPr>
            </w:pPr>
            <w:r>
              <w:rPr>
                <w:rFonts w:cs="Arial"/>
                <w:b/>
                <w:bCs/>
                <w:i/>
              </w:rPr>
              <w:t>Question 7</w:t>
            </w:r>
            <w:r w:rsidR="001130EF">
              <w:rPr>
                <w:rFonts w:cs="Arial"/>
                <w:b/>
                <w:bCs/>
                <w:i/>
              </w:rPr>
              <w:t>.</w:t>
            </w:r>
            <w:r>
              <w:rPr>
                <w:rFonts w:cs="Arial"/>
                <w:b/>
                <w:bCs/>
                <w:i/>
              </w:rPr>
              <w:t>1.</w:t>
            </w:r>
            <w:r w:rsidR="001130EF">
              <w:rPr>
                <w:rFonts w:cs="Arial"/>
                <w:b/>
                <w:bCs/>
                <w:i/>
              </w:rPr>
              <w:t>7</w:t>
            </w:r>
          </w:p>
          <w:p w:rsidR="001130EF" w:rsidRDefault="001130EF" w:rsidP="001130EF">
            <w:pPr>
              <w:pStyle w:val="Body"/>
              <w:spacing w:before="60" w:after="60"/>
              <w:rPr>
                <w:rFonts w:cs="Arial"/>
                <w:kern w:val="2"/>
              </w:rPr>
            </w:pPr>
            <w:r w:rsidRPr="00667296">
              <w:rPr>
                <w:rFonts w:cs="Arial"/>
                <w:kern w:val="2"/>
              </w:rPr>
              <w:t xml:space="preserve">This </w:t>
            </w:r>
            <w:r>
              <w:rPr>
                <w:rFonts w:cs="Arial"/>
                <w:kern w:val="2"/>
              </w:rPr>
              <w:t>question</w:t>
            </w:r>
            <w:r w:rsidRPr="00667296">
              <w:rPr>
                <w:rFonts w:cs="Arial"/>
                <w:kern w:val="2"/>
              </w:rPr>
              <w:t xml:space="preserve"> will be evaluated on a scored basis</w:t>
            </w:r>
            <w:r w:rsidRPr="00F378BC">
              <w:rPr>
                <w:rFonts w:cs="Arial"/>
                <w:kern w:val="2"/>
              </w:rPr>
              <w:t xml:space="preserve">. </w:t>
            </w:r>
          </w:p>
          <w:p w:rsidR="001130EF" w:rsidRPr="00AA4349" w:rsidRDefault="001130EF" w:rsidP="001130EF">
            <w:pPr>
              <w:pStyle w:val="Body"/>
              <w:spacing w:before="60" w:after="60"/>
              <w:rPr>
                <w:rFonts w:cs="Arial"/>
                <w:kern w:val="2"/>
              </w:rPr>
            </w:pPr>
            <w:r>
              <w:rPr>
                <w:rFonts w:cs="Arial"/>
                <w:kern w:val="2"/>
              </w:rPr>
              <w:t xml:space="preserve">This question will be scored out of a maximum of </w:t>
            </w:r>
            <w:r w:rsidRPr="00F65E69">
              <w:rPr>
                <w:rFonts w:cs="Arial"/>
                <w:kern w:val="2"/>
              </w:rPr>
              <w:t>2 marks</w:t>
            </w:r>
            <w:r>
              <w:rPr>
                <w:rFonts w:cs="Arial"/>
                <w:kern w:val="2"/>
              </w:rPr>
              <w:t>, and marked in line with the scoring methodology in the Evaluation Matrix</w:t>
            </w:r>
          </w:p>
        </w:tc>
      </w:tr>
    </w:tbl>
    <w:p w:rsidR="001130EF" w:rsidRDefault="001130EF" w:rsidP="0002166D">
      <w:pPr>
        <w:outlineLvl w:val="1"/>
        <w:rPr>
          <w:rFonts w:cs="Arial"/>
          <w:b/>
          <w:sz w:val="28"/>
          <w:szCs w:val="28"/>
          <w:highlight w:val="yellow"/>
        </w:rPr>
      </w:pPr>
    </w:p>
    <w:p w:rsidR="0002166D" w:rsidRPr="00B613C2" w:rsidRDefault="0002166D" w:rsidP="0002166D">
      <w:pPr>
        <w:outlineLvl w:val="1"/>
        <w:rPr>
          <w:rFonts w:cs="Arial"/>
          <w:b/>
          <w:kern w:val="2"/>
        </w:rPr>
      </w:pPr>
      <w:bookmarkStart w:id="185" w:name="_Toc509925076"/>
      <w:r w:rsidRPr="00D46766">
        <w:rPr>
          <w:rFonts w:cs="Arial"/>
          <w:b/>
          <w:sz w:val="28"/>
          <w:szCs w:val="28"/>
        </w:rPr>
        <w:t>Section 7.2 -</w:t>
      </w:r>
      <w:r w:rsidRPr="00B613C2">
        <w:rPr>
          <w:rFonts w:cs="Arial"/>
          <w:b/>
          <w:sz w:val="28"/>
          <w:szCs w:val="28"/>
        </w:rPr>
        <w:t xml:space="preserve"> Insurance</w:t>
      </w:r>
      <w:bookmarkEnd w:id="185"/>
    </w:p>
    <w:p w:rsidR="0002166D" w:rsidRDefault="0002166D" w:rsidP="0002166D">
      <w:pPr>
        <w:pStyle w:val="ScheduleTitle"/>
        <w:keepNext w:val="0"/>
        <w:spacing w:after="0"/>
        <w:jc w:val="left"/>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02166D" w:rsidTr="001130EF">
        <w:trPr>
          <w:trHeight w:val="631"/>
        </w:trPr>
        <w:tc>
          <w:tcPr>
            <w:tcW w:w="9134" w:type="dxa"/>
            <w:shd w:val="pct5" w:color="auto" w:fill="auto"/>
          </w:tcPr>
          <w:p w:rsidR="0002166D" w:rsidRDefault="0002166D" w:rsidP="001130EF">
            <w:pPr>
              <w:pStyle w:val="Level10"/>
              <w:outlineLvl w:val="9"/>
              <w:rPr>
                <w:rFonts w:cs="Arial"/>
                <w:b/>
                <w:bCs/>
              </w:rPr>
            </w:pPr>
            <w:r>
              <w:rPr>
                <w:rFonts w:cs="Arial"/>
                <w:b/>
                <w:bCs/>
              </w:rPr>
              <w:t>N</w:t>
            </w:r>
            <w:r w:rsidRPr="00526654">
              <w:rPr>
                <w:rFonts w:cs="Arial"/>
                <w:b/>
                <w:bCs/>
              </w:rPr>
              <w:t>ote to organisation</w:t>
            </w:r>
          </w:p>
          <w:p w:rsidR="0002166D" w:rsidRPr="002D22DF" w:rsidRDefault="0002166D" w:rsidP="001130EF">
            <w:pPr>
              <w:pStyle w:val="Body"/>
              <w:rPr>
                <w:b/>
                <w:kern w:val="2"/>
              </w:rPr>
            </w:pPr>
            <w:r w:rsidRPr="002D22DF">
              <w:rPr>
                <w:b/>
                <w:kern w:val="2"/>
              </w:rPr>
              <w:t>This Section must be completed by all organisations</w:t>
            </w:r>
          </w:p>
          <w:p w:rsidR="0002166D" w:rsidRDefault="0002166D" w:rsidP="001130EF">
            <w:pPr>
              <w:pStyle w:val="Body"/>
              <w:rPr>
                <w:rFonts w:cs="Arial"/>
                <w:kern w:val="2"/>
              </w:rPr>
            </w:pPr>
          </w:p>
          <w:p w:rsidR="0002166D" w:rsidRDefault="0002166D" w:rsidP="001130EF">
            <w:pPr>
              <w:pStyle w:val="Body"/>
              <w:rPr>
                <w:rFonts w:cs="Arial"/>
                <w:iCs/>
              </w:rPr>
            </w:pPr>
            <w:r>
              <w:rPr>
                <w:rFonts w:cs="Arial"/>
                <w:kern w:val="2"/>
              </w:rPr>
              <w:t>The Council</w:t>
            </w:r>
            <w:r w:rsidRPr="00EC1849">
              <w:rPr>
                <w:rFonts w:cs="Arial"/>
                <w:kern w:val="2"/>
              </w:rPr>
              <w:t xml:space="preserve"> will evaluate this section on a pass or fail basis.</w:t>
            </w:r>
            <w:r w:rsidRPr="00EC1849">
              <w:rPr>
                <w:rFonts w:cs="Arial"/>
                <w:iCs/>
              </w:rPr>
              <w:t xml:space="preserve"> </w:t>
            </w:r>
          </w:p>
          <w:p w:rsidR="0002166D" w:rsidRDefault="0002166D" w:rsidP="001130EF">
            <w:pPr>
              <w:pStyle w:val="Body"/>
              <w:rPr>
                <w:rFonts w:cs="Arial"/>
                <w:iCs/>
              </w:rPr>
            </w:pPr>
            <w:r>
              <w:rPr>
                <w:rFonts w:cs="Arial"/>
                <w:iCs/>
              </w:rPr>
              <w:t>In order to pass this Section you must confirm that you have or if successful will buy the required levels of insurance.</w:t>
            </w:r>
          </w:p>
          <w:p w:rsidR="0002166D" w:rsidRDefault="0002166D" w:rsidP="001130EF">
            <w:pPr>
              <w:pStyle w:val="Body"/>
              <w:rPr>
                <w:rFonts w:cs="Arial"/>
                <w:iCs/>
              </w:rPr>
            </w:pPr>
          </w:p>
          <w:p w:rsidR="0002166D" w:rsidRDefault="0002166D" w:rsidP="001130EF">
            <w:pPr>
              <w:pStyle w:val="Body"/>
              <w:rPr>
                <w:rFonts w:cs="Arial"/>
                <w:iCs/>
              </w:rPr>
            </w:pPr>
            <w:r>
              <w:rPr>
                <w:rFonts w:cs="Arial"/>
                <w:iCs/>
              </w:rPr>
              <w:t>The levels of insurance required for this contract are shown below.</w:t>
            </w:r>
          </w:p>
          <w:p w:rsidR="0002166D" w:rsidRDefault="0002166D" w:rsidP="001130EF">
            <w:pPr>
              <w:pStyle w:val="Body"/>
              <w:rPr>
                <w:rFonts w:cs="Arial"/>
                <w:iCs/>
              </w:rPr>
            </w:pPr>
          </w:p>
          <w:p w:rsidR="0002166D" w:rsidRPr="00EC1849" w:rsidRDefault="0002166D" w:rsidP="001130EF">
            <w:pPr>
              <w:pStyle w:val="Body"/>
              <w:rPr>
                <w:rFonts w:cs="Arial"/>
                <w:i/>
                <w:iCs/>
              </w:rPr>
            </w:pPr>
            <w:r>
              <w:rPr>
                <w:rFonts w:cs="Arial"/>
                <w:iCs/>
              </w:rPr>
              <w:t>The Council will seek evidence of insurance cover from the winning bidder before contract commencement.</w:t>
            </w:r>
          </w:p>
        </w:tc>
      </w:tr>
      <w:tr w:rsidR="0002166D" w:rsidRPr="00621B4D" w:rsidTr="001130EF">
        <w:trPr>
          <w:trHeight w:val="631"/>
        </w:trPr>
        <w:tc>
          <w:tcPr>
            <w:tcW w:w="9134" w:type="dxa"/>
            <w:tcBorders>
              <w:top w:val="single" w:sz="4" w:space="0" w:color="auto"/>
              <w:left w:val="single" w:sz="4" w:space="0" w:color="auto"/>
              <w:bottom w:val="single" w:sz="4" w:space="0" w:color="auto"/>
              <w:right w:val="single" w:sz="4" w:space="0" w:color="auto"/>
            </w:tcBorders>
            <w:shd w:val="pct5" w:color="auto" w:fill="auto"/>
          </w:tcPr>
          <w:p w:rsidR="0002166D" w:rsidRPr="00B51E12" w:rsidRDefault="0002166D" w:rsidP="001130EF">
            <w:pPr>
              <w:pStyle w:val="Body2"/>
              <w:spacing w:before="60" w:after="60"/>
              <w:rPr>
                <w:rFonts w:cs="Arial"/>
                <w:b/>
                <w:bCs/>
              </w:rPr>
            </w:pPr>
            <w:r>
              <w:rPr>
                <w:rFonts w:cs="Arial"/>
                <w:b/>
                <w:bCs/>
              </w:rPr>
              <w:t xml:space="preserve">Public </w:t>
            </w:r>
            <w:r w:rsidRPr="00D46766">
              <w:rPr>
                <w:rFonts w:cs="Arial"/>
                <w:b/>
                <w:bCs/>
              </w:rPr>
              <w:t>liability £</w:t>
            </w:r>
            <w:r w:rsidR="00D46766" w:rsidRPr="00D46766">
              <w:rPr>
                <w:rFonts w:cs="Arial"/>
                <w:b/>
                <w:bCs/>
              </w:rPr>
              <w:t>5</w:t>
            </w:r>
            <w:r w:rsidRPr="00D46766">
              <w:rPr>
                <w:rFonts w:cs="Arial"/>
                <w:b/>
                <w:bCs/>
              </w:rPr>
              <w:t xml:space="preserve"> million</w:t>
            </w:r>
          </w:p>
        </w:tc>
      </w:tr>
      <w:tr w:rsidR="0002166D" w:rsidRPr="00621B4D" w:rsidTr="001130EF">
        <w:trPr>
          <w:trHeight w:val="631"/>
        </w:trPr>
        <w:tc>
          <w:tcPr>
            <w:tcW w:w="9134" w:type="dxa"/>
            <w:tcBorders>
              <w:top w:val="single" w:sz="4" w:space="0" w:color="auto"/>
              <w:left w:val="single" w:sz="4" w:space="0" w:color="auto"/>
              <w:bottom w:val="single" w:sz="4" w:space="0" w:color="auto"/>
              <w:right w:val="single" w:sz="4" w:space="0" w:color="auto"/>
            </w:tcBorders>
            <w:shd w:val="pct5" w:color="auto" w:fill="auto"/>
          </w:tcPr>
          <w:p w:rsidR="0002166D" w:rsidRPr="00B51E12" w:rsidRDefault="0002166D" w:rsidP="00D46766">
            <w:pPr>
              <w:pStyle w:val="Body2"/>
              <w:spacing w:before="60" w:after="60"/>
              <w:rPr>
                <w:rFonts w:cs="Arial"/>
                <w:b/>
                <w:bCs/>
              </w:rPr>
            </w:pPr>
            <w:r>
              <w:rPr>
                <w:rFonts w:cs="Arial"/>
                <w:b/>
                <w:bCs/>
              </w:rPr>
              <w:t xml:space="preserve">Employers </w:t>
            </w:r>
            <w:r w:rsidRPr="00D46766">
              <w:rPr>
                <w:rFonts w:cs="Arial"/>
                <w:b/>
                <w:bCs/>
              </w:rPr>
              <w:t>liability £</w:t>
            </w:r>
            <w:r w:rsidR="00D46766" w:rsidRPr="00D46766">
              <w:rPr>
                <w:rFonts w:cs="Arial"/>
                <w:b/>
                <w:bCs/>
              </w:rPr>
              <w:t>10</w:t>
            </w:r>
            <w:r w:rsidR="00D46766">
              <w:rPr>
                <w:rFonts w:cs="Arial"/>
                <w:b/>
                <w:bCs/>
              </w:rPr>
              <w:t xml:space="preserve"> </w:t>
            </w:r>
            <w:r w:rsidRPr="00D46766">
              <w:rPr>
                <w:rFonts w:cs="Arial"/>
                <w:b/>
                <w:bCs/>
              </w:rPr>
              <w:t>million</w:t>
            </w:r>
          </w:p>
        </w:tc>
      </w:tr>
      <w:tr w:rsidR="0002166D" w:rsidRPr="00621B4D" w:rsidTr="001130EF">
        <w:trPr>
          <w:trHeight w:val="631"/>
        </w:trPr>
        <w:tc>
          <w:tcPr>
            <w:tcW w:w="9134" w:type="dxa"/>
            <w:tcBorders>
              <w:top w:val="single" w:sz="4" w:space="0" w:color="auto"/>
              <w:left w:val="single" w:sz="4" w:space="0" w:color="auto"/>
              <w:bottom w:val="single" w:sz="4" w:space="0" w:color="auto"/>
              <w:right w:val="single" w:sz="4" w:space="0" w:color="auto"/>
            </w:tcBorders>
            <w:shd w:val="pct5" w:color="auto" w:fill="auto"/>
          </w:tcPr>
          <w:p w:rsidR="0002166D" w:rsidRPr="00B51E12" w:rsidRDefault="008F14F5" w:rsidP="001130EF">
            <w:pPr>
              <w:pStyle w:val="Body2"/>
              <w:spacing w:before="60" w:after="60"/>
              <w:rPr>
                <w:rFonts w:cs="Arial"/>
                <w:b/>
                <w:bCs/>
              </w:rPr>
            </w:pPr>
            <w:r w:rsidRPr="008F14F5">
              <w:rPr>
                <w:rFonts w:cs="Arial"/>
                <w:b/>
                <w:bCs/>
              </w:rPr>
              <w:t>Products Liability £5m Limit of Indemnity</w:t>
            </w:r>
          </w:p>
        </w:tc>
      </w:tr>
    </w:tbl>
    <w:p w:rsidR="00BB5EE0" w:rsidRDefault="00BB5EE0" w:rsidP="00146F71">
      <w:pPr>
        <w:jc w:val="left"/>
        <w:rPr>
          <w:rFonts w:cs="Arial"/>
          <w:b/>
          <w:sz w:val="28"/>
          <w:szCs w:val="28"/>
        </w:rPr>
      </w:pPr>
    </w:p>
    <w:p w:rsidR="00146F71" w:rsidRPr="00146F71" w:rsidRDefault="00146F71" w:rsidP="00146F71">
      <w:pPr>
        <w:jc w:val="left"/>
        <w:rPr>
          <w:rFonts w:cs="Arial"/>
          <w:b/>
          <w:sz w:val="28"/>
          <w:szCs w:val="28"/>
        </w:rPr>
      </w:pPr>
      <w:r w:rsidRPr="00146F71">
        <w:rPr>
          <w:rFonts w:cs="Arial"/>
          <w:b/>
          <w:sz w:val="28"/>
          <w:szCs w:val="28"/>
        </w:rPr>
        <w:t>Section 7.3 – Health &amp; Safety</w:t>
      </w:r>
    </w:p>
    <w:p w:rsidR="00146F71" w:rsidRPr="00146F71" w:rsidRDefault="00146F71" w:rsidP="00146F71">
      <w:pPr>
        <w:jc w:val="left"/>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46F71" w:rsidRPr="00146F71" w:rsidTr="00585B5A">
        <w:trPr>
          <w:trHeight w:val="585"/>
        </w:trPr>
        <w:tc>
          <w:tcPr>
            <w:tcW w:w="9179" w:type="dxa"/>
            <w:shd w:val="pct5" w:color="auto" w:fill="auto"/>
          </w:tcPr>
          <w:p w:rsidR="00146F71" w:rsidRPr="00146F71" w:rsidRDefault="00146F71" w:rsidP="00146F71">
            <w:pPr>
              <w:autoSpaceDE w:val="0"/>
              <w:autoSpaceDN w:val="0"/>
              <w:spacing w:before="60" w:after="60"/>
              <w:jc w:val="left"/>
              <w:rPr>
                <w:rFonts w:cs="Arial"/>
                <w:b/>
                <w:bCs/>
                <w:szCs w:val="24"/>
              </w:rPr>
            </w:pPr>
            <w:r w:rsidRPr="00146F71">
              <w:rPr>
                <w:rFonts w:cs="Arial"/>
                <w:b/>
                <w:bCs/>
                <w:szCs w:val="24"/>
              </w:rPr>
              <w:t>Note to organisation</w:t>
            </w:r>
          </w:p>
          <w:p w:rsidR="00146F71" w:rsidRPr="00146F71" w:rsidRDefault="00146F71" w:rsidP="00146F71">
            <w:pPr>
              <w:tabs>
                <w:tab w:val="left" w:pos="851"/>
                <w:tab w:val="left" w:pos="1843"/>
                <w:tab w:val="left" w:pos="3119"/>
                <w:tab w:val="left" w:pos="4253"/>
              </w:tabs>
              <w:spacing w:before="60" w:after="60"/>
              <w:jc w:val="left"/>
              <w:rPr>
                <w:b/>
                <w:kern w:val="2"/>
              </w:rPr>
            </w:pPr>
            <w:r w:rsidRPr="00146F71">
              <w:rPr>
                <w:b/>
                <w:kern w:val="2"/>
              </w:rPr>
              <w:t>This Section must be completed by all sole bidding organisations, and any member of a consortium identified in Part 1 Question 1.2</w:t>
            </w:r>
          </w:p>
          <w:p w:rsidR="00146F71" w:rsidRPr="00146F71" w:rsidRDefault="00146F71" w:rsidP="00146F71">
            <w:pPr>
              <w:tabs>
                <w:tab w:val="left" w:pos="851"/>
                <w:tab w:val="left" w:pos="1843"/>
                <w:tab w:val="left" w:pos="3119"/>
                <w:tab w:val="left" w:pos="4253"/>
              </w:tabs>
              <w:spacing w:before="60" w:after="60"/>
              <w:jc w:val="left"/>
              <w:rPr>
                <w:rFonts w:cs="Arial"/>
                <w:kern w:val="2"/>
              </w:rPr>
            </w:pPr>
            <w:r w:rsidRPr="00146F71">
              <w:rPr>
                <w:rFonts w:cs="Arial"/>
                <w:kern w:val="2"/>
              </w:rPr>
              <w:t>This section will be evaluated on a pass/fail basis, using the Council’s Health and Safety Advisers, in respect to the responses to each question.</w:t>
            </w:r>
          </w:p>
        </w:tc>
      </w:tr>
    </w:tbl>
    <w:p w:rsidR="00146F71" w:rsidRPr="00146F71" w:rsidRDefault="00146F71" w:rsidP="00146F71">
      <w:pPr>
        <w:ind w:left="840" w:hanging="840"/>
        <w:outlineLvl w:val="1"/>
        <w:rPr>
          <w:rFonts w:cs="Arial"/>
          <w:b/>
          <w:kern w:val="2"/>
        </w:rPr>
      </w:pPr>
    </w:p>
    <w:p w:rsidR="00146F71" w:rsidRPr="00146F71" w:rsidRDefault="00146F71" w:rsidP="00146F71">
      <w:pPr>
        <w:ind w:left="840" w:hanging="840"/>
        <w:outlineLvl w:val="1"/>
        <w:rPr>
          <w:rFonts w:cs="Arial"/>
          <w:b/>
          <w:kern w:val="2"/>
        </w:rPr>
      </w:pPr>
      <w:bookmarkStart w:id="186" w:name="_Toc504990500"/>
      <w:bookmarkStart w:id="187" w:name="_Toc504990553"/>
      <w:bookmarkStart w:id="188" w:name="_Toc509925077"/>
      <w:r w:rsidRPr="00146F71">
        <w:rPr>
          <w:rFonts w:cs="Arial"/>
          <w:b/>
          <w:kern w:val="2"/>
        </w:rPr>
        <w:t>7.3.1</w:t>
      </w:r>
      <w:bookmarkEnd w:id="186"/>
      <w:bookmarkEnd w:id="187"/>
      <w:bookmarkEnd w:id="188"/>
      <w:r w:rsidRPr="00146F71">
        <w:rPr>
          <w:rFonts w:cs="Arial"/>
          <w:b/>
          <w:kern w:val="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46F71" w:rsidRPr="00146F71" w:rsidTr="00585B5A">
        <w:trPr>
          <w:trHeight w:val="551"/>
        </w:trPr>
        <w:tc>
          <w:tcPr>
            <w:tcW w:w="9179" w:type="dxa"/>
            <w:shd w:val="pct5" w:color="auto" w:fill="auto"/>
          </w:tcPr>
          <w:p w:rsidR="00146F71" w:rsidRPr="00146F71" w:rsidRDefault="00146F71" w:rsidP="00146F71">
            <w:pPr>
              <w:autoSpaceDE w:val="0"/>
              <w:autoSpaceDN w:val="0"/>
              <w:spacing w:before="60" w:after="60"/>
              <w:jc w:val="left"/>
              <w:rPr>
                <w:rFonts w:cs="Arial"/>
                <w:b/>
                <w:bCs/>
                <w:szCs w:val="24"/>
              </w:rPr>
            </w:pPr>
            <w:r w:rsidRPr="00146F71">
              <w:rPr>
                <w:rFonts w:cs="Arial"/>
                <w:b/>
                <w:bCs/>
                <w:szCs w:val="24"/>
              </w:rPr>
              <w:t>Note to organisation</w:t>
            </w:r>
          </w:p>
          <w:p w:rsidR="00146F71" w:rsidRPr="00146F71" w:rsidRDefault="00146F71" w:rsidP="00146F71">
            <w:pPr>
              <w:tabs>
                <w:tab w:val="left" w:pos="851"/>
                <w:tab w:val="left" w:pos="1843"/>
                <w:tab w:val="left" w:pos="3119"/>
                <w:tab w:val="left" w:pos="4253"/>
              </w:tabs>
              <w:spacing w:before="60" w:after="60"/>
              <w:jc w:val="left"/>
              <w:rPr>
                <w:rFonts w:cs="Arial"/>
                <w:b/>
                <w:i/>
                <w:iCs/>
              </w:rPr>
            </w:pPr>
            <w:r w:rsidRPr="00146F71">
              <w:rPr>
                <w:rFonts w:cs="Arial"/>
                <w:b/>
                <w:i/>
                <w:iCs/>
              </w:rPr>
              <w:t xml:space="preserve">Question 7.3.1 should be completed by all Organisations.  </w:t>
            </w:r>
          </w:p>
          <w:p w:rsidR="00146F71" w:rsidRPr="00146F71" w:rsidRDefault="00146F71" w:rsidP="00146F71">
            <w:pPr>
              <w:tabs>
                <w:tab w:val="left" w:pos="851"/>
                <w:tab w:val="left" w:pos="1843"/>
                <w:tab w:val="left" w:pos="3119"/>
                <w:tab w:val="left" w:pos="4253"/>
              </w:tabs>
              <w:spacing w:after="60"/>
              <w:jc w:val="left"/>
              <w:rPr>
                <w:rFonts w:cs="Arial"/>
                <w:i/>
                <w:iCs/>
              </w:rPr>
            </w:pPr>
            <w:r w:rsidRPr="00146F71">
              <w:rPr>
                <w:rFonts w:cs="Arial"/>
                <w:i/>
                <w:iCs/>
              </w:rPr>
              <w:t>This section will be evaluated on a pass/fail basis and marked in line with the scoring methodology in the Evaluation Matrix</w:t>
            </w:r>
          </w:p>
        </w:tc>
      </w:tr>
    </w:tbl>
    <w:p w:rsidR="00146F71" w:rsidRPr="00146F71" w:rsidRDefault="00146F71" w:rsidP="00146F71">
      <w:pPr>
        <w:jc w:val="left"/>
        <w:rPr>
          <w:rFonts w:cs="Arial"/>
          <w:b/>
          <w:sz w:val="28"/>
          <w:szCs w:val="28"/>
        </w:rPr>
      </w:pPr>
    </w:p>
    <w:p w:rsidR="00146F71" w:rsidRPr="00146F71" w:rsidRDefault="00146F71" w:rsidP="00146F71">
      <w:pPr>
        <w:ind w:left="840" w:hanging="840"/>
        <w:outlineLvl w:val="1"/>
        <w:rPr>
          <w:rFonts w:cs="Arial"/>
          <w:b/>
          <w:kern w:val="2"/>
        </w:rPr>
      </w:pPr>
      <w:bookmarkStart w:id="189" w:name="_Toc504990501"/>
      <w:bookmarkStart w:id="190" w:name="_Toc504990554"/>
      <w:bookmarkStart w:id="191" w:name="_Toc509925078"/>
      <w:r w:rsidRPr="00146F71">
        <w:rPr>
          <w:rFonts w:cs="Arial"/>
          <w:b/>
          <w:kern w:val="2"/>
        </w:rPr>
        <w:t>7.3.2</w:t>
      </w:r>
      <w:bookmarkEnd w:id="189"/>
      <w:bookmarkEnd w:id="190"/>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46F71" w:rsidRPr="00146F71" w:rsidTr="00585B5A">
        <w:trPr>
          <w:trHeight w:val="551"/>
        </w:trPr>
        <w:tc>
          <w:tcPr>
            <w:tcW w:w="9179" w:type="dxa"/>
            <w:shd w:val="pct5" w:color="auto" w:fill="auto"/>
          </w:tcPr>
          <w:p w:rsidR="00146F71" w:rsidRPr="00146F71" w:rsidRDefault="00146F71" w:rsidP="00146F71">
            <w:pPr>
              <w:autoSpaceDE w:val="0"/>
              <w:autoSpaceDN w:val="0"/>
              <w:spacing w:before="60" w:after="60"/>
              <w:jc w:val="left"/>
              <w:rPr>
                <w:rFonts w:cs="Arial"/>
                <w:b/>
                <w:bCs/>
                <w:szCs w:val="24"/>
              </w:rPr>
            </w:pPr>
            <w:r w:rsidRPr="00146F71">
              <w:rPr>
                <w:rFonts w:cs="Arial"/>
                <w:b/>
                <w:bCs/>
                <w:szCs w:val="24"/>
              </w:rPr>
              <w:t>Note to organisation</w:t>
            </w:r>
          </w:p>
          <w:p w:rsidR="00146F71" w:rsidRPr="00146F71" w:rsidRDefault="00146F71" w:rsidP="00146F71">
            <w:pPr>
              <w:tabs>
                <w:tab w:val="left" w:pos="851"/>
                <w:tab w:val="left" w:pos="1843"/>
                <w:tab w:val="left" w:pos="3119"/>
                <w:tab w:val="left" w:pos="4253"/>
              </w:tabs>
              <w:spacing w:before="60" w:after="60"/>
              <w:jc w:val="left"/>
              <w:rPr>
                <w:rFonts w:cs="Arial"/>
                <w:b/>
                <w:i/>
                <w:iCs/>
              </w:rPr>
            </w:pPr>
            <w:r w:rsidRPr="00146F71">
              <w:rPr>
                <w:rFonts w:cs="Arial"/>
                <w:b/>
                <w:i/>
                <w:iCs/>
              </w:rPr>
              <w:t xml:space="preserve">Question 7.3.2 should be completed by all Organisations. </w:t>
            </w:r>
          </w:p>
          <w:p w:rsidR="00146F71" w:rsidRPr="00146F71" w:rsidRDefault="00146F71" w:rsidP="00146F71">
            <w:pPr>
              <w:tabs>
                <w:tab w:val="left" w:pos="851"/>
                <w:tab w:val="left" w:pos="1843"/>
                <w:tab w:val="left" w:pos="3119"/>
                <w:tab w:val="left" w:pos="4253"/>
              </w:tabs>
              <w:spacing w:after="60"/>
              <w:jc w:val="left"/>
              <w:rPr>
                <w:rFonts w:cs="Arial"/>
                <w:i/>
                <w:iCs/>
              </w:rPr>
            </w:pPr>
            <w:r w:rsidRPr="00146F71">
              <w:rPr>
                <w:rFonts w:cs="Arial"/>
                <w:i/>
                <w:iCs/>
              </w:rPr>
              <w:t>This section will information only</w:t>
            </w:r>
            <w:r w:rsidRPr="00146F71">
              <w:t xml:space="preserve"> </w:t>
            </w:r>
            <w:r w:rsidRPr="00146F71">
              <w:rPr>
                <w:i/>
              </w:rPr>
              <w:t>in line with the</w:t>
            </w:r>
            <w:r w:rsidRPr="00146F71">
              <w:rPr>
                <w:rFonts w:cs="Arial"/>
                <w:i/>
                <w:iCs/>
              </w:rPr>
              <w:t xml:space="preserve"> methodology in the Evaluation Matrix</w:t>
            </w:r>
          </w:p>
        </w:tc>
      </w:tr>
    </w:tbl>
    <w:p w:rsidR="00146F71" w:rsidRPr="00146F71" w:rsidRDefault="00146F71" w:rsidP="00146F71">
      <w:pPr>
        <w:jc w:val="left"/>
        <w:rPr>
          <w:rFonts w:cs="Arial"/>
          <w:b/>
          <w:sz w:val="28"/>
          <w:szCs w:val="28"/>
        </w:rPr>
      </w:pPr>
    </w:p>
    <w:p w:rsidR="00146F71" w:rsidRPr="00146F71" w:rsidRDefault="00146F71" w:rsidP="00146F71">
      <w:pPr>
        <w:ind w:left="840" w:hanging="840"/>
        <w:outlineLvl w:val="1"/>
        <w:rPr>
          <w:rFonts w:cs="Arial"/>
          <w:b/>
          <w:kern w:val="2"/>
        </w:rPr>
      </w:pPr>
      <w:bookmarkStart w:id="192" w:name="_Toc504990502"/>
      <w:bookmarkStart w:id="193" w:name="_Toc504990555"/>
      <w:bookmarkStart w:id="194" w:name="_Toc509925079"/>
      <w:r w:rsidRPr="00146F71">
        <w:rPr>
          <w:rFonts w:cs="Arial"/>
          <w:b/>
          <w:kern w:val="2"/>
        </w:rPr>
        <w:t>7.3.3</w:t>
      </w:r>
      <w:bookmarkEnd w:id="192"/>
      <w:bookmarkEnd w:id="193"/>
      <w:bookmarkEnd w:id="194"/>
      <w:r w:rsidRPr="00146F71">
        <w:rPr>
          <w:rFonts w:cs="Arial"/>
          <w:b/>
          <w:kern w:val="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46F71" w:rsidRPr="00146F71" w:rsidTr="00585B5A">
        <w:trPr>
          <w:trHeight w:val="551"/>
        </w:trPr>
        <w:tc>
          <w:tcPr>
            <w:tcW w:w="9179" w:type="dxa"/>
            <w:shd w:val="pct5" w:color="auto" w:fill="auto"/>
          </w:tcPr>
          <w:p w:rsidR="00146F71" w:rsidRPr="00146F71" w:rsidRDefault="00146F71" w:rsidP="00146F71">
            <w:pPr>
              <w:autoSpaceDE w:val="0"/>
              <w:autoSpaceDN w:val="0"/>
              <w:spacing w:before="60" w:after="60"/>
              <w:jc w:val="left"/>
              <w:rPr>
                <w:rFonts w:cs="Arial"/>
                <w:b/>
                <w:bCs/>
                <w:szCs w:val="24"/>
              </w:rPr>
            </w:pPr>
            <w:r w:rsidRPr="00146F71">
              <w:rPr>
                <w:rFonts w:cs="Arial"/>
                <w:b/>
                <w:bCs/>
                <w:szCs w:val="24"/>
              </w:rPr>
              <w:t>Note to organisation</w:t>
            </w:r>
          </w:p>
          <w:p w:rsidR="00146F71" w:rsidRPr="00146F71" w:rsidRDefault="00146F71" w:rsidP="00146F71">
            <w:pPr>
              <w:tabs>
                <w:tab w:val="left" w:pos="851"/>
                <w:tab w:val="left" w:pos="1843"/>
                <w:tab w:val="left" w:pos="3119"/>
                <w:tab w:val="left" w:pos="4253"/>
              </w:tabs>
              <w:spacing w:before="60" w:after="60"/>
              <w:jc w:val="left"/>
              <w:rPr>
                <w:rFonts w:cs="Arial"/>
                <w:b/>
                <w:i/>
                <w:iCs/>
              </w:rPr>
            </w:pPr>
            <w:r w:rsidRPr="00146F71">
              <w:rPr>
                <w:rFonts w:cs="Arial"/>
                <w:b/>
                <w:i/>
                <w:iCs/>
              </w:rPr>
              <w:t xml:space="preserve">Question 7.3.3 should be completed by all Organisations.  </w:t>
            </w:r>
          </w:p>
          <w:p w:rsidR="00146F71" w:rsidRPr="00146F71" w:rsidRDefault="00146F71" w:rsidP="00146F71">
            <w:pPr>
              <w:tabs>
                <w:tab w:val="left" w:pos="851"/>
                <w:tab w:val="left" w:pos="1843"/>
                <w:tab w:val="left" w:pos="3119"/>
                <w:tab w:val="left" w:pos="4253"/>
              </w:tabs>
              <w:spacing w:after="60"/>
              <w:jc w:val="left"/>
              <w:rPr>
                <w:rFonts w:cs="Arial"/>
                <w:i/>
                <w:iCs/>
              </w:rPr>
            </w:pPr>
            <w:r w:rsidRPr="00146F71">
              <w:rPr>
                <w:rFonts w:cs="Arial"/>
                <w:i/>
                <w:iCs/>
              </w:rPr>
              <w:t>This section will be evaluated on a pass/fail basis and marked in line with the scoring methodology in the Evaluation Matrix</w:t>
            </w:r>
          </w:p>
        </w:tc>
      </w:tr>
    </w:tbl>
    <w:p w:rsidR="00146F71" w:rsidRPr="00146F71" w:rsidRDefault="00146F71" w:rsidP="00146F71">
      <w:pPr>
        <w:jc w:val="left"/>
        <w:rPr>
          <w:rFonts w:cs="Arial"/>
          <w:b/>
          <w:sz w:val="28"/>
          <w:szCs w:val="28"/>
        </w:rPr>
      </w:pPr>
    </w:p>
    <w:p w:rsidR="00146F71" w:rsidRPr="00146F71" w:rsidRDefault="00146F71" w:rsidP="00146F71">
      <w:pPr>
        <w:ind w:left="840" w:hanging="840"/>
        <w:outlineLvl w:val="1"/>
        <w:rPr>
          <w:rFonts w:cs="Arial"/>
          <w:b/>
          <w:kern w:val="2"/>
        </w:rPr>
      </w:pPr>
      <w:bookmarkStart w:id="195" w:name="_Toc504990503"/>
      <w:bookmarkStart w:id="196" w:name="_Toc504990556"/>
      <w:bookmarkStart w:id="197" w:name="_Toc509925080"/>
      <w:r w:rsidRPr="00146F71">
        <w:rPr>
          <w:rFonts w:cs="Arial"/>
          <w:b/>
          <w:kern w:val="2"/>
        </w:rPr>
        <w:t>7.3.4</w:t>
      </w:r>
      <w:bookmarkEnd w:id="195"/>
      <w:bookmarkEnd w:id="196"/>
      <w:bookmarkEnd w:id="1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146F71" w:rsidRPr="00BB5EE0" w:rsidTr="00BB5EE0">
        <w:trPr>
          <w:trHeight w:val="551"/>
        </w:trPr>
        <w:tc>
          <w:tcPr>
            <w:tcW w:w="0" w:type="auto"/>
            <w:shd w:val="pct5" w:color="auto" w:fill="auto"/>
          </w:tcPr>
          <w:p w:rsidR="00146F71" w:rsidRPr="00146F71" w:rsidRDefault="00146F71" w:rsidP="00146F71">
            <w:pPr>
              <w:autoSpaceDE w:val="0"/>
              <w:autoSpaceDN w:val="0"/>
              <w:spacing w:before="60" w:after="60"/>
              <w:jc w:val="left"/>
              <w:rPr>
                <w:rFonts w:cs="Arial"/>
                <w:b/>
                <w:bCs/>
                <w:szCs w:val="24"/>
              </w:rPr>
            </w:pPr>
            <w:r w:rsidRPr="00146F71">
              <w:rPr>
                <w:rFonts w:cs="Arial"/>
                <w:b/>
                <w:bCs/>
                <w:szCs w:val="24"/>
              </w:rPr>
              <w:t>Note to organisation</w:t>
            </w:r>
          </w:p>
          <w:p w:rsidR="00146F71" w:rsidRPr="00146F71" w:rsidRDefault="00146F71" w:rsidP="00146F71">
            <w:pPr>
              <w:tabs>
                <w:tab w:val="left" w:pos="851"/>
                <w:tab w:val="left" w:pos="1843"/>
                <w:tab w:val="left" w:pos="3119"/>
                <w:tab w:val="left" w:pos="4253"/>
              </w:tabs>
              <w:spacing w:before="60" w:after="60"/>
              <w:jc w:val="left"/>
              <w:rPr>
                <w:rFonts w:cs="Arial"/>
                <w:b/>
                <w:i/>
                <w:iCs/>
              </w:rPr>
            </w:pPr>
            <w:r w:rsidRPr="00146F71">
              <w:rPr>
                <w:rFonts w:cs="Arial"/>
                <w:b/>
                <w:i/>
                <w:iCs/>
              </w:rPr>
              <w:t xml:space="preserve">Question 7.3.4 should be completed by all Organisations. </w:t>
            </w:r>
          </w:p>
          <w:p w:rsidR="00146F71" w:rsidRPr="00146F71" w:rsidRDefault="00146F71" w:rsidP="00146F71">
            <w:pPr>
              <w:tabs>
                <w:tab w:val="left" w:pos="851"/>
                <w:tab w:val="left" w:pos="1843"/>
                <w:tab w:val="left" w:pos="3119"/>
                <w:tab w:val="left" w:pos="4253"/>
              </w:tabs>
              <w:spacing w:after="60"/>
              <w:jc w:val="left"/>
              <w:rPr>
                <w:rFonts w:cs="Arial"/>
                <w:i/>
                <w:iCs/>
              </w:rPr>
            </w:pPr>
            <w:r w:rsidRPr="00146F71">
              <w:rPr>
                <w:rFonts w:cs="Arial"/>
                <w:i/>
                <w:iCs/>
              </w:rPr>
              <w:t>This section will be evaluated on a pass/fail basis and marked in line with the scoring methodology in the Evaluation Matrix</w:t>
            </w:r>
          </w:p>
        </w:tc>
      </w:tr>
    </w:tbl>
    <w:p w:rsidR="00146F71" w:rsidRDefault="00146F71" w:rsidP="00BB5EE0">
      <w:pPr>
        <w:jc w:val="left"/>
        <w:outlineLvl w:val="0"/>
        <w:rPr>
          <w:rFonts w:cs="Arial"/>
          <w:b/>
          <w:sz w:val="28"/>
          <w:szCs w:val="28"/>
        </w:rPr>
      </w:pPr>
    </w:p>
    <w:p w:rsidR="00BB5EE0" w:rsidRPr="00146F71" w:rsidRDefault="00BB5EE0" w:rsidP="00BB5EE0">
      <w:pPr>
        <w:ind w:left="840" w:hanging="840"/>
        <w:outlineLvl w:val="1"/>
        <w:rPr>
          <w:rFonts w:cs="Arial"/>
          <w:b/>
          <w:kern w:val="2"/>
        </w:rPr>
      </w:pPr>
      <w:r>
        <w:rPr>
          <w:rFonts w:cs="Arial"/>
          <w:b/>
          <w:kern w:val="2"/>
        </w:rPr>
        <w:t>7.3.5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BB5EE0" w:rsidRPr="00BB5EE0" w:rsidTr="004F771D">
        <w:trPr>
          <w:trHeight w:val="551"/>
        </w:trPr>
        <w:tc>
          <w:tcPr>
            <w:tcW w:w="0" w:type="auto"/>
            <w:shd w:val="pct5" w:color="auto" w:fill="auto"/>
          </w:tcPr>
          <w:p w:rsidR="00BB5EE0" w:rsidRPr="00146F71" w:rsidRDefault="00BB5EE0" w:rsidP="004F771D">
            <w:pPr>
              <w:autoSpaceDE w:val="0"/>
              <w:autoSpaceDN w:val="0"/>
              <w:spacing w:before="60" w:after="60"/>
              <w:jc w:val="left"/>
              <w:rPr>
                <w:rFonts w:cs="Arial"/>
                <w:b/>
                <w:bCs/>
                <w:szCs w:val="24"/>
              </w:rPr>
            </w:pPr>
            <w:r w:rsidRPr="00146F71">
              <w:rPr>
                <w:rFonts w:cs="Arial"/>
                <w:b/>
                <w:bCs/>
                <w:szCs w:val="24"/>
              </w:rPr>
              <w:t>Note to organisation</w:t>
            </w:r>
          </w:p>
          <w:p w:rsidR="00BB5EE0" w:rsidRPr="00146F71" w:rsidRDefault="00BB5EE0" w:rsidP="004F771D">
            <w:pPr>
              <w:tabs>
                <w:tab w:val="left" w:pos="851"/>
                <w:tab w:val="left" w:pos="1843"/>
                <w:tab w:val="left" w:pos="3119"/>
                <w:tab w:val="left" w:pos="4253"/>
              </w:tabs>
              <w:spacing w:before="60" w:after="60"/>
              <w:jc w:val="left"/>
              <w:rPr>
                <w:rFonts w:cs="Arial"/>
                <w:b/>
                <w:i/>
                <w:iCs/>
              </w:rPr>
            </w:pPr>
            <w:r>
              <w:rPr>
                <w:rFonts w:cs="Arial"/>
                <w:b/>
                <w:i/>
                <w:iCs/>
              </w:rPr>
              <w:t>Question 7.3.5</w:t>
            </w:r>
            <w:r w:rsidRPr="00146F71">
              <w:rPr>
                <w:rFonts w:cs="Arial"/>
                <w:b/>
                <w:i/>
                <w:iCs/>
              </w:rPr>
              <w:t xml:space="preserve"> should be completed by all Organisations. </w:t>
            </w:r>
          </w:p>
          <w:p w:rsidR="00BB5EE0" w:rsidRPr="00146F71" w:rsidRDefault="00BB5EE0" w:rsidP="004F771D">
            <w:pPr>
              <w:tabs>
                <w:tab w:val="left" w:pos="851"/>
                <w:tab w:val="left" w:pos="1843"/>
                <w:tab w:val="left" w:pos="3119"/>
                <w:tab w:val="left" w:pos="4253"/>
              </w:tabs>
              <w:spacing w:after="60"/>
              <w:jc w:val="left"/>
              <w:rPr>
                <w:rFonts w:cs="Arial"/>
                <w:i/>
                <w:iCs/>
              </w:rPr>
            </w:pPr>
            <w:r w:rsidRPr="00146F71">
              <w:rPr>
                <w:rFonts w:cs="Arial"/>
                <w:i/>
                <w:iCs/>
              </w:rPr>
              <w:t>This section will be evaluated on a pass/fail basis and marked in line with the scoring methodology in the Evaluation Matrix</w:t>
            </w:r>
          </w:p>
        </w:tc>
      </w:tr>
    </w:tbl>
    <w:p w:rsidR="00BB5EE0" w:rsidRDefault="00BB5EE0" w:rsidP="00BB5EE0">
      <w:pPr>
        <w:pStyle w:val="ScheduleTitle"/>
        <w:keepNext w:val="0"/>
        <w:spacing w:after="0"/>
        <w:jc w:val="left"/>
        <w:outlineLvl w:val="0"/>
        <w:rPr>
          <w:rFonts w:cs="Arial"/>
          <w:kern w:val="2"/>
          <w:sz w:val="28"/>
          <w:szCs w:val="28"/>
        </w:rPr>
      </w:pPr>
      <w:bookmarkStart w:id="198" w:name="_Toc509925081"/>
      <w:bookmarkEnd w:id="181"/>
      <w:bookmarkEnd w:id="182"/>
    </w:p>
    <w:p w:rsidR="00433CBE" w:rsidRPr="00BB5EE0" w:rsidRDefault="00972DF4" w:rsidP="00BB5EE0">
      <w:pPr>
        <w:pStyle w:val="ScheduleTitle"/>
        <w:keepNext w:val="0"/>
        <w:spacing w:after="0"/>
        <w:jc w:val="left"/>
        <w:outlineLvl w:val="0"/>
        <w:rPr>
          <w:rFonts w:cs="Arial"/>
          <w:sz w:val="28"/>
          <w:szCs w:val="28"/>
        </w:rPr>
      </w:pPr>
      <w:r w:rsidRPr="00BB5EE0">
        <w:rPr>
          <w:rFonts w:cs="Arial"/>
          <w:kern w:val="2"/>
          <w:sz w:val="28"/>
          <w:szCs w:val="28"/>
        </w:rPr>
        <w:t>Section 7.4</w:t>
      </w:r>
      <w:r w:rsidR="00011234" w:rsidRPr="00BB5EE0">
        <w:rPr>
          <w:rFonts w:cs="Arial"/>
          <w:kern w:val="2"/>
          <w:sz w:val="28"/>
          <w:szCs w:val="28"/>
        </w:rPr>
        <w:t xml:space="preserve"> - Environmental</w:t>
      </w:r>
      <w:bookmarkEnd w:id="198"/>
    </w:p>
    <w:p w:rsidR="00433CBE" w:rsidRPr="00F378BC" w:rsidRDefault="00433CBE" w:rsidP="00433CBE">
      <w:pPr>
        <w:pStyle w:val="Level2"/>
        <w:keepNext/>
        <w:numPr>
          <w:ilvl w:val="0"/>
          <w:numId w:val="0"/>
        </w:num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134"/>
      </w:tblGrid>
      <w:tr w:rsidR="004D16E7" w:rsidRPr="00F378BC" w:rsidTr="00F32E5E">
        <w:trPr>
          <w:trHeight w:val="613"/>
        </w:trPr>
        <w:tc>
          <w:tcPr>
            <w:tcW w:w="9179" w:type="dxa"/>
            <w:shd w:val="pct5" w:color="auto" w:fill="auto"/>
          </w:tcPr>
          <w:p w:rsidR="00146F71" w:rsidRPr="00146F71" w:rsidRDefault="00146F71" w:rsidP="00146F71">
            <w:pPr>
              <w:pStyle w:val="Level10"/>
              <w:spacing w:before="60" w:after="60"/>
              <w:rPr>
                <w:rFonts w:cs="Arial"/>
                <w:b/>
                <w:bCs/>
                <w:i/>
              </w:rPr>
            </w:pPr>
            <w:bookmarkStart w:id="199" w:name="_Toc509925082"/>
            <w:bookmarkStart w:id="200" w:name="_Toc309120331"/>
            <w:bookmarkStart w:id="201" w:name="_Toc386542622"/>
            <w:bookmarkStart w:id="202" w:name="_Toc388004488"/>
            <w:bookmarkStart w:id="203" w:name="_Toc388363693"/>
            <w:bookmarkStart w:id="204" w:name="_Toc388427781"/>
            <w:bookmarkStart w:id="205" w:name="_Toc395778314"/>
            <w:r>
              <w:rPr>
                <w:rFonts w:cs="Arial"/>
                <w:b/>
                <w:bCs/>
                <w:i/>
              </w:rPr>
              <w:t>Question 7.4.1</w:t>
            </w:r>
            <w:r w:rsidRPr="00146F71">
              <w:rPr>
                <w:rFonts w:cs="Arial"/>
                <w:b/>
                <w:bCs/>
                <w:i/>
              </w:rPr>
              <w:t xml:space="preserve"> should be completed by all Organisations.</w:t>
            </w:r>
            <w:bookmarkEnd w:id="199"/>
            <w:r w:rsidRPr="00146F71">
              <w:rPr>
                <w:rFonts w:cs="Arial"/>
                <w:b/>
                <w:bCs/>
                <w:i/>
              </w:rPr>
              <w:t xml:space="preserve"> </w:t>
            </w:r>
          </w:p>
          <w:p w:rsidR="004D16E7" w:rsidRPr="00146F71" w:rsidRDefault="00146F71" w:rsidP="00146F71">
            <w:pPr>
              <w:tabs>
                <w:tab w:val="left" w:pos="851"/>
                <w:tab w:val="left" w:pos="1843"/>
                <w:tab w:val="left" w:pos="3119"/>
                <w:tab w:val="left" w:pos="4253"/>
              </w:tabs>
              <w:spacing w:after="60"/>
              <w:jc w:val="left"/>
              <w:rPr>
                <w:rFonts w:cs="Arial"/>
                <w:i/>
                <w:iCs/>
              </w:rPr>
            </w:pPr>
            <w:r w:rsidRPr="00146F71">
              <w:rPr>
                <w:rFonts w:cs="Arial"/>
                <w:i/>
                <w:iCs/>
              </w:rPr>
              <w:t xml:space="preserve">This section will be evaluated on a pass/fail basis and marked in line with the scoring methodology in the Evaluation Matrix </w:t>
            </w:r>
            <w:bookmarkEnd w:id="200"/>
            <w:bookmarkEnd w:id="201"/>
            <w:bookmarkEnd w:id="202"/>
            <w:bookmarkEnd w:id="203"/>
            <w:bookmarkEnd w:id="204"/>
            <w:bookmarkEnd w:id="205"/>
          </w:p>
          <w:p w:rsidR="00621E16" w:rsidRPr="00F378BC" w:rsidRDefault="00621E16" w:rsidP="00831E26">
            <w:pPr>
              <w:pStyle w:val="Body"/>
              <w:spacing w:before="60" w:after="60"/>
              <w:rPr>
                <w:rFonts w:cs="Arial"/>
                <w:iCs/>
              </w:rPr>
            </w:pPr>
          </w:p>
        </w:tc>
      </w:tr>
    </w:tbl>
    <w:p w:rsidR="004A479E" w:rsidRDefault="004A479E" w:rsidP="004A479E">
      <w:pPr>
        <w:outlineLvl w:val="1"/>
        <w:rPr>
          <w:rFonts w:cs="Arial"/>
          <w:b/>
          <w:sz w:val="28"/>
          <w:szCs w:val="28"/>
        </w:rPr>
      </w:pPr>
    </w:p>
    <w:p w:rsidR="009E7855" w:rsidRDefault="009E7855" w:rsidP="009E7855">
      <w:pPr>
        <w:pStyle w:val="Level10"/>
        <w:keepNext/>
      </w:pPr>
    </w:p>
    <w:sectPr w:rsidR="009E7855" w:rsidSect="00621E16">
      <w:footerReference w:type="default" r:id="rId19"/>
      <w:pgSz w:w="11906" w:h="16838" w:code="9"/>
      <w:pgMar w:top="851" w:right="1440" w:bottom="1440" w:left="1440" w:header="873" w:footer="144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5A" w:rsidRDefault="00585B5A">
      <w:r>
        <w:separator/>
      </w:r>
    </w:p>
  </w:endnote>
  <w:endnote w:type="continuationSeparator" w:id="0">
    <w:p w:rsidR="00585B5A" w:rsidRDefault="0058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5A" w:rsidRDefault="00585B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6135"/>
      <w:docPartObj>
        <w:docPartGallery w:val="Page Numbers (Bottom of Page)"/>
        <w:docPartUnique/>
      </w:docPartObj>
    </w:sdtPr>
    <w:sdtEndPr/>
    <w:sdtContent>
      <w:sdt>
        <w:sdtPr>
          <w:id w:val="98381352"/>
          <w:docPartObj>
            <w:docPartGallery w:val="Page Numbers (Top of Page)"/>
            <w:docPartUnique/>
          </w:docPartObj>
        </w:sdtPr>
        <w:sdtEndPr/>
        <w:sdtContent>
          <w:p w:rsidR="00585B5A" w:rsidRDefault="00585B5A" w:rsidP="006C40AA">
            <w:pPr>
              <w:pStyle w:val="Footer"/>
              <w:jc w:val="right"/>
            </w:pPr>
            <w:r w:rsidRPr="006C40AA">
              <w:rPr>
                <w:sz w:val="20"/>
              </w:rPr>
              <w:t xml:space="preserve">Page </w:t>
            </w:r>
            <w:r w:rsidRPr="006C40AA">
              <w:rPr>
                <w:b/>
                <w:bCs/>
                <w:sz w:val="20"/>
                <w:szCs w:val="24"/>
              </w:rPr>
              <w:fldChar w:fldCharType="begin"/>
            </w:r>
            <w:r w:rsidRPr="006C40AA">
              <w:rPr>
                <w:b/>
                <w:bCs/>
                <w:sz w:val="20"/>
              </w:rPr>
              <w:instrText xml:space="preserve"> PAGE </w:instrText>
            </w:r>
            <w:r w:rsidRPr="006C40AA">
              <w:rPr>
                <w:b/>
                <w:bCs/>
                <w:sz w:val="20"/>
                <w:szCs w:val="24"/>
              </w:rPr>
              <w:fldChar w:fldCharType="separate"/>
            </w:r>
            <w:r w:rsidR="00A966C0">
              <w:rPr>
                <w:b/>
                <w:bCs/>
                <w:noProof/>
                <w:sz w:val="20"/>
              </w:rPr>
              <w:t>18</w:t>
            </w:r>
            <w:r w:rsidRPr="006C40AA">
              <w:rPr>
                <w:b/>
                <w:bCs/>
                <w:sz w:val="20"/>
                <w:szCs w:val="24"/>
              </w:rPr>
              <w:fldChar w:fldCharType="end"/>
            </w:r>
            <w:r w:rsidRPr="006C40AA">
              <w:rPr>
                <w:sz w:val="20"/>
              </w:rPr>
              <w:t xml:space="preserve"> of </w:t>
            </w:r>
            <w:r w:rsidRPr="006C40AA">
              <w:rPr>
                <w:b/>
                <w:bCs/>
                <w:sz w:val="20"/>
                <w:szCs w:val="24"/>
              </w:rPr>
              <w:fldChar w:fldCharType="begin"/>
            </w:r>
            <w:r w:rsidRPr="006C40AA">
              <w:rPr>
                <w:b/>
                <w:bCs/>
                <w:sz w:val="20"/>
              </w:rPr>
              <w:instrText xml:space="preserve"> NUMPAGES  </w:instrText>
            </w:r>
            <w:r w:rsidRPr="006C40AA">
              <w:rPr>
                <w:b/>
                <w:bCs/>
                <w:sz w:val="20"/>
                <w:szCs w:val="24"/>
              </w:rPr>
              <w:fldChar w:fldCharType="separate"/>
            </w:r>
            <w:r w:rsidR="00A966C0">
              <w:rPr>
                <w:b/>
                <w:bCs/>
                <w:noProof/>
                <w:sz w:val="20"/>
              </w:rPr>
              <w:t>18</w:t>
            </w:r>
            <w:r w:rsidRPr="006C40AA">
              <w:rPr>
                <w:b/>
                <w:bCs/>
                <w:sz w:val="20"/>
                <w:szCs w:val="24"/>
              </w:rPr>
              <w:fldChar w:fldCharType="end"/>
            </w:r>
          </w:p>
        </w:sdtContent>
      </w:sdt>
    </w:sdtContent>
  </w:sdt>
  <w:p w:rsidR="00585B5A" w:rsidRDefault="00585B5A" w:rsidP="00E809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5A" w:rsidRDefault="00585B5A">
      <w:r>
        <w:separator/>
      </w:r>
    </w:p>
  </w:footnote>
  <w:footnote w:type="continuationSeparator" w:id="0">
    <w:p w:rsidR="00585B5A" w:rsidRDefault="0058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5A" w:rsidRDefault="00585B5A">
    <w:pPr>
      <w:pStyle w:val="Header"/>
    </w:pPr>
  </w:p>
  <w:p w:rsidR="00585B5A" w:rsidRDefault="0058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50"/>
    <w:multiLevelType w:val="multilevel"/>
    <w:tmpl w:val="5D6A27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9BE5E58"/>
    <w:multiLevelType w:val="hybridMultilevel"/>
    <w:tmpl w:val="D28AA4E0"/>
    <w:lvl w:ilvl="0" w:tplc="2EACF118">
      <w:start w:val="6"/>
      <w:numFmt w:val="decimal"/>
      <w:lvlText w:val="%1."/>
      <w:lvlJc w:val="left"/>
      <w:pPr>
        <w:tabs>
          <w:tab w:val="num" w:pos="360"/>
        </w:tabs>
        <w:ind w:left="360" w:hanging="360"/>
      </w:pPr>
      <w:rPr>
        <w:rFonts w:ascii="Arial" w:hAnsi="Arial" w:hint="default"/>
        <w:b/>
        <w:i/>
      </w:rPr>
    </w:lvl>
    <w:lvl w:ilvl="1" w:tplc="82D4903A">
      <w:start w:val="6"/>
      <w:numFmt w:val="bullet"/>
      <w:lvlText w:val=""/>
      <w:lvlJc w:val="left"/>
      <w:pPr>
        <w:tabs>
          <w:tab w:val="num" w:pos="851"/>
        </w:tabs>
        <w:ind w:left="851" w:hanging="352"/>
      </w:pPr>
      <w:rPr>
        <w:rFonts w:ascii="Symbol" w:hAnsi="Symbol" w:hint="default"/>
        <w:b w:val="0"/>
        <w:i w:val="0"/>
      </w:rPr>
    </w:lvl>
    <w:lvl w:ilvl="2" w:tplc="8000E540">
      <w:start w:val="3"/>
      <w:numFmt w:val="bullet"/>
      <w:pStyle w:val="Bullet3"/>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D1F18"/>
    <w:multiLevelType w:val="multilevel"/>
    <w:tmpl w:val="86784904"/>
    <w:lvl w:ilvl="0">
      <w:start w:val="1"/>
      <w:numFmt w:val="upperLetter"/>
      <w:suff w:val="space"/>
      <w:lvlText w:val="Section %1 -"/>
      <w:lvlJc w:val="left"/>
      <w:pPr>
        <w:ind w:left="0" w:firstLine="0"/>
      </w:pPr>
      <w:rPr>
        <w:rFonts w:hint="default"/>
        <w:b/>
        <w:i w:val="0"/>
        <w:color w:val="auto"/>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2416C94"/>
    <w:multiLevelType w:val="multilevel"/>
    <w:tmpl w:val="86784904"/>
    <w:lvl w:ilvl="0">
      <w:start w:val="1"/>
      <w:numFmt w:val="upperLetter"/>
      <w:suff w:val="space"/>
      <w:lvlText w:val="Section %1 -"/>
      <w:lvlJc w:val="left"/>
      <w:pPr>
        <w:ind w:left="0" w:firstLine="0"/>
      </w:pPr>
      <w:rPr>
        <w:rFonts w:hint="default"/>
        <w:b/>
        <w:i w:val="0"/>
        <w:color w:val="auto"/>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nsid w:val="17DC103A"/>
    <w:multiLevelType w:val="hybridMultilevel"/>
    <w:tmpl w:val="71262162"/>
    <w:lvl w:ilvl="0" w:tplc="4014CD1E">
      <w:start w:val="1"/>
      <w:numFmt w:val="decimal"/>
      <w:lvlText w:val="%1"/>
      <w:lvlJc w:val="left"/>
      <w:pPr>
        <w:tabs>
          <w:tab w:val="num" w:pos="360"/>
        </w:tabs>
        <w:ind w:left="360" w:hanging="360"/>
      </w:pPr>
      <w:rPr>
        <w:rFonts w:ascii="Arial" w:hAnsi="Arial" w:hint="default"/>
        <w:b w:val="0"/>
        <w:i w:val="0"/>
        <w:cap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AF1575F"/>
    <w:multiLevelType w:val="hybridMultilevel"/>
    <w:tmpl w:val="AAFAB736"/>
    <w:lvl w:ilvl="0" w:tplc="6FB61B56">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398"/>
        </w:tabs>
        <w:ind w:left="2398" w:hanging="360"/>
      </w:pPr>
      <w:rPr>
        <w:rFonts w:ascii="Courier New" w:hAnsi="Courier New" w:cs="Courier New" w:hint="default"/>
      </w:rPr>
    </w:lvl>
    <w:lvl w:ilvl="2" w:tplc="08090005" w:tentative="1">
      <w:start w:val="1"/>
      <w:numFmt w:val="bullet"/>
      <w:lvlText w:val=""/>
      <w:lvlJc w:val="left"/>
      <w:pPr>
        <w:tabs>
          <w:tab w:val="num" w:pos="3118"/>
        </w:tabs>
        <w:ind w:left="3118" w:hanging="360"/>
      </w:pPr>
      <w:rPr>
        <w:rFonts w:ascii="Wingdings" w:hAnsi="Wingdings" w:hint="default"/>
      </w:rPr>
    </w:lvl>
    <w:lvl w:ilvl="3" w:tplc="08090001" w:tentative="1">
      <w:start w:val="1"/>
      <w:numFmt w:val="bullet"/>
      <w:lvlText w:val=""/>
      <w:lvlJc w:val="left"/>
      <w:pPr>
        <w:tabs>
          <w:tab w:val="num" w:pos="3838"/>
        </w:tabs>
        <w:ind w:left="3838" w:hanging="360"/>
      </w:pPr>
      <w:rPr>
        <w:rFonts w:ascii="Symbol" w:hAnsi="Symbol" w:hint="default"/>
      </w:rPr>
    </w:lvl>
    <w:lvl w:ilvl="4" w:tplc="08090003" w:tentative="1">
      <w:start w:val="1"/>
      <w:numFmt w:val="bullet"/>
      <w:lvlText w:val="o"/>
      <w:lvlJc w:val="left"/>
      <w:pPr>
        <w:tabs>
          <w:tab w:val="num" w:pos="4558"/>
        </w:tabs>
        <w:ind w:left="4558" w:hanging="360"/>
      </w:pPr>
      <w:rPr>
        <w:rFonts w:ascii="Courier New" w:hAnsi="Courier New" w:cs="Courier New" w:hint="default"/>
      </w:rPr>
    </w:lvl>
    <w:lvl w:ilvl="5" w:tplc="08090005" w:tentative="1">
      <w:start w:val="1"/>
      <w:numFmt w:val="bullet"/>
      <w:lvlText w:val=""/>
      <w:lvlJc w:val="left"/>
      <w:pPr>
        <w:tabs>
          <w:tab w:val="num" w:pos="5278"/>
        </w:tabs>
        <w:ind w:left="5278" w:hanging="360"/>
      </w:pPr>
      <w:rPr>
        <w:rFonts w:ascii="Wingdings" w:hAnsi="Wingdings" w:hint="default"/>
      </w:rPr>
    </w:lvl>
    <w:lvl w:ilvl="6" w:tplc="08090001" w:tentative="1">
      <w:start w:val="1"/>
      <w:numFmt w:val="bullet"/>
      <w:lvlText w:val=""/>
      <w:lvlJc w:val="left"/>
      <w:pPr>
        <w:tabs>
          <w:tab w:val="num" w:pos="5998"/>
        </w:tabs>
        <w:ind w:left="5998" w:hanging="360"/>
      </w:pPr>
      <w:rPr>
        <w:rFonts w:ascii="Symbol" w:hAnsi="Symbol" w:hint="default"/>
      </w:rPr>
    </w:lvl>
    <w:lvl w:ilvl="7" w:tplc="08090003" w:tentative="1">
      <w:start w:val="1"/>
      <w:numFmt w:val="bullet"/>
      <w:lvlText w:val="o"/>
      <w:lvlJc w:val="left"/>
      <w:pPr>
        <w:tabs>
          <w:tab w:val="num" w:pos="6718"/>
        </w:tabs>
        <w:ind w:left="6718" w:hanging="360"/>
      </w:pPr>
      <w:rPr>
        <w:rFonts w:ascii="Courier New" w:hAnsi="Courier New" w:cs="Courier New" w:hint="default"/>
      </w:rPr>
    </w:lvl>
    <w:lvl w:ilvl="8" w:tplc="08090005" w:tentative="1">
      <w:start w:val="1"/>
      <w:numFmt w:val="bullet"/>
      <w:lvlText w:val=""/>
      <w:lvlJc w:val="left"/>
      <w:pPr>
        <w:tabs>
          <w:tab w:val="num" w:pos="7438"/>
        </w:tabs>
        <w:ind w:left="7438" w:hanging="360"/>
      </w:pPr>
      <w:rPr>
        <w:rFonts w:ascii="Wingdings" w:hAnsi="Wingdings" w:hint="default"/>
      </w:rPr>
    </w:lvl>
  </w:abstractNum>
  <w:abstractNum w:abstractNumId="8">
    <w:nsid w:val="1C715124"/>
    <w:multiLevelType w:val="multilevel"/>
    <w:tmpl w:val="4BD22B80"/>
    <w:lvl w:ilvl="0">
      <w:start w:val="1"/>
      <w:numFmt w:val="decimal"/>
      <w:lvlText w:val="%1"/>
      <w:lvlJc w:val="left"/>
      <w:pPr>
        <w:tabs>
          <w:tab w:val="num" w:pos="567"/>
        </w:tabs>
        <w:ind w:left="0" w:firstLine="0"/>
      </w:pPr>
      <w:rPr>
        <w:rFonts w:ascii="Arial" w:hAnsi="Arial" w:hint="default"/>
        <w:b/>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1418"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107D5E"/>
    <w:multiLevelType w:val="singleLevel"/>
    <w:tmpl w:val="E11EBBF0"/>
    <w:lvl w:ilvl="0">
      <w:start w:val="1"/>
      <w:numFmt w:val="bullet"/>
      <w:pStyle w:val="Level1"/>
      <w:lvlText w:val=""/>
      <w:lvlJc w:val="left"/>
      <w:pPr>
        <w:tabs>
          <w:tab w:val="num" w:pos="360"/>
        </w:tabs>
        <w:ind w:left="360" w:hanging="360"/>
      </w:pPr>
      <w:rPr>
        <w:rFonts w:ascii="Symbol" w:hAnsi="Symbol" w:hint="default"/>
      </w:rPr>
    </w:lvl>
  </w:abstractNum>
  <w:abstractNum w:abstractNumId="10">
    <w:nsid w:val="1EC760FD"/>
    <w:multiLevelType w:val="hybridMultilevel"/>
    <w:tmpl w:val="13D66C18"/>
    <w:lvl w:ilvl="0" w:tplc="419458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nsid w:val="28091AB7"/>
    <w:multiLevelType w:val="hybridMultilevel"/>
    <w:tmpl w:val="1AAE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E7D02"/>
    <w:multiLevelType w:val="hybridMultilevel"/>
    <w:tmpl w:val="F80A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9C07BA"/>
    <w:multiLevelType w:val="hybridMultilevel"/>
    <w:tmpl w:val="3256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A1946"/>
    <w:multiLevelType w:val="multilevel"/>
    <w:tmpl w:val="87AA2DF4"/>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D7D2E5A"/>
    <w:multiLevelType w:val="hybridMultilevel"/>
    <w:tmpl w:val="DB16548C"/>
    <w:lvl w:ilvl="0" w:tplc="B82CEE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C607FB"/>
    <w:multiLevelType w:val="hybridMultilevel"/>
    <w:tmpl w:val="54EC71C2"/>
    <w:lvl w:ilvl="0" w:tplc="0E60EA80">
      <w:start w:val="1"/>
      <w:numFmt w:val="decimal"/>
      <w:lvlText w:val="%1."/>
      <w:lvlJc w:val="left"/>
      <w:pPr>
        <w:tabs>
          <w:tab w:val="num" w:pos="360"/>
        </w:tabs>
        <w:ind w:left="360" w:hanging="360"/>
      </w:pPr>
      <w:rPr>
        <w:rFonts w:hint="default"/>
      </w:rPr>
    </w:lvl>
    <w:lvl w:ilvl="1" w:tplc="57E41D5C">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1079DE"/>
    <w:multiLevelType w:val="hybridMultilevel"/>
    <w:tmpl w:val="0944E994"/>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6F1037"/>
    <w:multiLevelType w:val="multilevel"/>
    <w:tmpl w:val="638C7E3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A15002"/>
    <w:multiLevelType w:val="hybridMultilevel"/>
    <w:tmpl w:val="3D3CAADA"/>
    <w:lvl w:ilvl="0" w:tplc="6AD60D54">
      <w:start w:val="1"/>
      <w:numFmt w:val="bullet"/>
      <w:lvlText w:val=""/>
      <w:lvlJc w:val="left"/>
      <w:pPr>
        <w:tabs>
          <w:tab w:val="num" w:pos="360"/>
        </w:tabs>
        <w:ind w:left="340" w:hanging="340"/>
      </w:pPr>
      <w:rPr>
        <w:rFonts w:ascii="Wingdings" w:hAnsi="Wingdings" w:hint="default"/>
        <w:strike w:val="0"/>
        <w:dstrike w:val="0"/>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CA48AA"/>
    <w:multiLevelType w:val="hybridMultilevel"/>
    <w:tmpl w:val="ADCAB354"/>
    <w:lvl w:ilvl="0" w:tplc="08090017">
      <w:start w:val="1"/>
      <w:numFmt w:val="lowerLetter"/>
      <w:lvlText w:val="%1)"/>
      <w:lvlJc w:val="left"/>
      <w:pPr>
        <w:tabs>
          <w:tab w:val="num" w:pos="2920"/>
        </w:tabs>
        <w:ind w:left="2920" w:hanging="360"/>
      </w:pPr>
    </w:lvl>
    <w:lvl w:ilvl="1" w:tplc="52EEE738">
      <w:start w:val="4"/>
      <w:numFmt w:val="lowerLetter"/>
      <w:lvlText w:val="(%2)"/>
      <w:lvlJc w:val="left"/>
      <w:pPr>
        <w:tabs>
          <w:tab w:val="num" w:pos="3775"/>
        </w:tabs>
        <w:ind w:left="3775" w:hanging="495"/>
      </w:pPr>
      <w:rPr>
        <w:rFonts w:hint="default"/>
      </w:rPr>
    </w:lvl>
    <w:lvl w:ilvl="2" w:tplc="0809001B">
      <w:start w:val="1"/>
      <w:numFmt w:val="lowerRoman"/>
      <w:lvlText w:val="%3."/>
      <w:lvlJc w:val="right"/>
      <w:pPr>
        <w:tabs>
          <w:tab w:val="num" w:pos="4360"/>
        </w:tabs>
        <w:ind w:left="4360" w:hanging="180"/>
      </w:pPr>
    </w:lvl>
    <w:lvl w:ilvl="3" w:tplc="0809000F" w:tentative="1">
      <w:start w:val="1"/>
      <w:numFmt w:val="decimal"/>
      <w:lvlText w:val="%4."/>
      <w:lvlJc w:val="left"/>
      <w:pPr>
        <w:tabs>
          <w:tab w:val="num" w:pos="5080"/>
        </w:tabs>
        <w:ind w:left="5080" w:hanging="360"/>
      </w:pPr>
    </w:lvl>
    <w:lvl w:ilvl="4" w:tplc="08090019">
      <w:start w:val="1"/>
      <w:numFmt w:val="lowerLetter"/>
      <w:lvlText w:val="%5."/>
      <w:lvlJc w:val="left"/>
      <w:pPr>
        <w:tabs>
          <w:tab w:val="num" w:pos="5800"/>
        </w:tabs>
        <w:ind w:left="5800" w:hanging="360"/>
      </w:pPr>
    </w:lvl>
    <w:lvl w:ilvl="5" w:tplc="0809001B" w:tentative="1">
      <w:start w:val="1"/>
      <w:numFmt w:val="lowerRoman"/>
      <w:lvlText w:val="%6."/>
      <w:lvlJc w:val="right"/>
      <w:pPr>
        <w:tabs>
          <w:tab w:val="num" w:pos="6520"/>
        </w:tabs>
        <w:ind w:left="6520" w:hanging="180"/>
      </w:pPr>
    </w:lvl>
    <w:lvl w:ilvl="6" w:tplc="0809000F" w:tentative="1">
      <w:start w:val="1"/>
      <w:numFmt w:val="decimal"/>
      <w:lvlText w:val="%7."/>
      <w:lvlJc w:val="left"/>
      <w:pPr>
        <w:tabs>
          <w:tab w:val="num" w:pos="7240"/>
        </w:tabs>
        <w:ind w:left="7240" w:hanging="360"/>
      </w:pPr>
    </w:lvl>
    <w:lvl w:ilvl="7" w:tplc="08090019" w:tentative="1">
      <w:start w:val="1"/>
      <w:numFmt w:val="lowerLetter"/>
      <w:lvlText w:val="%8."/>
      <w:lvlJc w:val="left"/>
      <w:pPr>
        <w:tabs>
          <w:tab w:val="num" w:pos="7960"/>
        </w:tabs>
        <w:ind w:left="7960" w:hanging="360"/>
      </w:pPr>
    </w:lvl>
    <w:lvl w:ilvl="8" w:tplc="0809001B" w:tentative="1">
      <w:start w:val="1"/>
      <w:numFmt w:val="lowerRoman"/>
      <w:lvlText w:val="%9."/>
      <w:lvlJc w:val="right"/>
      <w:pPr>
        <w:tabs>
          <w:tab w:val="num" w:pos="8680"/>
        </w:tabs>
        <w:ind w:left="8680" w:hanging="180"/>
      </w:pPr>
    </w:lvl>
  </w:abstractNum>
  <w:abstractNum w:abstractNumId="24">
    <w:nsid w:val="62787184"/>
    <w:multiLevelType w:val="multilevel"/>
    <w:tmpl w:val="43325C72"/>
    <w:lvl w:ilvl="0">
      <w:start w:val="1"/>
      <w:numFmt w:val="decimal"/>
      <w:lvlText w:val="%1"/>
      <w:lvlJc w:val="left"/>
      <w:pPr>
        <w:tabs>
          <w:tab w:val="num" w:pos="360"/>
        </w:tabs>
        <w:ind w:left="360" w:hanging="360"/>
      </w:pPr>
      <w:rPr>
        <w:rFonts w:ascii="Arial" w:hAnsi="Arial" w:hint="default"/>
        <w:b/>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63270F99"/>
    <w:multiLevelType w:val="multilevel"/>
    <w:tmpl w:val="471A0B86"/>
    <w:lvl w:ilvl="0">
      <w:start w:val="1"/>
      <w:numFmt w:val="bullet"/>
      <w:pStyle w:val="Body5"/>
      <w:lvlText w:val=""/>
      <w:lvlJc w:val="left"/>
      <w:pPr>
        <w:tabs>
          <w:tab w:val="num" w:pos="851"/>
        </w:tabs>
        <w:ind w:left="851" w:hanging="851"/>
      </w:pPr>
      <w:rPr>
        <w:rFonts w:ascii="Symbol" w:hAnsi="Symbol" w:hint="default"/>
        <w:b w:val="0"/>
        <w:i w:val="0"/>
        <w:u w:val="none"/>
      </w:rPr>
    </w:lvl>
    <w:lvl w:ilvl="1">
      <w:start w:val="1"/>
      <w:numFmt w:val="bullet"/>
      <w:pStyle w:val="Bullet1"/>
      <w:lvlText w:val=""/>
      <w:lvlJc w:val="left"/>
      <w:pPr>
        <w:tabs>
          <w:tab w:val="num" w:pos="1843"/>
        </w:tabs>
        <w:ind w:left="1843" w:hanging="992"/>
      </w:pPr>
      <w:rPr>
        <w:rFonts w:ascii="Symbol" w:hAnsi="Symbol" w:hint="default"/>
        <w:b w:val="0"/>
        <w:i w:val="0"/>
        <w:u w:val="none"/>
      </w:rPr>
    </w:lvl>
    <w:lvl w:ilvl="2">
      <w:start w:val="1"/>
      <w:numFmt w:val="bullet"/>
      <w:pStyle w:val="Bullet2"/>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nsid w:val="6B7B213C"/>
    <w:multiLevelType w:val="hybridMultilevel"/>
    <w:tmpl w:val="B3C412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62667BE"/>
    <w:multiLevelType w:val="multilevel"/>
    <w:tmpl w:val="99B06AA2"/>
    <w:lvl w:ilvl="0">
      <w:start w:val="5"/>
      <w:numFmt w:val="upperLetter"/>
      <w:suff w:val="space"/>
      <w:lvlText w:val="Section %1 -"/>
      <w:lvlJc w:val="left"/>
      <w:pPr>
        <w:ind w:left="0" w:firstLine="0"/>
      </w:pPr>
      <w:rPr>
        <w:rFonts w:hint="default"/>
        <w:b/>
        <w:i w:val="0"/>
        <w:color w:val="auto"/>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24"/>
  </w:num>
  <w:num w:numId="2">
    <w:abstractNumId w:val="4"/>
  </w:num>
  <w:num w:numId="3">
    <w:abstractNumId w:val="1"/>
  </w:num>
  <w:num w:numId="4">
    <w:abstractNumId w:val="0"/>
  </w:num>
  <w:num w:numId="5">
    <w:abstractNumId w:val="8"/>
  </w:num>
  <w:num w:numId="6">
    <w:abstractNumId w:val="29"/>
  </w:num>
  <w:num w:numId="7">
    <w:abstractNumId w:val="2"/>
  </w:num>
  <w:num w:numId="8">
    <w:abstractNumId w:val="17"/>
  </w:num>
  <w:num w:numId="9">
    <w:abstractNumId w:val="20"/>
  </w:num>
  <w:num w:numId="10">
    <w:abstractNumId w:val="13"/>
  </w:num>
  <w:num w:numId="11">
    <w:abstractNumId w:val="19"/>
  </w:num>
  <w:num w:numId="12">
    <w:abstractNumId w:val="10"/>
  </w:num>
  <w:num w:numId="13">
    <w:abstractNumId w:val="23"/>
  </w:num>
  <w:num w:numId="14">
    <w:abstractNumId w:val="27"/>
  </w:num>
  <w:num w:numId="15">
    <w:abstractNumId w:val="5"/>
  </w:num>
  <w:num w:numId="16">
    <w:abstractNumId w:val="18"/>
  </w:num>
  <w:num w:numId="17">
    <w:abstractNumId w:val="7"/>
  </w:num>
  <w:num w:numId="18">
    <w:abstractNumId w:val="25"/>
  </w:num>
  <w:num w:numId="19">
    <w:abstractNumId w:val="11"/>
  </w:num>
  <w:num w:numId="20">
    <w:abstractNumId w:val="28"/>
  </w:num>
  <w:num w:numId="21">
    <w:abstractNumId w:val="22"/>
  </w:num>
  <w:num w:numId="22">
    <w:abstractNumId w:val="26"/>
  </w:num>
  <w:num w:numId="23">
    <w:abstractNumId w:val="3"/>
  </w:num>
  <w:num w:numId="24">
    <w:abstractNumId w:val="6"/>
  </w:num>
  <w:num w:numId="25">
    <w:abstractNumId w:val="14"/>
  </w:num>
  <w:num w:numId="26">
    <w:abstractNumId w:val="12"/>
  </w:num>
  <w:num w:numId="27">
    <w:abstractNumId w:val="16"/>
  </w:num>
  <w:num w:numId="28">
    <w:abstractNumId w:val="21"/>
  </w:num>
  <w:num w:numId="29">
    <w:abstractNumId w:val="15"/>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A"/>
    <w:rsid w:val="00000816"/>
    <w:rsid w:val="0000463E"/>
    <w:rsid w:val="00010BC6"/>
    <w:rsid w:val="00011234"/>
    <w:rsid w:val="00012210"/>
    <w:rsid w:val="00017744"/>
    <w:rsid w:val="0002166D"/>
    <w:rsid w:val="000239BC"/>
    <w:rsid w:val="00025CDE"/>
    <w:rsid w:val="00027534"/>
    <w:rsid w:val="000278B7"/>
    <w:rsid w:val="00040F0A"/>
    <w:rsid w:val="000415E0"/>
    <w:rsid w:val="000444DB"/>
    <w:rsid w:val="000468E7"/>
    <w:rsid w:val="000501C8"/>
    <w:rsid w:val="0006308A"/>
    <w:rsid w:val="00066063"/>
    <w:rsid w:val="0007384E"/>
    <w:rsid w:val="00074C3B"/>
    <w:rsid w:val="0008035E"/>
    <w:rsid w:val="00082DE9"/>
    <w:rsid w:val="00091BE7"/>
    <w:rsid w:val="000955C0"/>
    <w:rsid w:val="0009778F"/>
    <w:rsid w:val="000A1521"/>
    <w:rsid w:val="000A549A"/>
    <w:rsid w:val="000A6B8F"/>
    <w:rsid w:val="000A7BB2"/>
    <w:rsid w:val="000B6209"/>
    <w:rsid w:val="000E31B6"/>
    <w:rsid w:val="000F061C"/>
    <w:rsid w:val="000F4EEE"/>
    <w:rsid w:val="0010276E"/>
    <w:rsid w:val="001028E5"/>
    <w:rsid w:val="00104491"/>
    <w:rsid w:val="001130EF"/>
    <w:rsid w:val="0011615B"/>
    <w:rsid w:val="00131BA9"/>
    <w:rsid w:val="00134A1C"/>
    <w:rsid w:val="00136675"/>
    <w:rsid w:val="00136D0F"/>
    <w:rsid w:val="00146330"/>
    <w:rsid w:val="00146F71"/>
    <w:rsid w:val="00147EA4"/>
    <w:rsid w:val="00156FC4"/>
    <w:rsid w:val="00162A1E"/>
    <w:rsid w:val="00171144"/>
    <w:rsid w:val="00173AB8"/>
    <w:rsid w:val="001807ED"/>
    <w:rsid w:val="00181268"/>
    <w:rsid w:val="001837D9"/>
    <w:rsid w:val="00192974"/>
    <w:rsid w:val="00194507"/>
    <w:rsid w:val="001A0F5B"/>
    <w:rsid w:val="001A5061"/>
    <w:rsid w:val="001A666E"/>
    <w:rsid w:val="001B10EB"/>
    <w:rsid w:val="001B25CE"/>
    <w:rsid w:val="001B47AE"/>
    <w:rsid w:val="001B56CF"/>
    <w:rsid w:val="001C3421"/>
    <w:rsid w:val="001C39C5"/>
    <w:rsid w:val="001C73C2"/>
    <w:rsid w:val="001D197F"/>
    <w:rsid w:val="001D72FA"/>
    <w:rsid w:val="001F5B95"/>
    <w:rsid w:val="00211327"/>
    <w:rsid w:val="00212169"/>
    <w:rsid w:val="00213865"/>
    <w:rsid w:val="00213BA8"/>
    <w:rsid w:val="002164CD"/>
    <w:rsid w:val="00216990"/>
    <w:rsid w:val="002175B2"/>
    <w:rsid w:val="00217ED0"/>
    <w:rsid w:val="002255B6"/>
    <w:rsid w:val="002275A7"/>
    <w:rsid w:val="002406D2"/>
    <w:rsid w:val="00241F7F"/>
    <w:rsid w:val="002420DD"/>
    <w:rsid w:val="00244537"/>
    <w:rsid w:val="00244601"/>
    <w:rsid w:val="00260497"/>
    <w:rsid w:val="0026200E"/>
    <w:rsid w:val="00264A23"/>
    <w:rsid w:val="00270878"/>
    <w:rsid w:val="00270CBE"/>
    <w:rsid w:val="00271167"/>
    <w:rsid w:val="0027211D"/>
    <w:rsid w:val="0028375A"/>
    <w:rsid w:val="00292114"/>
    <w:rsid w:val="00293987"/>
    <w:rsid w:val="002A3EA9"/>
    <w:rsid w:val="002A6A73"/>
    <w:rsid w:val="002A7A68"/>
    <w:rsid w:val="002B03E4"/>
    <w:rsid w:val="002B27FC"/>
    <w:rsid w:val="002B3B04"/>
    <w:rsid w:val="002C01AB"/>
    <w:rsid w:val="002C17C6"/>
    <w:rsid w:val="002D22DF"/>
    <w:rsid w:val="002D2A9C"/>
    <w:rsid w:val="002E0111"/>
    <w:rsid w:val="002E176A"/>
    <w:rsid w:val="002F4031"/>
    <w:rsid w:val="00315A9D"/>
    <w:rsid w:val="00325B85"/>
    <w:rsid w:val="00330C4A"/>
    <w:rsid w:val="003329DC"/>
    <w:rsid w:val="0033338B"/>
    <w:rsid w:val="0033664F"/>
    <w:rsid w:val="003419DD"/>
    <w:rsid w:val="003431AC"/>
    <w:rsid w:val="003436CE"/>
    <w:rsid w:val="00344B05"/>
    <w:rsid w:val="00344F86"/>
    <w:rsid w:val="00346825"/>
    <w:rsid w:val="00346A52"/>
    <w:rsid w:val="003544A0"/>
    <w:rsid w:val="00354712"/>
    <w:rsid w:val="00356052"/>
    <w:rsid w:val="00363027"/>
    <w:rsid w:val="0036318C"/>
    <w:rsid w:val="00367F72"/>
    <w:rsid w:val="00370EFC"/>
    <w:rsid w:val="00375BD4"/>
    <w:rsid w:val="00387058"/>
    <w:rsid w:val="00387C12"/>
    <w:rsid w:val="003931EE"/>
    <w:rsid w:val="00396E59"/>
    <w:rsid w:val="00397812"/>
    <w:rsid w:val="003A294B"/>
    <w:rsid w:val="003A5149"/>
    <w:rsid w:val="003C5F4D"/>
    <w:rsid w:val="003C7058"/>
    <w:rsid w:val="003C7649"/>
    <w:rsid w:val="003D09FD"/>
    <w:rsid w:val="003D0D77"/>
    <w:rsid w:val="003E02F4"/>
    <w:rsid w:val="003E34CF"/>
    <w:rsid w:val="003F1FB4"/>
    <w:rsid w:val="00400524"/>
    <w:rsid w:val="00402AB0"/>
    <w:rsid w:val="00402B85"/>
    <w:rsid w:val="00407DA1"/>
    <w:rsid w:val="0041283B"/>
    <w:rsid w:val="0042007C"/>
    <w:rsid w:val="00426E21"/>
    <w:rsid w:val="0042749B"/>
    <w:rsid w:val="00430A07"/>
    <w:rsid w:val="00433CBE"/>
    <w:rsid w:val="00435685"/>
    <w:rsid w:val="0043614B"/>
    <w:rsid w:val="0044377C"/>
    <w:rsid w:val="004556C7"/>
    <w:rsid w:val="00461DE5"/>
    <w:rsid w:val="0047580B"/>
    <w:rsid w:val="004760CE"/>
    <w:rsid w:val="00476161"/>
    <w:rsid w:val="00476FC3"/>
    <w:rsid w:val="004A245F"/>
    <w:rsid w:val="004A479E"/>
    <w:rsid w:val="004A54BB"/>
    <w:rsid w:val="004B7C8A"/>
    <w:rsid w:val="004C790E"/>
    <w:rsid w:val="004D16E7"/>
    <w:rsid w:val="004D799D"/>
    <w:rsid w:val="004E1EA2"/>
    <w:rsid w:val="004E235E"/>
    <w:rsid w:val="004E3F22"/>
    <w:rsid w:val="004E45B3"/>
    <w:rsid w:val="004F33B1"/>
    <w:rsid w:val="004F42BD"/>
    <w:rsid w:val="00501EA2"/>
    <w:rsid w:val="00506C02"/>
    <w:rsid w:val="00507DB6"/>
    <w:rsid w:val="0051283C"/>
    <w:rsid w:val="0051351A"/>
    <w:rsid w:val="00531CEC"/>
    <w:rsid w:val="00535A90"/>
    <w:rsid w:val="00536B86"/>
    <w:rsid w:val="00552487"/>
    <w:rsid w:val="00564533"/>
    <w:rsid w:val="00567368"/>
    <w:rsid w:val="00567A66"/>
    <w:rsid w:val="00577E1B"/>
    <w:rsid w:val="0058020F"/>
    <w:rsid w:val="00584E2A"/>
    <w:rsid w:val="00585B5A"/>
    <w:rsid w:val="005901D9"/>
    <w:rsid w:val="005A0356"/>
    <w:rsid w:val="005A213C"/>
    <w:rsid w:val="005A3E1A"/>
    <w:rsid w:val="005B0C4E"/>
    <w:rsid w:val="005B4BC2"/>
    <w:rsid w:val="005C7C44"/>
    <w:rsid w:val="005E264F"/>
    <w:rsid w:val="005E6118"/>
    <w:rsid w:val="005F2C6A"/>
    <w:rsid w:val="005F2E71"/>
    <w:rsid w:val="005F47FE"/>
    <w:rsid w:val="005F7BD1"/>
    <w:rsid w:val="00601059"/>
    <w:rsid w:val="006035CD"/>
    <w:rsid w:val="006042D5"/>
    <w:rsid w:val="0060748B"/>
    <w:rsid w:val="006077EF"/>
    <w:rsid w:val="006123D7"/>
    <w:rsid w:val="0062009B"/>
    <w:rsid w:val="00621E16"/>
    <w:rsid w:val="00622D7F"/>
    <w:rsid w:val="00633F9A"/>
    <w:rsid w:val="00637681"/>
    <w:rsid w:val="00650804"/>
    <w:rsid w:val="0065198F"/>
    <w:rsid w:val="006542E3"/>
    <w:rsid w:val="00657482"/>
    <w:rsid w:val="0066119D"/>
    <w:rsid w:val="00661F86"/>
    <w:rsid w:val="00666A98"/>
    <w:rsid w:val="00667296"/>
    <w:rsid w:val="00667BC9"/>
    <w:rsid w:val="00670A24"/>
    <w:rsid w:val="006723D0"/>
    <w:rsid w:val="00673A48"/>
    <w:rsid w:val="00675264"/>
    <w:rsid w:val="006778FD"/>
    <w:rsid w:val="00682C8C"/>
    <w:rsid w:val="0068631C"/>
    <w:rsid w:val="006911FE"/>
    <w:rsid w:val="006A6D60"/>
    <w:rsid w:val="006B079B"/>
    <w:rsid w:val="006B7BD9"/>
    <w:rsid w:val="006C0388"/>
    <w:rsid w:val="006C2851"/>
    <w:rsid w:val="006C40AA"/>
    <w:rsid w:val="006C7EE9"/>
    <w:rsid w:val="006D42A5"/>
    <w:rsid w:val="006D4BD8"/>
    <w:rsid w:val="006E0968"/>
    <w:rsid w:val="006E2FFA"/>
    <w:rsid w:val="006E5BB7"/>
    <w:rsid w:val="006E6497"/>
    <w:rsid w:val="006F0595"/>
    <w:rsid w:val="006F1924"/>
    <w:rsid w:val="006F4AC5"/>
    <w:rsid w:val="006F7C52"/>
    <w:rsid w:val="007056B2"/>
    <w:rsid w:val="00710E5B"/>
    <w:rsid w:val="00717005"/>
    <w:rsid w:val="00721B7C"/>
    <w:rsid w:val="00724CC1"/>
    <w:rsid w:val="0072575E"/>
    <w:rsid w:val="00725E03"/>
    <w:rsid w:val="00727587"/>
    <w:rsid w:val="00731647"/>
    <w:rsid w:val="00744B61"/>
    <w:rsid w:val="00747531"/>
    <w:rsid w:val="007527EC"/>
    <w:rsid w:val="007548BF"/>
    <w:rsid w:val="00755EEE"/>
    <w:rsid w:val="007663DE"/>
    <w:rsid w:val="00772729"/>
    <w:rsid w:val="0077481D"/>
    <w:rsid w:val="007811CB"/>
    <w:rsid w:val="00781735"/>
    <w:rsid w:val="00785C3B"/>
    <w:rsid w:val="00787AED"/>
    <w:rsid w:val="007B7E80"/>
    <w:rsid w:val="007C0A82"/>
    <w:rsid w:val="007C39FE"/>
    <w:rsid w:val="007C5B97"/>
    <w:rsid w:val="007D038D"/>
    <w:rsid w:val="007D1B6E"/>
    <w:rsid w:val="007D2DEC"/>
    <w:rsid w:val="007E45F4"/>
    <w:rsid w:val="007E672F"/>
    <w:rsid w:val="007F7355"/>
    <w:rsid w:val="00800479"/>
    <w:rsid w:val="00806619"/>
    <w:rsid w:val="00810857"/>
    <w:rsid w:val="008108ED"/>
    <w:rsid w:val="00811094"/>
    <w:rsid w:val="00811130"/>
    <w:rsid w:val="00820CEF"/>
    <w:rsid w:val="00827E6D"/>
    <w:rsid w:val="00831E26"/>
    <w:rsid w:val="00855D54"/>
    <w:rsid w:val="00864B88"/>
    <w:rsid w:val="0087585E"/>
    <w:rsid w:val="0087635D"/>
    <w:rsid w:val="0088576E"/>
    <w:rsid w:val="00897217"/>
    <w:rsid w:val="008A3577"/>
    <w:rsid w:val="008A7573"/>
    <w:rsid w:val="008A7CBB"/>
    <w:rsid w:val="008B0077"/>
    <w:rsid w:val="008B64F2"/>
    <w:rsid w:val="008B6842"/>
    <w:rsid w:val="008B6CB8"/>
    <w:rsid w:val="008C0950"/>
    <w:rsid w:val="008C17E8"/>
    <w:rsid w:val="008C3547"/>
    <w:rsid w:val="008D02E4"/>
    <w:rsid w:val="008D03F8"/>
    <w:rsid w:val="008D08CA"/>
    <w:rsid w:val="008D3772"/>
    <w:rsid w:val="008D4FC2"/>
    <w:rsid w:val="008E060B"/>
    <w:rsid w:val="008E550B"/>
    <w:rsid w:val="008F14F5"/>
    <w:rsid w:val="008F5190"/>
    <w:rsid w:val="009159E2"/>
    <w:rsid w:val="0091799D"/>
    <w:rsid w:val="009272A3"/>
    <w:rsid w:val="009332F7"/>
    <w:rsid w:val="00933D59"/>
    <w:rsid w:val="0093798E"/>
    <w:rsid w:val="00940A1B"/>
    <w:rsid w:val="0095053A"/>
    <w:rsid w:val="00951385"/>
    <w:rsid w:val="00951F1D"/>
    <w:rsid w:val="00955E1C"/>
    <w:rsid w:val="0096030F"/>
    <w:rsid w:val="009610A4"/>
    <w:rsid w:val="00961663"/>
    <w:rsid w:val="0096753F"/>
    <w:rsid w:val="00971F1E"/>
    <w:rsid w:val="00972DF4"/>
    <w:rsid w:val="00984203"/>
    <w:rsid w:val="00984584"/>
    <w:rsid w:val="00985135"/>
    <w:rsid w:val="009873A1"/>
    <w:rsid w:val="009A16A9"/>
    <w:rsid w:val="009B1330"/>
    <w:rsid w:val="009D33C3"/>
    <w:rsid w:val="009D61E8"/>
    <w:rsid w:val="009E31E9"/>
    <w:rsid w:val="009E7855"/>
    <w:rsid w:val="009F060A"/>
    <w:rsid w:val="009F5458"/>
    <w:rsid w:val="009F6780"/>
    <w:rsid w:val="009F7842"/>
    <w:rsid w:val="00A21556"/>
    <w:rsid w:val="00A216B7"/>
    <w:rsid w:val="00A27F51"/>
    <w:rsid w:val="00A34744"/>
    <w:rsid w:val="00A36B78"/>
    <w:rsid w:val="00A4488D"/>
    <w:rsid w:val="00A47158"/>
    <w:rsid w:val="00A4749B"/>
    <w:rsid w:val="00A50CFF"/>
    <w:rsid w:val="00A626FF"/>
    <w:rsid w:val="00A63291"/>
    <w:rsid w:val="00A65756"/>
    <w:rsid w:val="00A706EA"/>
    <w:rsid w:val="00A73882"/>
    <w:rsid w:val="00A77FA3"/>
    <w:rsid w:val="00A803B3"/>
    <w:rsid w:val="00A805B1"/>
    <w:rsid w:val="00A966C0"/>
    <w:rsid w:val="00AA4349"/>
    <w:rsid w:val="00AA7150"/>
    <w:rsid w:val="00AA7544"/>
    <w:rsid w:val="00AB44CB"/>
    <w:rsid w:val="00AB4665"/>
    <w:rsid w:val="00AB4CA4"/>
    <w:rsid w:val="00AC1344"/>
    <w:rsid w:val="00AC18B0"/>
    <w:rsid w:val="00AD1956"/>
    <w:rsid w:val="00AE08FD"/>
    <w:rsid w:val="00AF1356"/>
    <w:rsid w:val="00AF2C48"/>
    <w:rsid w:val="00AF5435"/>
    <w:rsid w:val="00AF5AF9"/>
    <w:rsid w:val="00AF7682"/>
    <w:rsid w:val="00B00E05"/>
    <w:rsid w:val="00B01FED"/>
    <w:rsid w:val="00B17628"/>
    <w:rsid w:val="00B26D99"/>
    <w:rsid w:val="00B33030"/>
    <w:rsid w:val="00B51E12"/>
    <w:rsid w:val="00B53218"/>
    <w:rsid w:val="00B613C2"/>
    <w:rsid w:val="00B6404B"/>
    <w:rsid w:val="00B74F16"/>
    <w:rsid w:val="00B765BD"/>
    <w:rsid w:val="00B80DA8"/>
    <w:rsid w:val="00B817C5"/>
    <w:rsid w:val="00B831A0"/>
    <w:rsid w:val="00B91E8B"/>
    <w:rsid w:val="00B94FE4"/>
    <w:rsid w:val="00BA68F3"/>
    <w:rsid w:val="00BB0402"/>
    <w:rsid w:val="00BB294B"/>
    <w:rsid w:val="00BB49F8"/>
    <w:rsid w:val="00BB4BA1"/>
    <w:rsid w:val="00BB5EE0"/>
    <w:rsid w:val="00BB607C"/>
    <w:rsid w:val="00BD0717"/>
    <w:rsid w:val="00BD1931"/>
    <w:rsid w:val="00BD2119"/>
    <w:rsid w:val="00BE0C05"/>
    <w:rsid w:val="00BF19A1"/>
    <w:rsid w:val="00BF6E61"/>
    <w:rsid w:val="00BF7CE3"/>
    <w:rsid w:val="00C03B65"/>
    <w:rsid w:val="00C11626"/>
    <w:rsid w:val="00C13DC4"/>
    <w:rsid w:val="00C13F8C"/>
    <w:rsid w:val="00C146B5"/>
    <w:rsid w:val="00C2081C"/>
    <w:rsid w:val="00C21D2C"/>
    <w:rsid w:val="00C2497D"/>
    <w:rsid w:val="00C24998"/>
    <w:rsid w:val="00C24EFB"/>
    <w:rsid w:val="00C31347"/>
    <w:rsid w:val="00C444C6"/>
    <w:rsid w:val="00C50F62"/>
    <w:rsid w:val="00C519A9"/>
    <w:rsid w:val="00C5510F"/>
    <w:rsid w:val="00C62ED9"/>
    <w:rsid w:val="00C66977"/>
    <w:rsid w:val="00C67C2A"/>
    <w:rsid w:val="00C71906"/>
    <w:rsid w:val="00C807D3"/>
    <w:rsid w:val="00C80851"/>
    <w:rsid w:val="00C84CA7"/>
    <w:rsid w:val="00C876D6"/>
    <w:rsid w:val="00C93B9B"/>
    <w:rsid w:val="00CA0EA1"/>
    <w:rsid w:val="00CA3EAA"/>
    <w:rsid w:val="00CA647D"/>
    <w:rsid w:val="00CA6DAC"/>
    <w:rsid w:val="00CB0396"/>
    <w:rsid w:val="00CB05E4"/>
    <w:rsid w:val="00CB1EE4"/>
    <w:rsid w:val="00CB22B8"/>
    <w:rsid w:val="00CB5B70"/>
    <w:rsid w:val="00CC085B"/>
    <w:rsid w:val="00CC4DD6"/>
    <w:rsid w:val="00CD0654"/>
    <w:rsid w:val="00CD1237"/>
    <w:rsid w:val="00CE71F4"/>
    <w:rsid w:val="00CF332C"/>
    <w:rsid w:val="00CF5076"/>
    <w:rsid w:val="00D0334B"/>
    <w:rsid w:val="00D0709C"/>
    <w:rsid w:val="00D157CE"/>
    <w:rsid w:val="00D17322"/>
    <w:rsid w:val="00D17A03"/>
    <w:rsid w:val="00D20A38"/>
    <w:rsid w:val="00D23677"/>
    <w:rsid w:val="00D303DF"/>
    <w:rsid w:val="00D31490"/>
    <w:rsid w:val="00D31731"/>
    <w:rsid w:val="00D431C7"/>
    <w:rsid w:val="00D45B1B"/>
    <w:rsid w:val="00D45BA8"/>
    <w:rsid w:val="00D46766"/>
    <w:rsid w:val="00D46ACE"/>
    <w:rsid w:val="00D47C77"/>
    <w:rsid w:val="00D51706"/>
    <w:rsid w:val="00D572B7"/>
    <w:rsid w:val="00D63094"/>
    <w:rsid w:val="00D71293"/>
    <w:rsid w:val="00D81DB3"/>
    <w:rsid w:val="00D82777"/>
    <w:rsid w:val="00D84EB2"/>
    <w:rsid w:val="00D919C3"/>
    <w:rsid w:val="00D9767E"/>
    <w:rsid w:val="00DA343B"/>
    <w:rsid w:val="00DA581F"/>
    <w:rsid w:val="00DB122E"/>
    <w:rsid w:val="00DB3321"/>
    <w:rsid w:val="00DB7FA4"/>
    <w:rsid w:val="00DC3F06"/>
    <w:rsid w:val="00DD2A64"/>
    <w:rsid w:val="00DD7833"/>
    <w:rsid w:val="00DE2D34"/>
    <w:rsid w:val="00DE7FC6"/>
    <w:rsid w:val="00E00F28"/>
    <w:rsid w:val="00E06559"/>
    <w:rsid w:val="00E0725F"/>
    <w:rsid w:val="00E426BB"/>
    <w:rsid w:val="00E54107"/>
    <w:rsid w:val="00E579FD"/>
    <w:rsid w:val="00E60064"/>
    <w:rsid w:val="00E6151F"/>
    <w:rsid w:val="00E62F76"/>
    <w:rsid w:val="00E64314"/>
    <w:rsid w:val="00E64B8A"/>
    <w:rsid w:val="00E65331"/>
    <w:rsid w:val="00E7581E"/>
    <w:rsid w:val="00E76D73"/>
    <w:rsid w:val="00E80902"/>
    <w:rsid w:val="00E94849"/>
    <w:rsid w:val="00E97F63"/>
    <w:rsid w:val="00EA087F"/>
    <w:rsid w:val="00EB1A17"/>
    <w:rsid w:val="00EC2947"/>
    <w:rsid w:val="00EC7768"/>
    <w:rsid w:val="00ED1FA9"/>
    <w:rsid w:val="00ED4131"/>
    <w:rsid w:val="00ED48BB"/>
    <w:rsid w:val="00ED520B"/>
    <w:rsid w:val="00ED5C87"/>
    <w:rsid w:val="00ED6A9C"/>
    <w:rsid w:val="00EF159F"/>
    <w:rsid w:val="00EF2AA2"/>
    <w:rsid w:val="00EF4353"/>
    <w:rsid w:val="00EF6B5D"/>
    <w:rsid w:val="00EF78EC"/>
    <w:rsid w:val="00F0579A"/>
    <w:rsid w:val="00F14FB8"/>
    <w:rsid w:val="00F21864"/>
    <w:rsid w:val="00F22A04"/>
    <w:rsid w:val="00F30AF9"/>
    <w:rsid w:val="00F3157E"/>
    <w:rsid w:val="00F32E5E"/>
    <w:rsid w:val="00F378BC"/>
    <w:rsid w:val="00F42FBA"/>
    <w:rsid w:val="00F4525C"/>
    <w:rsid w:val="00F53864"/>
    <w:rsid w:val="00F56876"/>
    <w:rsid w:val="00F608A8"/>
    <w:rsid w:val="00F640AE"/>
    <w:rsid w:val="00F65E69"/>
    <w:rsid w:val="00F66AC5"/>
    <w:rsid w:val="00F71EDE"/>
    <w:rsid w:val="00F72A3B"/>
    <w:rsid w:val="00F855F9"/>
    <w:rsid w:val="00F86135"/>
    <w:rsid w:val="00F8713A"/>
    <w:rsid w:val="00F93AB2"/>
    <w:rsid w:val="00F94E19"/>
    <w:rsid w:val="00FA5766"/>
    <w:rsid w:val="00FA5935"/>
    <w:rsid w:val="00FA5B81"/>
    <w:rsid w:val="00FA5BDE"/>
    <w:rsid w:val="00FB092C"/>
    <w:rsid w:val="00FB1029"/>
    <w:rsid w:val="00FB31B1"/>
    <w:rsid w:val="00FB3491"/>
    <w:rsid w:val="00FB503D"/>
    <w:rsid w:val="00FC0C33"/>
    <w:rsid w:val="00FC2688"/>
    <w:rsid w:val="00FC7CD1"/>
    <w:rsid w:val="00FD6B23"/>
    <w:rsid w:val="00FD74B4"/>
    <w:rsid w:val="00FE0905"/>
    <w:rsid w:val="00FE0CDC"/>
    <w:rsid w:val="00FE10C8"/>
    <w:rsid w:val="00FF10B9"/>
    <w:rsid w:val="00FF344D"/>
    <w:rsid w:val="00FF4FD3"/>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colormru v:ext="edit" colors="#bef17b"/>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EA"/>
    <w:pPr>
      <w:jc w:val="both"/>
    </w:pPr>
    <w:rPr>
      <w:rFonts w:ascii="Arial" w:hAnsi="Arial"/>
      <w:sz w:val="24"/>
    </w:rPr>
  </w:style>
  <w:style w:type="paragraph" w:styleId="Heading1">
    <w:name w:val="heading 1"/>
    <w:basedOn w:val="Normal"/>
    <w:next w:val="Normal"/>
    <w:qFormat/>
    <w:rsid w:val="00A706EA"/>
    <w:pPr>
      <w:keepNext/>
      <w:numPr>
        <w:numId w:val="4"/>
      </w:numPr>
      <w:outlineLvl w:val="0"/>
    </w:pPr>
    <w:rPr>
      <w:b/>
      <w:kern w:val="2"/>
    </w:rPr>
  </w:style>
  <w:style w:type="paragraph" w:styleId="Heading2">
    <w:name w:val="heading 2"/>
    <w:basedOn w:val="Normal"/>
    <w:next w:val="Normal"/>
    <w:qFormat/>
    <w:rsid w:val="00A706EA"/>
    <w:pPr>
      <w:keepNext/>
      <w:numPr>
        <w:ilvl w:val="1"/>
        <w:numId w:val="4"/>
      </w:numPr>
      <w:jc w:val="left"/>
      <w:outlineLvl w:val="1"/>
    </w:pPr>
    <w:rPr>
      <w:lang w:eastAsia="en-US"/>
    </w:rPr>
  </w:style>
  <w:style w:type="paragraph" w:styleId="Heading3">
    <w:name w:val="heading 3"/>
    <w:basedOn w:val="Normal"/>
    <w:next w:val="Normal"/>
    <w:qFormat/>
    <w:rsid w:val="00A706EA"/>
    <w:pPr>
      <w:keepNext/>
      <w:numPr>
        <w:ilvl w:val="2"/>
        <w:numId w:val="4"/>
      </w:numPr>
      <w:tabs>
        <w:tab w:val="left" w:pos="8190"/>
      </w:tabs>
      <w:jc w:val="center"/>
      <w:outlineLvl w:val="2"/>
    </w:pPr>
    <w:rPr>
      <w:rFonts w:ascii="Arial Narrow" w:hAnsi="Arial Narrow"/>
      <w:b/>
      <w:bCs/>
      <w:sz w:val="22"/>
    </w:rPr>
  </w:style>
  <w:style w:type="paragraph" w:styleId="Heading4">
    <w:name w:val="heading 4"/>
    <w:basedOn w:val="Normal"/>
    <w:next w:val="Normal"/>
    <w:qFormat/>
    <w:rsid w:val="00A706EA"/>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706EA"/>
    <w:pPr>
      <w:numPr>
        <w:ilvl w:val="4"/>
        <w:numId w:val="4"/>
      </w:numPr>
      <w:spacing w:before="240" w:after="60"/>
      <w:outlineLvl w:val="4"/>
    </w:pPr>
    <w:rPr>
      <w:b/>
      <w:bCs/>
      <w:i/>
      <w:iCs/>
      <w:sz w:val="26"/>
      <w:szCs w:val="26"/>
    </w:rPr>
  </w:style>
  <w:style w:type="paragraph" w:styleId="Heading6">
    <w:name w:val="heading 6"/>
    <w:basedOn w:val="Normal"/>
    <w:next w:val="Normal"/>
    <w:qFormat/>
    <w:rsid w:val="00A706EA"/>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A706EA"/>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rsid w:val="00A706EA"/>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rsid w:val="00A706E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BB7"/>
    <w:pPr>
      <w:tabs>
        <w:tab w:val="center" w:pos="4153"/>
        <w:tab w:val="right" w:pos="8306"/>
      </w:tabs>
    </w:pPr>
  </w:style>
  <w:style w:type="paragraph" w:styleId="Footer">
    <w:name w:val="footer"/>
    <w:basedOn w:val="Normal"/>
    <w:link w:val="FooterChar"/>
    <w:uiPriority w:val="99"/>
    <w:rsid w:val="006E5BB7"/>
    <w:pPr>
      <w:tabs>
        <w:tab w:val="center" w:pos="4153"/>
        <w:tab w:val="right" w:pos="8306"/>
      </w:tabs>
    </w:pPr>
  </w:style>
  <w:style w:type="paragraph" w:customStyle="1" w:styleId="ScheduleTitle">
    <w:name w:val="Schedule Title"/>
    <w:basedOn w:val="Normal"/>
    <w:uiPriority w:val="99"/>
    <w:rsid w:val="00A706EA"/>
    <w:pPr>
      <w:keepNext/>
      <w:spacing w:after="480"/>
      <w:jc w:val="center"/>
    </w:pPr>
    <w:rPr>
      <w:b/>
    </w:rPr>
  </w:style>
  <w:style w:type="paragraph" w:styleId="BalloonText">
    <w:name w:val="Balloon Text"/>
    <w:basedOn w:val="Normal"/>
    <w:semiHidden/>
    <w:rsid w:val="00A706EA"/>
    <w:rPr>
      <w:rFonts w:ascii="Tahoma" w:hAnsi="Tahoma" w:cs="Tahoma"/>
      <w:sz w:val="16"/>
      <w:szCs w:val="16"/>
    </w:rPr>
  </w:style>
  <w:style w:type="paragraph" w:customStyle="1" w:styleId="Body">
    <w:name w:val="Body"/>
    <w:basedOn w:val="Normal"/>
    <w:link w:val="BodyChar1"/>
    <w:rsid w:val="00A706EA"/>
    <w:pPr>
      <w:tabs>
        <w:tab w:val="left" w:pos="851"/>
        <w:tab w:val="left" w:pos="1843"/>
        <w:tab w:val="left" w:pos="3119"/>
        <w:tab w:val="left" w:pos="4253"/>
      </w:tabs>
      <w:jc w:val="left"/>
    </w:pPr>
  </w:style>
  <w:style w:type="paragraph" w:customStyle="1" w:styleId="Level10">
    <w:name w:val="Level 1"/>
    <w:basedOn w:val="Normal"/>
    <w:rsid w:val="00A706EA"/>
    <w:pPr>
      <w:jc w:val="left"/>
      <w:outlineLvl w:val="0"/>
    </w:pPr>
  </w:style>
  <w:style w:type="paragraph" w:customStyle="1" w:styleId="Level2">
    <w:name w:val="Level 2"/>
    <w:basedOn w:val="Normal"/>
    <w:rsid w:val="00A706EA"/>
    <w:pPr>
      <w:numPr>
        <w:ilvl w:val="1"/>
        <w:numId w:val="1"/>
      </w:numPr>
      <w:jc w:val="left"/>
      <w:outlineLvl w:val="1"/>
    </w:pPr>
  </w:style>
  <w:style w:type="paragraph" w:customStyle="1" w:styleId="Level3">
    <w:name w:val="Level 3"/>
    <w:basedOn w:val="Normal"/>
    <w:rsid w:val="00A706EA"/>
    <w:pPr>
      <w:numPr>
        <w:ilvl w:val="2"/>
        <w:numId w:val="1"/>
      </w:numPr>
      <w:jc w:val="left"/>
      <w:outlineLvl w:val="2"/>
    </w:pPr>
  </w:style>
  <w:style w:type="paragraph" w:customStyle="1" w:styleId="Level4">
    <w:name w:val="Level 4"/>
    <w:basedOn w:val="Normal"/>
    <w:rsid w:val="00A706EA"/>
    <w:pPr>
      <w:numPr>
        <w:ilvl w:val="3"/>
        <w:numId w:val="1"/>
      </w:numPr>
      <w:jc w:val="left"/>
      <w:outlineLvl w:val="3"/>
    </w:pPr>
  </w:style>
  <w:style w:type="paragraph" w:customStyle="1" w:styleId="Level5">
    <w:name w:val="Level 5"/>
    <w:basedOn w:val="Normal"/>
    <w:rsid w:val="00A706EA"/>
    <w:pPr>
      <w:numPr>
        <w:ilvl w:val="4"/>
        <w:numId w:val="1"/>
      </w:numPr>
      <w:jc w:val="left"/>
      <w:outlineLvl w:val="4"/>
    </w:pPr>
  </w:style>
  <w:style w:type="paragraph" w:customStyle="1" w:styleId="Schedule">
    <w:name w:val="Schedule"/>
    <w:basedOn w:val="Normal"/>
    <w:semiHidden/>
    <w:rsid w:val="00A706EA"/>
    <w:pPr>
      <w:keepNext/>
      <w:numPr>
        <w:numId w:val="2"/>
      </w:numPr>
      <w:spacing w:after="240"/>
      <w:jc w:val="center"/>
    </w:pPr>
    <w:rPr>
      <w:b/>
      <w:caps/>
    </w:rPr>
  </w:style>
  <w:style w:type="character" w:customStyle="1" w:styleId="BodyChar1">
    <w:name w:val="Body Char1"/>
    <w:basedOn w:val="DefaultParagraphFont"/>
    <w:link w:val="Body"/>
    <w:rsid w:val="00A706EA"/>
    <w:rPr>
      <w:rFonts w:ascii="Arial" w:hAnsi="Arial"/>
      <w:sz w:val="24"/>
      <w:lang w:val="en-GB" w:eastAsia="en-GB" w:bidi="ar-SA"/>
    </w:rPr>
  </w:style>
  <w:style w:type="paragraph" w:customStyle="1" w:styleId="Body1">
    <w:name w:val="Body 1"/>
    <w:basedOn w:val="Body"/>
    <w:uiPriority w:val="99"/>
    <w:rsid w:val="006542E3"/>
    <w:pPr>
      <w:tabs>
        <w:tab w:val="clear" w:pos="851"/>
        <w:tab w:val="clear" w:pos="1843"/>
        <w:tab w:val="clear" w:pos="3119"/>
        <w:tab w:val="clear" w:pos="4253"/>
      </w:tabs>
      <w:ind w:left="851"/>
    </w:pPr>
  </w:style>
  <w:style w:type="character" w:styleId="Hyperlink">
    <w:name w:val="Hyperlink"/>
    <w:basedOn w:val="DefaultParagraphFont"/>
    <w:uiPriority w:val="99"/>
    <w:rsid w:val="006542E3"/>
    <w:rPr>
      <w:color w:val="0000FF"/>
      <w:u w:val="single"/>
    </w:rPr>
  </w:style>
  <w:style w:type="character" w:styleId="CommentReference">
    <w:name w:val="annotation reference"/>
    <w:basedOn w:val="DefaultParagraphFont"/>
    <w:semiHidden/>
    <w:rsid w:val="006542E3"/>
    <w:rPr>
      <w:sz w:val="16"/>
      <w:szCs w:val="16"/>
    </w:rPr>
  </w:style>
  <w:style w:type="paragraph" w:styleId="CommentText">
    <w:name w:val="annotation text"/>
    <w:basedOn w:val="Normal"/>
    <w:semiHidden/>
    <w:rsid w:val="006542E3"/>
    <w:rPr>
      <w:sz w:val="20"/>
    </w:rPr>
  </w:style>
  <w:style w:type="paragraph" w:customStyle="1" w:styleId="Background">
    <w:name w:val="Background"/>
    <w:basedOn w:val="Body1"/>
    <w:rsid w:val="007C0A82"/>
    <w:pPr>
      <w:numPr>
        <w:numId w:val="6"/>
      </w:numPr>
    </w:pPr>
  </w:style>
  <w:style w:type="character" w:customStyle="1" w:styleId="Level1asHeadingtext">
    <w:name w:val="Level 1 as Heading (text)"/>
    <w:basedOn w:val="DefaultParagraphFont"/>
    <w:rsid w:val="008A3577"/>
    <w:rPr>
      <w:b/>
    </w:rPr>
  </w:style>
  <w:style w:type="character" w:styleId="FollowedHyperlink">
    <w:name w:val="FollowedHyperlink"/>
    <w:basedOn w:val="DefaultParagraphFont"/>
    <w:rsid w:val="00344B05"/>
    <w:rPr>
      <w:color w:val="606420"/>
      <w:u w:val="single"/>
    </w:rPr>
  </w:style>
  <w:style w:type="paragraph" w:customStyle="1" w:styleId="Body2">
    <w:name w:val="Body 2"/>
    <w:basedOn w:val="Body1"/>
    <w:rsid w:val="00027534"/>
  </w:style>
  <w:style w:type="paragraph" w:styleId="BodyTextIndent">
    <w:name w:val="Body Text Indent"/>
    <w:basedOn w:val="Normal"/>
    <w:rsid w:val="00E0725F"/>
    <w:pPr>
      <w:ind w:left="292"/>
    </w:pPr>
    <w:rPr>
      <w:b/>
      <w:bCs/>
      <w:i/>
      <w:kern w:val="2"/>
    </w:rPr>
  </w:style>
  <w:style w:type="paragraph" w:customStyle="1" w:styleId="Sideheading">
    <w:name w:val="Sideheading"/>
    <w:basedOn w:val="Body"/>
    <w:rsid w:val="00FD6B23"/>
    <w:pPr>
      <w:tabs>
        <w:tab w:val="clear" w:pos="851"/>
        <w:tab w:val="clear" w:pos="1843"/>
        <w:tab w:val="clear" w:pos="3119"/>
        <w:tab w:val="clear" w:pos="4253"/>
      </w:tabs>
    </w:pPr>
    <w:rPr>
      <w:b/>
      <w:caps/>
    </w:rPr>
  </w:style>
  <w:style w:type="paragraph" w:styleId="BodyText">
    <w:name w:val="Body Text"/>
    <w:basedOn w:val="Normal"/>
    <w:rsid w:val="00FD6B23"/>
    <w:pPr>
      <w:spacing w:after="120"/>
    </w:pPr>
  </w:style>
  <w:style w:type="paragraph" w:styleId="CommentSubject">
    <w:name w:val="annotation subject"/>
    <w:basedOn w:val="CommentText"/>
    <w:next w:val="CommentText"/>
    <w:semiHidden/>
    <w:rsid w:val="00C519A9"/>
    <w:rPr>
      <w:b/>
      <w:bCs/>
    </w:rPr>
  </w:style>
  <w:style w:type="character" w:styleId="PageNumber">
    <w:name w:val="page number"/>
    <w:basedOn w:val="DefaultParagraphFont"/>
    <w:rsid w:val="00E80902"/>
  </w:style>
  <w:style w:type="paragraph" w:styleId="TOC1">
    <w:name w:val="toc 1"/>
    <w:basedOn w:val="Normal"/>
    <w:next w:val="Normal"/>
    <w:autoRedefine/>
    <w:uiPriority w:val="39"/>
    <w:rsid w:val="001028E5"/>
    <w:pPr>
      <w:tabs>
        <w:tab w:val="left" w:pos="480"/>
        <w:tab w:val="right" w:leader="dot" w:pos="9016"/>
      </w:tabs>
      <w:spacing w:line="360" w:lineRule="auto"/>
    </w:pPr>
    <w:rPr>
      <w:b/>
    </w:rPr>
  </w:style>
  <w:style w:type="paragraph" w:styleId="TOC2">
    <w:name w:val="toc 2"/>
    <w:basedOn w:val="Normal"/>
    <w:next w:val="Normal"/>
    <w:autoRedefine/>
    <w:uiPriority w:val="39"/>
    <w:rsid w:val="001028E5"/>
    <w:pPr>
      <w:tabs>
        <w:tab w:val="left" w:pos="960"/>
        <w:tab w:val="right" w:leader="dot" w:pos="9016"/>
      </w:tabs>
      <w:spacing w:after="60"/>
      <w:ind w:left="1196" w:hanging="958"/>
    </w:pPr>
  </w:style>
  <w:style w:type="paragraph" w:styleId="TOC3">
    <w:name w:val="toc 3"/>
    <w:basedOn w:val="Normal"/>
    <w:next w:val="Normal"/>
    <w:autoRedefine/>
    <w:uiPriority w:val="39"/>
    <w:rsid w:val="004F42BD"/>
    <w:pPr>
      <w:spacing w:after="120"/>
      <w:ind w:left="1202" w:hanging="720"/>
      <w:jc w:val="left"/>
    </w:pPr>
    <w:rPr>
      <w:rFonts w:ascii="Times New Roman" w:hAnsi="Times New Roman"/>
      <w:szCs w:val="24"/>
    </w:rPr>
  </w:style>
  <w:style w:type="paragraph" w:styleId="TOC4">
    <w:name w:val="toc 4"/>
    <w:basedOn w:val="Normal"/>
    <w:next w:val="Normal"/>
    <w:autoRedefine/>
    <w:uiPriority w:val="39"/>
    <w:rsid w:val="00E54107"/>
    <w:pPr>
      <w:ind w:left="720"/>
      <w:jc w:val="left"/>
    </w:pPr>
    <w:rPr>
      <w:rFonts w:ascii="Times New Roman" w:hAnsi="Times New Roman"/>
      <w:szCs w:val="24"/>
    </w:rPr>
  </w:style>
  <w:style w:type="paragraph" w:styleId="TOC5">
    <w:name w:val="toc 5"/>
    <w:basedOn w:val="Normal"/>
    <w:next w:val="Normal"/>
    <w:autoRedefine/>
    <w:uiPriority w:val="39"/>
    <w:rsid w:val="00E54107"/>
    <w:pPr>
      <w:ind w:left="960"/>
      <w:jc w:val="left"/>
    </w:pPr>
    <w:rPr>
      <w:rFonts w:ascii="Times New Roman" w:hAnsi="Times New Roman"/>
      <w:szCs w:val="24"/>
    </w:rPr>
  </w:style>
  <w:style w:type="paragraph" w:styleId="TOC6">
    <w:name w:val="toc 6"/>
    <w:basedOn w:val="Normal"/>
    <w:next w:val="Normal"/>
    <w:autoRedefine/>
    <w:uiPriority w:val="39"/>
    <w:rsid w:val="00E54107"/>
    <w:pPr>
      <w:ind w:left="1200"/>
      <w:jc w:val="left"/>
    </w:pPr>
    <w:rPr>
      <w:rFonts w:ascii="Times New Roman" w:hAnsi="Times New Roman"/>
      <w:szCs w:val="24"/>
    </w:rPr>
  </w:style>
  <w:style w:type="paragraph" w:styleId="TOC7">
    <w:name w:val="toc 7"/>
    <w:basedOn w:val="Normal"/>
    <w:next w:val="Normal"/>
    <w:autoRedefine/>
    <w:uiPriority w:val="39"/>
    <w:rsid w:val="00E54107"/>
    <w:pPr>
      <w:ind w:left="1440"/>
      <w:jc w:val="left"/>
    </w:pPr>
    <w:rPr>
      <w:rFonts w:ascii="Times New Roman" w:hAnsi="Times New Roman"/>
      <w:szCs w:val="24"/>
    </w:rPr>
  </w:style>
  <w:style w:type="paragraph" w:styleId="TOC8">
    <w:name w:val="toc 8"/>
    <w:basedOn w:val="Normal"/>
    <w:next w:val="Normal"/>
    <w:autoRedefine/>
    <w:uiPriority w:val="39"/>
    <w:rsid w:val="00E54107"/>
    <w:pPr>
      <w:ind w:left="1680"/>
      <w:jc w:val="left"/>
    </w:pPr>
    <w:rPr>
      <w:rFonts w:ascii="Times New Roman" w:hAnsi="Times New Roman"/>
      <w:szCs w:val="24"/>
    </w:rPr>
  </w:style>
  <w:style w:type="paragraph" w:styleId="TOC9">
    <w:name w:val="toc 9"/>
    <w:basedOn w:val="Normal"/>
    <w:next w:val="Normal"/>
    <w:autoRedefine/>
    <w:uiPriority w:val="39"/>
    <w:rsid w:val="00E54107"/>
    <w:pPr>
      <w:ind w:left="1920"/>
      <w:jc w:val="left"/>
    </w:pPr>
    <w:rPr>
      <w:rFonts w:ascii="Times New Roman" w:hAnsi="Times New Roman"/>
      <w:szCs w:val="24"/>
    </w:rPr>
  </w:style>
  <w:style w:type="paragraph" w:customStyle="1" w:styleId="Body3">
    <w:name w:val="Body 3"/>
    <w:basedOn w:val="Body2"/>
    <w:rsid w:val="00D46ACE"/>
    <w:pPr>
      <w:widowControl w:val="0"/>
      <w:adjustRightInd w:val="0"/>
      <w:ind w:left="1843"/>
      <w:textAlignment w:val="baseline"/>
    </w:pPr>
  </w:style>
  <w:style w:type="character" w:customStyle="1" w:styleId="Level2Char">
    <w:name w:val="Level 2 Char"/>
    <w:basedOn w:val="DefaultParagraphFont"/>
    <w:rsid w:val="00344F86"/>
    <w:rPr>
      <w:rFonts w:ascii="Verdana" w:hAnsi="Verdana"/>
      <w:lang w:val="en-GB" w:eastAsia="en-GB" w:bidi="ar-SA"/>
    </w:rPr>
  </w:style>
  <w:style w:type="paragraph" w:customStyle="1" w:styleId="aDefinition">
    <w:name w:val="(a) Definition"/>
    <w:basedOn w:val="Body"/>
    <w:rsid w:val="0028375A"/>
    <w:pPr>
      <w:numPr>
        <w:numId w:val="16"/>
      </w:numPr>
      <w:tabs>
        <w:tab w:val="clear" w:pos="1843"/>
        <w:tab w:val="clear" w:pos="3119"/>
        <w:tab w:val="clear" w:pos="4253"/>
      </w:tabs>
    </w:pPr>
  </w:style>
  <w:style w:type="paragraph" w:customStyle="1" w:styleId="iDefinition">
    <w:name w:val="(i) Definition"/>
    <w:basedOn w:val="Body"/>
    <w:rsid w:val="0028375A"/>
    <w:pPr>
      <w:numPr>
        <w:ilvl w:val="1"/>
        <w:numId w:val="16"/>
      </w:numPr>
      <w:tabs>
        <w:tab w:val="clear" w:pos="851"/>
        <w:tab w:val="clear" w:pos="3119"/>
        <w:tab w:val="clear" w:pos="4253"/>
      </w:tabs>
    </w:pPr>
  </w:style>
  <w:style w:type="paragraph" w:customStyle="1" w:styleId="Body5">
    <w:name w:val="Body 5"/>
    <w:basedOn w:val="Body3"/>
    <w:rsid w:val="00375BD4"/>
    <w:pPr>
      <w:widowControl/>
      <w:numPr>
        <w:numId w:val="18"/>
      </w:numPr>
      <w:tabs>
        <w:tab w:val="clear" w:pos="851"/>
      </w:tabs>
      <w:adjustRightInd/>
      <w:ind w:left="3119" w:firstLine="0"/>
      <w:textAlignment w:val="auto"/>
    </w:pPr>
  </w:style>
  <w:style w:type="paragraph" w:customStyle="1" w:styleId="Bullet1">
    <w:name w:val="Bullet 1"/>
    <w:basedOn w:val="Body1"/>
    <w:rsid w:val="00375BD4"/>
    <w:pPr>
      <w:numPr>
        <w:ilvl w:val="1"/>
        <w:numId w:val="18"/>
      </w:numPr>
      <w:tabs>
        <w:tab w:val="clear" w:pos="1843"/>
        <w:tab w:val="num" w:pos="851"/>
      </w:tabs>
      <w:ind w:left="851" w:hanging="851"/>
    </w:pPr>
  </w:style>
  <w:style w:type="paragraph" w:customStyle="1" w:styleId="Bullet2">
    <w:name w:val="Bullet 2"/>
    <w:basedOn w:val="Body2"/>
    <w:rsid w:val="00375BD4"/>
    <w:pPr>
      <w:numPr>
        <w:ilvl w:val="2"/>
        <w:numId w:val="18"/>
      </w:numPr>
      <w:tabs>
        <w:tab w:val="clear" w:pos="3119"/>
        <w:tab w:val="num" w:pos="1843"/>
      </w:tabs>
      <w:ind w:left="1843" w:hanging="992"/>
    </w:pPr>
  </w:style>
  <w:style w:type="paragraph" w:customStyle="1" w:styleId="Bullet3">
    <w:name w:val="Bullet 3"/>
    <w:basedOn w:val="Body3"/>
    <w:rsid w:val="00375BD4"/>
    <w:pPr>
      <w:widowControl/>
      <w:numPr>
        <w:ilvl w:val="2"/>
        <w:numId w:val="3"/>
      </w:numPr>
      <w:adjustRightInd/>
      <w:textAlignment w:val="auto"/>
    </w:pPr>
  </w:style>
  <w:style w:type="paragraph" w:styleId="NormalWeb">
    <w:name w:val="Normal (Web)"/>
    <w:basedOn w:val="Normal"/>
    <w:rsid w:val="00BD2119"/>
    <w:pPr>
      <w:spacing w:before="150" w:after="100" w:afterAutospacing="1"/>
      <w:jc w:val="left"/>
    </w:pPr>
    <w:rPr>
      <w:rFonts w:ascii="Times New Roman" w:hAnsi="Times New Roman"/>
      <w:color w:val="000000"/>
      <w:szCs w:val="24"/>
    </w:rPr>
  </w:style>
  <w:style w:type="paragraph" w:customStyle="1" w:styleId="aBankingDefinition">
    <w:name w:val="(a) Banking Definition"/>
    <w:basedOn w:val="Body"/>
    <w:rsid w:val="002164CD"/>
    <w:pPr>
      <w:numPr>
        <w:numId w:val="19"/>
      </w:numPr>
      <w:tabs>
        <w:tab w:val="clear" w:pos="851"/>
        <w:tab w:val="clear" w:pos="3119"/>
        <w:tab w:val="clear" w:pos="4253"/>
      </w:tabs>
    </w:pPr>
  </w:style>
  <w:style w:type="paragraph" w:customStyle="1" w:styleId="iBankingDefinition">
    <w:name w:val="(i) Banking Definition"/>
    <w:basedOn w:val="aBankingDefinition"/>
    <w:rsid w:val="002164CD"/>
    <w:pPr>
      <w:numPr>
        <w:ilvl w:val="1"/>
      </w:numPr>
    </w:pPr>
  </w:style>
  <w:style w:type="paragraph" w:customStyle="1" w:styleId="ScheduleLevel1">
    <w:name w:val="Schedule Level 1"/>
    <w:basedOn w:val="Normal"/>
    <w:rsid w:val="006123D7"/>
    <w:pPr>
      <w:numPr>
        <w:numId w:val="20"/>
      </w:numPr>
    </w:pPr>
    <w:rPr>
      <w:sz w:val="22"/>
      <w:lang w:eastAsia="en-US"/>
    </w:rPr>
  </w:style>
  <w:style w:type="paragraph" w:customStyle="1" w:styleId="ScheduleLevel2">
    <w:name w:val="Schedule Level 2"/>
    <w:basedOn w:val="Normal"/>
    <w:rsid w:val="006123D7"/>
    <w:pPr>
      <w:numPr>
        <w:ilvl w:val="1"/>
        <w:numId w:val="20"/>
      </w:numPr>
    </w:pPr>
    <w:rPr>
      <w:sz w:val="22"/>
      <w:lang w:eastAsia="en-US"/>
    </w:rPr>
  </w:style>
  <w:style w:type="paragraph" w:customStyle="1" w:styleId="ScheduleLevel3">
    <w:name w:val="Schedule Level 3"/>
    <w:basedOn w:val="Normal"/>
    <w:rsid w:val="006123D7"/>
    <w:pPr>
      <w:numPr>
        <w:ilvl w:val="2"/>
        <w:numId w:val="20"/>
      </w:numPr>
    </w:pPr>
    <w:rPr>
      <w:sz w:val="22"/>
      <w:lang w:eastAsia="en-US"/>
    </w:rPr>
  </w:style>
  <w:style w:type="paragraph" w:customStyle="1" w:styleId="ScheduleLevel4">
    <w:name w:val="Schedule Level 4"/>
    <w:basedOn w:val="Normal"/>
    <w:rsid w:val="006123D7"/>
    <w:pPr>
      <w:numPr>
        <w:ilvl w:val="3"/>
        <w:numId w:val="20"/>
      </w:numPr>
    </w:pPr>
    <w:rPr>
      <w:sz w:val="22"/>
      <w:lang w:eastAsia="en-US"/>
    </w:rPr>
  </w:style>
  <w:style w:type="paragraph" w:customStyle="1" w:styleId="ScheduleLevel5">
    <w:name w:val="Schedule Level 5"/>
    <w:basedOn w:val="Normal"/>
    <w:rsid w:val="006123D7"/>
    <w:pPr>
      <w:numPr>
        <w:ilvl w:val="4"/>
        <w:numId w:val="20"/>
      </w:numPr>
    </w:pPr>
    <w:rPr>
      <w:sz w:val="22"/>
      <w:lang w:eastAsia="en-US"/>
    </w:rPr>
  </w:style>
  <w:style w:type="paragraph" w:customStyle="1" w:styleId="ScheduleLevel6">
    <w:name w:val="Schedule Level 6"/>
    <w:basedOn w:val="Normal"/>
    <w:rsid w:val="006123D7"/>
    <w:pPr>
      <w:numPr>
        <w:ilvl w:val="5"/>
        <w:numId w:val="20"/>
      </w:numPr>
    </w:pPr>
    <w:rPr>
      <w:sz w:val="22"/>
      <w:lang w:eastAsia="en-US"/>
    </w:rPr>
  </w:style>
  <w:style w:type="paragraph" w:customStyle="1" w:styleId="ScheduleLevel7">
    <w:name w:val="Schedule Level 7"/>
    <w:basedOn w:val="Normal"/>
    <w:rsid w:val="006123D7"/>
    <w:pPr>
      <w:numPr>
        <w:ilvl w:val="6"/>
        <w:numId w:val="20"/>
      </w:numPr>
    </w:pPr>
    <w:rPr>
      <w:sz w:val="22"/>
      <w:lang w:eastAsia="en-US"/>
    </w:rPr>
  </w:style>
  <w:style w:type="paragraph" w:customStyle="1" w:styleId="ScheduleLevel8">
    <w:name w:val="Schedule Level 8"/>
    <w:basedOn w:val="Normal"/>
    <w:rsid w:val="006123D7"/>
    <w:pPr>
      <w:numPr>
        <w:ilvl w:val="7"/>
        <w:numId w:val="20"/>
      </w:numPr>
    </w:pPr>
    <w:rPr>
      <w:sz w:val="22"/>
      <w:lang w:eastAsia="en-US"/>
    </w:rPr>
  </w:style>
  <w:style w:type="paragraph" w:customStyle="1" w:styleId="ScheduleLevel9">
    <w:name w:val="Schedule Level 9"/>
    <w:basedOn w:val="Normal"/>
    <w:rsid w:val="006123D7"/>
    <w:pPr>
      <w:numPr>
        <w:ilvl w:val="8"/>
        <w:numId w:val="20"/>
      </w:numPr>
    </w:pPr>
    <w:rPr>
      <w:sz w:val="22"/>
      <w:lang w:eastAsia="en-US"/>
    </w:rPr>
  </w:style>
  <w:style w:type="character" w:customStyle="1" w:styleId="HeaderChar">
    <w:name w:val="Header Char"/>
    <w:basedOn w:val="DefaultParagraphFont"/>
    <w:link w:val="Header"/>
    <w:uiPriority w:val="99"/>
    <w:rsid w:val="00C24EFB"/>
    <w:rPr>
      <w:rFonts w:ascii="Arial" w:hAnsi="Arial"/>
      <w:sz w:val="24"/>
    </w:rPr>
  </w:style>
  <w:style w:type="paragraph" w:styleId="ListParagraph">
    <w:name w:val="List Paragraph"/>
    <w:basedOn w:val="Normal"/>
    <w:uiPriority w:val="34"/>
    <w:qFormat/>
    <w:rsid w:val="00BF6E61"/>
    <w:pPr>
      <w:ind w:left="720" w:hanging="357"/>
    </w:pPr>
  </w:style>
  <w:style w:type="table" w:styleId="TableGrid">
    <w:name w:val="Table Grid"/>
    <w:basedOn w:val="TableNormal"/>
    <w:rsid w:val="003D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Body1"/>
    <w:rsid w:val="001B56CF"/>
    <w:pPr>
      <w:numPr>
        <w:numId w:val="24"/>
      </w:numPr>
    </w:pPr>
  </w:style>
  <w:style w:type="character" w:customStyle="1" w:styleId="Heading5Char">
    <w:name w:val="Heading 5 Char"/>
    <w:link w:val="Heading5"/>
    <w:rsid w:val="00FB31B1"/>
    <w:rPr>
      <w:rFonts w:ascii="Arial" w:hAnsi="Arial"/>
      <w:b/>
      <w:bCs/>
      <w:i/>
      <w:iCs/>
      <w:sz w:val="26"/>
      <w:szCs w:val="26"/>
    </w:rPr>
  </w:style>
  <w:style w:type="paragraph" w:customStyle="1" w:styleId="Normal1">
    <w:name w:val="Normal1"/>
    <w:rsid w:val="00213BA8"/>
    <w:rPr>
      <w:color w:val="000000"/>
      <w:sz w:val="24"/>
      <w:szCs w:val="24"/>
      <w:lang w:eastAsia="en-US"/>
    </w:rPr>
  </w:style>
  <w:style w:type="character" w:customStyle="1" w:styleId="FooterChar">
    <w:name w:val="Footer Char"/>
    <w:basedOn w:val="DefaultParagraphFont"/>
    <w:link w:val="Footer"/>
    <w:uiPriority w:val="99"/>
    <w:rsid w:val="006C40AA"/>
    <w:rPr>
      <w:rFonts w:ascii="Arial" w:hAnsi="Arial"/>
      <w:sz w:val="24"/>
    </w:rPr>
  </w:style>
  <w:style w:type="paragraph" w:customStyle="1" w:styleId="Level1">
    <w:name w:val="Level1"/>
    <w:basedOn w:val="Normal"/>
    <w:rsid w:val="004760CE"/>
    <w:pPr>
      <w:numPr>
        <w:numId w:val="30"/>
      </w:numPr>
      <w:tabs>
        <w:tab w:val="num" w:pos="864"/>
      </w:tabs>
      <w:ind w:left="864" w:hanging="864"/>
      <w:outlineLvl w:val="0"/>
    </w:pPr>
    <w:rPr>
      <w:rFonts w:ascii="Century Gothic" w:hAnsi="Century Gothic"/>
      <w:kern w:val="2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EA"/>
    <w:pPr>
      <w:jc w:val="both"/>
    </w:pPr>
    <w:rPr>
      <w:rFonts w:ascii="Arial" w:hAnsi="Arial"/>
      <w:sz w:val="24"/>
    </w:rPr>
  </w:style>
  <w:style w:type="paragraph" w:styleId="Heading1">
    <w:name w:val="heading 1"/>
    <w:basedOn w:val="Normal"/>
    <w:next w:val="Normal"/>
    <w:qFormat/>
    <w:rsid w:val="00A706EA"/>
    <w:pPr>
      <w:keepNext/>
      <w:numPr>
        <w:numId w:val="4"/>
      </w:numPr>
      <w:outlineLvl w:val="0"/>
    </w:pPr>
    <w:rPr>
      <w:b/>
      <w:kern w:val="2"/>
    </w:rPr>
  </w:style>
  <w:style w:type="paragraph" w:styleId="Heading2">
    <w:name w:val="heading 2"/>
    <w:basedOn w:val="Normal"/>
    <w:next w:val="Normal"/>
    <w:qFormat/>
    <w:rsid w:val="00A706EA"/>
    <w:pPr>
      <w:keepNext/>
      <w:numPr>
        <w:ilvl w:val="1"/>
        <w:numId w:val="4"/>
      </w:numPr>
      <w:jc w:val="left"/>
      <w:outlineLvl w:val="1"/>
    </w:pPr>
    <w:rPr>
      <w:lang w:eastAsia="en-US"/>
    </w:rPr>
  </w:style>
  <w:style w:type="paragraph" w:styleId="Heading3">
    <w:name w:val="heading 3"/>
    <w:basedOn w:val="Normal"/>
    <w:next w:val="Normal"/>
    <w:qFormat/>
    <w:rsid w:val="00A706EA"/>
    <w:pPr>
      <w:keepNext/>
      <w:numPr>
        <w:ilvl w:val="2"/>
        <w:numId w:val="4"/>
      </w:numPr>
      <w:tabs>
        <w:tab w:val="left" w:pos="8190"/>
      </w:tabs>
      <w:jc w:val="center"/>
      <w:outlineLvl w:val="2"/>
    </w:pPr>
    <w:rPr>
      <w:rFonts w:ascii="Arial Narrow" w:hAnsi="Arial Narrow"/>
      <w:b/>
      <w:bCs/>
      <w:sz w:val="22"/>
    </w:rPr>
  </w:style>
  <w:style w:type="paragraph" w:styleId="Heading4">
    <w:name w:val="heading 4"/>
    <w:basedOn w:val="Normal"/>
    <w:next w:val="Normal"/>
    <w:qFormat/>
    <w:rsid w:val="00A706EA"/>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706EA"/>
    <w:pPr>
      <w:numPr>
        <w:ilvl w:val="4"/>
        <w:numId w:val="4"/>
      </w:numPr>
      <w:spacing w:before="240" w:after="60"/>
      <w:outlineLvl w:val="4"/>
    </w:pPr>
    <w:rPr>
      <w:b/>
      <w:bCs/>
      <w:i/>
      <w:iCs/>
      <w:sz w:val="26"/>
      <w:szCs w:val="26"/>
    </w:rPr>
  </w:style>
  <w:style w:type="paragraph" w:styleId="Heading6">
    <w:name w:val="heading 6"/>
    <w:basedOn w:val="Normal"/>
    <w:next w:val="Normal"/>
    <w:qFormat/>
    <w:rsid w:val="00A706EA"/>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A706EA"/>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rsid w:val="00A706EA"/>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rsid w:val="00A706E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BB7"/>
    <w:pPr>
      <w:tabs>
        <w:tab w:val="center" w:pos="4153"/>
        <w:tab w:val="right" w:pos="8306"/>
      </w:tabs>
    </w:pPr>
  </w:style>
  <w:style w:type="paragraph" w:styleId="Footer">
    <w:name w:val="footer"/>
    <w:basedOn w:val="Normal"/>
    <w:link w:val="FooterChar"/>
    <w:uiPriority w:val="99"/>
    <w:rsid w:val="006E5BB7"/>
    <w:pPr>
      <w:tabs>
        <w:tab w:val="center" w:pos="4153"/>
        <w:tab w:val="right" w:pos="8306"/>
      </w:tabs>
    </w:pPr>
  </w:style>
  <w:style w:type="paragraph" w:customStyle="1" w:styleId="ScheduleTitle">
    <w:name w:val="Schedule Title"/>
    <w:basedOn w:val="Normal"/>
    <w:uiPriority w:val="99"/>
    <w:rsid w:val="00A706EA"/>
    <w:pPr>
      <w:keepNext/>
      <w:spacing w:after="480"/>
      <w:jc w:val="center"/>
    </w:pPr>
    <w:rPr>
      <w:b/>
    </w:rPr>
  </w:style>
  <w:style w:type="paragraph" w:styleId="BalloonText">
    <w:name w:val="Balloon Text"/>
    <w:basedOn w:val="Normal"/>
    <w:semiHidden/>
    <w:rsid w:val="00A706EA"/>
    <w:rPr>
      <w:rFonts w:ascii="Tahoma" w:hAnsi="Tahoma" w:cs="Tahoma"/>
      <w:sz w:val="16"/>
      <w:szCs w:val="16"/>
    </w:rPr>
  </w:style>
  <w:style w:type="paragraph" w:customStyle="1" w:styleId="Body">
    <w:name w:val="Body"/>
    <w:basedOn w:val="Normal"/>
    <w:link w:val="BodyChar1"/>
    <w:rsid w:val="00A706EA"/>
    <w:pPr>
      <w:tabs>
        <w:tab w:val="left" w:pos="851"/>
        <w:tab w:val="left" w:pos="1843"/>
        <w:tab w:val="left" w:pos="3119"/>
        <w:tab w:val="left" w:pos="4253"/>
      </w:tabs>
      <w:jc w:val="left"/>
    </w:pPr>
  </w:style>
  <w:style w:type="paragraph" w:customStyle="1" w:styleId="Level10">
    <w:name w:val="Level 1"/>
    <w:basedOn w:val="Normal"/>
    <w:rsid w:val="00A706EA"/>
    <w:pPr>
      <w:jc w:val="left"/>
      <w:outlineLvl w:val="0"/>
    </w:pPr>
  </w:style>
  <w:style w:type="paragraph" w:customStyle="1" w:styleId="Level2">
    <w:name w:val="Level 2"/>
    <w:basedOn w:val="Normal"/>
    <w:rsid w:val="00A706EA"/>
    <w:pPr>
      <w:numPr>
        <w:ilvl w:val="1"/>
        <w:numId w:val="1"/>
      </w:numPr>
      <w:jc w:val="left"/>
      <w:outlineLvl w:val="1"/>
    </w:pPr>
  </w:style>
  <w:style w:type="paragraph" w:customStyle="1" w:styleId="Level3">
    <w:name w:val="Level 3"/>
    <w:basedOn w:val="Normal"/>
    <w:rsid w:val="00A706EA"/>
    <w:pPr>
      <w:numPr>
        <w:ilvl w:val="2"/>
        <w:numId w:val="1"/>
      </w:numPr>
      <w:jc w:val="left"/>
      <w:outlineLvl w:val="2"/>
    </w:pPr>
  </w:style>
  <w:style w:type="paragraph" w:customStyle="1" w:styleId="Level4">
    <w:name w:val="Level 4"/>
    <w:basedOn w:val="Normal"/>
    <w:rsid w:val="00A706EA"/>
    <w:pPr>
      <w:numPr>
        <w:ilvl w:val="3"/>
        <w:numId w:val="1"/>
      </w:numPr>
      <w:jc w:val="left"/>
      <w:outlineLvl w:val="3"/>
    </w:pPr>
  </w:style>
  <w:style w:type="paragraph" w:customStyle="1" w:styleId="Level5">
    <w:name w:val="Level 5"/>
    <w:basedOn w:val="Normal"/>
    <w:rsid w:val="00A706EA"/>
    <w:pPr>
      <w:numPr>
        <w:ilvl w:val="4"/>
        <w:numId w:val="1"/>
      </w:numPr>
      <w:jc w:val="left"/>
      <w:outlineLvl w:val="4"/>
    </w:pPr>
  </w:style>
  <w:style w:type="paragraph" w:customStyle="1" w:styleId="Schedule">
    <w:name w:val="Schedule"/>
    <w:basedOn w:val="Normal"/>
    <w:semiHidden/>
    <w:rsid w:val="00A706EA"/>
    <w:pPr>
      <w:keepNext/>
      <w:numPr>
        <w:numId w:val="2"/>
      </w:numPr>
      <w:spacing w:after="240"/>
      <w:jc w:val="center"/>
    </w:pPr>
    <w:rPr>
      <w:b/>
      <w:caps/>
    </w:rPr>
  </w:style>
  <w:style w:type="character" w:customStyle="1" w:styleId="BodyChar1">
    <w:name w:val="Body Char1"/>
    <w:basedOn w:val="DefaultParagraphFont"/>
    <w:link w:val="Body"/>
    <w:rsid w:val="00A706EA"/>
    <w:rPr>
      <w:rFonts w:ascii="Arial" w:hAnsi="Arial"/>
      <w:sz w:val="24"/>
      <w:lang w:val="en-GB" w:eastAsia="en-GB" w:bidi="ar-SA"/>
    </w:rPr>
  </w:style>
  <w:style w:type="paragraph" w:customStyle="1" w:styleId="Body1">
    <w:name w:val="Body 1"/>
    <w:basedOn w:val="Body"/>
    <w:uiPriority w:val="99"/>
    <w:rsid w:val="006542E3"/>
    <w:pPr>
      <w:tabs>
        <w:tab w:val="clear" w:pos="851"/>
        <w:tab w:val="clear" w:pos="1843"/>
        <w:tab w:val="clear" w:pos="3119"/>
        <w:tab w:val="clear" w:pos="4253"/>
      </w:tabs>
      <w:ind w:left="851"/>
    </w:pPr>
  </w:style>
  <w:style w:type="character" w:styleId="Hyperlink">
    <w:name w:val="Hyperlink"/>
    <w:basedOn w:val="DefaultParagraphFont"/>
    <w:uiPriority w:val="99"/>
    <w:rsid w:val="006542E3"/>
    <w:rPr>
      <w:color w:val="0000FF"/>
      <w:u w:val="single"/>
    </w:rPr>
  </w:style>
  <w:style w:type="character" w:styleId="CommentReference">
    <w:name w:val="annotation reference"/>
    <w:basedOn w:val="DefaultParagraphFont"/>
    <w:semiHidden/>
    <w:rsid w:val="006542E3"/>
    <w:rPr>
      <w:sz w:val="16"/>
      <w:szCs w:val="16"/>
    </w:rPr>
  </w:style>
  <w:style w:type="paragraph" w:styleId="CommentText">
    <w:name w:val="annotation text"/>
    <w:basedOn w:val="Normal"/>
    <w:semiHidden/>
    <w:rsid w:val="006542E3"/>
    <w:rPr>
      <w:sz w:val="20"/>
    </w:rPr>
  </w:style>
  <w:style w:type="paragraph" w:customStyle="1" w:styleId="Background">
    <w:name w:val="Background"/>
    <w:basedOn w:val="Body1"/>
    <w:rsid w:val="007C0A82"/>
    <w:pPr>
      <w:numPr>
        <w:numId w:val="6"/>
      </w:numPr>
    </w:pPr>
  </w:style>
  <w:style w:type="character" w:customStyle="1" w:styleId="Level1asHeadingtext">
    <w:name w:val="Level 1 as Heading (text)"/>
    <w:basedOn w:val="DefaultParagraphFont"/>
    <w:rsid w:val="008A3577"/>
    <w:rPr>
      <w:b/>
    </w:rPr>
  </w:style>
  <w:style w:type="character" w:styleId="FollowedHyperlink">
    <w:name w:val="FollowedHyperlink"/>
    <w:basedOn w:val="DefaultParagraphFont"/>
    <w:rsid w:val="00344B05"/>
    <w:rPr>
      <w:color w:val="606420"/>
      <w:u w:val="single"/>
    </w:rPr>
  </w:style>
  <w:style w:type="paragraph" w:customStyle="1" w:styleId="Body2">
    <w:name w:val="Body 2"/>
    <w:basedOn w:val="Body1"/>
    <w:rsid w:val="00027534"/>
  </w:style>
  <w:style w:type="paragraph" w:styleId="BodyTextIndent">
    <w:name w:val="Body Text Indent"/>
    <w:basedOn w:val="Normal"/>
    <w:rsid w:val="00E0725F"/>
    <w:pPr>
      <w:ind w:left="292"/>
    </w:pPr>
    <w:rPr>
      <w:b/>
      <w:bCs/>
      <w:i/>
      <w:kern w:val="2"/>
    </w:rPr>
  </w:style>
  <w:style w:type="paragraph" w:customStyle="1" w:styleId="Sideheading">
    <w:name w:val="Sideheading"/>
    <w:basedOn w:val="Body"/>
    <w:rsid w:val="00FD6B23"/>
    <w:pPr>
      <w:tabs>
        <w:tab w:val="clear" w:pos="851"/>
        <w:tab w:val="clear" w:pos="1843"/>
        <w:tab w:val="clear" w:pos="3119"/>
        <w:tab w:val="clear" w:pos="4253"/>
      </w:tabs>
    </w:pPr>
    <w:rPr>
      <w:b/>
      <w:caps/>
    </w:rPr>
  </w:style>
  <w:style w:type="paragraph" w:styleId="BodyText">
    <w:name w:val="Body Text"/>
    <w:basedOn w:val="Normal"/>
    <w:rsid w:val="00FD6B23"/>
    <w:pPr>
      <w:spacing w:after="120"/>
    </w:pPr>
  </w:style>
  <w:style w:type="paragraph" w:styleId="CommentSubject">
    <w:name w:val="annotation subject"/>
    <w:basedOn w:val="CommentText"/>
    <w:next w:val="CommentText"/>
    <w:semiHidden/>
    <w:rsid w:val="00C519A9"/>
    <w:rPr>
      <w:b/>
      <w:bCs/>
    </w:rPr>
  </w:style>
  <w:style w:type="character" w:styleId="PageNumber">
    <w:name w:val="page number"/>
    <w:basedOn w:val="DefaultParagraphFont"/>
    <w:rsid w:val="00E80902"/>
  </w:style>
  <w:style w:type="paragraph" w:styleId="TOC1">
    <w:name w:val="toc 1"/>
    <w:basedOn w:val="Normal"/>
    <w:next w:val="Normal"/>
    <w:autoRedefine/>
    <w:uiPriority w:val="39"/>
    <w:rsid w:val="001028E5"/>
    <w:pPr>
      <w:tabs>
        <w:tab w:val="left" w:pos="480"/>
        <w:tab w:val="right" w:leader="dot" w:pos="9016"/>
      </w:tabs>
      <w:spacing w:line="360" w:lineRule="auto"/>
    </w:pPr>
    <w:rPr>
      <w:b/>
    </w:rPr>
  </w:style>
  <w:style w:type="paragraph" w:styleId="TOC2">
    <w:name w:val="toc 2"/>
    <w:basedOn w:val="Normal"/>
    <w:next w:val="Normal"/>
    <w:autoRedefine/>
    <w:uiPriority w:val="39"/>
    <w:rsid w:val="001028E5"/>
    <w:pPr>
      <w:tabs>
        <w:tab w:val="left" w:pos="960"/>
        <w:tab w:val="right" w:leader="dot" w:pos="9016"/>
      </w:tabs>
      <w:spacing w:after="60"/>
      <w:ind w:left="1196" w:hanging="958"/>
    </w:pPr>
  </w:style>
  <w:style w:type="paragraph" w:styleId="TOC3">
    <w:name w:val="toc 3"/>
    <w:basedOn w:val="Normal"/>
    <w:next w:val="Normal"/>
    <w:autoRedefine/>
    <w:uiPriority w:val="39"/>
    <w:rsid w:val="004F42BD"/>
    <w:pPr>
      <w:spacing w:after="120"/>
      <w:ind w:left="1202" w:hanging="720"/>
      <w:jc w:val="left"/>
    </w:pPr>
    <w:rPr>
      <w:rFonts w:ascii="Times New Roman" w:hAnsi="Times New Roman"/>
      <w:szCs w:val="24"/>
    </w:rPr>
  </w:style>
  <w:style w:type="paragraph" w:styleId="TOC4">
    <w:name w:val="toc 4"/>
    <w:basedOn w:val="Normal"/>
    <w:next w:val="Normal"/>
    <w:autoRedefine/>
    <w:uiPriority w:val="39"/>
    <w:rsid w:val="00E54107"/>
    <w:pPr>
      <w:ind w:left="720"/>
      <w:jc w:val="left"/>
    </w:pPr>
    <w:rPr>
      <w:rFonts w:ascii="Times New Roman" w:hAnsi="Times New Roman"/>
      <w:szCs w:val="24"/>
    </w:rPr>
  </w:style>
  <w:style w:type="paragraph" w:styleId="TOC5">
    <w:name w:val="toc 5"/>
    <w:basedOn w:val="Normal"/>
    <w:next w:val="Normal"/>
    <w:autoRedefine/>
    <w:uiPriority w:val="39"/>
    <w:rsid w:val="00E54107"/>
    <w:pPr>
      <w:ind w:left="960"/>
      <w:jc w:val="left"/>
    </w:pPr>
    <w:rPr>
      <w:rFonts w:ascii="Times New Roman" w:hAnsi="Times New Roman"/>
      <w:szCs w:val="24"/>
    </w:rPr>
  </w:style>
  <w:style w:type="paragraph" w:styleId="TOC6">
    <w:name w:val="toc 6"/>
    <w:basedOn w:val="Normal"/>
    <w:next w:val="Normal"/>
    <w:autoRedefine/>
    <w:uiPriority w:val="39"/>
    <w:rsid w:val="00E54107"/>
    <w:pPr>
      <w:ind w:left="1200"/>
      <w:jc w:val="left"/>
    </w:pPr>
    <w:rPr>
      <w:rFonts w:ascii="Times New Roman" w:hAnsi="Times New Roman"/>
      <w:szCs w:val="24"/>
    </w:rPr>
  </w:style>
  <w:style w:type="paragraph" w:styleId="TOC7">
    <w:name w:val="toc 7"/>
    <w:basedOn w:val="Normal"/>
    <w:next w:val="Normal"/>
    <w:autoRedefine/>
    <w:uiPriority w:val="39"/>
    <w:rsid w:val="00E54107"/>
    <w:pPr>
      <w:ind w:left="1440"/>
      <w:jc w:val="left"/>
    </w:pPr>
    <w:rPr>
      <w:rFonts w:ascii="Times New Roman" w:hAnsi="Times New Roman"/>
      <w:szCs w:val="24"/>
    </w:rPr>
  </w:style>
  <w:style w:type="paragraph" w:styleId="TOC8">
    <w:name w:val="toc 8"/>
    <w:basedOn w:val="Normal"/>
    <w:next w:val="Normal"/>
    <w:autoRedefine/>
    <w:uiPriority w:val="39"/>
    <w:rsid w:val="00E54107"/>
    <w:pPr>
      <w:ind w:left="1680"/>
      <w:jc w:val="left"/>
    </w:pPr>
    <w:rPr>
      <w:rFonts w:ascii="Times New Roman" w:hAnsi="Times New Roman"/>
      <w:szCs w:val="24"/>
    </w:rPr>
  </w:style>
  <w:style w:type="paragraph" w:styleId="TOC9">
    <w:name w:val="toc 9"/>
    <w:basedOn w:val="Normal"/>
    <w:next w:val="Normal"/>
    <w:autoRedefine/>
    <w:uiPriority w:val="39"/>
    <w:rsid w:val="00E54107"/>
    <w:pPr>
      <w:ind w:left="1920"/>
      <w:jc w:val="left"/>
    </w:pPr>
    <w:rPr>
      <w:rFonts w:ascii="Times New Roman" w:hAnsi="Times New Roman"/>
      <w:szCs w:val="24"/>
    </w:rPr>
  </w:style>
  <w:style w:type="paragraph" w:customStyle="1" w:styleId="Body3">
    <w:name w:val="Body 3"/>
    <w:basedOn w:val="Body2"/>
    <w:rsid w:val="00D46ACE"/>
    <w:pPr>
      <w:widowControl w:val="0"/>
      <w:adjustRightInd w:val="0"/>
      <w:ind w:left="1843"/>
      <w:textAlignment w:val="baseline"/>
    </w:pPr>
  </w:style>
  <w:style w:type="character" w:customStyle="1" w:styleId="Level2Char">
    <w:name w:val="Level 2 Char"/>
    <w:basedOn w:val="DefaultParagraphFont"/>
    <w:rsid w:val="00344F86"/>
    <w:rPr>
      <w:rFonts w:ascii="Verdana" w:hAnsi="Verdana"/>
      <w:lang w:val="en-GB" w:eastAsia="en-GB" w:bidi="ar-SA"/>
    </w:rPr>
  </w:style>
  <w:style w:type="paragraph" w:customStyle="1" w:styleId="aDefinition">
    <w:name w:val="(a) Definition"/>
    <w:basedOn w:val="Body"/>
    <w:rsid w:val="0028375A"/>
    <w:pPr>
      <w:numPr>
        <w:numId w:val="16"/>
      </w:numPr>
      <w:tabs>
        <w:tab w:val="clear" w:pos="1843"/>
        <w:tab w:val="clear" w:pos="3119"/>
        <w:tab w:val="clear" w:pos="4253"/>
      </w:tabs>
    </w:pPr>
  </w:style>
  <w:style w:type="paragraph" w:customStyle="1" w:styleId="iDefinition">
    <w:name w:val="(i) Definition"/>
    <w:basedOn w:val="Body"/>
    <w:rsid w:val="0028375A"/>
    <w:pPr>
      <w:numPr>
        <w:ilvl w:val="1"/>
        <w:numId w:val="16"/>
      </w:numPr>
      <w:tabs>
        <w:tab w:val="clear" w:pos="851"/>
        <w:tab w:val="clear" w:pos="3119"/>
        <w:tab w:val="clear" w:pos="4253"/>
      </w:tabs>
    </w:pPr>
  </w:style>
  <w:style w:type="paragraph" w:customStyle="1" w:styleId="Body5">
    <w:name w:val="Body 5"/>
    <w:basedOn w:val="Body3"/>
    <w:rsid w:val="00375BD4"/>
    <w:pPr>
      <w:widowControl/>
      <w:numPr>
        <w:numId w:val="18"/>
      </w:numPr>
      <w:tabs>
        <w:tab w:val="clear" w:pos="851"/>
      </w:tabs>
      <w:adjustRightInd/>
      <w:ind w:left="3119" w:firstLine="0"/>
      <w:textAlignment w:val="auto"/>
    </w:pPr>
  </w:style>
  <w:style w:type="paragraph" w:customStyle="1" w:styleId="Bullet1">
    <w:name w:val="Bullet 1"/>
    <w:basedOn w:val="Body1"/>
    <w:rsid w:val="00375BD4"/>
    <w:pPr>
      <w:numPr>
        <w:ilvl w:val="1"/>
        <w:numId w:val="18"/>
      </w:numPr>
      <w:tabs>
        <w:tab w:val="clear" w:pos="1843"/>
        <w:tab w:val="num" w:pos="851"/>
      </w:tabs>
      <w:ind w:left="851" w:hanging="851"/>
    </w:pPr>
  </w:style>
  <w:style w:type="paragraph" w:customStyle="1" w:styleId="Bullet2">
    <w:name w:val="Bullet 2"/>
    <w:basedOn w:val="Body2"/>
    <w:rsid w:val="00375BD4"/>
    <w:pPr>
      <w:numPr>
        <w:ilvl w:val="2"/>
        <w:numId w:val="18"/>
      </w:numPr>
      <w:tabs>
        <w:tab w:val="clear" w:pos="3119"/>
        <w:tab w:val="num" w:pos="1843"/>
      </w:tabs>
      <w:ind w:left="1843" w:hanging="992"/>
    </w:pPr>
  </w:style>
  <w:style w:type="paragraph" w:customStyle="1" w:styleId="Bullet3">
    <w:name w:val="Bullet 3"/>
    <w:basedOn w:val="Body3"/>
    <w:rsid w:val="00375BD4"/>
    <w:pPr>
      <w:widowControl/>
      <w:numPr>
        <w:ilvl w:val="2"/>
        <w:numId w:val="3"/>
      </w:numPr>
      <w:adjustRightInd/>
      <w:textAlignment w:val="auto"/>
    </w:pPr>
  </w:style>
  <w:style w:type="paragraph" w:styleId="NormalWeb">
    <w:name w:val="Normal (Web)"/>
    <w:basedOn w:val="Normal"/>
    <w:rsid w:val="00BD2119"/>
    <w:pPr>
      <w:spacing w:before="150" w:after="100" w:afterAutospacing="1"/>
      <w:jc w:val="left"/>
    </w:pPr>
    <w:rPr>
      <w:rFonts w:ascii="Times New Roman" w:hAnsi="Times New Roman"/>
      <w:color w:val="000000"/>
      <w:szCs w:val="24"/>
    </w:rPr>
  </w:style>
  <w:style w:type="paragraph" w:customStyle="1" w:styleId="aBankingDefinition">
    <w:name w:val="(a) Banking Definition"/>
    <w:basedOn w:val="Body"/>
    <w:rsid w:val="002164CD"/>
    <w:pPr>
      <w:numPr>
        <w:numId w:val="19"/>
      </w:numPr>
      <w:tabs>
        <w:tab w:val="clear" w:pos="851"/>
        <w:tab w:val="clear" w:pos="3119"/>
        <w:tab w:val="clear" w:pos="4253"/>
      </w:tabs>
    </w:pPr>
  </w:style>
  <w:style w:type="paragraph" w:customStyle="1" w:styleId="iBankingDefinition">
    <w:name w:val="(i) Banking Definition"/>
    <w:basedOn w:val="aBankingDefinition"/>
    <w:rsid w:val="002164CD"/>
    <w:pPr>
      <w:numPr>
        <w:ilvl w:val="1"/>
      </w:numPr>
    </w:pPr>
  </w:style>
  <w:style w:type="paragraph" w:customStyle="1" w:styleId="ScheduleLevel1">
    <w:name w:val="Schedule Level 1"/>
    <w:basedOn w:val="Normal"/>
    <w:rsid w:val="006123D7"/>
    <w:pPr>
      <w:numPr>
        <w:numId w:val="20"/>
      </w:numPr>
    </w:pPr>
    <w:rPr>
      <w:sz w:val="22"/>
      <w:lang w:eastAsia="en-US"/>
    </w:rPr>
  </w:style>
  <w:style w:type="paragraph" w:customStyle="1" w:styleId="ScheduleLevel2">
    <w:name w:val="Schedule Level 2"/>
    <w:basedOn w:val="Normal"/>
    <w:rsid w:val="006123D7"/>
    <w:pPr>
      <w:numPr>
        <w:ilvl w:val="1"/>
        <w:numId w:val="20"/>
      </w:numPr>
    </w:pPr>
    <w:rPr>
      <w:sz w:val="22"/>
      <w:lang w:eastAsia="en-US"/>
    </w:rPr>
  </w:style>
  <w:style w:type="paragraph" w:customStyle="1" w:styleId="ScheduleLevel3">
    <w:name w:val="Schedule Level 3"/>
    <w:basedOn w:val="Normal"/>
    <w:rsid w:val="006123D7"/>
    <w:pPr>
      <w:numPr>
        <w:ilvl w:val="2"/>
        <w:numId w:val="20"/>
      </w:numPr>
    </w:pPr>
    <w:rPr>
      <w:sz w:val="22"/>
      <w:lang w:eastAsia="en-US"/>
    </w:rPr>
  </w:style>
  <w:style w:type="paragraph" w:customStyle="1" w:styleId="ScheduleLevel4">
    <w:name w:val="Schedule Level 4"/>
    <w:basedOn w:val="Normal"/>
    <w:rsid w:val="006123D7"/>
    <w:pPr>
      <w:numPr>
        <w:ilvl w:val="3"/>
        <w:numId w:val="20"/>
      </w:numPr>
    </w:pPr>
    <w:rPr>
      <w:sz w:val="22"/>
      <w:lang w:eastAsia="en-US"/>
    </w:rPr>
  </w:style>
  <w:style w:type="paragraph" w:customStyle="1" w:styleId="ScheduleLevel5">
    <w:name w:val="Schedule Level 5"/>
    <w:basedOn w:val="Normal"/>
    <w:rsid w:val="006123D7"/>
    <w:pPr>
      <w:numPr>
        <w:ilvl w:val="4"/>
        <w:numId w:val="20"/>
      </w:numPr>
    </w:pPr>
    <w:rPr>
      <w:sz w:val="22"/>
      <w:lang w:eastAsia="en-US"/>
    </w:rPr>
  </w:style>
  <w:style w:type="paragraph" w:customStyle="1" w:styleId="ScheduleLevel6">
    <w:name w:val="Schedule Level 6"/>
    <w:basedOn w:val="Normal"/>
    <w:rsid w:val="006123D7"/>
    <w:pPr>
      <w:numPr>
        <w:ilvl w:val="5"/>
        <w:numId w:val="20"/>
      </w:numPr>
    </w:pPr>
    <w:rPr>
      <w:sz w:val="22"/>
      <w:lang w:eastAsia="en-US"/>
    </w:rPr>
  </w:style>
  <w:style w:type="paragraph" w:customStyle="1" w:styleId="ScheduleLevel7">
    <w:name w:val="Schedule Level 7"/>
    <w:basedOn w:val="Normal"/>
    <w:rsid w:val="006123D7"/>
    <w:pPr>
      <w:numPr>
        <w:ilvl w:val="6"/>
        <w:numId w:val="20"/>
      </w:numPr>
    </w:pPr>
    <w:rPr>
      <w:sz w:val="22"/>
      <w:lang w:eastAsia="en-US"/>
    </w:rPr>
  </w:style>
  <w:style w:type="paragraph" w:customStyle="1" w:styleId="ScheduleLevel8">
    <w:name w:val="Schedule Level 8"/>
    <w:basedOn w:val="Normal"/>
    <w:rsid w:val="006123D7"/>
    <w:pPr>
      <w:numPr>
        <w:ilvl w:val="7"/>
        <w:numId w:val="20"/>
      </w:numPr>
    </w:pPr>
    <w:rPr>
      <w:sz w:val="22"/>
      <w:lang w:eastAsia="en-US"/>
    </w:rPr>
  </w:style>
  <w:style w:type="paragraph" w:customStyle="1" w:styleId="ScheduleLevel9">
    <w:name w:val="Schedule Level 9"/>
    <w:basedOn w:val="Normal"/>
    <w:rsid w:val="006123D7"/>
    <w:pPr>
      <w:numPr>
        <w:ilvl w:val="8"/>
        <w:numId w:val="20"/>
      </w:numPr>
    </w:pPr>
    <w:rPr>
      <w:sz w:val="22"/>
      <w:lang w:eastAsia="en-US"/>
    </w:rPr>
  </w:style>
  <w:style w:type="character" w:customStyle="1" w:styleId="HeaderChar">
    <w:name w:val="Header Char"/>
    <w:basedOn w:val="DefaultParagraphFont"/>
    <w:link w:val="Header"/>
    <w:uiPriority w:val="99"/>
    <w:rsid w:val="00C24EFB"/>
    <w:rPr>
      <w:rFonts w:ascii="Arial" w:hAnsi="Arial"/>
      <w:sz w:val="24"/>
    </w:rPr>
  </w:style>
  <w:style w:type="paragraph" w:styleId="ListParagraph">
    <w:name w:val="List Paragraph"/>
    <w:basedOn w:val="Normal"/>
    <w:uiPriority w:val="34"/>
    <w:qFormat/>
    <w:rsid w:val="00BF6E61"/>
    <w:pPr>
      <w:ind w:left="720" w:hanging="357"/>
    </w:pPr>
  </w:style>
  <w:style w:type="table" w:styleId="TableGrid">
    <w:name w:val="Table Grid"/>
    <w:basedOn w:val="TableNormal"/>
    <w:rsid w:val="003D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Body1"/>
    <w:rsid w:val="001B56CF"/>
    <w:pPr>
      <w:numPr>
        <w:numId w:val="24"/>
      </w:numPr>
    </w:pPr>
  </w:style>
  <w:style w:type="character" w:customStyle="1" w:styleId="Heading5Char">
    <w:name w:val="Heading 5 Char"/>
    <w:link w:val="Heading5"/>
    <w:rsid w:val="00FB31B1"/>
    <w:rPr>
      <w:rFonts w:ascii="Arial" w:hAnsi="Arial"/>
      <w:b/>
      <w:bCs/>
      <w:i/>
      <w:iCs/>
      <w:sz w:val="26"/>
      <w:szCs w:val="26"/>
    </w:rPr>
  </w:style>
  <w:style w:type="paragraph" w:customStyle="1" w:styleId="Normal1">
    <w:name w:val="Normal1"/>
    <w:rsid w:val="00213BA8"/>
    <w:rPr>
      <w:color w:val="000000"/>
      <w:sz w:val="24"/>
      <w:szCs w:val="24"/>
      <w:lang w:eastAsia="en-US"/>
    </w:rPr>
  </w:style>
  <w:style w:type="character" w:customStyle="1" w:styleId="FooterChar">
    <w:name w:val="Footer Char"/>
    <w:basedOn w:val="DefaultParagraphFont"/>
    <w:link w:val="Footer"/>
    <w:uiPriority w:val="99"/>
    <w:rsid w:val="006C40AA"/>
    <w:rPr>
      <w:rFonts w:ascii="Arial" w:hAnsi="Arial"/>
      <w:sz w:val="24"/>
    </w:rPr>
  </w:style>
  <w:style w:type="paragraph" w:customStyle="1" w:styleId="Level1">
    <w:name w:val="Level1"/>
    <w:basedOn w:val="Normal"/>
    <w:rsid w:val="004760CE"/>
    <w:pPr>
      <w:numPr>
        <w:numId w:val="30"/>
      </w:numPr>
      <w:tabs>
        <w:tab w:val="num" w:pos="864"/>
      </w:tabs>
      <w:ind w:left="864" w:hanging="864"/>
      <w:outlineLvl w:val="0"/>
    </w:pPr>
    <w:rPr>
      <w:rFonts w:ascii="Century Gothic" w:hAnsi="Century Gothic"/>
      <w:kern w:val="2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0984223">
          <w:marLeft w:val="0"/>
          <w:marRight w:val="0"/>
          <w:marTop w:val="0"/>
          <w:marBottom w:val="0"/>
          <w:divBdr>
            <w:top w:val="single" w:sz="6" w:space="0" w:color="DDDDDD"/>
            <w:left w:val="single" w:sz="6" w:space="0" w:color="DDDDDD"/>
            <w:bottom w:val="single" w:sz="6" w:space="8" w:color="DDDDDD"/>
            <w:right w:val="single" w:sz="6" w:space="0" w:color="DDDDDD"/>
          </w:divBdr>
          <w:divsChild>
            <w:div w:id="695430674">
              <w:marLeft w:val="150"/>
              <w:marRight w:val="0"/>
              <w:marTop w:val="0"/>
              <w:marBottom w:val="0"/>
              <w:divBdr>
                <w:top w:val="none" w:sz="0" w:space="0" w:color="auto"/>
                <w:left w:val="none" w:sz="0" w:space="0" w:color="auto"/>
                <w:bottom w:val="none" w:sz="0" w:space="0" w:color="auto"/>
                <w:right w:val="none" w:sz="0" w:space="0" w:color="auto"/>
              </w:divBdr>
              <w:divsChild>
                <w:div w:id="277610774">
                  <w:marLeft w:val="0"/>
                  <w:marRight w:val="0"/>
                  <w:marTop w:val="0"/>
                  <w:marBottom w:val="150"/>
                  <w:divBdr>
                    <w:top w:val="none" w:sz="0" w:space="0" w:color="auto"/>
                    <w:left w:val="none" w:sz="0" w:space="0" w:color="auto"/>
                    <w:bottom w:val="none" w:sz="0" w:space="0" w:color="auto"/>
                    <w:right w:val="none" w:sz="0" w:space="0" w:color="auto"/>
                  </w:divBdr>
                  <w:divsChild>
                    <w:div w:id="973950581">
                      <w:marLeft w:val="0"/>
                      <w:marRight w:val="0"/>
                      <w:marTop w:val="0"/>
                      <w:marBottom w:val="0"/>
                      <w:divBdr>
                        <w:top w:val="single" w:sz="6" w:space="0" w:color="005177"/>
                        <w:left w:val="single" w:sz="6" w:space="0" w:color="005177"/>
                        <w:bottom w:val="single" w:sz="6" w:space="0" w:color="005177"/>
                        <w:right w:val="single" w:sz="6" w:space="0" w:color="005177"/>
                      </w:divBdr>
                      <w:divsChild>
                        <w:div w:id="1261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713">
      <w:bodyDiv w:val="1"/>
      <w:marLeft w:val="0"/>
      <w:marRight w:val="0"/>
      <w:marTop w:val="0"/>
      <w:marBottom w:val="0"/>
      <w:divBdr>
        <w:top w:val="none" w:sz="0" w:space="0" w:color="auto"/>
        <w:left w:val="none" w:sz="0" w:space="0" w:color="auto"/>
        <w:bottom w:val="none" w:sz="0" w:space="0" w:color="auto"/>
        <w:right w:val="none" w:sz="0" w:space="0" w:color="auto"/>
      </w:divBdr>
    </w:div>
    <w:div w:id="115829432">
      <w:bodyDiv w:val="1"/>
      <w:marLeft w:val="0"/>
      <w:marRight w:val="0"/>
      <w:marTop w:val="0"/>
      <w:marBottom w:val="0"/>
      <w:divBdr>
        <w:top w:val="none" w:sz="0" w:space="0" w:color="auto"/>
        <w:left w:val="none" w:sz="0" w:space="0" w:color="auto"/>
        <w:bottom w:val="none" w:sz="0" w:space="0" w:color="auto"/>
        <w:right w:val="none" w:sz="0" w:space="0" w:color="auto"/>
      </w:divBdr>
    </w:div>
    <w:div w:id="418065107">
      <w:bodyDiv w:val="1"/>
      <w:marLeft w:val="0"/>
      <w:marRight w:val="0"/>
      <w:marTop w:val="0"/>
      <w:marBottom w:val="0"/>
      <w:divBdr>
        <w:top w:val="none" w:sz="0" w:space="0" w:color="auto"/>
        <w:left w:val="none" w:sz="0" w:space="0" w:color="auto"/>
        <w:bottom w:val="none" w:sz="0" w:space="0" w:color="auto"/>
        <w:right w:val="none" w:sz="0" w:space="0" w:color="auto"/>
      </w:divBdr>
    </w:div>
    <w:div w:id="507869615">
      <w:bodyDiv w:val="1"/>
      <w:marLeft w:val="0"/>
      <w:marRight w:val="0"/>
      <w:marTop w:val="0"/>
      <w:marBottom w:val="0"/>
      <w:divBdr>
        <w:top w:val="none" w:sz="0" w:space="0" w:color="auto"/>
        <w:left w:val="none" w:sz="0" w:space="0" w:color="auto"/>
        <w:bottom w:val="none" w:sz="0" w:space="0" w:color="auto"/>
        <w:right w:val="none" w:sz="0" w:space="0" w:color="auto"/>
      </w:divBdr>
    </w:div>
    <w:div w:id="57843974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203642723">
          <w:marLeft w:val="0"/>
          <w:marRight w:val="0"/>
          <w:marTop w:val="0"/>
          <w:marBottom w:val="0"/>
          <w:divBdr>
            <w:top w:val="single" w:sz="8" w:space="0" w:color="DDDDDD"/>
            <w:left w:val="single" w:sz="8" w:space="0" w:color="DDDDDD"/>
            <w:bottom w:val="single" w:sz="8" w:space="10" w:color="DDDDDD"/>
            <w:right w:val="single" w:sz="8" w:space="0" w:color="DDDDDD"/>
          </w:divBdr>
          <w:divsChild>
            <w:div w:id="1616592393">
              <w:marLeft w:val="200"/>
              <w:marRight w:val="0"/>
              <w:marTop w:val="0"/>
              <w:marBottom w:val="0"/>
              <w:divBdr>
                <w:top w:val="none" w:sz="0" w:space="0" w:color="auto"/>
                <w:left w:val="none" w:sz="0" w:space="0" w:color="auto"/>
                <w:bottom w:val="none" w:sz="0" w:space="0" w:color="auto"/>
                <w:right w:val="none" w:sz="0" w:space="0" w:color="auto"/>
              </w:divBdr>
              <w:divsChild>
                <w:div w:id="151601706">
                  <w:marLeft w:val="0"/>
                  <w:marRight w:val="0"/>
                  <w:marTop w:val="0"/>
                  <w:marBottom w:val="200"/>
                  <w:divBdr>
                    <w:top w:val="none" w:sz="0" w:space="0" w:color="auto"/>
                    <w:left w:val="none" w:sz="0" w:space="0" w:color="auto"/>
                    <w:bottom w:val="none" w:sz="0" w:space="0" w:color="auto"/>
                    <w:right w:val="none" w:sz="0" w:space="0" w:color="auto"/>
                  </w:divBdr>
                  <w:divsChild>
                    <w:div w:id="1749888904">
                      <w:marLeft w:val="0"/>
                      <w:marRight w:val="0"/>
                      <w:marTop w:val="0"/>
                      <w:marBottom w:val="0"/>
                      <w:divBdr>
                        <w:top w:val="single" w:sz="8" w:space="0" w:color="005177"/>
                        <w:left w:val="single" w:sz="8" w:space="0" w:color="005177"/>
                        <w:bottom w:val="single" w:sz="8" w:space="0" w:color="005177"/>
                        <w:right w:val="single" w:sz="8" w:space="0" w:color="005177"/>
                      </w:divBdr>
                      <w:divsChild>
                        <w:div w:id="19994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00982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850368228">
          <w:marLeft w:val="0"/>
          <w:marRight w:val="0"/>
          <w:marTop w:val="0"/>
          <w:marBottom w:val="0"/>
          <w:divBdr>
            <w:top w:val="single" w:sz="8" w:space="0" w:color="DDDDDD"/>
            <w:left w:val="single" w:sz="8" w:space="0" w:color="DDDDDD"/>
            <w:bottom w:val="single" w:sz="8" w:space="10" w:color="DDDDDD"/>
            <w:right w:val="single" w:sz="8" w:space="0" w:color="DDDDDD"/>
          </w:divBdr>
          <w:divsChild>
            <w:div w:id="1334801412">
              <w:marLeft w:val="200"/>
              <w:marRight w:val="0"/>
              <w:marTop w:val="0"/>
              <w:marBottom w:val="0"/>
              <w:divBdr>
                <w:top w:val="none" w:sz="0" w:space="0" w:color="auto"/>
                <w:left w:val="none" w:sz="0" w:space="0" w:color="auto"/>
                <w:bottom w:val="none" w:sz="0" w:space="0" w:color="auto"/>
                <w:right w:val="none" w:sz="0" w:space="0" w:color="auto"/>
              </w:divBdr>
              <w:divsChild>
                <w:div w:id="1113479780">
                  <w:marLeft w:val="0"/>
                  <w:marRight w:val="0"/>
                  <w:marTop w:val="0"/>
                  <w:marBottom w:val="200"/>
                  <w:divBdr>
                    <w:top w:val="none" w:sz="0" w:space="0" w:color="auto"/>
                    <w:left w:val="none" w:sz="0" w:space="0" w:color="auto"/>
                    <w:bottom w:val="none" w:sz="0" w:space="0" w:color="auto"/>
                    <w:right w:val="none" w:sz="0" w:space="0" w:color="auto"/>
                  </w:divBdr>
                  <w:divsChild>
                    <w:div w:id="1541547866">
                      <w:marLeft w:val="0"/>
                      <w:marRight w:val="0"/>
                      <w:marTop w:val="0"/>
                      <w:marBottom w:val="0"/>
                      <w:divBdr>
                        <w:top w:val="single" w:sz="8" w:space="0" w:color="005177"/>
                        <w:left w:val="single" w:sz="8" w:space="0" w:color="005177"/>
                        <w:bottom w:val="single" w:sz="8" w:space="0" w:color="005177"/>
                        <w:right w:val="single" w:sz="8" w:space="0" w:color="005177"/>
                      </w:divBdr>
                      <w:divsChild>
                        <w:div w:id="8558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7220">
      <w:bodyDiv w:val="1"/>
      <w:marLeft w:val="0"/>
      <w:marRight w:val="0"/>
      <w:marTop w:val="0"/>
      <w:marBottom w:val="0"/>
      <w:divBdr>
        <w:top w:val="none" w:sz="0" w:space="0" w:color="auto"/>
        <w:left w:val="none" w:sz="0" w:space="0" w:color="auto"/>
        <w:bottom w:val="none" w:sz="0" w:space="0" w:color="auto"/>
        <w:right w:val="none" w:sz="0" w:space="0" w:color="auto"/>
      </w:divBdr>
    </w:div>
    <w:div w:id="741681113">
      <w:bodyDiv w:val="1"/>
      <w:marLeft w:val="0"/>
      <w:marRight w:val="0"/>
      <w:marTop w:val="0"/>
      <w:marBottom w:val="0"/>
      <w:divBdr>
        <w:top w:val="none" w:sz="0" w:space="0" w:color="auto"/>
        <w:left w:val="none" w:sz="0" w:space="0" w:color="auto"/>
        <w:bottom w:val="none" w:sz="0" w:space="0" w:color="auto"/>
        <w:right w:val="none" w:sz="0" w:space="0" w:color="auto"/>
      </w:divBdr>
    </w:div>
    <w:div w:id="82197147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339580871">
          <w:marLeft w:val="0"/>
          <w:marRight w:val="0"/>
          <w:marTop w:val="0"/>
          <w:marBottom w:val="0"/>
          <w:divBdr>
            <w:top w:val="single" w:sz="8" w:space="0" w:color="DDDDDD"/>
            <w:left w:val="single" w:sz="8" w:space="0" w:color="DDDDDD"/>
            <w:bottom w:val="single" w:sz="8" w:space="10" w:color="DDDDDD"/>
            <w:right w:val="single" w:sz="8" w:space="0" w:color="DDDDDD"/>
          </w:divBdr>
          <w:divsChild>
            <w:div w:id="1643922562">
              <w:marLeft w:val="200"/>
              <w:marRight w:val="0"/>
              <w:marTop w:val="0"/>
              <w:marBottom w:val="0"/>
              <w:divBdr>
                <w:top w:val="none" w:sz="0" w:space="0" w:color="auto"/>
                <w:left w:val="none" w:sz="0" w:space="0" w:color="auto"/>
                <w:bottom w:val="none" w:sz="0" w:space="0" w:color="auto"/>
                <w:right w:val="none" w:sz="0" w:space="0" w:color="auto"/>
              </w:divBdr>
              <w:divsChild>
                <w:div w:id="1039672258">
                  <w:marLeft w:val="0"/>
                  <w:marRight w:val="0"/>
                  <w:marTop w:val="0"/>
                  <w:marBottom w:val="200"/>
                  <w:divBdr>
                    <w:top w:val="none" w:sz="0" w:space="0" w:color="auto"/>
                    <w:left w:val="none" w:sz="0" w:space="0" w:color="auto"/>
                    <w:bottom w:val="none" w:sz="0" w:space="0" w:color="auto"/>
                    <w:right w:val="none" w:sz="0" w:space="0" w:color="auto"/>
                  </w:divBdr>
                  <w:divsChild>
                    <w:div w:id="2007900240">
                      <w:marLeft w:val="0"/>
                      <w:marRight w:val="0"/>
                      <w:marTop w:val="0"/>
                      <w:marBottom w:val="0"/>
                      <w:divBdr>
                        <w:top w:val="single" w:sz="8" w:space="0" w:color="005177"/>
                        <w:left w:val="single" w:sz="8" w:space="0" w:color="005177"/>
                        <w:bottom w:val="single" w:sz="8" w:space="0" w:color="005177"/>
                        <w:right w:val="single" w:sz="8" w:space="0" w:color="005177"/>
                      </w:divBdr>
                      <w:divsChild>
                        <w:div w:id="2628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18943">
      <w:bodyDiv w:val="1"/>
      <w:marLeft w:val="0"/>
      <w:marRight w:val="0"/>
      <w:marTop w:val="0"/>
      <w:marBottom w:val="0"/>
      <w:divBdr>
        <w:top w:val="none" w:sz="0" w:space="0" w:color="auto"/>
        <w:left w:val="none" w:sz="0" w:space="0" w:color="auto"/>
        <w:bottom w:val="none" w:sz="0" w:space="0" w:color="auto"/>
        <w:right w:val="none" w:sz="0" w:space="0" w:color="auto"/>
      </w:divBdr>
    </w:div>
    <w:div w:id="104537341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169519826">
          <w:marLeft w:val="0"/>
          <w:marRight w:val="0"/>
          <w:marTop w:val="0"/>
          <w:marBottom w:val="0"/>
          <w:divBdr>
            <w:top w:val="single" w:sz="8" w:space="0" w:color="DDDDDD"/>
            <w:left w:val="single" w:sz="8" w:space="0" w:color="DDDDDD"/>
            <w:bottom w:val="single" w:sz="8" w:space="10" w:color="DDDDDD"/>
            <w:right w:val="single" w:sz="8" w:space="0" w:color="DDDDDD"/>
          </w:divBdr>
          <w:divsChild>
            <w:div w:id="908854661">
              <w:marLeft w:val="200"/>
              <w:marRight w:val="0"/>
              <w:marTop w:val="0"/>
              <w:marBottom w:val="0"/>
              <w:divBdr>
                <w:top w:val="none" w:sz="0" w:space="0" w:color="auto"/>
                <w:left w:val="none" w:sz="0" w:space="0" w:color="auto"/>
                <w:bottom w:val="none" w:sz="0" w:space="0" w:color="auto"/>
                <w:right w:val="none" w:sz="0" w:space="0" w:color="auto"/>
              </w:divBdr>
              <w:divsChild>
                <w:div w:id="931284181">
                  <w:marLeft w:val="0"/>
                  <w:marRight w:val="0"/>
                  <w:marTop w:val="0"/>
                  <w:marBottom w:val="200"/>
                  <w:divBdr>
                    <w:top w:val="none" w:sz="0" w:space="0" w:color="auto"/>
                    <w:left w:val="none" w:sz="0" w:space="0" w:color="auto"/>
                    <w:bottom w:val="none" w:sz="0" w:space="0" w:color="auto"/>
                    <w:right w:val="none" w:sz="0" w:space="0" w:color="auto"/>
                  </w:divBdr>
                  <w:divsChild>
                    <w:div w:id="1976333231">
                      <w:marLeft w:val="0"/>
                      <w:marRight w:val="0"/>
                      <w:marTop w:val="0"/>
                      <w:marBottom w:val="0"/>
                      <w:divBdr>
                        <w:top w:val="single" w:sz="8" w:space="0" w:color="005177"/>
                        <w:left w:val="single" w:sz="8" w:space="0" w:color="005177"/>
                        <w:bottom w:val="single" w:sz="8" w:space="0" w:color="005177"/>
                        <w:right w:val="single" w:sz="8" w:space="0" w:color="005177"/>
                      </w:divBdr>
                      <w:divsChild>
                        <w:div w:id="217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00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31731476">
          <w:marLeft w:val="0"/>
          <w:marRight w:val="0"/>
          <w:marTop w:val="0"/>
          <w:marBottom w:val="0"/>
          <w:divBdr>
            <w:top w:val="single" w:sz="6" w:space="0" w:color="DDDDDD"/>
            <w:left w:val="single" w:sz="6" w:space="0" w:color="DDDDDD"/>
            <w:bottom w:val="single" w:sz="6" w:space="8" w:color="DDDDDD"/>
            <w:right w:val="single" w:sz="6" w:space="0" w:color="DDDDDD"/>
          </w:divBdr>
          <w:divsChild>
            <w:div w:id="1373575469">
              <w:marLeft w:val="150"/>
              <w:marRight w:val="0"/>
              <w:marTop w:val="0"/>
              <w:marBottom w:val="0"/>
              <w:divBdr>
                <w:top w:val="none" w:sz="0" w:space="0" w:color="auto"/>
                <w:left w:val="none" w:sz="0" w:space="0" w:color="auto"/>
                <w:bottom w:val="none" w:sz="0" w:space="0" w:color="auto"/>
                <w:right w:val="none" w:sz="0" w:space="0" w:color="auto"/>
              </w:divBdr>
              <w:divsChild>
                <w:div w:id="1366322556">
                  <w:marLeft w:val="0"/>
                  <w:marRight w:val="0"/>
                  <w:marTop w:val="0"/>
                  <w:marBottom w:val="150"/>
                  <w:divBdr>
                    <w:top w:val="none" w:sz="0" w:space="0" w:color="auto"/>
                    <w:left w:val="none" w:sz="0" w:space="0" w:color="auto"/>
                    <w:bottom w:val="none" w:sz="0" w:space="0" w:color="auto"/>
                    <w:right w:val="none" w:sz="0" w:space="0" w:color="auto"/>
                  </w:divBdr>
                  <w:divsChild>
                    <w:div w:id="658270564">
                      <w:marLeft w:val="0"/>
                      <w:marRight w:val="0"/>
                      <w:marTop w:val="0"/>
                      <w:marBottom w:val="0"/>
                      <w:divBdr>
                        <w:top w:val="single" w:sz="6" w:space="0" w:color="005177"/>
                        <w:left w:val="single" w:sz="6" w:space="0" w:color="005177"/>
                        <w:bottom w:val="single" w:sz="6" w:space="0" w:color="005177"/>
                        <w:right w:val="single" w:sz="6" w:space="0" w:color="005177"/>
                      </w:divBdr>
                      <w:divsChild>
                        <w:div w:id="2018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87775">
      <w:bodyDiv w:val="1"/>
      <w:marLeft w:val="0"/>
      <w:marRight w:val="0"/>
      <w:marTop w:val="0"/>
      <w:marBottom w:val="0"/>
      <w:divBdr>
        <w:top w:val="none" w:sz="0" w:space="0" w:color="auto"/>
        <w:left w:val="none" w:sz="0" w:space="0" w:color="auto"/>
        <w:bottom w:val="none" w:sz="0" w:space="0" w:color="auto"/>
        <w:right w:val="none" w:sz="0" w:space="0" w:color="auto"/>
      </w:divBdr>
    </w:div>
    <w:div w:id="11823569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22915814">
          <w:marLeft w:val="0"/>
          <w:marRight w:val="0"/>
          <w:marTop w:val="0"/>
          <w:marBottom w:val="0"/>
          <w:divBdr>
            <w:top w:val="single" w:sz="6" w:space="0" w:color="DDDDDD"/>
            <w:left w:val="single" w:sz="6" w:space="0" w:color="DDDDDD"/>
            <w:bottom w:val="single" w:sz="6" w:space="8" w:color="DDDDDD"/>
            <w:right w:val="single" w:sz="6" w:space="0" w:color="DDDDDD"/>
          </w:divBdr>
          <w:divsChild>
            <w:div w:id="1990205056">
              <w:marLeft w:val="150"/>
              <w:marRight w:val="0"/>
              <w:marTop w:val="0"/>
              <w:marBottom w:val="0"/>
              <w:divBdr>
                <w:top w:val="none" w:sz="0" w:space="0" w:color="auto"/>
                <w:left w:val="none" w:sz="0" w:space="0" w:color="auto"/>
                <w:bottom w:val="none" w:sz="0" w:space="0" w:color="auto"/>
                <w:right w:val="none" w:sz="0" w:space="0" w:color="auto"/>
              </w:divBdr>
              <w:divsChild>
                <w:div w:id="187649599">
                  <w:marLeft w:val="0"/>
                  <w:marRight w:val="0"/>
                  <w:marTop w:val="0"/>
                  <w:marBottom w:val="150"/>
                  <w:divBdr>
                    <w:top w:val="none" w:sz="0" w:space="0" w:color="auto"/>
                    <w:left w:val="none" w:sz="0" w:space="0" w:color="auto"/>
                    <w:bottom w:val="none" w:sz="0" w:space="0" w:color="auto"/>
                    <w:right w:val="none" w:sz="0" w:space="0" w:color="auto"/>
                  </w:divBdr>
                  <w:divsChild>
                    <w:div w:id="543980129">
                      <w:marLeft w:val="0"/>
                      <w:marRight w:val="0"/>
                      <w:marTop w:val="0"/>
                      <w:marBottom w:val="0"/>
                      <w:divBdr>
                        <w:top w:val="single" w:sz="6" w:space="0" w:color="005177"/>
                        <w:left w:val="single" w:sz="6" w:space="0" w:color="005177"/>
                        <w:bottom w:val="single" w:sz="6" w:space="0" w:color="005177"/>
                        <w:right w:val="single" w:sz="6" w:space="0" w:color="005177"/>
                      </w:divBdr>
                      <w:divsChild>
                        <w:div w:id="2033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554779320">
      <w:bodyDiv w:val="1"/>
      <w:marLeft w:val="200"/>
      <w:marRight w:val="200"/>
      <w:marTop w:val="200"/>
      <w:marBottom w:val="200"/>
      <w:divBdr>
        <w:top w:val="none" w:sz="0" w:space="0" w:color="auto"/>
        <w:left w:val="none" w:sz="0" w:space="0" w:color="auto"/>
        <w:bottom w:val="none" w:sz="0" w:space="0" w:color="auto"/>
        <w:right w:val="none" w:sz="0" w:space="0" w:color="auto"/>
      </w:divBdr>
      <w:divsChild>
        <w:div w:id="445151072">
          <w:marLeft w:val="0"/>
          <w:marRight w:val="0"/>
          <w:marTop w:val="0"/>
          <w:marBottom w:val="0"/>
          <w:divBdr>
            <w:top w:val="single" w:sz="8" w:space="0" w:color="DDDDDD"/>
            <w:left w:val="single" w:sz="8" w:space="0" w:color="DDDDDD"/>
            <w:bottom w:val="single" w:sz="8" w:space="10" w:color="DDDDDD"/>
            <w:right w:val="single" w:sz="8" w:space="0" w:color="DDDDDD"/>
          </w:divBdr>
          <w:divsChild>
            <w:div w:id="435028546">
              <w:marLeft w:val="200"/>
              <w:marRight w:val="0"/>
              <w:marTop w:val="0"/>
              <w:marBottom w:val="0"/>
              <w:divBdr>
                <w:top w:val="none" w:sz="0" w:space="0" w:color="auto"/>
                <w:left w:val="none" w:sz="0" w:space="0" w:color="auto"/>
                <w:bottom w:val="none" w:sz="0" w:space="0" w:color="auto"/>
                <w:right w:val="none" w:sz="0" w:space="0" w:color="auto"/>
              </w:divBdr>
              <w:divsChild>
                <w:div w:id="1611204469">
                  <w:marLeft w:val="0"/>
                  <w:marRight w:val="0"/>
                  <w:marTop w:val="0"/>
                  <w:marBottom w:val="200"/>
                  <w:divBdr>
                    <w:top w:val="none" w:sz="0" w:space="0" w:color="auto"/>
                    <w:left w:val="none" w:sz="0" w:space="0" w:color="auto"/>
                    <w:bottom w:val="none" w:sz="0" w:space="0" w:color="auto"/>
                    <w:right w:val="none" w:sz="0" w:space="0" w:color="auto"/>
                  </w:divBdr>
                  <w:divsChild>
                    <w:div w:id="1933735360">
                      <w:marLeft w:val="0"/>
                      <w:marRight w:val="0"/>
                      <w:marTop w:val="0"/>
                      <w:marBottom w:val="0"/>
                      <w:divBdr>
                        <w:top w:val="single" w:sz="8" w:space="0" w:color="005177"/>
                        <w:left w:val="single" w:sz="8" w:space="0" w:color="005177"/>
                        <w:bottom w:val="single" w:sz="8" w:space="0" w:color="005177"/>
                        <w:right w:val="single" w:sz="8" w:space="0" w:color="005177"/>
                      </w:divBdr>
                      <w:divsChild>
                        <w:div w:id="994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15351">
      <w:bodyDiv w:val="1"/>
      <w:marLeft w:val="0"/>
      <w:marRight w:val="0"/>
      <w:marTop w:val="0"/>
      <w:marBottom w:val="0"/>
      <w:divBdr>
        <w:top w:val="none" w:sz="0" w:space="0" w:color="auto"/>
        <w:left w:val="none" w:sz="0" w:space="0" w:color="auto"/>
        <w:bottom w:val="none" w:sz="0" w:space="0" w:color="auto"/>
        <w:right w:val="none" w:sz="0" w:space="0" w:color="auto"/>
      </w:divBdr>
    </w:div>
    <w:div w:id="1716344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59962642">
          <w:marLeft w:val="0"/>
          <w:marRight w:val="0"/>
          <w:marTop w:val="0"/>
          <w:marBottom w:val="0"/>
          <w:divBdr>
            <w:top w:val="single" w:sz="6" w:space="0" w:color="DDDDDD"/>
            <w:left w:val="single" w:sz="6" w:space="0" w:color="DDDDDD"/>
            <w:bottom w:val="single" w:sz="6" w:space="8" w:color="DDDDDD"/>
            <w:right w:val="single" w:sz="6" w:space="0" w:color="DDDDDD"/>
          </w:divBdr>
          <w:divsChild>
            <w:div w:id="2016953299">
              <w:marLeft w:val="150"/>
              <w:marRight w:val="0"/>
              <w:marTop w:val="0"/>
              <w:marBottom w:val="0"/>
              <w:divBdr>
                <w:top w:val="none" w:sz="0" w:space="0" w:color="auto"/>
                <w:left w:val="none" w:sz="0" w:space="0" w:color="auto"/>
                <w:bottom w:val="none" w:sz="0" w:space="0" w:color="auto"/>
                <w:right w:val="none" w:sz="0" w:space="0" w:color="auto"/>
              </w:divBdr>
              <w:divsChild>
                <w:div w:id="1502432885">
                  <w:marLeft w:val="0"/>
                  <w:marRight w:val="0"/>
                  <w:marTop w:val="0"/>
                  <w:marBottom w:val="150"/>
                  <w:divBdr>
                    <w:top w:val="none" w:sz="0" w:space="0" w:color="auto"/>
                    <w:left w:val="none" w:sz="0" w:space="0" w:color="auto"/>
                    <w:bottom w:val="none" w:sz="0" w:space="0" w:color="auto"/>
                    <w:right w:val="none" w:sz="0" w:space="0" w:color="auto"/>
                  </w:divBdr>
                  <w:divsChild>
                    <w:div w:id="118426127">
                      <w:marLeft w:val="0"/>
                      <w:marRight w:val="0"/>
                      <w:marTop w:val="0"/>
                      <w:marBottom w:val="0"/>
                      <w:divBdr>
                        <w:top w:val="single" w:sz="6" w:space="0" w:color="005177"/>
                        <w:left w:val="single" w:sz="6" w:space="0" w:color="005177"/>
                        <w:bottom w:val="single" w:sz="6" w:space="0" w:color="005177"/>
                        <w:right w:val="single" w:sz="6" w:space="0" w:color="005177"/>
                      </w:divBdr>
                      <w:divsChild>
                        <w:div w:id="767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40454">
      <w:bodyDiv w:val="1"/>
      <w:marLeft w:val="0"/>
      <w:marRight w:val="0"/>
      <w:marTop w:val="0"/>
      <w:marBottom w:val="0"/>
      <w:divBdr>
        <w:top w:val="none" w:sz="0" w:space="0" w:color="auto"/>
        <w:left w:val="none" w:sz="0" w:space="0" w:color="auto"/>
        <w:bottom w:val="none" w:sz="0" w:space="0" w:color="auto"/>
        <w:right w:val="none" w:sz="0" w:space="0" w:color="auto"/>
      </w:divBdr>
    </w:div>
    <w:div w:id="1793745061">
      <w:bodyDiv w:val="1"/>
      <w:marLeft w:val="0"/>
      <w:marRight w:val="0"/>
      <w:marTop w:val="0"/>
      <w:marBottom w:val="0"/>
      <w:divBdr>
        <w:top w:val="none" w:sz="0" w:space="0" w:color="auto"/>
        <w:left w:val="none" w:sz="0" w:space="0" w:color="auto"/>
        <w:bottom w:val="none" w:sz="0" w:space="0" w:color="auto"/>
        <w:right w:val="none" w:sz="0" w:space="0" w:color="auto"/>
      </w:divBdr>
    </w:div>
    <w:div w:id="1911767621">
      <w:bodyDiv w:val="1"/>
      <w:marLeft w:val="0"/>
      <w:marRight w:val="0"/>
      <w:marTop w:val="0"/>
      <w:marBottom w:val="0"/>
      <w:divBdr>
        <w:top w:val="none" w:sz="0" w:space="0" w:color="auto"/>
        <w:left w:val="none" w:sz="0" w:space="0" w:color="auto"/>
        <w:bottom w:val="none" w:sz="0" w:space="0" w:color="auto"/>
        <w:right w:val="none" w:sz="0" w:space="0" w:color="auto"/>
      </w:divBdr>
    </w:div>
    <w:div w:id="197486653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051417883">
          <w:marLeft w:val="0"/>
          <w:marRight w:val="0"/>
          <w:marTop w:val="0"/>
          <w:marBottom w:val="0"/>
          <w:divBdr>
            <w:top w:val="single" w:sz="8" w:space="0" w:color="DDDDDD"/>
            <w:left w:val="single" w:sz="8" w:space="0" w:color="DDDDDD"/>
            <w:bottom w:val="single" w:sz="8" w:space="10" w:color="DDDDDD"/>
            <w:right w:val="single" w:sz="8" w:space="0" w:color="DDDDDD"/>
          </w:divBdr>
          <w:divsChild>
            <w:div w:id="708069409">
              <w:marLeft w:val="200"/>
              <w:marRight w:val="0"/>
              <w:marTop w:val="0"/>
              <w:marBottom w:val="0"/>
              <w:divBdr>
                <w:top w:val="none" w:sz="0" w:space="0" w:color="auto"/>
                <w:left w:val="none" w:sz="0" w:space="0" w:color="auto"/>
                <w:bottom w:val="none" w:sz="0" w:space="0" w:color="auto"/>
                <w:right w:val="none" w:sz="0" w:space="0" w:color="auto"/>
              </w:divBdr>
              <w:divsChild>
                <w:div w:id="1137258664">
                  <w:marLeft w:val="0"/>
                  <w:marRight w:val="0"/>
                  <w:marTop w:val="0"/>
                  <w:marBottom w:val="200"/>
                  <w:divBdr>
                    <w:top w:val="none" w:sz="0" w:space="0" w:color="auto"/>
                    <w:left w:val="none" w:sz="0" w:space="0" w:color="auto"/>
                    <w:bottom w:val="none" w:sz="0" w:space="0" w:color="auto"/>
                    <w:right w:val="none" w:sz="0" w:space="0" w:color="auto"/>
                  </w:divBdr>
                  <w:divsChild>
                    <w:div w:id="1046834052">
                      <w:marLeft w:val="0"/>
                      <w:marRight w:val="0"/>
                      <w:marTop w:val="0"/>
                      <w:marBottom w:val="0"/>
                      <w:divBdr>
                        <w:top w:val="single" w:sz="8" w:space="0" w:color="005177"/>
                        <w:left w:val="single" w:sz="8" w:space="0" w:color="005177"/>
                        <w:bottom w:val="single" w:sz="8" w:space="0" w:color="005177"/>
                        <w:right w:val="single" w:sz="8" w:space="0" w:color="005177"/>
                      </w:divBdr>
                      <w:divsChild>
                        <w:div w:id="7163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10024">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874220815">
          <w:marLeft w:val="0"/>
          <w:marRight w:val="0"/>
          <w:marTop w:val="0"/>
          <w:marBottom w:val="0"/>
          <w:divBdr>
            <w:top w:val="single" w:sz="8" w:space="0" w:color="DDDDDD"/>
            <w:left w:val="single" w:sz="8" w:space="0" w:color="DDDDDD"/>
            <w:bottom w:val="single" w:sz="8" w:space="10" w:color="DDDDDD"/>
            <w:right w:val="single" w:sz="8" w:space="0" w:color="DDDDDD"/>
          </w:divBdr>
          <w:divsChild>
            <w:div w:id="1495493686">
              <w:marLeft w:val="200"/>
              <w:marRight w:val="0"/>
              <w:marTop w:val="0"/>
              <w:marBottom w:val="0"/>
              <w:divBdr>
                <w:top w:val="none" w:sz="0" w:space="0" w:color="auto"/>
                <w:left w:val="none" w:sz="0" w:space="0" w:color="auto"/>
                <w:bottom w:val="none" w:sz="0" w:space="0" w:color="auto"/>
                <w:right w:val="none" w:sz="0" w:space="0" w:color="auto"/>
              </w:divBdr>
              <w:divsChild>
                <w:div w:id="169103511">
                  <w:marLeft w:val="0"/>
                  <w:marRight w:val="0"/>
                  <w:marTop w:val="0"/>
                  <w:marBottom w:val="200"/>
                  <w:divBdr>
                    <w:top w:val="none" w:sz="0" w:space="0" w:color="auto"/>
                    <w:left w:val="none" w:sz="0" w:space="0" w:color="auto"/>
                    <w:bottom w:val="none" w:sz="0" w:space="0" w:color="auto"/>
                    <w:right w:val="none" w:sz="0" w:space="0" w:color="auto"/>
                  </w:divBdr>
                  <w:divsChild>
                    <w:div w:id="113794435">
                      <w:marLeft w:val="0"/>
                      <w:marRight w:val="0"/>
                      <w:marTop w:val="0"/>
                      <w:marBottom w:val="0"/>
                      <w:divBdr>
                        <w:top w:val="single" w:sz="8" w:space="0" w:color="005177"/>
                        <w:left w:val="single" w:sz="8" w:space="0" w:color="005177"/>
                        <w:bottom w:val="single" w:sz="8" w:space="0" w:color="005177"/>
                        <w:right w:val="single" w:sz="8" w:space="0" w:color="005177"/>
                      </w:divBdr>
                      <w:divsChild>
                        <w:div w:id="3653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379">
      <w:bodyDiv w:val="1"/>
      <w:marLeft w:val="0"/>
      <w:marRight w:val="0"/>
      <w:marTop w:val="0"/>
      <w:marBottom w:val="0"/>
      <w:divBdr>
        <w:top w:val="none" w:sz="0" w:space="0" w:color="auto"/>
        <w:left w:val="none" w:sz="0" w:space="0" w:color="auto"/>
        <w:bottom w:val="none" w:sz="0" w:space="0" w:color="auto"/>
        <w:right w:val="none" w:sz="0" w:space="0" w:color="auto"/>
      </w:divBdr>
    </w:div>
    <w:div w:id="2110849705">
      <w:bodyDiv w:val="1"/>
      <w:marLeft w:val="0"/>
      <w:marRight w:val="0"/>
      <w:marTop w:val="0"/>
      <w:marBottom w:val="0"/>
      <w:divBdr>
        <w:top w:val="none" w:sz="0" w:space="0" w:color="auto"/>
        <w:left w:val="none" w:sz="0" w:space="0" w:color="auto"/>
        <w:bottom w:val="none" w:sz="0" w:space="0" w:color="auto"/>
        <w:right w:val="none" w:sz="0" w:space="0" w:color="auto"/>
      </w:divBdr>
    </w:div>
    <w:div w:id="2112386110">
      <w:bodyDiv w:val="1"/>
      <w:marLeft w:val="0"/>
      <w:marRight w:val="0"/>
      <w:marTop w:val="0"/>
      <w:marBottom w:val="0"/>
      <w:divBdr>
        <w:top w:val="none" w:sz="0" w:space="0" w:color="auto"/>
        <w:left w:val="none" w:sz="0" w:space="0" w:color="auto"/>
        <w:bottom w:val="none" w:sz="0" w:space="0" w:color="auto"/>
        <w:right w:val="none" w:sz="0" w:space="0" w:color="auto"/>
      </w:divBdr>
    </w:div>
    <w:div w:id="214573222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799684455">
          <w:marLeft w:val="0"/>
          <w:marRight w:val="0"/>
          <w:marTop w:val="0"/>
          <w:marBottom w:val="0"/>
          <w:divBdr>
            <w:top w:val="single" w:sz="8" w:space="0" w:color="DDDDDD"/>
            <w:left w:val="single" w:sz="8" w:space="0" w:color="DDDDDD"/>
            <w:bottom w:val="single" w:sz="8" w:space="10" w:color="DDDDDD"/>
            <w:right w:val="single" w:sz="8" w:space="0" w:color="DDDDDD"/>
          </w:divBdr>
          <w:divsChild>
            <w:div w:id="1650092898">
              <w:marLeft w:val="200"/>
              <w:marRight w:val="0"/>
              <w:marTop w:val="0"/>
              <w:marBottom w:val="0"/>
              <w:divBdr>
                <w:top w:val="none" w:sz="0" w:space="0" w:color="auto"/>
                <w:left w:val="none" w:sz="0" w:space="0" w:color="auto"/>
                <w:bottom w:val="none" w:sz="0" w:space="0" w:color="auto"/>
                <w:right w:val="none" w:sz="0" w:space="0" w:color="auto"/>
              </w:divBdr>
              <w:divsChild>
                <w:div w:id="1589969903">
                  <w:marLeft w:val="0"/>
                  <w:marRight w:val="0"/>
                  <w:marTop w:val="0"/>
                  <w:marBottom w:val="200"/>
                  <w:divBdr>
                    <w:top w:val="none" w:sz="0" w:space="0" w:color="auto"/>
                    <w:left w:val="none" w:sz="0" w:space="0" w:color="auto"/>
                    <w:bottom w:val="none" w:sz="0" w:space="0" w:color="auto"/>
                    <w:right w:val="none" w:sz="0" w:space="0" w:color="auto"/>
                  </w:divBdr>
                  <w:divsChild>
                    <w:div w:id="1680347683">
                      <w:marLeft w:val="0"/>
                      <w:marRight w:val="0"/>
                      <w:marTop w:val="0"/>
                      <w:marBottom w:val="0"/>
                      <w:divBdr>
                        <w:top w:val="single" w:sz="8" w:space="0" w:color="005177"/>
                        <w:left w:val="single" w:sz="8" w:space="0" w:color="005177"/>
                        <w:bottom w:val="single" w:sz="8" w:space="0" w:color="005177"/>
                        <w:right w:val="single" w:sz="8" w:space="0" w:color="005177"/>
                      </w:divBdr>
                      <w:divsChild>
                        <w:div w:id="15990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tegov.com/procontract/supplier.nsf" TargetMode="External"/><Relationship Id="rId18" Type="http://schemas.openxmlformats.org/officeDocument/2006/relationships/hyperlink" Target="http://www.southtyneside.info/article/24858/Supplier-Incentive-Program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outhtyneside.info/article/24858/Supplier-Incentive-Programme" TargetMode="External"/><Relationship Id="rId2" Type="http://schemas.openxmlformats.org/officeDocument/2006/relationships/numbering" Target="numbering.xml"/><Relationship Id="rId16" Type="http://schemas.openxmlformats.org/officeDocument/2006/relationships/hyperlink" Target="mailto:ProContractSuppliers@proact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oactis.kayako.com"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qtegov.com/procontract/supplier.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500F-96A7-4742-A85E-82DA3790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4800</Words>
  <Characters>26851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Notes to procuring officer</vt:lpstr>
    </vt:vector>
  </TitlesOfParts>
  <Company>Gateshead Council</Company>
  <LinksUpToDate>false</LinksUpToDate>
  <CharactersWithSpaces>31588</CharactersWithSpaces>
  <SharedDoc>false</SharedDoc>
  <HLinks>
    <vt:vector size="444" baseType="variant">
      <vt:variant>
        <vt:i4>5898333</vt:i4>
      </vt:variant>
      <vt:variant>
        <vt:i4>378</vt:i4>
      </vt:variant>
      <vt:variant>
        <vt:i4>0</vt:i4>
      </vt:variant>
      <vt:variant>
        <vt:i4>5</vt:i4>
      </vt:variant>
      <vt:variant>
        <vt:lpwstr>http://www.environment-agency.gov.uk/netregs</vt:lpwstr>
      </vt:variant>
      <vt:variant>
        <vt:lpwstr/>
      </vt:variant>
      <vt:variant>
        <vt:i4>6881405</vt:i4>
      </vt:variant>
      <vt:variant>
        <vt:i4>369</vt:i4>
      </vt:variant>
      <vt:variant>
        <vt:i4>0</vt:i4>
      </vt:variant>
      <vt:variant>
        <vt:i4>5</vt:i4>
      </vt:variant>
      <vt:variant>
        <vt:lpwstr>http://www.qtegov.com/procontract/supplier.nsf</vt:lpwstr>
      </vt:variant>
      <vt:variant>
        <vt:lpwstr/>
      </vt:variant>
      <vt:variant>
        <vt:i4>6881405</vt:i4>
      </vt:variant>
      <vt:variant>
        <vt:i4>366</vt:i4>
      </vt:variant>
      <vt:variant>
        <vt:i4>0</vt:i4>
      </vt:variant>
      <vt:variant>
        <vt:i4>5</vt:i4>
      </vt:variant>
      <vt:variant>
        <vt:lpwstr>http://www.qtegov.com/procontract/supplier.nsf</vt:lpwstr>
      </vt:variant>
      <vt:variant>
        <vt:lpwstr/>
      </vt:variant>
      <vt:variant>
        <vt:i4>3342444</vt:i4>
      </vt:variant>
      <vt:variant>
        <vt:i4>363</vt:i4>
      </vt:variant>
      <vt:variant>
        <vt:i4>0</vt:i4>
      </vt:variant>
      <vt:variant>
        <vt:i4>5</vt:i4>
      </vt:variant>
      <vt:variant>
        <vt:lpwstr>http://www.communities.gov.uk/newsroom/factsandfigures/housingplanning1/facts/socialhousing/?id=1822644</vt:lpwstr>
      </vt:variant>
      <vt:variant>
        <vt:lpwstr/>
      </vt:variant>
      <vt:variant>
        <vt:i4>5898326</vt:i4>
      </vt:variant>
      <vt:variant>
        <vt:i4>360</vt:i4>
      </vt:variant>
      <vt:variant>
        <vt:i4>0</vt:i4>
      </vt:variant>
      <vt:variant>
        <vt:i4>5</vt:i4>
      </vt:variant>
      <vt:variant>
        <vt:lpwstr>http://www.charitycommissionni.org.uk/index.aspx</vt:lpwstr>
      </vt:variant>
      <vt:variant>
        <vt:lpwstr/>
      </vt:variant>
      <vt:variant>
        <vt:i4>4063276</vt:i4>
      </vt:variant>
      <vt:variant>
        <vt:i4>357</vt:i4>
      </vt:variant>
      <vt:variant>
        <vt:i4>0</vt:i4>
      </vt:variant>
      <vt:variant>
        <vt:i4>5</vt:i4>
      </vt:variant>
      <vt:variant>
        <vt:lpwstr>http://www.oscr.org.uk/</vt:lpwstr>
      </vt:variant>
      <vt:variant>
        <vt:lpwstr/>
      </vt:variant>
      <vt:variant>
        <vt:i4>4653068</vt:i4>
      </vt:variant>
      <vt:variant>
        <vt:i4>354</vt:i4>
      </vt:variant>
      <vt:variant>
        <vt:i4>0</vt:i4>
      </vt:variant>
      <vt:variant>
        <vt:i4>5</vt:i4>
      </vt:variant>
      <vt:variant>
        <vt:lpwstr>http://www.charity-commission.gov.uk/About_us/About_charities/default.aspx</vt:lpwstr>
      </vt:variant>
      <vt:variant>
        <vt:lpwstr/>
      </vt:variant>
      <vt:variant>
        <vt:i4>4653131</vt:i4>
      </vt:variant>
      <vt:variant>
        <vt:i4>351</vt:i4>
      </vt:variant>
      <vt:variant>
        <vt:i4>0</vt:i4>
      </vt:variant>
      <vt:variant>
        <vt:i4>5</vt:i4>
      </vt:variant>
      <vt:variant>
        <vt:lpwstr>http://www.direct.gov.uk/en/Dl1/Directories/A-ZOfCentralGovernment/index.htm</vt:lpwstr>
      </vt:variant>
      <vt:variant>
        <vt:lpwstr/>
      </vt:variant>
      <vt:variant>
        <vt:i4>5111888</vt:i4>
      </vt:variant>
      <vt:variant>
        <vt:i4>348</vt:i4>
      </vt:variant>
      <vt:variant>
        <vt:i4>0</vt:i4>
      </vt:variant>
      <vt:variant>
        <vt:i4>5</vt:i4>
      </vt:variant>
      <vt:variant>
        <vt:lpwstr>http://www.wales.nhs.uk/nhswalesaboutus/structure</vt:lpwstr>
      </vt:variant>
      <vt:variant>
        <vt:lpwstr/>
      </vt:variant>
      <vt:variant>
        <vt:i4>1245191</vt:i4>
      </vt:variant>
      <vt:variant>
        <vt:i4>345</vt:i4>
      </vt:variant>
      <vt:variant>
        <vt:i4>0</vt:i4>
      </vt:variant>
      <vt:variant>
        <vt:i4>5</vt:i4>
      </vt:variant>
      <vt:variant>
        <vt:lpwstr>http://www.scottishambulance.com/AboutUs/HowWeOrganised.aspx</vt:lpwstr>
      </vt:variant>
      <vt:variant>
        <vt:lpwstr/>
      </vt:variant>
      <vt:variant>
        <vt:i4>5505097</vt:i4>
      </vt:variant>
      <vt:variant>
        <vt:i4>342</vt:i4>
      </vt:variant>
      <vt:variant>
        <vt:i4>0</vt:i4>
      </vt:variant>
      <vt:variant>
        <vt:i4>5</vt:i4>
      </vt:variant>
      <vt:variant>
        <vt:lpwstr>http://www.show.scot.nhs.uk/organisations/index.aspx</vt:lpwstr>
      </vt:variant>
      <vt:variant>
        <vt:lpwstr/>
      </vt:variant>
      <vt:variant>
        <vt:i4>2293868</vt:i4>
      </vt:variant>
      <vt:variant>
        <vt:i4>339</vt:i4>
      </vt:variant>
      <vt:variant>
        <vt:i4>0</vt:i4>
      </vt:variant>
      <vt:variant>
        <vt:i4>5</vt:i4>
      </vt:variant>
      <vt:variant>
        <vt:lpwstr>http://www.engage.hscni.net/partners/NIAS.html</vt:lpwstr>
      </vt:variant>
      <vt:variant>
        <vt:lpwstr/>
      </vt:variant>
      <vt:variant>
        <vt:i4>7012396</vt:i4>
      </vt:variant>
      <vt:variant>
        <vt:i4>336</vt:i4>
      </vt:variant>
      <vt:variant>
        <vt:i4>0</vt:i4>
      </vt:variant>
      <vt:variant>
        <vt:i4>5</vt:i4>
      </vt:variant>
      <vt:variant>
        <vt:lpwstr>http://www.hscni.net/index.php?link=trusts</vt:lpwstr>
      </vt:variant>
      <vt:variant>
        <vt:lpwstr/>
      </vt:variant>
      <vt:variant>
        <vt:i4>524375</vt:i4>
      </vt:variant>
      <vt:variant>
        <vt:i4>333</vt:i4>
      </vt:variant>
      <vt:variant>
        <vt:i4>0</vt:i4>
      </vt:variant>
      <vt:variant>
        <vt:i4>5</vt:i4>
      </vt:variant>
      <vt:variant>
        <vt:lpwstr>http://www.nhs.uk/ServiceDirectories/Pages/AcuteTrustListing.aspx</vt:lpwstr>
      </vt:variant>
      <vt:variant>
        <vt:lpwstr/>
      </vt:variant>
      <vt:variant>
        <vt:i4>5373963</vt:i4>
      </vt:variant>
      <vt:variant>
        <vt:i4>330</vt:i4>
      </vt:variant>
      <vt:variant>
        <vt:i4>0</vt:i4>
      </vt:variant>
      <vt:variant>
        <vt:i4>5</vt:i4>
      </vt:variant>
      <vt:variant>
        <vt:lpwstr>http://www.mcga.gov.uk/c4mca/mcga07-home.htm</vt:lpwstr>
      </vt:variant>
      <vt:variant>
        <vt:lpwstr/>
      </vt:variant>
      <vt:variant>
        <vt:i4>4128887</vt:i4>
      </vt:variant>
      <vt:variant>
        <vt:i4>327</vt:i4>
      </vt:variant>
      <vt:variant>
        <vt:i4>0</vt:i4>
      </vt:variant>
      <vt:variant>
        <vt:i4>5</vt:i4>
      </vt:variant>
      <vt:variant>
        <vt:lpwstr>http://www.nifrs.org/locations.php</vt:lpwstr>
      </vt:variant>
      <vt:variant>
        <vt:lpwstr/>
      </vt:variant>
      <vt:variant>
        <vt:i4>1310744</vt:i4>
      </vt:variant>
      <vt:variant>
        <vt:i4>324</vt:i4>
      </vt:variant>
      <vt:variant>
        <vt:i4>0</vt:i4>
      </vt:variant>
      <vt:variant>
        <vt:i4>5</vt:i4>
      </vt:variant>
      <vt:variant>
        <vt:lpwstr>http://www.fireservice.co.uk/</vt:lpwstr>
      </vt:variant>
      <vt:variant>
        <vt:lpwstr/>
      </vt:variant>
      <vt:variant>
        <vt:i4>2556028</vt:i4>
      </vt:variant>
      <vt:variant>
        <vt:i4>321</vt:i4>
      </vt:variant>
      <vt:variant>
        <vt:i4>0</vt:i4>
      </vt:variant>
      <vt:variant>
        <vt:i4>5</vt:i4>
      </vt:variant>
      <vt:variant>
        <vt:lpwstr>http://www.scottish.police.uk/</vt:lpwstr>
      </vt:variant>
      <vt:variant>
        <vt:lpwstr/>
      </vt:variant>
      <vt:variant>
        <vt:i4>7536749</vt:i4>
      </vt:variant>
      <vt:variant>
        <vt:i4>318</vt:i4>
      </vt:variant>
      <vt:variant>
        <vt:i4>0</vt:i4>
      </vt:variant>
      <vt:variant>
        <vt:i4>5</vt:i4>
      </vt:variant>
      <vt:variant>
        <vt:lpwstr>http://www.psni.police.uk/index.htm</vt:lpwstr>
      </vt:variant>
      <vt:variant>
        <vt:lpwstr/>
      </vt:variant>
      <vt:variant>
        <vt:i4>6225945</vt:i4>
      </vt:variant>
      <vt:variant>
        <vt:i4>315</vt:i4>
      </vt:variant>
      <vt:variant>
        <vt:i4>0</vt:i4>
      </vt:variant>
      <vt:variant>
        <vt:i4>5</vt:i4>
      </vt:variant>
      <vt:variant>
        <vt:lpwstr>http://www.police-information.co.uk/police-directory/index.php?category=6</vt:lpwstr>
      </vt:variant>
      <vt:variant>
        <vt:lpwstr/>
      </vt:variant>
      <vt:variant>
        <vt:i4>3473432</vt:i4>
      </vt:variant>
      <vt:variant>
        <vt:i4>312</vt:i4>
      </vt:variant>
      <vt:variant>
        <vt:i4>0</vt:i4>
      </vt:variant>
      <vt:variant>
        <vt:i4>5</vt:i4>
      </vt:variant>
      <vt:variant>
        <vt:lpwstr>http://www.police.uk/?view=force_sites</vt:lpwstr>
      </vt:variant>
      <vt:variant>
        <vt:lpwstr/>
      </vt:variant>
      <vt:variant>
        <vt:i4>3604514</vt:i4>
      </vt:variant>
      <vt:variant>
        <vt:i4>309</vt:i4>
      </vt:variant>
      <vt:variant>
        <vt:i4>0</vt:i4>
      </vt:variant>
      <vt:variant>
        <vt:i4>5</vt:i4>
      </vt:variant>
      <vt:variant>
        <vt:lpwstr>http://www.ukschoolsdirectory.net/</vt:lpwstr>
      </vt:variant>
      <vt:variant>
        <vt:lpwstr/>
      </vt:variant>
      <vt:variant>
        <vt:i4>7929977</vt:i4>
      </vt:variant>
      <vt:variant>
        <vt:i4>306</vt:i4>
      </vt:variant>
      <vt:variant>
        <vt:i4>0</vt:i4>
      </vt:variant>
      <vt:variant>
        <vt:i4>5</vt:i4>
      </vt:variant>
      <vt:variant>
        <vt:lpwstr>http://www.schoolswebdirectory.co.uk/index.php</vt:lpwstr>
      </vt:variant>
      <vt:variant>
        <vt:lpwstr/>
      </vt:variant>
      <vt:variant>
        <vt:i4>2424869</vt:i4>
      </vt:variant>
      <vt:variant>
        <vt:i4>303</vt:i4>
      </vt:variant>
      <vt:variant>
        <vt:i4>0</vt:i4>
      </vt:variant>
      <vt:variant>
        <vt:i4>5</vt:i4>
      </vt:variant>
      <vt:variant>
        <vt:lpwstr>http://www.nepoportal.org/</vt:lpwstr>
      </vt:variant>
      <vt:variant>
        <vt:lpwstr/>
      </vt:variant>
      <vt:variant>
        <vt:i4>1114167</vt:i4>
      </vt:variant>
      <vt:variant>
        <vt:i4>296</vt:i4>
      </vt:variant>
      <vt:variant>
        <vt:i4>0</vt:i4>
      </vt:variant>
      <vt:variant>
        <vt:i4>5</vt:i4>
      </vt:variant>
      <vt:variant>
        <vt:lpwstr/>
      </vt:variant>
      <vt:variant>
        <vt:lpwstr>_Toc336264431</vt:lpwstr>
      </vt:variant>
      <vt:variant>
        <vt:i4>1114167</vt:i4>
      </vt:variant>
      <vt:variant>
        <vt:i4>290</vt:i4>
      </vt:variant>
      <vt:variant>
        <vt:i4>0</vt:i4>
      </vt:variant>
      <vt:variant>
        <vt:i4>5</vt:i4>
      </vt:variant>
      <vt:variant>
        <vt:lpwstr/>
      </vt:variant>
      <vt:variant>
        <vt:lpwstr>_Toc336264430</vt:lpwstr>
      </vt:variant>
      <vt:variant>
        <vt:i4>1048631</vt:i4>
      </vt:variant>
      <vt:variant>
        <vt:i4>284</vt:i4>
      </vt:variant>
      <vt:variant>
        <vt:i4>0</vt:i4>
      </vt:variant>
      <vt:variant>
        <vt:i4>5</vt:i4>
      </vt:variant>
      <vt:variant>
        <vt:lpwstr/>
      </vt:variant>
      <vt:variant>
        <vt:lpwstr>_Toc336264429</vt:lpwstr>
      </vt:variant>
      <vt:variant>
        <vt:i4>1048631</vt:i4>
      </vt:variant>
      <vt:variant>
        <vt:i4>278</vt:i4>
      </vt:variant>
      <vt:variant>
        <vt:i4>0</vt:i4>
      </vt:variant>
      <vt:variant>
        <vt:i4>5</vt:i4>
      </vt:variant>
      <vt:variant>
        <vt:lpwstr/>
      </vt:variant>
      <vt:variant>
        <vt:lpwstr>_Toc336264428</vt:lpwstr>
      </vt:variant>
      <vt:variant>
        <vt:i4>1048631</vt:i4>
      </vt:variant>
      <vt:variant>
        <vt:i4>272</vt:i4>
      </vt:variant>
      <vt:variant>
        <vt:i4>0</vt:i4>
      </vt:variant>
      <vt:variant>
        <vt:i4>5</vt:i4>
      </vt:variant>
      <vt:variant>
        <vt:lpwstr/>
      </vt:variant>
      <vt:variant>
        <vt:lpwstr>_Toc336264427</vt:lpwstr>
      </vt:variant>
      <vt:variant>
        <vt:i4>1048631</vt:i4>
      </vt:variant>
      <vt:variant>
        <vt:i4>266</vt:i4>
      </vt:variant>
      <vt:variant>
        <vt:i4>0</vt:i4>
      </vt:variant>
      <vt:variant>
        <vt:i4>5</vt:i4>
      </vt:variant>
      <vt:variant>
        <vt:lpwstr/>
      </vt:variant>
      <vt:variant>
        <vt:lpwstr>_Toc336264426</vt:lpwstr>
      </vt:variant>
      <vt:variant>
        <vt:i4>1048631</vt:i4>
      </vt:variant>
      <vt:variant>
        <vt:i4>260</vt:i4>
      </vt:variant>
      <vt:variant>
        <vt:i4>0</vt:i4>
      </vt:variant>
      <vt:variant>
        <vt:i4>5</vt:i4>
      </vt:variant>
      <vt:variant>
        <vt:lpwstr/>
      </vt:variant>
      <vt:variant>
        <vt:lpwstr>_Toc336264425</vt:lpwstr>
      </vt:variant>
      <vt:variant>
        <vt:i4>1048631</vt:i4>
      </vt:variant>
      <vt:variant>
        <vt:i4>254</vt:i4>
      </vt:variant>
      <vt:variant>
        <vt:i4>0</vt:i4>
      </vt:variant>
      <vt:variant>
        <vt:i4>5</vt:i4>
      </vt:variant>
      <vt:variant>
        <vt:lpwstr/>
      </vt:variant>
      <vt:variant>
        <vt:lpwstr>_Toc336264424</vt:lpwstr>
      </vt:variant>
      <vt:variant>
        <vt:i4>1048631</vt:i4>
      </vt:variant>
      <vt:variant>
        <vt:i4>248</vt:i4>
      </vt:variant>
      <vt:variant>
        <vt:i4>0</vt:i4>
      </vt:variant>
      <vt:variant>
        <vt:i4>5</vt:i4>
      </vt:variant>
      <vt:variant>
        <vt:lpwstr/>
      </vt:variant>
      <vt:variant>
        <vt:lpwstr>_Toc336264423</vt:lpwstr>
      </vt:variant>
      <vt:variant>
        <vt:i4>1048631</vt:i4>
      </vt:variant>
      <vt:variant>
        <vt:i4>242</vt:i4>
      </vt:variant>
      <vt:variant>
        <vt:i4>0</vt:i4>
      </vt:variant>
      <vt:variant>
        <vt:i4>5</vt:i4>
      </vt:variant>
      <vt:variant>
        <vt:lpwstr/>
      </vt:variant>
      <vt:variant>
        <vt:lpwstr>_Toc336264422</vt:lpwstr>
      </vt:variant>
      <vt:variant>
        <vt:i4>1048631</vt:i4>
      </vt:variant>
      <vt:variant>
        <vt:i4>236</vt:i4>
      </vt:variant>
      <vt:variant>
        <vt:i4>0</vt:i4>
      </vt:variant>
      <vt:variant>
        <vt:i4>5</vt:i4>
      </vt:variant>
      <vt:variant>
        <vt:lpwstr/>
      </vt:variant>
      <vt:variant>
        <vt:lpwstr>_Toc336264421</vt:lpwstr>
      </vt:variant>
      <vt:variant>
        <vt:i4>1048631</vt:i4>
      </vt:variant>
      <vt:variant>
        <vt:i4>230</vt:i4>
      </vt:variant>
      <vt:variant>
        <vt:i4>0</vt:i4>
      </vt:variant>
      <vt:variant>
        <vt:i4>5</vt:i4>
      </vt:variant>
      <vt:variant>
        <vt:lpwstr/>
      </vt:variant>
      <vt:variant>
        <vt:lpwstr>_Toc336264420</vt:lpwstr>
      </vt:variant>
      <vt:variant>
        <vt:i4>1245239</vt:i4>
      </vt:variant>
      <vt:variant>
        <vt:i4>224</vt:i4>
      </vt:variant>
      <vt:variant>
        <vt:i4>0</vt:i4>
      </vt:variant>
      <vt:variant>
        <vt:i4>5</vt:i4>
      </vt:variant>
      <vt:variant>
        <vt:lpwstr/>
      </vt:variant>
      <vt:variant>
        <vt:lpwstr>_Toc336264419</vt:lpwstr>
      </vt:variant>
      <vt:variant>
        <vt:i4>1245239</vt:i4>
      </vt:variant>
      <vt:variant>
        <vt:i4>218</vt:i4>
      </vt:variant>
      <vt:variant>
        <vt:i4>0</vt:i4>
      </vt:variant>
      <vt:variant>
        <vt:i4>5</vt:i4>
      </vt:variant>
      <vt:variant>
        <vt:lpwstr/>
      </vt:variant>
      <vt:variant>
        <vt:lpwstr>_Toc336264418</vt:lpwstr>
      </vt:variant>
      <vt:variant>
        <vt:i4>1245239</vt:i4>
      </vt:variant>
      <vt:variant>
        <vt:i4>212</vt:i4>
      </vt:variant>
      <vt:variant>
        <vt:i4>0</vt:i4>
      </vt:variant>
      <vt:variant>
        <vt:i4>5</vt:i4>
      </vt:variant>
      <vt:variant>
        <vt:lpwstr/>
      </vt:variant>
      <vt:variant>
        <vt:lpwstr>_Toc336264417</vt:lpwstr>
      </vt:variant>
      <vt:variant>
        <vt:i4>1245239</vt:i4>
      </vt:variant>
      <vt:variant>
        <vt:i4>206</vt:i4>
      </vt:variant>
      <vt:variant>
        <vt:i4>0</vt:i4>
      </vt:variant>
      <vt:variant>
        <vt:i4>5</vt:i4>
      </vt:variant>
      <vt:variant>
        <vt:lpwstr/>
      </vt:variant>
      <vt:variant>
        <vt:lpwstr>_Toc336264416</vt:lpwstr>
      </vt:variant>
      <vt:variant>
        <vt:i4>1245239</vt:i4>
      </vt:variant>
      <vt:variant>
        <vt:i4>200</vt:i4>
      </vt:variant>
      <vt:variant>
        <vt:i4>0</vt:i4>
      </vt:variant>
      <vt:variant>
        <vt:i4>5</vt:i4>
      </vt:variant>
      <vt:variant>
        <vt:lpwstr/>
      </vt:variant>
      <vt:variant>
        <vt:lpwstr>_Toc336264415</vt:lpwstr>
      </vt:variant>
      <vt:variant>
        <vt:i4>1245239</vt:i4>
      </vt:variant>
      <vt:variant>
        <vt:i4>194</vt:i4>
      </vt:variant>
      <vt:variant>
        <vt:i4>0</vt:i4>
      </vt:variant>
      <vt:variant>
        <vt:i4>5</vt:i4>
      </vt:variant>
      <vt:variant>
        <vt:lpwstr/>
      </vt:variant>
      <vt:variant>
        <vt:lpwstr>_Toc336264414</vt:lpwstr>
      </vt:variant>
      <vt:variant>
        <vt:i4>1245239</vt:i4>
      </vt:variant>
      <vt:variant>
        <vt:i4>188</vt:i4>
      </vt:variant>
      <vt:variant>
        <vt:i4>0</vt:i4>
      </vt:variant>
      <vt:variant>
        <vt:i4>5</vt:i4>
      </vt:variant>
      <vt:variant>
        <vt:lpwstr/>
      </vt:variant>
      <vt:variant>
        <vt:lpwstr>_Toc336264413</vt:lpwstr>
      </vt:variant>
      <vt:variant>
        <vt:i4>1245239</vt:i4>
      </vt:variant>
      <vt:variant>
        <vt:i4>182</vt:i4>
      </vt:variant>
      <vt:variant>
        <vt:i4>0</vt:i4>
      </vt:variant>
      <vt:variant>
        <vt:i4>5</vt:i4>
      </vt:variant>
      <vt:variant>
        <vt:lpwstr/>
      </vt:variant>
      <vt:variant>
        <vt:lpwstr>_Toc336264412</vt:lpwstr>
      </vt:variant>
      <vt:variant>
        <vt:i4>1245239</vt:i4>
      </vt:variant>
      <vt:variant>
        <vt:i4>176</vt:i4>
      </vt:variant>
      <vt:variant>
        <vt:i4>0</vt:i4>
      </vt:variant>
      <vt:variant>
        <vt:i4>5</vt:i4>
      </vt:variant>
      <vt:variant>
        <vt:lpwstr/>
      </vt:variant>
      <vt:variant>
        <vt:lpwstr>_Toc336264411</vt:lpwstr>
      </vt:variant>
      <vt:variant>
        <vt:i4>1245239</vt:i4>
      </vt:variant>
      <vt:variant>
        <vt:i4>170</vt:i4>
      </vt:variant>
      <vt:variant>
        <vt:i4>0</vt:i4>
      </vt:variant>
      <vt:variant>
        <vt:i4>5</vt:i4>
      </vt:variant>
      <vt:variant>
        <vt:lpwstr/>
      </vt:variant>
      <vt:variant>
        <vt:lpwstr>_Toc336264410</vt:lpwstr>
      </vt:variant>
      <vt:variant>
        <vt:i4>1179703</vt:i4>
      </vt:variant>
      <vt:variant>
        <vt:i4>164</vt:i4>
      </vt:variant>
      <vt:variant>
        <vt:i4>0</vt:i4>
      </vt:variant>
      <vt:variant>
        <vt:i4>5</vt:i4>
      </vt:variant>
      <vt:variant>
        <vt:lpwstr/>
      </vt:variant>
      <vt:variant>
        <vt:lpwstr>_Toc336264409</vt:lpwstr>
      </vt:variant>
      <vt:variant>
        <vt:i4>1179703</vt:i4>
      </vt:variant>
      <vt:variant>
        <vt:i4>158</vt:i4>
      </vt:variant>
      <vt:variant>
        <vt:i4>0</vt:i4>
      </vt:variant>
      <vt:variant>
        <vt:i4>5</vt:i4>
      </vt:variant>
      <vt:variant>
        <vt:lpwstr/>
      </vt:variant>
      <vt:variant>
        <vt:lpwstr>_Toc336264408</vt:lpwstr>
      </vt:variant>
      <vt:variant>
        <vt:i4>1179703</vt:i4>
      </vt:variant>
      <vt:variant>
        <vt:i4>152</vt:i4>
      </vt:variant>
      <vt:variant>
        <vt:i4>0</vt:i4>
      </vt:variant>
      <vt:variant>
        <vt:i4>5</vt:i4>
      </vt:variant>
      <vt:variant>
        <vt:lpwstr/>
      </vt:variant>
      <vt:variant>
        <vt:lpwstr>_Toc336264407</vt:lpwstr>
      </vt:variant>
      <vt:variant>
        <vt:i4>1179703</vt:i4>
      </vt:variant>
      <vt:variant>
        <vt:i4>146</vt:i4>
      </vt:variant>
      <vt:variant>
        <vt:i4>0</vt:i4>
      </vt:variant>
      <vt:variant>
        <vt:i4>5</vt:i4>
      </vt:variant>
      <vt:variant>
        <vt:lpwstr/>
      </vt:variant>
      <vt:variant>
        <vt:lpwstr>_Toc336264406</vt:lpwstr>
      </vt:variant>
      <vt:variant>
        <vt:i4>1179703</vt:i4>
      </vt:variant>
      <vt:variant>
        <vt:i4>140</vt:i4>
      </vt:variant>
      <vt:variant>
        <vt:i4>0</vt:i4>
      </vt:variant>
      <vt:variant>
        <vt:i4>5</vt:i4>
      </vt:variant>
      <vt:variant>
        <vt:lpwstr/>
      </vt:variant>
      <vt:variant>
        <vt:lpwstr>_Toc336264405</vt:lpwstr>
      </vt:variant>
      <vt:variant>
        <vt:i4>1179703</vt:i4>
      </vt:variant>
      <vt:variant>
        <vt:i4>134</vt:i4>
      </vt:variant>
      <vt:variant>
        <vt:i4>0</vt:i4>
      </vt:variant>
      <vt:variant>
        <vt:i4>5</vt:i4>
      </vt:variant>
      <vt:variant>
        <vt:lpwstr/>
      </vt:variant>
      <vt:variant>
        <vt:lpwstr>_Toc336264404</vt:lpwstr>
      </vt:variant>
      <vt:variant>
        <vt:i4>1179703</vt:i4>
      </vt:variant>
      <vt:variant>
        <vt:i4>128</vt:i4>
      </vt:variant>
      <vt:variant>
        <vt:i4>0</vt:i4>
      </vt:variant>
      <vt:variant>
        <vt:i4>5</vt:i4>
      </vt:variant>
      <vt:variant>
        <vt:lpwstr/>
      </vt:variant>
      <vt:variant>
        <vt:lpwstr>_Toc336264403</vt:lpwstr>
      </vt:variant>
      <vt:variant>
        <vt:i4>1179703</vt:i4>
      </vt:variant>
      <vt:variant>
        <vt:i4>122</vt:i4>
      </vt:variant>
      <vt:variant>
        <vt:i4>0</vt:i4>
      </vt:variant>
      <vt:variant>
        <vt:i4>5</vt:i4>
      </vt:variant>
      <vt:variant>
        <vt:lpwstr/>
      </vt:variant>
      <vt:variant>
        <vt:lpwstr>_Toc336264402</vt:lpwstr>
      </vt:variant>
      <vt:variant>
        <vt:i4>1179703</vt:i4>
      </vt:variant>
      <vt:variant>
        <vt:i4>116</vt:i4>
      </vt:variant>
      <vt:variant>
        <vt:i4>0</vt:i4>
      </vt:variant>
      <vt:variant>
        <vt:i4>5</vt:i4>
      </vt:variant>
      <vt:variant>
        <vt:lpwstr/>
      </vt:variant>
      <vt:variant>
        <vt:lpwstr>_Toc336264401</vt:lpwstr>
      </vt:variant>
      <vt:variant>
        <vt:i4>1179703</vt:i4>
      </vt:variant>
      <vt:variant>
        <vt:i4>110</vt:i4>
      </vt:variant>
      <vt:variant>
        <vt:i4>0</vt:i4>
      </vt:variant>
      <vt:variant>
        <vt:i4>5</vt:i4>
      </vt:variant>
      <vt:variant>
        <vt:lpwstr/>
      </vt:variant>
      <vt:variant>
        <vt:lpwstr>_Toc336264400</vt:lpwstr>
      </vt:variant>
      <vt:variant>
        <vt:i4>1769520</vt:i4>
      </vt:variant>
      <vt:variant>
        <vt:i4>104</vt:i4>
      </vt:variant>
      <vt:variant>
        <vt:i4>0</vt:i4>
      </vt:variant>
      <vt:variant>
        <vt:i4>5</vt:i4>
      </vt:variant>
      <vt:variant>
        <vt:lpwstr/>
      </vt:variant>
      <vt:variant>
        <vt:lpwstr>_Toc336264399</vt:lpwstr>
      </vt:variant>
      <vt:variant>
        <vt:i4>1769520</vt:i4>
      </vt:variant>
      <vt:variant>
        <vt:i4>98</vt:i4>
      </vt:variant>
      <vt:variant>
        <vt:i4>0</vt:i4>
      </vt:variant>
      <vt:variant>
        <vt:i4>5</vt:i4>
      </vt:variant>
      <vt:variant>
        <vt:lpwstr/>
      </vt:variant>
      <vt:variant>
        <vt:lpwstr>_Toc336264398</vt:lpwstr>
      </vt:variant>
      <vt:variant>
        <vt:i4>1769520</vt:i4>
      </vt:variant>
      <vt:variant>
        <vt:i4>92</vt:i4>
      </vt:variant>
      <vt:variant>
        <vt:i4>0</vt:i4>
      </vt:variant>
      <vt:variant>
        <vt:i4>5</vt:i4>
      </vt:variant>
      <vt:variant>
        <vt:lpwstr/>
      </vt:variant>
      <vt:variant>
        <vt:lpwstr>_Toc336264397</vt:lpwstr>
      </vt:variant>
      <vt:variant>
        <vt:i4>1769520</vt:i4>
      </vt:variant>
      <vt:variant>
        <vt:i4>86</vt:i4>
      </vt:variant>
      <vt:variant>
        <vt:i4>0</vt:i4>
      </vt:variant>
      <vt:variant>
        <vt:i4>5</vt:i4>
      </vt:variant>
      <vt:variant>
        <vt:lpwstr/>
      </vt:variant>
      <vt:variant>
        <vt:lpwstr>_Toc336264396</vt:lpwstr>
      </vt:variant>
      <vt:variant>
        <vt:i4>1769520</vt:i4>
      </vt:variant>
      <vt:variant>
        <vt:i4>80</vt:i4>
      </vt:variant>
      <vt:variant>
        <vt:i4>0</vt:i4>
      </vt:variant>
      <vt:variant>
        <vt:i4>5</vt:i4>
      </vt:variant>
      <vt:variant>
        <vt:lpwstr/>
      </vt:variant>
      <vt:variant>
        <vt:lpwstr>_Toc336264395</vt:lpwstr>
      </vt:variant>
      <vt:variant>
        <vt:i4>1769520</vt:i4>
      </vt:variant>
      <vt:variant>
        <vt:i4>74</vt:i4>
      </vt:variant>
      <vt:variant>
        <vt:i4>0</vt:i4>
      </vt:variant>
      <vt:variant>
        <vt:i4>5</vt:i4>
      </vt:variant>
      <vt:variant>
        <vt:lpwstr/>
      </vt:variant>
      <vt:variant>
        <vt:lpwstr>_Toc336264394</vt:lpwstr>
      </vt:variant>
      <vt:variant>
        <vt:i4>1769520</vt:i4>
      </vt:variant>
      <vt:variant>
        <vt:i4>68</vt:i4>
      </vt:variant>
      <vt:variant>
        <vt:i4>0</vt:i4>
      </vt:variant>
      <vt:variant>
        <vt:i4>5</vt:i4>
      </vt:variant>
      <vt:variant>
        <vt:lpwstr/>
      </vt:variant>
      <vt:variant>
        <vt:lpwstr>_Toc336264393</vt:lpwstr>
      </vt:variant>
      <vt:variant>
        <vt:i4>1769520</vt:i4>
      </vt:variant>
      <vt:variant>
        <vt:i4>62</vt:i4>
      </vt:variant>
      <vt:variant>
        <vt:i4>0</vt:i4>
      </vt:variant>
      <vt:variant>
        <vt:i4>5</vt:i4>
      </vt:variant>
      <vt:variant>
        <vt:lpwstr/>
      </vt:variant>
      <vt:variant>
        <vt:lpwstr>_Toc336264392</vt:lpwstr>
      </vt:variant>
      <vt:variant>
        <vt:i4>1769520</vt:i4>
      </vt:variant>
      <vt:variant>
        <vt:i4>56</vt:i4>
      </vt:variant>
      <vt:variant>
        <vt:i4>0</vt:i4>
      </vt:variant>
      <vt:variant>
        <vt:i4>5</vt:i4>
      </vt:variant>
      <vt:variant>
        <vt:lpwstr/>
      </vt:variant>
      <vt:variant>
        <vt:lpwstr>_Toc336264391</vt:lpwstr>
      </vt:variant>
      <vt:variant>
        <vt:i4>1769520</vt:i4>
      </vt:variant>
      <vt:variant>
        <vt:i4>50</vt:i4>
      </vt:variant>
      <vt:variant>
        <vt:i4>0</vt:i4>
      </vt:variant>
      <vt:variant>
        <vt:i4>5</vt:i4>
      </vt:variant>
      <vt:variant>
        <vt:lpwstr/>
      </vt:variant>
      <vt:variant>
        <vt:lpwstr>_Toc336264390</vt:lpwstr>
      </vt:variant>
      <vt:variant>
        <vt:i4>1703984</vt:i4>
      </vt:variant>
      <vt:variant>
        <vt:i4>44</vt:i4>
      </vt:variant>
      <vt:variant>
        <vt:i4>0</vt:i4>
      </vt:variant>
      <vt:variant>
        <vt:i4>5</vt:i4>
      </vt:variant>
      <vt:variant>
        <vt:lpwstr/>
      </vt:variant>
      <vt:variant>
        <vt:lpwstr>_Toc336264389</vt:lpwstr>
      </vt:variant>
      <vt:variant>
        <vt:i4>1703984</vt:i4>
      </vt:variant>
      <vt:variant>
        <vt:i4>38</vt:i4>
      </vt:variant>
      <vt:variant>
        <vt:i4>0</vt:i4>
      </vt:variant>
      <vt:variant>
        <vt:i4>5</vt:i4>
      </vt:variant>
      <vt:variant>
        <vt:lpwstr/>
      </vt:variant>
      <vt:variant>
        <vt:lpwstr>_Toc336264388</vt:lpwstr>
      </vt:variant>
      <vt:variant>
        <vt:i4>1703984</vt:i4>
      </vt:variant>
      <vt:variant>
        <vt:i4>32</vt:i4>
      </vt:variant>
      <vt:variant>
        <vt:i4>0</vt:i4>
      </vt:variant>
      <vt:variant>
        <vt:i4>5</vt:i4>
      </vt:variant>
      <vt:variant>
        <vt:lpwstr/>
      </vt:variant>
      <vt:variant>
        <vt:lpwstr>_Toc336264387</vt:lpwstr>
      </vt:variant>
      <vt:variant>
        <vt:i4>1703984</vt:i4>
      </vt:variant>
      <vt:variant>
        <vt:i4>26</vt:i4>
      </vt:variant>
      <vt:variant>
        <vt:i4>0</vt:i4>
      </vt:variant>
      <vt:variant>
        <vt:i4>5</vt:i4>
      </vt:variant>
      <vt:variant>
        <vt:lpwstr/>
      </vt:variant>
      <vt:variant>
        <vt:lpwstr>_Toc336264386</vt:lpwstr>
      </vt:variant>
      <vt:variant>
        <vt:i4>1703984</vt:i4>
      </vt:variant>
      <vt:variant>
        <vt:i4>20</vt:i4>
      </vt:variant>
      <vt:variant>
        <vt:i4>0</vt:i4>
      </vt:variant>
      <vt:variant>
        <vt:i4>5</vt:i4>
      </vt:variant>
      <vt:variant>
        <vt:lpwstr/>
      </vt:variant>
      <vt:variant>
        <vt:lpwstr>_Toc336264385</vt:lpwstr>
      </vt:variant>
      <vt:variant>
        <vt:i4>1703984</vt:i4>
      </vt:variant>
      <vt:variant>
        <vt:i4>14</vt:i4>
      </vt:variant>
      <vt:variant>
        <vt:i4>0</vt:i4>
      </vt:variant>
      <vt:variant>
        <vt:i4>5</vt:i4>
      </vt:variant>
      <vt:variant>
        <vt:lpwstr/>
      </vt:variant>
      <vt:variant>
        <vt:lpwstr>_Toc336264384</vt:lpwstr>
      </vt:variant>
      <vt:variant>
        <vt:i4>1703984</vt:i4>
      </vt:variant>
      <vt:variant>
        <vt:i4>8</vt:i4>
      </vt:variant>
      <vt:variant>
        <vt:i4>0</vt:i4>
      </vt:variant>
      <vt:variant>
        <vt:i4>5</vt:i4>
      </vt:variant>
      <vt:variant>
        <vt:lpwstr/>
      </vt:variant>
      <vt:variant>
        <vt:lpwstr>_Toc336264383</vt:lpwstr>
      </vt:variant>
      <vt:variant>
        <vt:i4>1703984</vt:i4>
      </vt:variant>
      <vt:variant>
        <vt:i4>2</vt:i4>
      </vt:variant>
      <vt:variant>
        <vt:i4>0</vt:i4>
      </vt:variant>
      <vt:variant>
        <vt:i4>5</vt:i4>
      </vt:variant>
      <vt:variant>
        <vt:lpwstr/>
      </vt:variant>
      <vt:variant>
        <vt:lpwstr>_Toc336264382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procuring officer</dc:title>
  <dc:creator>tjennett</dc:creator>
  <cp:lastModifiedBy>Chris Taylor (Category officer)</cp:lastModifiedBy>
  <cp:revision>6</cp:revision>
  <cp:lastPrinted>2016-11-14T12:44:00Z</cp:lastPrinted>
  <dcterms:created xsi:type="dcterms:W3CDTF">2018-02-07T11:23:00Z</dcterms:created>
  <dcterms:modified xsi:type="dcterms:W3CDTF">2018-04-30T11:53:00Z</dcterms:modified>
</cp:coreProperties>
</file>