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C7FB" w14:textId="77777777" w:rsidR="00E82E7E" w:rsidRPr="00C00E82" w:rsidRDefault="00E82E7E" w:rsidP="00C00E82">
      <w:pPr>
        <w:pStyle w:val="BodyText"/>
        <w:rPr>
          <w:rStyle w:val="Stro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1DC0" w14:paraId="5CB4BCB7" w14:textId="77777777" w:rsidTr="00B2089F">
        <w:tc>
          <w:tcPr>
            <w:tcW w:w="9016" w:type="dxa"/>
            <w:tcBorders>
              <w:top w:val="nil"/>
              <w:left w:val="nil"/>
              <w:bottom w:val="nil"/>
              <w:right w:val="nil"/>
            </w:tcBorders>
            <w:shd w:val="clear" w:color="auto" w:fill="auto"/>
          </w:tcPr>
          <w:p w14:paraId="48620425" w14:textId="77777777" w:rsidR="002822E2" w:rsidRDefault="002822E2" w:rsidP="00C00E82">
            <w:pPr>
              <w:pStyle w:val="Documenttitle"/>
              <w:rPr>
                <w:highlight w:val="yellow"/>
              </w:rPr>
            </w:pPr>
          </w:p>
          <w:p w14:paraId="173EBBBB" w14:textId="3FD844AC" w:rsidR="00D81DC0" w:rsidRPr="00B2089F" w:rsidRDefault="00501BA8" w:rsidP="00501BA8">
            <w:pPr>
              <w:pStyle w:val="Documenttitle"/>
            </w:pPr>
            <w:bookmarkStart w:id="0" w:name="OLE_LINK1"/>
            <w:r>
              <w:t xml:space="preserve">Strategic Research and Economic Analysis Framework </w:t>
            </w:r>
            <w:bookmarkEnd w:id="0"/>
          </w:p>
        </w:tc>
      </w:tr>
    </w:tbl>
    <w:p w14:paraId="1CB892C6" w14:textId="77777777" w:rsidR="00D81DC0" w:rsidRDefault="00D81DC0" w:rsidP="005D5F70">
      <w:pPr>
        <w:spacing w:after="0" w:line="240" w:lineRule="auto"/>
      </w:pPr>
    </w:p>
    <w:tbl>
      <w:tblPr>
        <w:tblW w:w="0" w:type="auto"/>
        <w:tblLook w:val="04A0" w:firstRow="1" w:lastRow="0" w:firstColumn="1" w:lastColumn="0" w:noHBand="0" w:noVBand="1"/>
      </w:tblPr>
      <w:tblGrid>
        <w:gridCol w:w="9836"/>
      </w:tblGrid>
      <w:tr w:rsidR="00D81DC0" w14:paraId="019A749B" w14:textId="77777777" w:rsidTr="00207AB1">
        <w:trPr>
          <w:trHeight w:val="3080"/>
        </w:trPr>
        <w:tc>
          <w:tcPr>
            <w:tcW w:w="9836" w:type="dxa"/>
            <w:shd w:val="clear" w:color="auto" w:fill="auto"/>
          </w:tcPr>
          <w:p w14:paraId="05124CFF" w14:textId="405E6362" w:rsidR="000D1E16" w:rsidRPr="000D1E16" w:rsidRDefault="000D1E16" w:rsidP="000D1E16">
            <w:pPr>
              <w:pStyle w:val="Mainheading"/>
            </w:pPr>
            <w:r w:rsidRPr="000D1E16">
              <w:t xml:space="preserve">Further Competition Invitation to </w:t>
            </w:r>
            <w:r w:rsidRPr="00B30B7F">
              <w:t xml:space="preserve">Tender </w:t>
            </w:r>
          </w:p>
          <w:p w14:paraId="47F6B7E3" w14:textId="127562DD" w:rsidR="002822E2" w:rsidRPr="002A40D1" w:rsidRDefault="00ED5307" w:rsidP="002822E2">
            <w:pPr>
              <w:pStyle w:val="Mainheading"/>
              <w:rPr>
                <w:b/>
              </w:rPr>
            </w:pPr>
            <w:r>
              <w:rPr>
                <w:b/>
              </w:rPr>
              <w:t>Housing and the Economy</w:t>
            </w:r>
            <w:r w:rsidR="00BB379E">
              <w:rPr>
                <w:b/>
              </w:rPr>
              <w:t xml:space="preserve"> – Local Analysis</w:t>
            </w:r>
          </w:p>
          <w:tbl>
            <w:tblPr>
              <w:tblpPr w:leftFromText="180" w:rightFromText="180" w:vertAnchor="text" w:horzAnchor="margin" w:tblpY="167"/>
              <w:tblW w:w="0" w:type="auto"/>
              <w:tblLook w:val="04A0" w:firstRow="1" w:lastRow="0" w:firstColumn="1" w:lastColumn="0" w:noHBand="0" w:noVBand="1"/>
            </w:tblPr>
            <w:tblGrid>
              <w:gridCol w:w="9600"/>
            </w:tblGrid>
            <w:tr w:rsidR="002822E2" w:rsidRPr="002A40D1" w14:paraId="42DF732F" w14:textId="77777777" w:rsidTr="00207AB1">
              <w:trPr>
                <w:trHeight w:val="678"/>
              </w:trPr>
              <w:tc>
                <w:tcPr>
                  <w:tcW w:w="9600" w:type="dxa"/>
                  <w:shd w:val="clear" w:color="auto" w:fill="auto"/>
                </w:tcPr>
                <w:p w14:paraId="25A6EFF9" w14:textId="6009AD26" w:rsidR="002822E2" w:rsidRPr="002A40D1" w:rsidRDefault="000D1E16" w:rsidP="002822E2">
                  <w:pPr>
                    <w:pStyle w:val="Subtitleheading1"/>
                    <w:rPr>
                      <w:b/>
                    </w:rPr>
                  </w:pPr>
                  <w:r w:rsidRPr="006146DC">
                    <w:rPr>
                      <w:b/>
                    </w:rPr>
                    <w:t xml:space="preserve">Issue </w:t>
                  </w:r>
                  <w:r w:rsidR="002822E2" w:rsidRPr="006146DC">
                    <w:rPr>
                      <w:b/>
                    </w:rPr>
                    <w:t xml:space="preserve">Date: </w:t>
                  </w:r>
                  <w:r w:rsidR="006146DC" w:rsidRPr="00B76754">
                    <w:rPr>
                      <w:b/>
                    </w:rPr>
                    <w:t>0</w:t>
                  </w:r>
                  <w:r w:rsidR="00B76754" w:rsidRPr="00B76754">
                    <w:rPr>
                      <w:b/>
                    </w:rPr>
                    <w:t>7</w:t>
                  </w:r>
                  <w:r w:rsidR="002822E2" w:rsidRPr="00B76754">
                    <w:rPr>
                      <w:b/>
                    </w:rPr>
                    <w:t>/</w:t>
                  </w:r>
                  <w:r w:rsidR="00397605" w:rsidRPr="00B76754">
                    <w:rPr>
                      <w:b/>
                    </w:rPr>
                    <w:t>12</w:t>
                  </w:r>
                  <w:r w:rsidR="002822E2" w:rsidRPr="00B76754">
                    <w:rPr>
                      <w:b/>
                    </w:rPr>
                    <w:t>/</w:t>
                  </w:r>
                  <w:r w:rsidR="00625138" w:rsidRPr="00B76754">
                    <w:rPr>
                      <w:b/>
                    </w:rPr>
                    <w:t>2023</w:t>
                  </w:r>
                </w:p>
                <w:p w14:paraId="51953E86" w14:textId="5C34C77F" w:rsidR="000D1E16" w:rsidRPr="00625138" w:rsidRDefault="000D1E16" w:rsidP="000D1E16">
                  <w:pPr>
                    <w:pStyle w:val="Subtitleheading1"/>
                    <w:rPr>
                      <w:b/>
                    </w:rPr>
                  </w:pPr>
                  <w:proofErr w:type="spellStart"/>
                  <w:r w:rsidRPr="00625138">
                    <w:rPr>
                      <w:b/>
                    </w:rPr>
                    <w:t>ProContract</w:t>
                  </w:r>
                  <w:proofErr w:type="spellEnd"/>
                  <w:r w:rsidRPr="00625138">
                    <w:rPr>
                      <w:b/>
                    </w:rPr>
                    <w:t xml:space="preserve"> Identification Number:</w:t>
                  </w:r>
                  <w:r w:rsidR="003C5982" w:rsidRPr="00625138">
                    <w:t xml:space="preserve"> </w:t>
                  </w:r>
                  <w:r w:rsidR="006B264E" w:rsidRPr="006B264E">
                    <w:rPr>
                      <w:b/>
                    </w:rPr>
                    <w:t>DN702641</w:t>
                  </w:r>
                </w:p>
                <w:p w14:paraId="4FB08B5E" w14:textId="7D684EE0" w:rsidR="000D1E16" w:rsidRPr="002A40D1" w:rsidRDefault="000D1E16" w:rsidP="002822E2">
                  <w:pPr>
                    <w:pStyle w:val="Subtitleheading1"/>
                    <w:rPr>
                      <w:b/>
                    </w:rPr>
                  </w:pPr>
                </w:p>
              </w:tc>
            </w:tr>
          </w:tbl>
          <w:p w14:paraId="6FE364AF" w14:textId="479C4E82" w:rsidR="00D81DC0" w:rsidRPr="00B2089F" w:rsidRDefault="00D81DC0" w:rsidP="00C00E82">
            <w:pPr>
              <w:pStyle w:val="Mainheading"/>
            </w:pPr>
          </w:p>
        </w:tc>
      </w:tr>
    </w:tbl>
    <w:p w14:paraId="1D78087F" w14:textId="77777777" w:rsidR="00D81DC0" w:rsidRDefault="00D81DC0" w:rsidP="005D5F70">
      <w:pPr>
        <w:spacing w:after="0"/>
      </w:pPr>
    </w:p>
    <w:p w14:paraId="1C8C9341" w14:textId="77777777" w:rsidR="00E675E6" w:rsidRPr="00E675E6" w:rsidRDefault="00E675E6" w:rsidP="00E675E6">
      <w:pPr>
        <w:sectPr w:rsidR="00E675E6" w:rsidRPr="00E675E6" w:rsidSect="005D5C77">
          <w:headerReference w:type="default" r:id="rId11"/>
          <w:footerReference w:type="default" r:id="rId12"/>
          <w:pgSz w:w="11906" w:h="16838"/>
          <w:pgMar w:top="1361" w:right="680" w:bottom="680" w:left="680" w:header="2041" w:footer="709" w:gutter="0"/>
          <w:cols w:space="708"/>
          <w:docGrid w:linePitch="360"/>
        </w:sectPr>
      </w:pPr>
    </w:p>
    <w:p w14:paraId="31E2CB6C" w14:textId="7312CD67" w:rsidR="000D1E16" w:rsidRPr="00655396" w:rsidRDefault="000D1E16" w:rsidP="000D1E16">
      <w:pPr>
        <w:keepNext/>
        <w:keepLines/>
        <w:spacing w:before="240" w:after="0"/>
        <w:rPr>
          <w:rFonts w:asciiTheme="majorHAnsi" w:eastAsia="SimSun" w:hAnsiTheme="majorHAnsi" w:cstheme="majorHAnsi"/>
          <w:color w:val="006C7D" w:themeColor="accent3"/>
          <w:sz w:val="36"/>
          <w:szCs w:val="36"/>
          <w:lang w:val="en-US"/>
        </w:rPr>
      </w:pPr>
      <w:r w:rsidRPr="00655396">
        <w:rPr>
          <w:rFonts w:asciiTheme="majorHAnsi" w:eastAsia="SimSun" w:hAnsiTheme="majorHAnsi" w:cstheme="majorHAnsi"/>
          <w:color w:val="006C7D" w:themeColor="accent3"/>
          <w:sz w:val="36"/>
          <w:szCs w:val="36"/>
          <w:lang w:val="en-US"/>
        </w:rPr>
        <w:lastRenderedPageBreak/>
        <w:t>Table of Contents</w:t>
      </w:r>
    </w:p>
    <w:p w14:paraId="64A2AFA5" w14:textId="77777777" w:rsidR="000D1E16" w:rsidRPr="000D1E16" w:rsidRDefault="000D1E16" w:rsidP="000D1E16">
      <w:pPr>
        <w:spacing w:after="100" w:line="276" w:lineRule="auto"/>
        <w:ind w:left="426" w:right="685"/>
        <w:rPr>
          <w:rFonts w:asciiTheme="majorHAnsi" w:hAnsiTheme="majorHAnsi" w:cstheme="majorHAnsi"/>
          <w:bCs/>
          <w:sz w:val="24"/>
          <w:szCs w:val="24"/>
        </w:rPr>
      </w:pPr>
    </w:p>
    <w:p w14:paraId="50393CBC" w14:textId="41D963A6" w:rsidR="000D1E16" w:rsidRPr="000D1E16" w:rsidRDefault="000D1E16" w:rsidP="000D1E16">
      <w:pPr>
        <w:spacing w:after="100" w:line="276" w:lineRule="auto"/>
        <w:ind w:left="426" w:right="685"/>
        <w:rPr>
          <w:rFonts w:asciiTheme="majorHAnsi" w:hAnsiTheme="majorHAnsi" w:cstheme="majorHAnsi"/>
          <w:bCs/>
          <w:sz w:val="24"/>
          <w:szCs w:val="24"/>
        </w:rPr>
      </w:pPr>
      <w:r w:rsidRPr="000D1E16">
        <w:rPr>
          <w:rFonts w:asciiTheme="majorHAnsi" w:hAnsiTheme="majorHAnsi" w:cstheme="majorHAnsi"/>
          <w:bCs/>
          <w:sz w:val="24"/>
          <w:szCs w:val="24"/>
        </w:rPr>
        <w:t>Introduction</w:t>
      </w:r>
      <w:r w:rsidRPr="000D1E16">
        <w:rPr>
          <w:rFonts w:asciiTheme="majorHAnsi" w:hAnsiTheme="majorHAnsi" w:cstheme="majorHAnsi"/>
          <w:bCs/>
          <w:sz w:val="24"/>
          <w:szCs w:val="24"/>
        </w:rPr>
        <w:ptab w:relativeTo="margin" w:alignment="right" w:leader="dot"/>
      </w:r>
      <w:r w:rsidR="00625138">
        <w:rPr>
          <w:rFonts w:asciiTheme="majorHAnsi" w:hAnsiTheme="majorHAnsi" w:cstheme="majorHAnsi"/>
          <w:bCs/>
          <w:sz w:val="24"/>
          <w:szCs w:val="24"/>
        </w:rPr>
        <w:t>3</w:t>
      </w:r>
    </w:p>
    <w:p w14:paraId="3EDBD270" w14:textId="77777777" w:rsidR="000D1E16" w:rsidRPr="00655396" w:rsidRDefault="000D1E16" w:rsidP="000D1E16">
      <w:pPr>
        <w:spacing w:after="200" w:line="276" w:lineRule="auto"/>
        <w:ind w:left="426" w:right="685"/>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lang w:val="en-US"/>
        </w:rPr>
        <w:t>Part 1 – Commission Requirements</w:t>
      </w:r>
    </w:p>
    <w:p w14:paraId="1224D9DF" w14:textId="581C6EA3"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Commission Background</w:t>
      </w:r>
      <w:r w:rsidRPr="000D1E16">
        <w:rPr>
          <w:rFonts w:asciiTheme="majorHAnsi" w:eastAsia="SimSun" w:hAnsiTheme="majorHAnsi" w:cstheme="majorHAnsi"/>
          <w:sz w:val="24"/>
          <w:szCs w:val="24"/>
          <w:lang w:val="en-US"/>
        </w:rPr>
        <w:ptab w:relativeTo="margin" w:alignment="right" w:leader="dot"/>
      </w:r>
      <w:r w:rsidR="00625138">
        <w:rPr>
          <w:rFonts w:asciiTheme="majorHAnsi" w:eastAsia="SimSun" w:hAnsiTheme="majorHAnsi" w:cstheme="majorHAnsi"/>
          <w:sz w:val="24"/>
          <w:szCs w:val="24"/>
          <w:lang w:val="en-US"/>
        </w:rPr>
        <w:t>4</w:t>
      </w:r>
    </w:p>
    <w:p w14:paraId="2AC708EB" w14:textId="574F7462"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Objectives</w:t>
      </w:r>
      <w:r w:rsidRPr="000D1E16">
        <w:rPr>
          <w:rFonts w:asciiTheme="majorHAnsi" w:eastAsia="SimSun" w:hAnsiTheme="majorHAnsi" w:cstheme="majorHAnsi"/>
          <w:sz w:val="24"/>
          <w:szCs w:val="24"/>
          <w:lang w:val="en-US"/>
        </w:rPr>
        <w:ptab w:relativeTo="margin" w:alignment="right" w:leader="dot"/>
      </w:r>
      <w:r w:rsidR="000A5150">
        <w:rPr>
          <w:rFonts w:asciiTheme="majorHAnsi" w:eastAsia="SimSun" w:hAnsiTheme="majorHAnsi" w:cstheme="majorHAnsi"/>
          <w:sz w:val="24"/>
          <w:szCs w:val="24"/>
          <w:lang w:val="en-US"/>
        </w:rPr>
        <w:t>5</w:t>
      </w:r>
    </w:p>
    <w:p w14:paraId="30ADEF19" w14:textId="60999549"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The Services</w:t>
      </w:r>
      <w:r w:rsidRPr="000D1E16">
        <w:rPr>
          <w:rFonts w:asciiTheme="majorHAnsi" w:eastAsia="SimSun" w:hAnsiTheme="majorHAnsi" w:cstheme="majorHAnsi"/>
          <w:sz w:val="24"/>
          <w:szCs w:val="24"/>
          <w:lang w:val="en-US"/>
        </w:rPr>
        <w:ptab w:relativeTo="margin" w:alignment="right" w:leader="dot"/>
      </w:r>
      <w:r w:rsidR="00625138">
        <w:rPr>
          <w:rFonts w:asciiTheme="majorHAnsi" w:eastAsia="SimSun" w:hAnsiTheme="majorHAnsi" w:cstheme="majorHAnsi"/>
          <w:sz w:val="24"/>
          <w:szCs w:val="24"/>
          <w:lang w:val="en-US"/>
        </w:rPr>
        <w:t>5</w:t>
      </w:r>
    </w:p>
    <w:p w14:paraId="1BBA4FC0" w14:textId="4B5566EA" w:rsid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Key Deliverables</w:t>
      </w:r>
      <w:r w:rsidRPr="000D1E16">
        <w:rPr>
          <w:rFonts w:asciiTheme="majorHAnsi" w:eastAsia="SimSun" w:hAnsiTheme="majorHAnsi" w:cstheme="majorHAnsi"/>
          <w:sz w:val="24"/>
          <w:szCs w:val="24"/>
          <w:lang w:val="en-US"/>
        </w:rPr>
        <w:ptab w:relativeTo="margin" w:alignment="right" w:leader="dot"/>
      </w:r>
      <w:r w:rsidR="000A5150">
        <w:rPr>
          <w:rFonts w:asciiTheme="majorHAnsi" w:eastAsia="SimSun" w:hAnsiTheme="majorHAnsi" w:cstheme="majorHAnsi"/>
          <w:sz w:val="24"/>
          <w:szCs w:val="24"/>
          <w:lang w:val="en-US"/>
        </w:rPr>
        <w:t>8</w:t>
      </w:r>
    </w:p>
    <w:p w14:paraId="0CD65153" w14:textId="2606396F" w:rsidR="000A5150" w:rsidRDefault="000A5150" w:rsidP="000A5150">
      <w:pPr>
        <w:numPr>
          <w:ilvl w:val="0"/>
          <w:numId w:val="3"/>
        </w:numPr>
        <w:spacing w:after="100"/>
        <w:ind w:left="709" w:right="685" w:hanging="283"/>
        <w:rPr>
          <w:rFonts w:asciiTheme="majorHAnsi" w:eastAsia="SimSun" w:hAnsiTheme="majorHAnsi" w:cstheme="majorHAnsi"/>
          <w:sz w:val="24"/>
          <w:szCs w:val="24"/>
          <w:lang w:val="en-US"/>
        </w:rPr>
      </w:pPr>
      <w:r>
        <w:rPr>
          <w:rFonts w:asciiTheme="majorHAnsi" w:eastAsia="SimSun" w:hAnsiTheme="majorHAnsi" w:cstheme="majorHAnsi"/>
          <w:sz w:val="24"/>
          <w:szCs w:val="24"/>
          <w:lang w:val="en-US"/>
        </w:rPr>
        <w:t>Budget</w:t>
      </w:r>
      <w:r w:rsidRPr="000D1E16">
        <w:rPr>
          <w:rFonts w:asciiTheme="majorHAnsi" w:eastAsia="SimSun" w:hAnsiTheme="majorHAnsi" w:cstheme="majorHAnsi"/>
          <w:sz w:val="24"/>
          <w:szCs w:val="24"/>
          <w:lang w:val="en-US"/>
        </w:rPr>
        <w:ptab w:relativeTo="margin" w:alignment="right" w:leader="dot"/>
      </w:r>
      <w:r>
        <w:rPr>
          <w:rFonts w:asciiTheme="majorHAnsi" w:eastAsia="SimSun" w:hAnsiTheme="majorHAnsi" w:cstheme="majorHAnsi"/>
          <w:sz w:val="24"/>
          <w:szCs w:val="24"/>
          <w:lang w:val="en-US"/>
        </w:rPr>
        <w:t>8</w:t>
      </w:r>
    </w:p>
    <w:p w14:paraId="6688FE48" w14:textId="4AD35BD9"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 xml:space="preserve">Indicative </w:t>
      </w:r>
      <w:proofErr w:type="spellStart"/>
      <w:r w:rsidRPr="000D1E16">
        <w:rPr>
          <w:rFonts w:asciiTheme="majorHAnsi" w:eastAsia="SimSun" w:hAnsiTheme="majorHAnsi" w:cstheme="majorHAnsi"/>
          <w:sz w:val="24"/>
          <w:szCs w:val="24"/>
          <w:lang w:val="en-US"/>
        </w:rPr>
        <w:t>Programme</w:t>
      </w:r>
      <w:proofErr w:type="spellEnd"/>
      <w:r w:rsidRPr="000D1E16">
        <w:rPr>
          <w:rFonts w:asciiTheme="majorHAnsi" w:eastAsia="SimSun" w:hAnsiTheme="majorHAnsi" w:cstheme="majorHAnsi"/>
          <w:sz w:val="24"/>
          <w:szCs w:val="24"/>
          <w:lang w:val="en-US"/>
        </w:rPr>
        <w:ptab w:relativeTo="margin" w:alignment="right" w:leader="dot"/>
      </w:r>
      <w:r w:rsidR="000A5150">
        <w:rPr>
          <w:rFonts w:asciiTheme="majorHAnsi" w:eastAsia="SimSun" w:hAnsiTheme="majorHAnsi" w:cstheme="majorHAnsi"/>
          <w:sz w:val="24"/>
          <w:szCs w:val="24"/>
          <w:lang w:val="en-US"/>
        </w:rPr>
        <w:t>8</w:t>
      </w:r>
    </w:p>
    <w:p w14:paraId="308FEAF8" w14:textId="783A5252"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Management</w:t>
      </w:r>
      <w:r w:rsidRPr="000D1E16">
        <w:rPr>
          <w:rFonts w:asciiTheme="majorHAnsi" w:eastAsia="SimSun" w:hAnsiTheme="majorHAnsi" w:cstheme="majorHAnsi"/>
          <w:sz w:val="24"/>
          <w:szCs w:val="24"/>
          <w:lang w:val="en-US"/>
        </w:rPr>
        <w:ptab w:relativeTo="margin" w:alignment="right" w:leader="dot"/>
      </w:r>
      <w:r w:rsidR="00625138">
        <w:rPr>
          <w:rFonts w:asciiTheme="majorHAnsi" w:eastAsia="SimSun" w:hAnsiTheme="majorHAnsi" w:cstheme="majorHAnsi"/>
          <w:sz w:val="24"/>
          <w:szCs w:val="24"/>
          <w:lang w:val="en-US"/>
        </w:rPr>
        <w:t>8</w:t>
      </w:r>
    </w:p>
    <w:p w14:paraId="33D91838" w14:textId="38BFAD2C"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Payment</w:t>
      </w:r>
      <w:r w:rsidRPr="000D1E16">
        <w:rPr>
          <w:rFonts w:asciiTheme="majorHAnsi" w:eastAsia="SimSun" w:hAnsiTheme="majorHAnsi" w:cstheme="majorHAnsi"/>
          <w:sz w:val="24"/>
          <w:szCs w:val="24"/>
          <w:lang w:val="en-US"/>
        </w:rPr>
        <w:ptab w:relativeTo="margin" w:alignment="right" w:leader="dot"/>
      </w:r>
      <w:r w:rsidR="00625138">
        <w:rPr>
          <w:rFonts w:asciiTheme="majorHAnsi" w:eastAsia="SimSun" w:hAnsiTheme="majorHAnsi" w:cstheme="majorHAnsi"/>
          <w:sz w:val="24"/>
          <w:szCs w:val="24"/>
          <w:lang w:val="en-US"/>
        </w:rPr>
        <w:t>9</w:t>
      </w:r>
    </w:p>
    <w:p w14:paraId="653FD879" w14:textId="2FB59B8E"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Termination</w:t>
      </w:r>
      <w:r w:rsidRPr="000D1E16">
        <w:rPr>
          <w:rFonts w:asciiTheme="majorHAnsi" w:eastAsia="SimSun" w:hAnsiTheme="majorHAnsi" w:cstheme="majorHAnsi"/>
          <w:sz w:val="24"/>
          <w:szCs w:val="24"/>
          <w:lang w:val="en-US"/>
        </w:rPr>
        <w:ptab w:relativeTo="margin" w:alignment="right" w:leader="dot"/>
      </w:r>
      <w:r w:rsidR="000A5150">
        <w:rPr>
          <w:rFonts w:asciiTheme="majorHAnsi" w:eastAsia="SimSun" w:hAnsiTheme="majorHAnsi" w:cstheme="majorHAnsi"/>
          <w:sz w:val="24"/>
          <w:szCs w:val="24"/>
          <w:lang w:val="en-US"/>
        </w:rPr>
        <w:t>10</w:t>
      </w:r>
    </w:p>
    <w:p w14:paraId="5D6080E8" w14:textId="490B6F88"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Conflict of Interest</w:t>
      </w:r>
      <w:r w:rsidRPr="000D1E16">
        <w:rPr>
          <w:rFonts w:asciiTheme="majorHAnsi" w:eastAsia="SimSun" w:hAnsiTheme="majorHAnsi" w:cstheme="majorHAnsi"/>
          <w:sz w:val="24"/>
          <w:szCs w:val="24"/>
          <w:lang w:val="en-US"/>
        </w:rPr>
        <w:ptab w:relativeTo="margin" w:alignment="right" w:leader="dot"/>
      </w:r>
      <w:r w:rsidR="000A5150">
        <w:rPr>
          <w:rFonts w:asciiTheme="majorHAnsi" w:eastAsia="SimSun" w:hAnsiTheme="majorHAnsi" w:cstheme="majorHAnsi"/>
          <w:sz w:val="24"/>
          <w:szCs w:val="24"/>
          <w:lang w:val="en-US"/>
        </w:rPr>
        <w:t>10</w:t>
      </w:r>
    </w:p>
    <w:p w14:paraId="5A3E3426" w14:textId="4FAC1EB1"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Confidentiality</w:t>
      </w:r>
      <w:r w:rsidRPr="000D1E16">
        <w:rPr>
          <w:rFonts w:asciiTheme="majorHAnsi" w:eastAsia="SimSun" w:hAnsiTheme="majorHAnsi" w:cstheme="majorHAnsi"/>
          <w:sz w:val="24"/>
          <w:szCs w:val="24"/>
          <w:lang w:val="en-US"/>
        </w:rPr>
        <w:ptab w:relativeTo="margin" w:alignment="right" w:leader="dot"/>
      </w:r>
      <w:r w:rsidR="000A5150">
        <w:rPr>
          <w:rFonts w:asciiTheme="majorHAnsi" w:eastAsia="SimSun" w:hAnsiTheme="majorHAnsi" w:cstheme="majorHAnsi"/>
          <w:sz w:val="24"/>
          <w:szCs w:val="24"/>
          <w:lang w:val="en-US"/>
        </w:rPr>
        <w:t>10</w:t>
      </w:r>
    </w:p>
    <w:p w14:paraId="45D5B212" w14:textId="77777777" w:rsidR="000D1E16" w:rsidRPr="00655396" w:rsidRDefault="000D1E16" w:rsidP="000D1E16">
      <w:pPr>
        <w:spacing w:after="100" w:line="276" w:lineRule="auto"/>
        <w:ind w:left="426" w:right="685"/>
        <w:rPr>
          <w:rFonts w:asciiTheme="majorHAnsi" w:hAnsiTheme="majorHAnsi" w:cstheme="majorHAnsi"/>
          <w:b/>
          <w:bCs/>
          <w:color w:val="006C7D" w:themeColor="accent3"/>
          <w:sz w:val="24"/>
          <w:szCs w:val="24"/>
        </w:rPr>
      </w:pPr>
      <w:r w:rsidRPr="00655396">
        <w:rPr>
          <w:rFonts w:asciiTheme="majorHAnsi" w:hAnsiTheme="majorHAnsi" w:cstheme="majorHAnsi"/>
          <w:b/>
          <w:bCs/>
          <w:color w:val="006C7D" w:themeColor="accent3"/>
          <w:sz w:val="24"/>
          <w:szCs w:val="24"/>
        </w:rPr>
        <w:t>Part 2</w:t>
      </w:r>
      <w:r w:rsidRPr="00655396">
        <w:rPr>
          <w:rFonts w:asciiTheme="majorHAnsi" w:hAnsiTheme="majorHAnsi" w:cstheme="majorHAnsi"/>
          <w:bCs/>
          <w:color w:val="006C7D" w:themeColor="accent3"/>
          <w:sz w:val="24"/>
          <w:szCs w:val="24"/>
        </w:rPr>
        <w:t xml:space="preserve"> – </w:t>
      </w:r>
      <w:r w:rsidRPr="00655396">
        <w:rPr>
          <w:rFonts w:asciiTheme="majorHAnsi" w:hAnsiTheme="majorHAnsi" w:cstheme="majorHAnsi"/>
          <w:b/>
          <w:color w:val="006C7D" w:themeColor="accent3"/>
          <w:sz w:val="24"/>
          <w:szCs w:val="24"/>
        </w:rPr>
        <w:t>Instructions for Submitting a Response</w:t>
      </w:r>
    </w:p>
    <w:p w14:paraId="321D25D2" w14:textId="546233CF"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General</w:t>
      </w:r>
      <w:r w:rsidRPr="000D1E16">
        <w:rPr>
          <w:rFonts w:asciiTheme="majorHAnsi" w:hAnsiTheme="majorHAnsi" w:cstheme="majorHAnsi"/>
          <w:bCs/>
          <w:sz w:val="24"/>
          <w:szCs w:val="24"/>
        </w:rPr>
        <w:ptab w:relativeTo="margin" w:alignment="right" w:leader="dot"/>
      </w:r>
      <w:r w:rsidRPr="000D1E16">
        <w:rPr>
          <w:rFonts w:asciiTheme="majorHAnsi" w:hAnsiTheme="majorHAnsi" w:cstheme="majorHAnsi"/>
          <w:bCs/>
          <w:sz w:val="24"/>
          <w:szCs w:val="24"/>
        </w:rPr>
        <w:t>1</w:t>
      </w:r>
      <w:r w:rsidR="000A5150">
        <w:rPr>
          <w:rFonts w:asciiTheme="majorHAnsi" w:hAnsiTheme="majorHAnsi" w:cstheme="majorHAnsi"/>
          <w:bCs/>
          <w:sz w:val="24"/>
          <w:szCs w:val="24"/>
        </w:rPr>
        <w:t>1</w:t>
      </w:r>
    </w:p>
    <w:p w14:paraId="2340B57E" w14:textId="4A5DC4DE"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Quality</w:t>
      </w:r>
      <w:r w:rsidRPr="000D1E16">
        <w:rPr>
          <w:rFonts w:asciiTheme="majorHAnsi" w:hAnsiTheme="majorHAnsi" w:cstheme="majorHAnsi"/>
          <w:bCs/>
          <w:sz w:val="24"/>
          <w:szCs w:val="24"/>
        </w:rPr>
        <w:ptab w:relativeTo="margin" w:alignment="right" w:leader="dot"/>
      </w:r>
      <w:r w:rsidRPr="000D1E16">
        <w:rPr>
          <w:rFonts w:asciiTheme="majorHAnsi" w:hAnsiTheme="majorHAnsi" w:cstheme="majorHAnsi"/>
          <w:bCs/>
          <w:sz w:val="24"/>
          <w:szCs w:val="24"/>
        </w:rPr>
        <w:t>1</w:t>
      </w:r>
      <w:r w:rsidR="000A5150">
        <w:rPr>
          <w:rFonts w:asciiTheme="majorHAnsi" w:hAnsiTheme="majorHAnsi" w:cstheme="majorHAnsi"/>
          <w:bCs/>
          <w:sz w:val="24"/>
          <w:szCs w:val="24"/>
        </w:rPr>
        <w:t>2</w:t>
      </w:r>
    </w:p>
    <w:p w14:paraId="047F7234" w14:textId="2A659114"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Pricing</w:t>
      </w:r>
      <w:r w:rsidRPr="000D1E16">
        <w:rPr>
          <w:rFonts w:asciiTheme="majorHAnsi" w:hAnsiTheme="majorHAnsi" w:cstheme="majorHAnsi"/>
          <w:bCs/>
          <w:sz w:val="24"/>
          <w:szCs w:val="24"/>
        </w:rPr>
        <w:ptab w:relativeTo="margin" w:alignment="right" w:leader="dot"/>
      </w:r>
      <w:r w:rsidRPr="000D1E16">
        <w:rPr>
          <w:rFonts w:asciiTheme="majorHAnsi" w:hAnsiTheme="majorHAnsi" w:cstheme="majorHAnsi"/>
          <w:bCs/>
          <w:sz w:val="24"/>
          <w:szCs w:val="24"/>
        </w:rPr>
        <w:t>1</w:t>
      </w:r>
      <w:r w:rsidR="000A5150">
        <w:rPr>
          <w:rFonts w:asciiTheme="majorHAnsi" w:hAnsiTheme="majorHAnsi" w:cstheme="majorHAnsi"/>
          <w:bCs/>
          <w:sz w:val="24"/>
          <w:szCs w:val="24"/>
        </w:rPr>
        <w:t>2</w:t>
      </w:r>
    </w:p>
    <w:p w14:paraId="284CD6AF" w14:textId="3C6A8749"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Evaluation</w:t>
      </w:r>
      <w:r w:rsidRPr="000D1E16">
        <w:rPr>
          <w:rFonts w:asciiTheme="majorHAnsi" w:hAnsiTheme="majorHAnsi" w:cstheme="majorHAnsi"/>
          <w:bCs/>
          <w:sz w:val="24"/>
          <w:szCs w:val="24"/>
        </w:rPr>
        <w:ptab w:relativeTo="margin" w:alignment="right" w:leader="dot"/>
      </w:r>
      <w:r w:rsidRPr="000D1E16">
        <w:rPr>
          <w:rFonts w:asciiTheme="majorHAnsi" w:hAnsiTheme="majorHAnsi" w:cstheme="majorHAnsi"/>
          <w:bCs/>
          <w:sz w:val="24"/>
          <w:szCs w:val="24"/>
        </w:rPr>
        <w:t>1</w:t>
      </w:r>
      <w:r w:rsidR="000A5150">
        <w:rPr>
          <w:rFonts w:asciiTheme="majorHAnsi" w:hAnsiTheme="majorHAnsi" w:cstheme="majorHAnsi"/>
          <w:bCs/>
          <w:sz w:val="24"/>
          <w:szCs w:val="24"/>
        </w:rPr>
        <w:t>3</w:t>
      </w:r>
    </w:p>
    <w:p w14:paraId="26D4CE58" w14:textId="49859688"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Documents to be Returned</w:t>
      </w:r>
      <w:r w:rsidRPr="000D1E16">
        <w:rPr>
          <w:rFonts w:asciiTheme="majorHAnsi" w:hAnsiTheme="majorHAnsi" w:cstheme="majorHAnsi"/>
          <w:bCs/>
          <w:sz w:val="24"/>
          <w:szCs w:val="24"/>
        </w:rPr>
        <w:ptab w:relativeTo="margin" w:alignment="right" w:leader="dot"/>
      </w:r>
      <w:proofErr w:type="gramStart"/>
      <w:r w:rsidRPr="000D1E16">
        <w:rPr>
          <w:rFonts w:asciiTheme="majorHAnsi" w:hAnsiTheme="majorHAnsi" w:cstheme="majorHAnsi"/>
          <w:bCs/>
          <w:sz w:val="24"/>
          <w:szCs w:val="24"/>
        </w:rPr>
        <w:t>1</w:t>
      </w:r>
      <w:r w:rsidR="000A5150">
        <w:rPr>
          <w:rFonts w:asciiTheme="majorHAnsi" w:hAnsiTheme="majorHAnsi" w:cstheme="majorHAnsi"/>
          <w:bCs/>
          <w:sz w:val="24"/>
          <w:szCs w:val="24"/>
        </w:rPr>
        <w:t>3</w:t>
      </w:r>
      <w:proofErr w:type="gramEnd"/>
    </w:p>
    <w:p w14:paraId="4CFCC67B" w14:textId="266D2B0B"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Evaluation Criteria</w:t>
      </w:r>
      <w:r w:rsidRPr="000D1E16">
        <w:rPr>
          <w:rFonts w:asciiTheme="majorHAnsi" w:hAnsiTheme="majorHAnsi" w:cstheme="majorHAnsi"/>
          <w:bCs/>
          <w:sz w:val="24"/>
          <w:szCs w:val="24"/>
        </w:rPr>
        <w:ptab w:relativeTo="margin" w:alignment="right" w:leader="dot"/>
      </w:r>
      <w:r w:rsidRPr="000D1E16">
        <w:rPr>
          <w:rFonts w:asciiTheme="majorHAnsi" w:hAnsiTheme="majorHAnsi" w:cstheme="majorHAnsi"/>
          <w:bCs/>
          <w:sz w:val="24"/>
          <w:szCs w:val="24"/>
        </w:rPr>
        <w:t>1</w:t>
      </w:r>
      <w:r w:rsidR="00F17A37">
        <w:rPr>
          <w:rFonts w:asciiTheme="majorHAnsi" w:hAnsiTheme="majorHAnsi" w:cstheme="majorHAnsi"/>
          <w:bCs/>
          <w:sz w:val="24"/>
          <w:szCs w:val="24"/>
        </w:rPr>
        <w:t>4</w:t>
      </w:r>
    </w:p>
    <w:p w14:paraId="18574596" w14:textId="2AAABF1E"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Worked Example</w:t>
      </w:r>
      <w:r w:rsidRPr="000D1E16">
        <w:rPr>
          <w:rFonts w:asciiTheme="majorHAnsi" w:hAnsiTheme="majorHAnsi" w:cstheme="majorHAnsi"/>
          <w:bCs/>
          <w:sz w:val="24"/>
          <w:szCs w:val="24"/>
        </w:rPr>
        <w:ptab w:relativeTo="margin" w:alignment="right" w:leader="dot"/>
      </w:r>
      <w:proofErr w:type="gramStart"/>
      <w:r w:rsidRPr="000D1E16">
        <w:rPr>
          <w:rFonts w:asciiTheme="majorHAnsi" w:hAnsiTheme="majorHAnsi" w:cstheme="majorHAnsi"/>
          <w:bCs/>
          <w:sz w:val="24"/>
          <w:szCs w:val="24"/>
        </w:rPr>
        <w:t>1</w:t>
      </w:r>
      <w:r w:rsidR="000A5150">
        <w:rPr>
          <w:rFonts w:asciiTheme="majorHAnsi" w:hAnsiTheme="majorHAnsi" w:cstheme="majorHAnsi"/>
          <w:bCs/>
          <w:sz w:val="24"/>
          <w:szCs w:val="24"/>
        </w:rPr>
        <w:t>7</w:t>
      </w:r>
      <w:proofErr w:type="gramEnd"/>
    </w:p>
    <w:p w14:paraId="67154A5B" w14:textId="77777777" w:rsidR="000D1E16" w:rsidRPr="00655396" w:rsidRDefault="000D1E16" w:rsidP="000D1E16">
      <w:pPr>
        <w:spacing w:after="100" w:line="276" w:lineRule="auto"/>
        <w:ind w:left="426" w:right="685"/>
        <w:rPr>
          <w:rFonts w:asciiTheme="majorHAnsi" w:hAnsiTheme="majorHAnsi" w:cstheme="majorHAnsi"/>
          <w:b/>
          <w:bCs/>
          <w:color w:val="006C7D" w:themeColor="accent3"/>
          <w:sz w:val="24"/>
          <w:szCs w:val="24"/>
        </w:rPr>
      </w:pPr>
      <w:r w:rsidRPr="00655396">
        <w:rPr>
          <w:rFonts w:asciiTheme="majorHAnsi" w:hAnsiTheme="majorHAnsi" w:cstheme="majorHAnsi"/>
          <w:b/>
          <w:bCs/>
          <w:color w:val="006C7D" w:themeColor="accent3"/>
          <w:sz w:val="24"/>
          <w:szCs w:val="24"/>
        </w:rPr>
        <w:t>Part 3</w:t>
      </w:r>
      <w:r w:rsidRPr="00655396">
        <w:rPr>
          <w:rFonts w:asciiTheme="majorHAnsi" w:hAnsiTheme="majorHAnsi" w:cstheme="majorHAnsi"/>
          <w:bCs/>
          <w:color w:val="006C7D" w:themeColor="accent3"/>
          <w:sz w:val="24"/>
          <w:szCs w:val="24"/>
        </w:rPr>
        <w:t xml:space="preserve"> – </w:t>
      </w:r>
      <w:r w:rsidRPr="00655396">
        <w:rPr>
          <w:rFonts w:asciiTheme="majorHAnsi" w:hAnsiTheme="majorHAnsi" w:cstheme="majorHAnsi"/>
          <w:b/>
          <w:color w:val="006C7D" w:themeColor="accent3"/>
          <w:sz w:val="24"/>
          <w:szCs w:val="24"/>
        </w:rPr>
        <w:t>Response Form</w:t>
      </w:r>
    </w:p>
    <w:p w14:paraId="23BDEB2C" w14:textId="43603D30" w:rsidR="000A5150" w:rsidRPr="000D1E16" w:rsidRDefault="000A5150" w:rsidP="000A5150">
      <w:pPr>
        <w:numPr>
          <w:ilvl w:val="0"/>
          <w:numId w:val="31"/>
        </w:numPr>
        <w:spacing w:after="100" w:line="276" w:lineRule="auto"/>
        <w:ind w:right="685"/>
        <w:rPr>
          <w:rFonts w:asciiTheme="majorHAnsi" w:hAnsiTheme="majorHAnsi" w:cstheme="majorHAnsi"/>
          <w:bCs/>
          <w:sz w:val="24"/>
          <w:szCs w:val="24"/>
        </w:rPr>
      </w:pPr>
      <w:r>
        <w:rPr>
          <w:rFonts w:asciiTheme="majorHAnsi" w:hAnsiTheme="majorHAnsi" w:cstheme="majorHAnsi"/>
          <w:bCs/>
          <w:sz w:val="24"/>
          <w:szCs w:val="24"/>
        </w:rPr>
        <w:t>Response Form</w:t>
      </w:r>
      <w:r w:rsidRPr="000D1E16">
        <w:rPr>
          <w:rFonts w:asciiTheme="majorHAnsi" w:hAnsiTheme="majorHAnsi" w:cstheme="majorHAnsi"/>
          <w:bCs/>
          <w:sz w:val="24"/>
          <w:szCs w:val="24"/>
        </w:rPr>
        <w:ptab w:relativeTo="margin" w:alignment="right" w:leader="dot"/>
      </w:r>
      <w:r w:rsidRPr="000D1E16">
        <w:rPr>
          <w:rFonts w:asciiTheme="majorHAnsi" w:hAnsiTheme="majorHAnsi" w:cstheme="majorHAnsi"/>
          <w:bCs/>
          <w:sz w:val="24"/>
          <w:szCs w:val="24"/>
        </w:rPr>
        <w:t>1</w:t>
      </w:r>
      <w:r>
        <w:rPr>
          <w:rFonts w:asciiTheme="majorHAnsi" w:hAnsiTheme="majorHAnsi" w:cstheme="majorHAnsi"/>
          <w:bCs/>
          <w:sz w:val="24"/>
          <w:szCs w:val="24"/>
        </w:rPr>
        <w:t>9</w:t>
      </w:r>
    </w:p>
    <w:p w14:paraId="47F3B9F8" w14:textId="4931D55B" w:rsidR="000A5150" w:rsidRPr="000D1E16" w:rsidRDefault="000A5150" w:rsidP="000A5150">
      <w:pPr>
        <w:numPr>
          <w:ilvl w:val="0"/>
          <w:numId w:val="31"/>
        </w:numPr>
        <w:spacing w:after="100" w:line="276" w:lineRule="auto"/>
        <w:ind w:right="685"/>
        <w:rPr>
          <w:rFonts w:asciiTheme="majorHAnsi" w:hAnsiTheme="majorHAnsi" w:cstheme="majorHAnsi"/>
          <w:bCs/>
          <w:sz w:val="24"/>
          <w:szCs w:val="24"/>
        </w:rPr>
      </w:pPr>
      <w:r>
        <w:rPr>
          <w:rFonts w:asciiTheme="majorHAnsi" w:hAnsiTheme="majorHAnsi" w:cstheme="majorHAnsi"/>
          <w:bCs/>
          <w:sz w:val="24"/>
          <w:szCs w:val="24"/>
        </w:rPr>
        <w:t>Resource and Pricing Schedule</w:t>
      </w:r>
      <w:r w:rsidRPr="000D1E16">
        <w:rPr>
          <w:rFonts w:asciiTheme="majorHAnsi" w:hAnsiTheme="majorHAnsi" w:cstheme="majorHAnsi"/>
          <w:bCs/>
          <w:sz w:val="24"/>
          <w:szCs w:val="24"/>
        </w:rPr>
        <w:ptab w:relativeTo="margin" w:alignment="right" w:leader="dot"/>
      </w:r>
      <w:r>
        <w:rPr>
          <w:rFonts w:asciiTheme="majorHAnsi" w:hAnsiTheme="majorHAnsi" w:cstheme="majorHAnsi"/>
          <w:bCs/>
          <w:sz w:val="24"/>
          <w:szCs w:val="24"/>
        </w:rPr>
        <w:t>21</w:t>
      </w:r>
    </w:p>
    <w:p w14:paraId="0C048062" w14:textId="77777777" w:rsidR="000A5150" w:rsidRPr="000D1E16" w:rsidRDefault="000A5150" w:rsidP="000D1E16">
      <w:pPr>
        <w:spacing w:after="100" w:line="276" w:lineRule="auto"/>
        <w:ind w:left="426" w:right="685"/>
        <w:rPr>
          <w:rFonts w:asciiTheme="majorHAnsi" w:hAnsiTheme="majorHAnsi" w:cstheme="majorHAnsi"/>
          <w:bCs/>
          <w:sz w:val="24"/>
          <w:szCs w:val="24"/>
        </w:rPr>
      </w:pPr>
    </w:p>
    <w:p w14:paraId="3F0F4455" w14:textId="0CC0DA24" w:rsidR="00170B67" w:rsidRPr="00625138" w:rsidRDefault="00170B67" w:rsidP="00170B67">
      <w:pPr>
        <w:spacing w:after="140" w:line="280" w:lineRule="exact"/>
        <w:rPr>
          <w:rFonts w:asciiTheme="majorHAnsi" w:hAnsiTheme="majorHAnsi" w:cstheme="majorHAnsi"/>
          <w:color w:val="0090D7"/>
          <w:sz w:val="8"/>
          <w:szCs w:val="8"/>
        </w:rPr>
      </w:pPr>
    </w:p>
    <w:p w14:paraId="7B6B1F53" w14:textId="77777777" w:rsidR="00170B67" w:rsidRPr="00625138" w:rsidRDefault="00170B67" w:rsidP="002822E2">
      <w:pPr>
        <w:spacing w:before="240"/>
        <w:rPr>
          <w:rFonts w:asciiTheme="majorHAnsi" w:hAnsiTheme="majorHAnsi" w:cstheme="majorHAnsi"/>
          <w:sz w:val="8"/>
          <w:szCs w:val="8"/>
        </w:rPr>
        <w:sectPr w:rsidR="00170B67" w:rsidRPr="00625138" w:rsidSect="005D5C77">
          <w:headerReference w:type="default" r:id="rId13"/>
          <w:footerReference w:type="even" r:id="rId14"/>
          <w:footerReference w:type="default" r:id="rId15"/>
          <w:footerReference w:type="first" r:id="rId16"/>
          <w:pgSz w:w="11906" w:h="16838"/>
          <w:pgMar w:top="720" w:right="720" w:bottom="0" w:left="720" w:header="708" w:footer="708" w:gutter="0"/>
          <w:cols w:space="708"/>
          <w:docGrid w:linePitch="360"/>
        </w:sectPr>
      </w:pPr>
    </w:p>
    <w:p w14:paraId="4914EDF6" w14:textId="77777777" w:rsidR="000D1E16" w:rsidRPr="00655396" w:rsidRDefault="000D1E16" w:rsidP="0023490C">
      <w:pPr>
        <w:spacing w:after="120" w:line="360" w:lineRule="auto"/>
        <w:rPr>
          <w:rFonts w:asciiTheme="majorHAnsi" w:hAnsiTheme="majorHAnsi" w:cstheme="majorHAnsi"/>
          <w:b/>
          <w:color w:val="006C7D" w:themeColor="accent3"/>
          <w:sz w:val="40"/>
          <w:szCs w:val="40"/>
        </w:rPr>
      </w:pPr>
      <w:r w:rsidRPr="00655396">
        <w:rPr>
          <w:rFonts w:asciiTheme="majorHAnsi" w:hAnsiTheme="majorHAnsi" w:cstheme="majorHAnsi"/>
          <w:b/>
          <w:color w:val="006C7D" w:themeColor="accent3"/>
          <w:sz w:val="40"/>
          <w:szCs w:val="40"/>
        </w:rPr>
        <w:lastRenderedPageBreak/>
        <w:t>Introduction</w:t>
      </w:r>
    </w:p>
    <w:p w14:paraId="42F9C125" w14:textId="77777777" w:rsidR="000D1E16" w:rsidRPr="000D1E16" w:rsidRDefault="000D1E16" w:rsidP="0023490C">
      <w:pPr>
        <w:spacing w:after="120" w:line="360" w:lineRule="auto"/>
        <w:rPr>
          <w:rFonts w:asciiTheme="majorHAnsi" w:hAnsiTheme="majorHAnsi" w:cstheme="majorHAnsi"/>
          <w:sz w:val="24"/>
          <w:szCs w:val="24"/>
        </w:rPr>
      </w:pPr>
      <w:r w:rsidRPr="000D1E16">
        <w:rPr>
          <w:rFonts w:asciiTheme="majorHAnsi" w:hAnsiTheme="majorHAnsi" w:cstheme="majorHAnsi"/>
          <w:iCs/>
          <w:sz w:val="24"/>
          <w:szCs w:val="24"/>
        </w:rPr>
        <w:t>The purpose of this</w:t>
      </w:r>
      <w:r w:rsidRPr="000D1E16">
        <w:rPr>
          <w:rFonts w:asciiTheme="majorHAnsi" w:hAnsiTheme="majorHAnsi" w:cstheme="majorHAnsi"/>
          <w:sz w:val="24"/>
          <w:szCs w:val="24"/>
        </w:rPr>
        <w:t xml:space="preserve"> Further Competition </w:t>
      </w:r>
      <w:r w:rsidRPr="000D1E16">
        <w:rPr>
          <w:rFonts w:asciiTheme="majorHAnsi" w:hAnsiTheme="majorHAnsi" w:cstheme="majorHAnsi"/>
          <w:iCs/>
          <w:sz w:val="24"/>
          <w:szCs w:val="24"/>
        </w:rPr>
        <w:t>Invitation to Tender (ITT) is</w:t>
      </w:r>
      <w:r w:rsidRPr="000D1E16">
        <w:rPr>
          <w:rFonts w:asciiTheme="majorHAnsi" w:hAnsiTheme="majorHAnsi" w:cstheme="majorHAnsi"/>
          <w:sz w:val="24"/>
          <w:szCs w:val="24"/>
        </w:rPr>
        <w:t xml:space="preserve"> to award the call-off contract for the above commission</w:t>
      </w:r>
      <w:r w:rsidRPr="000D1E16">
        <w:rPr>
          <w:rFonts w:asciiTheme="majorHAnsi" w:hAnsiTheme="majorHAnsi" w:cstheme="majorHAnsi"/>
          <w:i/>
          <w:iCs/>
          <w:sz w:val="24"/>
          <w:szCs w:val="24"/>
        </w:rPr>
        <w:t>.</w:t>
      </w:r>
      <w:r w:rsidRPr="000D1E16">
        <w:rPr>
          <w:rFonts w:asciiTheme="majorHAnsi" w:hAnsiTheme="majorHAnsi" w:cstheme="majorHAnsi"/>
          <w:sz w:val="24"/>
          <w:szCs w:val="24"/>
        </w:rPr>
        <w:t xml:space="preserve"> </w:t>
      </w:r>
    </w:p>
    <w:p w14:paraId="02738CED" w14:textId="77777777" w:rsidR="000D1E16" w:rsidRPr="000D1E16" w:rsidRDefault="000D1E16" w:rsidP="0023490C">
      <w:pPr>
        <w:spacing w:after="120" w:line="360" w:lineRule="auto"/>
        <w:rPr>
          <w:rFonts w:asciiTheme="majorHAnsi" w:hAnsiTheme="majorHAnsi" w:cstheme="majorHAnsi"/>
          <w:sz w:val="24"/>
          <w:szCs w:val="24"/>
        </w:rPr>
      </w:pPr>
      <w:r w:rsidRPr="000D1E16">
        <w:rPr>
          <w:rFonts w:asciiTheme="majorHAnsi" w:hAnsiTheme="majorHAnsi" w:cstheme="majorHAnsi"/>
          <w:sz w:val="24"/>
          <w:szCs w:val="24"/>
        </w:rPr>
        <w:t xml:space="preserve">We ask you to respond to the questions detailed in Part 2, Section 6 (Evaluation Criteria) using the </w:t>
      </w:r>
      <w:hyperlink w:anchor="_RESPONSE_FORM" w:history="1">
        <w:r w:rsidRPr="000D1E16">
          <w:rPr>
            <w:rFonts w:asciiTheme="majorHAnsi" w:hAnsiTheme="majorHAnsi" w:cstheme="majorHAnsi"/>
            <w:sz w:val="24"/>
            <w:szCs w:val="24"/>
            <w:u w:val="single"/>
          </w:rPr>
          <w:t>Response Form</w:t>
        </w:r>
      </w:hyperlink>
      <w:r w:rsidRPr="0074321F">
        <w:rPr>
          <w:rFonts w:asciiTheme="majorHAnsi" w:hAnsiTheme="majorHAnsi" w:cstheme="majorHAnsi"/>
          <w:sz w:val="24"/>
          <w:szCs w:val="24"/>
        </w:rPr>
        <w:t xml:space="preserve"> </w:t>
      </w:r>
      <w:r w:rsidRPr="000D1E16">
        <w:rPr>
          <w:rFonts w:asciiTheme="majorHAnsi" w:hAnsiTheme="majorHAnsi" w:cstheme="majorHAnsi"/>
          <w:sz w:val="24"/>
          <w:szCs w:val="24"/>
        </w:rPr>
        <w:t xml:space="preserve">and to return the Response Form and Resource and Pricing Schedule in Part 3 with your tender.  </w:t>
      </w:r>
    </w:p>
    <w:p w14:paraId="25F20377" w14:textId="77777777" w:rsidR="000D1E16" w:rsidRPr="000D1E16" w:rsidRDefault="000D1E16" w:rsidP="0023490C">
      <w:pPr>
        <w:spacing w:after="120" w:line="360" w:lineRule="auto"/>
        <w:rPr>
          <w:rFonts w:asciiTheme="majorHAnsi" w:hAnsiTheme="majorHAnsi" w:cstheme="majorHAnsi"/>
          <w:sz w:val="24"/>
          <w:szCs w:val="24"/>
        </w:rPr>
      </w:pPr>
      <w:r w:rsidRPr="000D1E16">
        <w:rPr>
          <w:rFonts w:asciiTheme="majorHAnsi" w:hAnsiTheme="majorHAnsi" w:cstheme="majorHAnsi"/>
          <w:sz w:val="24"/>
          <w:szCs w:val="24"/>
        </w:rPr>
        <w:t xml:space="preserve">This Further Competition ITT is divided into 3 parts: </w:t>
      </w:r>
    </w:p>
    <w:p w14:paraId="507BBBE2" w14:textId="77777777" w:rsidR="000D1E16" w:rsidRPr="00655396" w:rsidRDefault="000D1E16" w:rsidP="0023490C">
      <w:pPr>
        <w:spacing w:after="120" w:line="360" w:lineRule="auto"/>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rPr>
        <w:t>Part 1 – Commission Requirement</w:t>
      </w:r>
    </w:p>
    <w:p w14:paraId="35E39ACE" w14:textId="77777777" w:rsidR="000D1E16" w:rsidRPr="000D1E16" w:rsidRDefault="000D1E16" w:rsidP="0023490C">
      <w:pPr>
        <w:numPr>
          <w:ilvl w:val="0"/>
          <w:numId w:val="8"/>
        </w:numPr>
        <w:spacing w:after="120" w:line="360" w:lineRule="auto"/>
        <w:rPr>
          <w:rFonts w:asciiTheme="majorHAnsi" w:hAnsiTheme="majorHAnsi" w:cstheme="majorHAnsi"/>
          <w:sz w:val="24"/>
          <w:szCs w:val="24"/>
        </w:rPr>
      </w:pPr>
      <w:r w:rsidRPr="000D1E16">
        <w:rPr>
          <w:rFonts w:asciiTheme="majorHAnsi" w:hAnsiTheme="majorHAnsi" w:cstheme="majorHAnsi"/>
          <w:sz w:val="24"/>
          <w:szCs w:val="24"/>
        </w:rPr>
        <w:t xml:space="preserve">Details the commission requirements.   </w:t>
      </w:r>
    </w:p>
    <w:p w14:paraId="77B6922C" w14:textId="5400A335" w:rsidR="000D1E16" w:rsidRPr="000D1E16" w:rsidRDefault="000D1E16" w:rsidP="0023490C">
      <w:pPr>
        <w:numPr>
          <w:ilvl w:val="0"/>
          <w:numId w:val="8"/>
        </w:numPr>
        <w:spacing w:after="120" w:line="360" w:lineRule="auto"/>
        <w:rPr>
          <w:rFonts w:asciiTheme="majorHAnsi" w:hAnsiTheme="majorHAnsi" w:cstheme="majorHAnsi"/>
          <w:sz w:val="24"/>
          <w:szCs w:val="24"/>
        </w:rPr>
      </w:pPr>
      <w:r w:rsidRPr="000D1E16">
        <w:rPr>
          <w:rFonts w:asciiTheme="majorHAnsi" w:hAnsiTheme="majorHAnsi" w:cstheme="majorHAnsi"/>
          <w:sz w:val="24"/>
          <w:szCs w:val="24"/>
        </w:rPr>
        <w:t>Details additional terms and conditions for the Further Competition. The successful Supplier will be subject to both the terms and conditions of this Further Competition and the Framework Contract.  Unless otherwise defined in these instructions, terms used shall have the meaning given to them in the Framework Contract.</w:t>
      </w:r>
    </w:p>
    <w:p w14:paraId="32128ACF" w14:textId="77777777" w:rsidR="000D1E16" w:rsidRPr="00655396" w:rsidRDefault="000D1E16" w:rsidP="0023490C">
      <w:pPr>
        <w:spacing w:after="120" w:line="360" w:lineRule="auto"/>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rPr>
        <w:t>Part 2 – Instructions for Submitting a Response</w:t>
      </w:r>
    </w:p>
    <w:p w14:paraId="0C64058A" w14:textId="77777777" w:rsidR="000D1E16" w:rsidRPr="000D1E16" w:rsidRDefault="000D1E16" w:rsidP="0023490C">
      <w:pPr>
        <w:numPr>
          <w:ilvl w:val="0"/>
          <w:numId w:val="8"/>
        </w:numPr>
        <w:spacing w:after="120" w:line="360" w:lineRule="auto"/>
        <w:rPr>
          <w:rFonts w:asciiTheme="majorHAnsi" w:hAnsiTheme="majorHAnsi" w:cstheme="majorHAnsi"/>
          <w:sz w:val="24"/>
          <w:szCs w:val="24"/>
        </w:rPr>
      </w:pPr>
      <w:r w:rsidRPr="000D1E16">
        <w:rPr>
          <w:rFonts w:asciiTheme="majorHAnsi" w:hAnsiTheme="majorHAnsi" w:cstheme="majorHAnsi"/>
          <w:sz w:val="24"/>
          <w:szCs w:val="24"/>
        </w:rPr>
        <w:t xml:space="preserve">Contains important information and instructions on preparing and submitting a tender response.  Please read these instructions carefully prior to submitting your tender response.  </w:t>
      </w:r>
    </w:p>
    <w:p w14:paraId="7435268B" w14:textId="61EAEC56" w:rsidR="000D1E16" w:rsidRPr="000D1E16" w:rsidRDefault="000D1E16" w:rsidP="0023490C">
      <w:pPr>
        <w:numPr>
          <w:ilvl w:val="0"/>
          <w:numId w:val="8"/>
        </w:numPr>
        <w:spacing w:after="120" w:line="360" w:lineRule="auto"/>
        <w:rPr>
          <w:rFonts w:asciiTheme="majorHAnsi" w:hAnsiTheme="majorHAnsi" w:cstheme="majorHAnsi"/>
          <w:sz w:val="24"/>
          <w:szCs w:val="24"/>
        </w:rPr>
      </w:pPr>
      <w:r w:rsidRPr="000D1E16">
        <w:rPr>
          <w:rFonts w:asciiTheme="majorHAnsi" w:hAnsiTheme="majorHAnsi" w:cstheme="majorHAnsi"/>
          <w:sz w:val="24"/>
          <w:szCs w:val="24"/>
        </w:rPr>
        <w:t xml:space="preserve">Outlines the evaluation criteria which will be used for assessment. It is important that Suppliers familiarise themselves with the criteria and ensure they are considered when compiling their tender response. </w:t>
      </w:r>
    </w:p>
    <w:p w14:paraId="3614912B" w14:textId="77777777" w:rsidR="000D1E16" w:rsidRPr="00655396" w:rsidRDefault="000D1E16" w:rsidP="0023490C">
      <w:pPr>
        <w:spacing w:after="120" w:line="360" w:lineRule="auto"/>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rPr>
        <w:t>Part 3 – Standard Forms</w:t>
      </w:r>
    </w:p>
    <w:p w14:paraId="4E11DD09" w14:textId="77777777" w:rsidR="000D1E16" w:rsidRPr="000D1E16" w:rsidRDefault="000D1E16" w:rsidP="0023490C">
      <w:pPr>
        <w:numPr>
          <w:ilvl w:val="0"/>
          <w:numId w:val="9"/>
        </w:numPr>
        <w:spacing w:after="120" w:line="360" w:lineRule="auto"/>
        <w:rPr>
          <w:rFonts w:asciiTheme="majorHAnsi" w:hAnsiTheme="majorHAnsi" w:cstheme="majorHAnsi"/>
          <w:sz w:val="24"/>
          <w:szCs w:val="24"/>
        </w:rPr>
      </w:pPr>
      <w:r w:rsidRPr="000D1E16">
        <w:rPr>
          <w:rFonts w:asciiTheme="majorHAnsi" w:hAnsiTheme="majorHAnsi" w:cstheme="majorHAnsi"/>
          <w:sz w:val="24"/>
          <w:szCs w:val="24"/>
        </w:rPr>
        <w:t xml:space="preserve">Contains the standard forms required to be completed and returned by the Supplier when submitting a tender response.   </w:t>
      </w:r>
    </w:p>
    <w:p w14:paraId="1E5987E0" w14:textId="77777777" w:rsidR="000D1E16" w:rsidRPr="000D1E16" w:rsidRDefault="000D1E16" w:rsidP="0023490C">
      <w:pPr>
        <w:spacing w:after="120" w:line="360" w:lineRule="auto"/>
        <w:rPr>
          <w:rFonts w:asciiTheme="majorHAnsi" w:hAnsiTheme="majorHAnsi" w:cstheme="majorHAnsi"/>
          <w:sz w:val="24"/>
          <w:szCs w:val="24"/>
        </w:rPr>
      </w:pPr>
      <w:r w:rsidRPr="000D1E16">
        <w:rPr>
          <w:rFonts w:asciiTheme="majorHAnsi" w:hAnsiTheme="majorHAnsi" w:cstheme="majorHAnsi"/>
          <w:sz w:val="24"/>
          <w:szCs w:val="24"/>
        </w:rPr>
        <w:br w:type="page"/>
      </w:r>
    </w:p>
    <w:p w14:paraId="00CA9BB2" w14:textId="77777777" w:rsidR="000D1E16" w:rsidRPr="00655396" w:rsidRDefault="000D1E16" w:rsidP="0023490C">
      <w:pPr>
        <w:spacing w:after="120" w:line="360" w:lineRule="auto"/>
        <w:rPr>
          <w:rFonts w:asciiTheme="majorHAnsi" w:hAnsiTheme="majorHAnsi" w:cstheme="majorHAnsi"/>
          <w:b/>
          <w:bCs/>
          <w:iCs/>
          <w:color w:val="006C7D" w:themeColor="accent3"/>
          <w:sz w:val="40"/>
          <w:szCs w:val="40"/>
        </w:rPr>
      </w:pPr>
      <w:r w:rsidRPr="00655396">
        <w:rPr>
          <w:rFonts w:asciiTheme="majorHAnsi" w:hAnsiTheme="majorHAnsi" w:cstheme="majorHAnsi"/>
          <w:b/>
          <w:color w:val="006C7D" w:themeColor="accent3"/>
          <w:sz w:val="40"/>
          <w:szCs w:val="40"/>
        </w:rPr>
        <w:lastRenderedPageBreak/>
        <w:t>Part 1 - Commission Requirements</w:t>
      </w:r>
      <w:r w:rsidRPr="00655396">
        <w:rPr>
          <w:rFonts w:asciiTheme="majorHAnsi" w:hAnsiTheme="majorHAnsi" w:cstheme="majorHAnsi"/>
          <w:b/>
          <w:bCs/>
          <w:iCs/>
          <w:color w:val="006C7D" w:themeColor="accent3"/>
          <w:sz w:val="40"/>
          <w:szCs w:val="40"/>
        </w:rPr>
        <w:t xml:space="preserve"> </w:t>
      </w:r>
    </w:p>
    <w:p w14:paraId="77C3B821" w14:textId="77777777" w:rsidR="000D1E16" w:rsidRPr="00637A01" w:rsidRDefault="000D1E16" w:rsidP="00637A01">
      <w:pPr>
        <w:pStyle w:val="ListParagraph"/>
        <w:numPr>
          <w:ilvl w:val="0"/>
          <w:numId w:val="24"/>
        </w:numPr>
        <w:spacing w:after="120" w:line="360" w:lineRule="auto"/>
        <w:ind w:left="680" w:hanging="680"/>
        <w:contextualSpacing w:val="0"/>
        <w:rPr>
          <w:rFonts w:asciiTheme="majorHAnsi" w:hAnsiTheme="majorHAnsi" w:cstheme="majorHAnsi"/>
          <w:b/>
          <w:color w:val="006C7D" w:themeColor="accent3"/>
          <w:sz w:val="28"/>
          <w:szCs w:val="28"/>
        </w:rPr>
      </w:pPr>
      <w:bookmarkStart w:id="1" w:name="_Hlk151712855"/>
      <w:r w:rsidRPr="008B0107">
        <w:rPr>
          <w:rFonts w:asciiTheme="majorHAnsi" w:hAnsiTheme="majorHAnsi" w:cstheme="majorHAnsi"/>
          <w:b/>
          <w:color w:val="006C7D" w:themeColor="accent3"/>
          <w:sz w:val="28"/>
          <w:szCs w:val="28"/>
        </w:rPr>
        <w:t>Commission Background</w:t>
      </w:r>
      <w:r w:rsidRPr="00637A01">
        <w:rPr>
          <w:rFonts w:asciiTheme="majorHAnsi" w:hAnsiTheme="majorHAnsi" w:cstheme="majorHAnsi"/>
          <w:b/>
          <w:color w:val="006C7D" w:themeColor="accent3"/>
          <w:sz w:val="28"/>
          <w:szCs w:val="28"/>
        </w:rPr>
        <w:t xml:space="preserve"> </w:t>
      </w:r>
    </w:p>
    <w:p w14:paraId="35BD9106" w14:textId="44716F31" w:rsidR="007E05B5" w:rsidRDefault="007E05B5"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7E05B5">
        <w:rPr>
          <w:rFonts w:asciiTheme="majorHAnsi" w:hAnsiTheme="majorHAnsi" w:cstheme="majorHAnsi"/>
          <w:bCs/>
          <w:sz w:val="24"/>
          <w:szCs w:val="24"/>
        </w:rPr>
        <w:t xml:space="preserve">Housing has a fundamental role to play in supporting economic development and place competitiveness, but further research is needed to better understand how different types of investment in housing impact on economic outcomes across a typology of different spatial areas. This commission is focused on developing our understanding of the relationships between housing and economic performance, recognising that this complex relationship will vary from location to location, requiring consideration of an area’s history, the demographic of its current population, the </w:t>
      </w:r>
      <w:proofErr w:type="spellStart"/>
      <w:r w:rsidRPr="007E05B5">
        <w:rPr>
          <w:rFonts w:asciiTheme="majorHAnsi" w:hAnsiTheme="majorHAnsi" w:cstheme="majorHAnsi"/>
          <w:bCs/>
          <w:sz w:val="24"/>
          <w:szCs w:val="24"/>
        </w:rPr>
        <w:t>make up</w:t>
      </w:r>
      <w:proofErr w:type="spellEnd"/>
      <w:r w:rsidRPr="007E05B5">
        <w:rPr>
          <w:rFonts w:asciiTheme="majorHAnsi" w:hAnsiTheme="majorHAnsi" w:cstheme="majorHAnsi"/>
          <w:bCs/>
          <w:sz w:val="24"/>
          <w:szCs w:val="24"/>
        </w:rPr>
        <w:t xml:space="preserve"> of the housing stock, the mix of current businesses, its geographic </w:t>
      </w:r>
      <w:proofErr w:type="gramStart"/>
      <w:r w:rsidRPr="007E05B5">
        <w:rPr>
          <w:rFonts w:asciiTheme="majorHAnsi" w:hAnsiTheme="majorHAnsi" w:cstheme="majorHAnsi"/>
          <w:bCs/>
          <w:sz w:val="24"/>
          <w:szCs w:val="24"/>
        </w:rPr>
        <w:t>location</w:t>
      </w:r>
      <w:proofErr w:type="gramEnd"/>
      <w:r w:rsidRPr="007E05B5">
        <w:rPr>
          <w:rFonts w:asciiTheme="majorHAnsi" w:hAnsiTheme="majorHAnsi" w:cstheme="majorHAnsi"/>
          <w:bCs/>
          <w:sz w:val="24"/>
          <w:szCs w:val="24"/>
        </w:rPr>
        <w:t xml:space="preserve"> and local political priorities (among a wide range of other factors). </w:t>
      </w:r>
    </w:p>
    <w:p w14:paraId="2DBFCC39" w14:textId="19D8C1FE" w:rsidR="00ED5307" w:rsidRDefault="00E04350"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The commission aims to bring together the available qualitative and quantitative evidence to gain an understanding of these relationships</w:t>
      </w:r>
      <w:r w:rsidR="007E05B5">
        <w:rPr>
          <w:rFonts w:asciiTheme="majorHAnsi" w:hAnsiTheme="majorHAnsi" w:cstheme="majorHAnsi"/>
          <w:bCs/>
          <w:sz w:val="24"/>
          <w:szCs w:val="24"/>
        </w:rPr>
        <w:t>, the scale of economic outcomes</w:t>
      </w:r>
      <w:r w:rsidR="004003FC" w:rsidRPr="008B0107">
        <w:rPr>
          <w:rFonts w:asciiTheme="majorHAnsi" w:hAnsiTheme="majorHAnsi" w:cstheme="majorHAnsi"/>
          <w:bCs/>
          <w:sz w:val="24"/>
          <w:szCs w:val="24"/>
        </w:rPr>
        <w:t xml:space="preserve"> and ultimately us</w:t>
      </w:r>
      <w:r w:rsidR="007E05B5">
        <w:rPr>
          <w:rFonts w:asciiTheme="majorHAnsi" w:hAnsiTheme="majorHAnsi" w:cstheme="majorHAnsi"/>
          <w:bCs/>
          <w:sz w:val="24"/>
          <w:szCs w:val="24"/>
        </w:rPr>
        <w:t>e</w:t>
      </w:r>
      <w:r w:rsidR="004003FC" w:rsidRPr="008B0107">
        <w:rPr>
          <w:rFonts w:asciiTheme="majorHAnsi" w:hAnsiTheme="majorHAnsi" w:cstheme="majorHAnsi"/>
          <w:bCs/>
          <w:sz w:val="24"/>
          <w:szCs w:val="24"/>
        </w:rPr>
        <w:t xml:space="preserve"> this understanding to inform plans for housing development in the area.</w:t>
      </w:r>
      <w:r w:rsidR="00E96F55" w:rsidRPr="008B0107">
        <w:rPr>
          <w:rFonts w:asciiTheme="majorHAnsi" w:hAnsiTheme="majorHAnsi" w:cstheme="majorHAnsi"/>
          <w:bCs/>
          <w:sz w:val="24"/>
          <w:szCs w:val="24"/>
        </w:rPr>
        <w:t xml:space="preserve"> We are interested in exploratory research and the use of new/novel dataset</w:t>
      </w:r>
      <w:r w:rsidR="00E92ED2" w:rsidRPr="008B0107">
        <w:rPr>
          <w:rFonts w:asciiTheme="majorHAnsi" w:hAnsiTheme="majorHAnsi" w:cstheme="majorHAnsi"/>
          <w:bCs/>
          <w:sz w:val="24"/>
          <w:szCs w:val="24"/>
        </w:rPr>
        <w:t>s</w:t>
      </w:r>
      <w:r w:rsidR="00E96F55" w:rsidRPr="008B0107">
        <w:rPr>
          <w:rFonts w:asciiTheme="majorHAnsi" w:hAnsiTheme="majorHAnsi" w:cstheme="majorHAnsi"/>
          <w:bCs/>
          <w:sz w:val="24"/>
          <w:szCs w:val="24"/>
        </w:rPr>
        <w:t xml:space="preserve"> and/or analytical approaches that may help to provide new insight in this area.</w:t>
      </w:r>
      <w:r w:rsidR="00B147A1" w:rsidRPr="008B0107">
        <w:rPr>
          <w:rFonts w:asciiTheme="majorHAnsi" w:hAnsiTheme="majorHAnsi" w:cstheme="majorHAnsi"/>
          <w:bCs/>
          <w:sz w:val="24"/>
          <w:szCs w:val="24"/>
        </w:rPr>
        <w:t xml:space="preserve"> For the avoidance of doubt, the commission is not focused on the temporary impact of housing development associated with construction and the associated supply chain impacts. </w:t>
      </w:r>
    </w:p>
    <w:p w14:paraId="1FBBBB9E" w14:textId="4FE2DFAF" w:rsidR="000C61C7" w:rsidRPr="008B0107" w:rsidRDefault="00E04350"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A staged approach is being taken to the commission</w:t>
      </w:r>
      <w:r w:rsidR="000C61C7" w:rsidRPr="008B0107">
        <w:rPr>
          <w:rFonts w:asciiTheme="majorHAnsi" w:hAnsiTheme="majorHAnsi" w:cstheme="majorHAnsi"/>
          <w:bCs/>
          <w:sz w:val="24"/>
          <w:szCs w:val="24"/>
        </w:rPr>
        <w:t xml:space="preserve">, allowing each stage to inform the next. At the end of each </w:t>
      </w:r>
      <w:r w:rsidR="00E92ED2" w:rsidRPr="008B0107">
        <w:rPr>
          <w:rFonts w:asciiTheme="majorHAnsi" w:hAnsiTheme="majorHAnsi" w:cstheme="majorHAnsi"/>
          <w:bCs/>
          <w:sz w:val="24"/>
          <w:szCs w:val="24"/>
        </w:rPr>
        <w:t>stage,</w:t>
      </w:r>
      <w:r w:rsidR="000C61C7" w:rsidRPr="008B0107">
        <w:rPr>
          <w:rFonts w:asciiTheme="majorHAnsi" w:hAnsiTheme="majorHAnsi" w:cstheme="majorHAnsi"/>
          <w:bCs/>
          <w:sz w:val="24"/>
          <w:szCs w:val="24"/>
        </w:rPr>
        <w:t xml:space="preserve"> we would anticipate the supplier providing Homes England with proposals for the next stage. Section 3 provides further information on some of the tasks that we might expect to be involved in the commission, however we are open to suppliers proposing a preferred approach to </w:t>
      </w:r>
      <w:r w:rsidR="00E92ED2" w:rsidRPr="008B0107">
        <w:rPr>
          <w:rFonts w:asciiTheme="majorHAnsi" w:hAnsiTheme="majorHAnsi" w:cstheme="majorHAnsi"/>
          <w:bCs/>
          <w:sz w:val="24"/>
          <w:szCs w:val="24"/>
        </w:rPr>
        <w:t xml:space="preserve">delivering </w:t>
      </w:r>
      <w:r w:rsidR="000C61C7" w:rsidRPr="008B0107">
        <w:rPr>
          <w:rFonts w:asciiTheme="majorHAnsi" w:hAnsiTheme="majorHAnsi" w:cstheme="majorHAnsi"/>
          <w:bCs/>
          <w:sz w:val="24"/>
          <w:szCs w:val="24"/>
        </w:rPr>
        <w:t>the commission</w:t>
      </w:r>
      <w:r w:rsidR="00E92ED2" w:rsidRPr="008B0107">
        <w:rPr>
          <w:rFonts w:asciiTheme="majorHAnsi" w:hAnsiTheme="majorHAnsi" w:cstheme="majorHAnsi"/>
          <w:bCs/>
          <w:sz w:val="24"/>
          <w:szCs w:val="24"/>
        </w:rPr>
        <w:t>s objectives</w:t>
      </w:r>
      <w:r w:rsidR="000C61C7" w:rsidRPr="008B0107">
        <w:rPr>
          <w:rFonts w:asciiTheme="majorHAnsi" w:hAnsiTheme="majorHAnsi" w:cstheme="majorHAnsi"/>
          <w:bCs/>
          <w:sz w:val="24"/>
          <w:szCs w:val="24"/>
        </w:rPr>
        <w:t>, including the number</w:t>
      </w:r>
      <w:r w:rsidR="00E92ED2" w:rsidRPr="008B0107">
        <w:rPr>
          <w:rFonts w:asciiTheme="majorHAnsi" w:hAnsiTheme="majorHAnsi" w:cstheme="majorHAnsi"/>
          <w:bCs/>
          <w:sz w:val="24"/>
          <w:szCs w:val="24"/>
        </w:rPr>
        <w:t xml:space="preserve"> of</w:t>
      </w:r>
      <w:r w:rsidR="000C61C7" w:rsidRPr="008B0107">
        <w:rPr>
          <w:rFonts w:asciiTheme="majorHAnsi" w:hAnsiTheme="majorHAnsi" w:cstheme="majorHAnsi"/>
          <w:bCs/>
          <w:sz w:val="24"/>
          <w:szCs w:val="24"/>
        </w:rPr>
        <w:t xml:space="preserve"> stages and the scope</w:t>
      </w:r>
      <w:r w:rsidR="00E92ED2" w:rsidRPr="008B0107">
        <w:rPr>
          <w:rFonts w:asciiTheme="majorHAnsi" w:hAnsiTheme="majorHAnsi" w:cstheme="majorHAnsi"/>
          <w:bCs/>
          <w:sz w:val="24"/>
          <w:szCs w:val="24"/>
        </w:rPr>
        <w:t xml:space="preserve"> of these</w:t>
      </w:r>
      <w:r w:rsidR="00D22AF0">
        <w:rPr>
          <w:rFonts w:asciiTheme="majorHAnsi" w:hAnsiTheme="majorHAnsi" w:cstheme="majorHAnsi"/>
          <w:bCs/>
          <w:sz w:val="24"/>
          <w:szCs w:val="24"/>
        </w:rPr>
        <w:t xml:space="preserve"> stages</w:t>
      </w:r>
      <w:r w:rsidR="000C61C7" w:rsidRPr="008B0107">
        <w:rPr>
          <w:rFonts w:asciiTheme="majorHAnsi" w:hAnsiTheme="majorHAnsi" w:cstheme="majorHAnsi"/>
          <w:bCs/>
          <w:sz w:val="24"/>
          <w:szCs w:val="24"/>
        </w:rPr>
        <w:t xml:space="preserve">. Suppliers should consider the budget constraints set out in </w:t>
      </w:r>
      <w:r w:rsidR="001C6717" w:rsidRPr="008B0107">
        <w:rPr>
          <w:rFonts w:asciiTheme="majorHAnsi" w:hAnsiTheme="majorHAnsi" w:cstheme="majorHAnsi"/>
          <w:bCs/>
          <w:sz w:val="24"/>
          <w:szCs w:val="24"/>
        </w:rPr>
        <w:t>S</w:t>
      </w:r>
      <w:r w:rsidR="000C61C7" w:rsidRPr="008B0107">
        <w:rPr>
          <w:rFonts w:asciiTheme="majorHAnsi" w:hAnsiTheme="majorHAnsi" w:cstheme="majorHAnsi"/>
          <w:bCs/>
          <w:sz w:val="24"/>
          <w:szCs w:val="24"/>
        </w:rPr>
        <w:t>ection</w:t>
      </w:r>
      <w:r w:rsidR="001C6717" w:rsidRPr="008B0107">
        <w:rPr>
          <w:rFonts w:asciiTheme="majorHAnsi" w:hAnsiTheme="majorHAnsi" w:cstheme="majorHAnsi"/>
          <w:bCs/>
          <w:sz w:val="24"/>
          <w:szCs w:val="24"/>
        </w:rPr>
        <w:t xml:space="preserve"> 5</w:t>
      </w:r>
      <w:r w:rsidR="000C61C7" w:rsidRPr="008B0107">
        <w:rPr>
          <w:rFonts w:asciiTheme="majorHAnsi" w:hAnsiTheme="majorHAnsi" w:cstheme="majorHAnsi"/>
          <w:bCs/>
          <w:sz w:val="24"/>
          <w:szCs w:val="24"/>
        </w:rPr>
        <w:t xml:space="preserve"> and the need for Homes England to manage the uncertainty involved in the project (i.e. having a suitable number of approval points) when determining the number of stages being proposed.</w:t>
      </w:r>
    </w:p>
    <w:p w14:paraId="6989AE79" w14:textId="29CC8366" w:rsidR="000C61C7" w:rsidRPr="008B0107" w:rsidRDefault="000C61C7"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A fixed price is being sought for the initial stage(s) to cover the 2023/24 financial year. </w:t>
      </w:r>
      <w:r w:rsidR="00E96F55" w:rsidRPr="008B0107">
        <w:rPr>
          <w:rFonts w:asciiTheme="majorHAnsi" w:hAnsiTheme="majorHAnsi" w:cstheme="majorHAnsi"/>
          <w:bCs/>
          <w:sz w:val="24"/>
          <w:szCs w:val="24"/>
        </w:rPr>
        <w:t xml:space="preserve">Recognising that the scope of work proposed by suppliers </w:t>
      </w:r>
      <w:r w:rsidR="00E92ED2" w:rsidRPr="008B0107">
        <w:rPr>
          <w:rFonts w:asciiTheme="majorHAnsi" w:hAnsiTheme="majorHAnsi" w:cstheme="majorHAnsi"/>
          <w:bCs/>
          <w:sz w:val="24"/>
          <w:szCs w:val="24"/>
        </w:rPr>
        <w:t>for</w:t>
      </w:r>
      <w:r w:rsidR="00E96F55" w:rsidRPr="008B0107">
        <w:rPr>
          <w:rFonts w:asciiTheme="majorHAnsi" w:hAnsiTheme="majorHAnsi" w:cstheme="majorHAnsi"/>
          <w:bCs/>
          <w:sz w:val="24"/>
          <w:szCs w:val="24"/>
        </w:rPr>
        <w:t xml:space="preserve"> these early stages may vary, the evaluation of tenders will be based on proposed </w:t>
      </w:r>
      <w:r w:rsidR="007E05B5">
        <w:rPr>
          <w:rFonts w:asciiTheme="majorHAnsi" w:hAnsiTheme="majorHAnsi" w:cstheme="majorHAnsi"/>
          <w:bCs/>
          <w:sz w:val="24"/>
          <w:szCs w:val="24"/>
        </w:rPr>
        <w:t xml:space="preserve">day </w:t>
      </w:r>
      <w:r w:rsidR="00E96F55" w:rsidRPr="008B0107">
        <w:rPr>
          <w:rFonts w:asciiTheme="majorHAnsi" w:hAnsiTheme="majorHAnsi" w:cstheme="majorHAnsi"/>
          <w:bCs/>
          <w:sz w:val="24"/>
          <w:szCs w:val="24"/>
        </w:rPr>
        <w:t xml:space="preserve">rates as opposed to the fixed price for </w:t>
      </w:r>
      <w:r w:rsidR="00D22AF0">
        <w:rPr>
          <w:rFonts w:asciiTheme="majorHAnsi" w:hAnsiTheme="majorHAnsi" w:cstheme="majorHAnsi"/>
          <w:bCs/>
          <w:sz w:val="24"/>
          <w:szCs w:val="24"/>
        </w:rPr>
        <w:t>the initial stage(s)</w:t>
      </w:r>
      <w:r w:rsidR="00E96F55" w:rsidRPr="008B0107">
        <w:rPr>
          <w:rFonts w:asciiTheme="majorHAnsi" w:hAnsiTheme="majorHAnsi" w:cstheme="majorHAnsi"/>
          <w:bCs/>
          <w:sz w:val="24"/>
          <w:szCs w:val="24"/>
        </w:rPr>
        <w:t xml:space="preserve">. </w:t>
      </w:r>
      <w:r w:rsidR="007E05B5">
        <w:rPr>
          <w:rFonts w:asciiTheme="majorHAnsi" w:hAnsiTheme="majorHAnsi" w:cstheme="majorHAnsi"/>
          <w:bCs/>
          <w:sz w:val="24"/>
          <w:szCs w:val="24"/>
        </w:rPr>
        <w:t>Further detail on the approach to tender evaluation is provided in Part 2.</w:t>
      </w:r>
    </w:p>
    <w:p w14:paraId="0C732556" w14:textId="05F34D7B" w:rsidR="000D1E16" w:rsidRPr="007D64D6" w:rsidRDefault="000D1E16" w:rsidP="00637A01">
      <w:pPr>
        <w:pStyle w:val="ListParagraph"/>
        <w:numPr>
          <w:ilvl w:val="0"/>
          <w:numId w:val="24"/>
        </w:numPr>
        <w:spacing w:after="120" w:line="360" w:lineRule="auto"/>
        <w:ind w:left="680" w:hanging="680"/>
        <w:contextualSpacing w:val="0"/>
        <w:rPr>
          <w:rFonts w:asciiTheme="majorHAnsi" w:hAnsiTheme="majorHAnsi" w:cstheme="majorHAnsi"/>
          <w:b/>
          <w:color w:val="006C7D" w:themeColor="accent3"/>
          <w:sz w:val="28"/>
          <w:szCs w:val="28"/>
        </w:rPr>
      </w:pPr>
      <w:r w:rsidRPr="007D64D6">
        <w:rPr>
          <w:rFonts w:asciiTheme="majorHAnsi" w:hAnsiTheme="majorHAnsi" w:cstheme="majorHAnsi"/>
          <w:b/>
          <w:color w:val="006C7D" w:themeColor="accent3"/>
          <w:sz w:val="28"/>
          <w:szCs w:val="28"/>
        </w:rPr>
        <w:t>Objectives</w:t>
      </w:r>
      <w:r w:rsidRPr="007D64D6" w:rsidDel="00EB0F74">
        <w:rPr>
          <w:rFonts w:asciiTheme="majorHAnsi" w:hAnsiTheme="majorHAnsi" w:cstheme="majorHAnsi"/>
          <w:b/>
          <w:color w:val="006C7D" w:themeColor="accent3"/>
          <w:sz w:val="28"/>
          <w:szCs w:val="28"/>
        </w:rPr>
        <w:t xml:space="preserve"> </w:t>
      </w:r>
    </w:p>
    <w:p w14:paraId="3C8E63DB" w14:textId="03661D84" w:rsidR="00E04350" w:rsidRPr="008B0107" w:rsidRDefault="00BD31C7"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T</w:t>
      </w:r>
      <w:r w:rsidR="00E04350" w:rsidRPr="008B0107">
        <w:rPr>
          <w:rFonts w:asciiTheme="majorHAnsi" w:hAnsiTheme="majorHAnsi" w:cstheme="majorHAnsi"/>
          <w:bCs/>
          <w:sz w:val="24"/>
          <w:szCs w:val="24"/>
        </w:rPr>
        <w:t xml:space="preserve">he </w:t>
      </w:r>
      <w:r w:rsidR="00210348" w:rsidRPr="008B0107">
        <w:rPr>
          <w:rFonts w:asciiTheme="majorHAnsi" w:hAnsiTheme="majorHAnsi" w:cstheme="majorHAnsi"/>
          <w:bCs/>
          <w:sz w:val="24"/>
          <w:szCs w:val="24"/>
        </w:rPr>
        <w:t>commission</w:t>
      </w:r>
      <w:r w:rsidR="007E05B5">
        <w:rPr>
          <w:rFonts w:asciiTheme="majorHAnsi" w:hAnsiTheme="majorHAnsi" w:cstheme="majorHAnsi"/>
          <w:bCs/>
          <w:sz w:val="24"/>
          <w:szCs w:val="24"/>
        </w:rPr>
        <w:t>’</w:t>
      </w:r>
      <w:r w:rsidR="00210348" w:rsidRPr="008B0107">
        <w:rPr>
          <w:rFonts w:asciiTheme="majorHAnsi" w:hAnsiTheme="majorHAnsi" w:cstheme="majorHAnsi"/>
          <w:bCs/>
          <w:sz w:val="24"/>
          <w:szCs w:val="24"/>
        </w:rPr>
        <w:t>s objectives are</w:t>
      </w:r>
      <w:r w:rsidR="007E05B5">
        <w:rPr>
          <w:rFonts w:asciiTheme="majorHAnsi" w:hAnsiTheme="majorHAnsi" w:cstheme="majorHAnsi"/>
          <w:bCs/>
          <w:sz w:val="24"/>
          <w:szCs w:val="24"/>
        </w:rPr>
        <w:t>:</w:t>
      </w:r>
    </w:p>
    <w:p w14:paraId="0A2D6867" w14:textId="63F64358" w:rsidR="00210348" w:rsidRDefault="00210348"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Pr>
          <w:rFonts w:asciiTheme="majorHAnsi" w:hAnsiTheme="majorHAnsi" w:cstheme="majorHAnsi"/>
          <w:sz w:val="24"/>
          <w:szCs w:val="24"/>
        </w:rPr>
        <w:lastRenderedPageBreak/>
        <w:t xml:space="preserve">To gain new insight into the relationship between housing and local economic outcomes that can be used to inform the development </w:t>
      </w:r>
      <w:r w:rsidR="00E92ED2">
        <w:rPr>
          <w:rFonts w:asciiTheme="majorHAnsi" w:hAnsiTheme="majorHAnsi" w:cstheme="majorHAnsi"/>
          <w:sz w:val="24"/>
          <w:szCs w:val="24"/>
        </w:rPr>
        <w:t xml:space="preserve">of </w:t>
      </w:r>
      <w:r>
        <w:rPr>
          <w:rFonts w:asciiTheme="majorHAnsi" w:hAnsiTheme="majorHAnsi" w:cstheme="majorHAnsi"/>
          <w:sz w:val="24"/>
          <w:szCs w:val="24"/>
        </w:rPr>
        <w:t>housing strategy.</w:t>
      </w:r>
    </w:p>
    <w:p w14:paraId="359BBECA" w14:textId="2C696FE4" w:rsidR="007E05B5" w:rsidRDefault="007E05B5"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Pr>
          <w:rFonts w:asciiTheme="majorHAnsi" w:hAnsiTheme="majorHAnsi" w:cstheme="majorHAnsi"/>
          <w:sz w:val="24"/>
          <w:szCs w:val="24"/>
        </w:rPr>
        <w:t>To provide evidence on the scale of local economic impacts linked to housing development.</w:t>
      </w:r>
    </w:p>
    <w:p w14:paraId="4D8FDF97" w14:textId="37386953" w:rsidR="00E04350" w:rsidRDefault="00E04350"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Pr>
          <w:rFonts w:asciiTheme="majorHAnsi" w:hAnsiTheme="majorHAnsi" w:cstheme="majorHAnsi"/>
          <w:sz w:val="24"/>
          <w:szCs w:val="24"/>
        </w:rPr>
        <w:t xml:space="preserve">To develop a </w:t>
      </w:r>
      <w:r w:rsidR="00B96815">
        <w:rPr>
          <w:rFonts w:asciiTheme="majorHAnsi" w:hAnsiTheme="majorHAnsi" w:cstheme="majorHAnsi"/>
          <w:sz w:val="24"/>
          <w:szCs w:val="24"/>
        </w:rPr>
        <w:t>qualitative and quantitative research methodology that can be used to consistently investigate the relationship between housing and economic performance at the local level.</w:t>
      </w:r>
    </w:p>
    <w:p w14:paraId="3C785493" w14:textId="1153A79A" w:rsidR="00B96815" w:rsidRPr="00E04350" w:rsidRDefault="00B96815"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Pr>
          <w:rFonts w:asciiTheme="majorHAnsi" w:hAnsiTheme="majorHAnsi" w:cstheme="majorHAnsi"/>
          <w:sz w:val="24"/>
          <w:szCs w:val="24"/>
        </w:rPr>
        <w:t xml:space="preserve">To </w:t>
      </w:r>
      <w:r w:rsidR="00210348">
        <w:rPr>
          <w:rFonts w:asciiTheme="majorHAnsi" w:hAnsiTheme="majorHAnsi" w:cstheme="majorHAnsi"/>
          <w:sz w:val="24"/>
          <w:szCs w:val="24"/>
        </w:rPr>
        <w:t>test</w:t>
      </w:r>
      <w:r>
        <w:rPr>
          <w:rFonts w:asciiTheme="majorHAnsi" w:hAnsiTheme="majorHAnsi" w:cstheme="majorHAnsi"/>
          <w:sz w:val="24"/>
          <w:szCs w:val="24"/>
        </w:rPr>
        <w:t xml:space="preserve"> this research methodology </w:t>
      </w:r>
      <w:r w:rsidR="00210348">
        <w:rPr>
          <w:rFonts w:asciiTheme="majorHAnsi" w:hAnsiTheme="majorHAnsi" w:cstheme="majorHAnsi"/>
          <w:sz w:val="24"/>
          <w:szCs w:val="24"/>
        </w:rPr>
        <w:t>with</w:t>
      </w:r>
      <w:r w:rsidR="00E96F55">
        <w:rPr>
          <w:rFonts w:asciiTheme="majorHAnsi" w:hAnsiTheme="majorHAnsi" w:cstheme="majorHAnsi"/>
          <w:sz w:val="24"/>
          <w:szCs w:val="24"/>
        </w:rPr>
        <w:t xml:space="preserve"> a case study/number of case studies</w:t>
      </w:r>
      <w:r>
        <w:rPr>
          <w:rFonts w:asciiTheme="majorHAnsi" w:hAnsiTheme="majorHAnsi" w:cstheme="majorHAnsi"/>
          <w:sz w:val="24"/>
          <w:szCs w:val="24"/>
        </w:rPr>
        <w:t>.</w:t>
      </w:r>
    </w:p>
    <w:p w14:paraId="34AA1876" w14:textId="77777777" w:rsidR="000D1E16" w:rsidRPr="008B0107" w:rsidRDefault="000D1E16" w:rsidP="00637A01">
      <w:pPr>
        <w:pStyle w:val="ListParagraph"/>
        <w:numPr>
          <w:ilvl w:val="0"/>
          <w:numId w:val="24"/>
        </w:numPr>
        <w:spacing w:after="120" w:line="360" w:lineRule="auto"/>
        <w:ind w:left="680" w:hanging="680"/>
        <w:contextualSpacing w:val="0"/>
        <w:rPr>
          <w:rFonts w:asciiTheme="majorHAnsi" w:hAnsiTheme="majorHAnsi" w:cstheme="majorHAnsi"/>
          <w:b/>
          <w:color w:val="006C7D" w:themeColor="accent3"/>
          <w:sz w:val="28"/>
          <w:szCs w:val="28"/>
        </w:rPr>
      </w:pPr>
      <w:r w:rsidRPr="00655396">
        <w:rPr>
          <w:rFonts w:asciiTheme="majorHAnsi" w:hAnsiTheme="majorHAnsi" w:cstheme="majorHAnsi"/>
          <w:b/>
          <w:color w:val="006C7D" w:themeColor="accent3"/>
          <w:sz w:val="28"/>
          <w:szCs w:val="28"/>
        </w:rPr>
        <w:t>The Services</w:t>
      </w:r>
    </w:p>
    <w:p w14:paraId="4AD00D98" w14:textId="7CF153AF" w:rsidR="00501BA8" w:rsidRPr="008B0107" w:rsidRDefault="00501BA8"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To deliver on the</w:t>
      </w:r>
      <w:r w:rsidR="00CD4E40" w:rsidRPr="008B0107">
        <w:rPr>
          <w:rFonts w:asciiTheme="majorHAnsi" w:hAnsiTheme="majorHAnsi" w:cstheme="majorHAnsi"/>
          <w:bCs/>
          <w:sz w:val="24"/>
          <w:szCs w:val="24"/>
        </w:rPr>
        <w:t xml:space="preserve"> </w:t>
      </w:r>
      <w:r w:rsidRPr="008B0107">
        <w:rPr>
          <w:rFonts w:asciiTheme="majorHAnsi" w:hAnsiTheme="majorHAnsi" w:cstheme="majorHAnsi"/>
          <w:bCs/>
          <w:sz w:val="24"/>
          <w:szCs w:val="24"/>
        </w:rPr>
        <w:t>objective</w:t>
      </w:r>
      <w:r w:rsidR="00A95BDE" w:rsidRPr="008B0107">
        <w:rPr>
          <w:rFonts w:asciiTheme="majorHAnsi" w:hAnsiTheme="majorHAnsi" w:cstheme="majorHAnsi"/>
          <w:bCs/>
          <w:sz w:val="24"/>
          <w:szCs w:val="24"/>
        </w:rPr>
        <w:t>s</w:t>
      </w:r>
      <w:r w:rsidRPr="008B0107">
        <w:rPr>
          <w:rFonts w:asciiTheme="majorHAnsi" w:hAnsiTheme="majorHAnsi" w:cstheme="majorHAnsi"/>
          <w:bCs/>
          <w:sz w:val="24"/>
          <w:szCs w:val="24"/>
        </w:rPr>
        <w:t xml:space="preserve"> we would expect the commission to </w:t>
      </w:r>
      <w:r w:rsidR="00CD4E40" w:rsidRPr="008B0107">
        <w:rPr>
          <w:rFonts w:asciiTheme="majorHAnsi" w:hAnsiTheme="majorHAnsi" w:cstheme="majorHAnsi"/>
          <w:bCs/>
          <w:sz w:val="24"/>
          <w:szCs w:val="24"/>
        </w:rPr>
        <w:t xml:space="preserve">involve </w:t>
      </w:r>
      <w:r w:rsidR="00E92ED2" w:rsidRPr="008B0107">
        <w:rPr>
          <w:rFonts w:asciiTheme="majorHAnsi" w:hAnsiTheme="majorHAnsi" w:cstheme="majorHAnsi"/>
          <w:bCs/>
          <w:sz w:val="24"/>
          <w:szCs w:val="24"/>
        </w:rPr>
        <w:t>the tasks outlined below</w:t>
      </w:r>
      <w:r w:rsidR="005A55AA" w:rsidRPr="008B0107">
        <w:rPr>
          <w:rFonts w:asciiTheme="majorHAnsi" w:hAnsiTheme="majorHAnsi" w:cstheme="majorHAnsi"/>
          <w:bCs/>
          <w:sz w:val="24"/>
          <w:szCs w:val="24"/>
        </w:rPr>
        <w:t xml:space="preserve">. </w:t>
      </w:r>
      <w:r w:rsidR="00E92ED2" w:rsidRPr="008B0107">
        <w:rPr>
          <w:rFonts w:asciiTheme="majorHAnsi" w:hAnsiTheme="majorHAnsi" w:cstheme="majorHAnsi"/>
          <w:bCs/>
          <w:sz w:val="24"/>
          <w:szCs w:val="24"/>
        </w:rPr>
        <w:t>Suppliers may therefore consider how these tasks (or variations of them) might fit within their proposed approach and stages required to deliver the commission objectives.</w:t>
      </w:r>
    </w:p>
    <w:p w14:paraId="2AA660F4" w14:textId="0C1B1570" w:rsidR="00501BA8" w:rsidRPr="00F97C35" w:rsidRDefault="00543DC3" w:rsidP="0023490C">
      <w:pPr>
        <w:spacing w:after="120" w:line="360" w:lineRule="auto"/>
        <w:rPr>
          <w:rFonts w:asciiTheme="majorHAnsi" w:hAnsiTheme="majorHAnsi" w:cstheme="majorHAnsi"/>
          <w:b/>
          <w:bCs/>
          <w:iCs/>
          <w:sz w:val="24"/>
          <w:szCs w:val="24"/>
        </w:rPr>
      </w:pPr>
      <w:r>
        <w:rPr>
          <w:rFonts w:asciiTheme="majorHAnsi" w:hAnsiTheme="majorHAnsi" w:cstheme="majorHAnsi"/>
          <w:b/>
          <w:bCs/>
          <w:iCs/>
          <w:sz w:val="24"/>
          <w:szCs w:val="24"/>
        </w:rPr>
        <w:t>Task</w:t>
      </w:r>
      <w:r w:rsidR="00A95BDE">
        <w:rPr>
          <w:rFonts w:asciiTheme="majorHAnsi" w:hAnsiTheme="majorHAnsi" w:cstheme="majorHAnsi"/>
          <w:b/>
          <w:bCs/>
          <w:iCs/>
          <w:sz w:val="24"/>
          <w:szCs w:val="24"/>
        </w:rPr>
        <w:t xml:space="preserve"> </w:t>
      </w:r>
      <w:r w:rsidR="00501BA8" w:rsidRPr="00F97C35">
        <w:rPr>
          <w:rFonts w:asciiTheme="majorHAnsi" w:hAnsiTheme="majorHAnsi" w:cstheme="majorHAnsi"/>
          <w:b/>
          <w:bCs/>
          <w:iCs/>
          <w:sz w:val="24"/>
          <w:szCs w:val="24"/>
        </w:rPr>
        <w:t>A</w:t>
      </w:r>
      <w:r w:rsidR="005A55AA">
        <w:rPr>
          <w:rFonts w:asciiTheme="majorHAnsi" w:hAnsiTheme="majorHAnsi" w:cstheme="majorHAnsi"/>
          <w:b/>
          <w:bCs/>
          <w:iCs/>
          <w:sz w:val="24"/>
          <w:szCs w:val="24"/>
        </w:rPr>
        <w:t>:</w:t>
      </w:r>
      <w:r w:rsidR="00501BA8" w:rsidRPr="00F97C35">
        <w:rPr>
          <w:rFonts w:asciiTheme="majorHAnsi" w:hAnsiTheme="majorHAnsi" w:cstheme="majorHAnsi"/>
          <w:b/>
          <w:bCs/>
          <w:iCs/>
          <w:sz w:val="24"/>
          <w:szCs w:val="24"/>
        </w:rPr>
        <w:tab/>
      </w:r>
      <w:r w:rsidR="00A95BDE">
        <w:rPr>
          <w:rFonts w:asciiTheme="majorHAnsi" w:hAnsiTheme="majorHAnsi" w:cstheme="majorHAnsi"/>
          <w:b/>
          <w:bCs/>
          <w:iCs/>
          <w:sz w:val="24"/>
          <w:szCs w:val="24"/>
        </w:rPr>
        <w:t>Typology of local areas</w:t>
      </w:r>
    </w:p>
    <w:p w14:paraId="5F65C919" w14:textId="6D6BEF78" w:rsidR="004003FC" w:rsidRPr="008B0107" w:rsidRDefault="004003FC"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The role of housing is expected to vary from place to place and will be dependent on the scale and </w:t>
      </w:r>
      <w:proofErr w:type="spellStart"/>
      <w:r w:rsidRPr="008B0107">
        <w:rPr>
          <w:rFonts w:asciiTheme="majorHAnsi" w:hAnsiTheme="majorHAnsi" w:cstheme="majorHAnsi"/>
          <w:bCs/>
          <w:sz w:val="24"/>
          <w:szCs w:val="24"/>
        </w:rPr>
        <w:t>make up</w:t>
      </w:r>
      <w:proofErr w:type="spellEnd"/>
      <w:r w:rsidRPr="008B0107">
        <w:rPr>
          <w:rFonts w:asciiTheme="majorHAnsi" w:hAnsiTheme="majorHAnsi" w:cstheme="majorHAnsi"/>
          <w:bCs/>
          <w:sz w:val="24"/>
          <w:szCs w:val="24"/>
        </w:rPr>
        <w:t xml:space="preserve"> of the existing housing stock, the scale and make up of new homes being built and the scale and make up of new homes needed to support the economic performance of a local economy. While we might expect a degree of the analysis to necessarily be specific to each local area, recognising the different historic experiences and expected future trajectories, it may be helpful to define a set of typologies that can be used to categorise some of the methods used through this research. For example, where the research required for an area that is performing well</w:t>
      </w:r>
      <w:r w:rsidR="0074321F">
        <w:rPr>
          <w:rFonts w:asciiTheme="majorHAnsi" w:hAnsiTheme="majorHAnsi" w:cstheme="majorHAnsi"/>
          <w:bCs/>
          <w:sz w:val="24"/>
          <w:szCs w:val="24"/>
        </w:rPr>
        <w:t xml:space="preserve"> economically</w:t>
      </w:r>
      <w:r w:rsidRPr="008B0107">
        <w:rPr>
          <w:rFonts w:asciiTheme="majorHAnsi" w:hAnsiTheme="majorHAnsi" w:cstheme="majorHAnsi"/>
          <w:bCs/>
          <w:sz w:val="24"/>
          <w:szCs w:val="24"/>
        </w:rPr>
        <w:t xml:space="preserve"> and needs new housing to support continued growth may differ to that for an area that is suffering from deprivation where housing may play a role in overcoming this.</w:t>
      </w:r>
    </w:p>
    <w:p w14:paraId="1633AA57" w14:textId="4B2B2DF3" w:rsidR="004003FC" w:rsidRPr="008B0107" w:rsidRDefault="004003FC"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We should be clear here that any </w:t>
      </w:r>
      <w:r w:rsidR="00B147A1" w:rsidRPr="008B0107">
        <w:rPr>
          <w:rFonts w:asciiTheme="majorHAnsi" w:hAnsiTheme="majorHAnsi" w:cstheme="majorHAnsi"/>
          <w:bCs/>
          <w:sz w:val="24"/>
          <w:szCs w:val="24"/>
        </w:rPr>
        <w:t>categorisation</w:t>
      </w:r>
      <w:r w:rsidRPr="008B0107">
        <w:rPr>
          <w:rFonts w:asciiTheme="majorHAnsi" w:hAnsiTheme="majorHAnsi" w:cstheme="majorHAnsi"/>
          <w:bCs/>
          <w:sz w:val="24"/>
          <w:szCs w:val="24"/>
        </w:rPr>
        <w:t xml:space="preserve"> should be focused on facilitating the research approach as opposed to being focused on grouping local areas by, e.g. level of </w:t>
      </w:r>
      <w:r w:rsidR="00B147A1" w:rsidRPr="008B0107">
        <w:rPr>
          <w:rFonts w:asciiTheme="majorHAnsi" w:hAnsiTheme="majorHAnsi" w:cstheme="majorHAnsi"/>
          <w:bCs/>
          <w:sz w:val="24"/>
          <w:szCs w:val="24"/>
        </w:rPr>
        <w:t>deprivation</w:t>
      </w:r>
      <w:r w:rsidRPr="008B0107">
        <w:rPr>
          <w:rFonts w:asciiTheme="majorHAnsi" w:hAnsiTheme="majorHAnsi" w:cstheme="majorHAnsi"/>
          <w:bCs/>
          <w:sz w:val="24"/>
          <w:szCs w:val="24"/>
        </w:rPr>
        <w:t>.</w:t>
      </w:r>
    </w:p>
    <w:p w14:paraId="30BE479F" w14:textId="39C0F52A" w:rsidR="004003FC" w:rsidRPr="008B0107" w:rsidRDefault="004003FC"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Some example</w:t>
      </w:r>
      <w:r w:rsidR="00055F89" w:rsidRPr="008B0107">
        <w:rPr>
          <w:rFonts w:asciiTheme="majorHAnsi" w:hAnsiTheme="majorHAnsi" w:cstheme="majorHAnsi"/>
          <w:bCs/>
          <w:sz w:val="24"/>
          <w:szCs w:val="24"/>
        </w:rPr>
        <w:t>s</w:t>
      </w:r>
      <w:r w:rsidRPr="008B0107">
        <w:rPr>
          <w:rFonts w:asciiTheme="majorHAnsi" w:hAnsiTheme="majorHAnsi" w:cstheme="majorHAnsi"/>
          <w:bCs/>
          <w:sz w:val="24"/>
          <w:szCs w:val="24"/>
        </w:rPr>
        <w:t xml:space="preserve"> of potential typologies </w:t>
      </w:r>
      <w:r w:rsidR="005A55AA" w:rsidRPr="008B0107">
        <w:rPr>
          <w:rFonts w:asciiTheme="majorHAnsi" w:hAnsiTheme="majorHAnsi" w:cstheme="majorHAnsi"/>
          <w:bCs/>
          <w:sz w:val="24"/>
          <w:szCs w:val="24"/>
        </w:rPr>
        <w:t xml:space="preserve">are included </w:t>
      </w:r>
      <w:proofErr w:type="gramStart"/>
      <w:r w:rsidR="005A55AA" w:rsidRPr="008B0107">
        <w:rPr>
          <w:rFonts w:asciiTheme="majorHAnsi" w:hAnsiTheme="majorHAnsi" w:cstheme="majorHAnsi"/>
          <w:bCs/>
          <w:sz w:val="24"/>
          <w:szCs w:val="24"/>
        </w:rPr>
        <w:t>below,</w:t>
      </w:r>
      <w:proofErr w:type="gramEnd"/>
      <w:r w:rsidR="005A55AA" w:rsidRPr="008B0107">
        <w:rPr>
          <w:rFonts w:asciiTheme="majorHAnsi" w:hAnsiTheme="majorHAnsi" w:cstheme="majorHAnsi"/>
          <w:bCs/>
          <w:sz w:val="24"/>
          <w:szCs w:val="24"/>
        </w:rPr>
        <w:t xml:space="preserve"> however these should be developed</w:t>
      </w:r>
      <w:r w:rsidR="00E92ED2" w:rsidRPr="008B0107">
        <w:rPr>
          <w:rFonts w:asciiTheme="majorHAnsi" w:hAnsiTheme="majorHAnsi" w:cstheme="majorHAnsi"/>
          <w:bCs/>
          <w:sz w:val="24"/>
          <w:szCs w:val="24"/>
        </w:rPr>
        <w:t xml:space="preserve"> further </w:t>
      </w:r>
      <w:r w:rsidR="005A55AA" w:rsidRPr="008B0107">
        <w:rPr>
          <w:rFonts w:asciiTheme="majorHAnsi" w:hAnsiTheme="majorHAnsi" w:cstheme="majorHAnsi"/>
          <w:bCs/>
          <w:sz w:val="24"/>
          <w:szCs w:val="24"/>
        </w:rPr>
        <w:t>by the supplier as part of the commission</w:t>
      </w:r>
      <w:r w:rsidRPr="008B0107">
        <w:rPr>
          <w:rFonts w:asciiTheme="majorHAnsi" w:hAnsiTheme="majorHAnsi" w:cstheme="majorHAnsi"/>
          <w:bCs/>
          <w:sz w:val="24"/>
          <w:szCs w:val="24"/>
        </w:rPr>
        <w:t>;</w:t>
      </w:r>
    </w:p>
    <w:p w14:paraId="00CE3E6F" w14:textId="6A932967" w:rsidR="00B855F6" w:rsidRPr="00637A01" w:rsidRDefault="004003FC"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637A01">
        <w:rPr>
          <w:rFonts w:asciiTheme="majorHAnsi" w:hAnsiTheme="majorHAnsi" w:cstheme="majorHAnsi"/>
          <w:sz w:val="24"/>
          <w:szCs w:val="24"/>
        </w:rPr>
        <w:t xml:space="preserve">Areas that have performed well over recent history where work may focus on understanding the role of housing in this performance and </w:t>
      </w:r>
      <w:r w:rsidR="00B147A1" w:rsidRPr="00637A01">
        <w:rPr>
          <w:rFonts w:asciiTheme="majorHAnsi" w:hAnsiTheme="majorHAnsi" w:cstheme="majorHAnsi"/>
          <w:sz w:val="24"/>
          <w:szCs w:val="24"/>
        </w:rPr>
        <w:t>what</w:t>
      </w:r>
      <w:r w:rsidR="0074321F">
        <w:rPr>
          <w:rFonts w:asciiTheme="majorHAnsi" w:hAnsiTheme="majorHAnsi" w:cstheme="majorHAnsi"/>
          <w:sz w:val="24"/>
          <w:szCs w:val="24"/>
        </w:rPr>
        <w:t xml:space="preserve"> is</w:t>
      </w:r>
      <w:r w:rsidRPr="00637A01">
        <w:rPr>
          <w:rFonts w:asciiTheme="majorHAnsi" w:hAnsiTheme="majorHAnsi" w:cstheme="majorHAnsi"/>
          <w:sz w:val="24"/>
          <w:szCs w:val="24"/>
        </w:rPr>
        <w:t xml:space="preserve"> required to maintain strong levels of growth.</w:t>
      </w:r>
    </w:p>
    <w:p w14:paraId="21A8D558" w14:textId="3627F9D6" w:rsidR="004003FC" w:rsidRPr="00637A01" w:rsidRDefault="00B147A1"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637A01">
        <w:rPr>
          <w:rFonts w:asciiTheme="majorHAnsi" w:hAnsiTheme="majorHAnsi" w:cstheme="majorHAnsi"/>
          <w:sz w:val="24"/>
          <w:szCs w:val="24"/>
        </w:rPr>
        <w:t>Areas that have reversed low deprivation where work may focus on the role of housing interventions in overcoming deprivation and the role housing can play in further strengthening the local economy.</w:t>
      </w:r>
    </w:p>
    <w:p w14:paraId="74177FFB" w14:textId="27DEE778" w:rsidR="00B147A1" w:rsidRPr="00637A01" w:rsidRDefault="00B147A1"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637A01">
        <w:rPr>
          <w:rFonts w:asciiTheme="majorHAnsi" w:hAnsiTheme="majorHAnsi" w:cstheme="majorHAnsi"/>
          <w:sz w:val="24"/>
          <w:szCs w:val="24"/>
        </w:rPr>
        <w:lastRenderedPageBreak/>
        <w:t>Areas whose economies have declined where work may consider the role of housing</w:t>
      </w:r>
      <w:r w:rsidR="0074321F">
        <w:rPr>
          <w:rFonts w:asciiTheme="majorHAnsi" w:hAnsiTheme="majorHAnsi" w:cstheme="majorHAnsi"/>
          <w:sz w:val="24"/>
          <w:szCs w:val="24"/>
        </w:rPr>
        <w:t xml:space="preserve"> as part of this decline and the potential contribution of housing in reversing this.</w:t>
      </w:r>
      <w:r w:rsidRPr="00637A01">
        <w:rPr>
          <w:rFonts w:asciiTheme="majorHAnsi" w:hAnsiTheme="majorHAnsi" w:cstheme="majorHAnsi"/>
          <w:sz w:val="24"/>
          <w:szCs w:val="24"/>
        </w:rPr>
        <w:t xml:space="preserve"> </w:t>
      </w:r>
    </w:p>
    <w:p w14:paraId="170AA93F" w14:textId="59EC55F5" w:rsidR="00B147A1" w:rsidRPr="00637A01" w:rsidRDefault="00B147A1"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637A01">
        <w:rPr>
          <w:rFonts w:asciiTheme="majorHAnsi" w:hAnsiTheme="majorHAnsi" w:cstheme="majorHAnsi"/>
          <w:sz w:val="24"/>
          <w:szCs w:val="24"/>
        </w:rPr>
        <w:t xml:space="preserve">Areas with sustained deprivation and poor economic performance, where work could focus on understanding the role of housing in the continued poor performance and </w:t>
      </w:r>
      <w:r w:rsidR="0074321F">
        <w:rPr>
          <w:rFonts w:asciiTheme="majorHAnsi" w:hAnsiTheme="majorHAnsi" w:cstheme="majorHAnsi"/>
          <w:sz w:val="24"/>
          <w:szCs w:val="24"/>
        </w:rPr>
        <w:t>how investment in</w:t>
      </w:r>
      <w:r w:rsidRPr="00637A01">
        <w:rPr>
          <w:rFonts w:asciiTheme="majorHAnsi" w:hAnsiTheme="majorHAnsi" w:cstheme="majorHAnsi"/>
          <w:sz w:val="24"/>
          <w:szCs w:val="24"/>
        </w:rPr>
        <w:t xml:space="preserve"> housing </w:t>
      </w:r>
      <w:r w:rsidR="0074321F">
        <w:rPr>
          <w:rFonts w:asciiTheme="majorHAnsi" w:hAnsiTheme="majorHAnsi" w:cstheme="majorHAnsi"/>
          <w:sz w:val="24"/>
          <w:szCs w:val="24"/>
        </w:rPr>
        <w:t>could help to break the cycle</w:t>
      </w:r>
      <w:r w:rsidRPr="00637A01">
        <w:rPr>
          <w:rFonts w:asciiTheme="majorHAnsi" w:hAnsiTheme="majorHAnsi" w:cstheme="majorHAnsi"/>
          <w:sz w:val="24"/>
          <w:szCs w:val="24"/>
        </w:rPr>
        <w:t xml:space="preserve">. </w:t>
      </w:r>
    </w:p>
    <w:p w14:paraId="6B20D5FB" w14:textId="06121766" w:rsidR="00912625" w:rsidRPr="00F97C35" w:rsidRDefault="00543DC3" w:rsidP="0023490C">
      <w:pPr>
        <w:spacing w:after="120" w:line="360" w:lineRule="auto"/>
        <w:rPr>
          <w:rFonts w:asciiTheme="majorHAnsi" w:hAnsiTheme="majorHAnsi" w:cstheme="majorHAnsi"/>
          <w:b/>
          <w:bCs/>
          <w:iCs/>
          <w:sz w:val="24"/>
          <w:szCs w:val="24"/>
        </w:rPr>
      </w:pPr>
      <w:r>
        <w:rPr>
          <w:rFonts w:asciiTheme="majorHAnsi" w:hAnsiTheme="majorHAnsi" w:cstheme="majorHAnsi"/>
          <w:b/>
          <w:bCs/>
          <w:iCs/>
          <w:sz w:val="24"/>
          <w:szCs w:val="24"/>
        </w:rPr>
        <w:t>Task</w:t>
      </w:r>
      <w:r w:rsidR="00A95BDE">
        <w:rPr>
          <w:rFonts w:asciiTheme="majorHAnsi" w:hAnsiTheme="majorHAnsi" w:cstheme="majorHAnsi"/>
          <w:b/>
          <w:bCs/>
          <w:iCs/>
          <w:sz w:val="24"/>
          <w:szCs w:val="24"/>
        </w:rPr>
        <w:t xml:space="preserve"> </w:t>
      </w:r>
      <w:r w:rsidR="00912625" w:rsidRPr="00F97C35">
        <w:rPr>
          <w:rFonts w:asciiTheme="majorHAnsi" w:hAnsiTheme="majorHAnsi" w:cstheme="majorHAnsi"/>
          <w:b/>
          <w:bCs/>
          <w:iCs/>
          <w:sz w:val="24"/>
          <w:szCs w:val="24"/>
        </w:rPr>
        <w:t>B</w:t>
      </w:r>
      <w:r w:rsidR="005A55AA">
        <w:rPr>
          <w:rFonts w:asciiTheme="majorHAnsi" w:hAnsiTheme="majorHAnsi" w:cstheme="majorHAnsi"/>
          <w:b/>
          <w:bCs/>
          <w:iCs/>
          <w:sz w:val="24"/>
          <w:szCs w:val="24"/>
        </w:rPr>
        <w:t>:</w:t>
      </w:r>
      <w:r w:rsidR="00912625" w:rsidRPr="00F97C35">
        <w:rPr>
          <w:rFonts w:asciiTheme="majorHAnsi" w:hAnsiTheme="majorHAnsi" w:cstheme="majorHAnsi"/>
          <w:b/>
          <w:bCs/>
          <w:iCs/>
          <w:sz w:val="24"/>
          <w:szCs w:val="24"/>
        </w:rPr>
        <w:tab/>
      </w:r>
      <w:r w:rsidR="00A95BDE">
        <w:rPr>
          <w:rFonts w:asciiTheme="majorHAnsi" w:hAnsiTheme="majorHAnsi" w:cstheme="majorHAnsi"/>
          <w:b/>
          <w:bCs/>
          <w:iCs/>
          <w:sz w:val="24"/>
          <w:szCs w:val="24"/>
        </w:rPr>
        <w:t xml:space="preserve">Evidence sources and measures of local economic performance </w:t>
      </w:r>
    </w:p>
    <w:p w14:paraId="73B42AC4" w14:textId="66DFDEF3" w:rsidR="00D742A5" w:rsidRPr="008B0107" w:rsidRDefault="00D742A5"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A review should be undertaken to consider the range of evidence sources that could be used to inform the research. This should include both qualitative and quantitative sources. Example</w:t>
      </w:r>
      <w:r w:rsidR="00055F89" w:rsidRPr="008B0107">
        <w:rPr>
          <w:rFonts w:asciiTheme="majorHAnsi" w:hAnsiTheme="majorHAnsi" w:cstheme="majorHAnsi"/>
          <w:bCs/>
          <w:sz w:val="24"/>
          <w:szCs w:val="24"/>
        </w:rPr>
        <w:t>s</w:t>
      </w:r>
      <w:r w:rsidRPr="008B0107">
        <w:rPr>
          <w:rFonts w:asciiTheme="majorHAnsi" w:hAnsiTheme="majorHAnsi" w:cstheme="majorHAnsi"/>
          <w:bCs/>
          <w:sz w:val="24"/>
          <w:szCs w:val="24"/>
        </w:rPr>
        <w:t xml:space="preserve"> of qualitative sources might include sources focused on understanding local growth and housing policy. Examples of quantitative sources might include local sub-sets of macro level indicators (e.g. growth or deprivation measures from national statistics) and opportunities to utilise micro</w:t>
      </w:r>
      <w:r w:rsidR="005A55AA" w:rsidRPr="008B0107">
        <w:rPr>
          <w:rFonts w:asciiTheme="majorHAnsi" w:hAnsiTheme="majorHAnsi" w:cstheme="majorHAnsi"/>
          <w:bCs/>
          <w:sz w:val="24"/>
          <w:szCs w:val="24"/>
        </w:rPr>
        <w:t>/granular</w:t>
      </w:r>
      <w:r w:rsidRPr="008B0107">
        <w:rPr>
          <w:rFonts w:asciiTheme="majorHAnsi" w:hAnsiTheme="majorHAnsi" w:cstheme="majorHAnsi"/>
          <w:bCs/>
          <w:sz w:val="24"/>
          <w:szCs w:val="24"/>
        </w:rPr>
        <w:t xml:space="preserve"> data to gain new</w:t>
      </w:r>
      <w:r w:rsidR="005A55AA" w:rsidRPr="008B0107">
        <w:rPr>
          <w:rFonts w:asciiTheme="majorHAnsi" w:hAnsiTheme="majorHAnsi" w:cstheme="majorHAnsi"/>
          <w:bCs/>
          <w:sz w:val="24"/>
          <w:szCs w:val="24"/>
        </w:rPr>
        <w:t>/novel</w:t>
      </w:r>
      <w:r w:rsidRPr="008B0107">
        <w:rPr>
          <w:rFonts w:asciiTheme="majorHAnsi" w:hAnsiTheme="majorHAnsi" w:cstheme="majorHAnsi"/>
          <w:bCs/>
          <w:sz w:val="24"/>
          <w:szCs w:val="24"/>
        </w:rPr>
        <w:t xml:space="preserve"> insight.</w:t>
      </w:r>
    </w:p>
    <w:p w14:paraId="77000412" w14:textId="72ADEC0A" w:rsidR="00912625" w:rsidRPr="008B0107" w:rsidRDefault="00A35717"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An important part of this stage will be to define an approach to measuring local economic performance. This could, for example, include measures </w:t>
      </w:r>
      <w:proofErr w:type="gramStart"/>
      <w:r w:rsidRPr="008B0107">
        <w:rPr>
          <w:rFonts w:asciiTheme="majorHAnsi" w:hAnsiTheme="majorHAnsi" w:cstheme="majorHAnsi"/>
          <w:bCs/>
          <w:sz w:val="24"/>
          <w:szCs w:val="24"/>
        </w:rPr>
        <w:t>of</w:t>
      </w:r>
      <w:r w:rsidR="0074321F">
        <w:rPr>
          <w:rFonts w:asciiTheme="majorHAnsi" w:hAnsiTheme="majorHAnsi" w:cstheme="majorHAnsi"/>
          <w:bCs/>
          <w:sz w:val="24"/>
          <w:szCs w:val="24"/>
        </w:rPr>
        <w:t>;</w:t>
      </w:r>
      <w:proofErr w:type="gramEnd"/>
    </w:p>
    <w:p w14:paraId="252CF125" w14:textId="1593EE22" w:rsidR="00A35717" w:rsidRPr="00637A01" w:rsidRDefault="00A35717"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637A01">
        <w:rPr>
          <w:rFonts w:asciiTheme="majorHAnsi" w:hAnsiTheme="majorHAnsi" w:cstheme="majorHAnsi"/>
          <w:sz w:val="24"/>
          <w:szCs w:val="24"/>
        </w:rPr>
        <w:t>Economic productivity</w:t>
      </w:r>
    </w:p>
    <w:p w14:paraId="3FF7A794" w14:textId="44C4D185" w:rsidR="00A35717" w:rsidRPr="00637A01" w:rsidRDefault="00A35717"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637A01">
        <w:rPr>
          <w:rFonts w:asciiTheme="majorHAnsi" w:hAnsiTheme="majorHAnsi" w:cstheme="majorHAnsi"/>
          <w:sz w:val="24"/>
          <w:szCs w:val="24"/>
        </w:rPr>
        <w:t>Economic output</w:t>
      </w:r>
    </w:p>
    <w:p w14:paraId="11665B5A" w14:textId="0EE77BBE" w:rsidR="00A35717" w:rsidRPr="00637A01" w:rsidRDefault="00A35717"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637A01">
        <w:rPr>
          <w:rFonts w:asciiTheme="majorHAnsi" w:hAnsiTheme="majorHAnsi" w:cstheme="majorHAnsi"/>
          <w:sz w:val="24"/>
          <w:szCs w:val="24"/>
        </w:rPr>
        <w:t>Employment/unemployment</w:t>
      </w:r>
    </w:p>
    <w:p w14:paraId="77226D07" w14:textId="03D3354D" w:rsidR="00A35717" w:rsidRPr="00637A01" w:rsidRDefault="00A35717"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637A01">
        <w:rPr>
          <w:rFonts w:asciiTheme="majorHAnsi" w:hAnsiTheme="majorHAnsi" w:cstheme="majorHAnsi"/>
          <w:sz w:val="24"/>
          <w:szCs w:val="24"/>
        </w:rPr>
        <w:t>Incomes</w:t>
      </w:r>
    </w:p>
    <w:p w14:paraId="7551BCAF" w14:textId="551EC6DB" w:rsidR="00A35717" w:rsidRPr="00637A01" w:rsidRDefault="00A35717"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637A01">
        <w:rPr>
          <w:rFonts w:asciiTheme="majorHAnsi" w:hAnsiTheme="majorHAnsi" w:cstheme="majorHAnsi"/>
          <w:sz w:val="24"/>
          <w:szCs w:val="24"/>
        </w:rPr>
        <w:t>Business investment</w:t>
      </w:r>
    </w:p>
    <w:p w14:paraId="094D1127" w14:textId="5FCE2681" w:rsidR="00A35717" w:rsidRPr="00637A01" w:rsidRDefault="00A35717"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637A01">
        <w:rPr>
          <w:rFonts w:asciiTheme="majorHAnsi" w:hAnsiTheme="majorHAnsi" w:cstheme="majorHAnsi"/>
          <w:sz w:val="24"/>
          <w:szCs w:val="24"/>
        </w:rPr>
        <w:t>Business formation</w:t>
      </w:r>
    </w:p>
    <w:p w14:paraId="06A0FD00" w14:textId="4FB26B2F" w:rsidR="00A35717" w:rsidRPr="00637A01" w:rsidRDefault="00A35717"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637A01">
        <w:rPr>
          <w:rFonts w:asciiTheme="majorHAnsi" w:hAnsiTheme="majorHAnsi" w:cstheme="majorHAnsi"/>
          <w:sz w:val="24"/>
          <w:szCs w:val="24"/>
        </w:rPr>
        <w:t>Skills</w:t>
      </w:r>
    </w:p>
    <w:p w14:paraId="62C6B855" w14:textId="6CA43DFD" w:rsidR="00A35717" w:rsidRPr="00637A01" w:rsidRDefault="00A35717"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637A01">
        <w:rPr>
          <w:rFonts w:asciiTheme="majorHAnsi" w:hAnsiTheme="majorHAnsi" w:cstheme="majorHAnsi"/>
          <w:sz w:val="24"/>
          <w:szCs w:val="24"/>
        </w:rPr>
        <w:t xml:space="preserve">The distribution of the above indicators among different groups </w:t>
      </w:r>
    </w:p>
    <w:p w14:paraId="0515B77A" w14:textId="5748A1E6" w:rsidR="00FF6246" w:rsidRPr="008B0107" w:rsidRDefault="00FF6246"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The distribution of impacts is of note in understanding the role of new housing in benefiting different target groups. For example, this could be existing residents of deprived communities or new skilled residents required to support local businesses. Recognising that different housing products will support different groups in different ways will be important in understanding the </w:t>
      </w:r>
      <w:r w:rsidR="002F4A3D" w:rsidRPr="008B0107">
        <w:rPr>
          <w:rFonts w:asciiTheme="majorHAnsi" w:hAnsiTheme="majorHAnsi" w:cstheme="majorHAnsi"/>
          <w:bCs/>
          <w:sz w:val="24"/>
          <w:szCs w:val="24"/>
        </w:rPr>
        <w:t xml:space="preserve">distribution of economic impacts. </w:t>
      </w:r>
    </w:p>
    <w:p w14:paraId="541B500D" w14:textId="55BB14B1" w:rsidR="00912625" w:rsidRPr="00F97C35" w:rsidRDefault="00543DC3" w:rsidP="0023490C">
      <w:pPr>
        <w:spacing w:after="120" w:line="360" w:lineRule="auto"/>
        <w:rPr>
          <w:rFonts w:asciiTheme="majorHAnsi" w:hAnsiTheme="majorHAnsi" w:cstheme="majorHAnsi"/>
          <w:b/>
          <w:bCs/>
          <w:iCs/>
          <w:sz w:val="24"/>
          <w:szCs w:val="24"/>
        </w:rPr>
      </w:pPr>
      <w:r>
        <w:rPr>
          <w:rFonts w:asciiTheme="majorHAnsi" w:hAnsiTheme="majorHAnsi" w:cstheme="majorHAnsi"/>
          <w:b/>
          <w:bCs/>
          <w:iCs/>
          <w:sz w:val="24"/>
          <w:szCs w:val="24"/>
        </w:rPr>
        <w:t>Task</w:t>
      </w:r>
      <w:r w:rsidR="00A95BDE">
        <w:rPr>
          <w:rFonts w:asciiTheme="majorHAnsi" w:hAnsiTheme="majorHAnsi" w:cstheme="majorHAnsi"/>
          <w:b/>
          <w:bCs/>
          <w:iCs/>
          <w:sz w:val="24"/>
          <w:szCs w:val="24"/>
        </w:rPr>
        <w:t xml:space="preserve"> </w:t>
      </w:r>
      <w:r w:rsidR="00912625" w:rsidRPr="00F97C35">
        <w:rPr>
          <w:rFonts w:asciiTheme="majorHAnsi" w:hAnsiTheme="majorHAnsi" w:cstheme="majorHAnsi"/>
          <w:b/>
          <w:bCs/>
          <w:iCs/>
          <w:sz w:val="24"/>
          <w:szCs w:val="24"/>
        </w:rPr>
        <w:t>C</w:t>
      </w:r>
      <w:r w:rsidR="005A55AA">
        <w:rPr>
          <w:rFonts w:asciiTheme="majorHAnsi" w:hAnsiTheme="majorHAnsi" w:cstheme="majorHAnsi"/>
          <w:b/>
          <w:bCs/>
          <w:iCs/>
          <w:sz w:val="24"/>
          <w:szCs w:val="24"/>
        </w:rPr>
        <w:t>:</w:t>
      </w:r>
      <w:r w:rsidR="00912625" w:rsidRPr="00F97C35">
        <w:rPr>
          <w:rFonts w:asciiTheme="majorHAnsi" w:hAnsiTheme="majorHAnsi" w:cstheme="majorHAnsi"/>
          <w:b/>
          <w:bCs/>
          <w:iCs/>
          <w:sz w:val="24"/>
          <w:szCs w:val="24"/>
        </w:rPr>
        <w:tab/>
      </w:r>
      <w:r w:rsidR="00A95BDE">
        <w:rPr>
          <w:rFonts w:asciiTheme="majorHAnsi" w:hAnsiTheme="majorHAnsi" w:cstheme="majorHAnsi"/>
          <w:b/>
          <w:bCs/>
          <w:iCs/>
          <w:sz w:val="24"/>
          <w:szCs w:val="24"/>
        </w:rPr>
        <w:t>Research approach</w:t>
      </w:r>
    </w:p>
    <w:p w14:paraId="382FAC43" w14:textId="1191BAA6" w:rsidR="00C87636" w:rsidRPr="008B0107" w:rsidRDefault="00BF6159"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lastRenderedPageBreak/>
        <w:t xml:space="preserve">Having considered the evidence available, this stage would involve developing the approaches that may be taken to analysing the </w:t>
      </w:r>
      <w:r w:rsidR="00A46A16" w:rsidRPr="008B0107">
        <w:rPr>
          <w:rFonts w:asciiTheme="majorHAnsi" w:hAnsiTheme="majorHAnsi" w:cstheme="majorHAnsi"/>
          <w:bCs/>
          <w:sz w:val="24"/>
          <w:szCs w:val="24"/>
        </w:rPr>
        <w:t>evidence.</w:t>
      </w:r>
      <w:r w:rsidRPr="008B0107">
        <w:rPr>
          <w:rFonts w:asciiTheme="majorHAnsi" w:hAnsiTheme="majorHAnsi" w:cstheme="majorHAnsi"/>
          <w:bCs/>
          <w:sz w:val="24"/>
          <w:szCs w:val="24"/>
        </w:rPr>
        <w:t xml:space="preserve"> </w:t>
      </w:r>
      <w:r w:rsidR="00A46A16" w:rsidRPr="008B0107">
        <w:rPr>
          <w:rFonts w:asciiTheme="majorHAnsi" w:hAnsiTheme="majorHAnsi" w:cstheme="majorHAnsi"/>
          <w:bCs/>
          <w:sz w:val="24"/>
          <w:szCs w:val="24"/>
        </w:rPr>
        <w:t xml:space="preserve">This may include the detailed methods to be used to analyse sources of quantitative data and how these may be combined with qualitative evidence to draw the required conclusions. </w:t>
      </w:r>
      <w:r w:rsidR="002F4A3D" w:rsidRPr="008B0107">
        <w:rPr>
          <w:rFonts w:asciiTheme="majorHAnsi" w:hAnsiTheme="majorHAnsi" w:cstheme="majorHAnsi"/>
          <w:bCs/>
          <w:sz w:val="24"/>
          <w:szCs w:val="24"/>
        </w:rPr>
        <w:t>Where possible</w:t>
      </w:r>
      <w:r w:rsidR="0074321F">
        <w:rPr>
          <w:rFonts w:asciiTheme="majorHAnsi" w:hAnsiTheme="majorHAnsi" w:cstheme="majorHAnsi"/>
          <w:bCs/>
          <w:sz w:val="24"/>
          <w:szCs w:val="24"/>
        </w:rPr>
        <w:t>,</w:t>
      </w:r>
      <w:r w:rsidR="002F4A3D" w:rsidRPr="008B0107">
        <w:rPr>
          <w:rFonts w:asciiTheme="majorHAnsi" w:hAnsiTheme="majorHAnsi" w:cstheme="majorHAnsi"/>
          <w:bCs/>
          <w:sz w:val="24"/>
          <w:szCs w:val="24"/>
        </w:rPr>
        <w:t xml:space="preserve"> m</w:t>
      </w:r>
      <w:r w:rsidR="00A46A16" w:rsidRPr="008B0107">
        <w:rPr>
          <w:rFonts w:asciiTheme="majorHAnsi" w:hAnsiTheme="majorHAnsi" w:cstheme="majorHAnsi"/>
          <w:bCs/>
          <w:sz w:val="24"/>
          <w:szCs w:val="24"/>
        </w:rPr>
        <w:t>ethods</w:t>
      </w:r>
      <w:r w:rsidR="002F4A3D" w:rsidRPr="008B0107">
        <w:rPr>
          <w:rFonts w:asciiTheme="majorHAnsi" w:hAnsiTheme="majorHAnsi" w:cstheme="majorHAnsi"/>
          <w:bCs/>
          <w:sz w:val="24"/>
          <w:szCs w:val="24"/>
        </w:rPr>
        <w:t xml:space="preserve"> that</w:t>
      </w:r>
      <w:r w:rsidR="00A46A16" w:rsidRPr="008B0107">
        <w:rPr>
          <w:rFonts w:asciiTheme="majorHAnsi" w:hAnsiTheme="majorHAnsi" w:cstheme="majorHAnsi"/>
          <w:bCs/>
          <w:sz w:val="24"/>
          <w:szCs w:val="24"/>
        </w:rPr>
        <w:t xml:space="preserve"> allow for conclusions to be drawn around the causal links between housing and economic performance or between economic performance and housing</w:t>
      </w:r>
      <w:r w:rsidR="002F4A3D" w:rsidRPr="008B0107">
        <w:rPr>
          <w:rFonts w:asciiTheme="majorHAnsi" w:hAnsiTheme="majorHAnsi" w:cstheme="majorHAnsi"/>
          <w:bCs/>
          <w:sz w:val="24"/>
          <w:szCs w:val="24"/>
        </w:rPr>
        <w:t xml:space="preserve"> would be beneficial</w:t>
      </w:r>
      <w:r w:rsidR="00A46A16" w:rsidRPr="008B0107">
        <w:rPr>
          <w:rFonts w:asciiTheme="majorHAnsi" w:hAnsiTheme="majorHAnsi" w:cstheme="majorHAnsi"/>
          <w:bCs/>
          <w:sz w:val="24"/>
          <w:szCs w:val="24"/>
        </w:rPr>
        <w:t>.</w:t>
      </w:r>
    </w:p>
    <w:p w14:paraId="35DF5602" w14:textId="77692D7E" w:rsidR="00F97C35" w:rsidRPr="00F97C35" w:rsidRDefault="00543DC3" w:rsidP="0023490C">
      <w:pPr>
        <w:spacing w:after="120" w:line="360" w:lineRule="auto"/>
        <w:rPr>
          <w:rFonts w:asciiTheme="majorHAnsi" w:hAnsiTheme="majorHAnsi" w:cstheme="majorHAnsi"/>
          <w:b/>
          <w:bCs/>
          <w:iCs/>
          <w:sz w:val="24"/>
          <w:szCs w:val="24"/>
        </w:rPr>
      </w:pPr>
      <w:r>
        <w:rPr>
          <w:rFonts w:asciiTheme="majorHAnsi" w:hAnsiTheme="majorHAnsi" w:cstheme="majorHAnsi"/>
          <w:b/>
          <w:bCs/>
          <w:iCs/>
          <w:sz w:val="24"/>
          <w:szCs w:val="24"/>
        </w:rPr>
        <w:t>Task</w:t>
      </w:r>
      <w:r w:rsidR="00A95BDE">
        <w:rPr>
          <w:rFonts w:asciiTheme="majorHAnsi" w:hAnsiTheme="majorHAnsi" w:cstheme="majorHAnsi"/>
          <w:b/>
          <w:bCs/>
          <w:iCs/>
          <w:sz w:val="24"/>
          <w:szCs w:val="24"/>
        </w:rPr>
        <w:t xml:space="preserve"> </w:t>
      </w:r>
      <w:r w:rsidR="005A55AA">
        <w:rPr>
          <w:rFonts w:asciiTheme="majorHAnsi" w:hAnsiTheme="majorHAnsi" w:cstheme="majorHAnsi"/>
          <w:b/>
          <w:bCs/>
          <w:iCs/>
          <w:sz w:val="24"/>
          <w:szCs w:val="24"/>
        </w:rPr>
        <w:t>D:</w:t>
      </w:r>
      <w:r w:rsidR="00F97C35" w:rsidRPr="00F97C35">
        <w:rPr>
          <w:rFonts w:asciiTheme="majorHAnsi" w:hAnsiTheme="majorHAnsi" w:cstheme="majorHAnsi"/>
          <w:b/>
          <w:bCs/>
          <w:iCs/>
          <w:sz w:val="24"/>
          <w:szCs w:val="24"/>
        </w:rPr>
        <w:tab/>
      </w:r>
      <w:r w:rsidR="00210348">
        <w:rPr>
          <w:rFonts w:asciiTheme="majorHAnsi" w:hAnsiTheme="majorHAnsi" w:cstheme="majorHAnsi"/>
          <w:b/>
          <w:bCs/>
          <w:iCs/>
          <w:sz w:val="24"/>
          <w:szCs w:val="24"/>
        </w:rPr>
        <w:t>Testing</w:t>
      </w:r>
      <w:r w:rsidR="00A95BDE">
        <w:rPr>
          <w:rFonts w:asciiTheme="majorHAnsi" w:hAnsiTheme="majorHAnsi" w:cstheme="majorHAnsi"/>
          <w:b/>
          <w:bCs/>
          <w:iCs/>
          <w:sz w:val="24"/>
          <w:szCs w:val="24"/>
        </w:rPr>
        <w:t xml:space="preserve"> of research approach</w:t>
      </w:r>
      <w:r w:rsidR="00210348">
        <w:rPr>
          <w:rFonts w:asciiTheme="majorHAnsi" w:hAnsiTheme="majorHAnsi" w:cstheme="majorHAnsi"/>
          <w:b/>
          <w:bCs/>
          <w:iCs/>
          <w:sz w:val="24"/>
          <w:szCs w:val="24"/>
        </w:rPr>
        <w:t xml:space="preserve"> using a case study or case studies</w:t>
      </w:r>
    </w:p>
    <w:p w14:paraId="46651B4F" w14:textId="316668A3" w:rsidR="00F97C35" w:rsidRPr="008B0107" w:rsidRDefault="00BF7983"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Having developed a research approach, this </w:t>
      </w:r>
      <w:r w:rsidR="00210348" w:rsidRPr="008B0107">
        <w:rPr>
          <w:rFonts w:asciiTheme="majorHAnsi" w:hAnsiTheme="majorHAnsi" w:cstheme="majorHAnsi"/>
          <w:bCs/>
          <w:sz w:val="24"/>
          <w:szCs w:val="24"/>
        </w:rPr>
        <w:t>task</w:t>
      </w:r>
      <w:r w:rsidRPr="008B0107">
        <w:rPr>
          <w:rFonts w:asciiTheme="majorHAnsi" w:hAnsiTheme="majorHAnsi" w:cstheme="majorHAnsi"/>
          <w:bCs/>
          <w:sz w:val="24"/>
          <w:szCs w:val="24"/>
        </w:rPr>
        <w:t xml:space="preserve"> involves applying the approach </w:t>
      </w:r>
      <w:r w:rsidR="003664B9" w:rsidRPr="008B0107">
        <w:rPr>
          <w:rFonts w:asciiTheme="majorHAnsi" w:hAnsiTheme="majorHAnsi" w:cstheme="majorHAnsi"/>
          <w:bCs/>
          <w:sz w:val="24"/>
          <w:szCs w:val="24"/>
        </w:rPr>
        <w:t>to</w:t>
      </w:r>
      <w:r w:rsidR="00210348" w:rsidRPr="008B0107">
        <w:rPr>
          <w:rFonts w:asciiTheme="majorHAnsi" w:hAnsiTheme="majorHAnsi" w:cstheme="majorHAnsi"/>
          <w:bCs/>
          <w:sz w:val="24"/>
          <w:szCs w:val="24"/>
        </w:rPr>
        <w:t xml:space="preserve"> a case study or studies</w:t>
      </w:r>
      <w:r w:rsidRPr="008B0107">
        <w:rPr>
          <w:rFonts w:asciiTheme="majorHAnsi" w:hAnsiTheme="majorHAnsi" w:cstheme="majorHAnsi"/>
          <w:bCs/>
          <w:sz w:val="24"/>
          <w:szCs w:val="24"/>
        </w:rPr>
        <w:t xml:space="preserve">. The aim of </w:t>
      </w:r>
      <w:r w:rsidR="003664B9" w:rsidRPr="008B0107">
        <w:rPr>
          <w:rFonts w:asciiTheme="majorHAnsi" w:hAnsiTheme="majorHAnsi" w:cstheme="majorHAnsi"/>
          <w:bCs/>
          <w:sz w:val="24"/>
          <w:szCs w:val="24"/>
        </w:rPr>
        <w:t>these studies</w:t>
      </w:r>
      <w:r w:rsidRPr="008B0107">
        <w:rPr>
          <w:rFonts w:asciiTheme="majorHAnsi" w:hAnsiTheme="majorHAnsi" w:cstheme="majorHAnsi"/>
          <w:bCs/>
          <w:sz w:val="24"/>
          <w:szCs w:val="24"/>
        </w:rPr>
        <w:t xml:space="preserve"> should be both to produce a case study</w:t>
      </w:r>
      <w:r w:rsidR="00210348" w:rsidRPr="008B0107">
        <w:rPr>
          <w:rFonts w:asciiTheme="majorHAnsi" w:hAnsiTheme="majorHAnsi" w:cstheme="majorHAnsi"/>
          <w:bCs/>
          <w:sz w:val="24"/>
          <w:szCs w:val="24"/>
        </w:rPr>
        <w:t xml:space="preserve"> that can be used to</w:t>
      </w:r>
      <w:r w:rsidRPr="008B0107">
        <w:rPr>
          <w:rFonts w:asciiTheme="majorHAnsi" w:hAnsiTheme="majorHAnsi" w:cstheme="majorHAnsi"/>
          <w:bCs/>
          <w:sz w:val="24"/>
          <w:szCs w:val="24"/>
        </w:rPr>
        <w:t xml:space="preserve"> carefully test the success of the methods proposed through </w:t>
      </w:r>
      <w:r w:rsidR="00210348" w:rsidRPr="008B0107">
        <w:rPr>
          <w:rFonts w:asciiTheme="majorHAnsi" w:hAnsiTheme="majorHAnsi" w:cstheme="majorHAnsi"/>
          <w:bCs/>
          <w:sz w:val="24"/>
          <w:szCs w:val="24"/>
        </w:rPr>
        <w:t>the initial stages and to demonstrate to stakeholders what the output from the proposed analysis will look like.</w:t>
      </w:r>
    </w:p>
    <w:p w14:paraId="376C0B27" w14:textId="62BD9B44" w:rsidR="006C6361" w:rsidRPr="00FB0580" w:rsidRDefault="00543DC3" w:rsidP="0023490C">
      <w:pPr>
        <w:spacing w:after="120" w:line="360" w:lineRule="auto"/>
        <w:rPr>
          <w:rFonts w:asciiTheme="majorHAnsi" w:hAnsiTheme="majorHAnsi" w:cstheme="majorHAnsi"/>
          <w:b/>
          <w:bCs/>
          <w:iCs/>
          <w:sz w:val="24"/>
          <w:szCs w:val="24"/>
        </w:rPr>
      </w:pPr>
      <w:r>
        <w:rPr>
          <w:rFonts w:asciiTheme="majorHAnsi" w:hAnsiTheme="majorHAnsi" w:cstheme="majorHAnsi"/>
          <w:b/>
          <w:bCs/>
          <w:iCs/>
          <w:sz w:val="24"/>
          <w:szCs w:val="24"/>
        </w:rPr>
        <w:t>Task</w:t>
      </w:r>
      <w:r w:rsidR="00A95BDE">
        <w:rPr>
          <w:rFonts w:asciiTheme="majorHAnsi" w:hAnsiTheme="majorHAnsi" w:cstheme="majorHAnsi"/>
          <w:b/>
          <w:bCs/>
          <w:iCs/>
          <w:sz w:val="24"/>
          <w:szCs w:val="24"/>
        </w:rPr>
        <w:t xml:space="preserve"> </w:t>
      </w:r>
      <w:r w:rsidR="005A55AA">
        <w:rPr>
          <w:rFonts w:asciiTheme="majorHAnsi" w:hAnsiTheme="majorHAnsi" w:cstheme="majorHAnsi"/>
          <w:b/>
          <w:bCs/>
          <w:iCs/>
          <w:sz w:val="24"/>
          <w:szCs w:val="24"/>
        </w:rPr>
        <w:t>E:</w:t>
      </w:r>
      <w:r w:rsidR="00F97C35" w:rsidRPr="00FB0580">
        <w:rPr>
          <w:rFonts w:asciiTheme="majorHAnsi" w:hAnsiTheme="majorHAnsi" w:cstheme="majorHAnsi"/>
          <w:b/>
          <w:bCs/>
          <w:iCs/>
          <w:sz w:val="24"/>
          <w:szCs w:val="24"/>
        </w:rPr>
        <w:tab/>
      </w:r>
      <w:r w:rsidR="00A95BDE">
        <w:rPr>
          <w:rFonts w:asciiTheme="majorHAnsi" w:hAnsiTheme="majorHAnsi" w:cstheme="majorHAnsi"/>
          <w:b/>
          <w:bCs/>
          <w:iCs/>
          <w:sz w:val="24"/>
          <w:szCs w:val="24"/>
        </w:rPr>
        <w:t xml:space="preserve">Refine research </w:t>
      </w:r>
      <w:proofErr w:type="gramStart"/>
      <w:r w:rsidR="00A95BDE">
        <w:rPr>
          <w:rFonts w:asciiTheme="majorHAnsi" w:hAnsiTheme="majorHAnsi" w:cstheme="majorHAnsi"/>
          <w:b/>
          <w:bCs/>
          <w:iCs/>
          <w:sz w:val="24"/>
          <w:szCs w:val="24"/>
        </w:rPr>
        <w:t>approach</w:t>
      </w:r>
      <w:proofErr w:type="gramEnd"/>
      <w:r w:rsidR="00A95BDE">
        <w:rPr>
          <w:rFonts w:asciiTheme="majorHAnsi" w:hAnsiTheme="majorHAnsi" w:cstheme="majorHAnsi"/>
          <w:b/>
          <w:bCs/>
          <w:iCs/>
          <w:sz w:val="24"/>
          <w:szCs w:val="24"/>
        </w:rPr>
        <w:t xml:space="preserve"> </w:t>
      </w:r>
    </w:p>
    <w:p w14:paraId="1AB5F37F" w14:textId="3E390713" w:rsidR="00F97C35" w:rsidRPr="008B0107" w:rsidRDefault="00570671"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Having completed </w:t>
      </w:r>
      <w:r w:rsidR="003664B9" w:rsidRPr="008B0107">
        <w:rPr>
          <w:rFonts w:asciiTheme="majorHAnsi" w:hAnsiTheme="majorHAnsi" w:cstheme="majorHAnsi"/>
          <w:bCs/>
          <w:sz w:val="24"/>
          <w:szCs w:val="24"/>
        </w:rPr>
        <w:t>the initial case study/studies</w:t>
      </w:r>
      <w:r w:rsidRPr="008B0107">
        <w:rPr>
          <w:rFonts w:asciiTheme="majorHAnsi" w:hAnsiTheme="majorHAnsi" w:cstheme="majorHAnsi"/>
          <w:bCs/>
          <w:sz w:val="24"/>
          <w:szCs w:val="24"/>
        </w:rPr>
        <w:t xml:space="preserve">, the research approach should be reviewed and updated to reflect any lessons that may have been learnt in terms of data quality, research methods or the approach to drawing conclusions. </w:t>
      </w:r>
    </w:p>
    <w:p w14:paraId="38BF72FE" w14:textId="7F184FE2" w:rsidR="0008370A" w:rsidRPr="00FB0580" w:rsidRDefault="00543DC3" w:rsidP="0023490C">
      <w:pPr>
        <w:spacing w:after="120" w:line="360" w:lineRule="auto"/>
        <w:rPr>
          <w:rFonts w:asciiTheme="majorHAnsi" w:hAnsiTheme="majorHAnsi" w:cstheme="majorHAnsi"/>
          <w:b/>
          <w:bCs/>
          <w:iCs/>
          <w:sz w:val="24"/>
          <w:szCs w:val="24"/>
        </w:rPr>
      </w:pPr>
      <w:r>
        <w:rPr>
          <w:rFonts w:asciiTheme="majorHAnsi" w:hAnsiTheme="majorHAnsi" w:cstheme="majorHAnsi"/>
          <w:b/>
          <w:bCs/>
          <w:iCs/>
          <w:sz w:val="24"/>
          <w:szCs w:val="24"/>
        </w:rPr>
        <w:t>Task</w:t>
      </w:r>
      <w:r w:rsidR="00A95BDE">
        <w:rPr>
          <w:rFonts w:asciiTheme="majorHAnsi" w:hAnsiTheme="majorHAnsi" w:cstheme="majorHAnsi"/>
          <w:b/>
          <w:bCs/>
          <w:iCs/>
          <w:sz w:val="24"/>
          <w:szCs w:val="24"/>
        </w:rPr>
        <w:t xml:space="preserve"> </w:t>
      </w:r>
      <w:r w:rsidR="005A55AA">
        <w:rPr>
          <w:rFonts w:asciiTheme="majorHAnsi" w:hAnsiTheme="majorHAnsi" w:cstheme="majorHAnsi"/>
          <w:b/>
          <w:bCs/>
          <w:iCs/>
          <w:sz w:val="24"/>
          <w:szCs w:val="24"/>
        </w:rPr>
        <w:t>F:</w:t>
      </w:r>
      <w:r w:rsidR="0008370A" w:rsidRPr="00FB0580">
        <w:rPr>
          <w:rFonts w:asciiTheme="majorHAnsi" w:hAnsiTheme="majorHAnsi" w:cstheme="majorHAnsi"/>
          <w:b/>
          <w:bCs/>
          <w:iCs/>
          <w:sz w:val="24"/>
          <w:szCs w:val="24"/>
        </w:rPr>
        <w:tab/>
        <w:t>Final Report</w:t>
      </w:r>
      <w:r w:rsidR="00A95BDE">
        <w:rPr>
          <w:rFonts w:asciiTheme="majorHAnsi" w:hAnsiTheme="majorHAnsi" w:cstheme="majorHAnsi"/>
          <w:b/>
          <w:bCs/>
          <w:iCs/>
          <w:sz w:val="24"/>
          <w:szCs w:val="24"/>
        </w:rPr>
        <w:t xml:space="preserve"> – Research approach and case study</w:t>
      </w:r>
    </w:p>
    <w:p w14:paraId="75E377B5" w14:textId="353DB332" w:rsidR="00C87636" w:rsidRPr="008B0107" w:rsidRDefault="0008370A"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A </w:t>
      </w:r>
      <w:r w:rsidR="00570671" w:rsidRPr="008B0107">
        <w:rPr>
          <w:rFonts w:asciiTheme="majorHAnsi" w:hAnsiTheme="majorHAnsi" w:cstheme="majorHAnsi"/>
          <w:bCs/>
          <w:sz w:val="24"/>
          <w:szCs w:val="24"/>
        </w:rPr>
        <w:t>final report should be prepared in two parts. The first part should detail the research approach, providing information on the data sources and analytical methods used and how these are brought together to draw a set of conclusions for the area. The aim should be for this report to provide a guide that can be used to replicate the approach taken to the case study</w:t>
      </w:r>
      <w:r w:rsidR="00247C88" w:rsidRPr="008B0107">
        <w:rPr>
          <w:rFonts w:asciiTheme="majorHAnsi" w:hAnsiTheme="majorHAnsi" w:cstheme="majorHAnsi"/>
          <w:bCs/>
          <w:sz w:val="24"/>
          <w:szCs w:val="24"/>
        </w:rPr>
        <w:t>/studies</w:t>
      </w:r>
      <w:r w:rsidR="00570671" w:rsidRPr="008B0107">
        <w:rPr>
          <w:rFonts w:asciiTheme="majorHAnsi" w:hAnsiTheme="majorHAnsi" w:cstheme="majorHAnsi"/>
          <w:bCs/>
          <w:sz w:val="24"/>
          <w:szCs w:val="24"/>
        </w:rPr>
        <w:t xml:space="preserve"> and should be produce</w:t>
      </w:r>
      <w:r w:rsidR="00055F89" w:rsidRPr="008B0107">
        <w:rPr>
          <w:rFonts w:asciiTheme="majorHAnsi" w:hAnsiTheme="majorHAnsi" w:cstheme="majorHAnsi"/>
          <w:bCs/>
          <w:sz w:val="24"/>
          <w:szCs w:val="24"/>
        </w:rPr>
        <w:t>d</w:t>
      </w:r>
      <w:r w:rsidR="00570671" w:rsidRPr="008B0107">
        <w:rPr>
          <w:rFonts w:asciiTheme="majorHAnsi" w:hAnsiTheme="majorHAnsi" w:cstheme="majorHAnsi"/>
          <w:bCs/>
          <w:sz w:val="24"/>
          <w:szCs w:val="24"/>
        </w:rPr>
        <w:t xml:space="preserve"> using a template provided by Homes England and to a standard that would allow for publication (e.g. to allow Local Authorities to commission work that replicates the method).</w:t>
      </w:r>
    </w:p>
    <w:p w14:paraId="4DBA0617" w14:textId="554C02F0" w:rsidR="00F97C35" w:rsidRPr="008B0107" w:rsidRDefault="00570671"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The second part of the final report should provide</w:t>
      </w:r>
      <w:r w:rsidR="00247C88" w:rsidRPr="008B0107">
        <w:rPr>
          <w:rFonts w:asciiTheme="majorHAnsi" w:hAnsiTheme="majorHAnsi" w:cstheme="majorHAnsi"/>
          <w:bCs/>
          <w:sz w:val="24"/>
          <w:szCs w:val="24"/>
        </w:rPr>
        <w:t xml:space="preserve"> detail on the case studies undertaken</w:t>
      </w:r>
      <w:r w:rsidRPr="008B0107">
        <w:rPr>
          <w:rFonts w:asciiTheme="majorHAnsi" w:hAnsiTheme="majorHAnsi" w:cstheme="majorHAnsi"/>
          <w:bCs/>
          <w:sz w:val="24"/>
          <w:szCs w:val="24"/>
        </w:rPr>
        <w:t>. The report should be produced using a template to be provided by Homes England and to a standard that would allow for publication by Homes England.</w:t>
      </w:r>
    </w:p>
    <w:p w14:paraId="35F41B21" w14:textId="23EB6F97" w:rsidR="00570671" w:rsidRDefault="003664B9" w:rsidP="0023490C">
      <w:pPr>
        <w:spacing w:after="120" w:line="360" w:lineRule="auto"/>
        <w:rPr>
          <w:rFonts w:asciiTheme="majorHAnsi" w:hAnsiTheme="majorHAnsi" w:cstheme="majorHAnsi"/>
          <w:b/>
          <w:bCs/>
          <w:iCs/>
          <w:sz w:val="24"/>
          <w:szCs w:val="24"/>
        </w:rPr>
      </w:pPr>
      <w:r>
        <w:rPr>
          <w:rFonts w:asciiTheme="majorHAnsi" w:hAnsiTheme="majorHAnsi" w:cstheme="majorHAnsi"/>
          <w:b/>
          <w:bCs/>
          <w:iCs/>
          <w:sz w:val="24"/>
          <w:szCs w:val="24"/>
        </w:rPr>
        <w:t>Task G: Further case studies</w:t>
      </w:r>
    </w:p>
    <w:p w14:paraId="0A52DF1E" w14:textId="27DC8D9D" w:rsidR="00570671" w:rsidRPr="008B0107" w:rsidRDefault="00570671"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Following the completion </w:t>
      </w:r>
      <w:r w:rsidR="00247C88" w:rsidRPr="008B0107">
        <w:rPr>
          <w:rFonts w:asciiTheme="majorHAnsi" w:hAnsiTheme="majorHAnsi" w:cstheme="majorHAnsi"/>
          <w:bCs/>
          <w:sz w:val="24"/>
          <w:szCs w:val="24"/>
        </w:rPr>
        <w:t>of the work to develop and test the research approach</w:t>
      </w:r>
      <w:r w:rsidRPr="008B0107">
        <w:rPr>
          <w:rFonts w:asciiTheme="majorHAnsi" w:hAnsiTheme="majorHAnsi" w:cstheme="majorHAnsi"/>
          <w:bCs/>
          <w:sz w:val="24"/>
          <w:szCs w:val="24"/>
        </w:rPr>
        <w:t xml:space="preserve">, Homes England may commission </w:t>
      </w:r>
      <w:r w:rsidR="0074321F">
        <w:rPr>
          <w:rFonts w:asciiTheme="majorHAnsi" w:hAnsiTheme="majorHAnsi" w:cstheme="majorHAnsi"/>
          <w:bCs/>
          <w:sz w:val="24"/>
          <w:szCs w:val="24"/>
        </w:rPr>
        <w:t>additional</w:t>
      </w:r>
      <w:r w:rsidRPr="008B0107">
        <w:rPr>
          <w:rFonts w:asciiTheme="majorHAnsi" w:hAnsiTheme="majorHAnsi" w:cstheme="majorHAnsi"/>
          <w:bCs/>
          <w:sz w:val="24"/>
          <w:szCs w:val="24"/>
        </w:rPr>
        <w:t xml:space="preserve"> case studies</w:t>
      </w:r>
      <w:r w:rsidR="00782C00" w:rsidRPr="008B0107">
        <w:rPr>
          <w:rFonts w:asciiTheme="majorHAnsi" w:hAnsiTheme="majorHAnsi" w:cstheme="majorHAnsi"/>
          <w:bCs/>
          <w:sz w:val="24"/>
          <w:szCs w:val="24"/>
        </w:rPr>
        <w:t>.</w:t>
      </w:r>
      <w:r w:rsidR="00247C88" w:rsidRPr="008B0107">
        <w:rPr>
          <w:rFonts w:asciiTheme="majorHAnsi" w:hAnsiTheme="majorHAnsi" w:cstheme="majorHAnsi"/>
          <w:bCs/>
          <w:sz w:val="24"/>
          <w:szCs w:val="24"/>
        </w:rPr>
        <w:t xml:space="preserve"> These may be used to further test and refine the research approach or be undertaken primarily to inform strategy development in those areas.</w:t>
      </w:r>
    </w:p>
    <w:bookmarkEnd w:id="1"/>
    <w:p w14:paraId="52989CA1" w14:textId="77777777" w:rsidR="000D1E16" w:rsidRPr="008B0107" w:rsidRDefault="000D1E16" w:rsidP="00637A01">
      <w:pPr>
        <w:pStyle w:val="ListParagraph"/>
        <w:numPr>
          <w:ilvl w:val="0"/>
          <w:numId w:val="24"/>
        </w:numPr>
        <w:spacing w:after="120" w:line="360" w:lineRule="auto"/>
        <w:ind w:left="680" w:hanging="680"/>
        <w:contextualSpacing w:val="0"/>
        <w:rPr>
          <w:rFonts w:asciiTheme="majorHAnsi" w:hAnsiTheme="majorHAnsi" w:cstheme="majorHAnsi"/>
          <w:b/>
          <w:color w:val="006C7D" w:themeColor="accent3"/>
          <w:sz w:val="28"/>
          <w:szCs w:val="28"/>
        </w:rPr>
      </w:pPr>
      <w:r w:rsidRPr="008B0107">
        <w:rPr>
          <w:rFonts w:asciiTheme="majorHAnsi" w:hAnsiTheme="majorHAnsi" w:cstheme="majorHAnsi"/>
          <w:b/>
          <w:color w:val="006C7D" w:themeColor="accent3"/>
          <w:sz w:val="28"/>
          <w:szCs w:val="28"/>
        </w:rPr>
        <w:t xml:space="preserve">Key Deliverables </w:t>
      </w:r>
    </w:p>
    <w:p w14:paraId="6B6BBFAB" w14:textId="1F9E8877" w:rsidR="00C87636" w:rsidRDefault="00C87636"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lastRenderedPageBreak/>
        <w:t>The key deliverables from the commission will be the output from the case study</w:t>
      </w:r>
      <w:r w:rsidR="00247C88" w:rsidRPr="008B0107">
        <w:rPr>
          <w:rFonts w:asciiTheme="majorHAnsi" w:hAnsiTheme="majorHAnsi" w:cstheme="majorHAnsi"/>
          <w:bCs/>
          <w:sz w:val="24"/>
          <w:szCs w:val="24"/>
        </w:rPr>
        <w:t>/studies</w:t>
      </w:r>
      <w:r w:rsidRPr="008B0107">
        <w:rPr>
          <w:rFonts w:asciiTheme="majorHAnsi" w:hAnsiTheme="majorHAnsi" w:cstheme="majorHAnsi"/>
          <w:bCs/>
          <w:sz w:val="24"/>
          <w:szCs w:val="24"/>
        </w:rPr>
        <w:t xml:space="preserve"> and the refined guidance note that enables the research methodology to be replicated. </w:t>
      </w:r>
    </w:p>
    <w:p w14:paraId="2D519B03" w14:textId="02143979" w:rsidR="0074321F" w:rsidRPr="008B0107" w:rsidRDefault="0074321F"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Pr>
          <w:rFonts w:asciiTheme="majorHAnsi" w:hAnsiTheme="majorHAnsi" w:cstheme="majorHAnsi"/>
          <w:bCs/>
          <w:sz w:val="24"/>
          <w:szCs w:val="24"/>
        </w:rPr>
        <w:t xml:space="preserve">Interim reports should also be </w:t>
      </w:r>
      <w:proofErr w:type="gramStart"/>
      <w:r>
        <w:rPr>
          <w:rFonts w:asciiTheme="majorHAnsi" w:hAnsiTheme="majorHAnsi" w:cstheme="majorHAnsi"/>
          <w:bCs/>
          <w:sz w:val="24"/>
          <w:szCs w:val="24"/>
        </w:rPr>
        <w:t>provided that</w:t>
      </w:r>
      <w:proofErr w:type="gramEnd"/>
      <w:r>
        <w:rPr>
          <w:rFonts w:asciiTheme="majorHAnsi" w:hAnsiTheme="majorHAnsi" w:cstheme="majorHAnsi"/>
          <w:bCs/>
          <w:sz w:val="24"/>
          <w:szCs w:val="24"/>
        </w:rPr>
        <w:t xml:space="preserve"> link to key project stages and </w:t>
      </w:r>
      <w:r w:rsidR="00D22AF0">
        <w:rPr>
          <w:rFonts w:asciiTheme="majorHAnsi" w:hAnsiTheme="majorHAnsi" w:cstheme="majorHAnsi"/>
          <w:bCs/>
          <w:sz w:val="24"/>
          <w:szCs w:val="24"/>
        </w:rPr>
        <w:t xml:space="preserve">payment </w:t>
      </w:r>
      <w:r>
        <w:rPr>
          <w:rFonts w:asciiTheme="majorHAnsi" w:hAnsiTheme="majorHAnsi" w:cstheme="majorHAnsi"/>
          <w:bCs/>
          <w:sz w:val="24"/>
          <w:szCs w:val="24"/>
        </w:rPr>
        <w:t xml:space="preserve">milestones. </w:t>
      </w:r>
    </w:p>
    <w:p w14:paraId="4CCD911B" w14:textId="2EA74DDD" w:rsidR="002F4A3D" w:rsidRPr="008B0107" w:rsidRDefault="002F4A3D" w:rsidP="00637A01">
      <w:pPr>
        <w:pStyle w:val="ListParagraph"/>
        <w:numPr>
          <w:ilvl w:val="0"/>
          <w:numId w:val="24"/>
        </w:numPr>
        <w:spacing w:after="120" w:line="360" w:lineRule="auto"/>
        <w:ind w:left="680" w:hanging="680"/>
        <w:contextualSpacing w:val="0"/>
        <w:rPr>
          <w:rFonts w:asciiTheme="majorHAnsi" w:hAnsiTheme="majorHAnsi" w:cstheme="majorHAnsi"/>
          <w:b/>
          <w:color w:val="006C7D" w:themeColor="accent3"/>
          <w:sz w:val="28"/>
          <w:szCs w:val="28"/>
        </w:rPr>
      </w:pPr>
      <w:r w:rsidRPr="008B0107">
        <w:rPr>
          <w:rFonts w:asciiTheme="majorHAnsi" w:hAnsiTheme="majorHAnsi" w:cstheme="majorHAnsi"/>
          <w:b/>
          <w:color w:val="006C7D" w:themeColor="accent3"/>
          <w:sz w:val="28"/>
          <w:szCs w:val="28"/>
        </w:rPr>
        <w:t>Budget</w:t>
      </w:r>
    </w:p>
    <w:p w14:paraId="30DD9172" w14:textId="29843CB4" w:rsidR="002F4A3D" w:rsidRPr="008B0107" w:rsidRDefault="002F4A3D"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An initial budget of £15,000 is available in 2023/24. We would anticipate this being used to initiat</w:t>
      </w:r>
      <w:r w:rsidR="003664B9" w:rsidRPr="008B0107">
        <w:rPr>
          <w:rFonts w:asciiTheme="majorHAnsi" w:hAnsiTheme="majorHAnsi" w:cstheme="majorHAnsi"/>
          <w:bCs/>
          <w:sz w:val="24"/>
          <w:szCs w:val="24"/>
        </w:rPr>
        <w:t>e</w:t>
      </w:r>
      <w:r w:rsidRPr="008B0107">
        <w:rPr>
          <w:rFonts w:asciiTheme="majorHAnsi" w:hAnsiTheme="majorHAnsi" w:cstheme="majorHAnsi"/>
          <w:bCs/>
          <w:sz w:val="24"/>
          <w:szCs w:val="24"/>
        </w:rPr>
        <w:t xml:space="preserve"> the early stages of the commission and allow for the development of proposals for the next stages of the project.</w:t>
      </w:r>
    </w:p>
    <w:p w14:paraId="538E89D4" w14:textId="5AAE9DC4" w:rsidR="002F4A3D" w:rsidRPr="008B0107" w:rsidRDefault="002F4A3D"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The budget available for the 2024/25 financial year has yet to be finalised. </w:t>
      </w:r>
      <w:r w:rsidR="00535006" w:rsidRPr="008B0107">
        <w:rPr>
          <w:rFonts w:asciiTheme="majorHAnsi" w:hAnsiTheme="majorHAnsi" w:cstheme="majorHAnsi"/>
          <w:bCs/>
          <w:sz w:val="24"/>
          <w:szCs w:val="24"/>
        </w:rPr>
        <w:t>However, we would anticipate the budget for this commission in 2024/25 being in the region of £8</w:t>
      </w:r>
      <w:r w:rsidR="00B43674" w:rsidRPr="008B0107">
        <w:rPr>
          <w:rFonts w:asciiTheme="majorHAnsi" w:hAnsiTheme="majorHAnsi" w:cstheme="majorHAnsi"/>
          <w:bCs/>
          <w:sz w:val="24"/>
          <w:szCs w:val="24"/>
        </w:rPr>
        <w:t>5</w:t>
      </w:r>
      <w:r w:rsidR="00535006" w:rsidRPr="008B0107">
        <w:rPr>
          <w:rFonts w:asciiTheme="majorHAnsi" w:hAnsiTheme="majorHAnsi" w:cstheme="majorHAnsi"/>
          <w:bCs/>
          <w:sz w:val="24"/>
          <w:szCs w:val="24"/>
        </w:rPr>
        <w:t>,000.</w:t>
      </w:r>
    </w:p>
    <w:p w14:paraId="1C0EA720" w14:textId="77E74B2E" w:rsidR="002F4A3D" w:rsidRPr="008B0107" w:rsidRDefault="00535006"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When suppliers are determining their preferred approach to the staging for the project, they should recognise that currently we are only able to commit to the initial stage(s) of work to be delivered within 2023/24. Further commitments will be made as the project progresses, proposals are </w:t>
      </w:r>
      <w:proofErr w:type="gramStart"/>
      <w:r w:rsidRPr="008B0107">
        <w:rPr>
          <w:rFonts w:asciiTheme="majorHAnsi" w:hAnsiTheme="majorHAnsi" w:cstheme="majorHAnsi"/>
          <w:bCs/>
          <w:sz w:val="24"/>
          <w:szCs w:val="24"/>
        </w:rPr>
        <w:t>made</w:t>
      </w:r>
      <w:proofErr w:type="gramEnd"/>
      <w:r w:rsidRPr="008B0107">
        <w:rPr>
          <w:rFonts w:asciiTheme="majorHAnsi" w:hAnsiTheme="majorHAnsi" w:cstheme="majorHAnsi"/>
          <w:bCs/>
          <w:sz w:val="24"/>
          <w:szCs w:val="24"/>
        </w:rPr>
        <w:t xml:space="preserve"> and the available budget confirmed.</w:t>
      </w:r>
    </w:p>
    <w:p w14:paraId="3EB41DA5" w14:textId="05448637" w:rsidR="000D1E16" w:rsidRPr="008B0107" w:rsidRDefault="000D1E16" w:rsidP="00637A01">
      <w:pPr>
        <w:pStyle w:val="ListParagraph"/>
        <w:numPr>
          <w:ilvl w:val="0"/>
          <w:numId w:val="24"/>
        </w:numPr>
        <w:spacing w:after="120" w:line="360" w:lineRule="auto"/>
        <w:ind w:left="680" w:hanging="680"/>
        <w:contextualSpacing w:val="0"/>
        <w:rPr>
          <w:rFonts w:asciiTheme="majorHAnsi" w:hAnsiTheme="majorHAnsi" w:cstheme="majorHAnsi"/>
          <w:b/>
          <w:color w:val="006C7D" w:themeColor="accent3"/>
          <w:sz w:val="28"/>
          <w:szCs w:val="28"/>
        </w:rPr>
      </w:pPr>
      <w:r w:rsidRPr="008B0107">
        <w:rPr>
          <w:rFonts w:asciiTheme="majorHAnsi" w:hAnsiTheme="majorHAnsi" w:cstheme="majorHAnsi"/>
          <w:b/>
          <w:color w:val="006C7D" w:themeColor="accent3"/>
          <w:sz w:val="28"/>
          <w:szCs w:val="28"/>
        </w:rPr>
        <w:t>Indicative Programme</w:t>
      </w:r>
    </w:p>
    <w:p w14:paraId="1EE229E5" w14:textId="77777777" w:rsidR="000D1E16" w:rsidRPr="008B0107" w:rsidRDefault="000D1E16"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Suppliers should note the indicative programme dates when preparing their Programme information in the Response Form.</w:t>
      </w:r>
    </w:p>
    <w:tbl>
      <w:tblPr>
        <w:tblStyle w:val="TableGrid3"/>
        <w:tblW w:w="0" w:type="auto"/>
        <w:tblLook w:val="04A0" w:firstRow="1" w:lastRow="0" w:firstColumn="1" w:lastColumn="0" w:noHBand="0" w:noVBand="1"/>
      </w:tblPr>
      <w:tblGrid>
        <w:gridCol w:w="5228"/>
        <w:gridCol w:w="5228"/>
      </w:tblGrid>
      <w:tr w:rsidR="000D1E16" w:rsidRPr="000D1E16" w14:paraId="7116DEFD" w14:textId="77777777" w:rsidTr="002A40D1">
        <w:tc>
          <w:tcPr>
            <w:tcW w:w="5228" w:type="dxa"/>
            <w:shd w:val="clear" w:color="auto" w:fill="006C7D" w:themeFill="accent3"/>
            <w:vAlign w:val="center"/>
          </w:tcPr>
          <w:p w14:paraId="656DFFB2" w14:textId="77777777" w:rsidR="000D1E16" w:rsidRPr="000D1E16" w:rsidRDefault="000D1E16" w:rsidP="0023490C">
            <w:pPr>
              <w:widowControl w:val="0"/>
              <w:spacing w:after="120" w:line="360" w:lineRule="auto"/>
              <w:jc w:val="both"/>
              <w:rPr>
                <w:rFonts w:asciiTheme="majorHAnsi" w:hAnsiTheme="majorHAnsi" w:cstheme="majorHAnsi"/>
                <w:b/>
                <w:color w:val="FFFFFF" w:themeColor="background1"/>
                <w:sz w:val="24"/>
                <w:szCs w:val="24"/>
                <w:lang w:eastAsia="en-GB"/>
              </w:rPr>
            </w:pPr>
            <w:r w:rsidRPr="000D1E16">
              <w:rPr>
                <w:rFonts w:asciiTheme="majorHAnsi" w:hAnsiTheme="majorHAnsi" w:cstheme="majorHAnsi"/>
                <w:b/>
                <w:iCs/>
                <w:color w:val="FFFFFF" w:themeColor="background1"/>
                <w:sz w:val="24"/>
                <w:szCs w:val="24"/>
                <w:lang w:eastAsia="en-GB"/>
              </w:rPr>
              <w:t>Key Delivery Milestones</w:t>
            </w:r>
          </w:p>
        </w:tc>
        <w:tc>
          <w:tcPr>
            <w:tcW w:w="5228" w:type="dxa"/>
            <w:shd w:val="clear" w:color="auto" w:fill="006C7D" w:themeFill="accent3"/>
            <w:vAlign w:val="center"/>
          </w:tcPr>
          <w:p w14:paraId="47F730C5" w14:textId="77777777" w:rsidR="000D1E16" w:rsidRPr="000D1E16" w:rsidRDefault="000D1E16" w:rsidP="0023490C">
            <w:pPr>
              <w:widowControl w:val="0"/>
              <w:spacing w:after="120" w:line="360" w:lineRule="auto"/>
              <w:jc w:val="both"/>
              <w:rPr>
                <w:rFonts w:asciiTheme="majorHAnsi" w:hAnsiTheme="majorHAnsi" w:cstheme="majorHAnsi"/>
                <w:b/>
                <w:color w:val="FFFFFF" w:themeColor="background1"/>
                <w:sz w:val="24"/>
                <w:szCs w:val="24"/>
                <w:lang w:eastAsia="en-GB"/>
              </w:rPr>
            </w:pPr>
            <w:r w:rsidRPr="000D1E16">
              <w:rPr>
                <w:rFonts w:asciiTheme="majorHAnsi" w:hAnsiTheme="majorHAnsi" w:cstheme="majorHAnsi"/>
                <w:b/>
                <w:iCs/>
                <w:color w:val="FFFFFF" w:themeColor="background1"/>
                <w:sz w:val="24"/>
                <w:szCs w:val="24"/>
                <w:lang w:eastAsia="en-GB"/>
              </w:rPr>
              <w:t>Anticipated Date</w:t>
            </w:r>
          </w:p>
        </w:tc>
      </w:tr>
      <w:tr w:rsidR="000D1E16" w:rsidRPr="000D1E16" w14:paraId="5E67728C" w14:textId="77777777" w:rsidTr="00E843C8">
        <w:tc>
          <w:tcPr>
            <w:tcW w:w="5228" w:type="dxa"/>
          </w:tcPr>
          <w:p w14:paraId="15757F8E" w14:textId="23B08090" w:rsidR="000D1E16" w:rsidRPr="0074321F" w:rsidRDefault="000D1E16" w:rsidP="0023490C">
            <w:pPr>
              <w:widowControl w:val="0"/>
              <w:spacing w:after="120" w:line="360" w:lineRule="auto"/>
              <w:jc w:val="both"/>
              <w:rPr>
                <w:rFonts w:asciiTheme="majorHAnsi" w:hAnsiTheme="majorHAnsi" w:cstheme="majorHAnsi"/>
                <w:sz w:val="24"/>
                <w:szCs w:val="24"/>
                <w:lang w:eastAsia="en-GB"/>
              </w:rPr>
            </w:pPr>
            <w:r w:rsidRPr="0074321F">
              <w:rPr>
                <w:rFonts w:asciiTheme="majorHAnsi" w:hAnsiTheme="majorHAnsi" w:cstheme="majorHAnsi"/>
                <w:sz w:val="24"/>
                <w:szCs w:val="24"/>
                <w:lang w:eastAsia="en-GB"/>
              </w:rPr>
              <w:t>Commencement Date</w:t>
            </w:r>
          </w:p>
        </w:tc>
        <w:tc>
          <w:tcPr>
            <w:tcW w:w="5228" w:type="dxa"/>
          </w:tcPr>
          <w:p w14:paraId="57AB36F0" w14:textId="33F34793" w:rsidR="000D1E16" w:rsidRPr="0074321F" w:rsidRDefault="002F4A3D" w:rsidP="0023490C">
            <w:pPr>
              <w:widowControl w:val="0"/>
              <w:spacing w:after="120" w:line="360" w:lineRule="auto"/>
              <w:jc w:val="both"/>
              <w:rPr>
                <w:rFonts w:asciiTheme="majorHAnsi" w:hAnsiTheme="majorHAnsi" w:cstheme="majorHAnsi"/>
                <w:sz w:val="24"/>
                <w:szCs w:val="24"/>
                <w:lang w:eastAsia="en-GB"/>
              </w:rPr>
            </w:pPr>
            <w:r w:rsidRPr="0074321F">
              <w:rPr>
                <w:rFonts w:asciiTheme="majorHAnsi" w:hAnsiTheme="majorHAnsi" w:cstheme="majorHAnsi"/>
                <w:sz w:val="24"/>
                <w:szCs w:val="24"/>
                <w:lang w:eastAsia="en-GB"/>
              </w:rPr>
              <w:t>February</w:t>
            </w:r>
            <w:r w:rsidR="00ED5307" w:rsidRPr="0074321F">
              <w:rPr>
                <w:rFonts w:asciiTheme="majorHAnsi" w:hAnsiTheme="majorHAnsi" w:cstheme="majorHAnsi"/>
                <w:sz w:val="24"/>
                <w:szCs w:val="24"/>
                <w:lang w:eastAsia="en-GB"/>
              </w:rPr>
              <w:t xml:space="preserve"> 2024</w:t>
            </w:r>
          </w:p>
        </w:tc>
      </w:tr>
      <w:tr w:rsidR="002F4A3D" w:rsidRPr="000D1E16" w14:paraId="7BCE2CD5" w14:textId="77777777" w:rsidTr="00E843C8">
        <w:tc>
          <w:tcPr>
            <w:tcW w:w="5228" w:type="dxa"/>
          </w:tcPr>
          <w:p w14:paraId="35FDA6CF" w14:textId="24FDE616" w:rsidR="002F4A3D" w:rsidRPr="0074321F" w:rsidRDefault="003664B9" w:rsidP="0023490C">
            <w:pPr>
              <w:widowControl w:val="0"/>
              <w:spacing w:after="120" w:line="360" w:lineRule="auto"/>
              <w:jc w:val="both"/>
              <w:rPr>
                <w:rFonts w:asciiTheme="majorHAnsi" w:hAnsiTheme="majorHAnsi" w:cstheme="majorHAnsi"/>
                <w:sz w:val="24"/>
                <w:szCs w:val="24"/>
                <w:lang w:eastAsia="en-GB"/>
              </w:rPr>
            </w:pPr>
            <w:r w:rsidRPr="0074321F">
              <w:rPr>
                <w:rFonts w:asciiTheme="majorHAnsi" w:hAnsiTheme="majorHAnsi" w:cstheme="majorHAnsi"/>
                <w:sz w:val="24"/>
                <w:szCs w:val="24"/>
                <w:lang w:eastAsia="en-GB"/>
              </w:rPr>
              <w:t>Initial</w:t>
            </w:r>
            <w:r w:rsidR="002F4A3D" w:rsidRPr="0074321F">
              <w:rPr>
                <w:rFonts w:asciiTheme="majorHAnsi" w:hAnsiTheme="majorHAnsi" w:cstheme="majorHAnsi"/>
                <w:sz w:val="24"/>
                <w:szCs w:val="24"/>
                <w:lang w:eastAsia="en-GB"/>
              </w:rPr>
              <w:t xml:space="preserve"> stage</w:t>
            </w:r>
            <w:r w:rsidRPr="0074321F">
              <w:rPr>
                <w:rFonts w:asciiTheme="majorHAnsi" w:hAnsiTheme="majorHAnsi" w:cstheme="majorHAnsi"/>
                <w:sz w:val="24"/>
                <w:szCs w:val="24"/>
                <w:lang w:eastAsia="en-GB"/>
              </w:rPr>
              <w:t>(s)</w:t>
            </w:r>
            <w:r w:rsidR="002F4A3D" w:rsidRPr="0074321F">
              <w:rPr>
                <w:rFonts w:asciiTheme="majorHAnsi" w:hAnsiTheme="majorHAnsi" w:cstheme="majorHAnsi"/>
                <w:sz w:val="24"/>
                <w:szCs w:val="24"/>
                <w:lang w:eastAsia="en-GB"/>
              </w:rPr>
              <w:t xml:space="preserve"> complete</w:t>
            </w:r>
          </w:p>
        </w:tc>
        <w:tc>
          <w:tcPr>
            <w:tcW w:w="5228" w:type="dxa"/>
          </w:tcPr>
          <w:p w14:paraId="5EF51908" w14:textId="1DFA3D6C" w:rsidR="002F4A3D" w:rsidRPr="0074321F" w:rsidRDefault="002F4A3D" w:rsidP="0023490C">
            <w:pPr>
              <w:widowControl w:val="0"/>
              <w:spacing w:after="120" w:line="360" w:lineRule="auto"/>
              <w:jc w:val="both"/>
              <w:rPr>
                <w:rFonts w:asciiTheme="majorHAnsi" w:hAnsiTheme="majorHAnsi" w:cstheme="majorHAnsi"/>
                <w:sz w:val="24"/>
                <w:szCs w:val="24"/>
                <w:lang w:eastAsia="en-GB"/>
              </w:rPr>
            </w:pPr>
            <w:r w:rsidRPr="0074321F">
              <w:rPr>
                <w:rFonts w:asciiTheme="majorHAnsi" w:hAnsiTheme="majorHAnsi" w:cstheme="majorHAnsi"/>
                <w:sz w:val="24"/>
                <w:szCs w:val="24"/>
                <w:lang w:eastAsia="en-GB"/>
              </w:rPr>
              <w:t>March 2024</w:t>
            </w:r>
          </w:p>
        </w:tc>
      </w:tr>
      <w:tr w:rsidR="000D1E16" w:rsidRPr="000D1E16" w14:paraId="499A96EE" w14:textId="77777777" w:rsidTr="00E843C8">
        <w:tc>
          <w:tcPr>
            <w:tcW w:w="5228" w:type="dxa"/>
          </w:tcPr>
          <w:p w14:paraId="14594EC2" w14:textId="77777777" w:rsidR="000D1E16" w:rsidRPr="0074321F" w:rsidRDefault="000D1E16" w:rsidP="0023490C">
            <w:pPr>
              <w:widowControl w:val="0"/>
              <w:spacing w:after="120" w:line="360" w:lineRule="auto"/>
              <w:jc w:val="both"/>
              <w:rPr>
                <w:rFonts w:asciiTheme="majorHAnsi" w:hAnsiTheme="majorHAnsi" w:cstheme="majorHAnsi"/>
                <w:sz w:val="24"/>
                <w:szCs w:val="24"/>
                <w:lang w:eastAsia="en-GB"/>
              </w:rPr>
            </w:pPr>
            <w:r w:rsidRPr="0074321F">
              <w:rPr>
                <w:rFonts w:asciiTheme="majorHAnsi" w:hAnsiTheme="majorHAnsi" w:cstheme="majorHAnsi"/>
                <w:sz w:val="24"/>
                <w:szCs w:val="24"/>
                <w:lang w:eastAsia="en-GB"/>
              </w:rPr>
              <w:t>Completion Date</w:t>
            </w:r>
          </w:p>
        </w:tc>
        <w:tc>
          <w:tcPr>
            <w:tcW w:w="5228" w:type="dxa"/>
          </w:tcPr>
          <w:p w14:paraId="412F2B3D" w14:textId="1B3DEA06" w:rsidR="000D1E16" w:rsidRPr="0074321F" w:rsidRDefault="0074321F" w:rsidP="0023490C">
            <w:pPr>
              <w:widowControl w:val="0"/>
              <w:spacing w:after="120" w:line="360" w:lineRule="auto"/>
              <w:jc w:val="both"/>
              <w:rPr>
                <w:rFonts w:asciiTheme="majorHAnsi" w:hAnsiTheme="majorHAnsi" w:cstheme="majorHAnsi"/>
                <w:sz w:val="24"/>
                <w:szCs w:val="24"/>
                <w:lang w:eastAsia="en-GB"/>
              </w:rPr>
            </w:pPr>
            <w:r w:rsidRPr="0074321F">
              <w:rPr>
                <w:rFonts w:asciiTheme="majorHAnsi" w:hAnsiTheme="majorHAnsi" w:cstheme="majorHAnsi"/>
                <w:sz w:val="24"/>
                <w:szCs w:val="24"/>
                <w:lang w:eastAsia="en-GB"/>
              </w:rPr>
              <w:t>September</w:t>
            </w:r>
            <w:r w:rsidR="00D5644D" w:rsidRPr="0074321F">
              <w:rPr>
                <w:rFonts w:asciiTheme="majorHAnsi" w:hAnsiTheme="majorHAnsi" w:cstheme="majorHAnsi"/>
                <w:sz w:val="24"/>
                <w:szCs w:val="24"/>
                <w:lang w:eastAsia="en-GB"/>
              </w:rPr>
              <w:t xml:space="preserve"> 202</w:t>
            </w:r>
            <w:r w:rsidR="002F4A3D" w:rsidRPr="0074321F">
              <w:rPr>
                <w:rFonts w:asciiTheme="majorHAnsi" w:hAnsiTheme="majorHAnsi" w:cstheme="majorHAnsi"/>
                <w:sz w:val="24"/>
                <w:szCs w:val="24"/>
                <w:lang w:eastAsia="en-GB"/>
              </w:rPr>
              <w:t>5</w:t>
            </w:r>
          </w:p>
        </w:tc>
      </w:tr>
    </w:tbl>
    <w:p w14:paraId="58EA3EB5" w14:textId="77777777" w:rsidR="00501BA8" w:rsidRPr="000D1E16" w:rsidRDefault="00501BA8" w:rsidP="0023490C">
      <w:pPr>
        <w:spacing w:after="120" w:line="360" w:lineRule="auto"/>
        <w:rPr>
          <w:rFonts w:asciiTheme="majorHAnsi" w:hAnsiTheme="majorHAnsi" w:cstheme="majorHAnsi"/>
          <w:iCs/>
          <w:sz w:val="24"/>
          <w:szCs w:val="24"/>
        </w:rPr>
      </w:pPr>
    </w:p>
    <w:p w14:paraId="04DB50BC" w14:textId="77777777" w:rsidR="000D1E16" w:rsidRPr="008B0107" w:rsidRDefault="000D1E16" w:rsidP="00637A01">
      <w:pPr>
        <w:pStyle w:val="ListParagraph"/>
        <w:numPr>
          <w:ilvl w:val="0"/>
          <w:numId w:val="24"/>
        </w:numPr>
        <w:spacing w:after="120" w:line="360" w:lineRule="auto"/>
        <w:ind w:left="680" w:hanging="680"/>
        <w:contextualSpacing w:val="0"/>
        <w:rPr>
          <w:rFonts w:asciiTheme="majorHAnsi" w:hAnsiTheme="majorHAnsi" w:cstheme="majorHAnsi"/>
          <w:b/>
          <w:color w:val="006C7D" w:themeColor="accent3"/>
          <w:sz w:val="28"/>
          <w:szCs w:val="28"/>
        </w:rPr>
      </w:pPr>
      <w:r w:rsidRPr="008B0107">
        <w:rPr>
          <w:rFonts w:asciiTheme="majorHAnsi" w:hAnsiTheme="majorHAnsi" w:cstheme="majorHAnsi"/>
          <w:b/>
          <w:color w:val="006C7D" w:themeColor="accent3"/>
          <w:sz w:val="28"/>
          <w:szCs w:val="28"/>
        </w:rPr>
        <w:t>Management</w:t>
      </w:r>
    </w:p>
    <w:p w14:paraId="2FD03545" w14:textId="0AD79CAF" w:rsidR="00501BA8" w:rsidRPr="008B0107" w:rsidRDefault="00501BA8"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The supplier will be managed by a Senior Economist in the Homes England Economics Team and will need to engage with a variety of colleagues across Homes England in completing the commission.  </w:t>
      </w:r>
    </w:p>
    <w:p w14:paraId="35F05B00" w14:textId="66C08288" w:rsidR="00501BA8" w:rsidRPr="008B0107" w:rsidRDefault="00501BA8"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The supplier will be expected to provide regular updates on progress to the Homes England Project Manager. Updates will be expected at least every two weeks with the appropriate form of these (e.g. teleconference vs email) being agreed between the supplier and Project Manager (noting this may vary through the project).</w:t>
      </w:r>
    </w:p>
    <w:p w14:paraId="1AF1508E" w14:textId="77777777" w:rsidR="000D1E16" w:rsidRPr="00637A01" w:rsidRDefault="000D1E16" w:rsidP="00637A01">
      <w:pPr>
        <w:spacing w:after="120" w:line="360" w:lineRule="auto"/>
        <w:rPr>
          <w:rFonts w:asciiTheme="majorHAnsi" w:hAnsiTheme="majorHAnsi" w:cstheme="majorHAnsi"/>
          <w:b/>
          <w:bCs/>
          <w:iCs/>
          <w:sz w:val="24"/>
          <w:szCs w:val="24"/>
        </w:rPr>
      </w:pPr>
      <w:r w:rsidRPr="00637A01">
        <w:rPr>
          <w:rFonts w:asciiTheme="majorHAnsi" w:hAnsiTheme="majorHAnsi" w:cstheme="majorHAnsi"/>
          <w:b/>
          <w:bCs/>
          <w:iCs/>
          <w:sz w:val="24"/>
          <w:szCs w:val="24"/>
        </w:rPr>
        <w:t>Meeting Requirements:</w:t>
      </w:r>
    </w:p>
    <w:p w14:paraId="36AC0B4A" w14:textId="3687DD6F" w:rsidR="000D1E16" w:rsidRPr="00637A01" w:rsidRDefault="0044198A" w:rsidP="00637A01">
      <w:pPr>
        <w:spacing w:after="120" w:line="360" w:lineRule="auto"/>
        <w:rPr>
          <w:rFonts w:asciiTheme="majorHAnsi" w:hAnsiTheme="majorHAnsi" w:cstheme="majorHAnsi"/>
          <w:b/>
          <w:bCs/>
          <w:iCs/>
          <w:sz w:val="24"/>
          <w:szCs w:val="24"/>
        </w:rPr>
      </w:pPr>
      <w:r w:rsidRPr="00637A01">
        <w:rPr>
          <w:rFonts w:asciiTheme="majorHAnsi" w:hAnsiTheme="majorHAnsi" w:cstheme="majorHAnsi"/>
          <w:b/>
          <w:bCs/>
          <w:iCs/>
          <w:sz w:val="24"/>
          <w:szCs w:val="24"/>
        </w:rPr>
        <w:lastRenderedPageBreak/>
        <w:t>Inception</w:t>
      </w:r>
      <w:r w:rsidR="000D1E16" w:rsidRPr="00637A01">
        <w:rPr>
          <w:rFonts w:asciiTheme="majorHAnsi" w:hAnsiTheme="majorHAnsi" w:cstheme="majorHAnsi"/>
          <w:b/>
          <w:bCs/>
          <w:iCs/>
          <w:sz w:val="24"/>
          <w:szCs w:val="24"/>
        </w:rPr>
        <w:t xml:space="preserve"> meeting</w:t>
      </w:r>
    </w:p>
    <w:p w14:paraId="74FBAEBC" w14:textId="3B6F5BDB" w:rsidR="00501BA8" w:rsidRPr="008B0107" w:rsidRDefault="00501BA8"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An inception meeting will be held between the supplier and Homes England as soon as is practicable following contract award.  This might ideally be within 1 week of contract award. </w:t>
      </w:r>
    </w:p>
    <w:p w14:paraId="766B4653" w14:textId="59496DCA" w:rsidR="00501BA8" w:rsidRPr="008B0107" w:rsidRDefault="00501BA8"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The Homes England Project Manager will coordinate attendance among </w:t>
      </w:r>
      <w:proofErr w:type="gramStart"/>
      <w:r w:rsidRPr="008B0107">
        <w:rPr>
          <w:rFonts w:asciiTheme="majorHAnsi" w:hAnsiTheme="majorHAnsi" w:cstheme="majorHAnsi"/>
          <w:bCs/>
          <w:sz w:val="24"/>
          <w:szCs w:val="24"/>
        </w:rPr>
        <w:t>Homes</w:t>
      </w:r>
      <w:proofErr w:type="gramEnd"/>
      <w:r w:rsidRPr="008B0107">
        <w:rPr>
          <w:rFonts w:asciiTheme="majorHAnsi" w:hAnsiTheme="majorHAnsi" w:cstheme="majorHAnsi"/>
          <w:bCs/>
          <w:sz w:val="24"/>
          <w:szCs w:val="24"/>
        </w:rPr>
        <w:t xml:space="preserve"> England colleagues and would anticipate representatives from several parts of the organisation with an interest in the project. The supplier should ensure appropriate attendance from the supplier and any sub-contractors. </w:t>
      </w:r>
    </w:p>
    <w:p w14:paraId="206CD46A" w14:textId="5BB72765" w:rsidR="00501BA8" w:rsidRPr="008B0107" w:rsidRDefault="00501BA8"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The purpose of the meeting will be to agree the management arrangements for the project and to determine what input the supplier requires from Homes England.</w:t>
      </w:r>
    </w:p>
    <w:p w14:paraId="22D74A1C" w14:textId="77777777" w:rsidR="000D1E16" w:rsidRPr="00637A01" w:rsidRDefault="000D1E16" w:rsidP="00637A01">
      <w:pPr>
        <w:spacing w:after="120" w:line="360" w:lineRule="auto"/>
        <w:rPr>
          <w:rFonts w:asciiTheme="majorHAnsi" w:hAnsiTheme="majorHAnsi" w:cstheme="majorHAnsi"/>
          <w:b/>
          <w:bCs/>
          <w:iCs/>
          <w:sz w:val="24"/>
          <w:szCs w:val="24"/>
        </w:rPr>
      </w:pPr>
      <w:r w:rsidRPr="00637A01">
        <w:rPr>
          <w:rFonts w:asciiTheme="majorHAnsi" w:hAnsiTheme="majorHAnsi" w:cstheme="majorHAnsi"/>
          <w:b/>
          <w:bCs/>
          <w:iCs/>
          <w:sz w:val="24"/>
          <w:szCs w:val="24"/>
        </w:rPr>
        <w:t>Review meetings</w:t>
      </w:r>
    </w:p>
    <w:p w14:paraId="50EDA59F" w14:textId="1E503D06" w:rsidR="00501BA8" w:rsidRPr="008B0107" w:rsidRDefault="00501BA8"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Regular meetings will be held with the supplier through the commission, ensuring the project remains on track to deliver agreed milestones and that the supplier is getting the necessary inputs from Homes England.</w:t>
      </w:r>
    </w:p>
    <w:p w14:paraId="791F585E" w14:textId="77777777" w:rsidR="000D1E16" w:rsidRPr="00637A01" w:rsidRDefault="000D1E16" w:rsidP="00637A01">
      <w:pPr>
        <w:spacing w:after="120" w:line="360" w:lineRule="auto"/>
        <w:rPr>
          <w:rFonts w:asciiTheme="majorHAnsi" w:hAnsiTheme="majorHAnsi" w:cstheme="majorHAnsi"/>
          <w:b/>
          <w:bCs/>
          <w:iCs/>
          <w:sz w:val="24"/>
          <w:szCs w:val="24"/>
        </w:rPr>
      </w:pPr>
      <w:r w:rsidRPr="00637A01">
        <w:rPr>
          <w:rFonts w:asciiTheme="majorHAnsi" w:hAnsiTheme="majorHAnsi" w:cstheme="majorHAnsi"/>
          <w:b/>
          <w:bCs/>
          <w:iCs/>
          <w:sz w:val="24"/>
          <w:szCs w:val="24"/>
        </w:rPr>
        <w:t>Poor Performance Meeting</w:t>
      </w:r>
    </w:p>
    <w:p w14:paraId="428DF7A6" w14:textId="4540E28A" w:rsidR="000D1E16" w:rsidRPr="008B0107" w:rsidRDefault="000D1E16"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These meetings will hopefully not be required.  However, if poor performance is repeated following escalation to the Supplier’s Key Personnel to resolve the issue, as required in the Framework Management Schedule of the Framework Contract, the Framework Manager must be </w:t>
      </w:r>
      <w:proofErr w:type="gramStart"/>
      <w:r w:rsidRPr="008B0107">
        <w:rPr>
          <w:rFonts w:asciiTheme="majorHAnsi" w:hAnsiTheme="majorHAnsi" w:cstheme="majorHAnsi"/>
          <w:bCs/>
          <w:sz w:val="24"/>
          <w:szCs w:val="24"/>
        </w:rPr>
        <w:t>notified</w:t>
      </w:r>
      <w:proofErr w:type="gramEnd"/>
      <w:r w:rsidRPr="008B0107">
        <w:rPr>
          <w:rFonts w:asciiTheme="majorHAnsi" w:hAnsiTheme="majorHAnsi" w:cstheme="majorHAnsi"/>
          <w:bCs/>
          <w:sz w:val="24"/>
          <w:szCs w:val="24"/>
        </w:rPr>
        <w:t xml:space="preserve"> and Homes England may call for a Poor Performance Meeting.  Beforehand, Homes England will present areas of concern so that the Supplier and Homes England can discuss what happened and why, what will be done to prevent it happening again and how matters will improve.  The Supplier subject to such a meeting would be expected to outline in writing in a Rectification Plan afterwards what improvements/modifications they will be putting in place.  There will be a maximum of two Poor Performance Meetings before termination of the commission.</w:t>
      </w:r>
    </w:p>
    <w:p w14:paraId="32D3BE49" w14:textId="77777777" w:rsidR="000D1E16" w:rsidRPr="00655396" w:rsidRDefault="000D1E16" w:rsidP="00637A01">
      <w:pPr>
        <w:pStyle w:val="ListParagraph"/>
        <w:numPr>
          <w:ilvl w:val="0"/>
          <w:numId w:val="24"/>
        </w:numPr>
        <w:spacing w:after="120" w:line="360" w:lineRule="auto"/>
        <w:ind w:left="680" w:hanging="680"/>
        <w:contextualSpacing w:val="0"/>
        <w:rPr>
          <w:rFonts w:asciiTheme="majorHAnsi" w:hAnsiTheme="majorHAnsi" w:cstheme="majorHAnsi"/>
          <w:b/>
          <w:color w:val="006C7D" w:themeColor="accent3"/>
          <w:sz w:val="28"/>
          <w:szCs w:val="28"/>
        </w:rPr>
      </w:pPr>
      <w:r w:rsidRPr="00655396">
        <w:rPr>
          <w:rFonts w:asciiTheme="majorHAnsi" w:hAnsiTheme="majorHAnsi" w:cstheme="majorHAnsi"/>
          <w:b/>
          <w:color w:val="006C7D" w:themeColor="accent3"/>
          <w:sz w:val="28"/>
          <w:szCs w:val="28"/>
        </w:rPr>
        <w:t>Payment</w:t>
      </w:r>
    </w:p>
    <w:p w14:paraId="763042E3" w14:textId="364F2268" w:rsidR="000D1E16" w:rsidRPr="008B0107" w:rsidRDefault="00501BA8" w:rsidP="00637A01">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Payments will be made on the completion of project milestones. These milestones will be agreed with the supplier on the inception of the project.</w:t>
      </w:r>
    </w:p>
    <w:p w14:paraId="76096D8F" w14:textId="7F8453B6" w:rsidR="000D1E16" w:rsidRPr="008B0107" w:rsidRDefault="000D1E16" w:rsidP="00637A01">
      <w:pPr>
        <w:pStyle w:val="ListParagraph"/>
        <w:numPr>
          <w:ilvl w:val="0"/>
          <w:numId w:val="24"/>
        </w:numPr>
        <w:spacing w:after="120" w:line="360" w:lineRule="auto"/>
        <w:ind w:left="680" w:hanging="680"/>
        <w:contextualSpacing w:val="0"/>
        <w:rPr>
          <w:rFonts w:asciiTheme="majorHAnsi" w:hAnsiTheme="majorHAnsi" w:cstheme="majorHAnsi"/>
          <w:b/>
          <w:color w:val="006C7D" w:themeColor="accent3"/>
          <w:sz w:val="28"/>
          <w:szCs w:val="28"/>
        </w:rPr>
      </w:pPr>
      <w:r w:rsidRPr="008B0107">
        <w:rPr>
          <w:rFonts w:asciiTheme="majorHAnsi" w:hAnsiTheme="majorHAnsi" w:cstheme="majorHAnsi"/>
          <w:b/>
          <w:color w:val="006C7D" w:themeColor="accent3"/>
          <w:sz w:val="28"/>
          <w:szCs w:val="28"/>
        </w:rPr>
        <w:t>Termination</w:t>
      </w:r>
    </w:p>
    <w:p w14:paraId="62BCEC2D" w14:textId="77777777" w:rsidR="000D1E16" w:rsidRPr="008B0107" w:rsidRDefault="000D1E16" w:rsidP="0023490C">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Should performance during the period of this appointment prove unsatisfactory following the Poor Performance meeting provisions set out in the Management section above, Homes England will </w:t>
      </w:r>
      <w:r w:rsidRPr="008B0107">
        <w:rPr>
          <w:rFonts w:asciiTheme="majorHAnsi" w:hAnsiTheme="majorHAnsi" w:cstheme="majorHAnsi"/>
          <w:bCs/>
          <w:sz w:val="24"/>
          <w:szCs w:val="24"/>
        </w:rPr>
        <w:lastRenderedPageBreak/>
        <w:t xml:space="preserve">exercise its right under the Termination and Suspension of the Contract clause in the Framework Contract to give notice to terminate the arrangement with immediate effect. </w:t>
      </w:r>
    </w:p>
    <w:p w14:paraId="04BD637A" w14:textId="77777777" w:rsidR="000D1E16" w:rsidRPr="008B0107" w:rsidRDefault="000D1E16" w:rsidP="0023490C">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If the services are no longer required, for whatever reason, then Homes England reserves the right to terminate the appointment and pay for services completed at that point.</w:t>
      </w:r>
    </w:p>
    <w:p w14:paraId="758F7841" w14:textId="77777777" w:rsidR="000D1E16" w:rsidRPr="008B0107" w:rsidRDefault="000D1E16" w:rsidP="0023490C">
      <w:pPr>
        <w:pStyle w:val="ListParagraph"/>
        <w:numPr>
          <w:ilvl w:val="0"/>
          <w:numId w:val="24"/>
        </w:numPr>
        <w:spacing w:after="120" w:line="360" w:lineRule="auto"/>
        <w:ind w:left="680" w:hanging="680"/>
        <w:contextualSpacing w:val="0"/>
        <w:rPr>
          <w:rFonts w:asciiTheme="majorHAnsi" w:hAnsiTheme="majorHAnsi" w:cstheme="majorHAnsi"/>
          <w:b/>
          <w:color w:val="006C7D" w:themeColor="accent3"/>
          <w:sz w:val="28"/>
          <w:szCs w:val="28"/>
        </w:rPr>
      </w:pPr>
      <w:r w:rsidRPr="008B0107">
        <w:rPr>
          <w:rFonts w:asciiTheme="majorHAnsi" w:hAnsiTheme="majorHAnsi" w:cstheme="majorHAnsi"/>
          <w:b/>
          <w:color w:val="006C7D" w:themeColor="accent3"/>
          <w:sz w:val="28"/>
          <w:szCs w:val="28"/>
        </w:rPr>
        <w:t>Conflict of Interest</w:t>
      </w:r>
    </w:p>
    <w:p w14:paraId="1C0549FB" w14:textId="77777777" w:rsidR="000D1E16" w:rsidRPr="008B0107" w:rsidRDefault="000D1E16" w:rsidP="0023490C">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Homes England will exclude the Supplier if there is a conflict of interest which cannot be effectively remedied. The concept of a conflict of interest includes any situation where relevant staff members have, directly or indirectly, a financial, </w:t>
      </w:r>
      <w:proofErr w:type="gramStart"/>
      <w:r w:rsidRPr="008B0107">
        <w:rPr>
          <w:rFonts w:asciiTheme="majorHAnsi" w:hAnsiTheme="majorHAnsi" w:cstheme="majorHAnsi"/>
          <w:bCs/>
          <w:sz w:val="24"/>
          <w:szCs w:val="24"/>
        </w:rPr>
        <w:t>economic</w:t>
      </w:r>
      <w:proofErr w:type="gramEnd"/>
      <w:r w:rsidRPr="008B0107">
        <w:rPr>
          <w:rFonts w:asciiTheme="majorHAnsi" w:hAnsiTheme="majorHAnsi" w:cstheme="majorHAnsi"/>
          <w:bCs/>
          <w:sz w:val="24"/>
          <w:szCs w:val="24"/>
        </w:rPr>
        <w:t xml:space="preserve"> or other personal interest which might be perceived to compromise their impartiality and independence in the context of the procurement procedure. </w:t>
      </w:r>
    </w:p>
    <w:p w14:paraId="11F3D91C" w14:textId="77777777" w:rsidR="000D1E16" w:rsidRPr="008B0107" w:rsidRDefault="000D1E16" w:rsidP="0023490C">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Where there is any indication that a conflict of interest exists or may arise then it is the responsibility of the Supplier to inform Homes England, detailing the conflict in a separate Appendix.  </w:t>
      </w:r>
    </w:p>
    <w:p w14:paraId="79C31A88" w14:textId="77777777" w:rsidR="000D1E16" w:rsidRPr="008B0107" w:rsidRDefault="000D1E16" w:rsidP="0023490C">
      <w:pPr>
        <w:pStyle w:val="ListParagraph"/>
        <w:numPr>
          <w:ilvl w:val="0"/>
          <w:numId w:val="24"/>
        </w:numPr>
        <w:spacing w:after="120" w:line="360" w:lineRule="auto"/>
        <w:ind w:left="680" w:hanging="680"/>
        <w:contextualSpacing w:val="0"/>
        <w:rPr>
          <w:rFonts w:asciiTheme="majorHAnsi" w:hAnsiTheme="majorHAnsi" w:cstheme="majorHAnsi"/>
          <w:b/>
          <w:color w:val="006C7D" w:themeColor="accent3"/>
          <w:sz w:val="28"/>
          <w:szCs w:val="28"/>
        </w:rPr>
      </w:pPr>
      <w:r w:rsidRPr="008B0107">
        <w:rPr>
          <w:rFonts w:asciiTheme="majorHAnsi" w:hAnsiTheme="majorHAnsi" w:cstheme="majorHAnsi"/>
          <w:b/>
          <w:color w:val="006C7D" w:themeColor="accent3"/>
          <w:sz w:val="28"/>
          <w:szCs w:val="28"/>
        </w:rPr>
        <w:t>Confidentiality</w:t>
      </w:r>
    </w:p>
    <w:p w14:paraId="4CDDD93A" w14:textId="77777777" w:rsidR="000D1E16" w:rsidRPr="008B0107" w:rsidRDefault="000D1E16" w:rsidP="0023490C">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This Further Competition ITT and associated information is confidential and shall not be disclosed to any third party without the prior written consent of Homes England.  Copyright in this Further Competition ITT is vested in Homes England and may not be reproduced, </w:t>
      </w:r>
      <w:proofErr w:type="gramStart"/>
      <w:r w:rsidRPr="008B0107">
        <w:rPr>
          <w:rFonts w:asciiTheme="majorHAnsi" w:hAnsiTheme="majorHAnsi" w:cstheme="majorHAnsi"/>
          <w:bCs/>
          <w:sz w:val="24"/>
          <w:szCs w:val="24"/>
        </w:rPr>
        <w:t>copied</w:t>
      </w:r>
      <w:proofErr w:type="gramEnd"/>
      <w:r w:rsidRPr="008B0107">
        <w:rPr>
          <w:rFonts w:asciiTheme="majorHAnsi" w:hAnsiTheme="majorHAnsi" w:cstheme="majorHAnsi"/>
          <w:bCs/>
          <w:sz w:val="24"/>
          <w:szCs w:val="24"/>
        </w:rPr>
        <w:t xml:space="preserve"> or stored on any medium without Homes England's prior written consent. </w:t>
      </w:r>
    </w:p>
    <w:p w14:paraId="75E36FCB" w14:textId="77777777" w:rsidR="000D1E16" w:rsidRPr="008B0107" w:rsidRDefault="000D1E16" w:rsidP="0023490C">
      <w:pPr>
        <w:pStyle w:val="ListParagraph"/>
        <w:numPr>
          <w:ilvl w:val="1"/>
          <w:numId w:val="24"/>
        </w:numPr>
        <w:spacing w:after="120" w:line="360" w:lineRule="auto"/>
        <w:ind w:left="680" w:hanging="680"/>
        <w:contextualSpacing w:val="0"/>
        <w:rPr>
          <w:rFonts w:asciiTheme="majorHAnsi" w:hAnsiTheme="majorHAnsi" w:cstheme="majorHAnsi"/>
          <w:bCs/>
          <w:sz w:val="24"/>
          <w:szCs w:val="24"/>
        </w:rPr>
      </w:pPr>
      <w:r w:rsidRPr="008B0107">
        <w:rPr>
          <w:rFonts w:asciiTheme="majorHAnsi" w:hAnsiTheme="majorHAnsi" w:cstheme="majorHAnsi"/>
          <w:bCs/>
          <w:sz w:val="24"/>
          <w:szCs w:val="24"/>
        </w:rPr>
        <w:t xml:space="preserve">Suppliers shall not undertake, </w:t>
      </w:r>
      <w:proofErr w:type="gramStart"/>
      <w:r w:rsidRPr="008B0107">
        <w:rPr>
          <w:rFonts w:asciiTheme="majorHAnsi" w:hAnsiTheme="majorHAnsi" w:cstheme="majorHAnsi"/>
          <w:bCs/>
          <w:sz w:val="24"/>
          <w:szCs w:val="24"/>
        </w:rPr>
        <w:t>cause</w:t>
      </w:r>
      <w:proofErr w:type="gramEnd"/>
      <w:r w:rsidRPr="008B0107">
        <w:rPr>
          <w:rFonts w:asciiTheme="majorHAnsi" w:hAnsiTheme="majorHAnsi" w:cstheme="majorHAnsi"/>
          <w:bCs/>
          <w:sz w:val="24"/>
          <w:szCs w:val="24"/>
        </w:rPr>
        <w:t xml:space="preserve"> or permit to be undertaken at any time any publicity in respect of this Further Competition process in any media without the prior written consent of Homes England. </w:t>
      </w:r>
    </w:p>
    <w:p w14:paraId="0EA23581" w14:textId="59CB0510" w:rsidR="000D1E16" w:rsidRPr="008235BC" w:rsidRDefault="000D1E16" w:rsidP="0023490C">
      <w:pPr>
        <w:spacing w:after="120" w:line="360" w:lineRule="auto"/>
        <w:rPr>
          <w:rFonts w:asciiTheme="majorHAnsi" w:eastAsia="Arial" w:hAnsiTheme="majorHAnsi" w:cstheme="majorHAnsi"/>
          <w:sz w:val="24"/>
          <w:szCs w:val="24"/>
        </w:rPr>
      </w:pPr>
      <w:r w:rsidRPr="000D1E16">
        <w:rPr>
          <w:rFonts w:asciiTheme="majorHAnsi" w:hAnsiTheme="majorHAnsi" w:cstheme="majorHAnsi"/>
          <w:b/>
          <w:sz w:val="24"/>
          <w:szCs w:val="24"/>
        </w:rPr>
        <w:br w:type="page"/>
      </w:r>
    </w:p>
    <w:p w14:paraId="7FEB57A6" w14:textId="77777777" w:rsidR="000D1E16" w:rsidRPr="00655396" w:rsidRDefault="000D1E16" w:rsidP="0023490C">
      <w:pPr>
        <w:spacing w:after="120" w:line="360" w:lineRule="auto"/>
        <w:jc w:val="both"/>
        <w:rPr>
          <w:rFonts w:asciiTheme="majorHAnsi" w:hAnsiTheme="majorHAnsi" w:cstheme="majorHAnsi"/>
          <w:b/>
          <w:bCs/>
          <w:color w:val="006C7D" w:themeColor="accent3"/>
          <w:sz w:val="28"/>
          <w:szCs w:val="28"/>
        </w:rPr>
      </w:pPr>
      <w:r w:rsidRPr="00655396">
        <w:rPr>
          <w:rFonts w:asciiTheme="majorHAnsi" w:hAnsiTheme="majorHAnsi" w:cstheme="majorHAnsi"/>
          <w:b/>
          <w:bCs/>
          <w:color w:val="006C7D" w:themeColor="accent3"/>
          <w:sz w:val="28"/>
          <w:szCs w:val="28"/>
        </w:rPr>
        <w:lastRenderedPageBreak/>
        <w:t>Part 2 - Instructions for Submitting a Response</w:t>
      </w:r>
    </w:p>
    <w:p w14:paraId="028E6795" w14:textId="77777777" w:rsidR="000D1E16" w:rsidRPr="00655396" w:rsidRDefault="000D1E16" w:rsidP="0023490C">
      <w:pPr>
        <w:pStyle w:val="ListParagraph"/>
        <w:numPr>
          <w:ilvl w:val="0"/>
          <w:numId w:val="25"/>
        </w:numPr>
        <w:spacing w:after="120" w:line="360" w:lineRule="auto"/>
        <w:ind w:left="680" w:hanging="680"/>
        <w:contextualSpacing w:val="0"/>
        <w:rPr>
          <w:rFonts w:asciiTheme="majorHAnsi" w:hAnsiTheme="majorHAnsi" w:cstheme="majorHAnsi"/>
          <w:b/>
          <w:color w:val="006C7D" w:themeColor="accent3"/>
          <w:sz w:val="28"/>
          <w:szCs w:val="28"/>
        </w:rPr>
      </w:pPr>
      <w:r w:rsidRPr="00655396">
        <w:rPr>
          <w:rFonts w:asciiTheme="majorHAnsi" w:hAnsiTheme="majorHAnsi" w:cstheme="majorHAnsi"/>
          <w:b/>
          <w:color w:val="006C7D" w:themeColor="accent3"/>
          <w:sz w:val="28"/>
          <w:szCs w:val="28"/>
        </w:rPr>
        <w:t>General</w:t>
      </w:r>
    </w:p>
    <w:p w14:paraId="2C285E60" w14:textId="3C275F9F" w:rsidR="000D1E16" w:rsidRPr="0023490C" w:rsidRDefault="000D1E16" w:rsidP="0023490C">
      <w:pPr>
        <w:pStyle w:val="ListParagraph"/>
        <w:numPr>
          <w:ilvl w:val="1"/>
          <w:numId w:val="27"/>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 xml:space="preserve">The Further Competition deadline is </w:t>
      </w:r>
      <w:r w:rsidR="003A23EC" w:rsidRPr="0023490C">
        <w:rPr>
          <w:rFonts w:asciiTheme="majorHAnsi" w:hAnsiTheme="majorHAnsi" w:cstheme="majorHAnsi"/>
          <w:b/>
          <w:sz w:val="24"/>
          <w:szCs w:val="24"/>
        </w:rPr>
        <w:t>1</w:t>
      </w:r>
      <w:r w:rsidR="00A42F7F">
        <w:rPr>
          <w:rFonts w:asciiTheme="majorHAnsi" w:hAnsiTheme="majorHAnsi" w:cstheme="majorHAnsi"/>
          <w:b/>
          <w:sz w:val="24"/>
          <w:szCs w:val="24"/>
        </w:rPr>
        <w:t>8</w:t>
      </w:r>
      <w:r w:rsidRPr="0023490C">
        <w:rPr>
          <w:rFonts w:asciiTheme="majorHAnsi" w:hAnsiTheme="majorHAnsi" w:cstheme="majorHAnsi"/>
          <w:b/>
          <w:sz w:val="24"/>
          <w:szCs w:val="24"/>
        </w:rPr>
        <w:t>:</w:t>
      </w:r>
      <w:r w:rsidR="003A23EC" w:rsidRPr="0023490C">
        <w:rPr>
          <w:rFonts w:asciiTheme="majorHAnsi" w:hAnsiTheme="majorHAnsi" w:cstheme="majorHAnsi"/>
          <w:b/>
          <w:sz w:val="24"/>
          <w:szCs w:val="24"/>
        </w:rPr>
        <w:t>00</w:t>
      </w:r>
      <w:r w:rsidRPr="0023490C">
        <w:rPr>
          <w:rFonts w:asciiTheme="majorHAnsi" w:hAnsiTheme="majorHAnsi" w:cstheme="majorHAnsi"/>
          <w:b/>
          <w:sz w:val="24"/>
          <w:szCs w:val="24"/>
        </w:rPr>
        <w:t xml:space="preserve"> on </w:t>
      </w:r>
      <w:r w:rsidR="005A564B" w:rsidRPr="0023490C">
        <w:rPr>
          <w:rFonts w:asciiTheme="majorHAnsi" w:hAnsiTheme="majorHAnsi" w:cstheme="majorHAnsi"/>
          <w:b/>
          <w:sz w:val="24"/>
          <w:szCs w:val="24"/>
        </w:rPr>
        <w:t>1</w:t>
      </w:r>
      <w:r w:rsidR="00A42F7F">
        <w:rPr>
          <w:rFonts w:asciiTheme="majorHAnsi" w:hAnsiTheme="majorHAnsi" w:cstheme="majorHAnsi"/>
          <w:b/>
          <w:sz w:val="24"/>
          <w:szCs w:val="24"/>
        </w:rPr>
        <w:t>7</w:t>
      </w:r>
      <w:r w:rsidRPr="0023490C">
        <w:rPr>
          <w:rFonts w:asciiTheme="majorHAnsi" w:hAnsiTheme="majorHAnsi" w:cstheme="majorHAnsi"/>
          <w:b/>
          <w:sz w:val="24"/>
          <w:szCs w:val="24"/>
        </w:rPr>
        <w:t>/</w:t>
      </w:r>
      <w:r w:rsidR="003A23EC" w:rsidRPr="0023490C">
        <w:rPr>
          <w:rFonts w:asciiTheme="majorHAnsi" w:hAnsiTheme="majorHAnsi" w:cstheme="majorHAnsi"/>
          <w:b/>
          <w:sz w:val="24"/>
          <w:szCs w:val="24"/>
        </w:rPr>
        <w:t>0</w:t>
      </w:r>
      <w:r w:rsidR="005A564B" w:rsidRPr="0023490C">
        <w:rPr>
          <w:rFonts w:asciiTheme="majorHAnsi" w:hAnsiTheme="majorHAnsi" w:cstheme="majorHAnsi"/>
          <w:b/>
          <w:sz w:val="24"/>
          <w:szCs w:val="24"/>
        </w:rPr>
        <w:t>1</w:t>
      </w:r>
      <w:r w:rsidR="003A23EC" w:rsidRPr="0023490C">
        <w:rPr>
          <w:rFonts w:asciiTheme="majorHAnsi" w:hAnsiTheme="majorHAnsi" w:cstheme="majorHAnsi"/>
          <w:b/>
          <w:sz w:val="24"/>
          <w:szCs w:val="24"/>
        </w:rPr>
        <w:t>/202</w:t>
      </w:r>
      <w:r w:rsidR="005A564B" w:rsidRPr="0023490C">
        <w:rPr>
          <w:rFonts w:asciiTheme="majorHAnsi" w:hAnsiTheme="majorHAnsi" w:cstheme="majorHAnsi"/>
          <w:b/>
          <w:sz w:val="24"/>
          <w:szCs w:val="24"/>
        </w:rPr>
        <w:t>4</w:t>
      </w:r>
      <w:r w:rsidRPr="0023490C">
        <w:rPr>
          <w:rFonts w:asciiTheme="majorHAnsi" w:hAnsiTheme="majorHAnsi" w:cstheme="majorHAnsi"/>
          <w:bCs/>
          <w:sz w:val="24"/>
          <w:szCs w:val="24"/>
        </w:rPr>
        <w:t xml:space="preserve"> and tender responses </w:t>
      </w:r>
      <w:r w:rsidRPr="0023490C">
        <w:rPr>
          <w:rFonts w:asciiTheme="majorHAnsi" w:hAnsiTheme="majorHAnsi" w:cstheme="majorHAnsi"/>
          <w:b/>
          <w:sz w:val="24"/>
          <w:szCs w:val="24"/>
        </w:rPr>
        <w:t>must</w:t>
      </w:r>
      <w:r w:rsidRPr="0023490C">
        <w:rPr>
          <w:rFonts w:asciiTheme="majorHAnsi" w:hAnsiTheme="majorHAnsi" w:cstheme="majorHAnsi"/>
          <w:bCs/>
          <w:sz w:val="24"/>
          <w:szCs w:val="24"/>
        </w:rPr>
        <w:t xml:space="preserve"> be submitted on </w:t>
      </w:r>
      <w:proofErr w:type="spellStart"/>
      <w:r w:rsidRPr="0023490C">
        <w:rPr>
          <w:rFonts w:asciiTheme="majorHAnsi" w:hAnsiTheme="majorHAnsi" w:cstheme="majorHAnsi"/>
          <w:bCs/>
          <w:sz w:val="24"/>
          <w:szCs w:val="24"/>
        </w:rPr>
        <w:t>ProContract</w:t>
      </w:r>
      <w:proofErr w:type="spellEnd"/>
      <w:r w:rsidRPr="0023490C">
        <w:rPr>
          <w:rFonts w:asciiTheme="majorHAnsi" w:hAnsiTheme="majorHAnsi" w:cstheme="majorHAnsi"/>
          <w:bCs/>
          <w:sz w:val="24"/>
          <w:szCs w:val="24"/>
        </w:rPr>
        <w:t xml:space="preserve">. Please regularly check </w:t>
      </w:r>
      <w:proofErr w:type="spellStart"/>
      <w:r w:rsidRPr="0023490C">
        <w:rPr>
          <w:rFonts w:asciiTheme="majorHAnsi" w:hAnsiTheme="majorHAnsi" w:cstheme="majorHAnsi"/>
          <w:bCs/>
          <w:sz w:val="24"/>
          <w:szCs w:val="24"/>
        </w:rPr>
        <w:t>ProContract</w:t>
      </w:r>
      <w:proofErr w:type="spellEnd"/>
      <w:r w:rsidRPr="0023490C">
        <w:rPr>
          <w:rFonts w:asciiTheme="majorHAnsi" w:hAnsiTheme="majorHAnsi" w:cstheme="majorHAnsi"/>
          <w:bCs/>
          <w:sz w:val="24"/>
          <w:szCs w:val="24"/>
        </w:rPr>
        <w:t xml:space="preserve"> for any amendments to the Further Competition deadline. For all </w:t>
      </w:r>
      <w:proofErr w:type="spellStart"/>
      <w:r w:rsidRPr="0023490C">
        <w:rPr>
          <w:rFonts w:asciiTheme="majorHAnsi" w:hAnsiTheme="majorHAnsi" w:cstheme="majorHAnsi"/>
          <w:bCs/>
          <w:sz w:val="24"/>
          <w:szCs w:val="24"/>
        </w:rPr>
        <w:t>ProContract</w:t>
      </w:r>
      <w:proofErr w:type="spellEnd"/>
      <w:r w:rsidRPr="0023490C">
        <w:rPr>
          <w:rFonts w:asciiTheme="majorHAnsi" w:hAnsiTheme="majorHAnsi" w:cstheme="majorHAnsi"/>
          <w:bCs/>
          <w:sz w:val="24"/>
          <w:szCs w:val="24"/>
        </w:rPr>
        <w:t> portal issues please contact </w:t>
      </w:r>
      <w:hyperlink r:id="rId17" w:tgtFrame="_blank" w:history="1">
        <w:r w:rsidRPr="0023490C">
          <w:rPr>
            <w:rFonts w:asciiTheme="majorHAnsi" w:hAnsiTheme="majorHAnsi" w:cstheme="majorHAnsi"/>
            <w:bCs/>
            <w:sz w:val="24"/>
            <w:szCs w:val="24"/>
          </w:rPr>
          <w:t>ProContractSuppliers@proactis.com</w:t>
        </w:r>
      </w:hyperlink>
      <w:r w:rsidRPr="0023490C">
        <w:rPr>
          <w:rFonts w:asciiTheme="majorHAnsi" w:hAnsiTheme="majorHAnsi" w:cstheme="majorHAnsi"/>
          <w:bCs/>
          <w:sz w:val="24"/>
          <w:szCs w:val="24"/>
        </w:rPr>
        <w:t>. </w:t>
      </w:r>
    </w:p>
    <w:p w14:paraId="0F37722E" w14:textId="77777777" w:rsidR="000D1E16" w:rsidRPr="0023490C" w:rsidRDefault="000D1E16" w:rsidP="0023490C">
      <w:pPr>
        <w:pStyle w:val="ListParagraph"/>
        <w:numPr>
          <w:ilvl w:val="1"/>
          <w:numId w:val="27"/>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 xml:space="preserve">Suppliers </w:t>
      </w:r>
      <w:r w:rsidRPr="0023490C">
        <w:rPr>
          <w:rFonts w:asciiTheme="majorHAnsi" w:hAnsiTheme="majorHAnsi" w:cstheme="majorHAnsi"/>
          <w:b/>
          <w:sz w:val="24"/>
          <w:szCs w:val="24"/>
        </w:rPr>
        <w:t>must</w:t>
      </w:r>
      <w:r w:rsidRPr="0023490C">
        <w:rPr>
          <w:rFonts w:asciiTheme="majorHAnsi" w:hAnsiTheme="majorHAnsi" w:cstheme="majorHAnsi"/>
          <w:bCs/>
          <w:sz w:val="24"/>
          <w:szCs w:val="24"/>
        </w:rPr>
        <w:t xml:space="preserve"> ensure that suitable provision is made to ensure that the submission is made on time.  Any tender responses received after the Further Competition deadline shall not be opened or considered unless Homes England, exercising its absolute discretion, considers it reasonable to do so.  Homes England, may, however, at its own absolute discretion extend the Further Competition deadline and shall notify all Suppliers of any change via </w:t>
      </w:r>
      <w:proofErr w:type="spellStart"/>
      <w:r w:rsidRPr="0023490C">
        <w:rPr>
          <w:rFonts w:asciiTheme="majorHAnsi" w:hAnsiTheme="majorHAnsi" w:cstheme="majorHAnsi"/>
          <w:bCs/>
          <w:sz w:val="24"/>
          <w:szCs w:val="24"/>
        </w:rPr>
        <w:t>ProContract</w:t>
      </w:r>
      <w:proofErr w:type="spellEnd"/>
      <w:r w:rsidRPr="0023490C">
        <w:rPr>
          <w:rFonts w:asciiTheme="majorHAnsi" w:hAnsiTheme="majorHAnsi" w:cstheme="majorHAnsi"/>
          <w:bCs/>
          <w:sz w:val="24"/>
          <w:szCs w:val="24"/>
        </w:rPr>
        <w:t>.</w:t>
      </w:r>
    </w:p>
    <w:p w14:paraId="4BFB8003" w14:textId="77777777" w:rsidR="000D1E16" w:rsidRPr="0023490C" w:rsidRDefault="000D1E16" w:rsidP="0023490C">
      <w:pPr>
        <w:pStyle w:val="ListParagraph"/>
        <w:numPr>
          <w:ilvl w:val="1"/>
          <w:numId w:val="27"/>
        </w:numPr>
        <w:spacing w:after="120" w:line="360" w:lineRule="auto"/>
        <w:ind w:left="680" w:hanging="680"/>
        <w:contextualSpacing w:val="0"/>
        <w:rPr>
          <w:rFonts w:asciiTheme="majorHAnsi" w:hAnsiTheme="majorHAnsi" w:cstheme="majorHAnsi"/>
          <w:b/>
          <w:sz w:val="24"/>
          <w:szCs w:val="24"/>
        </w:rPr>
      </w:pPr>
      <w:r w:rsidRPr="0023490C">
        <w:rPr>
          <w:rFonts w:asciiTheme="majorHAnsi" w:hAnsiTheme="majorHAnsi" w:cstheme="majorHAnsi"/>
          <w:b/>
          <w:sz w:val="24"/>
          <w:szCs w:val="24"/>
        </w:rPr>
        <w:t xml:space="preserve">Please note all communications during the tender period will be via the </w:t>
      </w:r>
      <w:proofErr w:type="spellStart"/>
      <w:r w:rsidRPr="0023490C">
        <w:rPr>
          <w:rFonts w:asciiTheme="majorHAnsi" w:hAnsiTheme="majorHAnsi" w:cstheme="majorHAnsi"/>
          <w:b/>
          <w:sz w:val="24"/>
          <w:szCs w:val="24"/>
        </w:rPr>
        <w:t>ProContract</w:t>
      </w:r>
      <w:proofErr w:type="spellEnd"/>
      <w:r w:rsidRPr="0023490C">
        <w:rPr>
          <w:rFonts w:asciiTheme="majorHAnsi" w:hAnsiTheme="majorHAnsi" w:cstheme="majorHAnsi"/>
          <w:b/>
          <w:sz w:val="24"/>
          <w:szCs w:val="24"/>
        </w:rPr>
        <w:t xml:space="preserve"> website. All Suppliers that have registered their interest for the Procurement will receive a direct email notification from </w:t>
      </w:r>
      <w:proofErr w:type="spellStart"/>
      <w:r w:rsidRPr="0023490C">
        <w:rPr>
          <w:rFonts w:asciiTheme="majorHAnsi" w:hAnsiTheme="majorHAnsi" w:cstheme="majorHAnsi"/>
          <w:b/>
          <w:sz w:val="24"/>
          <w:szCs w:val="24"/>
        </w:rPr>
        <w:t>ProContract</w:t>
      </w:r>
      <w:proofErr w:type="spellEnd"/>
      <w:r w:rsidRPr="0023490C">
        <w:rPr>
          <w:rFonts w:asciiTheme="majorHAnsi" w:hAnsiTheme="majorHAnsi" w:cstheme="majorHAnsi"/>
          <w:b/>
          <w:sz w:val="24"/>
          <w:szCs w:val="24"/>
        </w:rPr>
        <w:t xml:space="preserve"> on any updates via the Suppliers registered email address.  No approach of any kind should be made to any other person within, or associated with, Homes England.  It is the Suppliers responsibility to check the </w:t>
      </w:r>
      <w:proofErr w:type="spellStart"/>
      <w:r w:rsidRPr="0023490C">
        <w:rPr>
          <w:rFonts w:asciiTheme="majorHAnsi" w:hAnsiTheme="majorHAnsi" w:cstheme="majorHAnsi"/>
          <w:b/>
          <w:sz w:val="24"/>
          <w:szCs w:val="24"/>
        </w:rPr>
        <w:t>ProContract</w:t>
      </w:r>
      <w:proofErr w:type="spellEnd"/>
      <w:r w:rsidRPr="0023490C">
        <w:rPr>
          <w:rFonts w:asciiTheme="majorHAnsi" w:hAnsiTheme="majorHAnsi" w:cstheme="majorHAnsi"/>
          <w:b/>
          <w:sz w:val="24"/>
          <w:szCs w:val="24"/>
        </w:rPr>
        <w:t xml:space="preserve"> website for any updates to the Procurement process.  No claim on the grounds of lack of knowledge of the </w:t>
      </w:r>
      <w:proofErr w:type="gramStart"/>
      <w:r w:rsidRPr="0023490C">
        <w:rPr>
          <w:rFonts w:asciiTheme="majorHAnsi" w:hAnsiTheme="majorHAnsi" w:cstheme="majorHAnsi"/>
          <w:b/>
          <w:sz w:val="24"/>
          <w:szCs w:val="24"/>
        </w:rPr>
        <w:t>above mentioned</w:t>
      </w:r>
      <w:proofErr w:type="gramEnd"/>
      <w:r w:rsidRPr="0023490C">
        <w:rPr>
          <w:rFonts w:asciiTheme="majorHAnsi" w:hAnsiTheme="majorHAnsi" w:cstheme="majorHAnsi"/>
          <w:b/>
          <w:sz w:val="24"/>
          <w:szCs w:val="24"/>
        </w:rPr>
        <w:t xml:space="preserve"> item will be entertained.  </w:t>
      </w:r>
    </w:p>
    <w:p w14:paraId="3D394429" w14:textId="77777777" w:rsidR="000D1E16" w:rsidRPr="0023490C" w:rsidRDefault="000D1E16" w:rsidP="0023490C">
      <w:pPr>
        <w:pStyle w:val="ListParagraph"/>
        <w:numPr>
          <w:ilvl w:val="1"/>
          <w:numId w:val="27"/>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 xml:space="preserve">The Supplier should check the Further Competition ITT for obvious errors and missing information.  Should any such errors or omissions be discovered the Supplier must send a message via the messaging function on </w:t>
      </w:r>
      <w:proofErr w:type="spellStart"/>
      <w:r w:rsidRPr="0023490C">
        <w:rPr>
          <w:rFonts w:asciiTheme="majorHAnsi" w:hAnsiTheme="majorHAnsi" w:cstheme="majorHAnsi"/>
          <w:bCs/>
          <w:sz w:val="24"/>
          <w:szCs w:val="24"/>
        </w:rPr>
        <w:t>ProContract</w:t>
      </w:r>
      <w:proofErr w:type="spellEnd"/>
      <w:r w:rsidRPr="0023490C">
        <w:rPr>
          <w:rFonts w:asciiTheme="majorHAnsi" w:hAnsiTheme="majorHAnsi" w:cstheme="majorHAnsi"/>
          <w:bCs/>
          <w:sz w:val="24"/>
          <w:szCs w:val="24"/>
        </w:rPr>
        <w:t>.  No alteration may be made to any of the documents attached thereto without the written authorisation of Homes England.  If any alterations are made, or if these instructions are not fully complied with, the tender response may be rejected.</w:t>
      </w:r>
    </w:p>
    <w:p w14:paraId="57CE0964" w14:textId="77777777" w:rsidR="000D1E16" w:rsidRPr="0023490C" w:rsidRDefault="000D1E16" w:rsidP="0023490C">
      <w:pPr>
        <w:pStyle w:val="ListParagraph"/>
        <w:numPr>
          <w:ilvl w:val="1"/>
          <w:numId w:val="27"/>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 xml:space="preserve">All clarification requests must be sent using </w:t>
      </w:r>
      <w:proofErr w:type="spellStart"/>
      <w:r w:rsidRPr="0023490C">
        <w:rPr>
          <w:rFonts w:asciiTheme="majorHAnsi" w:hAnsiTheme="majorHAnsi" w:cstheme="majorHAnsi"/>
          <w:bCs/>
          <w:sz w:val="24"/>
          <w:szCs w:val="24"/>
        </w:rPr>
        <w:t>ProContract</w:t>
      </w:r>
      <w:proofErr w:type="spellEnd"/>
      <w:r w:rsidRPr="0023490C">
        <w:rPr>
          <w:rFonts w:asciiTheme="majorHAnsi" w:hAnsiTheme="majorHAnsi" w:cstheme="majorHAnsi"/>
          <w:bCs/>
          <w:sz w:val="24"/>
          <w:szCs w:val="24"/>
        </w:rPr>
        <w:t xml:space="preserve"> no later than 5 working days before the Further Competition deadline shown on </w:t>
      </w:r>
      <w:proofErr w:type="spellStart"/>
      <w:r w:rsidRPr="0023490C">
        <w:rPr>
          <w:rFonts w:asciiTheme="majorHAnsi" w:hAnsiTheme="majorHAnsi" w:cstheme="majorHAnsi"/>
          <w:bCs/>
          <w:sz w:val="24"/>
          <w:szCs w:val="24"/>
        </w:rPr>
        <w:t>ProContract</w:t>
      </w:r>
      <w:proofErr w:type="spellEnd"/>
      <w:r w:rsidRPr="0023490C">
        <w:rPr>
          <w:rFonts w:asciiTheme="majorHAnsi" w:hAnsiTheme="majorHAnsi" w:cstheme="majorHAnsi"/>
          <w:bCs/>
          <w:sz w:val="24"/>
          <w:szCs w:val="24"/>
        </w:rPr>
        <w:t>.  Any queries submitted after this may not be answered.  Homes England will respond to clarifications as soon as practicable.</w:t>
      </w:r>
    </w:p>
    <w:p w14:paraId="5B58270A" w14:textId="6890A91A" w:rsidR="000D1E16" w:rsidRPr="0023490C" w:rsidRDefault="000D1E16" w:rsidP="0023490C">
      <w:pPr>
        <w:pStyle w:val="ListParagraph"/>
        <w:numPr>
          <w:ilvl w:val="1"/>
          <w:numId w:val="27"/>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Homes England considers any clarification question to be of material significance, both the question and the answer will be communicated, in a suitably anonymous form, to all prospective Suppliers who have </w:t>
      </w:r>
      <w:r w:rsidRPr="0023490C">
        <w:rPr>
          <w:rFonts w:asciiTheme="majorHAnsi" w:hAnsiTheme="majorHAnsi" w:cstheme="majorHAnsi"/>
          <w:bCs/>
          <w:sz w:val="24"/>
          <w:szCs w:val="24"/>
        </w:rPr>
        <w:lastRenderedPageBreak/>
        <w:t xml:space="preserve">responded.  If </w:t>
      </w:r>
      <w:proofErr w:type="gramStart"/>
      <w:r w:rsidRPr="0023490C">
        <w:rPr>
          <w:rFonts w:asciiTheme="majorHAnsi" w:hAnsiTheme="majorHAnsi" w:cstheme="majorHAnsi"/>
          <w:bCs/>
          <w:sz w:val="24"/>
          <w:szCs w:val="24"/>
        </w:rPr>
        <w:t>Suppliers</w:t>
      </w:r>
      <w:proofErr w:type="gramEnd"/>
      <w:r w:rsidRPr="0023490C">
        <w:rPr>
          <w:rFonts w:asciiTheme="majorHAnsi" w:hAnsiTheme="majorHAnsi" w:cstheme="majorHAnsi"/>
          <w:bCs/>
          <w:sz w:val="24"/>
          <w:szCs w:val="24"/>
        </w:rPr>
        <w:t xml:space="preserve"> consider that </w:t>
      </w:r>
      <w:r w:rsidR="00C80CEB" w:rsidRPr="0023490C">
        <w:rPr>
          <w:rFonts w:asciiTheme="majorHAnsi" w:hAnsiTheme="majorHAnsi" w:cstheme="majorHAnsi"/>
          <w:bCs/>
          <w:sz w:val="24"/>
          <w:szCs w:val="24"/>
        </w:rPr>
        <w:t>word</w:t>
      </w:r>
      <w:r w:rsidRPr="0023490C">
        <w:rPr>
          <w:rFonts w:asciiTheme="majorHAnsi" w:hAnsiTheme="majorHAnsi" w:cstheme="majorHAnsi"/>
          <w:bCs/>
          <w:sz w:val="24"/>
          <w:szCs w:val="24"/>
        </w:rPr>
        <w:t xml:space="preserve"> limits set out </w:t>
      </w:r>
      <w:r w:rsidRPr="00FB68F5">
        <w:rPr>
          <w:rFonts w:asciiTheme="majorHAnsi" w:hAnsiTheme="majorHAnsi" w:cstheme="majorHAnsi"/>
          <w:bCs/>
          <w:sz w:val="24"/>
          <w:szCs w:val="24"/>
        </w:rPr>
        <w:t xml:space="preserve">in Section </w:t>
      </w:r>
      <w:r w:rsidR="00FB68F5" w:rsidRPr="00FB68F5">
        <w:rPr>
          <w:rFonts w:asciiTheme="majorHAnsi" w:hAnsiTheme="majorHAnsi" w:cstheme="majorHAnsi"/>
          <w:bCs/>
          <w:sz w:val="24"/>
          <w:szCs w:val="24"/>
        </w:rPr>
        <w:t>6</w:t>
      </w:r>
      <w:r w:rsidRPr="0023490C">
        <w:rPr>
          <w:rFonts w:asciiTheme="majorHAnsi" w:hAnsiTheme="majorHAnsi" w:cstheme="majorHAnsi"/>
          <w:bCs/>
          <w:sz w:val="24"/>
          <w:szCs w:val="24"/>
        </w:rPr>
        <w:t xml:space="preserve"> (Evaluation Criteria) are insufficient to provide the information required by the question then a clarification request should be raised.  No guarantee can be given that the </w:t>
      </w:r>
      <w:r w:rsidR="00C80CEB" w:rsidRPr="0023490C">
        <w:rPr>
          <w:rFonts w:asciiTheme="majorHAnsi" w:hAnsiTheme="majorHAnsi" w:cstheme="majorHAnsi"/>
          <w:bCs/>
          <w:sz w:val="24"/>
          <w:szCs w:val="24"/>
        </w:rPr>
        <w:t>word</w:t>
      </w:r>
      <w:r w:rsidRPr="0023490C">
        <w:rPr>
          <w:rFonts w:asciiTheme="majorHAnsi" w:hAnsiTheme="majorHAnsi" w:cstheme="majorHAnsi"/>
          <w:bCs/>
          <w:sz w:val="24"/>
          <w:szCs w:val="24"/>
        </w:rPr>
        <w:t xml:space="preserve"> limit will be increased. </w:t>
      </w:r>
      <w:bookmarkStart w:id="2" w:name="_Toc415475571"/>
      <w:bookmarkStart w:id="3" w:name="_Toc415561517"/>
      <w:bookmarkStart w:id="4" w:name="_Toc415561630"/>
      <w:bookmarkStart w:id="5" w:name="_Toc415561707"/>
      <w:bookmarkStart w:id="6" w:name="_Toc415561776"/>
      <w:bookmarkStart w:id="7" w:name="_Toc416249255"/>
      <w:bookmarkStart w:id="8" w:name="_Toc416257529"/>
    </w:p>
    <w:p w14:paraId="7A3E9D14" w14:textId="77777777" w:rsidR="000D1E16" w:rsidRPr="0023490C" w:rsidRDefault="000D1E16" w:rsidP="0023490C">
      <w:pPr>
        <w:pStyle w:val="ListParagraph"/>
        <w:numPr>
          <w:ilvl w:val="1"/>
          <w:numId w:val="27"/>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 xml:space="preserve">Tender responses must not be accompanied by statements that could be construed as rendering the tender response equivocal and/or placing it on a different footing from other Suppliers.  Only tender responses submitted without qualification strictly in accordance with the Further Competition ITT (or subsequently amended by Homes England) will be accepted for consideration.  Homes England’s decision on </w:t>
      </w:r>
      <w:proofErr w:type="gramStart"/>
      <w:r w:rsidRPr="0023490C">
        <w:rPr>
          <w:rFonts w:asciiTheme="majorHAnsi" w:hAnsiTheme="majorHAnsi" w:cstheme="majorHAnsi"/>
          <w:bCs/>
          <w:sz w:val="24"/>
          <w:szCs w:val="24"/>
        </w:rPr>
        <w:t>whether or not</w:t>
      </w:r>
      <w:proofErr w:type="gramEnd"/>
      <w:r w:rsidRPr="0023490C">
        <w:rPr>
          <w:rFonts w:asciiTheme="majorHAnsi" w:hAnsiTheme="majorHAnsi" w:cstheme="majorHAnsi"/>
          <w:bCs/>
          <w:sz w:val="24"/>
          <w:szCs w:val="24"/>
        </w:rPr>
        <w:t xml:space="preserve"> a tender response is acceptable will be final.</w:t>
      </w:r>
    </w:p>
    <w:p w14:paraId="25D26CD3" w14:textId="77777777" w:rsidR="000D1E16" w:rsidRPr="0023490C" w:rsidRDefault="000D1E16" w:rsidP="0023490C">
      <w:pPr>
        <w:pStyle w:val="ListParagraph"/>
        <w:numPr>
          <w:ilvl w:val="1"/>
          <w:numId w:val="27"/>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 xml:space="preserve">Tender responses must be written in English. </w:t>
      </w:r>
    </w:p>
    <w:p w14:paraId="32DC4507" w14:textId="77777777" w:rsidR="000D1E16" w:rsidRPr="0023490C" w:rsidRDefault="000D1E16" w:rsidP="0023490C">
      <w:pPr>
        <w:pStyle w:val="ListParagraph"/>
        <w:numPr>
          <w:ilvl w:val="1"/>
          <w:numId w:val="27"/>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Under no circumstances shall Homes England incur any liability in respect of this Further Competition or any supporting documentation.  Homes England will not reimburse the costs incurred by Suppliers in connection with the preparation and submission of their tender response to this Further Competition.</w:t>
      </w:r>
    </w:p>
    <w:p w14:paraId="03F94CC6" w14:textId="1F9034E7" w:rsidR="000D1E16" w:rsidRPr="0023490C" w:rsidRDefault="000D1E16" w:rsidP="0023490C">
      <w:pPr>
        <w:pStyle w:val="ListParagraph"/>
        <w:numPr>
          <w:ilvl w:val="1"/>
          <w:numId w:val="27"/>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Homes England reserves the right to cancel this Further Competition process at any time.</w:t>
      </w:r>
    </w:p>
    <w:p w14:paraId="0E0305D3" w14:textId="77777777" w:rsidR="000D1E16" w:rsidRPr="008B0107" w:rsidRDefault="000D1E16" w:rsidP="0023490C">
      <w:pPr>
        <w:pStyle w:val="ListParagraph"/>
        <w:numPr>
          <w:ilvl w:val="0"/>
          <w:numId w:val="25"/>
        </w:numPr>
        <w:spacing w:after="120" w:line="360" w:lineRule="auto"/>
        <w:ind w:left="680" w:hanging="680"/>
        <w:contextualSpacing w:val="0"/>
        <w:rPr>
          <w:rFonts w:asciiTheme="majorHAnsi" w:hAnsiTheme="majorHAnsi" w:cstheme="majorHAnsi"/>
          <w:b/>
          <w:color w:val="006C7D" w:themeColor="accent3"/>
          <w:sz w:val="28"/>
          <w:szCs w:val="28"/>
        </w:rPr>
      </w:pPr>
      <w:r w:rsidRPr="008B0107">
        <w:rPr>
          <w:rFonts w:asciiTheme="majorHAnsi" w:hAnsiTheme="majorHAnsi" w:cstheme="majorHAnsi"/>
          <w:b/>
          <w:color w:val="006C7D" w:themeColor="accent3"/>
          <w:sz w:val="28"/>
          <w:szCs w:val="28"/>
        </w:rPr>
        <w:t>Quality</w:t>
      </w:r>
    </w:p>
    <w:p w14:paraId="2503247B" w14:textId="6AE74565" w:rsidR="000D1E16" w:rsidRPr="0023490C" w:rsidRDefault="000D1E16" w:rsidP="00637A01">
      <w:pPr>
        <w:pStyle w:val="ListParagraph"/>
        <w:numPr>
          <w:ilvl w:val="1"/>
          <w:numId w:val="25"/>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 xml:space="preserve">A Response Form template has been provided in Part 2 to respond to the Quality questions detailed in Section </w:t>
      </w:r>
      <w:r w:rsidR="00FB68F5">
        <w:rPr>
          <w:rFonts w:asciiTheme="majorHAnsi" w:hAnsiTheme="majorHAnsi" w:cstheme="majorHAnsi"/>
          <w:bCs/>
          <w:sz w:val="24"/>
          <w:szCs w:val="24"/>
        </w:rPr>
        <w:t>6</w:t>
      </w:r>
      <w:r w:rsidRPr="0023490C">
        <w:rPr>
          <w:rFonts w:asciiTheme="majorHAnsi" w:hAnsiTheme="majorHAnsi" w:cstheme="majorHAnsi"/>
          <w:bCs/>
          <w:sz w:val="24"/>
          <w:szCs w:val="24"/>
        </w:rPr>
        <w:t xml:space="preserve"> (Evaluation Criteria).  The Response Form must be </w:t>
      </w:r>
      <w:r w:rsidRPr="00637A01">
        <w:rPr>
          <w:rFonts w:asciiTheme="majorHAnsi" w:hAnsiTheme="majorHAnsi" w:cstheme="majorHAnsi"/>
          <w:bCs/>
          <w:sz w:val="24"/>
          <w:szCs w:val="24"/>
        </w:rPr>
        <w:t>completed and returned</w:t>
      </w:r>
      <w:r w:rsidRPr="0023490C">
        <w:rPr>
          <w:rFonts w:asciiTheme="majorHAnsi" w:hAnsiTheme="majorHAnsi" w:cstheme="majorHAnsi"/>
          <w:bCs/>
          <w:sz w:val="24"/>
          <w:szCs w:val="24"/>
        </w:rPr>
        <w:t xml:space="preserve"> as part of the tender response.</w:t>
      </w:r>
    </w:p>
    <w:p w14:paraId="51CCF0D1" w14:textId="77777777" w:rsidR="000D1E16" w:rsidRPr="0023490C" w:rsidRDefault="000D1E16" w:rsidP="00637A01">
      <w:pPr>
        <w:pStyle w:val="ListParagraph"/>
        <w:numPr>
          <w:ilvl w:val="1"/>
          <w:numId w:val="25"/>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Suppliers must provide information on proposed staff in the Response Form and Resource and Pricing Schedule provided in Part 2.  If the Supplier is a consortium or intends to sub-contract the Services, in whole or in part, then it should specify precisely in the Resource and Pricing Schedule which economic operator shall perform the Services (or parts thereof).</w:t>
      </w:r>
    </w:p>
    <w:p w14:paraId="3E3F56E5" w14:textId="77777777" w:rsidR="000D1E16" w:rsidRPr="008B0107" w:rsidRDefault="000D1E16" w:rsidP="0023490C">
      <w:pPr>
        <w:pStyle w:val="ListParagraph"/>
        <w:numPr>
          <w:ilvl w:val="0"/>
          <w:numId w:val="25"/>
        </w:numPr>
        <w:spacing w:after="120" w:line="360" w:lineRule="auto"/>
        <w:ind w:left="680" w:hanging="680"/>
        <w:contextualSpacing w:val="0"/>
        <w:rPr>
          <w:rFonts w:asciiTheme="majorHAnsi" w:hAnsiTheme="majorHAnsi" w:cstheme="majorHAnsi"/>
          <w:b/>
          <w:color w:val="006C7D" w:themeColor="accent3"/>
          <w:sz w:val="28"/>
          <w:szCs w:val="28"/>
        </w:rPr>
      </w:pPr>
      <w:bookmarkStart w:id="9" w:name="_Toc415475576"/>
      <w:bookmarkStart w:id="10" w:name="_Toc415561522"/>
      <w:bookmarkStart w:id="11" w:name="_Toc415561635"/>
      <w:bookmarkStart w:id="12" w:name="_Toc415561712"/>
      <w:bookmarkStart w:id="13" w:name="_Toc415561781"/>
      <w:bookmarkStart w:id="14" w:name="_Toc416249262"/>
      <w:bookmarkStart w:id="15" w:name="_Toc416257536"/>
      <w:bookmarkStart w:id="16" w:name="_Toc535334446"/>
      <w:bookmarkStart w:id="17" w:name="_Toc1137228"/>
      <w:bookmarkStart w:id="18" w:name="_Toc26776877"/>
      <w:r w:rsidRPr="008B0107">
        <w:rPr>
          <w:rFonts w:asciiTheme="majorHAnsi" w:hAnsiTheme="majorHAnsi" w:cstheme="majorHAnsi"/>
          <w:b/>
          <w:color w:val="006C7D" w:themeColor="accent3"/>
          <w:sz w:val="28"/>
          <w:szCs w:val="28"/>
        </w:rPr>
        <w:t>Pricing</w:t>
      </w:r>
      <w:bookmarkEnd w:id="9"/>
      <w:bookmarkEnd w:id="10"/>
      <w:bookmarkEnd w:id="11"/>
      <w:bookmarkEnd w:id="12"/>
      <w:bookmarkEnd w:id="13"/>
      <w:bookmarkEnd w:id="14"/>
      <w:bookmarkEnd w:id="15"/>
      <w:bookmarkEnd w:id="16"/>
      <w:bookmarkEnd w:id="17"/>
      <w:bookmarkEnd w:id="18"/>
    </w:p>
    <w:p w14:paraId="1EF56849" w14:textId="47699788" w:rsidR="000D1E16" w:rsidRPr="0023490C" w:rsidRDefault="000D1E16" w:rsidP="00637A01">
      <w:pPr>
        <w:pStyle w:val="ListParagraph"/>
        <w:numPr>
          <w:ilvl w:val="1"/>
          <w:numId w:val="25"/>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A Resource and Pricing schedule has been provided with this Further Competition ITT which must be completed and returned as part of the tender response.</w:t>
      </w:r>
    </w:p>
    <w:p w14:paraId="5E3E4CE0" w14:textId="34F76DBF" w:rsidR="0044198A" w:rsidRPr="0023490C" w:rsidRDefault="00FB68F5" w:rsidP="00637A01">
      <w:pPr>
        <w:pStyle w:val="ListParagraph"/>
        <w:numPr>
          <w:ilvl w:val="1"/>
          <w:numId w:val="25"/>
        </w:numPr>
        <w:spacing w:after="120" w:line="360" w:lineRule="auto"/>
        <w:ind w:left="680" w:hanging="680"/>
        <w:contextualSpacing w:val="0"/>
        <w:rPr>
          <w:rFonts w:asciiTheme="majorHAnsi" w:hAnsiTheme="majorHAnsi" w:cstheme="majorHAnsi"/>
          <w:bCs/>
          <w:sz w:val="24"/>
          <w:szCs w:val="24"/>
        </w:rPr>
      </w:pPr>
      <w:r>
        <w:rPr>
          <w:rFonts w:asciiTheme="majorHAnsi" w:hAnsiTheme="majorHAnsi" w:cstheme="majorHAnsi"/>
          <w:bCs/>
          <w:sz w:val="24"/>
          <w:szCs w:val="24"/>
        </w:rPr>
        <w:t>A</w:t>
      </w:r>
      <w:r w:rsidR="0044198A" w:rsidRPr="0023490C">
        <w:rPr>
          <w:rFonts w:asciiTheme="majorHAnsi" w:hAnsiTheme="majorHAnsi" w:cstheme="majorHAnsi"/>
          <w:bCs/>
          <w:sz w:val="24"/>
          <w:szCs w:val="24"/>
        </w:rPr>
        <w:t xml:space="preserve"> lump sum fixed fee for </w:t>
      </w:r>
      <w:r w:rsidR="00320907" w:rsidRPr="0023490C">
        <w:rPr>
          <w:rFonts w:asciiTheme="majorHAnsi" w:hAnsiTheme="majorHAnsi" w:cstheme="majorHAnsi"/>
          <w:bCs/>
          <w:sz w:val="24"/>
          <w:szCs w:val="24"/>
        </w:rPr>
        <w:t>the initial stage of the commission, which should be completed within the 2023/24 financial year</w:t>
      </w:r>
      <w:r>
        <w:rPr>
          <w:rFonts w:asciiTheme="majorHAnsi" w:hAnsiTheme="majorHAnsi" w:cstheme="majorHAnsi"/>
          <w:bCs/>
          <w:sz w:val="24"/>
          <w:szCs w:val="24"/>
        </w:rPr>
        <w:t>, should be provided</w:t>
      </w:r>
      <w:r w:rsidR="0044198A" w:rsidRPr="0023490C">
        <w:rPr>
          <w:rFonts w:asciiTheme="majorHAnsi" w:hAnsiTheme="majorHAnsi" w:cstheme="majorHAnsi"/>
          <w:bCs/>
          <w:sz w:val="24"/>
          <w:szCs w:val="24"/>
        </w:rPr>
        <w:t>.</w:t>
      </w:r>
    </w:p>
    <w:p w14:paraId="679CBB95" w14:textId="47E3F9BE" w:rsidR="0044198A" w:rsidRPr="0023490C" w:rsidRDefault="0044198A" w:rsidP="00637A01">
      <w:pPr>
        <w:pStyle w:val="ListParagraph"/>
        <w:numPr>
          <w:ilvl w:val="1"/>
          <w:numId w:val="25"/>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Day rates should be provided in the Resource and Pricing Schedule, with the Framework Rates setting the maximum that should be applied for each grade.</w:t>
      </w:r>
      <w:r w:rsidR="00320907" w:rsidRPr="0023490C">
        <w:rPr>
          <w:rFonts w:asciiTheme="majorHAnsi" w:hAnsiTheme="majorHAnsi" w:cstheme="majorHAnsi"/>
          <w:bCs/>
          <w:sz w:val="24"/>
          <w:szCs w:val="24"/>
        </w:rPr>
        <w:t xml:space="preserve"> These rates will be used for further stages of work to be completed in the 2024/25 financial year.</w:t>
      </w:r>
    </w:p>
    <w:p w14:paraId="481A999B" w14:textId="77777777" w:rsidR="000D1E16" w:rsidRPr="0023490C" w:rsidRDefault="000D1E16" w:rsidP="00637A01">
      <w:pPr>
        <w:pStyle w:val="ListParagraph"/>
        <w:numPr>
          <w:ilvl w:val="1"/>
          <w:numId w:val="25"/>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lastRenderedPageBreak/>
        <w:t xml:space="preserve">Suppliers are reminded that day rates for all individuals must be the agreed Framework Contract rates unless discounted rates are offered and will be used for </w:t>
      </w:r>
      <w:proofErr w:type="gramStart"/>
      <w:r w:rsidRPr="0023490C">
        <w:rPr>
          <w:rFonts w:asciiTheme="majorHAnsi" w:hAnsiTheme="majorHAnsi" w:cstheme="majorHAnsi"/>
          <w:bCs/>
          <w:sz w:val="24"/>
          <w:szCs w:val="24"/>
        </w:rPr>
        <w:t>all of</w:t>
      </w:r>
      <w:proofErr w:type="gramEnd"/>
      <w:r w:rsidRPr="0023490C">
        <w:rPr>
          <w:rFonts w:asciiTheme="majorHAnsi" w:hAnsiTheme="majorHAnsi" w:cstheme="majorHAnsi"/>
          <w:bCs/>
          <w:sz w:val="24"/>
          <w:szCs w:val="24"/>
        </w:rPr>
        <w:t xml:space="preserve"> the services.</w:t>
      </w:r>
    </w:p>
    <w:p w14:paraId="3033EABA" w14:textId="77777777" w:rsidR="000D1E16" w:rsidRPr="008B0107" w:rsidRDefault="000D1E16" w:rsidP="0023490C">
      <w:pPr>
        <w:pStyle w:val="ListParagraph"/>
        <w:numPr>
          <w:ilvl w:val="0"/>
          <w:numId w:val="25"/>
        </w:numPr>
        <w:spacing w:after="120" w:line="360" w:lineRule="auto"/>
        <w:ind w:left="680" w:hanging="680"/>
        <w:contextualSpacing w:val="0"/>
        <w:rPr>
          <w:rFonts w:asciiTheme="majorHAnsi" w:hAnsiTheme="majorHAnsi" w:cstheme="majorHAnsi"/>
          <w:b/>
          <w:color w:val="006C7D" w:themeColor="accent3"/>
          <w:sz w:val="28"/>
          <w:szCs w:val="28"/>
        </w:rPr>
      </w:pPr>
      <w:r w:rsidRPr="00655396">
        <w:rPr>
          <w:rFonts w:asciiTheme="majorHAnsi" w:hAnsiTheme="majorHAnsi" w:cstheme="majorHAnsi"/>
          <w:b/>
          <w:color w:val="006C7D" w:themeColor="accent3"/>
          <w:sz w:val="28"/>
          <w:szCs w:val="28"/>
        </w:rPr>
        <w:t>Evaluation</w:t>
      </w:r>
    </w:p>
    <w:p w14:paraId="52C0A801" w14:textId="7C3492F3" w:rsidR="000D1E16" w:rsidRPr="0023490C" w:rsidRDefault="000D1E16" w:rsidP="00637A01">
      <w:pPr>
        <w:pStyle w:val="ListParagraph"/>
        <w:numPr>
          <w:ilvl w:val="1"/>
          <w:numId w:val="25"/>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 xml:space="preserve">Tender responses will be evaluated </w:t>
      </w:r>
      <w:proofErr w:type="gramStart"/>
      <w:r w:rsidRPr="0023490C">
        <w:rPr>
          <w:rFonts w:asciiTheme="majorHAnsi" w:hAnsiTheme="majorHAnsi" w:cstheme="majorHAnsi"/>
          <w:bCs/>
          <w:sz w:val="24"/>
          <w:szCs w:val="24"/>
        </w:rPr>
        <w:t>on the basis of</w:t>
      </w:r>
      <w:proofErr w:type="gramEnd"/>
      <w:r w:rsidRPr="0023490C">
        <w:rPr>
          <w:rFonts w:asciiTheme="majorHAnsi" w:hAnsiTheme="majorHAnsi" w:cstheme="majorHAnsi"/>
          <w:bCs/>
          <w:sz w:val="24"/>
          <w:szCs w:val="24"/>
        </w:rPr>
        <w:t xml:space="preserve"> the overall most economically advantageous Tender (MEAT) submitted to Homes England.  The evaluation criteria (and relative weightings) that Homes England will use to determine the most economically advantageous Tender are set out in Section </w:t>
      </w:r>
      <w:r w:rsidR="00FB68F5">
        <w:rPr>
          <w:rFonts w:asciiTheme="majorHAnsi" w:hAnsiTheme="majorHAnsi" w:cstheme="majorHAnsi"/>
          <w:bCs/>
          <w:sz w:val="24"/>
          <w:szCs w:val="24"/>
        </w:rPr>
        <w:t>6</w:t>
      </w:r>
      <w:r w:rsidRPr="0023490C">
        <w:rPr>
          <w:rFonts w:asciiTheme="majorHAnsi" w:hAnsiTheme="majorHAnsi" w:cstheme="majorHAnsi"/>
          <w:bCs/>
          <w:sz w:val="24"/>
          <w:szCs w:val="24"/>
        </w:rPr>
        <w:t xml:space="preserve"> (Evaluation Criteria) below and the scoring approach is detailed in Section </w:t>
      </w:r>
      <w:r w:rsidR="00FB68F5">
        <w:rPr>
          <w:rFonts w:asciiTheme="majorHAnsi" w:hAnsiTheme="majorHAnsi" w:cstheme="majorHAnsi"/>
          <w:bCs/>
          <w:sz w:val="24"/>
          <w:szCs w:val="24"/>
        </w:rPr>
        <w:t>7</w:t>
      </w:r>
      <w:r w:rsidRPr="0023490C">
        <w:rPr>
          <w:rFonts w:asciiTheme="majorHAnsi" w:hAnsiTheme="majorHAnsi" w:cstheme="majorHAnsi"/>
          <w:bCs/>
          <w:sz w:val="24"/>
          <w:szCs w:val="24"/>
        </w:rPr>
        <w:t xml:space="preserve"> (Worked Example).  Scores will be rounded to two decimal places.</w:t>
      </w:r>
    </w:p>
    <w:p w14:paraId="689E15A2" w14:textId="77777777" w:rsidR="000D1E16" w:rsidRPr="0023490C" w:rsidRDefault="000D1E16" w:rsidP="00637A01">
      <w:pPr>
        <w:pStyle w:val="ListParagraph"/>
        <w:numPr>
          <w:ilvl w:val="1"/>
          <w:numId w:val="25"/>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 xml:space="preserve">Evaluators will initially work independently. Once they have completed their independent evaluation they will meet to discuss, </w:t>
      </w:r>
      <w:proofErr w:type="gramStart"/>
      <w:r w:rsidRPr="0023490C">
        <w:rPr>
          <w:rFonts w:asciiTheme="majorHAnsi" w:hAnsiTheme="majorHAnsi" w:cstheme="majorHAnsi"/>
          <w:bCs/>
          <w:sz w:val="24"/>
          <w:szCs w:val="24"/>
        </w:rPr>
        <w:t>understand</w:t>
      </w:r>
      <w:proofErr w:type="gramEnd"/>
      <w:r w:rsidRPr="0023490C">
        <w:rPr>
          <w:rFonts w:asciiTheme="majorHAnsi" w:hAnsiTheme="majorHAnsi" w:cstheme="majorHAnsi"/>
          <w:bCs/>
          <w:sz w:val="24"/>
          <w:szCs w:val="24"/>
        </w:rPr>
        <w:t xml:space="preserve"> and moderate any differences they have via a consensus meeting, where a single consensus score for each question will be agreed.</w:t>
      </w:r>
    </w:p>
    <w:p w14:paraId="7FFAA9D9" w14:textId="5B62E1AA" w:rsidR="000D1E16" w:rsidRPr="0023490C" w:rsidRDefault="000D1E16" w:rsidP="00637A01">
      <w:pPr>
        <w:pStyle w:val="ListParagraph"/>
        <w:numPr>
          <w:ilvl w:val="1"/>
          <w:numId w:val="25"/>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Award decisions will be subject to the standstill period if over the FTS Services threshold.  Unsuccessful Framework Suppliers will be provided with their scores and feedback to explain the award decision</w:t>
      </w:r>
      <w:r w:rsidR="008235BC" w:rsidRPr="0023490C">
        <w:rPr>
          <w:rFonts w:asciiTheme="majorHAnsi" w:hAnsiTheme="majorHAnsi" w:cstheme="majorHAnsi"/>
          <w:bCs/>
          <w:sz w:val="24"/>
          <w:szCs w:val="24"/>
        </w:rPr>
        <w:t>.</w:t>
      </w:r>
    </w:p>
    <w:bookmarkEnd w:id="2"/>
    <w:bookmarkEnd w:id="3"/>
    <w:bookmarkEnd w:id="4"/>
    <w:bookmarkEnd w:id="5"/>
    <w:bookmarkEnd w:id="6"/>
    <w:bookmarkEnd w:id="7"/>
    <w:bookmarkEnd w:id="8"/>
    <w:p w14:paraId="323BE0CF" w14:textId="77777777" w:rsidR="000D1E16" w:rsidRPr="008B0107" w:rsidRDefault="000D1E16" w:rsidP="0023490C">
      <w:pPr>
        <w:pStyle w:val="ListParagraph"/>
        <w:numPr>
          <w:ilvl w:val="0"/>
          <w:numId w:val="25"/>
        </w:numPr>
        <w:spacing w:after="120" w:line="360" w:lineRule="auto"/>
        <w:ind w:left="680" w:hanging="680"/>
        <w:contextualSpacing w:val="0"/>
        <w:rPr>
          <w:rFonts w:asciiTheme="majorHAnsi" w:hAnsiTheme="majorHAnsi" w:cstheme="majorHAnsi"/>
          <w:b/>
          <w:color w:val="006C7D" w:themeColor="accent3"/>
          <w:sz w:val="28"/>
          <w:szCs w:val="28"/>
        </w:rPr>
      </w:pPr>
      <w:r w:rsidRPr="008B0107">
        <w:rPr>
          <w:rFonts w:asciiTheme="majorHAnsi" w:hAnsiTheme="majorHAnsi" w:cstheme="majorHAnsi"/>
          <w:b/>
          <w:color w:val="006C7D" w:themeColor="accent3"/>
          <w:sz w:val="28"/>
          <w:szCs w:val="28"/>
        </w:rPr>
        <w:t xml:space="preserve">Documents to be </w:t>
      </w:r>
      <w:proofErr w:type="gramStart"/>
      <w:r w:rsidRPr="008B0107">
        <w:rPr>
          <w:rFonts w:asciiTheme="majorHAnsi" w:hAnsiTheme="majorHAnsi" w:cstheme="majorHAnsi"/>
          <w:b/>
          <w:color w:val="006C7D" w:themeColor="accent3"/>
          <w:sz w:val="28"/>
          <w:szCs w:val="28"/>
        </w:rPr>
        <w:t>Returned</w:t>
      </w:r>
      <w:proofErr w:type="gramEnd"/>
    </w:p>
    <w:p w14:paraId="3E2C25B7" w14:textId="77777777" w:rsidR="000D1E16" w:rsidRPr="0023490C" w:rsidRDefault="000D1E16" w:rsidP="00637A01">
      <w:pPr>
        <w:pStyle w:val="ListParagraph"/>
        <w:numPr>
          <w:ilvl w:val="1"/>
          <w:numId w:val="25"/>
        </w:numPr>
        <w:spacing w:after="120" w:line="360" w:lineRule="auto"/>
        <w:ind w:left="680" w:hanging="680"/>
        <w:contextualSpacing w:val="0"/>
        <w:rPr>
          <w:rFonts w:asciiTheme="majorHAnsi" w:hAnsiTheme="majorHAnsi" w:cstheme="majorHAnsi"/>
          <w:bCs/>
          <w:sz w:val="24"/>
          <w:szCs w:val="24"/>
        </w:rPr>
      </w:pPr>
      <w:r w:rsidRPr="0023490C">
        <w:rPr>
          <w:rFonts w:asciiTheme="majorHAnsi" w:hAnsiTheme="majorHAnsi" w:cstheme="majorHAnsi"/>
          <w:bCs/>
          <w:sz w:val="24"/>
          <w:szCs w:val="24"/>
        </w:rPr>
        <w:t xml:space="preserve">Suppliers are expected to provide the following information in response to this Further Competition ITT: </w:t>
      </w:r>
    </w:p>
    <w:p w14:paraId="3EAFA004" w14:textId="77777777" w:rsidR="000D1E16" w:rsidRPr="000D1E16" w:rsidRDefault="000D1E16"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0D1E16">
        <w:rPr>
          <w:rFonts w:asciiTheme="majorHAnsi" w:hAnsiTheme="majorHAnsi" w:cstheme="majorHAnsi"/>
          <w:sz w:val="24"/>
          <w:szCs w:val="24"/>
        </w:rPr>
        <w:t xml:space="preserve">Completed Response Form </w:t>
      </w:r>
    </w:p>
    <w:p w14:paraId="729A9EAE" w14:textId="77777777" w:rsidR="000D1E16" w:rsidRPr="000D1E16" w:rsidRDefault="000D1E16"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0D1E16">
        <w:rPr>
          <w:rFonts w:asciiTheme="majorHAnsi" w:hAnsiTheme="majorHAnsi" w:cstheme="majorHAnsi"/>
          <w:sz w:val="24"/>
          <w:szCs w:val="24"/>
        </w:rPr>
        <w:t xml:space="preserve">Completed Resource and Pricing Schedule </w:t>
      </w:r>
    </w:p>
    <w:p w14:paraId="30C66243" w14:textId="3B1C4922" w:rsidR="000D1E16" w:rsidRPr="008235BC" w:rsidRDefault="000D1E16" w:rsidP="00637A01">
      <w:pPr>
        <w:pStyle w:val="ListParagraph"/>
        <w:numPr>
          <w:ilvl w:val="0"/>
          <w:numId w:val="9"/>
        </w:numPr>
        <w:spacing w:after="120" w:line="360" w:lineRule="auto"/>
        <w:ind w:left="1037" w:hanging="357"/>
        <w:contextualSpacing w:val="0"/>
        <w:rPr>
          <w:rFonts w:asciiTheme="majorHAnsi" w:hAnsiTheme="majorHAnsi" w:cstheme="majorHAnsi"/>
          <w:sz w:val="24"/>
          <w:szCs w:val="24"/>
        </w:rPr>
      </w:pPr>
      <w:r w:rsidRPr="008235BC">
        <w:rPr>
          <w:rFonts w:asciiTheme="majorHAnsi" w:hAnsiTheme="majorHAnsi" w:cstheme="majorHAnsi"/>
          <w:sz w:val="24"/>
          <w:szCs w:val="24"/>
        </w:rPr>
        <w:t xml:space="preserve">Supporting </w:t>
      </w:r>
      <w:proofErr w:type="gramStart"/>
      <w:r w:rsidRPr="008235BC">
        <w:rPr>
          <w:rFonts w:asciiTheme="majorHAnsi" w:hAnsiTheme="majorHAnsi" w:cstheme="majorHAnsi"/>
          <w:sz w:val="24"/>
          <w:szCs w:val="24"/>
        </w:rPr>
        <w:t>CV’s</w:t>
      </w:r>
      <w:proofErr w:type="gramEnd"/>
      <w:r w:rsidRPr="008235BC">
        <w:rPr>
          <w:rFonts w:asciiTheme="majorHAnsi" w:hAnsiTheme="majorHAnsi" w:cstheme="majorHAnsi"/>
          <w:sz w:val="24"/>
          <w:szCs w:val="24"/>
        </w:rPr>
        <w:t xml:space="preserve"> for staff proposed to undertake this commission (no more than </w:t>
      </w:r>
      <w:r w:rsidR="008235BC" w:rsidRPr="008235BC">
        <w:rPr>
          <w:rFonts w:asciiTheme="majorHAnsi" w:hAnsiTheme="majorHAnsi" w:cstheme="majorHAnsi"/>
          <w:sz w:val="24"/>
          <w:szCs w:val="24"/>
        </w:rPr>
        <w:t xml:space="preserve">1,000 words </w:t>
      </w:r>
      <w:r w:rsidRPr="008235BC">
        <w:rPr>
          <w:rFonts w:asciiTheme="majorHAnsi" w:hAnsiTheme="majorHAnsi" w:cstheme="majorHAnsi"/>
          <w:sz w:val="24"/>
          <w:szCs w:val="24"/>
        </w:rPr>
        <w:t xml:space="preserve">each) </w:t>
      </w:r>
    </w:p>
    <w:p w14:paraId="51FDADEC" w14:textId="0C060C3B" w:rsidR="00806790" w:rsidRDefault="00806790" w:rsidP="0023490C">
      <w:pPr>
        <w:spacing w:after="120" w:line="360" w:lineRule="auto"/>
        <w:rPr>
          <w:rFonts w:asciiTheme="majorHAnsi" w:hAnsiTheme="majorHAnsi" w:cstheme="majorHAnsi"/>
          <w:sz w:val="24"/>
          <w:szCs w:val="24"/>
        </w:rPr>
      </w:pPr>
    </w:p>
    <w:p w14:paraId="05623050" w14:textId="77777777" w:rsidR="00806790" w:rsidRDefault="00806790" w:rsidP="002822E2">
      <w:pPr>
        <w:spacing w:before="240"/>
        <w:rPr>
          <w:rFonts w:asciiTheme="majorHAnsi" w:hAnsiTheme="majorHAnsi" w:cstheme="majorHAnsi"/>
          <w:sz w:val="24"/>
          <w:szCs w:val="24"/>
        </w:rPr>
        <w:sectPr w:rsidR="00806790" w:rsidSect="00170B67">
          <w:pgSz w:w="11906" w:h="16838"/>
          <w:pgMar w:top="720" w:right="720" w:bottom="720" w:left="720" w:header="709" w:footer="709" w:gutter="0"/>
          <w:cols w:space="708"/>
          <w:docGrid w:linePitch="360"/>
        </w:sectPr>
      </w:pPr>
    </w:p>
    <w:p w14:paraId="6FEC1087" w14:textId="6BFABF22" w:rsidR="00806790" w:rsidRPr="008B0107" w:rsidRDefault="005F10BE" w:rsidP="005F10BE">
      <w:pPr>
        <w:pStyle w:val="ListParagraph"/>
        <w:numPr>
          <w:ilvl w:val="0"/>
          <w:numId w:val="25"/>
        </w:numPr>
        <w:spacing w:after="120" w:line="360" w:lineRule="auto"/>
        <w:ind w:left="680" w:hanging="680"/>
        <w:contextualSpacing w:val="0"/>
        <w:rPr>
          <w:rFonts w:asciiTheme="majorHAnsi" w:hAnsiTheme="majorHAnsi" w:cstheme="majorHAnsi"/>
          <w:b/>
          <w:color w:val="006C7D" w:themeColor="accent3"/>
          <w:sz w:val="28"/>
          <w:szCs w:val="28"/>
        </w:rPr>
      </w:pPr>
      <w:r>
        <w:rPr>
          <w:rFonts w:asciiTheme="majorHAnsi" w:hAnsiTheme="majorHAnsi" w:cstheme="majorHAnsi"/>
          <w:b/>
          <w:color w:val="006C7D" w:themeColor="accent3"/>
          <w:sz w:val="28"/>
          <w:szCs w:val="28"/>
        </w:rPr>
        <w:lastRenderedPageBreak/>
        <w:t>Evaluation Criteria</w:t>
      </w:r>
    </w:p>
    <w:p w14:paraId="2C79B1FB" w14:textId="77777777" w:rsidR="00806790" w:rsidRPr="00320907" w:rsidRDefault="00806790" w:rsidP="002A40D1">
      <w:pPr>
        <w:keepNext/>
        <w:shd w:val="clear" w:color="auto" w:fill="006C7D" w:themeFill="accent3"/>
        <w:spacing w:after="0" w:line="240" w:lineRule="auto"/>
        <w:jc w:val="both"/>
        <w:outlineLvl w:val="0"/>
        <w:rPr>
          <w:rFonts w:asciiTheme="majorHAnsi" w:eastAsia="Times New Roman" w:hAnsiTheme="majorHAnsi" w:cstheme="majorHAnsi"/>
          <w:b/>
          <w:bCs/>
          <w:color w:val="FFFFFF" w:themeColor="background1"/>
          <w:sz w:val="28"/>
          <w:szCs w:val="28"/>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61"/>
        <w:gridCol w:w="3347"/>
        <w:gridCol w:w="6804"/>
        <w:gridCol w:w="4139"/>
      </w:tblGrid>
      <w:tr w:rsidR="00806790" w:rsidRPr="00806790" w14:paraId="131F9811" w14:textId="77777777" w:rsidTr="00397605">
        <w:trPr>
          <w:trHeight w:val="201"/>
        </w:trPr>
        <w:tc>
          <w:tcPr>
            <w:tcW w:w="15451" w:type="dxa"/>
            <w:gridSpan w:val="4"/>
            <w:tcBorders>
              <w:bottom w:val="single" w:sz="4" w:space="0" w:color="auto"/>
            </w:tcBorders>
            <w:shd w:val="clear" w:color="auto" w:fill="4CABB2"/>
            <w:vAlign w:val="center"/>
          </w:tcPr>
          <w:p w14:paraId="4E430926" w14:textId="060C46D8" w:rsidR="00806790" w:rsidRPr="007A5A7E" w:rsidRDefault="00806790" w:rsidP="002A40D1">
            <w:pPr>
              <w:shd w:val="clear" w:color="auto" w:fill="006C7D" w:themeFill="accent3"/>
              <w:spacing w:before="60" w:after="60" w:line="280" w:lineRule="exact"/>
              <w:rPr>
                <w:rFonts w:asciiTheme="majorHAnsi" w:hAnsiTheme="majorHAnsi" w:cstheme="majorHAnsi"/>
                <w:color w:val="FFFFFF"/>
                <w:sz w:val="24"/>
              </w:rPr>
            </w:pPr>
            <w:r w:rsidRPr="007A5A7E">
              <w:rPr>
                <w:rFonts w:asciiTheme="majorHAnsi" w:hAnsiTheme="majorHAnsi" w:cstheme="majorHAnsi"/>
                <w:color w:val="FFFFFF"/>
                <w:sz w:val="24"/>
              </w:rPr>
              <w:t xml:space="preserve">Quality will account </w:t>
            </w:r>
            <w:r w:rsidRPr="007A5A7E">
              <w:rPr>
                <w:rFonts w:asciiTheme="majorHAnsi" w:hAnsiTheme="majorHAnsi" w:cstheme="majorHAnsi"/>
                <w:color w:val="FFFFFF" w:themeColor="background1"/>
                <w:sz w:val="24"/>
              </w:rPr>
              <w:t xml:space="preserve">for </w:t>
            </w:r>
            <w:r w:rsidR="000834DB" w:rsidRPr="00FB68F5">
              <w:rPr>
                <w:rFonts w:asciiTheme="majorHAnsi" w:hAnsiTheme="majorHAnsi" w:cstheme="majorHAnsi"/>
                <w:b/>
                <w:bCs/>
                <w:color w:val="FFFFFF" w:themeColor="background1"/>
                <w:sz w:val="24"/>
              </w:rPr>
              <w:t>8</w:t>
            </w:r>
            <w:r w:rsidR="00501BA8" w:rsidRPr="00FB68F5">
              <w:rPr>
                <w:rFonts w:asciiTheme="majorHAnsi" w:hAnsiTheme="majorHAnsi" w:cstheme="majorHAnsi"/>
                <w:b/>
                <w:bCs/>
                <w:color w:val="FFFFFF" w:themeColor="background1"/>
                <w:sz w:val="24"/>
              </w:rPr>
              <w:t>0</w:t>
            </w:r>
            <w:r w:rsidRPr="007A5A7E">
              <w:rPr>
                <w:rFonts w:asciiTheme="majorHAnsi" w:hAnsiTheme="majorHAnsi" w:cstheme="majorHAnsi"/>
                <w:b/>
                <w:color w:val="FFFFFF" w:themeColor="background1"/>
                <w:sz w:val="24"/>
              </w:rPr>
              <w:t>%</w:t>
            </w:r>
            <w:r w:rsidRPr="007A5A7E">
              <w:rPr>
                <w:rFonts w:asciiTheme="majorHAnsi" w:hAnsiTheme="majorHAnsi" w:cstheme="majorHAnsi"/>
                <w:color w:val="FFFFFF" w:themeColor="background1"/>
                <w:sz w:val="24"/>
              </w:rPr>
              <w:t xml:space="preserve"> of </w:t>
            </w:r>
            <w:r w:rsidRPr="007A5A7E">
              <w:rPr>
                <w:rFonts w:asciiTheme="majorHAnsi" w:hAnsiTheme="majorHAnsi" w:cstheme="majorHAnsi"/>
                <w:color w:val="FFFFFF"/>
                <w:sz w:val="24"/>
              </w:rPr>
              <w:t>the Overall Score.  The following scoring methodology will apply:</w:t>
            </w:r>
          </w:p>
          <w:p w14:paraId="3393D73B" w14:textId="787DE913" w:rsidR="00806790" w:rsidRPr="007A5A7E" w:rsidRDefault="00501BA8" w:rsidP="002A40D1">
            <w:pPr>
              <w:shd w:val="clear" w:color="auto" w:fill="006C7D" w:themeFill="accent3"/>
              <w:spacing w:after="60" w:line="280" w:lineRule="exact"/>
              <w:rPr>
                <w:rFonts w:asciiTheme="majorHAnsi" w:hAnsiTheme="majorHAnsi" w:cstheme="majorHAnsi"/>
                <w:color w:val="FFFFFF"/>
                <w:sz w:val="24"/>
              </w:rPr>
            </w:pPr>
            <w:r w:rsidRPr="007A5A7E">
              <w:rPr>
                <w:rFonts w:asciiTheme="majorHAnsi" w:hAnsiTheme="majorHAnsi" w:cstheme="majorHAnsi"/>
                <w:b/>
                <w:color w:val="FFFFFF"/>
                <w:sz w:val="24"/>
              </w:rPr>
              <w:t>10</w:t>
            </w:r>
            <w:r w:rsidR="00806790" w:rsidRPr="007A5A7E">
              <w:rPr>
                <w:rFonts w:asciiTheme="majorHAnsi" w:hAnsiTheme="majorHAnsi" w:cstheme="majorHAnsi"/>
                <w:b/>
                <w:color w:val="FFFFFF"/>
                <w:sz w:val="24"/>
              </w:rPr>
              <w:t xml:space="preserve"> – Excellent </w:t>
            </w:r>
            <w:r w:rsidR="00806790" w:rsidRPr="007A5A7E">
              <w:rPr>
                <w:rFonts w:asciiTheme="majorHAnsi" w:hAnsiTheme="majorHAnsi" w:cstheme="majorHAnsi"/>
                <w:color w:val="FFFFFF"/>
                <w:sz w:val="24"/>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49B4B724" w14:textId="248DB5A4" w:rsidR="00806790" w:rsidRPr="007A5A7E" w:rsidRDefault="00501BA8" w:rsidP="002A40D1">
            <w:pPr>
              <w:shd w:val="clear" w:color="auto" w:fill="006C7D" w:themeFill="accent3"/>
              <w:spacing w:after="60" w:line="280" w:lineRule="exact"/>
              <w:rPr>
                <w:rFonts w:asciiTheme="majorHAnsi" w:hAnsiTheme="majorHAnsi" w:cstheme="majorHAnsi"/>
                <w:color w:val="FFFFFF"/>
                <w:sz w:val="24"/>
              </w:rPr>
            </w:pPr>
            <w:r w:rsidRPr="007A5A7E">
              <w:rPr>
                <w:rFonts w:asciiTheme="majorHAnsi" w:hAnsiTheme="majorHAnsi" w:cstheme="majorHAnsi"/>
                <w:b/>
                <w:color w:val="FFFFFF"/>
                <w:sz w:val="24"/>
              </w:rPr>
              <w:t xml:space="preserve">8 </w:t>
            </w:r>
            <w:r w:rsidR="00806790" w:rsidRPr="007A5A7E">
              <w:rPr>
                <w:rFonts w:asciiTheme="majorHAnsi" w:hAnsiTheme="majorHAnsi" w:cstheme="majorHAnsi"/>
                <w:b/>
                <w:color w:val="FFFFFF"/>
                <w:sz w:val="24"/>
              </w:rPr>
              <w:t xml:space="preserve">– Good </w:t>
            </w:r>
            <w:r w:rsidR="00806790" w:rsidRPr="007A5A7E">
              <w:rPr>
                <w:rFonts w:asciiTheme="majorHAnsi" w:hAnsiTheme="majorHAnsi" w:cstheme="majorHAnsi"/>
                <w:color w:val="FFFFFF"/>
                <w:sz w:val="24"/>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34E2CF93" w14:textId="62408501" w:rsidR="00806790" w:rsidRPr="007A5A7E" w:rsidRDefault="00501BA8" w:rsidP="002A40D1">
            <w:pPr>
              <w:shd w:val="clear" w:color="auto" w:fill="006C7D" w:themeFill="accent3"/>
              <w:spacing w:after="60" w:line="280" w:lineRule="exact"/>
              <w:rPr>
                <w:rFonts w:asciiTheme="majorHAnsi" w:hAnsiTheme="majorHAnsi" w:cstheme="majorHAnsi"/>
                <w:color w:val="FFFFFF"/>
                <w:sz w:val="24"/>
              </w:rPr>
            </w:pPr>
            <w:r w:rsidRPr="007A5A7E">
              <w:rPr>
                <w:rFonts w:asciiTheme="majorHAnsi" w:hAnsiTheme="majorHAnsi" w:cstheme="majorHAnsi"/>
                <w:b/>
                <w:color w:val="FFFFFF"/>
                <w:sz w:val="24"/>
              </w:rPr>
              <w:t>6</w:t>
            </w:r>
            <w:r w:rsidR="00806790" w:rsidRPr="007A5A7E">
              <w:rPr>
                <w:rFonts w:asciiTheme="majorHAnsi" w:hAnsiTheme="majorHAnsi" w:cstheme="majorHAnsi"/>
                <w:b/>
                <w:color w:val="FFFFFF"/>
                <w:sz w:val="24"/>
              </w:rPr>
              <w:t xml:space="preserve"> – Acceptable </w:t>
            </w:r>
            <w:r w:rsidR="00806790" w:rsidRPr="007A5A7E">
              <w:rPr>
                <w:rFonts w:asciiTheme="majorHAnsi" w:hAnsiTheme="majorHAnsi" w:cstheme="majorHAnsi"/>
                <w:color w:val="FFFFFF"/>
                <w:sz w:val="24"/>
              </w:rPr>
              <w:t>Satisfies the requirement.  Demonstration by the Supplier of the understanding and evidence in their ability/proposed methodology to deliver a solution for the required supplies/services.</w:t>
            </w:r>
          </w:p>
          <w:p w14:paraId="7C41F8AA" w14:textId="4CF73ED7" w:rsidR="00806790" w:rsidRPr="007A5A7E" w:rsidRDefault="00501BA8" w:rsidP="002A40D1">
            <w:pPr>
              <w:shd w:val="clear" w:color="auto" w:fill="006C7D" w:themeFill="accent3"/>
              <w:spacing w:after="60" w:line="280" w:lineRule="exact"/>
              <w:rPr>
                <w:rFonts w:asciiTheme="majorHAnsi" w:hAnsiTheme="majorHAnsi" w:cstheme="majorHAnsi"/>
                <w:b/>
                <w:color w:val="FFFFFF"/>
                <w:sz w:val="24"/>
              </w:rPr>
            </w:pPr>
            <w:r w:rsidRPr="007A5A7E">
              <w:rPr>
                <w:rFonts w:asciiTheme="majorHAnsi" w:hAnsiTheme="majorHAnsi" w:cstheme="majorHAnsi"/>
                <w:b/>
                <w:color w:val="FFFFFF"/>
                <w:sz w:val="24"/>
              </w:rPr>
              <w:t>4</w:t>
            </w:r>
            <w:r w:rsidR="00806790" w:rsidRPr="007A5A7E">
              <w:rPr>
                <w:rFonts w:asciiTheme="majorHAnsi" w:hAnsiTheme="majorHAnsi" w:cstheme="majorHAnsi"/>
                <w:b/>
                <w:color w:val="FFFFFF"/>
                <w:sz w:val="24"/>
              </w:rPr>
              <w:t xml:space="preserve"> - Minor Reservations </w:t>
            </w:r>
            <w:r w:rsidR="00806790" w:rsidRPr="007A5A7E">
              <w:rPr>
                <w:rFonts w:asciiTheme="majorHAnsi" w:hAnsiTheme="majorHAnsi" w:cstheme="majorHAnsi"/>
                <w:color w:val="FFFFFF"/>
                <w:sz w:val="24"/>
              </w:rPr>
              <w:t xml:space="preserve">Some minor reservations of the Supplier’s understanding and proposed methodology, with limited evidence to support the response.  </w:t>
            </w:r>
          </w:p>
          <w:p w14:paraId="09ED8FCA" w14:textId="658E5E7A" w:rsidR="00806790" w:rsidRPr="007A5A7E" w:rsidRDefault="00501BA8" w:rsidP="002A40D1">
            <w:pPr>
              <w:shd w:val="clear" w:color="auto" w:fill="006C7D" w:themeFill="accent3"/>
              <w:spacing w:after="60" w:line="280" w:lineRule="exact"/>
              <w:rPr>
                <w:rFonts w:asciiTheme="majorHAnsi" w:hAnsiTheme="majorHAnsi" w:cstheme="majorHAnsi"/>
                <w:color w:val="FFFFFF"/>
                <w:sz w:val="24"/>
              </w:rPr>
            </w:pPr>
            <w:r w:rsidRPr="007A5A7E">
              <w:rPr>
                <w:rFonts w:asciiTheme="majorHAnsi" w:hAnsiTheme="majorHAnsi" w:cstheme="majorHAnsi"/>
                <w:b/>
                <w:color w:val="FFFFFF"/>
                <w:sz w:val="24"/>
              </w:rPr>
              <w:t>2</w:t>
            </w:r>
            <w:r w:rsidR="00806790" w:rsidRPr="007A5A7E">
              <w:rPr>
                <w:rFonts w:asciiTheme="majorHAnsi" w:hAnsiTheme="majorHAnsi" w:cstheme="majorHAnsi"/>
                <w:b/>
                <w:color w:val="FFFFFF"/>
                <w:sz w:val="24"/>
              </w:rPr>
              <w:t xml:space="preserve"> – Major Reservations/Non-compliant </w:t>
            </w:r>
            <w:r w:rsidR="00806790" w:rsidRPr="007A5A7E">
              <w:rPr>
                <w:rFonts w:asciiTheme="majorHAnsi" w:hAnsiTheme="majorHAnsi" w:cstheme="majorHAnsi"/>
                <w:color w:val="FFFFFF"/>
                <w:sz w:val="24"/>
              </w:rPr>
              <w:t>Major reservations of the Supplier’s understanding and proposed methodology, with little or no evidence to support the response.</w:t>
            </w:r>
          </w:p>
          <w:p w14:paraId="79B1FFF0" w14:textId="77777777" w:rsidR="00806790" w:rsidRPr="007A5A7E" w:rsidRDefault="00806790" w:rsidP="002A40D1">
            <w:pPr>
              <w:shd w:val="clear" w:color="auto" w:fill="006C7D" w:themeFill="accent3"/>
              <w:spacing w:after="60" w:line="280" w:lineRule="exact"/>
              <w:rPr>
                <w:rFonts w:asciiTheme="majorHAnsi" w:hAnsiTheme="majorHAnsi" w:cstheme="majorHAnsi"/>
                <w:color w:val="FFFFFF"/>
                <w:sz w:val="24"/>
              </w:rPr>
            </w:pPr>
            <w:r w:rsidRPr="007A5A7E">
              <w:rPr>
                <w:rFonts w:asciiTheme="majorHAnsi" w:hAnsiTheme="majorHAnsi" w:cstheme="majorHAnsi"/>
                <w:b/>
                <w:color w:val="FFFFFF"/>
                <w:sz w:val="24"/>
              </w:rPr>
              <w:t xml:space="preserve">0 - Unacceptable/Non-compliant </w:t>
            </w:r>
            <w:r w:rsidRPr="007A5A7E">
              <w:rPr>
                <w:rFonts w:asciiTheme="majorHAnsi" w:hAnsiTheme="majorHAnsi" w:cstheme="majorHAnsi"/>
                <w:color w:val="FFFFFF"/>
                <w:sz w:val="24"/>
              </w:rPr>
              <w:t xml:space="preserve">Does not meet the requirement.  Does not comply and/or insufficient information provided to demonstrate that the Supplier has the understanding or suitable methodology, with little or no evidence to support the response. </w:t>
            </w:r>
          </w:p>
          <w:p w14:paraId="3CB485EF" w14:textId="77777777" w:rsidR="00806790" w:rsidRPr="007A5A7E" w:rsidRDefault="00806790" w:rsidP="002A40D1">
            <w:pPr>
              <w:shd w:val="clear" w:color="auto" w:fill="006C7D" w:themeFill="accent3"/>
              <w:spacing w:after="60" w:line="280" w:lineRule="exact"/>
              <w:rPr>
                <w:rFonts w:asciiTheme="majorHAnsi" w:hAnsiTheme="majorHAnsi" w:cstheme="majorHAnsi"/>
                <w:b/>
                <w:color w:val="FFFFFF"/>
                <w:sz w:val="24"/>
              </w:rPr>
            </w:pPr>
            <w:r w:rsidRPr="007A5A7E">
              <w:rPr>
                <w:rFonts w:asciiTheme="majorHAnsi" w:hAnsiTheme="majorHAnsi" w:cstheme="majorHAnsi"/>
                <w:color w:val="FFFFFF"/>
                <w:sz w:val="24"/>
              </w:rPr>
              <w:t xml:space="preserve"> </w:t>
            </w:r>
            <w:r w:rsidRPr="007A5A7E">
              <w:rPr>
                <w:rFonts w:asciiTheme="majorHAnsi" w:hAnsiTheme="majorHAnsi" w:cstheme="majorHAnsi"/>
                <w:b/>
                <w:color w:val="FFFFFF"/>
                <w:sz w:val="24"/>
              </w:rPr>
              <w:t>PLEASE NOTE:</w:t>
            </w:r>
          </w:p>
          <w:p w14:paraId="74830374" w14:textId="2DC30D39" w:rsidR="00806790" w:rsidRPr="007A5A7E" w:rsidRDefault="00806790" w:rsidP="002A40D1">
            <w:pPr>
              <w:shd w:val="clear" w:color="auto" w:fill="006C7D" w:themeFill="accent3"/>
              <w:spacing w:after="60" w:line="280" w:lineRule="exact"/>
              <w:rPr>
                <w:rFonts w:asciiTheme="majorHAnsi" w:hAnsiTheme="majorHAnsi" w:cstheme="majorHAnsi"/>
                <w:bCs/>
                <w:color w:val="FFFFFF"/>
                <w:sz w:val="24"/>
              </w:rPr>
            </w:pPr>
            <w:r w:rsidRPr="007A5A7E">
              <w:rPr>
                <w:rFonts w:asciiTheme="majorHAnsi" w:hAnsiTheme="majorHAnsi" w:cstheme="majorHAnsi"/>
                <w:bCs/>
                <w:color w:val="FFFFFF"/>
                <w:sz w:val="24"/>
              </w:rPr>
              <w:t xml:space="preserve">If your response scores 0 </w:t>
            </w:r>
            <w:r w:rsidR="00925E3F" w:rsidRPr="007A5A7E">
              <w:rPr>
                <w:rFonts w:asciiTheme="majorHAnsi" w:hAnsiTheme="majorHAnsi" w:cstheme="majorHAnsi"/>
                <w:bCs/>
                <w:color w:val="FFFFFF"/>
                <w:sz w:val="24"/>
              </w:rPr>
              <w:t>-</w:t>
            </w:r>
            <w:r w:rsidRPr="007A5A7E">
              <w:rPr>
                <w:rFonts w:asciiTheme="majorHAnsi" w:hAnsiTheme="majorHAnsi" w:cstheme="majorHAnsi"/>
                <w:bCs/>
                <w:color w:val="FFFFFF"/>
                <w:sz w:val="24"/>
              </w:rPr>
              <w:t xml:space="preserve"> </w:t>
            </w:r>
            <w:r w:rsidR="00925E3F" w:rsidRPr="007A5A7E">
              <w:rPr>
                <w:rFonts w:asciiTheme="majorHAnsi" w:hAnsiTheme="majorHAnsi" w:cstheme="majorHAnsi"/>
                <w:bCs/>
                <w:color w:val="FFFFFF"/>
                <w:sz w:val="24"/>
              </w:rPr>
              <w:t>2</w:t>
            </w:r>
            <w:r w:rsidRPr="007A5A7E">
              <w:rPr>
                <w:rFonts w:asciiTheme="majorHAnsi" w:hAnsiTheme="majorHAnsi" w:cstheme="majorHAnsi"/>
                <w:bCs/>
                <w:color w:val="FFFFFF"/>
                <w:sz w:val="24"/>
              </w:rPr>
              <w:t xml:space="preserve"> for any </w:t>
            </w:r>
            <w:r w:rsidRPr="007A5A7E">
              <w:rPr>
                <w:rFonts w:asciiTheme="majorHAnsi" w:hAnsiTheme="majorHAnsi" w:cstheme="majorHAnsi"/>
                <w:bCs/>
                <w:color w:val="FFFFFF"/>
                <w:sz w:val="24"/>
                <w:u w:val="single"/>
              </w:rPr>
              <w:t>one</w:t>
            </w:r>
            <w:r w:rsidRPr="007A5A7E">
              <w:rPr>
                <w:rFonts w:asciiTheme="majorHAnsi" w:hAnsiTheme="majorHAnsi" w:cstheme="majorHAnsi"/>
                <w:bCs/>
                <w:color w:val="FFFFFF"/>
                <w:sz w:val="24"/>
              </w:rPr>
              <w:t xml:space="preserve"> question your overall submission will be deemed as a </w:t>
            </w:r>
            <w:proofErr w:type="gramStart"/>
            <w:r w:rsidRPr="007A5A7E">
              <w:rPr>
                <w:rFonts w:asciiTheme="majorHAnsi" w:hAnsiTheme="majorHAnsi" w:cstheme="majorHAnsi"/>
                <w:bCs/>
                <w:color w:val="FFFFFF"/>
                <w:sz w:val="24"/>
              </w:rPr>
              <w:t>fail</w:t>
            </w:r>
            <w:proofErr w:type="gramEnd"/>
            <w:r w:rsidRPr="007A5A7E">
              <w:rPr>
                <w:rFonts w:asciiTheme="majorHAnsi" w:hAnsiTheme="majorHAnsi" w:cstheme="majorHAnsi"/>
                <w:bCs/>
                <w:color w:val="FFFFFF"/>
                <w:sz w:val="24"/>
              </w:rPr>
              <w:t xml:space="preserve">.   </w:t>
            </w:r>
          </w:p>
          <w:p w14:paraId="61286CFA" w14:textId="0DC41604" w:rsidR="00806790" w:rsidRPr="007A5A7E" w:rsidRDefault="00806790" w:rsidP="002A40D1">
            <w:pPr>
              <w:shd w:val="clear" w:color="auto" w:fill="006C7D" w:themeFill="accent3"/>
              <w:spacing w:after="0" w:line="240" w:lineRule="auto"/>
              <w:textAlignment w:val="baseline"/>
              <w:rPr>
                <w:rFonts w:asciiTheme="majorHAnsi" w:eastAsia="Times New Roman" w:hAnsiTheme="majorHAnsi" w:cstheme="majorHAnsi"/>
                <w:color w:val="FFFFFF"/>
                <w:sz w:val="24"/>
                <w:lang w:eastAsia="en-GB"/>
              </w:rPr>
            </w:pPr>
            <w:r w:rsidRPr="007A5A7E">
              <w:rPr>
                <w:rFonts w:asciiTheme="majorHAnsi" w:eastAsia="Times New Roman" w:hAnsiTheme="majorHAnsi" w:cstheme="majorHAnsi"/>
                <w:color w:val="FFFFFF"/>
                <w:sz w:val="24"/>
                <w:lang w:eastAsia="en-GB"/>
              </w:rPr>
              <w:t>Any text beyond the specified </w:t>
            </w:r>
            <w:r w:rsidR="00925E3F" w:rsidRPr="007A5A7E">
              <w:rPr>
                <w:rFonts w:asciiTheme="majorHAnsi" w:eastAsia="Times New Roman" w:hAnsiTheme="majorHAnsi" w:cstheme="majorHAnsi"/>
                <w:color w:val="FFFFFF"/>
                <w:sz w:val="24"/>
                <w:lang w:eastAsia="en-GB"/>
              </w:rPr>
              <w:t>word</w:t>
            </w:r>
            <w:r w:rsidRPr="007A5A7E">
              <w:rPr>
                <w:rFonts w:asciiTheme="majorHAnsi" w:eastAsia="Times New Roman" w:hAnsiTheme="majorHAnsi" w:cstheme="majorHAnsi"/>
                <w:color w:val="FFFFFF"/>
                <w:sz w:val="24"/>
                <w:lang w:eastAsia="en-GB"/>
              </w:rPr>
              <w:t xml:space="preserve"> limits below will be ignored and will not be evaluated. </w:t>
            </w:r>
          </w:p>
          <w:p w14:paraId="66E9AC21" w14:textId="77777777" w:rsidR="00806790" w:rsidRPr="007A5A7E" w:rsidRDefault="00806790" w:rsidP="002A40D1">
            <w:pPr>
              <w:shd w:val="clear" w:color="auto" w:fill="006C7D" w:themeFill="accent3"/>
              <w:spacing w:after="0" w:line="240" w:lineRule="auto"/>
              <w:textAlignment w:val="baseline"/>
              <w:rPr>
                <w:rFonts w:asciiTheme="majorHAnsi" w:eastAsia="Times New Roman" w:hAnsiTheme="majorHAnsi" w:cstheme="majorHAnsi"/>
                <w:color w:val="FFFFFF"/>
                <w:sz w:val="24"/>
                <w:lang w:eastAsia="en-GB"/>
              </w:rPr>
            </w:pPr>
            <w:r w:rsidRPr="007A5A7E">
              <w:rPr>
                <w:rFonts w:asciiTheme="majorHAnsi" w:eastAsia="Times New Roman" w:hAnsiTheme="majorHAnsi" w:cstheme="majorHAnsi"/>
                <w:color w:val="FFFFFF"/>
                <w:sz w:val="24"/>
                <w:lang w:eastAsia="en-GB"/>
              </w:rPr>
              <w:t>Homes England will not cross-reference to other answers when assessing quality responses. </w:t>
            </w:r>
          </w:p>
          <w:p w14:paraId="2D7D4AC0" w14:textId="77777777" w:rsidR="00806790" w:rsidRPr="007A5A7E" w:rsidRDefault="00806790" w:rsidP="002A40D1">
            <w:pPr>
              <w:shd w:val="clear" w:color="auto" w:fill="006C7D" w:themeFill="accent3"/>
              <w:spacing w:after="0" w:line="240" w:lineRule="auto"/>
              <w:textAlignment w:val="baseline"/>
              <w:rPr>
                <w:rFonts w:asciiTheme="majorHAnsi" w:eastAsia="Times New Roman" w:hAnsiTheme="majorHAnsi" w:cstheme="majorHAnsi"/>
                <w:color w:val="FFFFFF"/>
                <w:sz w:val="24"/>
                <w:lang w:eastAsia="en-GB"/>
              </w:rPr>
            </w:pPr>
            <w:r w:rsidRPr="007A5A7E">
              <w:rPr>
                <w:rFonts w:asciiTheme="majorHAnsi" w:eastAsia="Times New Roman" w:hAnsiTheme="majorHAnsi" w:cstheme="majorHAnsi"/>
                <w:color w:val="FFFFFF"/>
                <w:sz w:val="24"/>
                <w:lang w:eastAsia="en-GB"/>
              </w:rPr>
              <w:t xml:space="preserve">Evaluators will initially work independently. Once they have completed their independent evaluation they will meet to discuss, </w:t>
            </w:r>
            <w:proofErr w:type="gramStart"/>
            <w:r w:rsidRPr="007A5A7E">
              <w:rPr>
                <w:rFonts w:asciiTheme="majorHAnsi" w:eastAsia="Times New Roman" w:hAnsiTheme="majorHAnsi" w:cstheme="majorHAnsi"/>
                <w:color w:val="FFFFFF"/>
                <w:sz w:val="24"/>
                <w:lang w:eastAsia="en-GB"/>
              </w:rPr>
              <w:t>understand</w:t>
            </w:r>
            <w:proofErr w:type="gramEnd"/>
            <w:r w:rsidRPr="007A5A7E">
              <w:rPr>
                <w:rFonts w:asciiTheme="majorHAnsi" w:eastAsia="Times New Roman" w:hAnsiTheme="majorHAnsi" w:cstheme="majorHAnsi"/>
                <w:color w:val="FFFFFF"/>
                <w:sz w:val="24"/>
                <w:lang w:eastAsia="en-GB"/>
              </w:rPr>
              <w:t xml:space="preserve"> and moderate any differences they have via a consensus meeting, where a single consensus score for each question will be agreed. </w:t>
            </w:r>
          </w:p>
          <w:p w14:paraId="3AA97CA5" w14:textId="77777777" w:rsidR="00806790" w:rsidRPr="007A5A7E" w:rsidRDefault="00806790" w:rsidP="002A40D1">
            <w:pPr>
              <w:shd w:val="clear" w:color="auto" w:fill="006C7D" w:themeFill="accent3"/>
              <w:spacing w:after="60" w:line="280" w:lineRule="exact"/>
              <w:rPr>
                <w:rFonts w:asciiTheme="majorHAnsi" w:hAnsiTheme="majorHAnsi" w:cstheme="majorHAnsi"/>
                <w:b/>
                <w:color w:val="FFFFFF"/>
                <w:sz w:val="24"/>
              </w:rPr>
            </w:pPr>
          </w:p>
        </w:tc>
      </w:tr>
      <w:tr w:rsidR="00806790" w:rsidRPr="00806790" w14:paraId="0BC7B5AC" w14:textId="77777777" w:rsidTr="00397605">
        <w:trPr>
          <w:trHeight w:val="201"/>
        </w:trPr>
        <w:tc>
          <w:tcPr>
            <w:tcW w:w="1161" w:type="dxa"/>
            <w:tcBorders>
              <w:bottom w:val="single" w:sz="4" w:space="0" w:color="auto"/>
            </w:tcBorders>
            <w:shd w:val="clear" w:color="auto" w:fill="006C7D" w:themeFill="accent3"/>
            <w:vAlign w:val="center"/>
          </w:tcPr>
          <w:p w14:paraId="3E197AA6" w14:textId="77777777" w:rsidR="00806790" w:rsidRPr="007A5A7E" w:rsidRDefault="00806790" w:rsidP="00806790">
            <w:pPr>
              <w:autoSpaceDE w:val="0"/>
              <w:autoSpaceDN w:val="0"/>
              <w:adjustRightInd w:val="0"/>
              <w:spacing w:before="60" w:after="60" w:line="276" w:lineRule="auto"/>
              <w:jc w:val="center"/>
              <w:rPr>
                <w:rFonts w:asciiTheme="majorHAnsi" w:hAnsiTheme="majorHAnsi" w:cstheme="majorHAnsi"/>
                <w:b/>
                <w:color w:val="FFFFFF"/>
                <w:sz w:val="24"/>
                <w:szCs w:val="24"/>
              </w:rPr>
            </w:pPr>
            <w:r w:rsidRPr="007A5A7E">
              <w:rPr>
                <w:rFonts w:asciiTheme="majorHAnsi" w:hAnsiTheme="majorHAnsi" w:cstheme="majorHAnsi"/>
                <w:b/>
                <w:color w:val="FFFFFF"/>
                <w:sz w:val="24"/>
                <w:szCs w:val="24"/>
              </w:rPr>
              <w:t>Number</w:t>
            </w:r>
          </w:p>
        </w:tc>
        <w:tc>
          <w:tcPr>
            <w:tcW w:w="3347" w:type="dxa"/>
            <w:tcBorders>
              <w:bottom w:val="single" w:sz="4" w:space="0" w:color="auto"/>
            </w:tcBorders>
            <w:shd w:val="clear" w:color="auto" w:fill="006C7D" w:themeFill="accent3"/>
            <w:vAlign w:val="center"/>
          </w:tcPr>
          <w:p w14:paraId="72830E2A" w14:textId="77777777" w:rsidR="00806790" w:rsidRPr="007A5A7E" w:rsidRDefault="00806790" w:rsidP="00806790">
            <w:pPr>
              <w:autoSpaceDE w:val="0"/>
              <w:autoSpaceDN w:val="0"/>
              <w:adjustRightInd w:val="0"/>
              <w:spacing w:before="60" w:after="60" w:line="276" w:lineRule="auto"/>
              <w:jc w:val="center"/>
              <w:rPr>
                <w:rFonts w:asciiTheme="majorHAnsi" w:hAnsiTheme="majorHAnsi" w:cstheme="majorHAnsi"/>
                <w:b/>
                <w:color w:val="FFFFFF"/>
                <w:sz w:val="24"/>
                <w:szCs w:val="24"/>
              </w:rPr>
            </w:pPr>
            <w:r w:rsidRPr="007A5A7E">
              <w:rPr>
                <w:rFonts w:asciiTheme="majorHAnsi" w:hAnsiTheme="majorHAnsi" w:cstheme="majorHAnsi"/>
                <w:b/>
                <w:color w:val="FFFFFF"/>
                <w:sz w:val="24"/>
                <w:szCs w:val="24"/>
              </w:rPr>
              <w:t>Criteria</w:t>
            </w:r>
          </w:p>
        </w:tc>
        <w:tc>
          <w:tcPr>
            <w:tcW w:w="6804" w:type="dxa"/>
            <w:shd w:val="clear" w:color="auto" w:fill="006C7D" w:themeFill="accent3"/>
            <w:vAlign w:val="center"/>
          </w:tcPr>
          <w:p w14:paraId="28C355A0" w14:textId="77777777" w:rsidR="00806790" w:rsidRPr="007A5A7E" w:rsidRDefault="00806790" w:rsidP="00806790">
            <w:pPr>
              <w:autoSpaceDE w:val="0"/>
              <w:autoSpaceDN w:val="0"/>
              <w:adjustRightInd w:val="0"/>
              <w:spacing w:before="60" w:after="60" w:line="276" w:lineRule="auto"/>
              <w:jc w:val="center"/>
              <w:rPr>
                <w:rFonts w:asciiTheme="majorHAnsi" w:hAnsiTheme="majorHAnsi" w:cstheme="majorHAnsi"/>
                <w:b/>
                <w:color w:val="FFFFFF"/>
                <w:sz w:val="24"/>
                <w:szCs w:val="24"/>
              </w:rPr>
            </w:pPr>
            <w:r w:rsidRPr="007A5A7E">
              <w:rPr>
                <w:rFonts w:asciiTheme="majorHAnsi" w:hAnsiTheme="majorHAnsi" w:cstheme="majorHAnsi"/>
                <w:b/>
                <w:color w:val="FFFFFF"/>
                <w:sz w:val="24"/>
                <w:szCs w:val="24"/>
              </w:rPr>
              <w:t>Demonstrated by</w:t>
            </w:r>
          </w:p>
        </w:tc>
        <w:tc>
          <w:tcPr>
            <w:tcW w:w="4139" w:type="dxa"/>
            <w:shd w:val="clear" w:color="auto" w:fill="006C7D" w:themeFill="accent3"/>
            <w:vAlign w:val="center"/>
          </w:tcPr>
          <w:p w14:paraId="68B8920C" w14:textId="77777777" w:rsidR="00806790" w:rsidRPr="007A5A7E" w:rsidRDefault="00806790" w:rsidP="00806790">
            <w:pPr>
              <w:autoSpaceDE w:val="0"/>
              <w:autoSpaceDN w:val="0"/>
              <w:adjustRightInd w:val="0"/>
              <w:spacing w:before="60" w:after="60" w:line="276" w:lineRule="auto"/>
              <w:jc w:val="center"/>
              <w:rPr>
                <w:rFonts w:asciiTheme="majorHAnsi" w:hAnsiTheme="majorHAnsi" w:cstheme="majorHAnsi"/>
                <w:b/>
                <w:color w:val="FFFFFF"/>
                <w:sz w:val="24"/>
                <w:szCs w:val="24"/>
              </w:rPr>
            </w:pPr>
            <w:r w:rsidRPr="007A5A7E">
              <w:rPr>
                <w:rFonts w:asciiTheme="majorHAnsi" w:hAnsiTheme="majorHAnsi" w:cstheme="majorHAnsi"/>
                <w:b/>
                <w:color w:val="FFFFFF"/>
                <w:sz w:val="24"/>
                <w:szCs w:val="24"/>
              </w:rPr>
              <w:t>Weighting</w:t>
            </w:r>
          </w:p>
        </w:tc>
      </w:tr>
      <w:tr w:rsidR="00806790" w:rsidRPr="00806790" w14:paraId="3098C98D" w14:textId="77777777" w:rsidTr="00397605">
        <w:trPr>
          <w:trHeight w:val="431"/>
        </w:trPr>
        <w:tc>
          <w:tcPr>
            <w:tcW w:w="1161" w:type="dxa"/>
            <w:shd w:val="clear" w:color="auto" w:fill="FFFFFF"/>
          </w:tcPr>
          <w:p w14:paraId="07913CC3" w14:textId="77777777" w:rsidR="00806790" w:rsidRPr="007A5A7E" w:rsidRDefault="00806790" w:rsidP="00806790">
            <w:pPr>
              <w:spacing w:after="140" w:line="280" w:lineRule="exact"/>
              <w:rPr>
                <w:rFonts w:asciiTheme="majorHAnsi" w:hAnsiTheme="majorHAnsi" w:cstheme="majorHAnsi"/>
                <w:sz w:val="24"/>
                <w:szCs w:val="24"/>
              </w:rPr>
            </w:pPr>
            <w:r w:rsidRPr="007A5A7E">
              <w:rPr>
                <w:rFonts w:asciiTheme="majorHAnsi" w:hAnsiTheme="majorHAnsi" w:cstheme="majorHAnsi"/>
                <w:sz w:val="24"/>
                <w:szCs w:val="24"/>
              </w:rPr>
              <w:t>1</w:t>
            </w:r>
          </w:p>
        </w:tc>
        <w:tc>
          <w:tcPr>
            <w:tcW w:w="3347" w:type="dxa"/>
            <w:shd w:val="clear" w:color="auto" w:fill="FFFFFF"/>
          </w:tcPr>
          <w:p w14:paraId="69D4BDEF" w14:textId="77777777" w:rsidR="00806790" w:rsidRPr="00320907" w:rsidRDefault="00806790" w:rsidP="00806790">
            <w:pPr>
              <w:spacing w:after="140" w:line="280" w:lineRule="exact"/>
              <w:rPr>
                <w:rFonts w:asciiTheme="majorHAnsi" w:hAnsiTheme="majorHAnsi" w:cstheme="majorHAnsi"/>
                <w:b/>
                <w:bCs/>
                <w:iCs/>
                <w:sz w:val="24"/>
                <w:szCs w:val="24"/>
              </w:rPr>
            </w:pPr>
            <w:r w:rsidRPr="00320907">
              <w:rPr>
                <w:rFonts w:asciiTheme="majorHAnsi" w:hAnsiTheme="majorHAnsi" w:cstheme="majorHAnsi"/>
                <w:b/>
                <w:bCs/>
                <w:iCs/>
                <w:sz w:val="24"/>
                <w:szCs w:val="24"/>
              </w:rPr>
              <w:t xml:space="preserve">Technical Merit of Proposal </w:t>
            </w:r>
          </w:p>
          <w:p w14:paraId="3A0ECD84" w14:textId="5311713B" w:rsidR="00925E3F" w:rsidRPr="00320907" w:rsidRDefault="00925E3F" w:rsidP="00925E3F">
            <w:pPr>
              <w:spacing w:after="140" w:line="280" w:lineRule="exact"/>
              <w:rPr>
                <w:rFonts w:asciiTheme="majorHAnsi" w:hAnsiTheme="majorHAnsi" w:cstheme="majorHAnsi"/>
                <w:iCs/>
                <w:sz w:val="24"/>
                <w:szCs w:val="24"/>
              </w:rPr>
            </w:pPr>
            <w:r w:rsidRPr="00320907">
              <w:rPr>
                <w:rFonts w:asciiTheme="majorHAnsi" w:hAnsiTheme="majorHAnsi" w:cstheme="majorHAnsi"/>
                <w:iCs/>
                <w:sz w:val="24"/>
                <w:szCs w:val="24"/>
              </w:rPr>
              <w:t xml:space="preserve">The proposal should detail the approach to be taken to deliver the </w:t>
            </w:r>
            <w:r w:rsidR="00F326D6" w:rsidRPr="00320907">
              <w:rPr>
                <w:rFonts w:asciiTheme="majorHAnsi" w:hAnsiTheme="majorHAnsi" w:cstheme="majorHAnsi"/>
                <w:iCs/>
                <w:sz w:val="24"/>
                <w:szCs w:val="24"/>
              </w:rPr>
              <w:t>commission.</w:t>
            </w:r>
          </w:p>
          <w:p w14:paraId="61FD1745" w14:textId="13CD448D" w:rsidR="00925E3F" w:rsidRPr="00320907" w:rsidRDefault="00925E3F" w:rsidP="00925E3F">
            <w:pPr>
              <w:spacing w:after="140" w:line="280" w:lineRule="exact"/>
              <w:rPr>
                <w:rFonts w:asciiTheme="majorHAnsi" w:hAnsiTheme="majorHAnsi" w:cstheme="majorHAnsi"/>
                <w:i/>
                <w:sz w:val="24"/>
                <w:szCs w:val="24"/>
              </w:rPr>
            </w:pPr>
            <w:r w:rsidRPr="00320907">
              <w:rPr>
                <w:rFonts w:asciiTheme="majorHAnsi" w:hAnsiTheme="majorHAnsi" w:cstheme="majorHAnsi"/>
                <w:b/>
                <w:bCs/>
                <w:iCs/>
                <w:sz w:val="24"/>
                <w:szCs w:val="24"/>
              </w:rPr>
              <w:lastRenderedPageBreak/>
              <w:t>Maximum word limit</w:t>
            </w:r>
            <w:r w:rsidRPr="00320907">
              <w:rPr>
                <w:rFonts w:asciiTheme="majorHAnsi" w:hAnsiTheme="majorHAnsi" w:cstheme="majorHAnsi"/>
                <w:iCs/>
                <w:sz w:val="24"/>
                <w:szCs w:val="24"/>
              </w:rPr>
              <w:t xml:space="preserve"> = 3,</w:t>
            </w:r>
            <w:r w:rsidR="00F326D6" w:rsidRPr="00320907">
              <w:rPr>
                <w:rFonts w:asciiTheme="majorHAnsi" w:hAnsiTheme="majorHAnsi" w:cstheme="majorHAnsi"/>
                <w:iCs/>
                <w:sz w:val="24"/>
                <w:szCs w:val="24"/>
              </w:rPr>
              <w:t>0</w:t>
            </w:r>
            <w:r w:rsidRPr="00320907">
              <w:rPr>
                <w:rFonts w:asciiTheme="majorHAnsi" w:hAnsiTheme="majorHAnsi" w:cstheme="majorHAnsi"/>
                <w:iCs/>
                <w:sz w:val="24"/>
                <w:szCs w:val="24"/>
              </w:rPr>
              <w:t>00 words</w:t>
            </w:r>
          </w:p>
        </w:tc>
        <w:tc>
          <w:tcPr>
            <w:tcW w:w="6804" w:type="dxa"/>
            <w:shd w:val="clear" w:color="auto" w:fill="FFFFFF"/>
          </w:tcPr>
          <w:p w14:paraId="45729C64" w14:textId="1A69720D" w:rsidR="00806790" w:rsidRPr="00320907" w:rsidRDefault="00806790" w:rsidP="00806790">
            <w:pPr>
              <w:spacing w:after="140" w:line="280" w:lineRule="exact"/>
              <w:rPr>
                <w:rFonts w:asciiTheme="majorHAnsi" w:hAnsiTheme="majorHAnsi" w:cstheme="majorHAnsi"/>
                <w:iCs/>
                <w:sz w:val="24"/>
                <w:szCs w:val="24"/>
              </w:rPr>
            </w:pPr>
            <w:r w:rsidRPr="00320907">
              <w:rPr>
                <w:rFonts w:asciiTheme="majorHAnsi" w:hAnsiTheme="majorHAnsi" w:cstheme="majorHAnsi"/>
                <w:iCs/>
                <w:sz w:val="24"/>
                <w:szCs w:val="24"/>
              </w:rPr>
              <w:lastRenderedPageBreak/>
              <w:t>Statement outlining method and approach explaining how the commission will be undertaken</w:t>
            </w:r>
            <w:r w:rsidR="00D01088" w:rsidRPr="00320907">
              <w:rPr>
                <w:rFonts w:asciiTheme="majorHAnsi" w:hAnsiTheme="majorHAnsi" w:cstheme="majorHAnsi"/>
                <w:iCs/>
                <w:sz w:val="24"/>
                <w:szCs w:val="24"/>
              </w:rPr>
              <w:t>.</w:t>
            </w:r>
            <w:r w:rsidR="003664B9">
              <w:rPr>
                <w:rFonts w:asciiTheme="majorHAnsi" w:hAnsiTheme="majorHAnsi" w:cstheme="majorHAnsi"/>
                <w:iCs/>
                <w:sz w:val="24"/>
                <w:szCs w:val="24"/>
              </w:rPr>
              <w:t xml:space="preserve"> </w:t>
            </w:r>
            <w:r w:rsidR="00D01088" w:rsidRPr="00320907">
              <w:rPr>
                <w:rFonts w:asciiTheme="majorHAnsi" w:hAnsiTheme="majorHAnsi" w:cstheme="majorHAnsi"/>
                <w:iCs/>
                <w:sz w:val="24"/>
                <w:szCs w:val="24"/>
              </w:rPr>
              <w:t xml:space="preserve">Detail should be provided on work proposed for </w:t>
            </w:r>
            <w:r w:rsidR="00FB68F5">
              <w:rPr>
                <w:rFonts w:asciiTheme="majorHAnsi" w:hAnsiTheme="majorHAnsi" w:cstheme="majorHAnsi"/>
                <w:iCs/>
                <w:sz w:val="24"/>
                <w:szCs w:val="24"/>
              </w:rPr>
              <w:t xml:space="preserve">the </w:t>
            </w:r>
            <w:r w:rsidR="00D01088" w:rsidRPr="00320907">
              <w:rPr>
                <w:rFonts w:asciiTheme="majorHAnsi" w:hAnsiTheme="majorHAnsi" w:cstheme="majorHAnsi"/>
                <w:iCs/>
                <w:sz w:val="24"/>
                <w:szCs w:val="24"/>
              </w:rPr>
              <w:t xml:space="preserve">2023/24 financial year and </w:t>
            </w:r>
            <w:r w:rsidR="003664B9">
              <w:rPr>
                <w:rFonts w:asciiTheme="majorHAnsi" w:hAnsiTheme="majorHAnsi" w:cstheme="majorHAnsi"/>
                <w:iCs/>
                <w:sz w:val="24"/>
                <w:szCs w:val="24"/>
              </w:rPr>
              <w:t xml:space="preserve">the </w:t>
            </w:r>
            <w:r w:rsidR="00D01088" w:rsidRPr="00320907">
              <w:rPr>
                <w:rFonts w:asciiTheme="majorHAnsi" w:hAnsiTheme="majorHAnsi" w:cstheme="majorHAnsi"/>
                <w:iCs/>
                <w:sz w:val="24"/>
                <w:szCs w:val="24"/>
              </w:rPr>
              <w:t>proposed approach to further stages of work in 2024/25.</w:t>
            </w:r>
          </w:p>
          <w:p w14:paraId="58E67880" w14:textId="30974F9F" w:rsidR="00806790" w:rsidRPr="00320907" w:rsidRDefault="00806790" w:rsidP="00806790">
            <w:pPr>
              <w:spacing w:after="140" w:line="280" w:lineRule="exact"/>
              <w:rPr>
                <w:rFonts w:asciiTheme="majorHAnsi" w:hAnsiTheme="majorHAnsi" w:cstheme="majorHAnsi"/>
                <w:iCs/>
                <w:sz w:val="24"/>
                <w:szCs w:val="24"/>
              </w:rPr>
            </w:pPr>
            <w:r w:rsidRPr="00320907">
              <w:rPr>
                <w:rFonts w:asciiTheme="majorHAnsi" w:hAnsiTheme="majorHAnsi" w:cstheme="majorHAnsi"/>
                <w:iCs/>
                <w:sz w:val="24"/>
                <w:szCs w:val="24"/>
              </w:rPr>
              <w:t>Schedule of services to be delivered</w:t>
            </w:r>
            <w:r w:rsidR="00D01088" w:rsidRPr="00320907">
              <w:rPr>
                <w:rFonts w:asciiTheme="majorHAnsi" w:hAnsiTheme="majorHAnsi" w:cstheme="majorHAnsi"/>
                <w:iCs/>
                <w:sz w:val="24"/>
                <w:szCs w:val="24"/>
              </w:rPr>
              <w:t xml:space="preserve"> in </w:t>
            </w:r>
            <w:r w:rsidR="00FB68F5">
              <w:rPr>
                <w:rFonts w:asciiTheme="majorHAnsi" w:hAnsiTheme="majorHAnsi" w:cstheme="majorHAnsi"/>
                <w:iCs/>
                <w:sz w:val="24"/>
                <w:szCs w:val="24"/>
              </w:rPr>
              <w:t xml:space="preserve">the </w:t>
            </w:r>
            <w:r w:rsidR="00D01088" w:rsidRPr="00320907">
              <w:rPr>
                <w:rFonts w:asciiTheme="majorHAnsi" w:hAnsiTheme="majorHAnsi" w:cstheme="majorHAnsi"/>
                <w:iCs/>
                <w:sz w:val="24"/>
                <w:szCs w:val="24"/>
              </w:rPr>
              <w:t xml:space="preserve">2023/24 financial </w:t>
            </w:r>
            <w:proofErr w:type="gramStart"/>
            <w:r w:rsidR="00D01088" w:rsidRPr="00320907">
              <w:rPr>
                <w:rFonts w:asciiTheme="majorHAnsi" w:hAnsiTheme="majorHAnsi" w:cstheme="majorHAnsi"/>
                <w:iCs/>
                <w:sz w:val="24"/>
                <w:szCs w:val="24"/>
              </w:rPr>
              <w:t>year</w:t>
            </w:r>
            <w:proofErr w:type="gramEnd"/>
          </w:p>
          <w:p w14:paraId="1CA9ADFA" w14:textId="77777777" w:rsidR="00806790" w:rsidRPr="00320907" w:rsidRDefault="00806790" w:rsidP="00806790">
            <w:pPr>
              <w:spacing w:after="140" w:line="280" w:lineRule="exact"/>
              <w:rPr>
                <w:rFonts w:asciiTheme="majorHAnsi" w:hAnsiTheme="majorHAnsi" w:cstheme="majorHAnsi"/>
                <w:iCs/>
                <w:sz w:val="24"/>
                <w:szCs w:val="24"/>
              </w:rPr>
            </w:pPr>
            <w:r w:rsidRPr="00320907">
              <w:rPr>
                <w:rFonts w:asciiTheme="majorHAnsi" w:hAnsiTheme="majorHAnsi" w:cstheme="majorHAnsi"/>
                <w:iCs/>
                <w:sz w:val="24"/>
                <w:szCs w:val="24"/>
              </w:rPr>
              <w:lastRenderedPageBreak/>
              <w:t xml:space="preserve">Information on other Supplier input that may be </w:t>
            </w:r>
            <w:proofErr w:type="gramStart"/>
            <w:r w:rsidRPr="00320907">
              <w:rPr>
                <w:rFonts w:asciiTheme="majorHAnsi" w:hAnsiTheme="majorHAnsi" w:cstheme="majorHAnsi"/>
                <w:iCs/>
                <w:sz w:val="24"/>
                <w:szCs w:val="24"/>
              </w:rPr>
              <w:t>required</w:t>
            </w:r>
            <w:proofErr w:type="gramEnd"/>
          </w:p>
          <w:p w14:paraId="348423BE" w14:textId="77777777" w:rsidR="00806790" w:rsidRPr="00320907" w:rsidRDefault="00806790" w:rsidP="00806790">
            <w:pPr>
              <w:spacing w:after="140" w:line="280" w:lineRule="exact"/>
              <w:rPr>
                <w:rFonts w:asciiTheme="majorHAnsi" w:hAnsiTheme="majorHAnsi" w:cstheme="majorHAnsi"/>
                <w:iCs/>
                <w:sz w:val="24"/>
                <w:szCs w:val="24"/>
              </w:rPr>
            </w:pPr>
            <w:r w:rsidRPr="00320907">
              <w:rPr>
                <w:rFonts w:asciiTheme="majorHAnsi" w:hAnsiTheme="majorHAnsi" w:cstheme="majorHAnsi"/>
                <w:iCs/>
                <w:sz w:val="24"/>
                <w:szCs w:val="24"/>
              </w:rPr>
              <w:t xml:space="preserve">Identification of other information that may be </w:t>
            </w:r>
            <w:proofErr w:type="gramStart"/>
            <w:r w:rsidRPr="00320907">
              <w:rPr>
                <w:rFonts w:asciiTheme="majorHAnsi" w:hAnsiTheme="majorHAnsi" w:cstheme="majorHAnsi"/>
                <w:iCs/>
                <w:sz w:val="24"/>
                <w:szCs w:val="24"/>
              </w:rPr>
              <w:t>required</w:t>
            </w:r>
            <w:proofErr w:type="gramEnd"/>
          </w:p>
          <w:p w14:paraId="02FADA99" w14:textId="77777777" w:rsidR="00806790" w:rsidRPr="00320907" w:rsidRDefault="00806790" w:rsidP="00806790">
            <w:pPr>
              <w:spacing w:after="140" w:line="280" w:lineRule="exact"/>
              <w:rPr>
                <w:rFonts w:asciiTheme="majorHAnsi" w:hAnsiTheme="majorHAnsi" w:cstheme="majorHAnsi"/>
                <w:i/>
                <w:iCs/>
                <w:sz w:val="24"/>
                <w:szCs w:val="24"/>
              </w:rPr>
            </w:pPr>
            <w:r w:rsidRPr="00320907">
              <w:rPr>
                <w:rFonts w:asciiTheme="majorHAnsi" w:hAnsiTheme="majorHAnsi" w:cstheme="majorHAnsi"/>
                <w:iCs/>
                <w:sz w:val="24"/>
                <w:szCs w:val="24"/>
              </w:rPr>
              <w:t>Other commentary on the brief</w:t>
            </w:r>
          </w:p>
          <w:p w14:paraId="6CA0DCB9" w14:textId="61D4347D" w:rsidR="00925E3F" w:rsidRPr="00320907" w:rsidRDefault="00806790" w:rsidP="00925E3F">
            <w:pPr>
              <w:spacing w:after="140" w:line="280" w:lineRule="exact"/>
              <w:rPr>
                <w:rFonts w:asciiTheme="majorHAnsi" w:hAnsiTheme="majorHAnsi" w:cstheme="majorHAnsi"/>
                <w:color w:val="000000"/>
                <w:sz w:val="24"/>
                <w:szCs w:val="24"/>
              </w:rPr>
            </w:pPr>
            <w:r w:rsidRPr="00320907">
              <w:rPr>
                <w:rFonts w:asciiTheme="majorHAnsi" w:hAnsiTheme="majorHAnsi" w:cstheme="majorHAnsi"/>
                <w:iCs/>
                <w:sz w:val="24"/>
                <w:szCs w:val="24"/>
              </w:rPr>
              <w:t xml:space="preserve">Supported by relevant examples, where applicable, demonstrating </w:t>
            </w:r>
            <w:r w:rsidRPr="00320907">
              <w:rPr>
                <w:rFonts w:asciiTheme="majorHAnsi" w:hAnsiTheme="majorHAnsi" w:cstheme="majorHAnsi"/>
                <w:color w:val="000000"/>
                <w:sz w:val="24"/>
                <w:szCs w:val="24"/>
              </w:rPr>
              <w:t>how they are relevant to the approach proposed</w:t>
            </w:r>
          </w:p>
        </w:tc>
        <w:tc>
          <w:tcPr>
            <w:tcW w:w="4139" w:type="dxa"/>
            <w:shd w:val="clear" w:color="auto" w:fill="FFFFFF"/>
          </w:tcPr>
          <w:p w14:paraId="72408770" w14:textId="7F8B1244" w:rsidR="00806790" w:rsidRPr="007A5A7E" w:rsidRDefault="000834DB" w:rsidP="00806790">
            <w:pPr>
              <w:spacing w:after="140" w:line="280" w:lineRule="exact"/>
              <w:rPr>
                <w:rFonts w:asciiTheme="majorHAnsi" w:hAnsiTheme="majorHAnsi" w:cstheme="majorHAnsi"/>
                <w:sz w:val="24"/>
                <w:szCs w:val="24"/>
                <w:highlight w:val="yellow"/>
              </w:rPr>
            </w:pPr>
            <w:r>
              <w:rPr>
                <w:rFonts w:asciiTheme="majorHAnsi" w:hAnsiTheme="majorHAnsi" w:cstheme="majorHAnsi"/>
                <w:sz w:val="24"/>
                <w:szCs w:val="24"/>
              </w:rPr>
              <w:lastRenderedPageBreak/>
              <w:t>40</w:t>
            </w:r>
            <w:r w:rsidR="00806790" w:rsidRPr="007A5A7E">
              <w:rPr>
                <w:rFonts w:asciiTheme="majorHAnsi" w:hAnsiTheme="majorHAnsi" w:cstheme="majorHAnsi"/>
                <w:sz w:val="24"/>
                <w:szCs w:val="24"/>
              </w:rPr>
              <w:t>%</w:t>
            </w:r>
          </w:p>
        </w:tc>
      </w:tr>
      <w:tr w:rsidR="00806790" w:rsidRPr="00806790" w14:paraId="3CDA5246" w14:textId="77777777" w:rsidTr="00397605">
        <w:trPr>
          <w:trHeight w:val="794"/>
        </w:trPr>
        <w:tc>
          <w:tcPr>
            <w:tcW w:w="1161" w:type="dxa"/>
            <w:shd w:val="clear" w:color="auto" w:fill="FFFFFF"/>
          </w:tcPr>
          <w:p w14:paraId="66D3EAE0" w14:textId="77777777" w:rsidR="00806790" w:rsidRPr="007A5A7E" w:rsidRDefault="00806790" w:rsidP="00806790">
            <w:pPr>
              <w:spacing w:after="140" w:line="280" w:lineRule="exact"/>
              <w:rPr>
                <w:rFonts w:asciiTheme="majorHAnsi" w:hAnsiTheme="majorHAnsi" w:cstheme="majorHAnsi"/>
                <w:sz w:val="24"/>
                <w:szCs w:val="24"/>
              </w:rPr>
            </w:pPr>
            <w:r w:rsidRPr="007A5A7E">
              <w:rPr>
                <w:rFonts w:asciiTheme="majorHAnsi" w:hAnsiTheme="majorHAnsi" w:cstheme="majorHAnsi"/>
                <w:sz w:val="24"/>
                <w:szCs w:val="24"/>
              </w:rPr>
              <w:t>3</w:t>
            </w:r>
          </w:p>
        </w:tc>
        <w:tc>
          <w:tcPr>
            <w:tcW w:w="3347" w:type="dxa"/>
            <w:shd w:val="clear" w:color="auto" w:fill="FFFFFF"/>
          </w:tcPr>
          <w:p w14:paraId="6AE683FD" w14:textId="77777777" w:rsidR="00806790" w:rsidRPr="00320907" w:rsidRDefault="00806790" w:rsidP="00806790">
            <w:pPr>
              <w:spacing w:after="140" w:line="280" w:lineRule="exact"/>
              <w:rPr>
                <w:rFonts w:asciiTheme="majorHAnsi" w:hAnsiTheme="majorHAnsi" w:cstheme="majorHAnsi"/>
                <w:b/>
                <w:bCs/>
                <w:iCs/>
                <w:sz w:val="24"/>
                <w:szCs w:val="24"/>
              </w:rPr>
            </w:pPr>
            <w:r w:rsidRPr="00320907">
              <w:rPr>
                <w:rFonts w:asciiTheme="majorHAnsi" w:hAnsiTheme="majorHAnsi" w:cstheme="majorHAnsi"/>
                <w:b/>
                <w:bCs/>
                <w:iCs/>
                <w:sz w:val="24"/>
                <w:szCs w:val="24"/>
              </w:rPr>
              <w:t>Staff and other Resources</w:t>
            </w:r>
          </w:p>
          <w:p w14:paraId="172B8565" w14:textId="77777777" w:rsidR="00925E3F" w:rsidRPr="00320907" w:rsidRDefault="00925E3F" w:rsidP="00925E3F">
            <w:pPr>
              <w:spacing w:after="140" w:line="280" w:lineRule="exact"/>
              <w:rPr>
                <w:rFonts w:asciiTheme="majorHAnsi" w:hAnsiTheme="majorHAnsi" w:cstheme="majorHAnsi"/>
                <w:sz w:val="24"/>
                <w:szCs w:val="24"/>
              </w:rPr>
            </w:pPr>
            <w:r w:rsidRPr="00320907">
              <w:rPr>
                <w:rFonts w:asciiTheme="majorHAnsi" w:hAnsiTheme="majorHAnsi" w:cstheme="majorHAnsi"/>
                <w:sz w:val="24"/>
                <w:szCs w:val="24"/>
              </w:rPr>
              <w:t xml:space="preserve">Demonstrate that the supplier will devote staff with suitable expertise to complete the commission to the standard required to be accepted by central Government stakeholders. </w:t>
            </w:r>
          </w:p>
          <w:p w14:paraId="7BA93DA4" w14:textId="60A837C6" w:rsidR="00925E3F" w:rsidRPr="00320907" w:rsidRDefault="00925E3F" w:rsidP="00925E3F">
            <w:pPr>
              <w:spacing w:after="140" w:line="280" w:lineRule="exact"/>
              <w:rPr>
                <w:rFonts w:asciiTheme="majorHAnsi" w:hAnsiTheme="majorHAnsi" w:cstheme="majorHAnsi"/>
                <w:sz w:val="24"/>
                <w:szCs w:val="24"/>
              </w:rPr>
            </w:pPr>
            <w:r w:rsidRPr="00320907">
              <w:rPr>
                <w:rFonts w:asciiTheme="majorHAnsi" w:hAnsiTheme="majorHAnsi" w:cstheme="majorHAnsi"/>
                <w:b/>
                <w:bCs/>
                <w:sz w:val="24"/>
                <w:szCs w:val="24"/>
              </w:rPr>
              <w:t>Maximum word limit</w:t>
            </w:r>
            <w:r w:rsidRPr="00320907">
              <w:rPr>
                <w:rFonts w:asciiTheme="majorHAnsi" w:hAnsiTheme="majorHAnsi" w:cstheme="majorHAnsi"/>
                <w:sz w:val="24"/>
                <w:szCs w:val="24"/>
              </w:rPr>
              <w:t xml:space="preserve"> = </w:t>
            </w:r>
            <w:r w:rsidR="00320907" w:rsidRPr="00320907">
              <w:rPr>
                <w:rFonts w:asciiTheme="majorHAnsi" w:hAnsiTheme="majorHAnsi" w:cstheme="majorHAnsi"/>
                <w:sz w:val="24"/>
                <w:szCs w:val="24"/>
              </w:rPr>
              <w:t>2,000</w:t>
            </w:r>
            <w:r w:rsidRPr="00320907">
              <w:rPr>
                <w:rFonts w:asciiTheme="majorHAnsi" w:hAnsiTheme="majorHAnsi" w:cstheme="majorHAnsi"/>
                <w:sz w:val="24"/>
                <w:szCs w:val="24"/>
              </w:rPr>
              <w:t xml:space="preserve"> words</w:t>
            </w:r>
          </w:p>
          <w:p w14:paraId="6608A6F8" w14:textId="42F40BAC" w:rsidR="00925E3F" w:rsidRPr="00320907" w:rsidRDefault="00925E3F" w:rsidP="00925E3F">
            <w:pPr>
              <w:spacing w:after="140" w:line="280" w:lineRule="exact"/>
              <w:rPr>
                <w:rFonts w:asciiTheme="majorHAnsi" w:hAnsiTheme="majorHAnsi" w:cstheme="majorHAnsi"/>
                <w:b/>
                <w:bCs/>
                <w:iCs/>
                <w:sz w:val="24"/>
                <w:szCs w:val="24"/>
              </w:rPr>
            </w:pPr>
            <w:r w:rsidRPr="00320907">
              <w:rPr>
                <w:rFonts w:asciiTheme="majorHAnsi" w:hAnsiTheme="majorHAnsi" w:cstheme="majorHAnsi"/>
                <w:sz w:val="24"/>
                <w:szCs w:val="24"/>
              </w:rPr>
              <w:t xml:space="preserve">Up to </w:t>
            </w:r>
            <w:r w:rsidR="00320907" w:rsidRPr="00320907">
              <w:rPr>
                <w:rFonts w:asciiTheme="majorHAnsi" w:hAnsiTheme="majorHAnsi" w:cstheme="majorHAnsi"/>
                <w:sz w:val="24"/>
                <w:szCs w:val="24"/>
              </w:rPr>
              <w:t>10</w:t>
            </w:r>
            <w:r w:rsidRPr="00320907">
              <w:rPr>
                <w:rFonts w:asciiTheme="majorHAnsi" w:hAnsiTheme="majorHAnsi" w:cstheme="majorHAnsi"/>
                <w:sz w:val="24"/>
                <w:szCs w:val="24"/>
              </w:rPr>
              <w:t xml:space="preserve"> staff CVs may be included in addition to this word limit and should be no more than 1,000 words each.</w:t>
            </w:r>
          </w:p>
        </w:tc>
        <w:tc>
          <w:tcPr>
            <w:tcW w:w="6804" w:type="dxa"/>
            <w:shd w:val="clear" w:color="auto" w:fill="FFFFFF"/>
          </w:tcPr>
          <w:p w14:paraId="74FA530E" w14:textId="77777777" w:rsidR="00806790" w:rsidRPr="00320907" w:rsidRDefault="00806790" w:rsidP="00806790">
            <w:pPr>
              <w:spacing w:after="140" w:line="280" w:lineRule="exact"/>
              <w:rPr>
                <w:rFonts w:asciiTheme="majorHAnsi" w:hAnsiTheme="majorHAnsi" w:cstheme="majorHAnsi"/>
                <w:iCs/>
                <w:sz w:val="24"/>
                <w:szCs w:val="24"/>
              </w:rPr>
            </w:pPr>
            <w:r w:rsidRPr="00320907">
              <w:rPr>
                <w:rFonts w:asciiTheme="majorHAnsi" w:hAnsiTheme="majorHAnsi" w:cstheme="majorHAnsi"/>
                <w:iCs/>
                <w:sz w:val="24"/>
                <w:szCs w:val="24"/>
              </w:rPr>
              <w:t xml:space="preserve">Who will undertake the commission and why have they been chosen?  </w:t>
            </w:r>
          </w:p>
          <w:p w14:paraId="42512D8E" w14:textId="77777777" w:rsidR="00806790" w:rsidRPr="00320907" w:rsidRDefault="00806790" w:rsidP="00806790">
            <w:pPr>
              <w:spacing w:after="140" w:line="280" w:lineRule="exact"/>
              <w:rPr>
                <w:rFonts w:asciiTheme="majorHAnsi" w:hAnsiTheme="majorHAnsi" w:cstheme="majorHAnsi"/>
                <w:iCs/>
                <w:sz w:val="24"/>
                <w:szCs w:val="24"/>
              </w:rPr>
            </w:pPr>
            <w:r w:rsidRPr="00320907">
              <w:rPr>
                <w:rFonts w:asciiTheme="majorHAnsi" w:hAnsiTheme="majorHAnsi" w:cstheme="majorHAnsi"/>
                <w:iCs/>
                <w:sz w:val="24"/>
                <w:szCs w:val="24"/>
              </w:rPr>
              <w:t xml:space="preserve">Identify key members of staff and allocation to the required </w:t>
            </w:r>
            <w:proofErr w:type="gramStart"/>
            <w:r w:rsidRPr="00320907">
              <w:rPr>
                <w:rFonts w:asciiTheme="majorHAnsi" w:hAnsiTheme="majorHAnsi" w:cstheme="majorHAnsi"/>
                <w:iCs/>
                <w:sz w:val="24"/>
                <w:szCs w:val="24"/>
              </w:rPr>
              <w:t>services</w:t>
            </w:r>
            <w:proofErr w:type="gramEnd"/>
          </w:p>
          <w:p w14:paraId="3F4D88F6" w14:textId="77777777" w:rsidR="00806790" w:rsidRPr="00320907" w:rsidRDefault="00806790" w:rsidP="00806790">
            <w:pPr>
              <w:spacing w:after="140" w:line="280" w:lineRule="exact"/>
              <w:rPr>
                <w:rFonts w:asciiTheme="majorHAnsi" w:hAnsiTheme="majorHAnsi" w:cstheme="majorHAnsi"/>
                <w:iCs/>
                <w:sz w:val="24"/>
                <w:szCs w:val="24"/>
              </w:rPr>
            </w:pPr>
            <w:r w:rsidRPr="00320907">
              <w:rPr>
                <w:rFonts w:asciiTheme="majorHAnsi" w:hAnsiTheme="majorHAnsi" w:cstheme="majorHAnsi"/>
                <w:iCs/>
                <w:sz w:val="24"/>
                <w:szCs w:val="24"/>
              </w:rPr>
              <w:t>How much time will they devote to it?</w:t>
            </w:r>
          </w:p>
          <w:p w14:paraId="1C8C202F" w14:textId="77777777" w:rsidR="00806790" w:rsidRPr="00320907" w:rsidRDefault="00806790" w:rsidP="00806790">
            <w:pPr>
              <w:spacing w:after="140" w:line="280" w:lineRule="exact"/>
              <w:rPr>
                <w:rFonts w:asciiTheme="majorHAnsi" w:hAnsiTheme="majorHAnsi" w:cstheme="majorHAnsi"/>
                <w:sz w:val="24"/>
                <w:szCs w:val="24"/>
              </w:rPr>
            </w:pPr>
            <w:r w:rsidRPr="00320907">
              <w:rPr>
                <w:rFonts w:asciiTheme="majorHAnsi" w:hAnsiTheme="majorHAnsi" w:cstheme="majorHAnsi"/>
                <w:iCs/>
                <w:sz w:val="24"/>
                <w:szCs w:val="24"/>
              </w:rPr>
              <w:t>Supported by resourcing information provided in Resource and Pricing Schedule</w:t>
            </w:r>
          </w:p>
          <w:p w14:paraId="2B0A5F09" w14:textId="77777777" w:rsidR="00806790" w:rsidRPr="00320907" w:rsidRDefault="00806790" w:rsidP="00806790">
            <w:pPr>
              <w:spacing w:after="140" w:line="280" w:lineRule="exact"/>
              <w:rPr>
                <w:rFonts w:asciiTheme="majorHAnsi" w:hAnsiTheme="majorHAnsi" w:cstheme="majorHAnsi"/>
                <w:iCs/>
                <w:sz w:val="24"/>
                <w:szCs w:val="24"/>
              </w:rPr>
            </w:pPr>
            <w:r w:rsidRPr="00320907">
              <w:rPr>
                <w:rFonts w:asciiTheme="majorHAnsi" w:hAnsiTheme="majorHAnsi" w:cstheme="majorHAnsi"/>
                <w:iCs/>
                <w:sz w:val="24"/>
                <w:szCs w:val="24"/>
              </w:rPr>
              <w:t xml:space="preserve">Supported by CVs for key members of </w:t>
            </w:r>
            <w:proofErr w:type="gramStart"/>
            <w:r w:rsidRPr="00320907">
              <w:rPr>
                <w:rFonts w:asciiTheme="majorHAnsi" w:hAnsiTheme="majorHAnsi" w:cstheme="majorHAnsi"/>
                <w:iCs/>
                <w:sz w:val="24"/>
                <w:szCs w:val="24"/>
              </w:rPr>
              <w:t>staff</w:t>
            </w:r>
            <w:proofErr w:type="gramEnd"/>
          </w:p>
          <w:p w14:paraId="46BB643F" w14:textId="24EE9CB1" w:rsidR="00925E3F" w:rsidRPr="00320907" w:rsidRDefault="00925E3F" w:rsidP="00925E3F">
            <w:pPr>
              <w:spacing w:after="140" w:line="280" w:lineRule="exact"/>
              <w:rPr>
                <w:rFonts w:asciiTheme="majorHAnsi" w:hAnsiTheme="majorHAnsi" w:cstheme="majorHAnsi"/>
                <w:sz w:val="24"/>
                <w:szCs w:val="24"/>
              </w:rPr>
            </w:pPr>
          </w:p>
        </w:tc>
        <w:tc>
          <w:tcPr>
            <w:tcW w:w="4139" w:type="dxa"/>
            <w:shd w:val="clear" w:color="auto" w:fill="FFFFFF"/>
          </w:tcPr>
          <w:p w14:paraId="1E018F11" w14:textId="3C2ED9BD" w:rsidR="00806790" w:rsidRPr="007A5A7E" w:rsidRDefault="000834DB" w:rsidP="00806790">
            <w:pPr>
              <w:spacing w:after="140" w:line="280" w:lineRule="exact"/>
              <w:rPr>
                <w:rFonts w:asciiTheme="majorHAnsi" w:hAnsiTheme="majorHAnsi" w:cstheme="majorHAnsi"/>
                <w:sz w:val="24"/>
                <w:szCs w:val="24"/>
                <w:highlight w:val="yellow"/>
              </w:rPr>
            </w:pPr>
            <w:r>
              <w:rPr>
                <w:rFonts w:asciiTheme="majorHAnsi" w:hAnsiTheme="majorHAnsi" w:cstheme="majorHAnsi"/>
                <w:sz w:val="24"/>
                <w:szCs w:val="24"/>
              </w:rPr>
              <w:t>30</w:t>
            </w:r>
            <w:r w:rsidR="00806790" w:rsidRPr="007A5A7E">
              <w:rPr>
                <w:rFonts w:asciiTheme="majorHAnsi" w:hAnsiTheme="majorHAnsi" w:cstheme="majorHAnsi"/>
                <w:sz w:val="24"/>
                <w:szCs w:val="24"/>
              </w:rPr>
              <w:t>%</w:t>
            </w:r>
          </w:p>
        </w:tc>
      </w:tr>
      <w:tr w:rsidR="00806790" w:rsidRPr="00806790" w14:paraId="0A130DF3" w14:textId="77777777" w:rsidTr="00397605">
        <w:trPr>
          <w:trHeight w:val="794"/>
        </w:trPr>
        <w:tc>
          <w:tcPr>
            <w:tcW w:w="1161" w:type="dxa"/>
            <w:shd w:val="clear" w:color="auto" w:fill="FFFFFF"/>
          </w:tcPr>
          <w:p w14:paraId="1E930BC4" w14:textId="77777777" w:rsidR="00806790" w:rsidRPr="007A5A7E" w:rsidRDefault="00806790" w:rsidP="00806790">
            <w:pPr>
              <w:autoSpaceDE w:val="0"/>
              <w:autoSpaceDN w:val="0"/>
              <w:adjustRightInd w:val="0"/>
              <w:spacing w:before="60" w:after="60" w:line="276" w:lineRule="auto"/>
              <w:rPr>
                <w:rFonts w:asciiTheme="majorHAnsi" w:hAnsiTheme="majorHAnsi" w:cstheme="majorHAnsi"/>
                <w:color w:val="000000"/>
                <w:sz w:val="24"/>
                <w:szCs w:val="24"/>
              </w:rPr>
            </w:pPr>
            <w:r w:rsidRPr="007A5A7E">
              <w:rPr>
                <w:rFonts w:asciiTheme="majorHAnsi" w:hAnsiTheme="majorHAnsi" w:cstheme="majorHAnsi"/>
                <w:color w:val="000000"/>
                <w:sz w:val="24"/>
                <w:szCs w:val="24"/>
              </w:rPr>
              <w:t>4</w:t>
            </w:r>
          </w:p>
        </w:tc>
        <w:tc>
          <w:tcPr>
            <w:tcW w:w="3347" w:type="dxa"/>
            <w:shd w:val="clear" w:color="auto" w:fill="FFFFFF"/>
          </w:tcPr>
          <w:p w14:paraId="0A372ADC" w14:textId="77777777" w:rsidR="00806790" w:rsidRPr="00320907" w:rsidRDefault="00806790" w:rsidP="00806790">
            <w:pPr>
              <w:spacing w:after="140" w:line="280" w:lineRule="exact"/>
              <w:rPr>
                <w:rFonts w:asciiTheme="majorHAnsi" w:hAnsiTheme="majorHAnsi" w:cstheme="majorHAnsi"/>
                <w:b/>
                <w:sz w:val="24"/>
                <w:szCs w:val="24"/>
              </w:rPr>
            </w:pPr>
            <w:r w:rsidRPr="00320907">
              <w:rPr>
                <w:rFonts w:asciiTheme="majorHAnsi" w:hAnsiTheme="majorHAnsi" w:cstheme="majorHAnsi"/>
                <w:b/>
                <w:sz w:val="24"/>
                <w:szCs w:val="24"/>
              </w:rPr>
              <w:t>Management and Communication</w:t>
            </w:r>
          </w:p>
          <w:p w14:paraId="613D8091" w14:textId="77777777" w:rsidR="00925E3F" w:rsidRPr="00320907" w:rsidRDefault="00925E3F" w:rsidP="00925E3F">
            <w:pPr>
              <w:spacing w:after="140" w:line="280" w:lineRule="exact"/>
              <w:rPr>
                <w:rFonts w:asciiTheme="majorHAnsi" w:hAnsiTheme="majorHAnsi" w:cstheme="majorHAnsi"/>
                <w:i/>
                <w:sz w:val="24"/>
                <w:szCs w:val="24"/>
              </w:rPr>
            </w:pPr>
            <w:r w:rsidRPr="00320907">
              <w:rPr>
                <w:rFonts w:asciiTheme="majorHAnsi" w:hAnsiTheme="majorHAnsi" w:cstheme="majorHAnsi"/>
                <w:i/>
                <w:sz w:val="24"/>
                <w:szCs w:val="24"/>
              </w:rPr>
              <w:t xml:space="preserve">Demonstrate that robust management process will be in place to ensure the successful delivery of the commission. </w:t>
            </w:r>
          </w:p>
          <w:p w14:paraId="565BDFC1" w14:textId="0F7A1BF0" w:rsidR="00925E3F" w:rsidRPr="00320907" w:rsidRDefault="00925E3F" w:rsidP="00925E3F">
            <w:pPr>
              <w:spacing w:after="140" w:line="280" w:lineRule="exact"/>
              <w:rPr>
                <w:rFonts w:asciiTheme="majorHAnsi" w:hAnsiTheme="majorHAnsi" w:cstheme="majorHAnsi"/>
                <w:i/>
                <w:sz w:val="24"/>
                <w:szCs w:val="24"/>
              </w:rPr>
            </w:pPr>
            <w:r w:rsidRPr="00320907">
              <w:rPr>
                <w:rFonts w:asciiTheme="majorHAnsi" w:hAnsiTheme="majorHAnsi" w:cstheme="majorHAnsi"/>
                <w:b/>
                <w:bCs/>
                <w:i/>
                <w:sz w:val="24"/>
                <w:szCs w:val="24"/>
              </w:rPr>
              <w:t>Maximum word limit</w:t>
            </w:r>
            <w:r w:rsidRPr="00320907">
              <w:rPr>
                <w:rFonts w:asciiTheme="majorHAnsi" w:hAnsiTheme="majorHAnsi" w:cstheme="majorHAnsi"/>
                <w:i/>
                <w:sz w:val="24"/>
                <w:szCs w:val="24"/>
              </w:rPr>
              <w:t xml:space="preserve"> = 500 words</w:t>
            </w:r>
          </w:p>
        </w:tc>
        <w:tc>
          <w:tcPr>
            <w:tcW w:w="6804" w:type="dxa"/>
            <w:shd w:val="clear" w:color="auto" w:fill="FFFFFF"/>
          </w:tcPr>
          <w:p w14:paraId="06F0DE5B" w14:textId="77777777" w:rsidR="00925E3F" w:rsidRPr="00320907" w:rsidRDefault="00925E3F" w:rsidP="00925E3F">
            <w:pPr>
              <w:spacing w:after="140" w:line="280" w:lineRule="exact"/>
              <w:rPr>
                <w:rFonts w:asciiTheme="majorHAnsi" w:hAnsiTheme="majorHAnsi" w:cstheme="majorHAnsi"/>
                <w:color w:val="000000"/>
                <w:sz w:val="24"/>
                <w:szCs w:val="24"/>
              </w:rPr>
            </w:pPr>
            <w:r w:rsidRPr="00320907">
              <w:rPr>
                <w:rFonts w:asciiTheme="majorHAnsi" w:hAnsiTheme="majorHAnsi" w:cstheme="majorHAnsi"/>
                <w:color w:val="000000"/>
                <w:sz w:val="24"/>
                <w:szCs w:val="24"/>
              </w:rPr>
              <w:t xml:space="preserve">How will the commission be managed?  </w:t>
            </w:r>
          </w:p>
          <w:p w14:paraId="618F0A3F" w14:textId="77777777" w:rsidR="00925E3F" w:rsidRPr="00320907" w:rsidRDefault="00925E3F" w:rsidP="00925E3F">
            <w:pPr>
              <w:spacing w:after="140" w:line="280" w:lineRule="exact"/>
              <w:rPr>
                <w:rFonts w:asciiTheme="majorHAnsi" w:hAnsiTheme="majorHAnsi" w:cstheme="majorHAnsi"/>
                <w:color w:val="000000"/>
                <w:sz w:val="24"/>
                <w:szCs w:val="24"/>
              </w:rPr>
            </w:pPr>
            <w:r w:rsidRPr="00320907">
              <w:rPr>
                <w:rFonts w:asciiTheme="majorHAnsi" w:hAnsiTheme="majorHAnsi" w:cstheme="majorHAnsi"/>
                <w:color w:val="000000"/>
                <w:sz w:val="24"/>
                <w:szCs w:val="24"/>
              </w:rPr>
              <w:t>Who will be responsible for reporting to the Client?</w:t>
            </w:r>
          </w:p>
          <w:p w14:paraId="4788EDC6" w14:textId="77777777" w:rsidR="00925E3F" w:rsidRPr="00320907" w:rsidRDefault="00925E3F" w:rsidP="00925E3F">
            <w:pPr>
              <w:spacing w:after="140" w:line="280" w:lineRule="exact"/>
              <w:rPr>
                <w:rFonts w:asciiTheme="majorHAnsi" w:hAnsiTheme="majorHAnsi" w:cstheme="majorHAnsi"/>
                <w:color w:val="000000"/>
                <w:sz w:val="24"/>
                <w:szCs w:val="24"/>
              </w:rPr>
            </w:pPr>
            <w:r w:rsidRPr="00320907">
              <w:rPr>
                <w:rFonts w:asciiTheme="majorHAnsi" w:hAnsiTheme="majorHAnsi" w:cstheme="majorHAnsi"/>
                <w:color w:val="000000"/>
                <w:sz w:val="24"/>
                <w:szCs w:val="24"/>
              </w:rPr>
              <w:t xml:space="preserve">Who will manage the team?  </w:t>
            </w:r>
          </w:p>
          <w:p w14:paraId="52A276D7" w14:textId="6B16AB6E" w:rsidR="00925E3F" w:rsidRPr="00320907" w:rsidRDefault="00925E3F" w:rsidP="00925E3F">
            <w:pPr>
              <w:spacing w:after="140" w:line="280" w:lineRule="exact"/>
              <w:rPr>
                <w:rFonts w:asciiTheme="majorHAnsi" w:hAnsiTheme="majorHAnsi" w:cstheme="majorHAnsi"/>
                <w:color w:val="000000"/>
                <w:sz w:val="24"/>
                <w:szCs w:val="24"/>
              </w:rPr>
            </w:pPr>
            <w:r w:rsidRPr="00320907">
              <w:rPr>
                <w:rFonts w:asciiTheme="majorHAnsi" w:hAnsiTheme="majorHAnsi" w:cstheme="majorHAnsi"/>
                <w:color w:val="000000"/>
                <w:sz w:val="24"/>
                <w:szCs w:val="24"/>
              </w:rPr>
              <w:t>Where subcontracting arrangements are in place, who will manage the contract?</w:t>
            </w:r>
          </w:p>
        </w:tc>
        <w:tc>
          <w:tcPr>
            <w:tcW w:w="4139" w:type="dxa"/>
            <w:shd w:val="clear" w:color="auto" w:fill="FFFFFF"/>
          </w:tcPr>
          <w:p w14:paraId="3DB5FF61" w14:textId="3F83FB41" w:rsidR="00806790" w:rsidRPr="007A5A7E" w:rsidRDefault="00925E3F" w:rsidP="00806790">
            <w:pPr>
              <w:spacing w:after="140" w:line="280" w:lineRule="exact"/>
              <w:rPr>
                <w:rFonts w:asciiTheme="majorHAnsi" w:hAnsiTheme="majorHAnsi" w:cstheme="majorHAnsi"/>
                <w:color w:val="000000"/>
                <w:sz w:val="24"/>
                <w:szCs w:val="24"/>
                <w:highlight w:val="yellow"/>
              </w:rPr>
            </w:pPr>
            <w:r w:rsidRPr="007A5A7E">
              <w:rPr>
                <w:rFonts w:asciiTheme="majorHAnsi" w:hAnsiTheme="majorHAnsi" w:cstheme="majorHAnsi"/>
                <w:color w:val="000000"/>
                <w:sz w:val="24"/>
                <w:szCs w:val="24"/>
              </w:rPr>
              <w:t>5</w:t>
            </w:r>
            <w:r w:rsidR="00806790" w:rsidRPr="007A5A7E">
              <w:rPr>
                <w:rFonts w:asciiTheme="majorHAnsi" w:hAnsiTheme="majorHAnsi" w:cstheme="majorHAnsi"/>
                <w:color w:val="000000"/>
                <w:sz w:val="24"/>
                <w:szCs w:val="24"/>
              </w:rPr>
              <w:t>%</w:t>
            </w:r>
          </w:p>
        </w:tc>
      </w:tr>
      <w:tr w:rsidR="00806790" w:rsidRPr="00806790" w14:paraId="4BCE2733" w14:textId="77777777" w:rsidTr="00397605">
        <w:trPr>
          <w:trHeight w:val="794"/>
        </w:trPr>
        <w:tc>
          <w:tcPr>
            <w:tcW w:w="1161" w:type="dxa"/>
            <w:shd w:val="clear" w:color="auto" w:fill="FFFFFF"/>
          </w:tcPr>
          <w:p w14:paraId="180AD15C" w14:textId="77777777" w:rsidR="00806790" w:rsidRPr="007A5A7E" w:rsidRDefault="00806790" w:rsidP="00806790">
            <w:pPr>
              <w:autoSpaceDE w:val="0"/>
              <w:autoSpaceDN w:val="0"/>
              <w:adjustRightInd w:val="0"/>
              <w:spacing w:before="60" w:after="60" w:line="276" w:lineRule="auto"/>
              <w:rPr>
                <w:rFonts w:asciiTheme="majorHAnsi" w:hAnsiTheme="majorHAnsi" w:cstheme="majorHAnsi"/>
                <w:color w:val="000000"/>
                <w:sz w:val="24"/>
                <w:szCs w:val="24"/>
              </w:rPr>
            </w:pPr>
            <w:r w:rsidRPr="007A5A7E">
              <w:rPr>
                <w:rFonts w:asciiTheme="majorHAnsi" w:hAnsiTheme="majorHAnsi" w:cstheme="majorHAnsi"/>
                <w:color w:val="000000"/>
                <w:sz w:val="24"/>
                <w:szCs w:val="24"/>
              </w:rPr>
              <w:lastRenderedPageBreak/>
              <w:t>5</w:t>
            </w:r>
          </w:p>
        </w:tc>
        <w:tc>
          <w:tcPr>
            <w:tcW w:w="3347" w:type="dxa"/>
            <w:shd w:val="clear" w:color="auto" w:fill="FFFFFF"/>
          </w:tcPr>
          <w:p w14:paraId="720E8518" w14:textId="77777777" w:rsidR="00806790" w:rsidRPr="00320907" w:rsidRDefault="00806790" w:rsidP="00806790">
            <w:pPr>
              <w:spacing w:after="140" w:line="280" w:lineRule="exact"/>
              <w:rPr>
                <w:rFonts w:asciiTheme="majorHAnsi" w:hAnsiTheme="majorHAnsi" w:cstheme="majorHAnsi"/>
                <w:b/>
                <w:sz w:val="24"/>
                <w:szCs w:val="24"/>
              </w:rPr>
            </w:pPr>
            <w:r w:rsidRPr="00320907">
              <w:rPr>
                <w:rFonts w:asciiTheme="majorHAnsi" w:hAnsiTheme="majorHAnsi" w:cstheme="majorHAnsi"/>
                <w:b/>
                <w:sz w:val="24"/>
                <w:szCs w:val="24"/>
              </w:rPr>
              <w:t>Programme</w:t>
            </w:r>
          </w:p>
          <w:p w14:paraId="47C69CBC" w14:textId="77777777" w:rsidR="00925E3F" w:rsidRPr="00320907" w:rsidRDefault="00925E3F" w:rsidP="00806790">
            <w:pPr>
              <w:spacing w:after="140" w:line="280" w:lineRule="exact"/>
              <w:rPr>
                <w:rFonts w:asciiTheme="majorHAnsi" w:hAnsiTheme="majorHAnsi" w:cstheme="majorHAnsi"/>
                <w:sz w:val="24"/>
                <w:szCs w:val="24"/>
              </w:rPr>
            </w:pPr>
            <w:r w:rsidRPr="00320907">
              <w:rPr>
                <w:rFonts w:asciiTheme="majorHAnsi" w:hAnsiTheme="majorHAnsi" w:cstheme="majorHAnsi"/>
                <w:sz w:val="24"/>
                <w:szCs w:val="24"/>
              </w:rPr>
              <w:t>Provide timescales for the completion each part of the commission.</w:t>
            </w:r>
          </w:p>
          <w:p w14:paraId="65C6A6D8" w14:textId="2977A267" w:rsidR="00925E3F" w:rsidRPr="00320907" w:rsidRDefault="00925E3F" w:rsidP="00806790">
            <w:pPr>
              <w:spacing w:after="140" w:line="280" w:lineRule="exact"/>
              <w:rPr>
                <w:rFonts w:asciiTheme="majorHAnsi" w:hAnsiTheme="majorHAnsi" w:cstheme="majorHAnsi"/>
                <w:sz w:val="24"/>
                <w:szCs w:val="24"/>
              </w:rPr>
            </w:pPr>
            <w:r w:rsidRPr="00320907">
              <w:rPr>
                <w:rFonts w:asciiTheme="majorHAnsi" w:hAnsiTheme="majorHAnsi" w:cstheme="majorHAnsi"/>
                <w:b/>
                <w:bCs/>
                <w:i/>
                <w:sz w:val="24"/>
                <w:szCs w:val="24"/>
              </w:rPr>
              <w:t>Maximum word limit</w:t>
            </w:r>
            <w:r w:rsidRPr="00320907">
              <w:rPr>
                <w:rFonts w:asciiTheme="majorHAnsi" w:hAnsiTheme="majorHAnsi" w:cstheme="majorHAnsi"/>
                <w:i/>
                <w:sz w:val="24"/>
                <w:szCs w:val="24"/>
              </w:rPr>
              <w:t xml:space="preserve"> = 500 words</w:t>
            </w:r>
          </w:p>
        </w:tc>
        <w:tc>
          <w:tcPr>
            <w:tcW w:w="6804" w:type="dxa"/>
            <w:shd w:val="clear" w:color="auto" w:fill="FFFFFF"/>
          </w:tcPr>
          <w:p w14:paraId="55E557F7" w14:textId="77777777" w:rsidR="00925E3F" w:rsidRPr="00320907" w:rsidRDefault="00925E3F" w:rsidP="00925E3F">
            <w:pPr>
              <w:spacing w:after="140" w:line="280" w:lineRule="exact"/>
              <w:rPr>
                <w:rFonts w:asciiTheme="majorHAnsi" w:hAnsiTheme="majorHAnsi" w:cstheme="majorHAnsi"/>
                <w:color w:val="000000"/>
                <w:sz w:val="24"/>
                <w:szCs w:val="24"/>
              </w:rPr>
            </w:pPr>
            <w:r w:rsidRPr="00320907">
              <w:rPr>
                <w:rFonts w:asciiTheme="majorHAnsi" w:hAnsiTheme="majorHAnsi" w:cstheme="majorHAnsi"/>
                <w:color w:val="000000"/>
                <w:sz w:val="24"/>
                <w:szCs w:val="24"/>
              </w:rPr>
              <w:t>What is the programme for the required services?</w:t>
            </w:r>
          </w:p>
          <w:p w14:paraId="5A6C91BE" w14:textId="4101B939" w:rsidR="00925E3F" w:rsidRPr="00320907" w:rsidRDefault="00925E3F" w:rsidP="00925E3F">
            <w:pPr>
              <w:spacing w:after="140" w:line="280" w:lineRule="exact"/>
              <w:rPr>
                <w:rFonts w:asciiTheme="majorHAnsi" w:hAnsiTheme="majorHAnsi" w:cstheme="majorHAnsi"/>
                <w:color w:val="000000"/>
                <w:sz w:val="24"/>
                <w:szCs w:val="24"/>
              </w:rPr>
            </w:pPr>
            <w:r w:rsidRPr="00320907">
              <w:rPr>
                <w:rFonts w:asciiTheme="majorHAnsi" w:hAnsiTheme="majorHAnsi" w:cstheme="majorHAnsi"/>
                <w:color w:val="000000"/>
                <w:sz w:val="24"/>
                <w:szCs w:val="24"/>
              </w:rPr>
              <w:t xml:space="preserve">Are </w:t>
            </w:r>
            <w:r w:rsidR="007A5A7E" w:rsidRPr="00320907">
              <w:rPr>
                <w:rFonts w:asciiTheme="majorHAnsi" w:hAnsiTheme="majorHAnsi" w:cstheme="majorHAnsi"/>
                <w:color w:val="000000"/>
                <w:sz w:val="24"/>
                <w:szCs w:val="24"/>
              </w:rPr>
              <w:t>the</w:t>
            </w:r>
            <w:r w:rsidRPr="00320907">
              <w:rPr>
                <w:rFonts w:asciiTheme="majorHAnsi" w:hAnsiTheme="majorHAnsi" w:cstheme="majorHAnsi"/>
                <w:color w:val="000000"/>
                <w:sz w:val="24"/>
                <w:szCs w:val="24"/>
              </w:rPr>
              <w:t xml:space="preserve"> programme dates we have given achievable?</w:t>
            </w:r>
          </w:p>
          <w:p w14:paraId="043A06D8" w14:textId="12201F43" w:rsidR="00925E3F" w:rsidRPr="00320907" w:rsidRDefault="00925E3F" w:rsidP="00925E3F">
            <w:pPr>
              <w:spacing w:after="140" w:line="280" w:lineRule="exact"/>
              <w:rPr>
                <w:rFonts w:asciiTheme="majorHAnsi" w:hAnsiTheme="majorHAnsi" w:cstheme="majorHAnsi"/>
                <w:color w:val="000000"/>
                <w:sz w:val="24"/>
                <w:szCs w:val="24"/>
              </w:rPr>
            </w:pPr>
            <w:r w:rsidRPr="00320907">
              <w:rPr>
                <w:rFonts w:asciiTheme="majorHAnsi" w:hAnsiTheme="majorHAnsi" w:cstheme="majorHAnsi"/>
                <w:color w:val="000000"/>
                <w:sz w:val="24"/>
                <w:szCs w:val="24"/>
              </w:rPr>
              <w:t>Identify risks which may affect the programme or costs, what impact they may have, and any mitigation.</w:t>
            </w:r>
          </w:p>
        </w:tc>
        <w:tc>
          <w:tcPr>
            <w:tcW w:w="4139" w:type="dxa"/>
            <w:shd w:val="clear" w:color="auto" w:fill="FFFFFF"/>
          </w:tcPr>
          <w:p w14:paraId="4125377A" w14:textId="6AEE43C7" w:rsidR="00806790" w:rsidRPr="007A5A7E" w:rsidRDefault="00925E3F" w:rsidP="00806790">
            <w:pPr>
              <w:spacing w:after="140" w:line="280" w:lineRule="exact"/>
              <w:rPr>
                <w:rFonts w:asciiTheme="majorHAnsi" w:hAnsiTheme="majorHAnsi" w:cstheme="majorHAnsi"/>
                <w:color w:val="000000"/>
                <w:sz w:val="24"/>
                <w:szCs w:val="24"/>
                <w:highlight w:val="yellow"/>
              </w:rPr>
            </w:pPr>
            <w:r w:rsidRPr="007A5A7E">
              <w:rPr>
                <w:rFonts w:asciiTheme="majorHAnsi" w:hAnsiTheme="majorHAnsi" w:cstheme="majorHAnsi"/>
                <w:color w:val="000000"/>
                <w:sz w:val="24"/>
                <w:szCs w:val="24"/>
              </w:rPr>
              <w:t>5%</w:t>
            </w:r>
          </w:p>
        </w:tc>
      </w:tr>
    </w:tbl>
    <w:p w14:paraId="3EC2AE3D" w14:textId="3015E87F" w:rsidR="00806790" w:rsidRDefault="00806790" w:rsidP="00806790">
      <w:pPr>
        <w:spacing w:after="140" w:line="280" w:lineRule="exact"/>
        <w:rPr>
          <w:rFonts w:asciiTheme="majorHAnsi" w:hAnsiTheme="majorHAnsi" w:cstheme="majorHAnsi"/>
          <w:i/>
          <w:color w:val="0090D7"/>
          <w:sz w:val="24"/>
          <w:szCs w:val="24"/>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6974"/>
      </w:tblGrid>
      <w:tr w:rsidR="001C6717" w:rsidRPr="00806790" w14:paraId="648EBEEA" w14:textId="77777777" w:rsidTr="00FB68F5">
        <w:trPr>
          <w:cantSplit/>
          <w:trHeight w:val="553"/>
        </w:trPr>
        <w:tc>
          <w:tcPr>
            <w:tcW w:w="15338" w:type="dxa"/>
            <w:gridSpan w:val="3"/>
            <w:tcBorders>
              <w:bottom w:val="single" w:sz="4" w:space="0" w:color="auto"/>
            </w:tcBorders>
            <w:shd w:val="clear" w:color="auto" w:fill="006C7D" w:themeFill="accent3"/>
            <w:vAlign w:val="center"/>
          </w:tcPr>
          <w:p w14:paraId="7A6735FA" w14:textId="4F54E6CB" w:rsidR="001C6717" w:rsidRPr="00FB68F5" w:rsidRDefault="001C6717" w:rsidP="009B7182">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 xml:space="preserve">Price will account for </w:t>
            </w:r>
            <w:r w:rsidR="000834DB" w:rsidRPr="00FB68F5">
              <w:rPr>
                <w:rFonts w:asciiTheme="majorHAnsi" w:hAnsiTheme="majorHAnsi" w:cstheme="majorHAnsi"/>
                <w:b/>
                <w:bCs/>
                <w:color w:val="FFFFFF"/>
                <w:sz w:val="24"/>
                <w:szCs w:val="24"/>
              </w:rPr>
              <w:t>2</w:t>
            </w:r>
            <w:r w:rsidRPr="00FB68F5">
              <w:rPr>
                <w:rFonts w:asciiTheme="majorHAnsi" w:hAnsiTheme="majorHAnsi" w:cstheme="majorHAnsi"/>
                <w:b/>
                <w:bCs/>
                <w:color w:val="FFFFFF"/>
                <w:sz w:val="24"/>
                <w:szCs w:val="24"/>
              </w:rPr>
              <w:t>0%</w:t>
            </w:r>
            <w:r w:rsidRPr="00806790">
              <w:rPr>
                <w:rFonts w:asciiTheme="majorHAnsi" w:hAnsiTheme="majorHAnsi" w:cstheme="majorHAnsi"/>
                <w:color w:val="FFFFFF"/>
                <w:sz w:val="24"/>
                <w:szCs w:val="24"/>
              </w:rPr>
              <w:t xml:space="preserve"> of the Overall Score.  The lowest price will gain the maximum marks with other prices expressed as a proportion of the best score using the maths explained in the worked example below.</w:t>
            </w:r>
          </w:p>
        </w:tc>
      </w:tr>
      <w:tr w:rsidR="001C6717" w:rsidRPr="00806790" w14:paraId="1DBCABC0" w14:textId="77777777" w:rsidTr="00FB68F5">
        <w:trPr>
          <w:trHeight w:val="174"/>
          <w:tblHeader/>
        </w:trPr>
        <w:tc>
          <w:tcPr>
            <w:tcW w:w="3159" w:type="dxa"/>
            <w:tcBorders>
              <w:bottom w:val="single" w:sz="4" w:space="0" w:color="auto"/>
            </w:tcBorders>
            <w:shd w:val="clear" w:color="auto" w:fill="006C7D" w:themeFill="accent3"/>
            <w:vAlign w:val="center"/>
          </w:tcPr>
          <w:p w14:paraId="533F0407" w14:textId="77777777" w:rsidR="001C6717" w:rsidRPr="00806790" w:rsidRDefault="001C6717" w:rsidP="009B7182">
            <w:pPr>
              <w:autoSpaceDE w:val="0"/>
              <w:autoSpaceDN w:val="0"/>
              <w:adjustRightInd w:val="0"/>
              <w:spacing w:before="60" w:after="60" w:line="276" w:lineRule="auto"/>
              <w:jc w:val="center"/>
              <w:rPr>
                <w:rFonts w:asciiTheme="majorHAnsi" w:hAnsiTheme="majorHAnsi" w:cstheme="majorHAnsi"/>
                <w:b/>
                <w:color w:val="FFFFFF"/>
                <w:sz w:val="24"/>
                <w:szCs w:val="24"/>
              </w:rPr>
            </w:pPr>
            <w:r w:rsidRPr="00806790">
              <w:rPr>
                <w:rFonts w:asciiTheme="majorHAnsi" w:hAnsiTheme="majorHAnsi" w:cstheme="majorHAnsi"/>
                <w:b/>
                <w:color w:val="FFFFFF"/>
                <w:sz w:val="24"/>
                <w:szCs w:val="24"/>
              </w:rPr>
              <w:t>Criteria</w:t>
            </w:r>
          </w:p>
        </w:tc>
        <w:tc>
          <w:tcPr>
            <w:tcW w:w="5205" w:type="dxa"/>
            <w:shd w:val="clear" w:color="auto" w:fill="006C7D" w:themeFill="accent3"/>
            <w:vAlign w:val="center"/>
          </w:tcPr>
          <w:p w14:paraId="338A6566" w14:textId="77777777" w:rsidR="001C6717" w:rsidRPr="00806790" w:rsidRDefault="001C6717" w:rsidP="009B7182">
            <w:pPr>
              <w:autoSpaceDE w:val="0"/>
              <w:autoSpaceDN w:val="0"/>
              <w:adjustRightInd w:val="0"/>
              <w:spacing w:before="60" w:after="60" w:line="276" w:lineRule="auto"/>
              <w:jc w:val="center"/>
              <w:rPr>
                <w:rFonts w:asciiTheme="majorHAnsi" w:hAnsiTheme="majorHAnsi" w:cstheme="majorHAnsi"/>
                <w:b/>
                <w:color w:val="FFFFFF"/>
                <w:sz w:val="24"/>
                <w:szCs w:val="24"/>
              </w:rPr>
            </w:pPr>
            <w:r w:rsidRPr="00806790">
              <w:rPr>
                <w:rFonts w:asciiTheme="majorHAnsi" w:hAnsiTheme="majorHAnsi" w:cstheme="majorHAnsi"/>
                <w:b/>
                <w:color w:val="FFFFFF"/>
                <w:sz w:val="24"/>
                <w:szCs w:val="24"/>
              </w:rPr>
              <w:t>Demonstrated by</w:t>
            </w:r>
          </w:p>
        </w:tc>
        <w:tc>
          <w:tcPr>
            <w:tcW w:w="6974" w:type="dxa"/>
            <w:shd w:val="clear" w:color="auto" w:fill="006C7D" w:themeFill="accent3"/>
            <w:vAlign w:val="center"/>
          </w:tcPr>
          <w:p w14:paraId="5F60C043" w14:textId="77777777" w:rsidR="001C6717" w:rsidRPr="00806790" w:rsidRDefault="001C6717" w:rsidP="009B7182">
            <w:pPr>
              <w:autoSpaceDE w:val="0"/>
              <w:autoSpaceDN w:val="0"/>
              <w:adjustRightInd w:val="0"/>
              <w:spacing w:before="60" w:after="60" w:line="276" w:lineRule="auto"/>
              <w:jc w:val="center"/>
              <w:rPr>
                <w:rFonts w:asciiTheme="majorHAnsi" w:hAnsiTheme="majorHAnsi" w:cstheme="majorHAnsi"/>
                <w:b/>
                <w:color w:val="FFFFFF"/>
                <w:sz w:val="24"/>
                <w:szCs w:val="24"/>
              </w:rPr>
            </w:pPr>
            <w:r w:rsidRPr="00806790">
              <w:rPr>
                <w:rFonts w:asciiTheme="majorHAnsi" w:hAnsiTheme="majorHAnsi" w:cstheme="majorHAnsi"/>
                <w:b/>
                <w:color w:val="FFFFFF"/>
                <w:sz w:val="24"/>
                <w:szCs w:val="24"/>
              </w:rPr>
              <w:t>Weighting</w:t>
            </w:r>
          </w:p>
        </w:tc>
      </w:tr>
      <w:tr w:rsidR="001C6717" w:rsidRPr="00806790" w14:paraId="5799D285" w14:textId="77777777" w:rsidTr="00FB68F5">
        <w:trPr>
          <w:cantSplit/>
          <w:trHeight w:val="565"/>
        </w:trPr>
        <w:tc>
          <w:tcPr>
            <w:tcW w:w="3159" w:type="dxa"/>
            <w:shd w:val="clear" w:color="auto" w:fill="FFFFFF"/>
            <w:vAlign w:val="center"/>
          </w:tcPr>
          <w:p w14:paraId="6A159D52" w14:textId="77777777" w:rsidR="001C6717" w:rsidRPr="00806790" w:rsidRDefault="001C6717" w:rsidP="009B7182">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Price</w:t>
            </w:r>
          </w:p>
        </w:tc>
        <w:tc>
          <w:tcPr>
            <w:tcW w:w="5205" w:type="dxa"/>
            <w:shd w:val="clear" w:color="auto" w:fill="FFFFFF"/>
            <w:vAlign w:val="center"/>
          </w:tcPr>
          <w:p w14:paraId="2E89D9D3" w14:textId="77777777" w:rsidR="001C6717" w:rsidRDefault="001C6717" w:rsidP="009B7182">
            <w:pPr>
              <w:spacing w:after="140" w:line="280" w:lineRule="exact"/>
              <w:rPr>
                <w:rFonts w:asciiTheme="majorHAnsi" w:hAnsiTheme="majorHAnsi" w:cstheme="majorHAnsi"/>
                <w:color w:val="000000"/>
                <w:sz w:val="24"/>
                <w:szCs w:val="24"/>
              </w:rPr>
            </w:pPr>
            <w:r w:rsidRPr="00B30B7F">
              <w:rPr>
                <w:rFonts w:asciiTheme="majorHAnsi" w:hAnsiTheme="majorHAnsi" w:cstheme="majorHAnsi"/>
                <w:color w:val="000000"/>
                <w:sz w:val="24"/>
                <w:szCs w:val="24"/>
              </w:rPr>
              <w:t>Completed Resource and Pricing Schedule</w:t>
            </w:r>
          </w:p>
          <w:p w14:paraId="5A4131F2" w14:textId="3672B874" w:rsidR="000834DB" w:rsidRPr="00B30B7F" w:rsidRDefault="000834DB" w:rsidP="009B7182">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Proposed Day Rates</w:t>
            </w:r>
          </w:p>
        </w:tc>
        <w:tc>
          <w:tcPr>
            <w:tcW w:w="6974" w:type="dxa"/>
            <w:shd w:val="clear" w:color="auto" w:fill="FFFFFF"/>
            <w:vAlign w:val="center"/>
          </w:tcPr>
          <w:p w14:paraId="122604FB" w14:textId="4C086A26" w:rsidR="001C6717" w:rsidRPr="00B30B7F" w:rsidRDefault="000834DB" w:rsidP="009B7182">
            <w:pPr>
              <w:spacing w:after="140" w:line="280" w:lineRule="exact"/>
              <w:rPr>
                <w:rFonts w:asciiTheme="majorHAnsi" w:hAnsiTheme="majorHAnsi" w:cstheme="majorHAnsi"/>
                <w:sz w:val="24"/>
                <w:szCs w:val="24"/>
              </w:rPr>
            </w:pPr>
            <w:r>
              <w:rPr>
                <w:rFonts w:asciiTheme="majorHAnsi" w:hAnsiTheme="majorHAnsi" w:cstheme="majorHAnsi"/>
                <w:sz w:val="24"/>
                <w:szCs w:val="24"/>
              </w:rPr>
              <w:t>2</w:t>
            </w:r>
            <w:r w:rsidR="001C6717" w:rsidRPr="00B30B7F">
              <w:rPr>
                <w:rFonts w:asciiTheme="majorHAnsi" w:hAnsiTheme="majorHAnsi" w:cstheme="majorHAnsi"/>
                <w:sz w:val="24"/>
                <w:szCs w:val="24"/>
              </w:rPr>
              <w:t>0%</w:t>
            </w:r>
          </w:p>
        </w:tc>
      </w:tr>
    </w:tbl>
    <w:p w14:paraId="73B7D246" w14:textId="77777777" w:rsidR="001C6717" w:rsidRDefault="001C6717" w:rsidP="00806790">
      <w:pPr>
        <w:spacing w:after="140" w:line="280" w:lineRule="exact"/>
        <w:rPr>
          <w:rFonts w:asciiTheme="majorHAnsi" w:hAnsiTheme="majorHAnsi" w:cstheme="majorHAnsi"/>
          <w:i/>
          <w:color w:val="0090D7"/>
          <w:sz w:val="24"/>
          <w:szCs w:val="24"/>
        </w:rPr>
      </w:pPr>
    </w:p>
    <w:p w14:paraId="2F024ED8" w14:textId="72CFC68E" w:rsidR="001C6717" w:rsidRDefault="001C6717" w:rsidP="00806790">
      <w:pPr>
        <w:spacing w:after="140" w:line="280" w:lineRule="exact"/>
        <w:rPr>
          <w:rFonts w:asciiTheme="majorHAnsi" w:hAnsiTheme="majorHAnsi" w:cstheme="majorHAnsi"/>
          <w:i/>
          <w:color w:val="0090D7"/>
          <w:sz w:val="24"/>
          <w:szCs w:val="24"/>
        </w:rPr>
      </w:pPr>
      <w:r w:rsidRPr="001C6717">
        <w:rPr>
          <w:rFonts w:asciiTheme="majorHAnsi" w:hAnsiTheme="majorHAnsi" w:cstheme="majorHAnsi"/>
          <w:iCs/>
          <w:sz w:val="24"/>
          <w:szCs w:val="24"/>
        </w:rPr>
        <w:t>Each supplier’s price will be determined using the weights set out below.</w:t>
      </w:r>
      <w:r w:rsidR="000834DB">
        <w:rPr>
          <w:rFonts w:asciiTheme="majorHAnsi" w:hAnsiTheme="majorHAnsi" w:cstheme="majorHAnsi"/>
          <w:iCs/>
          <w:sz w:val="24"/>
          <w:szCs w:val="24"/>
        </w:rPr>
        <w:t xml:space="preserve"> These weights will be applied to each suppliers proposed rates, including any discount to the framework rates that may be offered.</w:t>
      </w:r>
    </w:p>
    <w:tbl>
      <w:tblPr>
        <w:tblW w:w="152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9D9F" w:themeFill="accent1" w:themeFillShade="BF"/>
        <w:tblLook w:val="04A0" w:firstRow="1" w:lastRow="0" w:firstColumn="1" w:lastColumn="0" w:noHBand="0" w:noVBand="1"/>
      </w:tblPr>
      <w:tblGrid>
        <w:gridCol w:w="3213"/>
        <w:gridCol w:w="1748"/>
        <w:gridCol w:w="85"/>
        <w:gridCol w:w="1893"/>
        <w:gridCol w:w="87"/>
        <w:gridCol w:w="1874"/>
        <w:gridCol w:w="183"/>
        <w:gridCol w:w="1782"/>
        <w:gridCol w:w="274"/>
        <w:gridCol w:w="2043"/>
        <w:gridCol w:w="13"/>
        <w:gridCol w:w="2056"/>
      </w:tblGrid>
      <w:tr w:rsidR="00391624" w:rsidRPr="00777CB2" w14:paraId="459173E8" w14:textId="77777777" w:rsidTr="00391624">
        <w:trPr>
          <w:trHeight w:val="170"/>
        </w:trPr>
        <w:tc>
          <w:tcPr>
            <w:tcW w:w="4961" w:type="dxa"/>
            <w:gridSpan w:val="2"/>
            <w:shd w:val="clear" w:color="auto" w:fill="006C7D" w:themeFill="accent3"/>
            <w:vAlign w:val="center"/>
            <w:hideMark/>
          </w:tcPr>
          <w:p w14:paraId="7FA6B19C" w14:textId="6C29A739" w:rsidR="00391624" w:rsidRPr="00D01088" w:rsidRDefault="00391624" w:rsidP="00D01088">
            <w:pPr>
              <w:spacing w:after="0" w:line="240" w:lineRule="auto"/>
              <w:rPr>
                <w:rFonts w:asciiTheme="majorHAnsi" w:eastAsia="Times New Roman" w:hAnsiTheme="majorHAnsi" w:cstheme="majorHAnsi"/>
                <w:b/>
                <w:bCs/>
                <w:color w:val="FFFFFF"/>
                <w:lang w:eastAsia="en-GB"/>
              </w:rPr>
            </w:pPr>
          </w:p>
        </w:tc>
        <w:tc>
          <w:tcPr>
            <w:tcW w:w="2065" w:type="dxa"/>
            <w:gridSpan w:val="3"/>
            <w:shd w:val="clear" w:color="auto" w:fill="006C7D" w:themeFill="accent3"/>
          </w:tcPr>
          <w:p w14:paraId="2EAFBC17" w14:textId="27FFA74F" w:rsidR="00391624" w:rsidRPr="00D01088" w:rsidRDefault="00391624" w:rsidP="00D01088">
            <w:pPr>
              <w:spacing w:after="0" w:line="240" w:lineRule="auto"/>
              <w:rPr>
                <w:rFonts w:asciiTheme="majorHAnsi" w:eastAsia="Times New Roman" w:hAnsiTheme="majorHAnsi" w:cstheme="majorHAnsi"/>
                <w:b/>
                <w:bCs/>
                <w:color w:val="FFFFFF"/>
                <w:lang w:eastAsia="en-GB"/>
              </w:rPr>
            </w:pPr>
            <w:r>
              <w:rPr>
                <w:rFonts w:asciiTheme="majorHAnsi" w:eastAsia="Times New Roman" w:hAnsiTheme="majorHAnsi" w:cstheme="majorHAnsi"/>
                <w:b/>
                <w:bCs/>
                <w:color w:val="FFFFFF"/>
                <w:lang w:eastAsia="en-GB"/>
              </w:rPr>
              <w:t>Trainee Consultant</w:t>
            </w:r>
          </w:p>
        </w:tc>
        <w:tc>
          <w:tcPr>
            <w:tcW w:w="2057" w:type="dxa"/>
            <w:gridSpan w:val="2"/>
            <w:shd w:val="clear" w:color="auto" w:fill="006C7D" w:themeFill="accent3"/>
            <w:hideMark/>
          </w:tcPr>
          <w:p w14:paraId="38F89D9E" w14:textId="36CB4200" w:rsidR="00391624" w:rsidRPr="00D01088" w:rsidRDefault="00391624" w:rsidP="00D01088">
            <w:pPr>
              <w:spacing w:after="0" w:line="240" w:lineRule="auto"/>
              <w:rPr>
                <w:rFonts w:asciiTheme="majorHAnsi" w:eastAsia="Times New Roman" w:hAnsiTheme="majorHAnsi" w:cstheme="majorHAnsi"/>
                <w:b/>
                <w:bCs/>
                <w:color w:val="FFFFFF"/>
                <w:lang w:eastAsia="en-GB"/>
              </w:rPr>
            </w:pPr>
            <w:r w:rsidRPr="00D01088">
              <w:rPr>
                <w:rFonts w:asciiTheme="majorHAnsi" w:eastAsia="Times New Roman" w:hAnsiTheme="majorHAnsi" w:cstheme="majorHAnsi"/>
                <w:b/>
                <w:bCs/>
                <w:color w:val="FFFFFF"/>
                <w:lang w:eastAsia="en-GB"/>
              </w:rPr>
              <w:t>Junior Consultant</w:t>
            </w:r>
          </w:p>
        </w:tc>
        <w:tc>
          <w:tcPr>
            <w:tcW w:w="2056" w:type="dxa"/>
            <w:gridSpan w:val="2"/>
            <w:shd w:val="clear" w:color="auto" w:fill="006C7D" w:themeFill="accent3"/>
            <w:hideMark/>
          </w:tcPr>
          <w:p w14:paraId="34C37843" w14:textId="04CE60A1" w:rsidR="00391624" w:rsidRPr="00D01088" w:rsidRDefault="00391624" w:rsidP="00D01088">
            <w:pPr>
              <w:spacing w:after="0" w:line="240" w:lineRule="auto"/>
              <w:rPr>
                <w:rFonts w:asciiTheme="majorHAnsi" w:eastAsia="Times New Roman" w:hAnsiTheme="majorHAnsi" w:cstheme="majorHAnsi"/>
                <w:b/>
                <w:bCs/>
                <w:color w:val="FFFFFF"/>
                <w:lang w:eastAsia="en-GB"/>
              </w:rPr>
            </w:pPr>
            <w:r w:rsidRPr="00D01088">
              <w:rPr>
                <w:rFonts w:asciiTheme="majorHAnsi" w:eastAsia="Times New Roman" w:hAnsiTheme="majorHAnsi" w:cstheme="majorHAnsi"/>
                <w:b/>
                <w:bCs/>
                <w:color w:val="FFFFFF"/>
                <w:lang w:eastAsia="en-GB"/>
              </w:rPr>
              <w:t>Consultant</w:t>
            </w:r>
          </w:p>
        </w:tc>
        <w:tc>
          <w:tcPr>
            <w:tcW w:w="2056" w:type="dxa"/>
            <w:gridSpan w:val="2"/>
            <w:shd w:val="clear" w:color="auto" w:fill="006C7D" w:themeFill="accent3"/>
            <w:hideMark/>
          </w:tcPr>
          <w:p w14:paraId="49E96F37" w14:textId="166FBFA2" w:rsidR="00391624" w:rsidRPr="00D01088" w:rsidRDefault="00391624" w:rsidP="00D01088">
            <w:pPr>
              <w:spacing w:after="0" w:line="240" w:lineRule="auto"/>
              <w:rPr>
                <w:rFonts w:asciiTheme="majorHAnsi" w:eastAsia="Times New Roman" w:hAnsiTheme="majorHAnsi" w:cstheme="majorHAnsi"/>
                <w:b/>
                <w:bCs/>
                <w:color w:val="FFFFFF"/>
                <w:lang w:eastAsia="en-GB"/>
              </w:rPr>
            </w:pPr>
            <w:r w:rsidRPr="00D01088">
              <w:rPr>
                <w:rFonts w:asciiTheme="majorHAnsi" w:eastAsia="Times New Roman" w:hAnsiTheme="majorHAnsi" w:cstheme="majorHAnsi"/>
                <w:b/>
                <w:bCs/>
                <w:color w:val="FFFFFF"/>
                <w:lang w:eastAsia="en-GB"/>
              </w:rPr>
              <w:t>Senior Consultant</w:t>
            </w:r>
          </w:p>
        </w:tc>
        <w:tc>
          <w:tcPr>
            <w:tcW w:w="2056" w:type="dxa"/>
            <w:shd w:val="clear" w:color="auto" w:fill="006C7D" w:themeFill="accent3"/>
            <w:hideMark/>
          </w:tcPr>
          <w:p w14:paraId="1B5C78C2" w14:textId="7F50BA75" w:rsidR="00391624" w:rsidRPr="00D01088" w:rsidRDefault="00391624" w:rsidP="00D01088">
            <w:pPr>
              <w:spacing w:after="0" w:line="240" w:lineRule="auto"/>
              <w:rPr>
                <w:rFonts w:asciiTheme="majorHAnsi" w:eastAsia="Times New Roman" w:hAnsiTheme="majorHAnsi" w:cstheme="majorHAnsi"/>
                <w:b/>
                <w:bCs/>
                <w:color w:val="FFFFFF"/>
                <w:lang w:eastAsia="en-GB"/>
              </w:rPr>
            </w:pPr>
            <w:r w:rsidRPr="00D01088">
              <w:rPr>
                <w:rFonts w:asciiTheme="majorHAnsi" w:eastAsia="Times New Roman" w:hAnsiTheme="majorHAnsi" w:cstheme="majorHAnsi"/>
                <w:b/>
                <w:bCs/>
                <w:color w:val="FFFFFF"/>
                <w:lang w:eastAsia="en-GB"/>
              </w:rPr>
              <w:t>Principal Consultant</w:t>
            </w:r>
          </w:p>
        </w:tc>
      </w:tr>
      <w:tr w:rsidR="00391624" w:rsidRPr="00777CB2" w14:paraId="2D3488F9" w14:textId="77777777" w:rsidTr="00391624">
        <w:trPr>
          <w:trHeight w:val="170"/>
        </w:trPr>
        <w:tc>
          <w:tcPr>
            <w:tcW w:w="4961" w:type="dxa"/>
            <w:gridSpan w:val="2"/>
            <w:shd w:val="clear" w:color="auto" w:fill="FFFFFF" w:themeFill="background1"/>
            <w:vAlign w:val="center"/>
          </w:tcPr>
          <w:p w14:paraId="2DCC96E7" w14:textId="48353E1C" w:rsidR="00391624" w:rsidRPr="00777CB2" w:rsidRDefault="00391624" w:rsidP="000834DB">
            <w:pPr>
              <w:spacing w:after="0" w:line="240" w:lineRule="auto"/>
              <w:rPr>
                <w:rFonts w:asciiTheme="majorHAnsi" w:eastAsia="Times New Roman" w:hAnsiTheme="majorHAnsi" w:cstheme="majorHAnsi"/>
                <w:b/>
                <w:bCs/>
                <w:sz w:val="24"/>
                <w:szCs w:val="24"/>
                <w:lang w:eastAsia="en-GB"/>
              </w:rPr>
            </w:pPr>
            <w:r w:rsidRPr="00777CB2">
              <w:rPr>
                <w:rFonts w:asciiTheme="majorHAnsi" w:eastAsia="Times New Roman" w:hAnsiTheme="majorHAnsi" w:cstheme="majorHAnsi"/>
                <w:b/>
                <w:bCs/>
                <w:sz w:val="24"/>
                <w:szCs w:val="24"/>
                <w:lang w:eastAsia="en-GB"/>
              </w:rPr>
              <w:t>Weight for evaluation</w:t>
            </w:r>
          </w:p>
        </w:tc>
        <w:tc>
          <w:tcPr>
            <w:tcW w:w="2065" w:type="dxa"/>
            <w:gridSpan w:val="3"/>
            <w:shd w:val="clear" w:color="auto" w:fill="FFFFFF" w:themeFill="background1"/>
          </w:tcPr>
          <w:p w14:paraId="007F7C59" w14:textId="731D553F" w:rsidR="00391624" w:rsidRPr="00777CB2" w:rsidRDefault="00391624" w:rsidP="00D01088">
            <w:pPr>
              <w:spacing w:after="0" w:line="240" w:lineRule="auto"/>
              <w:rPr>
                <w:rFonts w:asciiTheme="majorHAnsi" w:eastAsia="Times New Roman" w:hAnsiTheme="majorHAnsi" w:cstheme="majorHAnsi"/>
                <w:b/>
                <w:bCs/>
                <w:sz w:val="24"/>
                <w:szCs w:val="24"/>
                <w:lang w:eastAsia="en-GB"/>
              </w:rPr>
            </w:pPr>
            <w:r>
              <w:rPr>
                <w:rFonts w:asciiTheme="majorHAnsi" w:eastAsia="Times New Roman" w:hAnsiTheme="majorHAnsi" w:cstheme="majorHAnsi"/>
                <w:b/>
                <w:bCs/>
                <w:sz w:val="24"/>
                <w:szCs w:val="24"/>
                <w:lang w:eastAsia="en-GB"/>
              </w:rPr>
              <w:t>20%</w:t>
            </w:r>
          </w:p>
        </w:tc>
        <w:tc>
          <w:tcPr>
            <w:tcW w:w="2057" w:type="dxa"/>
            <w:gridSpan w:val="2"/>
            <w:shd w:val="clear" w:color="auto" w:fill="FFFFFF" w:themeFill="background1"/>
          </w:tcPr>
          <w:p w14:paraId="1CC5D64A" w14:textId="26CF79C7" w:rsidR="00391624" w:rsidRPr="00777CB2" w:rsidRDefault="00391624" w:rsidP="00D01088">
            <w:pPr>
              <w:spacing w:after="0" w:line="240" w:lineRule="auto"/>
              <w:rPr>
                <w:rFonts w:asciiTheme="majorHAnsi" w:eastAsia="Times New Roman" w:hAnsiTheme="majorHAnsi" w:cstheme="majorHAnsi"/>
                <w:b/>
                <w:bCs/>
                <w:sz w:val="24"/>
                <w:szCs w:val="24"/>
                <w:lang w:eastAsia="en-GB"/>
              </w:rPr>
            </w:pPr>
            <w:r w:rsidRPr="00777CB2">
              <w:rPr>
                <w:rFonts w:asciiTheme="majorHAnsi" w:eastAsia="Times New Roman" w:hAnsiTheme="majorHAnsi" w:cstheme="majorHAnsi"/>
                <w:b/>
                <w:bCs/>
                <w:sz w:val="24"/>
                <w:szCs w:val="24"/>
                <w:lang w:eastAsia="en-GB"/>
              </w:rPr>
              <w:t>20%</w:t>
            </w:r>
          </w:p>
        </w:tc>
        <w:tc>
          <w:tcPr>
            <w:tcW w:w="2056" w:type="dxa"/>
            <w:gridSpan w:val="2"/>
            <w:shd w:val="clear" w:color="auto" w:fill="FFFFFF" w:themeFill="background1"/>
          </w:tcPr>
          <w:p w14:paraId="6CBA9B76" w14:textId="3A794F77" w:rsidR="00391624" w:rsidRPr="00777CB2" w:rsidRDefault="00391624" w:rsidP="00D01088">
            <w:pPr>
              <w:spacing w:after="0" w:line="240" w:lineRule="auto"/>
              <w:rPr>
                <w:rFonts w:asciiTheme="majorHAnsi" w:eastAsia="Times New Roman" w:hAnsiTheme="majorHAnsi" w:cstheme="majorHAnsi"/>
                <w:b/>
                <w:bCs/>
                <w:sz w:val="24"/>
                <w:szCs w:val="24"/>
                <w:lang w:eastAsia="en-GB"/>
              </w:rPr>
            </w:pPr>
            <w:r w:rsidRPr="00777CB2">
              <w:rPr>
                <w:rFonts w:asciiTheme="majorHAnsi" w:eastAsia="Times New Roman" w:hAnsiTheme="majorHAnsi" w:cstheme="majorHAnsi"/>
                <w:b/>
                <w:bCs/>
                <w:sz w:val="24"/>
                <w:szCs w:val="24"/>
                <w:lang w:eastAsia="en-GB"/>
              </w:rPr>
              <w:t>20%</w:t>
            </w:r>
          </w:p>
        </w:tc>
        <w:tc>
          <w:tcPr>
            <w:tcW w:w="2056" w:type="dxa"/>
            <w:gridSpan w:val="2"/>
            <w:shd w:val="clear" w:color="auto" w:fill="FFFFFF" w:themeFill="background1"/>
          </w:tcPr>
          <w:p w14:paraId="4DEB021D" w14:textId="1CE054C0" w:rsidR="00391624" w:rsidRPr="00777CB2" w:rsidRDefault="00391624" w:rsidP="00D01088">
            <w:pPr>
              <w:spacing w:after="0" w:line="240" w:lineRule="auto"/>
              <w:rPr>
                <w:rFonts w:asciiTheme="majorHAnsi" w:eastAsia="Times New Roman" w:hAnsiTheme="majorHAnsi" w:cstheme="majorHAnsi"/>
                <w:b/>
                <w:bCs/>
                <w:sz w:val="24"/>
                <w:szCs w:val="24"/>
                <w:lang w:eastAsia="en-GB"/>
              </w:rPr>
            </w:pPr>
            <w:r w:rsidRPr="00777CB2">
              <w:rPr>
                <w:rFonts w:asciiTheme="majorHAnsi" w:eastAsia="Times New Roman" w:hAnsiTheme="majorHAnsi" w:cstheme="majorHAnsi"/>
                <w:b/>
                <w:bCs/>
                <w:sz w:val="24"/>
                <w:szCs w:val="24"/>
                <w:lang w:eastAsia="en-GB"/>
              </w:rPr>
              <w:t>20%</w:t>
            </w:r>
          </w:p>
        </w:tc>
        <w:tc>
          <w:tcPr>
            <w:tcW w:w="2056" w:type="dxa"/>
            <w:shd w:val="clear" w:color="auto" w:fill="FFFFFF" w:themeFill="background1"/>
          </w:tcPr>
          <w:p w14:paraId="4BBD034D" w14:textId="75F2E11D" w:rsidR="00391624" w:rsidRPr="00777CB2" w:rsidRDefault="00391624" w:rsidP="00D01088">
            <w:pPr>
              <w:spacing w:after="0" w:line="240" w:lineRule="auto"/>
              <w:rPr>
                <w:rFonts w:asciiTheme="majorHAnsi" w:eastAsia="Times New Roman" w:hAnsiTheme="majorHAnsi" w:cstheme="majorHAnsi"/>
                <w:b/>
                <w:bCs/>
                <w:sz w:val="24"/>
                <w:szCs w:val="24"/>
                <w:lang w:eastAsia="en-GB"/>
              </w:rPr>
            </w:pPr>
            <w:r w:rsidRPr="00777CB2">
              <w:rPr>
                <w:rFonts w:asciiTheme="majorHAnsi" w:eastAsia="Times New Roman" w:hAnsiTheme="majorHAnsi" w:cstheme="majorHAnsi"/>
                <w:b/>
                <w:bCs/>
                <w:sz w:val="24"/>
                <w:szCs w:val="24"/>
                <w:lang w:eastAsia="en-GB"/>
              </w:rPr>
              <w:t>20%</w:t>
            </w:r>
          </w:p>
        </w:tc>
      </w:tr>
      <w:tr w:rsidR="00391624" w:rsidRPr="00777CB2" w14:paraId="0ED35940" w14:textId="77777777" w:rsidTr="00391624">
        <w:trPr>
          <w:trHeight w:val="170"/>
        </w:trPr>
        <w:tc>
          <w:tcPr>
            <w:tcW w:w="4961" w:type="dxa"/>
            <w:gridSpan w:val="2"/>
            <w:shd w:val="clear" w:color="auto" w:fill="FFFFFF" w:themeFill="background1"/>
            <w:vAlign w:val="center"/>
          </w:tcPr>
          <w:p w14:paraId="0642C81D" w14:textId="7CDDA359" w:rsidR="00391624" w:rsidRPr="00777CB2" w:rsidRDefault="00391624" w:rsidP="00D01088">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Suppliers’ framework rate</w:t>
            </w:r>
          </w:p>
        </w:tc>
        <w:tc>
          <w:tcPr>
            <w:tcW w:w="2065" w:type="dxa"/>
            <w:gridSpan w:val="3"/>
            <w:shd w:val="clear" w:color="auto" w:fill="FFFFFF" w:themeFill="background1"/>
          </w:tcPr>
          <w:p w14:paraId="55511241"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2057" w:type="dxa"/>
            <w:gridSpan w:val="2"/>
            <w:shd w:val="clear" w:color="auto" w:fill="FFFFFF" w:themeFill="background1"/>
          </w:tcPr>
          <w:p w14:paraId="4B03AC85" w14:textId="35D20686"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2056" w:type="dxa"/>
            <w:gridSpan w:val="2"/>
            <w:shd w:val="clear" w:color="auto" w:fill="FFFFFF" w:themeFill="background1"/>
          </w:tcPr>
          <w:p w14:paraId="66FE35B1"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2056" w:type="dxa"/>
            <w:gridSpan w:val="2"/>
            <w:shd w:val="clear" w:color="auto" w:fill="FFFFFF" w:themeFill="background1"/>
          </w:tcPr>
          <w:p w14:paraId="415EBD2A"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2056" w:type="dxa"/>
            <w:shd w:val="clear" w:color="auto" w:fill="FFFFFF" w:themeFill="background1"/>
          </w:tcPr>
          <w:p w14:paraId="6A8BC361"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r>
      <w:tr w:rsidR="00391624" w:rsidRPr="00777CB2" w14:paraId="24D87F77" w14:textId="77777777" w:rsidTr="00391624">
        <w:trPr>
          <w:trHeight w:val="170"/>
        </w:trPr>
        <w:tc>
          <w:tcPr>
            <w:tcW w:w="4961" w:type="dxa"/>
            <w:gridSpan w:val="2"/>
            <w:shd w:val="clear" w:color="auto" w:fill="FFFFFF" w:themeFill="background1"/>
            <w:vAlign w:val="center"/>
          </w:tcPr>
          <w:p w14:paraId="2405B217" w14:textId="58640998" w:rsidR="00391624" w:rsidRPr="00777CB2" w:rsidRDefault="00391624" w:rsidP="00D01088">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Suppliers proposed rate (including any discount)</w:t>
            </w:r>
          </w:p>
        </w:tc>
        <w:tc>
          <w:tcPr>
            <w:tcW w:w="2065" w:type="dxa"/>
            <w:gridSpan w:val="3"/>
            <w:shd w:val="clear" w:color="auto" w:fill="FFFFFF" w:themeFill="background1"/>
          </w:tcPr>
          <w:p w14:paraId="12D6437F"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2057" w:type="dxa"/>
            <w:gridSpan w:val="2"/>
            <w:shd w:val="clear" w:color="auto" w:fill="FFFFFF" w:themeFill="background1"/>
          </w:tcPr>
          <w:p w14:paraId="098DEF14" w14:textId="2236292C"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2056" w:type="dxa"/>
            <w:gridSpan w:val="2"/>
            <w:shd w:val="clear" w:color="auto" w:fill="FFFFFF" w:themeFill="background1"/>
          </w:tcPr>
          <w:p w14:paraId="25199A20"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2056" w:type="dxa"/>
            <w:gridSpan w:val="2"/>
            <w:shd w:val="clear" w:color="auto" w:fill="FFFFFF" w:themeFill="background1"/>
          </w:tcPr>
          <w:p w14:paraId="623A7884"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2056" w:type="dxa"/>
            <w:shd w:val="clear" w:color="auto" w:fill="FFFFFF" w:themeFill="background1"/>
          </w:tcPr>
          <w:p w14:paraId="782E5750"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r>
      <w:tr w:rsidR="00391624" w:rsidRPr="00777CB2" w14:paraId="7BC15FC7" w14:textId="77777777" w:rsidTr="00391624">
        <w:trPr>
          <w:trHeight w:val="170"/>
        </w:trPr>
        <w:tc>
          <w:tcPr>
            <w:tcW w:w="3213" w:type="dxa"/>
            <w:shd w:val="clear" w:color="auto" w:fill="000000" w:themeFill="text1"/>
            <w:vAlign w:val="center"/>
          </w:tcPr>
          <w:p w14:paraId="1D408D11"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1833" w:type="dxa"/>
            <w:gridSpan w:val="2"/>
            <w:shd w:val="clear" w:color="auto" w:fill="000000" w:themeFill="text1"/>
          </w:tcPr>
          <w:p w14:paraId="50707E1F"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1893" w:type="dxa"/>
            <w:shd w:val="clear" w:color="auto" w:fill="000000" w:themeFill="text1"/>
          </w:tcPr>
          <w:p w14:paraId="21AEC7C1"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1961" w:type="dxa"/>
            <w:gridSpan w:val="2"/>
            <w:shd w:val="clear" w:color="auto" w:fill="000000" w:themeFill="text1"/>
          </w:tcPr>
          <w:p w14:paraId="06A346E7" w14:textId="40E80FB1"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1965" w:type="dxa"/>
            <w:gridSpan w:val="2"/>
            <w:shd w:val="clear" w:color="auto" w:fill="000000" w:themeFill="text1"/>
          </w:tcPr>
          <w:p w14:paraId="40E3C503"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2317" w:type="dxa"/>
            <w:gridSpan w:val="2"/>
            <w:shd w:val="clear" w:color="auto" w:fill="000000" w:themeFill="text1"/>
          </w:tcPr>
          <w:p w14:paraId="7D09EDA9"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c>
          <w:tcPr>
            <w:tcW w:w="2069" w:type="dxa"/>
            <w:gridSpan w:val="2"/>
            <w:shd w:val="clear" w:color="auto" w:fill="000000" w:themeFill="text1"/>
          </w:tcPr>
          <w:p w14:paraId="00EF69FB"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r>
      <w:tr w:rsidR="00391624" w:rsidRPr="00777CB2" w14:paraId="71FDF9DE" w14:textId="77777777" w:rsidTr="00517E11">
        <w:trPr>
          <w:trHeight w:val="170"/>
        </w:trPr>
        <w:tc>
          <w:tcPr>
            <w:tcW w:w="13182" w:type="dxa"/>
            <w:gridSpan w:val="10"/>
            <w:shd w:val="clear" w:color="auto" w:fill="FFFFFF" w:themeFill="background1"/>
          </w:tcPr>
          <w:p w14:paraId="2DD8A3F8" w14:textId="4931F168" w:rsidR="00391624" w:rsidRPr="00777CB2" w:rsidRDefault="00391624" w:rsidP="00777CB2">
            <w:pPr>
              <w:spacing w:after="0" w:line="240" w:lineRule="auto"/>
              <w:jc w:val="right"/>
              <w:rPr>
                <w:rFonts w:asciiTheme="majorHAnsi" w:eastAsia="Times New Roman" w:hAnsiTheme="majorHAnsi" w:cstheme="majorHAnsi"/>
                <w:b/>
                <w:bCs/>
                <w:sz w:val="24"/>
                <w:szCs w:val="24"/>
                <w:lang w:eastAsia="en-GB"/>
              </w:rPr>
            </w:pPr>
            <w:r w:rsidRPr="00777CB2">
              <w:rPr>
                <w:rFonts w:asciiTheme="majorHAnsi" w:eastAsia="Times New Roman" w:hAnsiTheme="majorHAnsi" w:cstheme="majorHAnsi"/>
                <w:b/>
                <w:bCs/>
                <w:sz w:val="24"/>
                <w:szCs w:val="24"/>
                <w:lang w:eastAsia="en-GB"/>
              </w:rPr>
              <w:t>Weighted average rate</w:t>
            </w:r>
            <w:r>
              <w:rPr>
                <w:rFonts w:asciiTheme="majorHAnsi" w:eastAsia="Times New Roman" w:hAnsiTheme="majorHAnsi" w:cstheme="majorHAnsi"/>
                <w:b/>
                <w:bCs/>
                <w:sz w:val="24"/>
                <w:szCs w:val="24"/>
                <w:lang w:eastAsia="en-GB"/>
              </w:rPr>
              <w:t xml:space="preserve"> for evaluation</w:t>
            </w:r>
            <w:r w:rsidRPr="00777CB2">
              <w:rPr>
                <w:rFonts w:asciiTheme="majorHAnsi" w:eastAsia="Times New Roman" w:hAnsiTheme="majorHAnsi" w:cstheme="majorHAnsi"/>
                <w:b/>
                <w:bCs/>
                <w:sz w:val="24"/>
                <w:szCs w:val="24"/>
                <w:lang w:eastAsia="en-GB"/>
              </w:rPr>
              <w:t xml:space="preserve"> </w:t>
            </w:r>
          </w:p>
        </w:tc>
        <w:tc>
          <w:tcPr>
            <w:tcW w:w="2069" w:type="dxa"/>
            <w:gridSpan w:val="2"/>
            <w:shd w:val="clear" w:color="auto" w:fill="FFFFFF" w:themeFill="background1"/>
          </w:tcPr>
          <w:p w14:paraId="6B172547" w14:textId="77777777" w:rsidR="00391624" w:rsidRPr="00777CB2" w:rsidRDefault="00391624" w:rsidP="00D01088">
            <w:pPr>
              <w:spacing w:after="0" w:line="240" w:lineRule="auto"/>
              <w:rPr>
                <w:rFonts w:asciiTheme="majorHAnsi" w:eastAsia="Times New Roman" w:hAnsiTheme="majorHAnsi" w:cstheme="majorHAnsi"/>
                <w:sz w:val="24"/>
                <w:szCs w:val="24"/>
                <w:lang w:eastAsia="en-GB"/>
              </w:rPr>
            </w:pPr>
          </w:p>
        </w:tc>
      </w:tr>
    </w:tbl>
    <w:p w14:paraId="5B5D1647" w14:textId="77777777" w:rsidR="00FD4329" w:rsidRPr="00D01088" w:rsidRDefault="00FD4329" w:rsidP="00806790">
      <w:pPr>
        <w:spacing w:after="140" w:line="280" w:lineRule="exact"/>
        <w:rPr>
          <w:rFonts w:asciiTheme="majorHAnsi" w:hAnsiTheme="majorHAnsi" w:cstheme="majorHAnsi"/>
          <w:iCs/>
          <w:color w:val="0090D7"/>
          <w:sz w:val="24"/>
          <w:szCs w:val="24"/>
        </w:rPr>
      </w:pPr>
    </w:p>
    <w:p w14:paraId="538524F4" w14:textId="35E79628" w:rsidR="00806790" w:rsidRDefault="00806790" w:rsidP="00806790">
      <w:pPr>
        <w:spacing w:after="140" w:line="280" w:lineRule="exact"/>
        <w:rPr>
          <w:rFonts w:asciiTheme="majorHAnsi" w:hAnsiTheme="majorHAnsi" w:cstheme="majorHAnsi"/>
          <w:i/>
          <w:color w:val="0090D7"/>
          <w:sz w:val="24"/>
          <w:szCs w:val="24"/>
        </w:rPr>
      </w:pPr>
    </w:p>
    <w:p w14:paraId="55A7455C" w14:textId="60D42F30" w:rsidR="00B30B7F" w:rsidRDefault="00B30B7F" w:rsidP="00806790">
      <w:pPr>
        <w:spacing w:after="200" w:line="276" w:lineRule="auto"/>
        <w:ind w:left="360"/>
        <w:contextualSpacing/>
        <w:rPr>
          <w:rFonts w:asciiTheme="majorHAnsi" w:hAnsiTheme="majorHAnsi" w:cstheme="majorHAnsi"/>
          <w:b/>
          <w:bCs/>
          <w:color w:val="009FE3"/>
          <w:sz w:val="24"/>
          <w:szCs w:val="24"/>
        </w:rPr>
      </w:pPr>
    </w:p>
    <w:p w14:paraId="47233EF2" w14:textId="77777777" w:rsidR="00B30B7F" w:rsidRDefault="00B30B7F">
      <w:pPr>
        <w:spacing w:after="0" w:line="240" w:lineRule="auto"/>
        <w:rPr>
          <w:rFonts w:asciiTheme="majorHAnsi" w:hAnsiTheme="majorHAnsi" w:cstheme="majorHAnsi"/>
          <w:b/>
          <w:bCs/>
          <w:color w:val="009FE3"/>
          <w:sz w:val="24"/>
          <w:szCs w:val="24"/>
        </w:rPr>
      </w:pPr>
      <w:r>
        <w:rPr>
          <w:rFonts w:asciiTheme="majorHAnsi" w:hAnsiTheme="majorHAnsi" w:cstheme="majorHAnsi"/>
          <w:b/>
          <w:bCs/>
          <w:color w:val="009FE3"/>
          <w:sz w:val="24"/>
          <w:szCs w:val="24"/>
        </w:rPr>
        <w:br w:type="page"/>
      </w:r>
    </w:p>
    <w:p w14:paraId="0D1CAF2B" w14:textId="77777777" w:rsidR="00806790" w:rsidRPr="008B0107" w:rsidRDefault="00806790" w:rsidP="005F10BE">
      <w:pPr>
        <w:pStyle w:val="ListParagraph"/>
        <w:numPr>
          <w:ilvl w:val="0"/>
          <w:numId w:val="25"/>
        </w:numPr>
        <w:spacing w:after="120" w:line="360" w:lineRule="auto"/>
        <w:ind w:left="680" w:hanging="680"/>
        <w:contextualSpacing w:val="0"/>
        <w:rPr>
          <w:rFonts w:asciiTheme="majorHAnsi" w:hAnsiTheme="majorHAnsi" w:cstheme="majorHAnsi"/>
          <w:b/>
          <w:color w:val="006C7D" w:themeColor="accent3"/>
          <w:sz w:val="28"/>
          <w:szCs w:val="28"/>
        </w:rPr>
      </w:pPr>
      <w:r w:rsidRPr="008B0107">
        <w:rPr>
          <w:rFonts w:asciiTheme="majorHAnsi" w:hAnsiTheme="majorHAnsi" w:cstheme="majorHAnsi"/>
          <w:b/>
          <w:color w:val="006C7D" w:themeColor="accent3"/>
          <w:sz w:val="28"/>
          <w:szCs w:val="28"/>
        </w:rPr>
        <w:lastRenderedPageBreak/>
        <w:t>Worked Example</w:t>
      </w:r>
    </w:p>
    <w:p w14:paraId="2078C8CF" w14:textId="77777777" w:rsidR="00806790" w:rsidRPr="00655396" w:rsidRDefault="00806790" w:rsidP="00806790">
      <w:pPr>
        <w:spacing w:after="200" w:line="276" w:lineRule="auto"/>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rPr>
        <w:t>How your quality 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4F6A53" w:rsidRPr="00806790" w14:paraId="7FA92EE5" w14:textId="77777777" w:rsidTr="002A40D1">
        <w:tc>
          <w:tcPr>
            <w:tcW w:w="2433" w:type="dxa"/>
            <w:tcBorders>
              <w:bottom w:val="single" w:sz="4" w:space="0" w:color="auto"/>
            </w:tcBorders>
            <w:shd w:val="clear" w:color="auto" w:fill="006C7D" w:themeFill="accent3"/>
            <w:tcMar>
              <w:top w:w="0" w:type="dxa"/>
              <w:left w:w="108" w:type="dxa"/>
              <w:bottom w:w="0" w:type="dxa"/>
              <w:right w:w="108" w:type="dxa"/>
            </w:tcMar>
            <w:vAlign w:val="bottom"/>
            <w:hideMark/>
          </w:tcPr>
          <w:p w14:paraId="5B84CB1F"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Bidder</w:t>
            </w:r>
          </w:p>
        </w:tc>
        <w:tc>
          <w:tcPr>
            <w:tcW w:w="1957" w:type="dxa"/>
            <w:shd w:val="clear" w:color="auto" w:fill="006C7D" w:themeFill="accent3"/>
            <w:vAlign w:val="bottom"/>
          </w:tcPr>
          <w:p w14:paraId="1071394F"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Question</w:t>
            </w:r>
          </w:p>
        </w:tc>
        <w:tc>
          <w:tcPr>
            <w:tcW w:w="1957" w:type="dxa"/>
            <w:shd w:val="clear" w:color="auto" w:fill="006C7D" w:themeFill="accent3"/>
            <w:tcMar>
              <w:top w:w="0" w:type="dxa"/>
              <w:left w:w="108" w:type="dxa"/>
              <w:bottom w:w="0" w:type="dxa"/>
              <w:right w:w="108" w:type="dxa"/>
            </w:tcMar>
            <w:vAlign w:val="bottom"/>
            <w:hideMark/>
          </w:tcPr>
          <w:p w14:paraId="62B04564" w14:textId="0F28E321"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 xml:space="preserve">Score out of </w:t>
            </w:r>
            <w:r w:rsidR="000834DB">
              <w:rPr>
                <w:rFonts w:asciiTheme="majorHAnsi" w:hAnsiTheme="majorHAnsi" w:cstheme="majorHAnsi"/>
                <w:color w:val="FFFFFF"/>
                <w:sz w:val="24"/>
                <w:szCs w:val="24"/>
              </w:rPr>
              <w:t>10</w:t>
            </w:r>
          </w:p>
        </w:tc>
        <w:tc>
          <w:tcPr>
            <w:tcW w:w="1957" w:type="dxa"/>
            <w:shd w:val="clear" w:color="auto" w:fill="006C7D" w:themeFill="accent3"/>
            <w:tcMar>
              <w:top w:w="0" w:type="dxa"/>
              <w:left w:w="108" w:type="dxa"/>
              <w:bottom w:w="0" w:type="dxa"/>
              <w:right w:w="108" w:type="dxa"/>
            </w:tcMar>
            <w:vAlign w:val="bottom"/>
            <w:hideMark/>
          </w:tcPr>
          <w:p w14:paraId="1F63084A"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Weighting</w:t>
            </w:r>
          </w:p>
        </w:tc>
        <w:tc>
          <w:tcPr>
            <w:tcW w:w="1957" w:type="dxa"/>
            <w:shd w:val="clear" w:color="auto" w:fill="006C7D" w:themeFill="accent3"/>
            <w:tcMar>
              <w:top w:w="0" w:type="dxa"/>
              <w:left w:w="108" w:type="dxa"/>
              <w:bottom w:w="0" w:type="dxa"/>
              <w:right w:w="108" w:type="dxa"/>
            </w:tcMar>
            <w:vAlign w:val="bottom"/>
            <w:hideMark/>
          </w:tcPr>
          <w:p w14:paraId="3541B522"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Weighting Multiplier</w:t>
            </w:r>
          </w:p>
        </w:tc>
        <w:tc>
          <w:tcPr>
            <w:tcW w:w="1957" w:type="dxa"/>
            <w:shd w:val="clear" w:color="auto" w:fill="006C7D" w:themeFill="accent3"/>
            <w:tcMar>
              <w:top w:w="0" w:type="dxa"/>
              <w:left w:w="108" w:type="dxa"/>
              <w:bottom w:w="0" w:type="dxa"/>
              <w:right w:w="108" w:type="dxa"/>
            </w:tcMar>
            <w:vAlign w:val="bottom"/>
            <w:hideMark/>
          </w:tcPr>
          <w:p w14:paraId="34CEA04F"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Weighted Score</w:t>
            </w:r>
          </w:p>
        </w:tc>
        <w:tc>
          <w:tcPr>
            <w:tcW w:w="1957" w:type="dxa"/>
            <w:shd w:val="clear" w:color="auto" w:fill="006C7D" w:themeFill="accent3"/>
          </w:tcPr>
          <w:p w14:paraId="75E8D10F"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Total Weighted Score</w:t>
            </w:r>
          </w:p>
        </w:tc>
      </w:tr>
      <w:tr w:rsidR="00806790" w:rsidRPr="00806790" w14:paraId="587F6CAA" w14:textId="77777777" w:rsidTr="00B30B7F">
        <w:tc>
          <w:tcPr>
            <w:tcW w:w="2433" w:type="dxa"/>
            <w:vMerge w:val="restart"/>
            <w:shd w:val="clear" w:color="auto" w:fill="006C7D" w:themeFill="accent3"/>
            <w:tcMar>
              <w:top w:w="0" w:type="dxa"/>
              <w:left w:w="108" w:type="dxa"/>
              <w:bottom w:w="0" w:type="dxa"/>
              <w:right w:w="108" w:type="dxa"/>
            </w:tcMar>
            <w:vAlign w:val="center"/>
            <w:hideMark/>
          </w:tcPr>
          <w:p w14:paraId="1879108A"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A</w:t>
            </w:r>
          </w:p>
        </w:tc>
        <w:tc>
          <w:tcPr>
            <w:tcW w:w="1957" w:type="dxa"/>
          </w:tcPr>
          <w:p w14:paraId="777C2FA8"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1</w:t>
            </w:r>
          </w:p>
        </w:tc>
        <w:tc>
          <w:tcPr>
            <w:tcW w:w="1957" w:type="dxa"/>
            <w:tcMar>
              <w:top w:w="0" w:type="dxa"/>
              <w:left w:w="108" w:type="dxa"/>
              <w:bottom w:w="0" w:type="dxa"/>
              <w:right w:w="108" w:type="dxa"/>
            </w:tcMar>
          </w:tcPr>
          <w:p w14:paraId="723D42B4" w14:textId="6C8713F1" w:rsidR="00806790" w:rsidRPr="00806790" w:rsidRDefault="00B30B7F" w:rsidP="00806790">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6</w:t>
            </w:r>
          </w:p>
        </w:tc>
        <w:tc>
          <w:tcPr>
            <w:tcW w:w="1957" w:type="dxa"/>
            <w:tcMar>
              <w:top w:w="0" w:type="dxa"/>
              <w:left w:w="108" w:type="dxa"/>
              <w:bottom w:w="0" w:type="dxa"/>
              <w:right w:w="108" w:type="dxa"/>
            </w:tcMar>
            <w:hideMark/>
          </w:tcPr>
          <w:p w14:paraId="3334EB34" w14:textId="3D866EC9" w:rsidR="00806790" w:rsidRPr="00B30B7F" w:rsidRDefault="000834DB" w:rsidP="00806790">
            <w:pPr>
              <w:spacing w:after="140" w:line="280" w:lineRule="exact"/>
              <w:rPr>
                <w:rFonts w:asciiTheme="majorHAnsi" w:hAnsiTheme="majorHAnsi" w:cstheme="majorHAnsi"/>
                <w:sz w:val="24"/>
                <w:szCs w:val="24"/>
              </w:rPr>
            </w:pPr>
            <w:r>
              <w:rPr>
                <w:rFonts w:asciiTheme="majorHAnsi" w:hAnsiTheme="majorHAnsi" w:cstheme="majorHAnsi"/>
                <w:sz w:val="24"/>
                <w:szCs w:val="24"/>
              </w:rPr>
              <w:t>40%</w:t>
            </w:r>
          </w:p>
        </w:tc>
        <w:tc>
          <w:tcPr>
            <w:tcW w:w="1957" w:type="dxa"/>
            <w:tcMar>
              <w:top w:w="0" w:type="dxa"/>
              <w:left w:w="108" w:type="dxa"/>
              <w:bottom w:w="0" w:type="dxa"/>
              <w:right w:w="108" w:type="dxa"/>
            </w:tcMar>
            <w:hideMark/>
          </w:tcPr>
          <w:p w14:paraId="102FEE74" w14:textId="10B44BFC" w:rsidR="00806790" w:rsidRPr="00B30B7F" w:rsidRDefault="000834DB" w:rsidP="00806790">
            <w:pPr>
              <w:spacing w:after="140" w:line="280" w:lineRule="exact"/>
              <w:rPr>
                <w:rFonts w:asciiTheme="majorHAnsi" w:hAnsiTheme="majorHAnsi" w:cstheme="majorHAnsi"/>
                <w:sz w:val="24"/>
                <w:szCs w:val="24"/>
              </w:rPr>
            </w:pPr>
            <w:r>
              <w:rPr>
                <w:rFonts w:asciiTheme="majorHAnsi" w:hAnsiTheme="majorHAnsi" w:cstheme="majorHAnsi"/>
                <w:sz w:val="24"/>
                <w:szCs w:val="24"/>
              </w:rPr>
              <w:t>4.0</w:t>
            </w:r>
          </w:p>
        </w:tc>
        <w:tc>
          <w:tcPr>
            <w:tcW w:w="1957" w:type="dxa"/>
            <w:tcMar>
              <w:top w:w="0" w:type="dxa"/>
              <w:left w:w="108" w:type="dxa"/>
              <w:bottom w:w="0" w:type="dxa"/>
              <w:right w:w="108" w:type="dxa"/>
            </w:tcMar>
          </w:tcPr>
          <w:p w14:paraId="19DB9356" w14:textId="3974C572" w:rsidR="00B30B7F" w:rsidRPr="00B30B7F" w:rsidRDefault="000834DB" w:rsidP="00806790">
            <w:pPr>
              <w:spacing w:after="140" w:line="280" w:lineRule="exact"/>
              <w:rPr>
                <w:rFonts w:asciiTheme="majorHAnsi" w:hAnsiTheme="majorHAnsi" w:cstheme="majorHAnsi"/>
                <w:sz w:val="24"/>
                <w:szCs w:val="24"/>
              </w:rPr>
            </w:pPr>
            <w:r>
              <w:rPr>
                <w:rFonts w:asciiTheme="majorHAnsi" w:hAnsiTheme="majorHAnsi" w:cstheme="majorHAnsi"/>
                <w:sz w:val="24"/>
                <w:szCs w:val="24"/>
              </w:rPr>
              <w:t>24</w:t>
            </w:r>
          </w:p>
        </w:tc>
        <w:tc>
          <w:tcPr>
            <w:tcW w:w="1957" w:type="dxa"/>
            <w:vMerge w:val="restart"/>
            <w:vAlign w:val="center"/>
          </w:tcPr>
          <w:p w14:paraId="17B010C1" w14:textId="05211231" w:rsidR="00806790" w:rsidRPr="00B30B7F" w:rsidRDefault="000834DB" w:rsidP="00806790">
            <w:pPr>
              <w:spacing w:after="140" w:line="280" w:lineRule="exact"/>
              <w:rPr>
                <w:rFonts w:asciiTheme="majorHAnsi" w:hAnsiTheme="majorHAnsi" w:cstheme="majorHAnsi"/>
                <w:sz w:val="24"/>
                <w:szCs w:val="24"/>
              </w:rPr>
            </w:pPr>
            <w:r>
              <w:rPr>
                <w:rFonts w:asciiTheme="majorHAnsi" w:hAnsiTheme="majorHAnsi" w:cstheme="majorHAnsi"/>
                <w:sz w:val="24"/>
                <w:szCs w:val="24"/>
              </w:rPr>
              <w:t>53</w:t>
            </w:r>
          </w:p>
        </w:tc>
      </w:tr>
      <w:tr w:rsidR="00806790" w:rsidRPr="00806790" w14:paraId="7AAF5845" w14:textId="77777777" w:rsidTr="002A40D1">
        <w:tc>
          <w:tcPr>
            <w:tcW w:w="2433" w:type="dxa"/>
            <w:vMerge/>
            <w:shd w:val="clear" w:color="auto" w:fill="006C7D" w:themeFill="accent3"/>
            <w:tcMar>
              <w:top w:w="0" w:type="dxa"/>
              <w:left w:w="108" w:type="dxa"/>
              <w:bottom w:w="0" w:type="dxa"/>
              <w:right w:w="108" w:type="dxa"/>
            </w:tcMar>
            <w:vAlign w:val="center"/>
          </w:tcPr>
          <w:p w14:paraId="2B78AA93" w14:textId="77777777" w:rsidR="00806790" w:rsidRPr="00806790" w:rsidRDefault="00806790" w:rsidP="00806790">
            <w:pPr>
              <w:spacing w:after="140" w:line="280" w:lineRule="exact"/>
              <w:rPr>
                <w:rFonts w:asciiTheme="majorHAnsi" w:hAnsiTheme="majorHAnsi" w:cstheme="majorHAnsi"/>
                <w:color w:val="FFFFFF"/>
                <w:sz w:val="24"/>
                <w:szCs w:val="24"/>
              </w:rPr>
            </w:pPr>
          </w:p>
        </w:tc>
        <w:tc>
          <w:tcPr>
            <w:tcW w:w="1957" w:type="dxa"/>
          </w:tcPr>
          <w:p w14:paraId="4F3483B2"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2</w:t>
            </w:r>
          </w:p>
        </w:tc>
        <w:tc>
          <w:tcPr>
            <w:tcW w:w="1957" w:type="dxa"/>
            <w:tcMar>
              <w:top w:w="0" w:type="dxa"/>
              <w:left w:w="108" w:type="dxa"/>
              <w:bottom w:w="0" w:type="dxa"/>
              <w:right w:w="108" w:type="dxa"/>
            </w:tcMar>
          </w:tcPr>
          <w:p w14:paraId="2CAD29A5" w14:textId="1514F087" w:rsidR="00806790" w:rsidRPr="00806790" w:rsidRDefault="00B30B7F" w:rsidP="00806790">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8</w:t>
            </w:r>
          </w:p>
        </w:tc>
        <w:tc>
          <w:tcPr>
            <w:tcW w:w="1957" w:type="dxa"/>
            <w:tcMar>
              <w:top w:w="0" w:type="dxa"/>
              <w:left w:w="108" w:type="dxa"/>
              <w:bottom w:w="0" w:type="dxa"/>
              <w:right w:w="108" w:type="dxa"/>
            </w:tcMar>
          </w:tcPr>
          <w:p w14:paraId="0A235A97" w14:textId="2F069B0B" w:rsidR="00806790" w:rsidRPr="00B30B7F" w:rsidRDefault="000834DB" w:rsidP="00806790">
            <w:pPr>
              <w:spacing w:after="140" w:line="280" w:lineRule="exact"/>
              <w:rPr>
                <w:rFonts w:asciiTheme="majorHAnsi" w:hAnsiTheme="majorHAnsi" w:cstheme="majorHAnsi"/>
                <w:sz w:val="24"/>
                <w:szCs w:val="24"/>
              </w:rPr>
            </w:pPr>
            <w:r>
              <w:rPr>
                <w:rFonts w:asciiTheme="majorHAnsi" w:hAnsiTheme="majorHAnsi" w:cstheme="majorHAnsi"/>
                <w:sz w:val="24"/>
                <w:szCs w:val="24"/>
              </w:rPr>
              <w:t>30</w:t>
            </w:r>
            <w:r w:rsidR="00806790" w:rsidRPr="00B30B7F">
              <w:rPr>
                <w:rFonts w:asciiTheme="majorHAnsi" w:hAnsiTheme="majorHAnsi" w:cstheme="majorHAnsi"/>
                <w:sz w:val="24"/>
                <w:szCs w:val="24"/>
              </w:rPr>
              <w:t>%</w:t>
            </w:r>
          </w:p>
        </w:tc>
        <w:tc>
          <w:tcPr>
            <w:tcW w:w="1957" w:type="dxa"/>
            <w:tcMar>
              <w:top w:w="0" w:type="dxa"/>
              <w:left w:w="108" w:type="dxa"/>
              <w:bottom w:w="0" w:type="dxa"/>
              <w:right w:w="108" w:type="dxa"/>
            </w:tcMar>
          </w:tcPr>
          <w:p w14:paraId="0956F673" w14:textId="65CB8B99" w:rsidR="00806790" w:rsidRPr="00B30B7F" w:rsidRDefault="000834DB" w:rsidP="00806790">
            <w:pPr>
              <w:spacing w:after="140" w:line="280" w:lineRule="exact"/>
              <w:rPr>
                <w:rFonts w:asciiTheme="majorHAnsi" w:hAnsiTheme="majorHAnsi" w:cstheme="majorHAnsi"/>
                <w:sz w:val="24"/>
                <w:szCs w:val="24"/>
              </w:rPr>
            </w:pPr>
            <w:r>
              <w:rPr>
                <w:rFonts w:asciiTheme="majorHAnsi" w:hAnsiTheme="majorHAnsi" w:cstheme="majorHAnsi"/>
                <w:sz w:val="24"/>
                <w:szCs w:val="24"/>
              </w:rPr>
              <w:t>3.0</w:t>
            </w:r>
          </w:p>
        </w:tc>
        <w:tc>
          <w:tcPr>
            <w:tcW w:w="1957" w:type="dxa"/>
            <w:tcMar>
              <w:top w:w="0" w:type="dxa"/>
              <w:left w:w="108" w:type="dxa"/>
              <w:bottom w:w="0" w:type="dxa"/>
              <w:right w:w="108" w:type="dxa"/>
            </w:tcMar>
          </w:tcPr>
          <w:p w14:paraId="683957F7" w14:textId="33B84D7A"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w:t>
            </w:r>
            <w:r w:rsidR="000834DB">
              <w:rPr>
                <w:rFonts w:asciiTheme="majorHAnsi" w:hAnsiTheme="majorHAnsi" w:cstheme="majorHAnsi"/>
                <w:sz w:val="24"/>
                <w:szCs w:val="24"/>
              </w:rPr>
              <w:t>4</w:t>
            </w:r>
          </w:p>
        </w:tc>
        <w:tc>
          <w:tcPr>
            <w:tcW w:w="1957" w:type="dxa"/>
            <w:vMerge/>
          </w:tcPr>
          <w:p w14:paraId="7AF095CA" w14:textId="77777777" w:rsidR="00806790" w:rsidRPr="00B30B7F" w:rsidRDefault="00806790" w:rsidP="00806790">
            <w:pPr>
              <w:spacing w:after="140" w:line="280" w:lineRule="exact"/>
              <w:rPr>
                <w:rFonts w:asciiTheme="majorHAnsi" w:hAnsiTheme="majorHAnsi" w:cstheme="majorHAnsi"/>
                <w:sz w:val="24"/>
                <w:szCs w:val="24"/>
              </w:rPr>
            </w:pPr>
          </w:p>
        </w:tc>
      </w:tr>
      <w:tr w:rsidR="00806790" w:rsidRPr="00806790" w14:paraId="36D42588" w14:textId="77777777" w:rsidTr="002A40D1">
        <w:tc>
          <w:tcPr>
            <w:tcW w:w="2433" w:type="dxa"/>
            <w:vMerge/>
            <w:shd w:val="clear" w:color="auto" w:fill="006C7D" w:themeFill="accent3"/>
            <w:tcMar>
              <w:top w:w="0" w:type="dxa"/>
              <w:left w:w="108" w:type="dxa"/>
              <w:bottom w:w="0" w:type="dxa"/>
              <w:right w:w="108" w:type="dxa"/>
            </w:tcMar>
            <w:vAlign w:val="center"/>
          </w:tcPr>
          <w:p w14:paraId="33DA52DE" w14:textId="77777777" w:rsidR="00806790" w:rsidRPr="00806790" w:rsidRDefault="00806790" w:rsidP="00806790">
            <w:pPr>
              <w:spacing w:after="140" w:line="280" w:lineRule="exact"/>
              <w:rPr>
                <w:rFonts w:asciiTheme="majorHAnsi" w:hAnsiTheme="majorHAnsi" w:cstheme="majorHAnsi"/>
                <w:color w:val="FFFFFF"/>
                <w:sz w:val="24"/>
                <w:szCs w:val="24"/>
              </w:rPr>
            </w:pPr>
          </w:p>
        </w:tc>
        <w:tc>
          <w:tcPr>
            <w:tcW w:w="1957" w:type="dxa"/>
          </w:tcPr>
          <w:p w14:paraId="59A9D59B"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3</w:t>
            </w:r>
          </w:p>
        </w:tc>
        <w:tc>
          <w:tcPr>
            <w:tcW w:w="1957" w:type="dxa"/>
            <w:tcMar>
              <w:top w:w="0" w:type="dxa"/>
              <w:left w:w="108" w:type="dxa"/>
              <w:bottom w:w="0" w:type="dxa"/>
              <w:right w:w="108" w:type="dxa"/>
            </w:tcMar>
          </w:tcPr>
          <w:p w14:paraId="637475AC" w14:textId="5F5C14C7" w:rsidR="00806790" w:rsidRPr="00806790" w:rsidRDefault="00B30B7F" w:rsidP="00806790">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6</w:t>
            </w:r>
          </w:p>
        </w:tc>
        <w:tc>
          <w:tcPr>
            <w:tcW w:w="1957" w:type="dxa"/>
            <w:tcMar>
              <w:top w:w="0" w:type="dxa"/>
              <w:left w:w="108" w:type="dxa"/>
              <w:bottom w:w="0" w:type="dxa"/>
              <w:right w:w="108" w:type="dxa"/>
            </w:tcMar>
          </w:tcPr>
          <w:p w14:paraId="05D32393" w14:textId="4F54DBE4"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5</w:t>
            </w:r>
            <w:r w:rsidR="00806790" w:rsidRPr="00B30B7F">
              <w:rPr>
                <w:rFonts w:asciiTheme="majorHAnsi" w:hAnsiTheme="majorHAnsi" w:cstheme="majorHAnsi"/>
                <w:sz w:val="24"/>
                <w:szCs w:val="24"/>
              </w:rPr>
              <w:t>%</w:t>
            </w:r>
          </w:p>
        </w:tc>
        <w:tc>
          <w:tcPr>
            <w:tcW w:w="1957" w:type="dxa"/>
            <w:tcMar>
              <w:top w:w="0" w:type="dxa"/>
              <w:left w:w="108" w:type="dxa"/>
              <w:bottom w:w="0" w:type="dxa"/>
              <w:right w:w="108" w:type="dxa"/>
            </w:tcMar>
          </w:tcPr>
          <w:p w14:paraId="10087AF3" w14:textId="33BDEE11"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0.5</w:t>
            </w:r>
          </w:p>
        </w:tc>
        <w:tc>
          <w:tcPr>
            <w:tcW w:w="1957" w:type="dxa"/>
            <w:tcMar>
              <w:top w:w="0" w:type="dxa"/>
              <w:left w:w="108" w:type="dxa"/>
              <w:bottom w:w="0" w:type="dxa"/>
              <w:right w:w="108" w:type="dxa"/>
            </w:tcMar>
          </w:tcPr>
          <w:p w14:paraId="306166C3" w14:textId="35654E91"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w:t>
            </w:r>
          </w:p>
        </w:tc>
        <w:tc>
          <w:tcPr>
            <w:tcW w:w="1957" w:type="dxa"/>
            <w:vMerge/>
          </w:tcPr>
          <w:p w14:paraId="23B0204E" w14:textId="77777777" w:rsidR="00806790" w:rsidRPr="00B30B7F" w:rsidRDefault="00806790" w:rsidP="00806790">
            <w:pPr>
              <w:spacing w:after="140" w:line="280" w:lineRule="exact"/>
              <w:rPr>
                <w:rFonts w:asciiTheme="majorHAnsi" w:hAnsiTheme="majorHAnsi" w:cstheme="majorHAnsi"/>
                <w:sz w:val="24"/>
                <w:szCs w:val="24"/>
              </w:rPr>
            </w:pPr>
          </w:p>
        </w:tc>
      </w:tr>
      <w:tr w:rsidR="00806790" w:rsidRPr="00806790" w14:paraId="23377B22" w14:textId="77777777" w:rsidTr="002A40D1">
        <w:tc>
          <w:tcPr>
            <w:tcW w:w="2433" w:type="dxa"/>
            <w:vMerge/>
            <w:tcBorders>
              <w:bottom w:val="single" w:sz="4" w:space="0" w:color="auto"/>
            </w:tcBorders>
            <w:shd w:val="clear" w:color="auto" w:fill="006C7D" w:themeFill="accent3"/>
            <w:tcMar>
              <w:top w:w="0" w:type="dxa"/>
              <w:left w:w="108" w:type="dxa"/>
              <w:bottom w:w="0" w:type="dxa"/>
              <w:right w:w="108" w:type="dxa"/>
            </w:tcMar>
            <w:vAlign w:val="center"/>
          </w:tcPr>
          <w:p w14:paraId="03B09A0B" w14:textId="77777777" w:rsidR="00806790" w:rsidRPr="00806790" w:rsidRDefault="00806790" w:rsidP="00806790">
            <w:pPr>
              <w:spacing w:after="140" w:line="280" w:lineRule="exact"/>
              <w:rPr>
                <w:rFonts w:asciiTheme="majorHAnsi" w:hAnsiTheme="majorHAnsi" w:cstheme="majorHAnsi"/>
                <w:color w:val="FFFFFF"/>
                <w:sz w:val="24"/>
                <w:szCs w:val="24"/>
              </w:rPr>
            </w:pPr>
          </w:p>
        </w:tc>
        <w:tc>
          <w:tcPr>
            <w:tcW w:w="1957" w:type="dxa"/>
          </w:tcPr>
          <w:p w14:paraId="29123DFD"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3BE0C9E8" w14:textId="6A95F6CC" w:rsidR="00806790" w:rsidRPr="00806790" w:rsidRDefault="00B30B7F" w:rsidP="00806790">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39AEAF8F" w14:textId="5A3ADDB3"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5</w:t>
            </w:r>
            <w:r w:rsidR="00806790" w:rsidRPr="00B30B7F">
              <w:rPr>
                <w:rFonts w:asciiTheme="majorHAnsi" w:hAnsiTheme="majorHAnsi" w:cstheme="majorHAnsi"/>
                <w:sz w:val="24"/>
                <w:szCs w:val="24"/>
              </w:rPr>
              <w:t>%</w:t>
            </w:r>
          </w:p>
        </w:tc>
        <w:tc>
          <w:tcPr>
            <w:tcW w:w="1957" w:type="dxa"/>
            <w:tcMar>
              <w:top w:w="0" w:type="dxa"/>
              <w:left w:w="108" w:type="dxa"/>
              <w:bottom w:w="0" w:type="dxa"/>
              <w:right w:w="108" w:type="dxa"/>
            </w:tcMar>
          </w:tcPr>
          <w:p w14:paraId="7D91D876" w14:textId="480FAAEC"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0.5</w:t>
            </w:r>
          </w:p>
        </w:tc>
        <w:tc>
          <w:tcPr>
            <w:tcW w:w="1957" w:type="dxa"/>
            <w:tcMar>
              <w:top w:w="0" w:type="dxa"/>
              <w:left w:w="108" w:type="dxa"/>
              <w:bottom w:w="0" w:type="dxa"/>
              <w:right w:w="108" w:type="dxa"/>
            </w:tcMar>
          </w:tcPr>
          <w:p w14:paraId="5F2A2D10" w14:textId="0A83F1F0"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w:t>
            </w:r>
          </w:p>
        </w:tc>
        <w:tc>
          <w:tcPr>
            <w:tcW w:w="1957" w:type="dxa"/>
            <w:vMerge/>
            <w:vAlign w:val="center"/>
          </w:tcPr>
          <w:p w14:paraId="700FA4F0" w14:textId="77777777" w:rsidR="00806790" w:rsidRPr="00B30B7F" w:rsidRDefault="00806790" w:rsidP="00806790">
            <w:pPr>
              <w:spacing w:after="140" w:line="280" w:lineRule="exact"/>
              <w:rPr>
                <w:rFonts w:asciiTheme="majorHAnsi" w:hAnsiTheme="majorHAnsi" w:cstheme="majorHAnsi"/>
                <w:sz w:val="24"/>
                <w:szCs w:val="24"/>
              </w:rPr>
            </w:pPr>
          </w:p>
        </w:tc>
      </w:tr>
      <w:tr w:rsidR="000834DB" w:rsidRPr="00806790" w14:paraId="795B3567" w14:textId="77777777" w:rsidTr="00B30B7F">
        <w:tc>
          <w:tcPr>
            <w:tcW w:w="2433" w:type="dxa"/>
            <w:vMerge w:val="restart"/>
            <w:shd w:val="clear" w:color="auto" w:fill="006C7D" w:themeFill="accent3"/>
            <w:tcMar>
              <w:top w:w="0" w:type="dxa"/>
              <w:left w:w="108" w:type="dxa"/>
              <w:bottom w:w="0" w:type="dxa"/>
              <w:right w:w="108" w:type="dxa"/>
            </w:tcMar>
            <w:vAlign w:val="center"/>
            <w:hideMark/>
          </w:tcPr>
          <w:p w14:paraId="227B8937" w14:textId="77777777" w:rsidR="000834DB" w:rsidRPr="00806790" w:rsidRDefault="000834DB" w:rsidP="000834DB">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B</w:t>
            </w:r>
          </w:p>
        </w:tc>
        <w:tc>
          <w:tcPr>
            <w:tcW w:w="1957" w:type="dxa"/>
          </w:tcPr>
          <w:p w14:paraId="784BCFDB" w14:textId="77777777" w:rsidR="000834DB" w:rsidRPr="00806790" w:rsidRDefault="000834DB" w:rsidP="000834DB">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1</w:t>
            </w:r>
          </w:p>
        </w:tc>
        <w:tc>
          <w:tcPr>
            <w:tcW w:w="1957" w:type="dxa"/>
            <w:tcMar>
              <w:top w:w="0" w:type="dxa"/>
              <w:left w:w="108" w:type="dxa"/>
              <w:bottom w:w="0" w:type="dxa"/>
              <w:right w:w="108" w:type="dxa"/>
            </w:tcMar>
          </w:tcPr>
          <w:p w14:paraId="0F71EC56" w14:textId="52915AEE" w:rsidR="000834DB" w:rsidRPr="00806790" w:rsidRDefault="000834DB" w:rsidP="000834DB">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9</w:t>
            </w:r>
          </w:p>
        </w:tc>
        <w:tc>
          <w:tcPr>
            <w:tcW w:w="1957" w:type="dxa"/>
            <w:tcMar>
              <w:top w:w="0" w:type="dxa"/>
              <w:left w:w="108" w:type="dxa"/>
              <w:bottom w:w="0" w:type="dxa"/>
              <w:right w:w="108" w:type="dxa"/>
            </w:tcMar>
          </w:tcPr>
          <w:p w14:paraId="208468C0" w14:textId="7AA590BB" w:rsidR="000834DB" w:rsidRPr="00B30B7F" w:rsidRDefault="000834DB" w:rsidP="000834DB">
            <w:pPr>
              <w:spacing w:after="140" w:line="280" w:lineRule="exact"/>
              <w:rPr>
                <w:rFonts w:asciiTheme="majorHAnsi" w:hAnsiTheme="majorHAnsi" w:cstheme="majorHAnsi"/>
                <w:sz w:val="24"/>
                <w:szCs w:val="24"/>
              </w:rPr>
            </w:pPr>
            <w:r>
              <w:rPr>
                <w:rFonts w:asciiTheme="majorHAnsi" w:hAnsiTheme="majorHAnsi" w:cstheme="majorHAnsi"/>
                <w:sz w:val="24"/>
                <w:szCs w:val="24"/>
              </w:rPr>
              <w:t>40%</w:t>
            </w:r>
          </w:p>
        </w:tc>
        <w:tc>
          <w:tcPr>
            <w:tcW w:w="1957" w:type="dxa"/>
            <w:tcMar>
              <w:top w:w="0" w:type="dxa"/>
              <w:left w:w="108" w:type="dxa"/>
              <w:bottom w:w="0" w:type="dxa"/>
              <w:right w:w="108" w:type="dxa"/>
            </w:tcMar>
          </w:tcPr>
          <w:p w14:paraId="12B3487F" w14:textId="13E4501E" w:rsidR="000834DB" w:rsidRPr="00B30B7F" w:rsidRDefault="000834DB" w:rsidP="000834DB">
            <w:pPr>
              <w:spacing w:after="140" w:line="280" w:lineRule="exact"/>
              <w:rPr>
                <w:rFonts w:asciiTheme="majorHAnsi" w:hAnsiTheme="majorHAnsi" w:cstheme="majorHAnsi"/>
                <w:sz w:val="24"/>
                <w:szCs w:val="24"/>
              </w:rPr>
            </w:pPr>
            <w:r>
              <w:rPr>
                <w:rFonts w:asciiTheme="majorHAnsi" w:hAnsiTheme="majorHAnsi" w:cstheme="majorHAnsi"/>
                <w:sz w:val="24"/>
                <w:szCs w:val="24"/>
              </w:rPr>
              <w:t>4.0</w:t>
            </w:r>
          </w:p>
        </w:tc>
        <w:tc>
          <w:tcPr>
            <w:tcW w:w="1957" w:type="dxa"/>
            <w:tcMar>
              <w:top w:w="0" w:type="dxa"/>
              <w:left w:w="108" w:type="dxa"/>
              <w:bottom w:w="0" w:type="dxa"/>
              <w:right w:w="108" w:type="dxa"/>
            </w:tcMar>
          </w:tcPr>
          <w:p w14:paraId="02F0F334" w14:textId="3104E7B6" w:rsidR="000834DB" w:rsidRPr="00B30B7F" w:rsidRDefault="000834DB" w:rsidP="000834DB">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w:t>
            </w:r>
            <w:r>
              <w:rPr>
                <w:rFonts w:asciiTheme="majorHAnsi" w:hAnsiTheme="majorHAnsi" w:cstheme="majorHAnsi"/>
                <w:sz w:val="24"/>
                <w:szCs w:val="24"/>
              </w:rPr>
              <w:t>6</w:t>
            </w:r>
          </w:p>
        </w:tc>
        <w:tc>
          <w:tcPr>
            <w:tcW w:w="1957" w:type="dxa"/>
            <w:vMerge w:val="restart"/>
            <w:vAlign w:val="center"/>
          </w:tcPr>
          <w:p w14:paraId="70AEB4CE" w14:textId="49795F84" w:rsidR="000834DB" w:rsidRPr="00B30B7F" w:rsidRDefault="000834DB" w:rsidP="000834DB">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6</w:t>
            </w:r>
            <w:r>
              <w:rPr>
                <w:rFonts w:asciiTheme="majorHAnsi" w:hAnsiTheme="majorHAnsi" w:cstheme="majorHAnsi"/>
                <w:sz w:val="24"/>
                <w:szCs w:val="24"/>
              </w:rPr>
              <w:t>7</w:t>
            </w:r>
          </w:p>
        </w:tc>
      </w:tr>
      <w:tr w:rsidR="000834DB" w:rsidRPr="00806790" w14:paraId="72501E0E" w14:textId="77777777" w:rsidTr="002A40D1">
        <w:tc>
          <w:tcPr>
            <w:tcW w:w="2433" w:type="dxa"/>
            <w:vMerge/>
            <w:shd w:val="clear" w:color="auto" w:fill="006C7D" w:themeFill="accent3"/>
            <w:tcMar>
              <w:top w:w="0" w:type="dxa"/>
              <w:left w:w="108" w:type="dxa"/>
              <w:bottom w:w="0" w:type="dxa"/>
              <w:right w:w="108" w:type="dxa"/>
            </w:tcMar>
          </w:tcPr>
          <w:p w14:paraId="3B1C96D8" w14:textId="77777777" w:rsidR="000834DB" w:rsidRPr="00806790" w:rsidRDefault="000834DB" w:rsidP="000834DB">
            <w:pPr>
              <w:spacing w:after="140" w:line="280" w:lineRule="exact"/>
              <w:rPr>
                <w:rFonts w:asciiTheme="majorHAnsi" w:hAnsiTheme="majorHAnsi" w:cstheme="majorHAnsi"/>
                <w:color w:val="FFFFFF"/>
                <w:sz w:val="24"/>
                <w:szCs w:val="24"/>
              </w:rPr>
            </w:pPr>
          </w:p>
        </w:tc>
        <w:tc>
          <w:tcPr>
            <w:tcW w:w="1957" w:type="dxa"/>
          </w:tcPr>
          <w:p w14:paraId="52D3C1FF" w14:textId="77777777" w:rsidR="000834DB" w:rsidRPr="00806790" w:rsidRDefault="000834DB" w:rsidP="000834DB">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2</w:t>
            </w:r>
          </w:p>
        </w:tc>
        <w:tc>
          <w:tcPr>
            <w:tcW w:w="1957" w:type="dxa"/>
            <w:tcMar>
              <w:top w:w="0" w:type="dxa"/>
              <w:left w:w="108" w:type="dxa"/>
              <w:bottom w:w="0" w:type="dxa"/>
              <w:right w:w="108" w:type="dxa"/>
            </w:tcMar>
          </w:tcPr>
          <w:p w14:paraId="20C63233" w14:textId="5A3A8E27" w:rsidR="000834DB" w:rsidRPr="00806790" w:rsidRDefault="000834DB" w:rsidP="000834DB">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8</w:t>
            </w:r>
          </w:p>
        </w:tc>
        <w:tc>
          <w:tcPr>
            <w:tcW w:w="1957" w:type="dxa"/>
            <w:tcMar>
              <w:top w:w="0" w:type="dxa"/>
              <w:left w:w="108" w:type="dxa"/>
              <w:bottom w:w="0" w:type="dxa"/>
              <w:right w:w="108" w:type="dxa"/>
            </w:tcMar>
          </w:tcPr>
          <w:p w14:paraId="6E808AD8" w14:textId="082E02D3" w:rsidR="000834DB" w:rsidRPr="00B30B7F" w:rsidRDefault="000834DB" w:rsidP="000834DB">
            <w:pPr>
              <w:spacing w:after="140" w:line="280" w:lineRule="exact"/>
              <w:rPr>
                <w:rFonts w:asciiTheme="majorHAnsi" w:hAnsiTheme="majorHAnsi" w:cstheme="majorHAnsi"/>
                <w:sz w:val="24"/>
                <w:szCs w:val="24"/>
              </w:rPr>
            </w:pPr>
            <w:r>
              <w:rPr>
                <w:rFonts w:asciiTheme="majorHAnsi" w:hAnsiTheme="majorHAnsi" w:cstheme="majorHAnsi"/>
                <w:sz w:val="24"/>
                <w:szCs w:val="24"/>
              </w:rPr>
              <w:t>30</w:t>
            </w:r>
            <w:r w:rsidRPr="00B30B7F">
              <w:rPr>
                <w:rFonts w:asciiTheme="majorHAnsi" w:hAnsiTheme="majorHAnsi" w:cstheme="majorHAnsi"/>
                <w:sz w:val="24"/>
                <w:szCs w:val="24"/>
              </w:rPr>
              <w:t>%</w:t>
            </w:r>
          </w:p>
        </w:tc>
        <w:tc>
          <w:tcPr>
            <w:tcW w:w="1957" w:type="dxa"/>
            <w:tcMar>
              <w:top w:w="0" w:type="dxa"/>
              <w:left w:w="108" w:type="dxa"/>
              <w:bottom w:w="0" w:type="dxa"/>
              <w:right w:w="108" w:type="dxa"/>
            </w:tcMar>
          </w:tcPr>
          <w:p w14:paraId="545B62C6" w14:textId="5ED67A7C" w:rsidR="000834DB" w:rsidRPr="00B30B7F" w:rsidRDefault="000834DB" w:rsidP="000834DB">
            <w:pPr>
              <w:spacing w:after="140" w:line="280" w:lineRule="exact"/>
              <w:rPr>
                <w:rFonts w:asciiTheme="majorHAnsi" w:hAnsiTheme="majorHAnsi" w:cstheme="majorHAnsi"/>
                <w:sz w:val="24"/>
                <w:szCs w:val="24"/>
              </w:rPr>
            </w:pPr>
            <w:r>
              <w:rPr>
                <w:rFonts w:asciiTheme="majorHAnsi" w:hAnsiTheme="majorHAnsi" w:cstheme="majorHAnsi"/>
                <w:sz w:val="24"/>
                <w:szCs w:val="24"/>
              </w:rPr>
              <w:t>3.0</w:t>
            </w:r>
          </w:p>
        </w:tc>
        <w:tc>
          <w:tcPr>
            <w:tcW w:w="1957" w:type="dxa"/>
            <w:tcMar>
              <w:top w:w="0" w:type="dxa"/>
              <w:left w:w="108" w:type="dxa"/>
              <w:bottom w:w="0" w:type="dxa"/>
              <w:right w:w="108" w:type="dxa"/>
            </w:tcMar>
          </w:tcPr>
          <w:p w14:paraId="50E92BC2" w14:textId="5E0315DE" w:rsidR="000834DB" w:rsidRPr="00B30B7F" w:rsidRDefault="000834DB" w:rsidP="000834DB">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w:t>
            </w:r>
            <w:r>
              <w:rPr>
                <w:rFonts w:asciiTheme="majorHAnsi" w:hAnsiTheme="majorHAnsi" w:cstheme="majorHAnsi"/>
                <w:sz w:val="24"/>
                <w:szCs w:val="24"/>
              </w:rPr>
              <w:t>4</w:t>
            </w:r>
          </w:p>
        </w:tc>
        <w:tc>
          <w:tcPr>
            <w:tcW w:w="1957" w:type="dxa"/>
            <w:vMerge/>
          </w:tcPr>
          <w:p w14:paraId="1C40858C" w14:textId="77777777" w:rsidR="000834DB" w:rsidRPr="00B30B7F" w:rsidRDefault="000834DB" w:rsidP="000834DB">
            <w:pPr>
              <w:spacing w:after="140" w:line="280" w:lineRule="exact"/>
              <w:rPr>
                <w:rFonts w:asciiTheme="majorHAnsi" w:hAnsiTheme="majorHAnsi" w:cstheme="majorHAnsi"/>
                <w:sz w:val="24"/>
                <w:szCs w:val="24"/>
              </w:rPr>
            </w:pPr>
          </w:p>
        </w:tc>
      </w:tr>
      <w:tr w:rsidR="000834DB" w:rsidRPr="00806790" w14:paraId="12BAA15D" w14:textId="77777777" w:rsidTr="002A40D1">
        <w:tc>
          <w:tcPr>
            <w:tcW w:w="2433" w:type="dxa"/>
            <w:vMerge/>
            <w:shd w:val="clear" w:color="auto" w:fill="006C7D" w:themeFill="accent3"/>
            <w:tcMar>
              <w:top w:w="0" w:type="dxa"/>
              <w:left w:w="108" w:type="dxa"/>
              <w:bottom w:w="0" w:type="dxa"/>
              <w:right w:w="108" w:type="dxa"/>
            </w:tcMar>
          </w:tcPr>
          <w:p w14:paraId="069DE2E5" w14:textId="77777777" w:rsidR="000834DB" w:rsidRPr="00806790" w:rsidRDefault="000834DB" w:rsidP="000834DB">
            <w:pPr>
              <w:spacing w:after="140" w:line="280" w:lineRule="exact"/>
              <w:rPr>
                <w:rFonts w:asciiTheme="majorHAnsi" w:hAnsiTheme="majorHAnsi" w:cstheme="majorHAnsi"/>
                <w:color w:val="FFFFFF"/>
                <w:sz w:val="24"/>
                <w:szCs w:val="24"/>
              </w:rPr>
            </w:pPr>
          </w:p>
        </w:tc>
        <w:tc>
          <w:tcPr>
            <w:tcW w:w="1957" w:type="dxa"/>
          </w:tcPr>
          <w:p w14:paraId="72161C91" w14:textId="77777777" w:rsidR="000834DB" w:rsidRPr="00806790" w:rsidRDefault="000834DB" w:rsidP="000834DB">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3</w:t>
            </w:r>
          </w:p>
        </w:tc>
        <w:tc>
          <w:tcPr>
            <w:tcW w:w="1957" w:type="dxa"/>
            <w:tcMar>
              <w:top w:w="0" w:type="dxa"/>
              <w:left w:w="108" w:type="dxa"/>
              <w:bottom w:w="0" w:type="dxa"/>
              <w:right w:w="108" w:type="dxa"/>
            </w:tcMar>
          </w:tcPr>
          <w:p w14:paraId="5552DB6A" w14:textId="136C5EF0" w:rsidR="000834DB" w:rsidRPr="00806790" w:rsidRDefault="000834DB" w:rsidP="000834DB">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8</w:t>
            </w:r>
          </w:p>
        </w:tc>
        <w:tc>
          <w:tcPr>
            <w:tcW w:w="1957" w:type="dxa"/>
            <w:tcMar>
              <w:top w:w="0" w:type="dxa"/>
              <w:left w:w="108" w:type="dxa"/>
              <w:bottom w:w="0" w:type="dxa"/>
              <w:right w:w="108" w:type="dxa"/>
            </w:tcMar>
          </w:tcPr>
          <w:p w14:paraId="66B84B58" w14:textId="72D3DE6C" w:rsidR="000834DB" w:rsidRPr="00B30B7F" w:rsidRDefault="000834DB" w:rsidP="000834DB">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5%</w:t>
            </w:r>
          </w:p>
        </w:tc>
        <w:tc>
          <w:tcPr>
            <w:tcW w:w="1957" w:type="dxa"/>
            <w:tcMar>
              <w:top w:w="0" w:type="dxa"/>
              <w:left w:w="108" w:type="dxa"/>
              <w:bottom w:w="0" w:type="dxa"/>
              <w:right w:w="108" w:type="dxa"/>
            </w:tcMar>
          </w:tcPr>
          <w:p w14:paraId="472F6701" w14:textId="7448D76D" w:rsidR="000834DB" w:rsidRPr="00B30B7F" w:rsidRDefault="000834DB" w:rsidP="000834DB">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0.5</w:t>
            </w:r>
          </w:p>
        </w:tc>
        <w:tc>
          <w:tcPr>
            <w:tcW w:w="1957" w:type="dxa"/>
            <w:tcMar>
              <w:top w:w="0" w:type="dxa"/>
              <w:left w:w="108" w:type="dxa"/>
              <w:bottom w:w="0" w:type="dxa"/>
              <w:right w:w="108" w:type="dxa"/>
            </w:tcMar>
          </w:tcPr>
          <w:p w14:paraId="008F6AC2" w14:textId="666B593E" w:rsidR="000834DB" w:rsidRPr="00B30B7F" w:rsidRDefault="000834DB" w:rsidP="000834DB">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4</w:t>
            </w:r>
          </w:p>
        </w:tc>
        <w:tc>
          <w:tcPr>
            <w:tcW w:w="1957" w:type="dxa"/>
            <w:vMerge/>
          </w:tcPr>
          <w:p w14:paraId="18FF3C57" w14:textId="77777777" w:rsidR="000834DB" w:rsidRPr="00B30B7F" w:rsidRDefault="000834DB" w:rsidP="000834DB">
            <w:pPr>
              <w:spacing w:after="140" w:line="280" w:lineRule="exact"/>
              <w:rPr>
                <w:rFonts w:asciiTheme="majorHAnsi" w:hAnsiTheme="majorHAnsi" w:cstheme="majorHAnsi"/>
                <w:sz w:val="24"/>
                <w:szCs w:val="24"/>
              </w:rPr>
            </w:pPr>
          </w:p>
        </w:tc>
      </w:tr>
      <w:tr w:rsidR="000834DB" w:rsidRPr="00806790" w14:paraId="2CA783E1" w14:textId="77777777" w:rsidTr="002A40D1">
        <w:tc>
          <w:tcPr>
            <w:tcW w:w="2433" w:type="dxa"/>
            <w:vMerge/>
            <w:tcBorders>
              <w:bottom w:val="single" w:sz="4" w:space="0" w:color="auto"/>
            </w:tcBorders>
            <w:shd w:val="clear" w:color="auto" w:fill="006C7D" w:themeFill="accent3"/>
            <w:tcMar>
              <w:top w:w="0" w:type="dxa"/>
              <w:left w:w="108" w:type="dxa"/>
              <w:bottom w:w="0" w:type="dxa"/>
              <w:right w:w="108" w:type="dxa"/>
            </w:tcMar>
          </w:tcPr>
          <w:p w14:paraId="1CCD1DE7" w14:textId="77777777" w:rsidR="000834DB" w:rsidRPr="00806790" w:rsidRDefault="000834DB" w:rsidP="000834DB">
            <w:pPr>
              <w:spacing w:after="140" w:line="280" w:lineRule="exact"/>
              <w:rPr>
                <w:rFonts w:asciiTheme="majorHAnsi" w:hAnsiTheme="majorHAnsi" w:cstheme="majorHAnsi"/>
                <w:color w:val="FFFFFF"/>
                <w:sz w:val="24"/>
                <w:szCs w:val="24"/>
              </w:rPr>
            </w:pPr>
          </w:p>
        </w:tc>
        <w:tc>
          <w:tcPr>
            <w:tcW w:w="1957" w:type="dxa"/>
          </w:tcPr>
          <w:p w14:paraId="0400F017" w14:textId="77777777" w:rsidR="000834DB" w:rsidRPr="00806790" w:rsidRDefault="000834DB" w:rsidP="000834DB">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330750ED" w14:textId="3F82DED3" w:rsidR="000834DB" w:rsidRPr="00806790" w:rsidRDefault="000834DB" w:rsidP="000834DB">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6</w:t>
            </w:r>
          </w:p>
        </w:tc>
        <w:tc>
          <w:tcPr>
            <w:tcW w:w="1957" w:type="dxa"/>
            <w:tcMar>
              <w:top w:w="0" w:type="dxa"/>
              <w:left w:w="108" w:type="dxa"/>
              <w:bottom w:w="0" w:type="dxa"/>
              <w:right w:w="108" w:type="dxa"/>
            </w:tcMar>
          </w:tcPr>
          <w:p w14:paraId="3AB85686" w14:textId="7B61C481" w:rsidR="000834DB" w:rsidRPr="00B30B7F" w:rsidRDefault="000834DB" w:rsidP="000834DB">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5%</w:t>
            </w:r>
          </w:p>
        </w:tc>
        <w:tc>
          <w:tcPr>
            <w:tcW w:w="1957" w:type="dxa"/>
            <w:tcMar>
              <w:top w:w="0" w:type="dxa"/>
              <w:left w:w="108" w:type="dxa"/>
              <w:bottom w:w="0" w:type="dxa"/>
              <w:right w:w="108" w:type="dxa"/>
            </w:tcMar>
          </w:tcPr>
          <w:p w14:paraId="4CDC1A46" w14:textId="4CB93615" w:rsidR="000834DB" w:rsidRPr="00B30B7F" w:rsidRDefault="000834DB" w:rsidP="000834DB">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0.5</w:t>
            </w:r>
          </w:p>
        </w:tc>
        <w:tc>
          <w:tcPr>
            <w:tcW w:w="1957" w:type="dxa"/>
            <w:tcMar>
              <w:top w:w="0" w:type="dxa"/>
              <w:left w:w="108" w:type="dxa"/>
              <w:bottom w:w="0" w:type="dxa"/>
              <w:right w:w="108" w:type="dxa"/>
            </w:tcMar>
          </w:tcPr>
          <w:p w14:paraId="32E8CB71" w14:textId="3F4B7ADD" w:rsidR="000834DB" w:rsidRPr="00B30B7F" w:rsidRDefault="000834DB" w:rsidP="000834DB">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w:t>
            </w:r>
          </w:p>
        </w:tc>
        <w:tc>
          <w:tcPr>
            <w:tcW w:w="1957" w:type="dxa"/>
            <w:vMerge/>
          </w:tcPr>
          <w:p w14:paraId="27D189FD" w14:textId="77777777" w:rsidR="000834DB" w:rsidRPr="00B30B7F" w:rsidRDefault="000834DB" w:rsidP="000834DB">
            <w:pPr>
              <w:spacing w:after="140" w:line="280" w:lineRule="exact"/>
              <w:rPr>
                <w:rFonts w:asciiTheme="majorHAnsi" w:hAnsiTheme="majorHAnsi" w:cstheme="majorHAnsi"/>
                <w:sz w:val="24"/>
                <w:szCs w:val="24"/>
              </w:rPr>
            </w:pPr>
          </w:p>
        </w:tc>
      </w:tr>
      <w:tr w:rsidR="000834DB" w:rsidRPr="00806790" w14:paraId="008C0CCD" w14:textId="77777777" w:rsidTr="00B30B7F">
        <w:tc>
          <w:tcPr>
            <w:tcW w:w="2433" w:type="dxa"/>
            <w:vMerge w:val="restart"/>
            <w:shd w:val="clear" w:color="auto" w:fill="006C7D" w:themeFill="accent3"/>
            <w:tcMar>
              <w:top w:w="0" w:type="dxa"/>
              <w:left w:w="108" w:type="dxa"/>
              <w:bottom w:w="0" w:type="dxa"/>
              <w:right w:w="108" w:type="dxa"/>
            </w:tcMar>
            <w:vAlign w:val="center"/>
            <w:hideMark/>
          </w:tcPr>
          <w:p w14:paraId="317B27D4" w14:textId="77777777" w:rsidR="000834DB" w:rsidRPr="00806790" w:rsidRDefault="000834DB" w:rsidP="000834DB">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C</w:t>
            </w:r>
          </w:p>
        </w:tc>
        <w:tc>
          <w:tcPr>
            <w:tcW w:w="1957" w:type="dxa"/>
          </w:tcPr>
          <w:p w14:paraId="5CB3C8BB" w14:textId="77777777" w:rsidR="000834DB" w:rsidRPr="00806790" w:rsidRDefault="000834DB" w:rsidP="000834DB">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1</w:t>
            </w:r>
          </w:p>
        </w:tc>
        <w:tc>
          <w:tcPr>
            <w:tcW w:w="1957" w:type="dxa"/>
            <w:tcMar>
              <w:top w:w="0" w:type="dxa"/>
              <w:left w:w="108" w:type="dxa"/>
              <w:bottom w:w="0" w:type="dxa"/>
              <w:right w:w="108" w:type="dxa"/>
            </w:tcMar>
          </w:tcPr>
          <w:p w14:paraId="78288A2B" w14:textId="1AAB22FD" w:rsidR="000834DB" w:rsidRPr="00806790" w:rsidRDefault="000834DB" w:rsidP="000834DB">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46498477" w14:textId="1323A8FB" w:rsidR="000834DB" w:rsidRPr="00B30B7F" w:rsidRDefault="000834DB" w:rsidP="000834DB">
            <w:pPr>
              <w:spacing w:after="140" w:line="280" w:lineRule="exact"/>
              <w:rPr>
                <w:rFonts w:asciiTheme="majorHAnsi" w:hAnsiTheme="majorHAnsi" w:cstheme="majorHAnsi"/>
                <w:sz w:val="24"/>
                <w:szCs w:val="24"/>
              </w:rPr>
            </w:pPr>
            <w:r>
              <w:rPr>
                <w:rFonts w:asciiTheme="majorHAnsi" w:hAnsiTheme="majorHAnsi" w:cstheme="majorHAnsi"/>
                <w:sz w:val="24"/>
                <w:szCs w:val="24"/>
              </w:rPr>
              <w:t>40%</w:t>
            </w:r>
          </w:p>
        </w:tc>
        <w:tc>
          <w:tcPr>
            <w:tcW w:w="1957" w:type="dxa"/>
            <w:tcMar>
              <w:top w:w="0" w:type="dxa"/>
              <w:left w:w="108" w:type="dxa"/>
              <w:bottom w:w="0" w:type="dxa"/>
              <w:right w:w="108" w:type="dxa"/>
            </w:tcMar>
          </w:tcPr>
          <w:p w14:paraId="0D6B91FD" w14:textId="128807FD" w:rsidR="000834DB" w:rsidRPr="00B30B7F" w:rsidRDefault="000834DB" w:rsidP="000834DB">
            <w:pPr>
              <w:spacing w:after="140" w:line="280" w:lineRule="exact"/>
              <w:rPr>
                <w:rFonts w:asciiTheme="majorHAnsi" w:hAnsiTheme="majorHAnsi" w:cstheme="majorHAnsi"/>
                <w:sz w:val="24"/>
                <w:szCs w:val="24"/>
              </w:rPr>
            </w:pPr>
            <w:r>
              <w:rPr>
                <w:rFonts w:asciiTheme="majorHAnsi" w:hAnsiTheme="majorHAnsi" w:cstheme="majorHAnsi"/>
                <w:sz w:val="24"/>
                <w:szCs w:val="24"/>
              </w:rPr>
              <w:t>4.0</w:t>
            </w:r>
          </w:p>
        </w:tc>
        <w:tc>
          <w:tcPr>
            <w:tcW w:w="1957" w:type="dxa"/>
            <w:tcMar>
              <w:top w:w="0" w:type="dxa"/>
              <w:left w:w="108" w:type="dxa"/>
              <w:bottom w:w="0" w:type="dxa"/>
              <w:right w:w="108" w:type="dxa"/>
            </w:tcMar>
          </w:tcPr>
          <w:p w14:paraId="72CC58B2" w14:textId="1A3D36AA" w:rsidR="000834DB" w:rsidRPr="00B30B7F" w:rsidRDefault="000834DB" w:rsidP="000834DB">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1</w:t>
            </w:r>
            <w:r>
              <w:rPr>
                <w:rFonts w:asciiTheme="majorHAnsi" w:hAnsiTheme="majorHAnsi" w:cstheme="majorHAnsi"/>
                <w:sz w:val="24"/>
                <w:szCs w:val="24"/>
              </w:rPr>
              <w:t>6</w:t>
            </w:r>
          </w:p>
        </w:tc>
        <w:tc>
          <w:tcPr>
            <w:tcW w:w="1957" w:type="dxa"/>
            <w:vMerge w:val="restart"/>
            <w:vAlign w:val="center"/>
          </w:tcPr>
          <w:p w14:paraId="247390F0" w14:textId="77777777" w:rsidR="000834DB" w:rsidRPr="00B30B7F" w:rsidRDefault="000834DB" w:rsidP="000834DB">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n/a (fail)*</w:t>
            </w:r>
          </w:p>
        </w:tc>
      </w:tr>
      <w:tr w:rsidR="000834DB" w:rsidRPr="00806790" w14:paraId="4F755AA7" w14:textId="77777777" w:rsidTr="002A40D1">
        <w:tc>
          <w:tcPr>
            <w:tcW w:w="2433" w:type="dxa"/>
            <w:vMerge/>
            <w:shd w:val="clear" w:color="auto" w:fill="006C7D" w:themeFill="accent3"/>
            <w:tcMar>
              <w:top w:w="0" w:type="dxa"/>
              <w:left w:w="108" w:type="dxa"/>
              <w:bottom w:w="0" w:type="dxa"/>
              <w:right w:w="108" w:type="dxa"/>
            </w:tcMar>
          </w:tcPr>
          <w:p w14:paraId="17D3BE23" w14:textId="77777777" w:rsidR="000834DB" w:rsidRPr="00806790" w:rsidRDefault="000834DB" w:rsidP="000834DB">
            <w:pPr>
              <w:spacing w:after="140" w:line="280" w:lineRule="exact"/>
              <w:rPr>
                <w:rFonts w:asciiTheme="majorHAnsi" w:hAnsiTheme="majorHAnsi" w:cstheme="majorHAnsi"/>
                <w:color w:val="000000"/>
                <w:sz w:val="24"/>
                <w:szCs w:val="24"/>
              </w:rPr>
            </w:pPr>
          </w:p>
        </w:tc>
        <w:tc>
          <w:tcPr>
            <w:tcW w:w="1957" w:type="dxa"/>
          </w:tcPr>
          <w:p w14:paraId="3131F7E5" w14:textId="77777777" w:rsidR="000834DB" w:rsidRPr="00806790" w:rsidRDefault="000834DB" w:rsidP="000834DB">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2</w:t>
            </w:r>
          </w:p>
        </w:tc>
        <w:tc>
          <w:tcPr>
            <w:tcW w:w="1957" w:type="dxa"/>
            <w:tcMar>
              <w:top w:w="0" w:type="dxa"/>
              <w:left w:w="108" w:type="dxa"/>
              <w:bottom w:w="0" w:type="dxa"/>
              <w:right w:w="108" w:type="dxa"/>
            </w:tcMar>
          </w:tcPr>
          <w:p w14:paraId="64FFCD7D" w14:textId="326A11B0" w:rsidR="000834DB" w:rsidRPr="00806790" w:rsidRDefault="000834DB" w:rsidP="000834DB">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2</w:t>
            </w:r>
          </w:p>
        </w:tc>
        <w:tc>
          <w:tcPr>
            <w:tcW w:w="1957" w:type="dxa"/>
            <w:tcMar>
              <w:top w:w="0" w:type="dxa"/>
              <w:left w:w="108" w:type="dxa"/>
              <w:bottom w:w="0" w:type="dxa"/>
              <w:right w:w="108" w:type="dxa"/>
            </w:tcMar>
          </w:tcPr>
          <w:p w14:paraId="447B2CEF" w14:textId="28B581A7" w:rsidR="000834DB" w:rsidRPr="00B30B7F" w:rsidRDefault="000834DB" w:rsidP="000834DB">
            <w:pPr>
              <w:spacing w:after="140" w:line="280" w:lineRule="exact"/>
              <w:rPr>
                <w:rFonts w:asciiTheme="majorHAnsi" w:hAnsiTheme="majorHAnsi" w:cstheme="majorHAnsi"/>
                <w:sz w:val="24"/>
                <w:szCs w:val="24"/>
              </w:rPr>
            </w:pPr>
            <w:r>
              <w:rPr>
                <w:rFonts w:asciiTheme="majorHAnsi" w:hAnsiTheme="majorHAnsi" w:cstheme="majorHAnsi"/>
                <w:sz w:val="24"/>
                <w:szCs w:val="24"/>
              </w:rPr>
              <w:t>30</w:t>
            </w:r>
            <w:r w:rsidRPr="00B30B7F">
              <w:rPr>
                <w:rFonts w:asciiTheme="majorHAnsi" w:hAnsiTheme="majorHAnsi" w:cstheme="majorHAnsi"/>
                <w:sz w:val="24"/>
                <w:szCs w:val="24"/>
              </w:rPr>
              <w:t>%</w:t>
            </w:r>
          </w:p>
        </w:tc>
        <w:tc>
          <w:tcPr>
            <w:tcW w:w="1957" w:type="dxa"/>
            <w:tcMar>
              <w:top w:w="0" w:type="dxa"/>
              <w:left w:w="108" w:type="dxa"/>
              <w:bottom w:w="0" w:type="dxa"/>
              <w:right w:w="108" w:type="dxa"/>
            </w:tcMar>
          </w:tcPr>
          <w:p w14:paraId="44779A00" w14:textId="31160309" w:rsidR="000834DB" w:rsidRPr="00B30B7F" w:rsidRDefault="000834DB" w:rsidP="000834DB">
            <w:pPr>
              <w:spacing w:after="140" w:line="280" w:lineRule="exact"/>
              <w:rPr>
                <w:rFonts w:asciiTheme="majorHAnsi" w:hAnsiTheme="majorHAnsi" w:cstheme="majorHAnsi"/>
                <w:sz w:val="24"/>
                <w:szCs w:val="24"/>
              </w:rPr>
            </w:pPr>
            <w:r>
              <w:rPr>
                <w:rFonts w:asciiTheme="majorHAnsi" w:hAnsiTheme="majorHAnsi" w:cstheme="majorHAnsi"/>
                <w:sz w:val="24"/>
                <w:szCs w:val="24"/>
              </w:rPr>
              <w:t>3.0</w:t>
            </w:r>
          </w:p>
        </w:tc>
        <w:tc>
          <w:tcPr>
            <w:tcW w:w="1957" w:type="dxa"/>
            <w:tcMar>
              <w:top w:w="0" w:type="dxa"/>
              <w:left w:w="108" w:type="dxa"/>
              <w:bottom w:w="0" w:type="dxa"/>
              <w:right w:w="108" w:type="dxa"/>
            </w:tcMar>
          </w:tcPr>
          <w:p w14:paraId="3B5BCF49" w14:textId="258ED63C" w:rsidR="000834DB" w:rsidRPr="00B30B7F" w:rsidRDefault="000834DB" w:rsidP="000834DB">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n/a</w:t>
            </w:r>
          </w:p>
        </w:tc>
        <w:tc>
          <w:tcPr>
            <w:tcW w:w="1957" w:type="dxa"/>
            <w:vMerge/>
          </w:tcPr>
          <w:p w14:paraId="4C2C02D4" w14:textId="77777777" w:rsidR="000834DB" w:rsidRPr="00806790" w:rsidRDefault="000834DB" w:rsidP="000834DB">
            <w:pPr>
              <w:spacing w:after="140" w:line="280" w:lineRule="exact"/>
              <w:rPr>
                <w:rFonts w:asciiTheme="majorHAnsi" w:hAnsiTheme="majorHAnsi" w:cstheme="majorHAnsi"/>
                <w:color w:val="0000FF"/>
                <w:sz w:val="24"/>
                <w:szCs w:val="24"/>
              </w:rPr>
            </w:pPr>
          </w:p>
        </w:tc>
      </w:tr>
      <w:tr w:rsidR="000834DB" w:rsidRPr="00806790" w14:paraId="1BA8F94E" w14:textId="77777777" w:rsidTr="002A40D1">
        <w:tc>
          <w:tcPr>
            <w:tcW w:w="2433" w:type="dxa"/>
            <w:vMerge/>
            <w:shd w:val="clear" w:color="auto" w:fill="006C7D" w:themeFill="accent3"/>
            <w:tcMar>
              <w:top w:w="0" w:type="dxa"/>
              <w:left w:w="108" w:type="dxa"/>
              <w:bottom w:w="0" w:type="dxa"/>
              <w:right w:w="108" w:type="dxa"/>
            </w:tcMar>
          </w:tcPr>
          <w:p w14:paraId="64239820" w14:textId="77777777" w:rsidR="000834DB" w:rsidRPr="00806790" w:rsidRDefault="000834DB" w:rsidP="000834DB">
            <w:pPr>
              <w:spacing w:after="140" w:line="280" w:lineRule="exact"/>
              <w:rPr>
                <w:rFonts w:asciiTheme="majorHAnsi" w:hAnsiTheme="majorHAnsi" w:cstheme="majorHAnsi"/>
                <w:color w:val="000000"/>
                <w:sz w:val="24"/>
                <w:szCs w:val="24"/>
              </w:rPr>
            </w:pPr>
          </w:p>
        </w:tc>
        <w:tc>
          <w:tcPr>
            <w:tcW w:w="1957" w:type="dxa"/>
          </w:tcPr>
          <w:p w14:paraId="448FED33" w14:textId="77777777" w:rsidR="000834DB" w:rsidRPr="00806790" w:rsidRDefault="000834DB" w:rsidP="000834DB">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3</w:t>
            </w:r>
          </w:p>
        </w:tc>
        <w:tc>
          <w:tcPr>
            <w:tcW w:w="1957" w:type="dxa"/>
            <w:tcMar>
              <w:top w:w="0" w:type="dxa"/>
              <w:left w:w="108" w:type="dxa"/>
              <w:bottom w:w="0" w:type="dxa"/>
              <w:right w:w="108" w:type="dxa"/>
            </w:tcMar>
          </w:tcPr>
          <w:p w14:paraId="608B94BE" w14:textId="2A35553F" w:rsidR="000834DB" w:rsidRPr="00806790" w:rsidRDefault="000834DB" w:rsidP="000834DB">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65D62758" w14:textId="485E69E3" w:rsidR="000834DB" w:rsidRPr="00B30B7F" w:rsidRDefault="000834DB" w:rsidP="000834DB">
            <w:pPr>
              <w:spacing w:after="140" w:line="280" w:lineRule="exact"/>
              <w:rPr>
                <w:rFonts w:asciiTheme="majorHAnsi" w:hAnsiTheme="majorHAnsi" w:cstheme="majorHAnsi"/>
                <w:color w:val="0000FF"/>
                <w:sz w:val="24"/>
                <w:szCs w:val="24"/>
              </w:rPr>
            </w:pPr>
            <w:r w:rsidRPr="00B30B7F">
              <w:rPr>
                <w:rFonts w:asciiTheme="majorHAnsi" w:hAnsiTheme="majorHAnsi" w:cstheme="majorHAnsi"/>
                <w:sz w:val="24"/>
                <w:szCs w:val="24"/>
              </w:rPr>
              <w:t>5%</w:t>
            </w:r>
          </w:p>
        </w:tc>
        <w:tc>
          <w:tcPr>
            <w:tcW w:w="1957" w:type="dxa"/>
            <w:tcMar>
              <w:top w:w="0" w:type="dxa"/>
              <w:left w:w="108" w:type="dxa"/>
              <w:bottom w:w="0" w:type="dxa"/>
              <w:right w:w="108" w:type="dxa"/>
            </w:tcMar>
          </w:tcPr>
          <w:p w14:paraId="63B05181" w14:textId="12E05F1F" w:rsidR="000834DB" w:rsidRPr="00B30B7F" w:rsidRDefault="000834DB" w:rsidP="000834DB">
            <w:pPr>
              <w:spacing w:after="140" w:line="280" w:lineRule="exact"/>
              <w:rPr>
                <w:rFonts w:asciiTheme="majorHAnsi" w:hAnsiTheme="majorHAnsi" w:cstheme="majorHAnsi"/>
                <w:color w:val="0000FF"/>
                <w:sz w:val="24"/>
                <w:szCs w:val="24"/>
              </w:rPr>
            </w:pPr>
            <w:r w:rsidRPr="00B30B7F">
              <w:rPr>
                <w:rFonts w:asciiTheme="majorHAnsi" w:hAnsiTheme="majorHAnsi" w:cstheme="majorHAnsi"/>
                <w:sz w:val="24"/>
                <w:szCs w:val="24"/>
              </w:rPr>
              <w:t>0.5</w:t>
            </w:r>
          </w:p>
        </w:tc>
        <w:tc>
          <w:tcPr>
            <w:tcW w:w="1957" w:type="dxa"/>
            <w:tcMar>
              <w:top w:w="0" w:type="dxa"/>
              <w:left w:w="108" w:type="dxa"/>
              <w:bottom w:w="0" w:type="dxa"/>
              <w:right w:w="108" w:type="dxa"/>
            </w:tcMar>
          </w:tcPr>
          <w:p w14:paraId="7E33A956" w14:textId="73BD756A" w:rsidR="000834DB" w:rsidRPr="007A5A7E" w:rsidRDefault="000834DB" w:rsidP="000834DB">
            <w:pPr>
              <w:spacing w:after="140" w:line="280" w:lineRule="exact"/>
              <w:rPr>
                <w:rFonts w:asciiTheme="majorHAnsi" w:hAnsiTheme="majorHAnsi" w:cstheme="majorHAnsi"/>
                <w:sz w:val="24"/>
                <w:szCs w:val="24"/>
              </w:rPr>
            </w:pPr>
            <w:r w:rsidRPr="007A5A7E">
              <w:rPr>
                <w:rFonts w:asciiTheme="majorHAnsi" w:hAnsiTheme="majorHAnsi" w:cstheme="majorHAnsi"/>
                <w:sz w:val="24"/>
                <w:szCs w:val="24"/>
              </w:rPr>
              <w:t>2</w:t>
            </w:r>
          </w:p>
        </w:tc>
        <w:tc>
          <w:tcPr>
            <w:tcW w:w="1957" w:type="dxa"/>
            <w:vMerge/>
          </w:tcPr>
          <w:p w14:paraId="1EF44287" w14:textId="77777777" w:rsidR="000834DB" w:rsidRPr="00806790" w:rsidRDefault="000834DB" w:rsidP="000834DB">
            <w:pPr>
              <w:spacing w:after="140" w:line="280" w:lineRule="exact"/>
              <w:rPr>
                <w:rFonts w:asciiTheme="majorHAnsi" w:hAnsiTheme="majorHAnsi" w:cstheme="majorHAnsi"/>
                <w:color w:val="0000FF"/>
                <w:sz w:val="24"/>
                <w:szCs w:val="24"/>
              </w:rPr>
            </w:pPr>
          </w:p>
        </w:tc>
      </w:tr>
      <w:tr w:rsidR="000834DB" w:rsidRPr="00806790" w14:paraId="19FB4AC9" w14:textId="77777777" w:rsidTr="002A40D1">
        <w:tc>
          <w:tcPr>
            <w:tcW w:w="2433" w:type="dxa"/>
            <w:vMerge/>
            <w:shd w:val="clear" w:color="auto" w:fill="006C7D" w:themeFill="accent3"/>
            <w:tcMar>
              <w:top w:w="0" w:type="dxa"/>
              <w:left w:w="108" w:type="dxa"/>
              <w:bottom w:w="0" w:type="dxa"/>
              <w:right w:w="108" w:type="dxa"/>
            </w:tcMar>
          </w:tcPr>
          <w:p w14:paraId="3C70EB05" w14:textId="77777777" w:rsidR="000834DB" w:rsidRPr="00806790" w:rsidRDefault="000834DB" w:rsidP="000834DB">
            <w:pPr>
              <w:spacing w:after="140" w:line="280" w:lineRule="exact"/>
              <w:rPr>
                <w:rFonts w:asciiTheme="majorHAnsi" w:hAnsiTheme="majorHAnsi" w:cstheme="majorHAnsi"/>
                <w:color w:val="000000"/>
                <w:sz w:val="24"/>
                <w:szCs w:val="24"/>
              </w:rPr>
            </w:pPr>
          </w:p>
        </w:tc>
        <w:tc>
          <w:tcPr>
            <w:tcW w:w="1957" w:type="dxa"/>
          </w:tcPr>
          <w:p w14:paraId="52F4F5CF" w14:textId="77777777" w:rsidR="000834DB" w:rsidRPr="00806790" w:rsidRDefault="000834DB" w:rsidP="000834DB">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1A86DB9F" w14:textId="5B14103A" w:rsidR="000834DB" w:rsidRPr="00806790" w:rsidRDefault="000834DB" w:rsidP="000834DB">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42A418EF" w14:textId="4DB58DA0" w:rsidR="000834DB" w:rsidRPr="00B30B7F" w:rsidRDefault="000834DB" w:rsidP="000834DB">
            <w:pPr>
              <w:spacing w:after="140" w:line="280" w:lineRule="exact"/>
              <w:rPr>
                <w:rFonts w:asciiTheme="majorHAnsi" w:hAnsiTheme="majorHAnsi" w:cstheme="majorHAnsi"/>
                <w:color w:val="0000FF"/>
                <w:sz w:val="24"/>
                <w:szCs w:val="24"/>
              </w:rPr>
            </w:pPr>
            <w:r w:rsidRPr="00B30B7F">
              <w:rPr>
                <w:rFonts w:asciiTheme="majorHAnsi" w:hAnsiTheme="majorHAnsi" w:cstheme="majorHAnsi"/>
                <w:sz w:val="24"/>
                <w:szCs w:val="24"/>
              </w:rPr>
              <w:t>5%</w:t>
            </w:r>
          </w:p>
        </w:tc>
        <w:tc>
          <w:tcPr>
            <w:tcW w:w="1957" w:type="dxa"/>
            <w:tcMar>
              <w:top w:w="0" w:type="dxa"/>
              <w:left w:w="108" w:type="dxa"/>
              <w:bottom w:w="0" w:type="dxa"/>
              <w:right w:w="108" w:type="dxa"/>
            </w:tcMar>
          </w:tcPr>
          <w:p w14:paraId="2C5D6F2E" w14:textId="5F23D8B0" w:rsidR="000834DB" w:rsidRPr="00B30B7F" w:rsidRDefault="000834DB" w:rsidP="000834DB">
            <w:pPr>
              <w:spacing w:after="140" w:line="280" w:lineRule="exact"/>
              <w:rPr>
                <w:rFonts w:asciiTheme="majorHAnsi" w:hAnsiTheme="majorHAnsi" w:cstheme="majorHAnsi"/>
                <w:color w:val="0000FF"/>
                <w:sz w:val="24"/>
                <w:szCs w:val="24"/>
              </w:rPr>
            </w:pPr>
            <w:r w:rsidRPr="00B30B7F">
              <w:rPr>
                <w:rFonts w:asciiTheme="majorHAnsi" w:hAnsiTheme="majorHAnsi" w:cstheme="majorHAnsi"/>
                <w:sz w:val="24"/>
                <w:szCs w:val="24"/>
              </w:rPr>
              <w:t>0.5</w:t>
            </w:r>
          </w:p>
        </w:tc>
        <w:tc>
          <w:tcPr>
            <w:tcW w:w="1957" w:type="dxa"/>
            <w:tcMar>
              <w:top w:w="0" w:type="dxa"/>
              <w:left w:w="108" w:type="dxa"/>
              <w:bottom w:w="0" w:type="dxa"/>
              <w:right w:w="108" w:type="dxa"/>
            </w:tcMar>
          </w:tcPr>
          <w:p w14:paraId="177EEFD6" w14:textId="464E577F" w:rsidR="000834DB" w:rsidRPr="007A5A7E" w:rsidRDefault="000834DB" w:rsidP="000834DB">
            <w:pPr>
              <w:spacing w:after="140" w:line="280" w:lineRule="exact"/>
              <w:rPr>
                <w:rFonts w:asciiTheme="majorHAnsi" w:hAnsiTheme="majorHAnsi" w:cstheme="majorHAnsi"/>
                <w:sz w:val="24"/>
                <w:szCs w:val="24"/>
              </w:rPr>
            </w:pPr>
            <w:r w:rsidRPr="007A5A7E">
              <w:rPr>
                <w:rFonts w:asciiTheme="majorHAnsi" w:hAnsiTheme="majorHAnsi" w:cstheme="majorHAnsi"/>
                <w:sz w:val="24"/>
                <w:szCs w:val="24"/>
              </w:rPr>
              <w:t>2</w:t>
            </w:r>
          </w:p>
        </w:tc>
        <w:tc>
          <w:tcPr>
            <w:tcW w:w="1957" w:type="dxa"/>
            <w:vMerge/>
          </w:tcPr>
          <w:p w14:paraId="7BC39A16" w14:textId="77777777" w:rsidR="000834DB" w:rsidRPr="00806790" w:rsidRDefault="000834DB" w:rsidP="000834DB">
            <w:pPr>
              <w:spacing w:after="140" w:line="280" w:lineRule="exact"/>
              <w:rPr>
                <w:rFonts w:asciiTheme="majorHAnsi" w:hAnsiTheme="majorHAnsi" w:cstheme="majorHAnsi"/>
                <w:color w:val="0000FF"/>
                <w:sz w:val="24"/>
                <w:szCs w:val="24"/>
              </w:rPr>
            </w:pPr>
          </w:p>
        </w:tc>
      </w:tr>
    </w:tbl>
    <w:p w14:paraId="5870C02F"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 xml:space="preserve">* </w:t>
      </w:r>
      <w:proofErr w:type="gramStart"/>
      <w:r w:rsidRPr="00806790">
        <w:rPr>
          <w:rFonts w:asciiTheme="majorHAnsi" w:hAnsiTheme="majorHAnsi" w:cstheme="majorHAnsi"/>
          <w:color w:val="000000"/>
          <w:sz w:val="24"/>
          <w:szCs w:val="24"/>
        </w:rPr>
        <w:t>in</w:t>
      </w:r>
      <w:proofErr w:type="gramEnd"/>
      <w:r w:rsidRPr="00806790">
        <w:rPr>
          <w:rFonts w:asciiTheme="majorHAnsi" w:hAnsiTheme="majorHAnsi" w:cstheme="majorHAnsi"/>
          <w:color w:val="000000"/>
          <w:sz w:val="24"/>
          <w:szCs w:val="24"/>
        </w:rPr>
        <w:t xml:space="preserve"> the example above Supplier C’s pricing will not be scored </w:t>
      </w:r>
    </w:p>
    <w:p w14:paraId="772877D1" w14:textId="77777777" w:rsidR="00FB68F5" w:rsidRDefault="00FB68F5" w:rsidP="00806790">
      <w:pPr>
        <w:spacing w:after="140" w:line="280" w:lineRule="exact"/>
        <w:rPr>
          <w:rFonts w:asciiTheme="majorHAnsi" w:hAnsiTheme="majorHAnsi" w:cstheme="majorHAnsi"/>
          <w:b/>
          <w:color w:val="006C7D" w:themeColor="accent3"/>
          <w:sz w:val="24"/>
          <w:szCs w:val="24"/>
        </w:rPr>
      </w:pPr>
    </w:p>
    <w:p w14:paraId="4523464E" w14:textId="77777777" w:rsidR="00FB68F5" w:rsidRDefault="00FB68F5" w:rsidP="00806790">
      <w:pPr>
        <w:spacing w:after="140" w:line="280" w:lineRule="exact"/>
        <w:rPr>
          <w:rFonts w:asciiTheme="majorHAnsi" w:hAnsiTheme="majorHAnsi" w:cstheme="majorHAnsi"/>
          <w:b/>
          <w:color w:val="006C7D" w:themeColor="accent3"/>
          <w:sz w:val="24"/>
          <w:szCs w:val="24"/>
        </w:rPr>
      </w:pPr>
    </w:p>
    <w:p w14:paraId="25890022" w14:textId="77777777" w:rsidR="00FB68F5" w:rsidRDefault="00FB68F5" w:rsidP="00806790">
      <w:pPr>
        <w:spacing w:after="140" w:line="280" w:lineRule="exact"/>
        <w:rPr>
          <w:rFonts w:asciiTheme="majorHAnsi" w:hAnsiTheme="majorHAnsi" w:cstheme="majorHAnsi"/>
          <w:b/>
          <w:color w:val="006C7D" w:themeColor="accent3"/>
          <w:sz w:val="24"/>
          <w:szCs w:val="24"/>
        </w:rPr>
      </w:pPr>
    </w:p>
    <w:p w14:paraId="34DA38B8" w14:textId="77777777" w:rsidR="00FB68F5" w:rsidRDefault="00FB68F5" w:rsidP="00806790">
      <w:pPr>
        <w:spacing w:after="140" w:line="280" w:lineRule="exact"/>
        <w:rPr>
          <w:rFonts w:asciiTheme="majorHAnsi" w:hAnsiTheme="majorHAnsi" w:cstheme="majorHAnsi"/>
          <w:b/>
          <w:color w:val="006C7D" w:themeColor="accent3"/>
          <w:sz w:val="24"/>
          <w:szCs w:val="24"/>
        </w:rPr>
      </w:pPr>
    </w:p>
    <w:p w14:paraId="5B1F0429" w14:textId="77777777" w:rsidR="00FB68F5" w:rsidRDefault="00FB68F5" w:rsidP="00806790">
      <w:pPr>
        <w:spacing w:after="140" w:line="280" w:lineRule="exact"/>
        <w:rPr>
          <w:rFonts w:asciiTheme="majorHAnsi" w:hAnsiTheme="majorHAnsi" w:cstheme="majorHAnsi"/>
          <w:b/>
          <w:color w:val="006C7D" w:themeColor="accent3"/>
          <w:sz w:val="24"/>
          <w:szCs w:val="24"/>
        </w:rPr>
      </w:pPr>
    </w:p>
    <w:p w14:paraId="3078E350" w14:textId="77777777" w:rsidR="00FB68F5" w:rsidRDefault="00FB68F5" w:rsidP="00806790">
      <w:pPr>
        <w:spacing w:after="140" w:line="280" w:lineRule="exact"/>
        <w:rPr>
          <w:rFonts w:asciiTheme="majorHAnsi" w:hAnsiTheme="majorHAnsi" w:cstheme="majorHAnsi"/>
          <w:b/>
          <w:color w:val="006C7D" w:themeColor="accent3"/>
          <w:sz w:val="24"/>
          <w:szCs w:val="24"/>
        </w:rPr>
      </w:pPr>
    </w:p>
    <w:p w14:paraId="543D8E88" w14:textId="4FEF756E" w:rsidR="00806790" w:rsidRPr="00655396" w:rsidRDefault="00806790" w:rsidP="00806790">
      <w:pPr>
        <w:spacing w:after="140" w:line="280" w:lineRule="exact"/>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rPr>
        <w:lastRenderedPageBreak/>
        <w:t xml:space="preserve">Worked example of how your price will be used to calculate a </w:t>
      </w:r>
      <w:proofErr w:type="gramStart"/>
      <w:r w:rsidRPr="00655396">
        <w:rPr>
          <w:rFonts w:asciiTheme="majorHAnsi" w:hAnsiTheme="majorHAnsi" w:cstheme="majorHAnsi"/>
          <w:b/>
          <w:color w:val="006C7D" w:themeColor="accent3"/>
          <w:sz w:val="24"/>
          <w:szCs w:val="24"/>
        </w:rPr>
        <w:t>score</w:t>
      </w:r>
      <w:proofErr w:type="gramEnd"/>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806790" w:rsidRPr="00806790" w14:paraId="3D934425" w14:textId="77777777" w:rsidTr="002A40D1">
        <w:trPr>
          <w:trHeight w:val="267"/>
        </w:trPr>
        <w:tc>
          <w:tcPr>
            <w:tcW w:w="2410" w:type="dxa"/>
            <w:tcBorders>
              <w:bottom w:val="single" w:sz="4" w:space="0" w:color="auto"/>
            </w:tcBorders>
            <w:shd w:val="clear" w:color="auto" w:fill="006C7D" w:themeFill="accent3"/>
            <w:tcMar>
              <w:top w:w="0" w:type="dxa"/>
              <w:left w:w="108" w:type="dxa"/>
              <w:bottom w:w="0" w:type="dxa"/>
              <w:right w:w="108" w:type="dxa"/>
            </w:tcMar>
            <w:vAlign w:val="center"/>
            <w:hideMark/>
          </w:tcPr>
          <w:p w14:paraId="5891D9C9"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Bidder</w:t>
            </w:r>
          </w:p>
        </w:tc>
        <w:tc>
          <w:tcPr>
            <w:tcW w:w="3921" w:type="dxa"/>
            <w:shd w:val="clear" w:color="auto" w:fill="006C7D" w:themeFill="accent3"/>
            <w:tcMar>
              <w:top w:w="0" w:type="dxa"/>
              <w:left w:w="108" w:type="dxa"/>
              <w:bottom w:w="0" w:type="dxa"/>
              <w:right w:w="108" w:type="dxa"/>
            </w:tcMar>
            <w:vAlign w:val="center"/>
            <w:hideMark/>
          </w:tcPr>
          <w:p w14:paraId="6E5CE0D0" w14:textId="25378BF9" w:rsidR="00806790" w:rsidRPr="00806790" w:rsidRDefault="001C6717" w:rsidP="00806790">
            <w:pPr>
              <w:spacing w:after="140" w:line="280" w:lineRule="exact"/>
              <w:rPr>
                <w:rFonts w:asciiTheme="majorHAnsi" w:hAnsiTheme="majorHAnsi" w:cstheme="majorHAnsi"/>
                <w:color w:val="FFFFFF"/>
                <w:sz w:val="24"/>
                <w:szCs w:val="24"/>
              </w:rPr>
            </w:pPr>
            <w:r>
              <w:rPr>
                <w:rFonts w:asciiTheme="majorHAnsi" w:hAnsiTheme="majorHAnsi" w:cstheme="majorHAnsi"/>
                <w:color w:val="FFFFFF"/>
                <w:sz w:val="24"/>
                <w:szCs w:val="24"/>
              </w:rPr>
              <w:t>Weighted average</w:t>
            </w:r>
            <w:r w:rsidR="00806790" w:rsidRPr="00806790">
              <w:rPr>
                <w:rFonts w:asciiTheme="majorHAnsi" w:hAnsiTheme="majorHAnsi" w:cstheme="majorHAnsi"/>
                <w:color w:val="FFFFFF"/>
                <w:sz w:val="24"/>
                <w:szCs w:val="24"/>
              </w:rPr>
              <w:t xml:space="preserve"> </w:t>
            </w:r>
            <w:r>
              <w:rPr>
                <w:rFonts w:asciiTheme="majorHAnsi" w:hAnsiTheme="majorHAnsi" w:cstheme="majorHAnsi"/>
                <w:color w:val="FFFFFF"/>
                <w:sz w:val="24"/>
                <w:szCs w:val="24"/>
              </w:rPr>
              <w:t>rate</w:t>
            </w:r>
          </w:p>
        </w:tc>
        <w:tc>
          <w:tcPr>
            <w:tcW w:w="3922" w:type="dxa"/>
            <w:shd w:val="clear" w:color="auto" w:fill="006C7D" w:themeFill="accent3"/>
            <w:tcMar>
              <w:top w:w="0" w:type="dxa"/>
              <w:left w:w="108" w:type="dxa"/>
              <w:bottom w:w="0" w:type="dxa"/>
              <w:right w:w="108" w:type="dxa"/>
            </w:tcMar>
            <w:vAlign w:val="center"/>
            <w:hideMark/>
          </w:tcPr>
          <w:p w14:paraId="7C2981DF" w14:textId="6E10872D"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 xml:space="preserve">Lowest price/Supplier’s </w:t>
            </w:r>
            <w:r w:rsidR="001C6717">
              <w:rPr>
                <w:rFonts w:asciiTheme="majorHAnsi" w:hAnsiTheme="majorHAnsi" w:cstheme="majorHAnsi"/>
                <w:color w:val="FFFFFF"/>
                <w:sz w:val="24"/>
                <w:szCs w:val="24"/>
              </w:rPr>
              <w:t>rate</w:t>
            </w:r>
            <w:r w:rsidRPr="00806790">
              <w:rPr>
                <w:rFonts w:asciiTheme="majorHAnsi" w:hAnsiTheme="majorHAnsi" w:cstheme="majorHAnsi"/>
                <w:color w:val="FFFFFF"/>
                <w:sz w:val="24"/>
                <w:szCs w:val="24"/>
              </w:rPr>
              <w:t xml:space="preserve"> (as %)</w:t>
            </w:r>
          </w:p>
        </w:tc>
        <w:tc>
          <w:tcPr>
            <w:tcW w:w="3922" w:type="dxa"/>
            <w:shd w:val="clear" w:color="auto" w:fill="006C7D" w:themeFill="accent3"/>
            <w:tcMar>
              <w:top w:w="0" w:type="dxa"/>
              <w:left w:w="108" w:type="dxa"/>
              <w:bottom w:w="0" w:type="dxa"/>
              <w:right w:w="108" w:type="dxa"/>
            </w:tcMar>
            <w:vAlign w:val="center"/>
            <w:hideMark/>
          </w:tcPr>
          <w:p w14:paraId="5F684105" w14:textId="7D45AFCA"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 xml:space="preserve">Price Score (out of </w:t>
            </w:r>
            <w:r w:rsidR="000834DB">
              <w:rPr>
                <w:rFonts w:asciiTheme="majorHAnsi" w:hAnsiTheme="majorHAnsi" w:cstheme="majorHAnsi"/>
                <w:color w:val="FFFFFF"/>
                <w:sz w:val="24"/>
                <w:szCs w:val="24"/>
              </w:rPr>
              <w:t>2</w:t>
            </w:r>
            <w:r w:rsidR="00B30B7F">
              <w:rPr>
                <w:rFonts w:asciiTheme="majorHAnsi" w:hAnsiTheme="majorHAnsi" w:cstheme="majorHAnsi"/>
                <w:color w:val="FFFFFF"/>
                <w:sz w:val="24"/>
                <w:szCs w:val="24"/>
              </w:rPr>
              <w:t>0</w:t>
            </w:r>
            <w:r w:rsidRPr="00806790">
              <w:rPr>
                <w:rFonts w:asciiTheme="majorHAnsi" w:hAnsiTheme="majorHAnsi" w:cstheme="majorHAnsi"/>
                <w:color w:val="FFFFFF"/>
                <w:sz w:val="24"/>
                <w:szCs w:val="24"/>
              </w:rPr>
              <w:t>)</w:t>
            </w:r>
          </w:p>
        </w:tc>
      </w:tr>
      <w:tr w:rsidR="00806790" w:rsidRPr="00806790" w14:paraId="30DFF9B2" w14:textId="77777777" w:rsidTr="002A40D1">
        <w:trPr>
          <w:trHeight w:val="270"/>
        </w:trPr>
        <w:tc>
          <w:tcPr>
            <w:tcW w:w="2410" w:type="dxa"/>
            <w:shd w:val="clear" w:color="auto" w:fill="006C7D" w:themeFill="accent3"/>
            <w:vAlign w:val="center"/>
            <w:hideMark/>
          </w:tcPr>
          <w:p w14:paraId="55AA056C"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A</w:t>
            </w:r>
          </w:p>
        </w:tc>
        <w:tc>
          <w:tcPr>
            <w:tcW w:w="3921" w:type="dxa"/>
            <w:noWrap/>
            <w:tcMar>
              <w:top w:w="0" w:type="dxa"/>
              <w:left w:w="108" w:type="dxa"/>
              <w:bottom w:w="0" w:type="dxa"/>
              <w:right w:w="108" w:type="dxa"/>
            </w:tcMar>
            <w:vAlign w:val="center"/>
            <w:hideMark/>
          </w:tcPr>
          <w:p w14:paraId="769EF319"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350</w:t>
            </w:r>
          </w:p>
        </w:tc>
        <w:tc>
          <w:tcPr>
            <w:tcW w:w="3922" w:type="dxa"/>
            <w:noWrap/>
            <w:tcMar>
              <w:top w:w="0" w:type="dxa"/>
              <w:left w:w="108" w:type="dxa"/>
              <w:bottom w:w="0" w:type="dxa"/>
              <w:right w:w="108" w:type="dxa"/>
            </w:tcMar>
            <w:vAlign w:val="center"/>
            <w:hideMark/>
          </w:tcPr>
          <w:p w14:paraId="4AE0F161"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350/350 = 100%</w:t>
            </w:r>
          </w:p>
        </w:tc>
        <w:tc>
          <w:tcPr>
            <w:tcW w:w="3922" w:type="dxa"/>
            <w:noWrap/>
            <w:tcMar>
              <w:top w:w="0" w:type="dxa"/>
              <w:left w:w="108" w:type="dxa"/>
              <w:bottom w:w="0" w:type="dxa"/>
              <w:right w:w="108" w:type="dxa"/>
            </w:tcMar>
            <w:vAlign w:val="center"/>
            <w:hideMark/>
          </w:tcPr>
          <w:p w14:paraId="3298F446" w14:textId="0F8C5661" w:rsidR="00806790" w:rsidRPr="00B30B7F" w:rsidRDefault="00806790" w:rsidP="00806790">
            <w:pPr>
              <w:spacing w:after="140" w:line="280" w:lineRule="exact"/>
              <w:rPr>
                <w:rFonts w:asciiTheme="majorHAnsi" w:hAnsiTheme="majorHAnsi" w:cstheme="majorHAnsi"/>
                <w:color w:val="000000"/>
                <w:sz w:val="24"/>
                <w:szCs w:val="24"/>
              </w:rPr>
            </w:pPr>
            <w:r w:rsidRPr="00B30B7F">
              <w:rPr>
                <w:rFonts w:asciiTheme="majorHAnsi" w:hAnsiTheme="majorHAnsi" w:cstheme="majorHAnsi"/>
                <w:color w:val="000000"/>
                <w:sz w:val="24"/>
                <w:szCs w:val="24"/>
              </w:rPr>
              <w:t>100%*</w:t>
            </w:r>
            <w:r w:rsidR="00B30B7F" w:rsidRPr="00B30B7F">
              <w:rPr>
                <w:rFonts w:asciiTheme="majorHAnsi" w:hAnsiTheme="majorHAnsi" w:cstheme="majorHAnsi"/>
                <w:sz w:val="24"/>
                <w:szCs w:val="24"/>
              </w:rPr>
              <w:t>30</w:t>
            </w:r>
            <w:r w:rsidRPr="00B30B7F">
              <w:rPr>
                <w:rFonts w:asciiTheme="majorHAnsi" w:hAnsiTheme="majorHAnsi" w:cstheme="majorHAnsi"/>
                <w:sz w:val="24"/>
                <w:szCs w:val="24"/>
              </w:rPr>
              <w:t xml:space="preserve"> = </w:t>
            </w:r>
            <w:r w:rsidR="000834DB">
              <w:rPr>
                <w:rFonts w:asciiTheme="majorHAnsi" w:hAnsiTheme="majorHAnsi" w:cstheme="majorHAnsi"/>
                <w:sz w:val="24"/>
                <w:szCs w:val="24"/>
              </w:rPr>
              <w:t>20</w:t>
            </w:r>
          </w:p>
        </w:tc>
      </w:tr>
      <w:tr w:rsidR="00806790" w:rsidRPr="00806790" w14:paraId="76C0C2D8" w14:textId="77777777" w:rsidTr="002A40D1">
        <w:trPr>
          <w:trHeight w:val="224"/>
        </w:trPr>
        <w:tc>
          <w:tcPr>
            <w:tcW w:w="2410" w:type="dxa"/>
            <w:shd w:val="clear" w:color="auto" w:fill="006C7D" w:themeFill="accent3"/>
            <w:vAlign w:val="center"/>
            <w:hideMark/>
          </w:tcPr>
          <w:p w14:paraId="1B7AFA75"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B</w:t>
            </w:r>
          </w:p>
        </w:tc>
        <w:tc>
          <w:tcPr>
            <w:tcW w:w="3921" w:type="dxa"/>
            <w:noWrap/>
            <w:tcMar>
              <w:top w:w="0" w:type="dxa"/>
              <w:left w:w="108" w:type="dxa"/>
              <w:bottom w:w="0" w:type="dxa"/>
              <w:right w:w="108" w:type="dxa"/>
            </w:tcMar>
            <w:vAlign w:val="center"/>
            <w:hideMark/>
          </w:tcPr>
          <w:p w14:paraId="57E71758"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700</w:t>
            </w:r>
          </w:p>
        </w:tc>
        <w:tc>
          <w:tcPr>
            <w:tcW w:w="3922" w:type="dxa"/>
            <w:noWrap/>
            <w:tcMar>
              <w:top w:w="0" w:type="dxa"/>
              <w:left w:w="108" w:type="dxa"/>
              <w:bottom w:w="0" w:type="dxa"/>
              <w:right w:w="108" w:type="dxa"/>
            </w:tcMar>
            <w:vAlign w:val="center"/>
            <w:hideMark/>
          </w:tcPr>
          <w:p w14:paraId="577777B0"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350/700 = 50%</w:t>
            </w:r>
          </w:p>
        </w:tc>
        <w:tc>
          <w:tcPr>
            <w:tcW w:w="3922" w:type="dxa"/>
            <w:noWrap/>
            <w:tcMar>
              <w:top w:w="0" w:type="dxa"/>
              <w:left w:w="108" w:type="dxa"/>
              <w:bottom w:w="0" w:type="dxa"/>
              <w:right w:w="108" w:type="dxa"/>
            </w:tcMar>
            <w:vAlign w:val="center"/>
            <w:hideMark/>
          </w:tcPr>
          <w:p w14:paraId="1D378A49" w14:textId="7860B5A3" w:rsidR="00806790" w:rsidRPr="00B30B7F" w:rsidRDefault="00806790" w:rsidP="00806790">
            <w:pPr>
              <w:spacing w:after="140" w:line="280" w:lineRule="exact"/>
              <w:rPr>
                <w:rFonts w:asciiTheme="majorHAnsi" w:hAnsiTheme="majorHAnsi" w:cstheme="majorHAnsi"/>
                <w:color w:val="000000"/>
                <w:sz w:val="24"/>
                <w:szCs w:val="24"/>
              </w:rPr>
            </w:pPr>
            <w:r w:rsidRPr="00B30B7F">
              <w:rPr>
                <w:rFonts w:asciiTheme="majorHAnsi" w:hAnsiTheme="majorHAnsi" w:cstheme="majorHAnsi"/>
                <w:color w:val="000000"/>
                <w:sz w:val="24"/>
                <w:szCs w:val="24"/>
              </w:rPr>
              <w:t>50%*</w:t>
            </w:r>
            <w:r w:rsidR="00B30B7F" w:rsidRPr="00B30B7F">
              <w:rPr>
                <w:rFonts w:asciiTheme="majorHAnsi" w:hAnsiTheme="majorHAnsi" w:cstheme="majorHAnsi"/>
                <w:sz w:val="24"/>
                <w:szCs w:val="24"/>
              </w:rPr>
              <w:t>30</w:t>
            </w:r>
            <w:r w:rsidRPr="00B30B7F">
              <w:rPr>
                <w:rFonts w:asciiTheme="majorHAnsi" w:hAnsiTheme="majorHAnsi" w:cstheme="majorHAnsi"/>
                <w:sz w:val="24"/>
                <w:szCs w:val="24"/>
              </w:rPr>
              <w:t xml:space="preserve"> = </w:t>
            </w:r>
            <w:r w:rsidR="00B30B7F" w:rsidRPr="00B30B7F">
              <w:rPr>
                <w:rFonts w:asciiTheme="majorHAnsi" w:hAnsiTheme="majorHAnsi" w:cstheme="majorHAnsi"/>
                <w:sz w:val="24"/>
                <w:szCs w:val="24"/>
              </w:rPr>
              <w:t>1</w:t>
            </w:r>
            <w:r w:rsidR="000834DB">
              <w:rPr>
                <w:rFonts w:asciiTheme="majorHAnsi" w:hAnsiTheme="majorHAnsi" w:cstheme="majorHAnsi"/>
                <w:sz w:val="24"/>
                <w:szCs w:val="24"/>
              </w:rPr>
              <w:t>0</w:t>
            </w:r>
          </w:p>
        </w:tc>
      </w:tr>
      <w:tr w:rsidR="00806790" w:rsidRPr="00806790" w14:paraId="50C5A303" w14:textId="77777777" w:rsidTr="002A40D1">
        <w:trPr>
          <w:trHeight w:val="224"/>
        </w:trPr>
        <w:tc>
          <w:tcPr>
            <w:tcW w:w="2410" w:type="dxa"/>
            <w:shd w:val="clear" w:color="auto" w:fill="006C7D" w:themeFill="accent3"/>
            <w:vAlign w:val="center"/>
          </w:tcPr>
          <w:p w14:paraId="5BFFDEBD"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C</w:t>
            </w:r>
          </w:p>
        </w:tc>
        <w:tc>
          <w:tcPr>
            <w:tcW w:w="3921" w:type="dxa"/>
            <w:noWrap/>
            <w:tcMar>
              <w:top w:w="0" w:type="dxa"/>
              <w:left w:w="108" w:type="dxa"/>
              <w:bottom w:w="0" w:type="dxa"/>
              <w:right w:w="108" w:type="dxa"/>
            </w:tcMar>
            <w:vAlign w:val="center"/>
          </w:tcPr>
          <w:p w14:paraId="0210E5AF"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250</w:t>
            </w:r>
          </w:p>
        </w:tc>
        <w:tc>
          <w:tcPr>
            <w:tcW w:w="3922" w:type="dxa"/>
            <w:noWrap/>
            <w:tcMar>
              <w:top w:w="0" w:type="dxa"/>
              <w:left w:w="108" w:type="dxa"/>
              <w:bottom w:w="0" w:type="dxa"/>
              <w:right w:w="108" w:type="dxa"/>
            </w:tcMar>
            <w:vAlign w:val="center"/>
          </w:tcPr>
          <w:p w14:paraId="5D482910"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n/a</w:t>
            </w:r>
          </w:p>
        </w:tc>
        <w:tc>
          <w:tcPr>
            <w:tcW w:w="3922" w:type="dxa"/>
            <w:noWrap/>
            <w:tcMar>
              <w:top w:w="0" w:type="dxa"/>
              <w:left w:w="108" w:type="dxa"/>
              <w:bottom w:w="0" w:type="dxa"/>
              <w:right w:w="108" w:type="dxa"/>
            </w:tcMar>
            <w:vAlign w:val="center"/>
          </w:tcPr>
          <w:p w14:paraId="345C3763" w14:textId="77777777" w:rsidR="00806790" w:rsidRPr="00B30B7F" w:rsidRDefault="00806790" w:rsidP="00806790">
            <w:pPr>
              <w:spacing w:after="140" w:line="280" w:lineRule="exact"/>
              <w:rPr>
                <w:rFonts w:asciiTheme="majorHAnsi" w:hAnsiTheme="majorHAnsi" w:cstheme="majorHAnsi"/>
                <w:color w:val="000000"/>
                <w:sz w:val="24"/>
                <w:szCs w:val="24"/>
              </w:rPr>
            </w:pPr>
            <w:r w:rsidRPr="00B30B7F">
              <w:rPr>
                <w:rFonts w:asciiTheme="majorHAnsi" w:hAnsiTheme="majorHAnsi" w:cstheme="majorHAnsi"/>
                <w:sz w:val="24"/>
                <w:szCs w:val="24"/>
              </w:rPr>
              <w:t>n/a</w:t>
            </w:r>
          </w:p>
        </w:tc>
      </w:tr>
    </w:tbl>
    <w:p w14:paraId="490B7FF5" w14:textId="77777777" w:rsidR="00806790" w:rsidRPr="00806790" w:rsidRDefault="00806790" w:rsidP="00806790">
      <w:pPr>
        <w:spacing w:after="140" w:line="280" w:lineRule="exact"/>
        <w:rPr>
          <w:rFonts w:asciiTheme="majorHAnsi" w:hAnsiTheme="majorHAnsi" w:cstheme="majorHAnsi"/>
          <w:color w:val="000000"/>
          <w:sz w:val="24"/>
          <w:szCs w:val="24"/>
        </w:rPr>
      </w:pPr>
    </w:p>
    <w:p w14:paraId="5938B9FC" w14:textId="77777777" w:rsidR="00806790" w:rsidRPr="00655396" w:rsidRDefault="00806790" w:rsidP="00806790">
      <w:pPr>
        <w:spacing w:after="140" w:line="280" w:lineRule="exact"/>
        <w:rPr>
          <w:rFonts w:asciiTheme="majorHAnsi" w:hAnsiTheme="majorHAnsi" w:cstheme="majorHAnsi"/>
          <w:color w:val="006C7D" w:themeColor="accent3"/>
          <w:sz w:val="24"/>
          <w:szCs w:val="24"/>
        </w:rPr>
      </w:pPr>
    </w:p>
    <w:p w14:paraId="7043EC89" w14:textId="77777777" w:rsidR="00806790" w:rsidRPr="00655396" w:rsidRDefault="00806790" w:rsidP="00806790">
      <w:pPr>
        <w:spacing w:after="140" w:line="280" w:lineRule="exact"/>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806790" w:rsidRPr="00806790" w14:paraId="44092164" w14:textId="77777777" w:rsidTr="002A40D1">
        <w:tc>
          <w:tcPr>
            <w:tcW w:w="2410" w:type="dxa"/>
            <w:tcBorders>
              <w:bottom w:val="single" w:sz="4" w:space="0" w:color="auto"/>
            </w:tcBorders>
            <w:shd w:val="clear" w:color="auto" w:fill="006C7D" w:themeFill="accent3"/>
            <w:tcMar>
              <w:top w:w="0" w:type="dxa"/>
              <w:left w:w="108" w:type="dxa"/>
              <w:bottom w:w="0" w:type="dxa"/>
              <w:right w:w="108" w:type="dxa"/>
            </w:tcMar>
            <w:vAlign w:val="center"/>
            <w:hideMark/>
          </w:tcPr>
          <w:p w14:paraId="78D62480"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Bidder</w:t>
            </w:r>
          </w:p>
        </w:tc>
        <w:tc>
          <w:tcPr>
            <w:tcW w:w="2941" w:type="dxa"/>
            <w:shd w:val="clear" w:color="auto" w:fill="006C7D" w:themeFill="accent3"/>
            <w:tcMar>
              <w:top w:w="0" w:type="dxa"/>
              <w:left w:w="108" w:type="dxa"/>
              <w:bottom w:w="0" w:type="dxa"/>
              <w:right w:w="108" w:type="dxa"/>
            </w:tcMar>
            <w:vAlign w:val="center"/>
            <w:hideMark/>
          </w:tcPr>
          <w:p w14:paraId="4A432F85"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Total Quality Score</w:t>
            </w:r>
          </w:p>
        </w:tc>
        <w:tc>
          <w:tcPr>
            <w:tcW w:w="2941" w:type="dxa"/>
            <w:shd w:val="clear" w:color="auto" w:fill="006C7D" w:themeFill="accent3"/>
            <w:tcMar>
              <w:top w:w="0" w:type="dxa"/>
              <w:left w:w="108" w:type="dxa"/>
              <w:bottom w:w="0" w:type="dxa"/>
              <w:right w:w="108" w:type="dxa"/>
            </w:tcMar>
            <w:vAlign w:val="center"/>
            <w:hideMark/>
          </w:tcPr>
          <w:p w14:paraId="0E82E640"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Price Score</w:t>
            </w:r>
          </w:p>
        </w:tc>
        <w:tc>
          <w:tcPr>
            <w:tcW w:w="2941" w:type="dxa"/>
            <w:shd w:val="clear" w:color="auto" w:fill="006C7D" w:themeFill="accent3"/>
            <w:tcMar>
              <w:top w:w="0" w:type="dxa"/>
              <w:left w:w="108" w:type="dxa"/>
              <w:bottom w:w="0" w:type="dxa"/>
              <w:right w:w="108" w:type="dxa"/>
            </w:tcMar>
            <w:vAlign w:val="center"/>
            <w:hideMark/>
          </w:tcPr>
          <w:p w14:paraId="4EC7CC10"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Total Score</w:t>
            </w:r>
          </w:p>
        </w:tc>
        <w:tc>
          <w:tcPr>
            <w:tcW w:w="2942" w:type="dxa"/>
            <w:shd w:val="clear" w:color="auto" w:fill="006C7D" w:themeFill="accent3"/>
            <w:tcMar>
              <w:top w:w="0" w:type="dxa"/>
              <w:left w:w="108" w:type="dxa"/>
              <w:bottom w:w="0" w:type="dxa"/>
              <w:right w:w="108" w:type="dxa"/>
            </w:tcMar>
            <w:vAlign w:val="center"/>
            <w:hideMark/>
          </w:tcPr>
          <w:p w14:paraId="61EC5F19"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Ranked Position</w:t>
            </w:r>
          </w:p>
        </w:tc>
      </w:tr>
      <w:tr w:rsidR="00806790" w:rsidRPr="00806790" w14:paraId="61ED4D91" w14:textId="77777777" w:rsidTr="002A40D1">
        <w:trPr>
          <w:trHeight w:val="198"/>
        </w:trPr>
        <w:tc>
          <w:tcPr>
            <w:tcW w:w="2410" w:type="dxa"/>
            <w:shd w:val="clear" w:color="auto" w:fill="006C7D" w:themeFill="accent3"/>
            <w:tcMar>
              <w:top w:w="0" w:type="dxa"/>
              <w:left w:w="108" w:type="dxa"/>
              <w:bottom w:w="0" w:type="dxa"/>
              <w:right w:w="108" w:type="dxa"/>
            </w:tcMar>
            <w:vAlign w:val="bottom"/>
            <w:hideMark/>
          </w:tcPr>
          <w:p w14:paraId="2D52D4F8"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A</w:t>
            </w:r>
          </w:p>
        </w:tc>
        <w:tc>
          <w:tcPr>
            <w:tcW w:w="2941" w:type="dxa"/>
            <w:tcMar>
              <w:top w:w="0" w:type="dxa"/>
              <w:left w:w="108" w:type="dxa"/>
              <w:bottom w:w="0" w:type="dxa"/>
              <w:right w:w="108" w:type="dxa"/>
            </w:tcMar>
            <w:vAlign w:val="center"/>
            <w:hideMark/>
          </w:tcPr>
          <w:p w14:paraId="5DC0E730" w14:textId="3044F556" w:rsidR="00806790" w:rsidRPr="00B30B7F" w:rsidRDefault="000834DB" w:rsidP="00806790">
            <w:pPr>
              <w:spacing w:after="140" w:line="280" w:lineRule="exact"/>
              <w:rPr>
                <w:rFonts w:asciiTheme="majorHAnsi" w:hAnsiTheme="majorHAnsi" w:cstheme="majorHAnsi"/>
                <w:sz w:val="24"/>
                <w:szCs w:val="24"/>
              </w:rPr>
            </w:pPr>
            <w:r>
              <w:rPr>
                <w:rFonts w:asciiTheme="majorHAnsi" w:hAnsiTheme="majorHAnsi" w:cstheme="majorHAnsi"/>
                <w:sz w:val="24"/>
                <w:szCs w:val="24"/>
              </w:rPr>
              <w:t>53</w:t>
            </w:r>
          </w:p>
        </w:tc>
        <w:tc>
          <w:tcPr>
            <w:tcW w:w="2941" w:type="dxa"/>
            <w:tcMar>
              <w:top w:w="0" w:type="dxa"/>
              <w:left w:w="108" w:type="dxa"/>
              <w:bottom w:w="0" w:type="dxa"/>
              <w:right w:w="108" w:type="dxa"/>
            </w:tcMar>
            <w:vAlign w:val="center"/>
            <w:hideMark/>
          </w:tcPr>
          <w:p w14:paraId="4C720603" w14:textId="4C8A5E76" w:rsidR="00806790" w:rsidRPr="00B30B7F" w:rsidRDefault="000834DB" w:rsidP="00806790">
            <w:pPr>
              <w:spacing w:after="140" w:line="280" w:lineRule="exact"/>
              <w:rPr>
                <w:rFonts w:asciiTheme="majorHAnsi" w:hAnsiTheme="majorHAnsi" w:cstheme="majorHAnsi"/>
                <w:sz w:val="24"/>
                <w:szCs w:val="24"/>
              </w:rPr>
            </w:pPr>
            <w:r>
              <w:rPr>
                <w:rFonts w:asciiTheme="majorHAnsi" w:hAnsiTheme="majorHAnsi" w:cstheme="majorHAnsi"/>
                <w:sz w:val="24"/>
                <w:szCs w:val="24"/>
              </w:rPr>
              <w:t>20</w:t>
            </w:r>
          </w:p>
        </w:tc>
        <w:tc>
          <w:tcPr>
            <w:tcW w:w="2941" w:type="dxa"/>
            <w:tcMar>
              <w:top w:w="0" w:type="dxa"/>
              <w:left w:w="108" w:type="dxa"/>
              <w:bottom w:w="0" w:type="dxa"/>
              <w:right w:w="108" w:type="dxa"/>
            </w:tcMar>
            <w:vAlign w:val="center"/>
            <w:hideMark/>
          </w:tcPr>
          <w:p w14:paraId="4D5D784E" w14:textId="1E6D6A8E"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7</w:t>
            </w:r>
            <w:r w:rsidR="000834DB">
              <w:rPr>
                <w:rFonts w:asciiTheme="majorHAnsi" w:hAnsiTheme="majorHAnsi" w:cstheme="majorHAnsi"/>
                <w:sz w:val="24"/>
                <w:szCs w:val="24"/>
              </w:rPr>
              <w:t>3</w:t>
            </w:r>
          </w:p>
        </w:tc>
        <w:tc>
          <w:tcPr>
            <w:tcW w:w="2942" w:type="dxa"/>
            <w:tcMar>
              <w:top w:w="0" w:type="dxa"/>
              <w:left w:w="108" w:type="dxa"/>
              <w:bottom w:w="0" w:type="dxa"/>
              <w:right w:w="108" w:type="dxa"/>
            </w:tcMar>
            <w:vAlign w:val="center"/>
            <w:hideMark/>
          </w:tcPr>
          <w:p w14:paraId="15DD32A9" w14:textId="0EB2B8C5"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w:t>
            </w:r>
          </w:p>
        </w:tc>
      </w:tr>
      <w:tr w:rsidR="00806790" w:rsidRPr="00806790" w14:paraId="2F98792E" w14:textId="77777777" w:rsidTr="002A40D1">
        <w:tc>
          <w:tcPr>
            <w:tcW w:w="2410" w:type="dxa"/>
            <w:shd w:val="clear" w:color="auto" w:fill="006C7D" w:themeFill="accent3"/>
            <w:tcMar>
              <w:top w:w="0" w:type="dxa"/>
              <w:left w:w="108" w:type="dxa"/>
              <w:bottom w:w="0" w:type="dxa"/>
              <w:right w:w="108" w:type="dxa"/>
            </w:tcMar>
            <w:vAlign w:val="bottom"/>
            <w:hideMark/>
          </w:tcPr>
          <w:p w14:paraId="67C59B26"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B</w:t>
            </w:r>
          </w:p>
        </w:tc>
        <w:tc>
          <w:tcPr>
            <w:tcW w:w="2941" w:type="dxa"/>
            <w:tcMar>
              <w:top w:w="0" w:type="dxa"/>
              <w:left w:w="108" w:type="dxa"/>
              <w:bottom w:w="0" w:type="dxa"/>
              <w:right w:w="108" w:type="dxa"/>
            </w:tcMar>
            <w:vAlign w:val="center"/>
            <w:hideMark/>
          </w:tcPr>
          <w:p w14:paraId="22DDFB17" w14:textId="5ACE533A"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6</w:t>
            </w:r>
            <w:r w:rsidR="000834DB">
              <w:rPr>
                <w:rFonts w:asciiTheme="majorHAnsi" w:hAnsiTheme="majorHAnsi" w:cstheme="majorHAnsi"/>
                <w:sz w:val="24"/>
                <w:szCs w:val="24"/>
              </w:rPr>
              <w:t>7</w:t>
            </w:r>
          </w:p>
        </w:tc>
        <w:tc>
          <w:tcPr>
            <w:tcW w:w="2941" w:type="dxa"/>
            <w:tcMar>
              <w:top w:w="0" w:type="dxa"/>
              <w:left w:w="108" w:type="dxa"/>
              <w:bottom w:w="0" w:type="dxa"/>
              <w:right w:w="108" w:type="dxa"/>
            </w:tcMar>
            <w:vAlign w:val="center"/>
            <w:hideMark/>
          </w:tcPr>
          <w:p w14:paraId="38F6659E" w14:textId="5E739331"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1</w:t>
            </w:r>
            <w:r w:rsidR="000834DB">
              <w:rPr>
                <w:rFonts w:asciiTheme="majorHAnsi" w:hAnsiTheme="majorHAnsi" w:cstheme="majorHAnsi"/>
                <w:sz w:val="24"/>
                <w:szCs w:val="24"/>
              </w:rPr>
              <w:t>0</w:t>
            </w:r>
          </w:p>
        </w:tc>
        <w:tc>
          <w:tcPr>
            <w:tcW w:w="2941" w:type="dxa"/>
            <w:tcMar>
              <w:top w:w="0" w:type="dxa"/>
              <w:left w:w="108" w:type="dxa"/>
              <w:bottom w:w="0" w:type="dxa"/>
              <w:right w:w="108" w:type="dxa"/>
            </w:tcMar>
            <w:vAlign w:val="center"/>
            <w:hideMark/>
          </w:tcPr>
          <w:p w14:paraId="5FA52415" w14:textId="439E1EBF"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77</w:t>
            </w:r>
          </w:p>
        </w:tc>
        <w:tc>
          <w:tcPr>
            <w:tcW w:w="2942" w:type="dxa"/>
            <w:tcMar>
              <w:top w:w="0" w:type="dxa"/>
              <w:left w:w="108" w:type="dxa"/>
              <w:bottom w:w="0" w:type="dxa"/>
              <w:right w:w="108" w:type="dxa"/>
            </w:tcMar>
            <w:vAlign w:val="center"/>
            <w:hideMark/>
          </w:tcPr>
          <w:p w14:paraId="5D66109F" w14:textId="57597AE1"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1</w:t>
            </w:r>
          </w:p>
        </w:tc>
      </w:tr>
      <w:tr w:rsidR="00806790" w:rsidRPr="00806790" w14:paraId="52FE232C" w14:textId="77777777" w:rsidTr="002A40D1">
        <w:tc>
          <w:tcPr>
            <w:tcW w:w="2410" w:type="dxa"/>
            <w:shd w:val="clear" w:color="auto" w:fill="006C7D" w:themeFill="accent3"/>
            <w:tcMar>
              <w:top w:w="0" w:type="dxa"/>
              <w:left w:w="108" w:type="dxa"/>
              <w:bottom w:w="0" w:type="dxa"/>
              <w:right w:w="108" w:type="dxa"/>
            </w:tcMar>
            <w:vAlign w:val="bottom"/>
          </w:tcPr>
          <w:p w14:paraId="076DB640"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C</w:t>
            </w:r>
          </w:p>
        </w:tc>
        <w:tc>
          <w:tcPr>
            <w:tcW w:w="2941" w:type="dxa"/>
            <w:tcMar>
              <w:top w:w="0" w:type="dxa"/>
              <w:left w:w="108" w:type="dxa"/>
              <w:bottom w:w="0" w:type="dxa"/>
              <w:right w:w="108" w:type="dxa"/>
            </w:tcMar>
            <w:vAlign w:val="center"/>
          </w:tcPr>
          <w:p w14:paraId="16F5753E" w14:textId="77777777" w:rsidR="00806790" w:rsidRPr="00B30B7F" w:rsidRDefault="00806790"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n/a</w:t>
            </w:r>
          </w:p>
        </w:tc>
        <w:tc>
          <w:tcPr>
            <w:tcW w:w="2941" w:type="dxa"/>
            <w:tcMar>
              <w:top w:w="0" w:type="dxa"/>
              <w:left w:w="108" w:type="dxa"/>
              <w:bottom w:w="0" w:type="dxa"/>
              <w:right w:w="108" w:type="dxa"/>
            </w:tcMar>
            <w:vAlign w:val="center"/>
          </w:tcPr>
          <w:p w14:paraId="619F83A5" w14:textId="77777777" w:rsidR="00806790" w:rsidRPr="00B30B7F" w:rsidRDefault="00806790"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n/a</w:t>
            </w:r>
          </w:p>
        </w:tc>
        <w:tc>
          <w:tcPr>
            <w:tcW w:w="2941" w:type="dxa"/>
            <w:tcMar>
              <w:top w:w="0" w:type="dxa"/>
              <w:left w:w="108" w:type="dxa"/>
              <w:bottom w:w="0" w:type="dxa"/>
              <w:right w:w="108" w:type="dxa"/>
            </w:tcMar>
            <w:vAlign w:val="center"/>
          </w:tcPr>
          <w:p w14:paraId="3F8A2CA7" w14:textId="77777777" w:rsidR="00806790" w:rsidRPr="00B30B7F" w:rsidRDefault="00806790"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n/a</w:t>
            </w:r>
          </w:p>
        </w:tc>
        <w:tc>
          <w:tcPr>
            <w:tcW w:w="2942" w:type="dxa"/>
            <w:tcMar>
              <w:top w:w="0" w:type="dxa"/>
              <w:left w:w="108" w:type="dxa"/>
              <w:bottom w:w="0" w:type="dxa"/>
              <w:right w:w="108" w:type="dxa"/>
            </w:tcMar>
            <w:vAlign w:val="center"/>
          </w:tcPr>
          <w:p w14:paraId="32DFE919" w14:textId="77777777" w:rsidR="00806790" w:rsidRPr="00B30B7F" w:rsidRDefault="00806790"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n/a</w:t>
            </w:r>
          </w:p>
        </w:tc>
      </w:tr>
    </w:tbl>
    <w:p w14:paraId="7A982693" w14:textId="77777777" w:rsidR="00806790" w:rsidRPr="00806790" w:rsidRDefault="00806790" w:rsidP="00806790">
      <w:pPr>
        <w:widowControl w:val="0"/>
        <w:spacing w:before="120" w:after="120" w:line="360" w:lineRule="auto"/>
        <w:rPr>
          <w:rFonts w:asciiTheme="majorHAnsi" w:eastAsia="Times New Roman" w:hAnsiTheme="majorHAnsi" w:cstheme="majorHAnsi"/>
          <w:snapToGrid w:val="0"/>
          <w:sz w:val="24"/>
          <w:szCs w:val="24"/>
          <w:highlight w:val="yellow"/>
          <w:lang w:eastAsia="en-GB"/>
        </w:rPr>
      </w:pPr>
    </w:p>
    <w:p w14:paraId="1D1D3AB7" w14:textId="6D0A26E1" w:rsidR="00806790" w:rsidRDefault="00806790" w:rsidP="002822E2">
      <w:pPr>
        <w:spacing w:before="240"/>
        <w:rPr>
          <w:rFonts w:asciiTheme="majorHAnsi" w:hAnsiTheme="majorHAnsi" w:cstheme="majorHAnsi"/>
          <w:sz w:val="24"/>
          <w:szCs w:val="24"/>
        </w:rPr>
      </w:pPr>
    </w:p>
    <w:p w14:paraId="502440A0" w14:textId="3B01A86C" w:rsidR="00F552E9" w:rsidRPr="00F552E9" w:rsidRDefault="00F552E9" w:rsidP="00F552E9">
      <w:pPr>
        <w:tabs>
          <w:tab w:val="left" w:pos="8560"/>
        </w:tabs>
        <w:rPr>
          <w:rFonts w:asciiTheme="majorHAnsi" w:hAnsiTheme="majorHAnsi" w:cstheme="majorHAnsi"/>
          <w:sz w:val="24"/>
          <w:szCs w:val="24"/>
        </w:rPr>
        <w:sectPr w:rsidR="00F552E9" w:rsidRPr="00F552E9" w:rsidSect="00806790">
          <w:pgSz w:w="16838" w:h="11906" w:orient="landscape"/>
          <w:pgMar w:top="720" w:right="720" w:bottom="720" w:left="720" w:header="709" w:footer="709" w:gutter="0"/>
          <w:cols w:space="708"/>
          <w:docGrid w:linePitch="360"/>
        </w:sectPr>
      </w:pPr>
      <w:r>
        <w:rPr>
          <w:rFonts w:asciiTheme="majorHAnsi" w:hAnsiTheme="majorHAnsi" w:cstheme="majorHAnsi"/>
          <w:sz w:val="24"/>
          <w:szCs w:val="24"/>
        </w:rPr>
        <w:tab/>
      </w:r>
    </w:p>
    <w:p w14:paraId="295BAA0D" w14:textId="77777777" w:rsidR="00F552E9" w:rsidRPr="00655396" w:rsidRDefault="00F552E9" w:rsidP="00F552E9">
      <w:pPr>
        <w:keepNext/>
        <w:spacing w:after="240" w:line="240" w:lineRule="auto"/>
        <w:outlineLvl w:val="0"/>
        <w:rPr>
          <w:rFonts w:asciiTheme="majorHAnsi" w:eastAsia="Times New Roman" w:hAnsiTheme="majorHAnsi" w:cstheme="majorHAnsi"/>
          <w:b/>
          <w:bCs/>
          <w:color w:val="006C7D" w:themeColor="accent3"/>
          <w:sz w:val="28"/>
          <w:szCs w:val="28"/>
        </w:rPr>
      </w:pPr>
      <w:r w:rsidRPr="00655396">
        <w:rPr>
          <w:rFonts w:asciiTheme="majorHAnsi" w:eastAsia="Times New Roman" w:hAnsiTheme="majorHAnsi" w:cstheme="majorHAnsi"/>
          <w:b/>
          <w:bCs/>
          <w:color w:val="006C7D" w:themeColor="accent3"/>
          <w:sz w:val="28"/>
          <w:szCs w:val="28"/>
        </w:rPr>
        <w:lastRenderedPageBreak/>
        <w:t>Part 3</w:t>
      </w:r>
    </w:p>
    <w:p w14:paraId="3C977A08" w14:textId="2E185590" w:rsidR="00F552E9" w:rsidRPr="008B0107" w:rsidRDefault="00F552E9" w:rsidP="005F10BE">
      <w:pPr>
        <w:pStyle w:val="ListParagraph"/>
        <w:numPr>
          <w:ilvl w:val="0"/>
          <w:numId w:val="30"/>
        </w:numPr>
        <w:spacing w:after="120" w:line="360" w:lineRule="auto"/>
        <w:ind w:left="680" w:hanging="680"/>
        <w:contextualSpacing w:val="0"/>
        <w:rPr>
          <w:rFonts w:asciiTheme="majorHAnsi" w:hAnsiTheme="majorHAnsi" w:cstheme="majorHAnsi"/>
          <w:b/>
          <w:color w:val="006C7D" w:themeColor="accent3"/>
          <w:sz w:val="28"/>
          <w:szCs w:val="28"/>
        </w:rPr>
      </w:pPr>
      <w:bookmarkStart w:id="19" w:name="_Hlk27479726"/>
      <w:r w:rsidRPr="008B0107">
        <w:rPr>
          <w:rFonts w:asciiTheme="majorHAnsi" w:hAnsiTheme="majorHAnsi" w:cstheme="majorHAnsi"/>
          <w:b/>
          <w:color w:val="006C7D" w:themeColor="accent3"/>
          <w:sz w:val="28"/>
          <w:szCs w:val="28"/>
        </w:rPr>
        <w:t>R</w:t>
      </w:r>
      <w:r w:rsidR="00397605">
        <w:rPr>
          <w:rFonts w:asciiTheme="majorHAnsi" w:hAnsiTheme="majorHAnsi" w:cstheme="majorHAnsi"/>
          <w:b/>
          <w:color w:val="006C7D" w:themeColor="accent3"/>
          <w:sz w:val="28"/>
          <w:szCs w:val="28"/>
        </w:rPr>
        <w:t>esponse Form</w:t>
      </w:r>
    </w:p>
    <w:bookmarkEnd w:id="19"/>
    <w:p w14:paraId="1A315F6C" w14:textId="77777777" w:rsidR="00F552E9" w:rsidRPr="00F552E9" w:rsidRDefault="00F552E9" w:rsidP="00F552E9">
      <w:pPr>
        <w:spacing w:after="140" w:line="280" w:lineRule="exact"/>
        <w:rPr>
          <w:rFonts w:asciiTheme="majorHAnsi" w:hAnsiTheme="majorHAnsi" w:cstheme="majorHAnsi"/>
          <w:sz w:val="24"/>
          <w:szCs w:val="24"/>
        </w:rPr>
      </w:pPr>
    </w:p>
    <w:tbl>
      <w:tblPr>
        <w:tblStyle w:val="TableGrid4"/>
        <w:tblW w:w="10769" w:type="dxa"/>
        <w:tblInd w:w="-142" w:type="dxa"/>
        <w:tblLook w:val="04A0" w:firstRow="1" w:lastRow="0" w:firstColumn="1" w:lastColumn="0" w:noHBand="0" w:noVBand="1"/>
      </w:tblPr>
      <w:tblGrid>
        <w:gridCol w:w="2972"/>
        <w:gridCol w:w="7797"/>
      </w:tblGrid>
      <w:tr w:rsidR="00F552E9" w:rsidRPr="00F552E9" w14:paraId="14451F4F" w14:textId="77777777" w:rsidTr="00E843C8">
        <w:trPr>
          <w:trHeight w:val="771"/>
        </w:trPr>
        <w:tc>
          <w:tcPr>
            <w:tcW w:w="2972" w:type="dxa"/>
          </w:tcPr>
          <w:p w14:paraId="732675E4" w14:textId="77777777" w:rsidR="00F552E9" w:rsidRPr="00655396" w:rsidRDefault="00F552E9" w:rsidP="00F552E9">
            <w:pPr>
              <w:spacing w:after="140" w:line="280" w:lineRule="exact"/>
              <w:rPr>
                <w:rFonts w:asciiTheme="majorHAnsi" w:hAnsiTheme="majorHAnsi" w:cstheme="majorHAnsi"/>
                <w:b/>
                <w:color w:val="006C7D" w:themeColor="accent3"/>
                <w:sz w:val="24"/>
                <w:szCs w:val="24"/>
                <w:lang w:eastAsia="en-GB"/>
              </w:rPr>
            </w:pPr>
            <w:r w:rsidRPr="00655396">
              <w:rPr>
                <w:rFonts w:asciiTheme="majorHAnsi" w:hAnsiTheme="majorHAnsi" w:cstheme="majorHAnsi"/>
                <w:b/>
                <w:color w:val="006C7D" w:themeColor="accent3"/>
                <w:sz w:val="24"/>
                <w:szCs w:val="24"/>
                <w:lang w:eastAsia="en-GB"/>
              </w:rPr>
              <w:t>Framework:</w:t>
            </w:r>
          </w:p>
        </w:tc>
        <w:tc>
          <w:tcPr>
            <w:tcW w:w="7797" w:type="dxa"/>
          </w:tcPr>
          <w:p w14:paraId="2585ACDB" w14:textId="68C0555B" w:rsidR="00F552E9" w:rsidRPr="00F552E9" w:rsidRDefault="00B30B7F" w:rsidP="00F552E9">
            <w:pPr>
              <w:spacing w:after="140" w:line="280" w:lineRule="exact"/>
              <w:rPr>
                <w:rFonts w:asciiTheme="majorHAnsi" w:hAnsiTheme="majorHAnsi" w:cstheme="majorHAnsi"/>
                <w:sz w:val="24"/>
                <w:szCs w:val="24"/>
                <w:lang w:eastAsia="en-GB"/>
              </w:rPr>
            </w:pPr>
            <w:r w:rsidRPr="00B30B7F">
              <w:rPr>
                <w:rFonts w:asciiTheme="majorHAnsi" w:hAnsiTheme="majorHAnsi" w:cstheme="majorHAnsi"/>
                <w:sz w:val="24"/>
                <w:szCs w:val="24"/>
                <w:lang w:eastAsia="en-GB"/>
              </w:rPr>
              <w:t>Strategic Research and Economic Analysis</w:t>
            </w:r>
          </w:p>
        </w:tc>
      </w:tr>
      <w:tr w:rsidR="00F552E9" w:rsidRPr="00F552E9" w14:paraId="1F2EDAB2" w14:textId="77777777" w:rsidTr="00E843C8">
        <w:trPr>
          <w:trHeight w:val="771"/>
        </w:trPr>
        <w:tc>
          <w:tcPr>
            <w:tcW w:w="2972" w:type="dxa"/>
          </w:tcPr>
          <w:p w14:paraId="3ACED3B2" w14:textId="77777777" w:rsidR="00F552E9" w:rsidRPr="00655396" w:rsidRDefault="00F552E9" w:rsidP="00F552E9">
            <w:pPr>
              <w:spacing w:after="140" w:line="280" w:lineRule="exact"/>
              <w:rPr>
                <w:rFonts w:asciiTheme="majorHAnsi" w:hAnsiTheme="majorHAnsi" w:cstheme="majorHAnsi"/>
                <w:b/>
                <w:color w:val="006C7D" w:themeColor="accent3"/>
                <w:sz w:val="24"/>
                <w:szCs w:val="24"/>
                <w:lang w:eastAsia="en-GB"/>
              </w:rPr>
            </w:pPr>
            <w:r w:rsidRPr="00655396">
              <w:rPr>
                <w:rFonts w:asciiTheme="majorHAnsi" w:hAnsiTheme="majorHAnsi" w:cstheme="majorHAnsi"/>
                <w:b/>
                <w:color w:val="006C7D" w:themeColor="accent3"/>
                <w:sz w:val="24"/>
                <w:szCs w:val="24"/>
                <w:lang w:eastAsia="en-GB"/>
              </w:rPr>
              <w:t>Project Title:</w:t>
            </w:r>
          </w:p>
        </w:tc>
        <w:tc>
          <w:tcPr>
            <w:tcW w:w="7797" w:type="dxa"/>
          </w:tcPr>
          <w:p w14:paraId="2B9C1DC5" w14:textId="61A81526" w:rsidR="00F552E9" w:rsidRPr="00F552E9" w:rsidRDefault="00ED5307" w:rsidP="00F552E9">
            <w:pPr>
              <w:spacing w:after="140" w:line="280" w:lineRule="exact"/>
              <w:rPr>
                <w:rFonts w:asciiTheme="majorHAnsi" w:hAnsiTheme="majorHAnsi" w:cstheme="majorHAnsi"/>
                <w:sz w:val="24"/>
                <w:szCs w:val="24"/>
                <w:lang w:eastAsia="en-GB"/>
              </w:rPr>
            </w:pPr>
            <w:r>
              <w:rPr>
                <w:rFonts w:asciiTheme="majorHAnsi" w:hAnsiTheme="majorHAnsi" w:cstheme="majorHAnsi"/>
                <w:sz w:val="24"/>
                <w:szCs w:val="24"/>
                <w:lang w:eastAsia="en-GB"/>
              </w:rPr>
              <w:t>Housing and the Economy</w:t>
            </w:r>
          </w:p>
        </w:tc>
      </w:tr>
      <w:tr w:rsidR="00F552E9" w:rsidRPr="00F552E9" w14:paraId="29D3B087" w14:textId="77777777" w:rsidTr="00E843C8">
        <w:trPr>
          <w:trHeight w:val="771"/>
        </w:trPr>
        <w:tc>
          <w:tcPr>
            <w:tcW w:w="2972" w:type="dxa"/>
          </w:tcPr>
          <w:p w14:paraId="6388A71E" w14:textId="77777777" w:rsidR="00F552E9" w:rsidRPr="00655396" w:rsidRDefault="00F552E9" w:rsidP="00F552E9">
            <w:pPr>
              <w:spacing w:after="140" w:line="280" w:lineRule="exact"/>
              <w:rPr>
                <w:rFonts w:asciiTheme="majorHAnsi" w:hAnsiTheme="majorHAnsi" w:cstheme="majorHAnsi"/>
                <w:b/>
                <w:color w:val="006C7D" w:themeColor="accent3"/>
                <w:sz w:val="24"/>
                <w:szCs w:val="24"/>
                <w:lang w:eastAsia="en-GB"/>
              </w:rPr>
            </w:pPr>
            <w:proofErr w:type="spellStart"/>
            <w:r w:rsidRPr="00655396">
              <w:rPr>
                <w:rFonts w:asciiTheme="majorHAnsi" w:hAnsiTheme="majorHAnsi" w:cstheme="majorHAnsi"/>
                <w:b/>
                <w:color w:val="006C7D" w:themeColor="accent3"/>
                <w:sz w:val="24"/>
                <w:szCs w:val="24"/>
                <w:lang w:eastAsia="en-GB"/>
              </w:rPr>
              <w:t>ProContract</w:t>
            </w:r>
            <w:proofErr w:type="spellEnd"/>
            <w:r w:rsidRPr="00655396">
              <w:rPr>
                <w:rFonts w:asciiTheme="majorHAnsi" w:hAnsiTheme="majorHAnsi" w:cstheme="majorHAnsi"/>
                <w:b/>
                <w:color w:val="006C7D" w:themeColor="accent3"/>
                <w:sz w:val="24"/>
                <w:szCs w:val="24"/>
                <w:lang w:eastAsia="en-GB"/>
              </w:rPr>
              <w:t xml:space="preserve"> Identification Number:</w:t>
            </w:r>
          </w:p>
        </w:tc>
        <w:tc>
          <w:tcPr>
            <w:tcW w:w="7797" w:type="dxa"/>
          </w:tcPr>
          <w:p w14:paraId="0C801C8B" w14:textId="650B84CF" w:rsidR="00F552E9" w:rsidRPr="00F552E9" w:rsidRDefault="006B264E" w:rsidP="00F552E9">
            <w:pPr>
              <w:spacing w:after="0" w:line="620" w:lineRule="exact"/>
              <w:rPr>
                <w:rFonts w:asciiTheme="majorHAnsi" w:hAnsiTheme="majorHAnsi" w:cstheme="majorHAnsi"/>
                <w:bCs/>
                <w:sz w:val="24"/>
                <w:szCs w:val="24"/>
                <w:lang w:eastAsia="en-GB"/>
              </w:rPr>
            </w:pPr>
            <w:r w:rsidRPr="006B264E">
              <w:rPr>
                <w:rFonts w:asciiTheme="majorHAnsi" w:hAnsiTheme="majorHAnsi" w:cstheme="majorHAnsi"/>
                <w:bCs/>
                <w:sz w:val="24"/>
                <w:szCs w:val="24"/>
                <w:lang w:eastAsia="en-GB"/>
              </w:rPr>
              <w:t>DN702641</w:t>
            </w:r>
          </w:p>
        </w:tc>
      </w:tr>
      <w:tr w:rsidR="00F552E9" w:rsidRPr="00F552E9" w14:paraId="766EDE22" w14:textId="77777777" w:rsidTr="00E843C8">
        <w:trPr>
          <w:trHeight w:val="771"/>
        </w:trPr>
        <w:tc>
          <w:tcPr>
            <w:tcW w:w="2972" w:type="dxa"/>
          </w:tcPr>
          <w:p w14:paraId="3927EF14" w14:textId="77777777" w:rsidR="00F552E9" w:rsidRPr="00655396" w:rsidRDefault="00F552E9" w:rsidP="00F552E9">
            <w:pPr>
              <w:spacing w:after="140" w:line="280" w:lineRule="exact"/>
              <w:rPr>
                <w:rFonts w:asciiTheme="majorHAnsi" w:hAnsiTheme="majorHAnsi" w:cstheme="majorHAnsi"/>
                <w:b/>
                <w:color w:val="006C7D" w:themeColor="accent3"/>
                <w:sz w:val="24"/>
                <w:szCs w:val="24"/>
                <w:lang w:eastAsia="en-GB"/>
              </w:rPr>
            </w:pPr>
            <w:r w:rsidRPr="00655396">
              <w:rPr>
                <w:rFonts w:asciiTheme="majorHAnsi" w:hAnsiTheme="majorHAnsi" w:cstheme="majorHAnsi"/>
                <w:b/>
                <w:color w:val="006C7D" w:themeColor="accent3"/>
                <w:sz w:val="24"/>
                <w:szCs w:val="24"/>
                <w:lang w:eastAsia="en-GB"/>
              </w:rPr>
              <w:t>Supplier:</w:t>
            </w:r>
          </w:p>
        </w:tc>
        <w:tc>
          <w:tcPr>
            <w:tcW w:w="7797" w:type="dxa"/>
          </w:tcPr>
          <w:p w14:paraId="4C0BA968" w14:textId="77777777" w:rsidR="00F552E9" w:rsidRPr="00F552E9" w:rsidRDefault="00F552E9" w:rsidP="00F552E9">
            <w:pPr>
              <w:spacing w:after="140" w:line="280" w:lineRule="exact"/>
              <w:rPr>
                <w:rFonts w:asciiTheme="majorHAnsi" w:hAnsiTheme="majorHAnsi" w:cstheme="majorHAnsi"/>
                <w:sz w:val="24"/>
                <w:szCs w:val="24"/>
                <w:lang w:eastAsia="en-GB"/>
              </w:rPr>
            </w:pPr>
            <w:r w:rsidRPr="00F552E9">
              <w:rPr>
                <w:rFonts w:asciiTheme="majorHAnsi" w:hAnsiTheme="majorHAnsi" w:cstheme="majorHAnsi"/>
                <w:sz w:val="24"/>
                <w:szCs w:val="24"/>
                <w:lang w:eastAsia="en-GB"/>
              </w:rPr>
              <w:t>[insert]</w:t>
            </w:r>
          </w:p>
        </w:tc>
      </w:tr>
      <w:tr w:rsidR="00F552E9" w:rsidRPr="00F552E9" w14:paraId="125F4455" w14:textId="77777777" w:rsidTr="00E843C8">
        <w:trPr>
          <w:trHeight w:val="771"/>
        </w:trPr>
        <w:tc>
          <w:tcPr>
            <w:tcW w:w="2972" w:type="dxa"/>
          </w:tcPr>
          <w:p w14:paraId="164CB903" w14:textId="77777777" w:rsidR="00F552E9" w:rsidRPr="00655396" w:rsidRDefault="00F552E9" w:rsidP="00F552E9">
            <w:pPr>
              <w:spacing w:after="140" w:line="280" w:lineRule="exact"/>
              <w:rPr>
                <w:rFonts w:asciiTheme="majorHAnsi" w:hAnsiTheme="majorHAnsi" w:cstheme="majorHAnsi"/>
                <w:b/>
                <w:color w:val="006C7D" w:themeColor="accent3"/>
                <w:sz w:val="24"/>
                <w:szCs w:val="24"/>
                <w:lang w:eastAsia="en-GB"/>
              </w:rPr>
            </w:pPr>
            <w:r w:rsidRPr="00655396">
              <w:rPr>
                <w:rFonts w:asciiTheme="majorHAnsi" w:hAnsiTheme="majorHAnsi" w:cstheme="majorHAnsi"/>
                <w:b/>
                <w:color w:val="006C7D" w:themeColor="accent3"/>
                <w:sz w:val="24"/>
                <w:szCs w:val="24"/>
                <w:lang w:eastAsia="en-GB"/>
              </w:rPr>
              <w:t>Date:</w:t>
            </w:r>
          </w:p>
        </w:tc>
        <w:tc>
          <w:tcPr>
            <w:tcW w:w="7797" w:type="dxa"/>
          </w:tcPr>
          <w:p w14:paraId="186268E8" w14:textId="77777777" w:rsidR="00F552E9" w:rsidRPr="00F552E9" w:rsidRDefault="00F552E9" w:rsidP="00F552E9">
            <w:pPr>
              <w:spacing w:after="140" w:line="280" w:lineRule="exact"/>
              <w:rPr>
                <w:rFonts w:asciiTheme="majorHAnsi" w:hAnsiTheme="majorHAnsi" w:cstheme="majorHAnsi"/>
                <w:sz w:val="24"/>
                <w:szCs w:val="24"/>
                <w:lang w:eastAsia="en-GB"/>
              </w:rPr>
            </w:pPr>
            <w:r w:rsidRPr="00F552E9">
              <w:rPr>
                <w:rFonts w:asciiTheme="majorHAnsi" w:hAnsiTheme="majorHAnsi" w:cstheme="majorHAnsi"/>
                <w:sz w:val="24"/>
                <w:szCs w:val="24"/>
                <w:lang w:eastAsia="en-GB"/>
              </w:rPr>
              <w:t>[insert]</w:t>
            </w:r>
          </w:p>
        </w:tc>
      </w:tr>
    </w:tbl>
    <w:p w14:paraId="6BCD1F42" w14:textId="77777777" w:rsidR="00F552E9" w:rsidRPr="00F552E9" w:rsidRDefault="00F552E9" w:rsidP="00F552E9">
      <w:pPr>
        <w:spacing w:after="140" w:line="280" w:lineRule="exact"/>
        <w:rPr>
          <w:rFonts w:asciiTheme="majorHAnsi" w:hAnsiTheme="majorHAnsi" w:cstheme="majorHAnsi"/>
          <w:sz w:val="24"/>
          <w:szCs w:val="24"/>
        </w:rPr>
      </w:pPr>
    </w:p>
    <w:p w14:paraId="37351187" w14:textId="77777777" w:rsidR="00F552E9" w:rsidRPr="00F552E9" w:rsidRDefault="00F552E9" w:rsidP="00F552E9">
      <w:pPr>
        <w:spacing w:after="200" w:line="276" w:lineRule="auto"/>
        <w:rPr>
          <w:rFonts w:asciiTheme="majorHAnsi" w:hAnsiTheme="majorHAnsi" w:cstheme="majorHAnsi"/>
          <w:sz w:val="24"/>
          <w:szCs w:val="24"/>
        </w:rPr>
      </w:pPr>
      <w:r w:rsidRPr="00F552E9">
        <w:rPr>
          <w:rFonts w:asciiTheme="majorHAnsi" w:hAnsiTheme="majorHAnsi" w:cstheme="majorHAnsi"/>
          <w:sz w:val="24"/>
          <w:szCs w:val="24"/>
        </w:rPr>
        <w:br w:type="page"/>
      </w:r>
    </w:p>
    <w:p w14:paraId="10577B55" w14:textId="77777777" w:rsidR="00F552E9" w:rsidRPr="00F552E9" w:rsidRDefault="00F552E9" w:rsidP="00F552E9">
      <w:pPr>
        <w:spacing w:after="140" w:line="280" w:lineRule="exact"/>
        <w:rPr>
          <w:rFonts w:asciiTheme="majorHAnsi" w:hAnsiTheme="majorHAnsi" w:cstheme="majorHAnsi"/>
          <w:sz w:val="24"/>
          <w:szCs w:val="24"/>
        </w:rPr>
      </w:pPr>
      <w:r w:rsidRPr="00F552E9">
        <w:rPr>
          <w:rFonts w:asciiTheme="majorHAnsi" w:hAnsiTheme="majorHAnsi" w:cstheme="majorHAnsi"/>
          <w:sz w:val="24"/>
          <w:szCs w:val="24"/>
        </w:rPr>
        <w:lastRenderedPageBreak/>
        <w:t xml:space="preserve">To enable Homes England to evaluate your tender, we require Suppliers to respond to the questions below whilst </w:t>
      </w:r>
      <w:proofErr w:type="gramStart"/>
      <w:r w:rsidRPr="00F552E9">
        <w:rPr>
          <w:rFonts w:asciiTheme="majorHAnsi" w:hAnsiTheme="majorHAnsi" w:cstheme="majorHAnsi"/>
          <w:sz w:val="24"/>
          <w:szCs w:val="24"/>
        </w:rPr>
        <w:t>making reference</w:t>
      </w:r>
      <w:proofErr w:type="gramEnd"/>
      <w:r w:rsidRPr="00F552E9">
        <w:rPr>
          <w:rFonts w:asciiTheme="majorHAnsi" w:hAnsiTheme="majorHAnsi" w:cstheme="majorHAnsi"/>
          <w:sz w:val="24"/>
          <w:szCs w:val="24"/>
        </w:rPr>
        <w:t xml:space="preserve"> to the evaluation section above.</w:t>
      </w:r>
    </w:p>
    <w:p w14:paraId="072338AF" w14:textId="77777777" w:rsidR="00F552E9" w:rsidRPr="00F552E9" w:rsidRDefault="00F552E9" w:rsidP="00F552E9">
      <w:pPr>
        <w:spacing w:after="140" w:line="280" w:lineRule="exact"/>
        <w:rPr>
          <w:rFonts w:asciiTheme="majorHAnsi" w:hAnsiTheme="majorHAnsi" w:cstheme="majorHAnsi"/>
          <w:sz w:val="24"/>
          <w:szCs w:val="24"/>
        </w:rPr>
      </w:pPr>
      <w:r w:rsidRPr="00F552E9">
        <w:rPr>
          <w:rFonts w:asciiTheme="majorHAnsi" w:hAnsiTheme="majorHAnsi" w:cstheme="majorHAnsi"/>
          <w:sz w:val="24"/>
          <w:szCs w:val="24"/>
        </w:rPr>
        <w:t>Please refer to the evaluation section for page limits for each question.  Any text beyond this will be ignored and will not be evaluated.</w:t>
      </w:r>
    </w:p>
    <w:p w14:paraId="6D424C04" w14:textId="77777777" w:rsidR="00F552E9" w:rsidRDefault="00F552E9" w:rsidP="00F552E9">
      <w:pPr>
        <w:spacing w:after="140" w:line="280" w:lineRule="exact"/>
        <w:rPr>
          <w:rFonts w:asciiTheme="majorHAnsi" w:hAnsiTheme="majorHAnsi" w:cstheme="majorHAnsi"/>
          <w:sz w:val="24"/>
          <w:szCs w:val="24"/>
        </w:rPr>
      </w:pPr>
    </w:p>
    <w:p w14:paraId="457E8974" w14:textId="2A59A8B7" w:rsidR="00397605" w:rsidRPr="00397605" w:rsidRDefault="00397605" w:rsidP="005F10BE">
      <w:pPr>
        <w:pStyle w:val="ListParagraph"/>
        <w:numPr>
          <w:ilvl w:val="0"/>
          <w:numId w:val="28"/>
        </w:numPr>
        <w:spacing w:after="140" w:line="280" w:lineRule="exact"/>
        <w:ind w:left="680" w:hanging="680"/>
        <w:rPr>
          <w:rFonts w:asciiTheme="majorHAnsi" w:hAnsiTheme="majorHAnsi" w:cstheme="majorHAnsi"/>
          <w:b/>
          <w:color w:val="006C7D" w:themeColor="accent3"/>
          <w:sz w:val="28"/>
          <w:szCs w:val="28"/>
          <w:lang w:eastAsia="en-GB"/>
        </w:rPr>
      </w:pPr>
      <w:r w:rsidRPr="00397605">
        <w:rPr>
          <w:rFonts w:asciiTheme="majorHAnsi" w:hAnsiTheme="majorHAnsi" w:cstheme="majorHAnsi"/>
          <w:b/>
          <w:color w:val="006C7D" w:themeColor="accent3"/>
          <w:sz w:val="28"/>
          <w:szCs w:val="28"/>
          <w:lang w:eastAsia="en-GB"/>
        </w:rPr>
        <w:t>Technical Merit of Proposal</w:t>
      </w:r>
    </w:p>
    <w:p w14:paraId="4A228001" w14:textId="77777777" w:rsidR="00397605" w:rsidRDefault="00397605" w:rsidP="00397605">
      <w:pPr>
        <w:spacing w:after="140" w:line="280" w:lineRule="exact"/>
        <w:rPr>
          <w:rFonts w:asciiTheme="majorHAnsi" w:hAnsiTheme="majorHAnsi" w:cstheme="majorHAnsi"/>
          <w:b/>
          <w:bCs/>
          <w:iCs/>
          <w:color w:val="006C7D" w:themeColor="accent3"/>
          <w:sz w:val="28"/>
          <w:szCs w:val="28"/>
          <w:lang w:eastAsia="en-GB"/>
        </w:rPr>
      </w:pPr>
    </w:p>
    <w:p w14:paraId="0AF3D61A" w14:textId="77777777" w:rsidR="00397605" w:rsidRDefault="00397605" w:rsidP="00397605">
      <w:pPr>
        <w:spacing w:after="140" w:line="280" w:lineRule="exact"/>
        <w:rPr>
          <w:rFonts w:asciiTheme="majorHAnsi" w:hAnsiTheme="majorHAnsi" w:cstheme="majorHAnsi"/>
          <w:b/>
          <w:bCs/>
          <w:iCs/>
          <w:color w:val="006C7D" w:themeColor="accent3"/>
          <w:sz w:val="28"/>
          <w:szCs w:val="28"/>
          <w:lang w:eastAsia="en-GB"/>
        </w:rPr>
      </w:pPr>
    </w:p>
    <w:p w14:paraId="2D0506C1" w14:textId="77777777" w:rsidR="00397605" w:rsidRDefault="00397605" w:rsidP="00397605">
      <w:pPr>
        <w:spacing w:after="140" w:line="280" w:lineRule="exact"/>
        <w:rPr>
          <w:rFonts w:asciiTheme="majorHAnsi" w:hAnsiTheme="majorHAnsi" w:cstheme="majorHAnsi"/>
          <w:b/>
          <w:bCs/>
          <w:iCs/>
          <w:color w:val="006C7D" w:themeColor="accent3"/>
          <w:sz w:val="28"/>
          <w:szCs w:val="28"/>
          <w:lang w:eastAsia="en-GB"/>
        </w:rPr>
      </w:pPr>
    </w:p>
    <w:p w14:paraId="133D18D3" w14:textId="77777777" w:rsidR="00397605" w:rsidRPr="00397605" w:rsidRDefault="00397605" w:rsidP="00397605">
      <w:pPr>
        <w:spacing w:after="140" w:line="280" w:lineRule="exact"/>
        <w:rPr>
          <w:rFonts w:asciiTheme="majorHAnsi" w:hAnsiTheme="majorHAnsi" w:cstheme="majorHAnsi"/>
          <w:b/>
          <w:bCs/>
          <w:iCs/>
          <w:color w:val="006C7D" w:themeColor="accent3"/>
          <w:sz w:val="28"/>
          <w:szCs w:val="28"/>
          <w:lang w:eastAsia="en-GB"/>
        </w:rPr>
      </w:pPr>
    </w:p>
    <w:p w14:paraId="37C19DEF" w14:textId="6CA38DE3" w:rsidR="00397605" w:rsidRDefault="00397605" w:rsidP="005F10BE">
      <w:pPr>
        <w:pStyle w:val="ListParagraph"/>
        <w:numPr>
          <w:ilvl w:val="0"/>
          <w:numId w:val="28"/>
        </w:numPr>
        <w:spacing w:after="140" w:line="280" w:lineRule="exact"/>
        <w:ind w:left="680" w:hanging="680"/>
        <w:rPr>
          <w:rFonts w:asciiTheme="majorHAnsi" w:hAnsiTheme="majorHAnsi" w:cstheme="majorHAnsi"/>
          <w:b/>
          <w:color w:val="006C7D" w:themeColor="accent3"/>
          <w:sz w:val="28"/>
          <w:szCs w:val="28"/>
          <w:lang w:eastAsia="en-GB"/>
        </w:rPr>
      </w:pPr>
      <w:r w:rsidRPr="00397605">
        <w:rPr>
          <w:rFonts w:asciiTheme="majorHAnsi" w:hAnsiTheme="majorHAnsi" w:cstheme="majorHAnsi"/>
          <w:b/>
          <w:color w:val="006C7D" w:themeColor="accent3"/>
          <w:sz w:val="28"/>
          <w:szCs w:val="28"/>
          <w:lang w:eastAsia="en-GB"/>
        </w:rPr>
        <w:t>Staff and other Resource</w:t>
      </w:r>
    </w:p>
    <w:p w14:paraId="2CBF5D63" w14:textId="77777777" w:rsidR="00397605" w:rsidRDefault="00397605" w:rsidP="00397605">
      <w:pPr>
        <w:spacing w:after="140" w:line="280" w:lineRule="exact"/>
        <w:rPr>
          <w:rFonts w:asciiTheme="majorHAnsi" w:hAnsiTheme="majorHAnsi" w:cstheme="majorHAnsi"/>
          <w:b/>
          <w:color w:val="006C7D" w:themeColor="accent3"/>
          <w:sz w:val="28"/>
          <w:szCs w:val="28"/>
          <w:lang w:eastAsia="en-GB"/>
        </w:rPr>
      </w:pPr>
    </w:p>
    <w:p w14:paraId="557B08AE" w14:textId="77777777" w:rsidR="00397605" w:rsidRDefault="00397605" w:rsidP="00397605">
      <w:pPr>
        <w:spacing w:after="140" w:line="280" w:lineRule="exact"/>
        <w:rPr>
          <w:rFonts w:asciiTheme="majorHAnsi" w:hAnsiTheme="majorHAnsi" w:cstheme="majorHAnsi"/>
          <w:b/>
          <w:color w:val="006C7D" w:themeColor="accent3"/>
          <w:sz w:val="28"/>
          <w:szCs w:val="28"/>
          <w:lang w:eastAsia="en-GB"/>
        </w:rPr>
      </w:pPr>
    </w:p>
    <w:p w14:paraId="296C4AB3" w14:textId="77777777" w:rsidR="00397605" w:rsidRDefault="00397605" w:rsidP="00397605">
      <w:pPr>
        <w:spacing w:after="140" w:line="280" w:lineRule="exact"/>
        <w:rPr>
          <w:rFonts w:asciiTheme="majorHAnsi" w:hAnsiTheme="majorHAnsi" w:cstheme="majorHAnsi"/>
          <w:b/>
          <w:color w:val="006C7D" w:themeColor="accent3"/>
          <w:sz w:val="28"/>
          <w:szCs w:val="28"/>
          <w:lang w:eastAsia="en-GB"/>
        </w:rPr>
      </w:pPr>
    </w:p>
    <w:p w14:paraId="074C946A" w14:textId="77777777" w:rsidR="00397605" w:rsidRPr="00397605" w:rsidRDefault="00397605" w:rsidP="00397605">
      <w:pPr>
        <w:spacing w:after="140" w:line="280" w:lineRule="exact"/>
        <w:rPr>
          <w:rFonts w:asciiTheme="majorHAnsi" w:hAnsiTheme="majorHAnsi" w:cstheme="majorHAnsi"/>
          <w:b/>
          <w:color w:val="006C7D" w:themeColor="accent3"/>
          <w:sz w:val="28"/>
          <w:szCs w:val="28"/>
          <w:lang w:eastAsia="en-GB"/>
        </w:rPr>
      </w:pPr>
    </w:p>
    <w:p w14:paraId="5025CC06" w14:textId="77777777" w:rsidR="00397605" w:rsidRDefault="00397605" w:rsidP="005F10BE">
      <w:pPr>
        <w:pStyle w:val="ListParagraph"/>
        <w:numPr>
          <w:ilvl w:val="0"/>
          <w:numId w:val="28"/>
        </w:numPr>
        <w:spacing w:after="140" w:line="280" w:lineRule="exact"/>
        <w:ind w:left="680" w:hanging="680"/>
        <w:rPr>
          <w:rFonts w:asciiTheme="majorHAnsi" w:hAnsiTheme="majorHAnsi" w:cstheme="majorHAnsi"/>
          <w:b/>
          <w:color w:val="006C7D" w:themeColor="accent3"/>
          <w:sz w:val="28"/>
          <w:szCs w:val="28"/>
          <w:lang w:eastAsia="en-GB"/>
        </w:rPr>
      </w:pPr>
      <w:r w:rsidRPr="00397605">
        <w:rPr>
          <w:rFonts w:asciiTheme="majorHAnsi" w:hAnsiTheme="majorHAnsi" w:cstheme="majorHAnsi"/>
          <w:b/>
          <w:color w:val="006C7D" w:themeColor="accent3"/>
          <w:sz w:val="28"/>
          <w:szCs w:val="28"/>
          <w:lang w:eastAsia="en-GB"/>
        </w:rPr>
        <w:t>Management and Communication</w:t>
      </w:r>
    </w:p>
    <w:p w14:paraId="67D383D3" w14:textId="77777777" w:rsidR="00397605" w:rsidRDefault="00397605" w:rsidP="00397605">
      <w:pPr>
        <w:spacing w:after="140" w:line="280" w:lineRule="exact"/>
        <w:rPr>
          <w:rFonts w:asciiTheme="majorHAnsi" w:hAnsiTheme="majorHAnsi" w:cstheme="majorHAnsi"/>
          <w:b/>
          <w:color w:val="006C7D" w:themeColor="accent3"/>
          <w:sz w:val="28"/>
          <w:szCs w:val="28"/>
          <w:lang w:eastAsia="en-GB"/>
        </w:rPr>
      </w:pPr>
    </w:p>
    <w:p w14:paraId="122B3D91" w14:textId="77777777" w:rsidR="00397605" w:rsidRDefault="00397605" w:rsidP="00397605">
      <w:pPr>
        <w:spacing w:after="140" w:line="280" w:lineRule="exact"/>
        <w:rPr>
          <w:rFonts w:asciiTheme="majorHAnsi" w:hAnsiTheme="majorHAnsi" w:cstheme="majorHAnsi"/>
          <w:b/>
          <w:color w:val="006C7D" w:themeColor="accent3"/>
          <w:sz w:val="28"/>
          <w:szCs w:val="28"/>
          <w:lang w:eastAsia="en-GB"/>
        </w:rPr>
      </w:pPr>
    </w:p>
    <w:p w14:paraId="49AD3942" w14:textId="77777777" w:rsidR="00397605" w:rsidRDefault="00397605" w:rsidP="00397605">
      <w:pPr>
        <w:spacing w:after="140" w:line="280" w:lineRule="exact"/>
        <w:rPr>
          <w:rFonts w:asciiTheme="majorHAnsi" w:hAnsiTheme="majorHAnsi" w:cstheme="majorHAnsi"/>
          <w:b/>
          <w:color w:val="006C7D" w:themeColor="accent3"/>
          <w:sz w:val="28"/>
          <w:szCs w:val="28"/>
          <w:lang w:eastAsia="en-GB"/>
        </w:rPr>
      </w:pPr>
    </w:p>
    <w:p w14:paraId="145A3BB2" w14:textId="77777777" w:rsidR="00397605" w:rsidRPr="00397605" w:rsidRDefault="00397605" w:rsidP="00397605">
      <w:pPr>
        <w:spacing w:after="140" w:line="280" w:lineRule="exact"/>
        <w:rPr>
          <w:rFonts w:asciiTheme="majorHAnsi" w:hAnsiTheme="majorHAnsi" w:cstheme="majorHAnsi"/>
          <w:b/>
          <w:color w:val="006C7D" w:themeColor="accent3"/>
          <w:sz w:val="28"/>
          <w:szCs w:val="28"/>
          <w:lang w:eastAsia="en-GB"/>
        </w:rPr>
      </w:pPr>
    </w:p>
    <w:p w14:paraId="5510D50D" w14:textId="02571F2A" w:rsidR="00397605" w:rsidRDefault="00397605" w:rsidP="005F10BE">
      <w:pPr>
        <w:pStyle w:val="ListParagraph"/>
        <w:numPr>
          <w:ilvl w:val="0"/>
          <w:numId w:val="28"/>
        </w:numPr>
        <w:spacing w:after="140" w:line="280" w:lineRule="exact"/>
        <w:ind w:left="680" w:hanging="680"/>
        <w:rPr>
          <w:rFonts w:asciiTheme="majorHAnsi" w:hAnsiTheme="majorHAnsi" w:cstheme="majorHAnsi"/>
          <w:b/>
          <w:color w:val="006C7D" w:themeColor="accent3"/>
          <w:sz w:val="28"/>
          <w:szCs w:val="28"/>
          <w:lang w:eastAsia="en-GB"/>
        </w:rPr>
      </w:pPr>
      <w:r w:rsidRPr="00397605">
        <w:rPr>
          <w:rFonts w:asciiTheme="majorHAnsi" w:hAnsiTheme="majorHAnsi" w:cstheme="majorHAnsi"/>
          <w:b/>
          <w:color w:val="006C7D" w:themeColor="accent3"/>
          <w:sz w:val="28"/>
          <w:szCs w:val="28"/>
          <w:lang w:eastAsia="en-GB"/>
        </w:rPr>
        <w:t>Programme</w:t>
      </w:r>
    </w:p>
    <w:p w14:paraId="72099B94" w14:textId="77777777" w:rsidR="00397605" w:rsidRDefault="00397605" w:rsidP="00397605">
      <w:pPr>
        <w:spacing w:after="140" w:line="280" w:lineRule="exact"/>
        <w:rPr>
          <w:rFonts w:asciiTheme="majorHAnsi" w:hAnsiTheme="majorHAnsi" w:cstheme="majorHAnsi"/>
          <w:b/>
          <w:color w:val="006C7D" w:themeColor="accent3"/>
          <w:sz w:val="28"/>
          <w:szCs w:val="28"/>
          <w:lang w:eastAsia="en-GB"/>
        </w:rPr>
      </w:pPr>
    </w:p>
    <w:p w14:paraId="5FB1998F" w14:textId="77777777" w:rsidR="00397605" w:rsidRDefault="00397605" w:rsidP="00397605">
      <w:pPr>
        <w:spacing w:after="140" w:line="280" w:lineRule="exact"/>
        <w:rPr>
          <w:rFonts w:asciiTheme="majorHAnsi" w:hAnsiTheme="majorHAnsi" w:cstheme="majorHAnsi"/>
          <w:b/>
          <w:color w:val="006C7D" w:themeColor="accent3"/>
          <w:sz w:val="28"/>
          <w:szCs w:val="28"/>
          <w:lang w:eastAsia="en-GB"/>
        </w:rPr>
      </w:pPr>
    </w:p>
    <w:p w14:paraId="76580E7D" w14:textId="77777777" w:rsidR="00397605" w:rsidRDefault="00397605" w:rsidP="00397605">
      <w:pPr>
        <w:spacing w:after="140" w:line="280" w:lineRule="exact"/>
        <w:rPr>
          <w:rFonts w:asciiTheme="majorHAnsi" w:hAnsiTheme="majorHAnsi" w:cstheme="majorHAnsi"/>
          <w:b/>
          <w:color w:val="006C7D" w:themeColor="accent3"/>
          <w:sz w:val="28"/>
          <w:szCs w:val="28"/>
          <w:lang w:eastAsia="en-GB"/>
        </w:rPr>
      </w:pPr>
    </w:p>
    <w:p w14:paraId="0A5F2BCA" w14:textId="77777777" w:rsidR="00397605" w:rsidRPr="00397605" w:rsidRDefault="00397605" w:rsidP="00397605">
      <w:pPr>
        <w:spacing w:after="140" w:line="280" w:lineRule="exact"/>
        <w:rPr>
          <w:rFonts w:asciiTheme="majorHAnsi" w:hAnsiTheme="majorHAnsi" w:cstheme="majorHAnsi"/>
          <w:b/>
          <w:color w:val="006C7D" w:themeColor="accent3"/>
          <w:sz w:val="28"/>
          <w:szCs w:val="28"/>
          <w:lang w:eastAsia="en-GB"/>
        </w:rPr>
      </w:pPr>
    </w:p>
    <w:p w14:paraId="11958012" w14:textId="01CA2985" w:rsidR="00397605" w:rsidRPr="00F552E9" w:rsidRDefault="00397605" w:rsidP="00F552E9">
      <w:pPr>
        <w:spacing w:after="140" w:line="280" w:lineRule="exact"/>
        <w:rPr>
          <w:rFonts w:asciiTheme="majorHAnsi" w:hAnsiTheme="majorHAnsi" w:cstheme="majorHAnsi"/>
          <w:sz w:val="24"/>
          <w:szCs w:val="24"/>
        </w:rPr>
      </w:pPr>
    </w:p>
    <w:p w14:paraId="692EF058" w14:textId="77777777" w:rsidR="00F552E9" w:rsidRPr="00F552E9" w:rsidRDefault="00F552E9" w:rsidP="00F552E9">
      <w:pPr>
        <w:spacing w:after="200" w:line="276" w:lineRule="auto"/>
        <w:rPr>
          <w:rFonts w:asciiTheme="majorHAnsi" w:hAnsiTheme="majorHAnsi" w:cstheme="majorHAnsi"/>
          <w:sz w:val="24"/>
          <w:szCs w:val="24"/>
        </w:rPr>
      </w:pPr>
      <w:r w:rsidRPr="00F552E9">
        <w:rPr>
          <w:rFonts w:asciiTheme="majorHAnsi" w:hAnsiTheme="majorHAnsi" w:cstheme="majorHAnsi"/>
          <w:sz w:val="24"/>
          <w:szCs w:val="24"/>
        </w:rPr>
        <w:br w:type="page"/>
      </w:r>
    </w:p>
    <w:p w14:paraId="48C75D8C" w14:textId="46552B54" w:rsidR="00F552E9" w:rsidRPr="008B0107" w:rsidRDefault="00397605" w:rsidP="005F10BE">
      <w:pPr>
        <w:pStyle w:val="ListParagraph"/>
        <w:numPr>
          <w:ilvl w:val="0"/>
          <w:numId w:val="30"/>
        </w:numPr>
        <w:spacing w:after="120" w:line="360" w:lineRule="auto"/>
        <w:ind w:left="680" w:hanging="680"/>
        <w:contextualSpacing w:val="0"/>
        <w:rPr>
          <w:rFonts w:asciiTheme="majorHAnsi" w:hAnsiTheme="majorHAnsi" w:cstheme="majorHAnsi"/>
          <w:b/>
          <w:color w:val="006C7D" w:themeColor="accent3"/>
          <w:sz w:val="28"/>
          <w:szCs w:val="28"/>
        </w:rPr>
      </w:pPr>
      <w:r>
        <w:rPr>
          <w:rFonts w:asciiTheme="majorHAnsi" w:hAnsiTheme="majorHAnsi" w:cstheme="majorHAnsi"/>
          <w:b/>
          <w:color w:val="006C7D" w:themeColor="accent3"/>
          <w:sz w:val="28"/>
          <w:szCs w:val="28"/>
        </w:rPr>
        <w:lastRenderedPageBreak/>
        <w:t xml:space="preserve">Resource and Pricing Schedule </w:t>
      </w:r>
    </w:p>
    <w:p w14:paraId="387DE0C2" w14:textId="07AE99DF" w:rsidR="00F552E9" w:rsidRPr="00F552E9" w:rsidRDefault="00F552E9" w:rsidP="00F552E9">
      <w:pPr>
        <w:spacing w:before="240"/>
        <w:rPr>
          <w:rFonts w:asciiTheme="majorHAnsi" w:hAnsiTheme="majorHAnsi" w:cstheme="majorHAnsi"/>
          <w:sz w:val="24"/>
          <w:szCs w:val="24"/>
        </w:rPr>
      </w:pPr>
      <w:r w:rsidRPr="00F552E9">
        <w:rPr>
          <w:rFonts w:asciiTheme="majorHAnsi" w:hAnsiTheme="majorHAnsi" w:cstheme="majorHAnsi"/>
          <w:sz w:val="24"/>
          <w:szCs w:val="24"/>
        </w:rPr>
        <w:t>Excel spreadsheet to be embedded by Supplier in response</w:t>
      </w:r>
      <w:r w:rsidR="00894222">
        <w:rPr>
          <w:rFonts w:asciiTheme="majorHAnsi" w:hAnsiTheme="majorHAnsi" w:cstheme="majorHAnsi"/>
          <w:sz w:val="24"/>
          <w:szCs w:val="24"/>
        </w:rPr>
        <w:t>.</w:t>
      </w:r>
    </w:p>
    <w:sectPr w:rsidR="00F552E9" w:rsidRPr="00F552E9" w:rsidSect="00F552E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6E37" w14:textId="77777777" w:rsidR="00646FBA" w:rsidRDefault="00646FBA" w:rsidP="00EB5526">
      <w:pPr>
        <w:spacing w:after="0" w:line="240" w:lineRule="auto"/>
      </w:pPr>
      <w:r>
        <w:separator/>
      </w:r>
    </w:p>
  </w:endnote>
  <w:endnote w:type="continuationSeparator" w:id="0">
    <w:p w14:paraId="0B33E0D3" w14:textId="77777777" w:rsidR="00646FBA" w:rsidRDefault="00646FBA" w:rsidP="00EB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BentonSans Book">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5BB2" w14:textId="6E9E2B64" w:rsidR="00EB5526" w:rsidRDefault="004F6A53">
    <w:pPr>
      <w:pStyle w:val="Footer"/>
    </w:pPr>
    <w:r>
      <w:rPr>
        <w:noProof/>
      </w:rPr>
      <mc:AlternateContent>
        <mc:Choice Requires="wps">
          <w:drawing>
            <wp:anchor distT="0" distB="0" distL="114300" distR="114300" simplePos="0" relativeHeight="251743744" behindDoc="0" locked="0" layoutInCell="0" allowOverlap="1" wp14:anchorId="44F38B32" wp14:editId="067ACFCD">
              <wp:simplePos x="0" y="0"/>
              <wp:positionH relativeFrom="page">
                <wp:align>center</wp:align>
              </wp:positionH>
              <wp:positionV relativeFrom="page">
                <wp:align>bottom</wp:align>
              </wp:positionV>
              <wp:extent cx="7772400" cy="463550"/>
              <wp:effectExtent l="0" t="0" r="0" b="12700"/>
              <wp:wrapNone/>
              <wp:docPr id="7" name="MSIPCM70f849489376e8ca54e5fcdd"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71C65D" w14:textId="32005766" w:rsidR="004F6A53" w:rsidRPr="00FE1189" w:rsidRDefault="00FE1189" w:rsidP="00FE1189">
                          <w:pPr>
                            <w:spacing w:after="0"/>
                            <w:jc w:val="center"/>
                            <w:rPr>
                              <w:rFonts w:cs="Calibri"/>
                              <w:color w:val="0078D7"/>
                              <w:sz w:val="24"/>
                            </w:rPr>
                          </w:pPr>
                          <w:r w:rsidRPr="00FE1189">
                            <w:rPr>
                              <w:rFonts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4F38B32" id="_x0000_t202" coordsize="21600,21600" o:spt="202" path="m,l,21600r21600,l21600,xe">
              <v:stroke joinstyle="miter"/>
              <v:path gradientshapeok="t" o:connecttype="rect"/>
            </v:shapetype>
            <v:shape id="MSIPCM70f849489376e8ca54e5fcdd" o:spid="_x0000_s1027" type="#_x0000_t202" alt="{&quot;HashCode&quot;:-1663372469,&quot;Height&quot;:9999999.0,&quot;Width&quot;:9999999.0,&quot;Placement&quot;:&quot;Footer&quot;,&quot;Index&quot;:&quot;Primary&quot;,&quot;Section&quot;:1,&quot;Top&quot;:0.0,&quot;Left&quot;:0.0}" style="position:absolute;margin-left:0;margin-top:0;width:612pt;height:36.5pt;z-index:2517437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1D71C65D" w14:textId="32005766" w:rsidR="004F6A53" w:rsidRPr="00FE1189" w:rsidRDefault="00FE1189" w:rsidP="00FE1189">
                    <w:pPr>
                      <w:spacing w:after="0"/>
                      <w:jc w:val="center"/>
                      <w:rPr>
                        <w:rFonts w:cs="Calibri"/>
                        <w:color w:val="0078D7"/>
                        <w:sz w:val="24"/>
                      </w:rPr>
                    </w:pPr>
                    <w:r w:rsidRPr="00FE1189">
                      <w:rPr>
                        <w:rFonts w:cs="Calibri"/>
                        <w:color w:val="0078D7"/>
                        <w:sz w:val="24"/>
                      </w:rPr>
                      <w:t xml:space="preserve">OFFICIAL </w:t>
                    </w:r>
                  </w:p>
                </w:txbxContent>
              </v:textbox>
              <w10:wrap anchorx="page" anchory="page"/>
            </v:shape>
          </w:pict>
        </mc:Fallback>
      </mc:AlternateContent>
    </w:r>
    <w:r w:rsidR="00E1604D">
      <w:rPr>
        <w:noProof/>
      </w:rPr>
      <mc:AlternateContent>
        <mc:Choice Requires="wps">
          <w:drawing>
            <wp:anchor distT="0" distB="0" distL="114300" distR="114300" simplePos="0" relativeHeight="251646463" behindDoc="0" locked="0" layoutInCell="1" allowOverlap="1" wp14:anchorId="30B38B74" wp14:editId="75C9286D">
              <wp:simplePos x="0" y="0"/>
              <wp:positionH relativeFrom="column">
                <wp:posOffset>-436352</wp:posOffset>
              </wp:positionH>
              <wp:positionV relativeFrom="paragraph">
                <wp:posOffset>250825</wp:posOffset>
              </wp:positionV>
              <wp:extent cx="7561580" cy="381473"/>
              <wp:effectExtent l="0" t="0" r="1270" b="0"/>
              <wp:wrapNone/>
              <wp:docPr id="23" name="Rectangle 23"/>
              <wp:cNvGraphicFramePr/>
              <a:graphic xmlns:a="http://schemas.openxmlformats.org/drawingml/2006/main">
                <a:graphicData uri="http://schemas.microsoft.com/office/word/2010/wordprocessingShape">
                  <wps:wsp>
                    <wps:cNvSpPr/>
                    <wps:spPr>
                      <a:xfrm>
                        <a:off x="0" y="0"/>
                        <a:ext cx="7561580" cy="381473"/>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70ECF2" id="Rectangle 23" o:spid="_x0000_s1026" style="position:absolute;margin-left:-34.35pt;margin-top:19.75pt;width:595.4pt;height:30.05pt;z-index:2516464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" fillcolor="#006c7d [3206]" stroked="f" strokeweight="1pt"/>
          </w:pict>
        </mc:Fallback>
      </mc:AlternateContent>
    </w:r>
    <w:r w:rsidR="00E1604D">
      <w:rPr>
        <w:noProof/>
      </w:rPr>
      <mc:AlternateContent>
        <mc:Choice Requires="wps">
          <w:drawing>
            <wp:anchor distT="0" distB="0" distL="0" distR="0" simplePos="0" relativeHeight="251658752" behindDoc="0" locked="0" layoutInCell="1" allowOverlap="1" wp14:anchorId="70986B96" wp14:editId="4120D735">
              <wp:simplePos x="0" y="0"/>
              <wp:positionH relativeFrom="page">
                <wp:posOffset>3502025</wp:posOffset>
              </wp:positionH>
              <wp:positionV relativeFrom="page">
                <wp:posOffset>10273685</wp:posOffset>
              </wp:positionV>
              <wp:extent cx="551815" cy="3911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391160"/>
                      </a:xfrm>
                      <a:prstGeom prst="rect">
                        <a:avLst/>
                      </a:prstGeom>
                      <a:noFill/>
                      <a:ln>
                        <a:noFill/>
                      </a:ln>
                    </wps:spPr>
                    <wps:txbx>
                      <w:txbxContent>
                        <w:p w14:paraId="0201D2FC" w14:textId="77777777" w:rsidR="0018480C" w:rsidRDefault="0018480C" w:rsidP="0018480C">
                          <w:pPr>
                            <w:spacing w:after="0"/>
                            <w:rPr>
                              <w:rFonts w:cs="Calibri"/>
                              <w:noProof/>
                              <w:color w:val="FFFFFF"/>
                              <w:sz w:val="24"/>
                              <w:szCs w:val="24"/>
                            </w:rPr>
                          </w:pPr>
                          <w:r>
                            <w:rPr>
                              <w:rFonts w:cs="Calibri"/>
                              <w:noProof/>
                              <w:color w:val="FFFFFF"/>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0986B96" id="Text Box 18" o:spid="_x0000_s1028" type="#_x0000_t202" style="position:absolute;margin-left:275.75pt;margin-top:808.95pt;width:43.45pt;height:30.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" filled="f" stroked="f">
              <v:textbox style="mso-fit-shape-to-text:t" inset="0,0,0,15pt">
                <w:txbxContent>
                  <w:p w14:paraId="0201D2FC" w14:textId="77777777" w:rsidR="0018480C" w:rsidRDefault="0018480C" w:rsidP="0018480C">
                    <w:pPr>
                      <w:spacing w:after="0"/>
                      <w:rPr>
                        <w:rFonts w:cs="Calibri"/>
                        <w:noProof/>
                        <w:color w:val="FFFFFF"/>
                        <w:sz w:val="24"/>
                        <w:szCs w:val="24"/>
                      </w:rPr>
                    </w:pPr>
                    <w:r>
                      <w:rPr>
                        <w:rFonts w:cs="Calibri"/>
                        <w:noProof/>
                        <w:color w:val="FFFFFF"/>
                        <w:sz w:val="24"/>
                        <w:szCs w:val="24"/>
                      </w:rPr>
                      <w:t xml:space="preserve">OFFICIAL </w:t>
                    </w:r>
                  </w:p>
                </w:txbxContent>
              </v:textbox>
              <w10:wrap anchorx="page" anchory="page"/>
            </v:shape>
          </w:pict>
        </mc:Fallback>
      </mc:AlternateContent>
    </w:r>
    <w:r w:rsidR="00E1604D">
      <w:rPr>
        <w:noProof/>
      </w:rPr>
      <w:drawing>
        <wp:anchor distT="0" distB="0" distL="114300" distR="114300" simplePos="0" relativeHeight="251645438" behindDoc="0" locked="0" layoutInCell="1" allowOverlap="1" wp14:anchorId="7E47D99D" wp14:editId="23ECDE9A">
          <wp:simplePos x="0" y="0"/>
          <wp:positionH relativeFrom="column">
            <wp:posOffset>-436880</wp:posOffset>
          </wp:positionH>
          <wp:positionV relativeFrom="paragraph">
            <wp:posOffset>-880619</wp:posOffset>
          </wp:positionV>
          <wp:extent cx="7607300" cy="1172154"/>
          <wp:effectExtent l="0" t="0" r="0" b="9525"/>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300" cy="117215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419E" w14:textId="77777777" w:rsidR="0018480C" w:rsidRDefault="00F67A15">
    <w:pPr>
      <w:pStyle w:val="Footer"/>
    </w:pPr>
    <w:r>
      <w:rPr>
        <w:noProof/>
      </w:rPr>
      <mc:AlternateContent>
        <mc:Choice Requires="wps">
          <w:drawing>
            <wp:anchor distT="0" distB="0" distL="0" distR="0" simplePos="0" relativeHeight="251666944" behindDoc="0" locked="0" layoutInCell="1" allowOverlap="1" wp14:anchorId="5F1ED695" wp14:editId="198925CB">
              <wp:simplePos x="0" y="0"/>
              <wp:positionH relativeFrom="page">
                <wp:align>center</wp:align>
              </wp:positionH>
              <wp:positionV relativeFrom="page">
                <wp:align>bottom</wp:align>
              </wp:positionV>
              <wp:extent cx="443865" cy="443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A05B934" w14:textId="77777777" w:rsidR="0018480C" w:rsidRPr="0018480C" w:rsidRDefault="0018480C" w:rsidP="0018480C">
                          <w:pPr>
                            <w:spacing w:after="0"/>
                            <w:rPr>
                              <w:rFonts w:cs="Calibri"/>
                              <w:noProof/>
                              <w:color w:val="0078D7"/>
                              <w:sz w:val="24"/>
                              <w:szCs w:val="24"/>
                            </w:rPr>
                          </w:pPr>
                          <w:r w:rsidRPr="0018480C">
                            <w:rPr>
                              <w:rFonts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F1ED695" id="_x0000_t202" coordsize="21600,21600" o:spt="202" path="m,l,21600r21600,l21600,xe">
              <v:stroke joinstyle="miter"/>
              <v:path gradientshapeok="t" o:connecttype="rect"/>
            </v:shapetype>
            <v:shape id="Text Box 4" o:spid="_x0000_s1030" type="#_x0000_t202" style="position:absolute;margin-left:0;margin-top:0;width:34.95pt;height:34.95pt;z-index:25166694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PMCM&#10;hxYCAAA1BAAADgAAAAAAAAAAAAAAAAAuAgAAZHJzL2Uyb0RvYy54bWxQSwECLQAUAAYACAAAACEA&#10;N+3R+NkAAAADAQAADwAAAAAAAAAAAAAAAABwBAAAZHJzL2Rvd25yZXYueG1sUEsFBgAAAAAEAAQA&#10;8wAAAHYFAAAAAA==&#10;" filled="f" stroked="f">
              <v:textbox style="mso-fit-shape-to-text:t" inset="0,0,0,15pt">
                <w:txbxContent>
                  <w:p w14:paraId="4A05B934" w14:textId="77777777" w:rsidR="0018480C" w:rsidRPr="0018480C" w:rsidRDefault="0018480C" w:rsidP="0018480C">
                    <w:pPr>
                      <w:spacing w:after="0"/>
                      <w:rPr>
                        <w:rFonts w:cs="Calibri"/>
                        <w:noProof/>
                        <w:color w:val="0078D7"/>
                        <w:sz w:val="24"/>
                        <w:szCs w:val="24"/>
                      </w:rPr>
                    </w:pPr>
                    <w:r w:rsidRPr="0018480C">
                      <w:rPr>
                        <w:rFonts w:cs="Calibri"/>
                        <w:noProof/>
                        <w:color w:val="0078D7"/>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974272"/>
      <w:docPartObj>
        <w:docPartGallery w:val="Page Numbers (Bottom of Page)"/>
        <w:docPartUnique/>
      </w:docPartObj>
    </w:sdtPr>
    <w:sdtEndPr>
      <w:rPr>
        <w:noProof/>
        <w:sz w:val="28"/>
        <w:szCs w:val="28"/>
      </w:rPr>
    </w:sdtEndPr>
    <w:sdtContent>
      <w:p w14:paraId="0A3BD525" w14:textId="63BA57AE" w:rsidR="00A47BD9" w:rsidRPr="007E05B5" w:rsidRDefault="007E05B5" w:rsidP="007E05B5">
        <w:pPr>
          <w:pStyle w:val="Footer"/>
          <w:jc w:val="right"/>
          <w:rPr>
            <w:sz w:val="28"/>
            <w:szCs w:val="28"/>
          </w:rPr>
        </w:pPr>
        <w:r w:rsidRPr="007E05B5">
          <w:rPr>
            <w:sz w:val="28"/>
            <w:szCs w:val="28"/>
          </w:rPr>
          <w:fldChar w:fldCharType="begin"/>
        </w:r>
        <w:r w:rsidRPr="007E05B5">
          <w:rPr>
            <w:sz w:val="28"/>
            <w:szCs w:val="28"/>
          </w:rPr>
          <w:instrText xml:space="preserve"> PAGE   \* MERGEFORMAT </w:instrText>
        </w:r>
        <w:r w:rsidRPr="007E05B5">
          <w:rPr>
            <w:sz w:val="28"/>
            <w:szCs w:val="28"/>
          </w:rPr>
          <w:fldChar w:fldCharType="separate"/>
        </w:r>
        <w:r w:rsidRPr="007E05B5">
          <w:rPr>
            <w:noProof/>
            <w:sz w:val="28"/>
            <w:szCs w:val="28"/>
          </w:rPr>
          <w:t>2</w:t>
        </w:r>
        <w:r w:rsidRPr="007E05B5">
          <w:rPr>
            <w:noProof/>
            <w:sz w:val="28"/>
            <w:szCs w:val="2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D569" w14:textId="77777777" w:rsidR="0018480C" w:rsidRDefault="00F67A15">
    <w:pPr>
      <w:pStyle w:val="Footer"/>
    </w:pPr>
    <w:r>
      <w:rPr>
        <w:noProof/>
      </w:rPr>
      <mc:AlternateContent>
        <mc:Choice Requires="wps">
          <w:drawing>
            <wp:anchor distT="0" distB="0" distL="0" distR="0" simplePos="0" relativeHeight="251665920" behindDoc="0" locked="0" layoutInCell="1" allowOverlap="1" wp14:anchorId="4A7528C2" wp14:editId="0BA97E82">
              <wp:simplePos x="0" y="0"/>
              <wp:positionH relativeFrom="page">
                <wp:align>center</wp:align>
              </wp:positionH>
              <wp:positionV relativeFrom="page">
                <wp:align>bottom</wp:align>
              </wp:positionV>
              <wp:extent cx="443865" cy="443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67969F3" w14:textId="77777777" w:rsidR="0018480C" w:rsidRPr="0018480C" w:rsidRDefault="0018480C" w:rsidP="0018480C">
                          <w:pPr>
                            <w:spacing w:after="0"/>
                            <w:rPr>
                              <w:rFonts w:cs="Calibri"/>
                              <w:noProof/>
                              <w:color w:val="0078D7"/>
                              <w:sz w:val="24"/>
                              <w:szCs w:val="24"/>
                            </w:rPr>
                          </w:pPr>
                          <w:r w:rsidRPr="0018480C">
                            <w:rPr>
                              <w:rFonts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A7528C2" id="_x0000_t202" coordsize="21600,21600" o:spt="202" path="m,l,21600r21600,l21600,xe">
              <v:stroke joinstyle="miter"/>
              <v:path gradientshapeok="t" o:connecttype="rect"/>
            </v:shapetype>
            <v:shape id="Text Box 1" o:spid="_x0000_s1031" type="#_x0000_t202" style="position:absolute;margin-left:0;margin-top:0;width:34.95pt;height:34.95pt;z-index:25166592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66FwIAADU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HVJF5Hn6KmgPuG2DgYheMs3&#10;LbbeMh+emUPmcQ9Uc3jCQyroSgqjRUkD7sff/DEfCcEoJR0qqaQGpU6J+mqQqCi6yXCTUSVj/ilf&#10;5B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F/&#10;ProXAgAANQQAAA4AAAAAAAAAAAAAAAAALgIAAGRycy9lMm9Eb2MueG1sUEsBAi0AFAAGAAgAAAAh&#10;ADft0fjZAAAAAwEAAA8AAAAAAAAAAAAAAAAAcQQAAGRycy9kb3ducmV2LnhtbFBLBQYAAAAABAAE&#10;APMAAAB3BQAAAAA=&#10;" filled="f" stroked="f">
              <v:textbox style="mso-fit-shape-to-text:t" inset="0,0,0,15pt">
                <w:txbxContent>
                  <w:p w14:paraId="567969F3" w14:textId="77777777" w:rsidR="0018480C" w:rsidRPr="0018480C" w:rsidRDefault="0018480C" w:rsidP="0018480C">
                    <w:pPr>
                      <w:spacing w:after="0"/>
                      <w:rPr>
                        <w:rFonts w:cs="Calibri"/>
                        <w:noProof/>
                        <w:color w:val="0078D7"/>
                        <w:sz w:val="24"/>
                        <w:szCs w:val="24"/>
                      </w:rPr>
                    </w:pPr>
                    <w:r w:rsidRPr="0018480C">
                      <w:rPr>
                        <w:rFonts w:cs="Calibri"/>
                        <w:noProof/>
                        <w:color w:val="0078D7"/>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34F8" w14:textId="77777777" w:rsidR="00646FBA" w:rsidRDefault="00646FBA" w:rsidP="00EB5526">
      <w:pPr>
        <w:spacing w:after="0" w:line="240" w:lineRule="auto"/>
      </w:pPr>
      <w:r>
        <w:separator/>
      </w:r>
    </w:p>
  </w:footnote>
  <w:footnote w:type="continuationSeparator" w:id="0">
    <w:p w14:paraId="68E13EA3" w14:textId="77777777" w:rsidR="00646FBA" w:rsidRDefault="00646FBA" w:rsidP="00EB5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12FA" w14:textId="77777777" w:rsidR="00EB5526" w:rsidRDefault="00F67A15" w:rsidP="005E406C">
    <w:pPr>
      <w:pStyle w:val="Header"/>
      <w:tabs>
        <w:tab w:val="clear" w:pos="4513"/>
        <w:tab w:val="clear" w:pos="9026"/>
        <w:tab w:val="left" w:pos="7470"/>
      </w:tabs>
    </w:pPr>
    <w:r>
      <w:rPr>
        <w:noProof/>
      </w:rPr>
      <mc:AlternateContent>
        <mc:Choice Requires="wps">
          <w:drawing>
            <wp:anchor distT="45720" distB="45720" distL="114300" distR="114300" simplePos="0" relativeHeight="251655680" behindDoc="1" locked="0" layoutInCell="1" allowOverlap="1" wp14:anchorId="242DA434" wp14:editId="06013211">
              <wp:simplePos x="0" y="0"/>
              <wp:positionH relativeFrom="column">
                <wp:posOffset>2965450</wp:posOffset>
              </wp:positionH>
              <wp:positionV relativeFrom="paragraph">
                <wp:posOffset>-1027430</wp:posOffset>
              </wp:positionV>
              <wp:extent cx="3783965" cy="3517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00670783" w14:textId="77777777" w:rsidR="00E82E7E" w:rsidRPr="009B5584" w:rsidRDefault="00E82E7E" w:rsidP="00E82E7E">
                          <w:pPr>
                            <w:jc w:val="right"/>
                            <w:rPr>
                              <w:b/>
                              <w:bCs/>
                              <w:sz w:val="32"/>
                              <w:szCs w:val="32"/>
                            </w:rPr>
                          </w:pPr>
                          <w:r w:rsidRPr="009B5584">
                            <w:rPr>
                              <w:b/>
                              <w:bCs/>
                              <w:sz w:val="32"/>
                              <w:szCs w:val="32"/>
                            </w:rPr>
                            <w:t>The Housing a</w:t>
                          </w:r>
                          <w:r w:rsidR="00D04F06">
                            <w:rPr>
                              <w:b/>
                              <w:bCs/>
                              <w:sz w:val="32"/>
                              <w:szCs w:val="32"/>
                            </w:rPr>
                            <w:t>n</w:t>
                          </w:r>
                          <w:r w:rsidRPr="009B5584">
                            <w:rPr>
                              <w:b/>
                              <w:bCs/>
                              <w:sz w:val="32"/>
                              <w:szCs w:val="32"/>
                            </w:rPr>
                            <w:t>d Regeneration Agency</w:t>
                          </w:r>
                        </w:p>
                        <w:p w14:paraId="0B97EE9B" w14:textId="77777777" w:rsidR="00E82E7E" w:rsidRDefault="00E82E7E" w:rsidP="00E82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DA434" id="_x0000_t202" coordsize="21600,21600" o:spt="202" path="m,l,21600r21600,l21600,xe">
              <v:stroke joinstyle="miter"/>
              <v:path gradientshapeok="t" o:connecttype="rect"/>
            </v:shapetype>
            <v:shape id="Text Box 21" o:spid="_x0000_s1026" type="#_x0000_t202" style="position:absolute;margin-left:233.5pt;margin-top:-80.9pt;width:297.95pt;height:27.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" filled="f" stroked="f">
              <v:textbox>
                <w:txbxContent>
                  <w:p w14:paraId="00670783" w14:textId="77777777" w:rsidR="00E82E7E" w:rsidRPr="009B5584" w:rsidRDefault="00E82E7E" w:rsidP="00E82E7E">
                    <w:pPr>
                      <w:jc w:val="right"/>
                      <w:rPr>
                        <w:b/>
                        <w:bCs/>
                        <w:sz w:val="32"/>
                        <w:szCs w:val="32"/>
                      </w:rPr>
                    </w:pPr>
                    <w:r w:rsidRPr="009B5584">
                      <w:rPr>
                        <w:b/>
                        <w:bCs/>
                        <w:sz w:val="32"/>
                        <w:szCs w:val="32"/>
                      </w:rPr>
                      <w:t>The Housing a</w:t>
                    </w:r>
                    <w:r w:rsidR="00D04F06">
                      <w:rPr>
                        <w:b/>
                        <w:bCs/>
                        <w:sz w:val="32"/>
                        <w:szCs w:val="32"/>
                      </w:rPr>
                      <w:t>n</w:t>
                    </w:r>
                    <w:r w:rsidRPr="009B5584">
                      <w:rPr>
                        <w:b/>
                        <w:bCs/>
                        <w:sz w:val="32"/>
                        <w:szCs w:val="32"/>
                      </w:rPr>
                      <w:t>d Regeneration Agency</w:t>
                    </w:r>
                  </w:p>
                  <w:p w14:paraId="0B97EE9B" w14:textId="77777777" w:rsidR="00E82E7E" w:rsidRDefault="00E82E7E" w:rsidP="00E82E7E"/>
                </w:txbxContent>
              </v:textbox>
            </v:shape>
          </w:pict>
        </mc:Fallback>
      </mc:AlternateContent>
    </w:r>
    <w:r>
      <w:rPr>
        <w:noProof/>
      </w:rPr>
      <w:drawing>
        <wp:anchor distT="467995" distB="0" distL="114300" distR="114300" simplePos="0" relativeHeight="251647488" behindDoc="1" locked="0" layoutInCell="1" allowOverlap="1" wp14:anchorId="76EA5B1D" wp14:editId="17B6566F">
          <wp:simplePos x="0" y="0"/>
          <wp:positionH relativeFrom="column">
            <wp:posOffset>102235</wp:posOffset>
          </wp:positionH>
          <wp:positionV relativeFrom="page">
            <wp:posOffset>361950</wp:posOffset>
          </wp:positionV>
          <wp:extent cx="1239520" cy="1200150"/>
          <wp:effectExtent l="0" t="0" r="0" b="0"/>
          <wp:wrapNone/>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200150"/>
                  </a:xfrm>
                  <a:prstGeom prst="rect">
                    <a:avLst/>
                  </a:prstGeom>
                  <a:noFill/>
                </pic:spPr>
              </pic:pic>
            </a:graphicData>
          </a:graphic>
          <wp14:sizeRelH relativeFrom="margin">
            <wp14:pctWidth>0</wp14:pctWidth>
          </wp14:sizeRelH>
          <wp14:sizeRelV relativeFrom="margin">
            <wp14:pctHeight>0</wp14:pctHeight>
          </wp14:sizeRelV>
        </wp:anchor>
      </w:drawing>
    </w:r>
    <w:r w:rsidR="005E406C">
      <w:tab/>
    </w:r>
  </w:p>
  <w:p w14:paraId="2E54EC7E" w14:textId="77777777" w:rsidR="00EB5526" w:rsidRDefault="00EB5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B0D5" w14:textId="2567C287" w:rsidR="00784966" w:rsidRDefault="00B37D7A" w:rsidP="00183602">
    <w:pPr>
      <w:pStyle w:val="Header"/>
      <w:tabs>
        <w:tab w:val="clear" w:pos="4513"/>
        <w:tab w:val="clear" w:pos="9026"/>
        <w:tab w:val="left" w:pos="4275"/>
      </w:tabs>
    </w:pPr>
    <w:r>
      <w:rPr>
        <w:noProof/>
      </w:rPr>
      <mc:AlternateContent>
        <mc:Choice Requires="wps">
          <w:drawing>
            <wp:anchor distT="45720" distB="45720" distL="114300" distR="114300" simplePos="0" relativeHeight="251668992" behindDoc="1" locked="0" layoutInCell="1" allowOverlap="1" wp14:anchorId="7DE36C62" wp14:editId="011B90A8">
              <wp:simplePos x="0" y="0"/>
              <wp:positionH relativeFrom="column">
                <wp:posOffset>3015336</wp:posOffset>
              </wp:positionH>
              <wp:positionV relativeFrom="paragraph">
                <wp:posOffset>-180340</wp:posOffset>
              </wp:positionV>
              <wp:extent cx="3783965" cy="35179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14D525BA" w14:textId="77777777" w:rsidR="00B37D7A" w:rsidRPr="009B5584" w:rsidRDefault="00B37D7A" w:rsidP="00B37D7A">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501504CB" w14:textId="77777777" w:rsidR="00B37D7A" w:rsidRDefault="00B37D7A" w:rsidP="00B37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36C62" id="_x0000_t202" coordsize="21600,21600" o:spt="202" path="m,l,21600r21600,l21600,xe">
              <v:stroke joinstyle="miter"/>
              <v:path gradientshapeok="t" o:connecttype="rect"/>
            </v:shapetype>
            <v:shape id="Text Box 34" o:spid="_x0000_s1029" type="#_x0000_t202" style="position:absolute;margin-left:237.45pt;margin-top:-14.2pt;width:297.95pt;height:27.7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" filled="f" stroked="f">
              <v:textbox>
                <w:txbxContent>
                  <w:p w14:paraId="14D525BA" w14:textId="77777777" w:rsidR="00B37D7A" w:rsidRPr="009B5584" w:rsidRDefault="00B37D7A" w:rsidP="00B37D7A">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501504CB" w14:textId="77777777" w:rsidR="00B37D7A" w:rsidRDefault="00B37D7A" w:rsidP="00B37D7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4259"/>
    <w:multiLevelType w:val="multilevel"/>
    <w:tmpl w:val="23EC68BC"/>
    <w:lvl w:ilvl="0">
      <w:start w:val="1"/>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2" w15:restartNumberingAfterBreak="0">
    <w:nsid w:val="10820C33"/>
    <w:multiLevelType w:val="hybridMultilevel"/>
    <w:tmpl w:val="83FE35EE"/>
    <w:lvl w:ilvl="0" w:tplc="71B0DFF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5960CB"/>
    <w:multiLevelType w:val="multilevel"/>
    <w:tmpl w:val="B4B2B60C"/>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820586"/>
    <w:multiLevelType w:val="hybridMultilevel"/>
    <w:tmpl w:val="2DBC1090"/>
    <w:lvl w:ilvl="0" w:tplc="8B44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4273B"/>
    <w:multiLevelType w:val="hybridMultilevel"/>
    <w:tmpl w:val="5466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D72CE"/>
    <w:multiLevelType w:val="multilevel"/>
    <w:tmpl w:val="21869CE8"/>
    <w:lvl w:ilvl="0">
      <w:start w:val="1"/>
      <w:numFmt w:val="decimal"/>
      <w:lvlText w:val="%1."/>
      <w:lvlJc w:val="left"/>
      <w:pPr>
        <w:ind w:left="5322" w:hanging="360"/>
      </w:pPr>
      <w:rPr>
        <w:rFonts w:hint="default"/>
        <w:b w:val="0"/>
        <w:bCs/>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7"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AB042F"/>
    <w:multiLevelType w:val="hybridMultilevel"/>
    <w:tmpl w:val="6004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A6B31"/>
    <w:multiLevelType w:val="multilevel"/>
    <w:tmpl w:val="23EC68BC"/>
    <w:lvl w:ilvl="0">
      <w:start w:val="1"/>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E450A"/>
    <w:multiLevelType w:val="hybridMultilevel"/>
    <w:tmpl w:val="C872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60F8A"/>
    <w:multiLevelType w:val="hybridMultilevel"/>
    <w:tmpl w:val="A2984816"/>
    <w:lvl w:ilvl="0" w:tplc="71B0D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6650F3"/>
    <w:multiLevelType w:val="hybridMultilevel"/>
    <w:tmpl w:val="921C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DC51F3"/>
    <w:multiLevelType w:val="multilevel"/>
    <w:tmpl w:val="EA02FEAC"/>
    <w:lvl w:ilvl="0">
      <w:start w:val="3"/>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544C20AE"/>
    <w:multiLevelType w:val="multilevel"/>
    <w:tmpl w:val="B4B2B60C"/>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57E7A82"/>
    <w:multiLevelType w:val="hybridMultilevel"/>
    <w:tmpl w:val="7B22453C"/>
    <w:lvl w:ilvl="0" w:tplc="9ABCB348">
      <w:start w:val="1"/>
      <w:numFmt w:val="decimal"/>
      <w:lvlText w:val="%1."/>
      <w:lvlJc w:val="left"/>
      <w:pPr>
        <w:ind w:left="1080" w:hanging="720"/>
      </w:pPr>
      <w:rPr>
        <w:rFonts w:asciiTheme="majorHAnsi" w:hAnsiTheme="majorHAnsi" w:cstheme="majorHAnsi" w:hint="default"/>
        <w:b/>
        <w:color w:val="006C7D" w:themeColor="accent3"/>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F143A0"/>
    <w:multiLevelType w:val="hybridMultilevel"/>
    <w:tmpl w:val="FA786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E4AB2"/>
    <w:multiLevelType w:val="multilevel"/>
    <w:tmpl w:val="C2BE6C7A"/>
    <w:lvl w:ilvl="0">
      <w:start w:val="1"/>
      <w:numFmt w:val="decimal"/>
      <w:lvlText w:val="%1."/>
      <w:lvlJc w:val="left"/>
      <w:pPr>
        <w:ind w:left="1080" w:hanging="720"/>
      </w:pPr>
      <w:rPr>
        <w:rFonts w:hint="default"/>
        <w:color w:val="006C7D" w:themeColor="accent3"/>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6590055D"/>
    <w:multiLevelType w:val="hybridMultilevel"/>
    <w:tmpl w:val="98E6162E"/>
    <w:lvl w:ilvl="0" w:tplc="541AB9D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94EBA"/>
    <w:multiLevelType w:val="hybridMultilevel"/>
    <w:tmpl w:val="E8549FF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3"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C0E2648"/>
    <w:multiLevelType w:val="hybridMultilevel"/>
    <w:tmpl w:val="C67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F7A96"/>
    <w:multiLevelType w:val="multilevel"/>
    <w:tmpl w:val="B4B2B60C"/>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8ED68BE"/>
    <w:multiLevelType w:val="multilevel"/>
    <w:tmpl w:val="B4B2B60C"/>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B622166"/>
    <w:multiLevelType w:val="multilevel"/>
    <w:tmpl w:val="D4D8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3D0E66"/>
    <w:multiLevelType w:val="multilevel"/>
    <w:tmpl w:val="B4B2B60C"/>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E7C2ADE"/>
    <w:multiLevelType w:val="hybridMultilevel"/>
    <w:tmpl w:val="A97ED0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F121D6"/>
    <w:multiLevelType w:val="hybridMultilevel"/>
    <w:tmpl w:val="A2644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3552286">
    <w:abstractNumId w:val="22"/>
  </w:num>
  <w:num w:numId="2" w16cid:durableId="1413966491">
    <w:abstractNumId w:val="30"/>
  </w:num>
  <w:num w:numId="3" w16cid:durableId="1367293223">
    <w:abstractNumId w:val="6"/>
  </w:num>
  <w:num w:numId="4" w16cid:durableId="1417171032">
    <w:abstractNumId w:val="9"/>
  </w:num>
  <w:num w:numId="5" w16cid:durableId="1821801793">
    <w:abstractNumId w:val="23"/>
  </w:num>
  <w:num w:numId="6" w16cid:durableId="1766535123">
    <w:abstractNumId w:val="15"/>
  </w:num>
  <w:num w:numId="7" w16cid:durableId="1684159811">
    <w:abstractNumId w:val="11"/>
  </w:num>
  <w:num w:numId="8" w16cid:durableId="1879581285">
    <w:abstractNumId w:val="12"/>
  </w:num>
  <w:num w:numId="9" w16cid:durableId="1091242739">
    <w:abstractNumId w:val="19"/>
  </w:num>
  <w:num w:numId="10" w16cid:durableId="1074352996">
    <w:abstractNumId w:val="10"/>
  </w:num>
  <w:num w:numId="11" w16cid:durableId="1718703663">
    <w:abstractNumId w:val="20"/>
  </w:num>
  <w:num w:numId="12" w16cid:durableId="505173295">
    <w:abstractNumId w:val="18"/>
  </w:num>
  <w:num w:numId="13" w16cid:durableId="1188058120">
    <w:abstractNumId w:val="1"/>
  </w:num>
  <w:num w:numId="14" w16cid:durableId="238946513">
    <w:abstractNumId w:val="7"/>
  </w:num>
  <w:num w:numId="15" w16cid:durableId="1735423581">
    <w:abstractNumId w:val="16"/>
  </w:num>
  <w:num w:numId="16" w16cid:durableId="432633580">
    <w:abstractNumId w:val="27"/>
  </w:num>
  <w:num w:numId="17" w16cid:durableId="175657971">
    <w:abstractNumId w:val="24"/>
  </w:num>
  <w:num w:numId="18" w16cid:durableId="551162701">
    <w:abstractNumId w:val="5"/>
  </w:num>
  <w:num w:numId="19" w16cid:durableId="907568042">
    <w:abstractNumId w:val="21"/>
  </w:num>
  <w:num w:numId="20" w16cid:durableId="95289675">
    <w:abstractNumId w:val="13"/>
  </w:num>
  <w:num w:numId="21" w16cid:durableId="1374577484">
    <w:abstractNumId w:val="8"/>
  </w:num>
  <w:num w:numId="22" w16cid:durableId="469984956">
    <w:abstractNumId w:val="2"/>
  </w:num>
  <w:num w:numId="23" w16cid:durableId="2041590582">
    <w:abstractNumId w:val="14"/>
  </w:num>
  <w:num w:numId="24" w16cid:durableId="764764370">
    <w:abstractNumId w:val="3"/>
  </w:num>
  <w:num w:numId="25" w16cid:durableId="1628120107">
    <w:abstractNumId w:val="17"/>
  </w:num>
  <w:num w:numId="26" w16cid:durableId="2106151831">
    <w:abstractNumId w:val="26"/>
  </w:num>
  <w:num w:numId="27" w16cid:durableId="329451609">
    <w:abstractNumId w:val="25"/>
  </w:num>
  <w:num w:numId="28" w16cid:durableId="1197154162">
    <w:abstractNumId w:val="29"/>
  </w:num>
  <w:num w:numId="29" w16cid:durableId="886987483">
    <w:abstractNumId w:val="4"/>
  </w:num>
  <w:num w:numId="30" w16cid:durableId="326177242">
    <w:abstractNumId w:val="28"/>
  </w:num>
  <w:num w:numId="31" w16cid:durableId="449665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E2"/>
    <w:rsid w:val="00002007"/>
    <w:rsid w:val="00006BF2"/>
    <w:rsid w:val="00013271"/>
    <w:rsid w:val="00014FE2"/>
    <w:rsid w:val="00027B62"/>
    <w:rsid w:val="00031392"/>
    <w:rsid w:val="000363F2"/>
    <w:rsid w:val="00041076"/>
    <w:rsid w:val="000413E6"/>
    <w:rsid w:val="000445A4"/>
    <w:rsid w:val="00045CEB"/>
    <w:rsid w:val="00053BDE"/>
    <w:rsid w:val="00055F89"/>
    <w:rsid w:val="000612DE"/>
    <w:rsid w:val="00066430"/>
    <w:rsid w:val="00071C5F"/>
    <w:rsid w:val="00080C8F"/>
    <w:rsid w:val="000834DB"/>
    <w:rsid w:val="0008370A"/>
    <w:rsid w:val="00093414"/>
    <w:rsid w:val="000A19DA"/>
    <w:rsid w:val="000A5150"/>
    <w:rsid w:val="000A696E"/>
    <w:rsid w:val="000B09F5"/>
    <w:rsid w:val="000B7B52"/>
    <w:rsid w:val="000C2699"/>
    <w:rsid w:val="000C61C7"/>
    <w:rsid w:val="000D1E16"/>
    <w:rsid w:val="000D307A"/>
    <w:rsid w:val="000E4D42"/>
    <w:rsid w:val="000F06FA"/>
    <w:rsid w:val="000F52DB"/>
    <w:rsid w:val="001007D2"/>
    <w:rsid w:val="0010773A"/>
    <w:rsid w:val="0011082A"/>
    <w:rsid w:val="00124C1F"/>
    <w:rsid w:val="00126BB7"/>
    <w:rsid w:val="001364D0"/>
    <w:rsid w:val="00136954"/>
    <w:rsid w:val="00145096"/>
    <w:rsid w:val="00157292"/>
    <w:rsid w:val="0016426E"/>
    <w:rsid w:val="0016497F"/>
    <w:rsid w:val="00170AD8"/>
    <w:rsid w:val="00170B67"/>
    <w:rsid w:val="00177BA5"/>
    <w:rsid w:val="00180272"/>
    <w:rsid w:val="00180883"/>
    <w:rsid w:val="00183602"/>
    <w:rsid w:val="00183AD2"/>
    <w:rsid w:val="0018480C"/>
    <w:rsid w:val="00195F72"/>
    <w:rsid w:val="001A4146"/>
    <w:rsid w:val="001A72F0"/>
    <w:rsid w:val="001A7B35"/>
    <w:rsid w:val="001C6717"/>
    <w:rsid w:val="001D1775"/>
    <w:rsid w:val="001E0502"/>
    <w:rsid w:val="001F1953"/>
    <w:rsid w:val="00203C99"/>
    <w:rsid w:val="00207AB1"/>
    <w:rsid w:val="00210348"/>
    <w:rsid w:val="00216CA0"/>
    <w:rsid w:val="002303A5"/>
    <w:rsid w:val="002316ED"/>
    <w:rsid w:val="00231E3E"/>
    <w:rsid w:val="0023490C"/>
    <w:rsid w:val="00235E83"/>
    <w:rsid w:val="0023671D"/>
    <w:rsid w:val="00242953"/>
    <w:rsid w:val="002459EB"/>
    <w:rsid w:val="00247C88"/>
    <w:rsid w:val="00271746"/>
    <w:rsid w:val="00275EA3"/>
    <w:rsid w:val="0028089E"/>
    <w:rsid w:val="002822E2"/>
    <w:rsid w:val="002A40D1"/>
    <w:rsid w:val="002A6787"/>
    <w:rsid w:val="002B3C89"/>
    <w:rsid w:val="002B3E24"/>
    <w:rsid w:val="002B61AD"/>
    <w:rsid w:val="002B79E6"/>
    <w:rsid w:val="002C10E4"/>
    <w:rsid w:val="002D104F"/>
    <w:rsid w:val="002D1122"/>
    <w:rsid w:val="002D4C87"/>
    <w:rsid w:val="002E01D2"/>
    <w:rsid w:val="002E5483"/>
    <w:rsid w:val="002E7670"/>
    <w:rsid w:val="002F0544"/>
    <w:rsid w:val="002F4A3D"/>
    <w:rsid w:val="00311853"/>
    <w:rsid w:val="00313ECA"/>
    <w:rsid w:val="003179C4"/>
    <w:rsid w:val="00320907"/>
    <w:rsid w:val="0032258C"/>
    <w:rsid w:val="00324332"/>
    <w:rsid w:val="00331E21"/>
    <w:rsid w:val="00347AB4"/>
    <w:rsid w:val="003566C4"/>
    <w:rsid w:val="00365066"/>
    <w:rsid w:val="00365211"/>
    <w:rsid w:val="003664B9"/>
    <w:rsid w:val="00377A81"/>
    <w:rsid w:val="00391624"/>
    <w:rsid w:val="003948E9"/>
    <w:rsid w:val="00397605"/>
    <w:rsid w:val="003979BF"/>
    <w:rsid w:val="003A200D"/>
    <w:rsid w:val="003A23EC"/>
    <w:rsid w:val="003A564F"/>
    <w:rsid w:val="003A678F"/>
    <w:rsid w:val="003B23D6"/>
    <w:rsid w:val="003B2DB4"/>
    <w:rsid w:val="003B31EF"/>
    <w:rsid w:val="003B3817"/>
    <w:rsid w:val="003B5AB2"/>
    <w:rsid w:val="003C5982"/>
    <w:rsid w:val="003D54EF"/>
    <w:rsid w:val="003E2EA4"/>
    <w:rsid w:val="003F0D60"/>
    <w:rsid w:val="003F2A8B"/>
    <w:rsid w:val="003F2BD4"/>
    <w:rsid w:val="003F628C"/>
    <w:rsid w:val="003F678C"/>
    <w:rsid w:val="004003FC"/>
    <w:rsid w:val="0044198A"/>
    <w:rsid w:val="00450E58"/>
    <w:rsid w:val="00462CF9"/>
    <w:rsid w:val="004631B6"/>
    <w:rsid w:val="004659B5"/>
    <w:rsid w:val="00474AFD"/>
    <w:rsid w:val="00490A73"/>
    <w:rsid w:val="004950BD"/>
    <w:rsid w:val="004B22F4"/>
    <w:rsid w:val="004B2BCA"/>
    <w:rsid w:val="004B5187"/>
    <w:rsid w:val="004B74F7"/>
    <w:rsid w:val="004C2E0D"/>
    <w:rsid w:val="004D25E5"/>
    <w:rsid w:val="004D7E4B"/>
    <w:rsid w:val="004E175C"/>
    <w:rsid w:val="004F6A53"/>
    <w:rsid w:val="004F799B"/>
    <w:rsid w:val="00501BA8"/>
    <w:rsid w:val="0050748F"/>
    <w:rsid w:val="00531AD7"/>
    <w:rsid w:val="00535006"/>
    <w:rsid w:val="0053792A"/>
    <w:rsid w:val="00543DC3"/>
    <w:rsid w:val="00552036"/>
    <w:rsid w:val="00552D2D"/>
    <w:rsid w:val="00554894"/>
    <w:rsid w:val="005550E3"/>
    <w:rsid w:val="00570671"/>
    <w:rsid w:val="00572A27"/>
    <w:rsid w:val="005A55AA"/>
    <w:rsid w:val="005A564B"/>
    <w:rsid w:val="005D5C77"/>
    <w:rsid w:val="005D5F70"/>
    <w:rsid w:val="005E3A8D"/>
    <w:rsid w:val="005E406C"/>
    <w:rsid w:val="005E55FE"/>
    <w:rsid w:val="005F10BE"/>
    <w:rsid w:val="005F2551"/>
    <w:rsid w:val="006000C7"/>
    <w:rsid w:val="006100AD"/>
    <w:rsid w:val="006146DC"/>
    <w:rsid w:val="00617B95"/>
    <w:rsid w:val="006233FB"/>
    <w:rsid w:val="00625138"/>
    <w:rsid w:val="00632180"/>
    <w:rsid w:val="00637A01"/>
    <w:rsid w:val="00646FBA"/>
    <w:rsid w:val="00653039"/>
    <w:rsid w:val="00655396"/>
    <w:rsid w:val="00680196"/>
    <w:rsid w:val="00685061"/>
    <w:rsid w:val="006A5EAC"/>
    <w:rsid w:val="006B04BF"/>
    <w:rsid w:val="006B264E"/>
    <w:rsid w:val="006C6361"/>
    <w:rsid w:val="006D7973"/>
    <w:rsid w:val="006F09F2"/>
    <w:rsid w:val="006F73C8"/>
    <w:rsid w:val="00703F73"/>
    <w:rsid w:val="00705B43"/>
    <w:rsid w:val="0073523B"/>
    <w:rsid w:val="0074321F"/>
    <w:rsid w:val="00751FF0"/>
    <w:rsid w:val="00753B8C"/>
    <w:rsid w:val="0075483A"/>
    <w:rsid w:val="00754A99"/>
    <w:rsid w:val="00760E23"/>
    <w:rsid w:val="00761A33"/>
    <w:rsid w:val="00777CB2"/>
    <w:rsid w:val="00780405"/>
    <w:rsid w:val="00782C00"/>
    <w:rsid w:val="00784966"/>
    <w:rsid w:val="007942B3"/>
    <w:rsid w:val="007A5A7E"/>
    <w:rsid w:val="007B0A70"/>
    <w:rsid w:val="007B359E"/>
    <w:rsid w:val="007B3A92"/>
    <w:rsid w:val="007B4BF9"/>
    <w:rsid w:val="007B505B"/>
    <w:rsid w:val="007B7334"/>
    <w:rsid w:val="007C6CB9"/>
    <w:rsid w:val="007D0046"/>
    <w:rsid w:val="007D64D6"/>
    <w:rsid w:val="007E05B5"/>
    <w:rsid w:val="00806790"/>
    <w:rsid w:val="008132E6"/>
    <w:rsid w:val="008174C2"/>
    <w:rsid w:val="008235BC"/>
    <w:rsid w:val="00823C2E"/>
    <w:rsid w:val="00827E84"/>
    <w:rsid w:val="008314F1"/>
    <w:rsid w:val="00832773"/>
    <w:rsid w:val="00832EA4"/>
    <w:rsid w:val="008459BF"/>
    <w:rsid w:val="0085124D"/>
    <w:rsid w:val="00851D9E"/>
    <w:rsid w:val="00862C96"/>
    <w:rsid w:val="00865092"/>
    <w:rsid w:val="008722FF"/>
    <w:rsid w:val="008779FE"/>
    <w:rsid w:val="00882F39"/>
    <w:rsid w:val="0088398E"/>
    <w:rsid w:val="008872ED"/>
    <w:rsid w:val="00893BBE"/>
    <w:rsid w:val="00894222"/>
    <w:rsid w:val="00895CF4"/>
    <w:rsid w:val="008977F2"/>
    <w:rsid w:val="008B0107"/>
    <w:rsid w:val="008B19E0"/>
    <w:rsid w:val="008D11FC"/>
    <w:rsid w:val="008E1C3C"/>
    <w:rsid w:val="00907A60"/>
    <w:rsid w:val="0091100F"/>
    <w:rsid w:val="00912625"/>
    <w:rsid w:val="00913F59"/>
    <w:rsid w:val="00914353"/>
    <w:rsid w:val="0091493D"/>
    <w:rsid w:val="00925E3F"/>
    <w:rsid w:val="0092738C"/>
    <w:rsid w:val="0093174B"/>
    <w:rsid w:val="0094023E"/>
    <w:rsid w:val="00941B59"/>
    <w:rsid w:val="00955239"/>
    <w:rsid w:val="00957209"/>
    <w:rsid w:val="00970276"/>
    <w:rsid w:val="0097492C"/>
    <w:rsid w:val="00987ADC"/>
    <w:rsid w:val="009A003A"/>
    <w:rsid w:val="009A18B4"/>
    <w:rsid w:val="009C4AA5"/>
    <w:rsid w:val="009C67A5"/>
    <w:rsid w:val="009D48C1"/>
    <w:rsid w:val="009E228C"/>
    <w:rsid w:val="009E4562"/>
    <w:rsid w:val="009E745C"/>
    <w:rsid w:val="009E7660"/>
    <w:rsid w:val="00A029D6"/>
    <w:rsid w:val="00A047F8"/>
    <w:rsid w:val="00A31052"/>
    <w:rsid w:val="00A31CC5"/>
    <w:rsid w:val="00A35717"/>
    <w:rsid w:val="00A42F7F"/>
    <w:rsid w:val="00A46A16"/>
    <w:rsid w:val="00A4780F"/>
    <w:rsid w:val="00A47BD9"/>
    <w:rsid w:val="00A50A57"/>
    <w:rsid w:val="00A50E6F"/>
    <w:rsid w:val="00A5487F"/>
    <w:rsid w:val="00A55815"/>
    <w:rsid w:val="00A626AA"/>
    <w:rsid w:val="00A70675"/>
    <w:rsid w:val="00A81A54"/>
    <w:rsid w:val="00A81C42"/>
    <w:rsid w:val="00A82EE2"/>
    <w:rsid w:val="00A95BDE"/>
    <w:rsid w:val="00AA4B19"/>
    <w:rsid w:val="00AB2D0F"/>
    <w:rsid w:val="00AC53CA"/>
    <w:rsid w:val="00AD064D"/>
    <w:rsid w:val="00AF0AA3"/>
    <w:rsid w:val="00AF3AC3"/>
    <w:rsid w:val="00B01002"/>
    <w:rsid w:val="00B147A1"/>
    <w:rsid w:val="00B2089F"/>
    <w:rsid w:val="00B30B7F"/>
    <w:rsid w:val="00B35E08"/>
    <w:rsid w:val="00B37D7A"/>
    <w:rsid w:val="00B37FD3"/>
    <w:rsid w:val="00B43674"/>
    <w:rsid w:val="00B54475"/>
    <w:rsid w:val="00B66D68"/>
    <w:rsid w:val="00B71D93"/>
    <w:rsid w:val="00B76754"/>
    <w:rsid w:val="00B77024"/>
    <w:rsid w:val="00B855F6"/>
    <w:rsid w:val="00B96815"/>
    <w:rsid w:val="00BA5826"/>
    <w:rsid w:val="00BB0978"/>
    <w:rsid w:val="00BB379E"/>
    <w:rsid w:val="00BC2730"/>
    <w:rsid w:val="00BC3D1D"/>
    <w:rsid w:val="00BC5DD1"/>
    <w:rsid w:val="00BD2C47"/>
    <w:rsid w:val="00BD31C7"/>
    <w:rsid w:val="00BE17B8"/>
    <w:rsid w:val="00BF5524"/>
    <w:rsid w:val="00BF6159"/>
    <w:rsid w:val="00BF7983"/>
    <w:rsid w:val="00C00E82"/>
    <w:rsid w:val="00C038EA"/>
    <w:rsid w:val="00C3583E"/>
    <w:rsid w:val="00C514A8"/>
    <w:rsid w:val="00C523C0"/>
    <w:rsid w:val="00C54DB1"/>
    <w:rsid w:val="00C5670A"/>
    <w:rsid w:val="00C5673F"/>
    <w:rsid w:val="00C60747"/>
    <w:rsid w:val="00C67516"/>
    <w:rsid w:val="00C80CEB"/>
    <w:rsid w:val="00C82C3D"/>
    <w:rsid w:val="00C82CC0"/>
    <w:rsid w:val="00C83751"/>
    <w:rsid w:val="00C86659"/>
    <w:rsid w:val="00C87636"/>
    <w:rsid w:val="00CB1AA8"/>
    <w:rsid w:val="00CC7276"/>
    <w:rsid w:val="00CD1A8F"/>
    <w:rsid w:val="00CD21DF"/>
    <w:rsid w:val="00CD4E40"/>
    <w:rsid w:val="00CD68D5"/>
    <w:rsid w:val="00CF6512"/>
    <w:rsid w:val="00D01088"/>
    <w:rsid w:val="00D04F06"/>
    <w:rsid w:val="00D06509"/>
    <w:rsid w:val="00D07EC3"/>
    <w:rsid w:val="00D10681"/>
    <w:rsid w:val="00D22AF0"/>
    <w:rsid w:val="00D40546"/>
    <w:rsid w:val="00D51056"/>
    <w:rsid w:val="00D5644D"/>
    <w:rsid w:val="00D7198A"/>
    <w:rsid w:val="00D7349E"/>
    <w:rsid w:val="00D742A5"/>
    <w:rsid w:val="00D80A68"/>
    <w:rsid w:val="00D81DC0"/>
    <w:rsid w:val="00D92E51"/>
    <w:rsid w:val="00D93EAA"/>
    <w:rsid w:val="00D95A2A"/>
    <w:rsid w:val="00D9785E"/>
    <w:rsid w:val="00DA255F"/>
    <w:rsid w:val="00DB395F"/>
    <w:rsid w:val="00DC3881"/>
    <w:rsid w:val="00DC7F9C"/>
    <w:rsid w:val="00DE0ABE"/>
    <w:rsid w:val="00DE3922"/>
    <w:rsid w:val="00DE7455"/>
    <w:rsid w:val="00DF444E"/>
    <w:rsid w:val="00DF481F"/>
    <w:rsid w:val="00E04350"/>
    <w:rsid w:val="00E072BC"/>
    <w:rsid w:val="00E07C92"/>
    <w:rsid w:val="00E1604D"/>
    <w:rsid w:val="00E33971"/>
    <w:rsid w:val="00E46D7E"/>
    <w:rsid w:val="00E50E34"/>
    <w:rsid w:val="00E60220"/>
    <w:rsid w:val="00E675E6"/>
    <w:rsid w:val="00E70524"/>
    <w:rsid w:val="00E713E7"/>
    <w:rsid w:val="00E82E7E"/>
    <w:rsid w:val="00E92ED2"/>
    <w:rsid w:val="00E949C6"/>
    <w:rsid w:val="00E96F55"/>
    <w:rsid w:val="00EB5526"/>
    <w:rsid w:val="00ED5307"/>
    <w:rsid w:val="00EE0770"/>
    <w:rsid w:val="00F013AA"/>
    <w:rsid w:val="00F01CB7"/>
    <w:rsid w:val="00F04538"/>
    <w:rsid w:val="00F07956"/>
    <w:rsid w:val="00F1526E"/>
    <w:rsid w:val="00F157F3"/>
    <w:rsid w:val="00F17A37"/>
    <w:rsid w:val="00F311E8"/>
    <w:rsid w:val="00F326D6"/>
    <w:rsid w:val="00F37CE9"/>
    <w:rsid w:val="00F44AB6"/>
    <w:rsid w:val="00F53A5A"/>
    <w:rsid w:val="00F552E9"/>
    <w:rsid w:val="00F60BB6"/>
    <w:rsid w:val="00F67A15"/>
    <w:rsid w:val="00F92910"/>
    <w:rsid w:val="00F97C35"/>
    <w:rsid w:val="00FA5011"/>
    <w:rsid w:val="00FB0580"/>
    <w:rsid w:val="00FB0AA8"/>
    <w:rsid w:val="00FB68F5"/>
    <w:rsid w:val="00FC0142"/>
    <w:rsid w:val="00FD3297"/>
    <w:rsid w:val="00FD4329"/>
    <w:rsid w:val="00FE1189"/>
    <w:rsid w:val="00FE760D"/>
    <w:rsid w:val="00FF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7CF11"/>
  <w15:chartTrackingRefBased/>
  <w15:docId w15:val="{EE41DE7F-E641-476D-8C51-95187D5B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5C77"/>
    <w:pPr>
      <w:spacing w:after="160" w:line="259" w:lineRule="auto"/>
    </w:pPr>
    <w:rPr>
      <w:sz w:val="22"/>
      <w:szCs w:val="22"/>
      <w:lang w:eastAsia="en-US"/>
    </w:rPr>
  </w:style>
  <w:style w:type="paragraph" w:styleId="Heading1">
    <w:name w:val="heading 1"/>
    <w:basedOn w:val="Normal"/>
    <w:next w:val="Normal"/>
    <w:link w:val="Heading1Char"/>
    <w:uiPriority w:val="9"/>
    <w:rsid w:val="009C67A5"/>
    <w:pPr>
      <w:keepNext/>
      <w:keepLines/>
      <w:spacing w:before="240" w:after="0"/>
      <w:outlineLvl w:val="0"/>
    </w:pPr>
    <w:rPr>
      <w:rFonts w:ascii="Calibri Light" w:eastAsia="Times New Roman" w:hAnsi="Calibri Light"/>
      <w:color w:val="369D9F"/>
      <w:sz w:val="32"/>
      <w:szCs w:val="32"/>
    </w:rPr>
  </w:style>
  <w:style w:type="paragraph" w:styleId="Heading2">
    <w:name w:val="heading 2"/>
    <w:basedOn w:val="Normal"/>
    <w:next w:val="Normal"/>
    <w:link w:val="Heading2Char"/>
    <w:uiPriority w:val="9"/>
    <w:semiHidden/>
    <w:unhideWhenUsed/>
    <w:rsid w:val="003C5982"/>
    <w:pPr>
      <w:keepNext/>
      <w:keepLines/>
      <w:spacing w:before="40" w:after="0"/>
      <w:outlineLvl w:val="1"/>
    </w:pPr>
    <w:rPr>
      <w:rFonts w:asciiTheme="majorHAnsi" w:eastAsiaTheme="majorEastAsia" w:hAnsiTheme="majorHAnsi" w:cstheme="majorBidi"/>
      <w:color w:val="369D9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526"/>
  </w:style>
  <w:style w:type="paragraph" w:styleId="Footer">
    <w:name w:val="footer"/>
    <w:basedOn w:val="Normal"/>
    <w:link w:val="FooterChar"/>
    <w:uiPriority w:val="99"/>
    <w:unhideWhenUsed/>
    <w:rsid w:val="00EB5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526"/>
  </w:style>
  <w:style w:type="character" w:styleId="Emphasis">
    <w:name w:val="Emphasis"/>
    <w:uiPriority w:val="20"/>
    <w:rsid w:val="00462CF9"/>
    <w:rPr>
      <w:i/>
      <w:iCs/>
    </w:rPr>
  </w:style>
  <w:style w:type="paragraph" w:customStyle="1" w:styleId="BasicParagraph">
    <w:name w:val="[Basic Paragraph]"/>
    <w:basedOn w:val="Normal"/>
    <w:uiPriority w:val="99"/>
    <w:rsid w:val="0009341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ReportTitle">
    <w:name w:val="Report Title"/>
    <w:basedOn w:val="Normal"/>
    <w:uiPriority w:val="1"/>
    <w:rsid w:val="005E55FE"/>
    <w:pPr>
      <w:spacing w:after="0" w:line="620" w:lineRule="exact"/>
    </w:pPr>
    <w:rPr>
      <w:rFonts w:cs="Calibri"/>
      <w:color w:val="000000"/>
      <w:sz w:val="56"/>
      <w:szCs w:val="20"/>
    </w:rPr>
  </w:style>
  <w:style w:type="paragraph" w:styleId="CommentText">
    <w:name w:val="annotation text"/>
    <w:basedOn w:val="Normal"/>
    <w:link w:val="CommentTextChar"/>
    <w:uiPriority w:val="99"/>
    <w:unhideWhenUsed/>
    <w:rsid w:val="00B54475"/>
    <w:pPr>
      <w:spacing w:after="0" w:line="240" w:lineRule="auto"/>
    </w:pPr>
    <w:rPr>
      <w:rFonts w:cs="Calibri"/>
      <w:color w:val="000000"/>
      <w:sz w:val="20"/>
      <w:szCs w:val="20"/>
    </w:rPr>
  </w:style>
  <w:style w:type="character" w:customStyle="1" w:styleId="CommentTextChar">
    <w:name w:val="Comment Text Char"/>
    <w:link w:val="CommentText"/>
    <w:uiPriority w:val="99"/>
    <w:rsid w:val="00B54475"/>
    <w:rPr>
      <w:rFonts w:cs="Calibri"/>
      <w:color w:val="000000"/>
      <w:sz w:val="20"/>
      <w:szCs w:val="20"/>
    </w:rPr>
  </w:style>
  <w:style w:type="character" w:styleId="CommentReference">
    <w:name w:val="annotation reference"/>
    <w:uiPriority w:val="99"/>
    <w:semiHidden/>
    <w:unhideWhenUsed/>
    <w:rsid w:val="00B54475"/>
    <w:rPr>
      <w:sz w:val="16"/>
      <w:szCs w:val="16"/>
    </w:rPr>
  </w:style>
  <w:style w:type="paragraph" w:customStyle="1" w:styleId="PinkBodyText">
    <w:name w:val="Pink Body Text"/>
    <w:basedOn w:val="Normal"/>
    <w:uiPriority w:val="2"/>
    <w:rsid w:val="00760E23"/>
    <w:pPr>
      <w:spacing w:after="0" w:line="340" w:lineRule="exact"/>
    </w:pPr>
    <w:rPr>
      <w:rFonts w:cs="Calibri"/>
      <w:b/>
      <w:color w:val="727271"/>
      <w:sz w:val="26"/>
      <w:szCs w:val="20"/>
    </w:rPr>
  </w:style>
  <w:style w:type="paragraph" w:customStyle="1" w:styleId="PinkSectionTitle">
    <w:name w:val="Pink Section Title"/>
    <w:basedOn w:val="Normal"/>
    <w:uiPriority w:val="1"/>
    <w:rsid w:val="003B23D6"/>
    <w:pPr>
      <w:spacing w:after="0" w:line="240" w:lineRule="auto"/>
    </w:pPr>
    <w:rPr>
      <w:rFonts w:cs="Calibri"/>
      <w:color w:val="727271"/>
      <w:sz w:val="52"/>
      <w:szCs w:val="20"/>
    </w:rPr>
  </w:style>
  <w:style w:type="paragraph" w:styleId="BodyText">
    <w:name w:val="Body Text"/>
    <w:basedOn w:val="Normal"/>
    <w:link w:val="BodyTextChar"/>
    <w:unhideWhenUsed/>
    <w:rsid w:val="008459BF"/>
    <w:pPr>
      <w:spacing w:after="0" w:line="340" w:lineRule="exact"/>
    </w:pPr>
    <w:rPr>
      <w:rFonts w:cs="Calibri"/>
      <w:color w:val="000000"/>
      <w:sz w:val="26"/>
      <w:szCs w:val="20"/>
    </w:rPr>
  </w:style>
  <w:style w:type="character" w:customStyle="1" w:styleId="BodyTextChar">
    <w:name w:val="Body Text Char"/>
    <w:link w:val="BodyText"/>
    <w:rsid w:val="008459BF"/>
    <w:rPr>
      <w:rFonts w:cs="Calibri"/>
      <w:color w:val="000000"/>
      <w:sz w:val="26"/>
      <w:szCs w:val="20"/>
    </w:rPr>
  </w:style>
  <w:style w:type="character" w:styleId="Hyperlink">
    <w:name w:val="Hyperlink"/>
    <w:uiPriority w:val="99"/>
    <w:rsid w:val="008459BF"/>
    <w:rPr>
      <w:rFonts w:ascii="Calibri" w:hAnsi="Calibri"/>
      <w:color w:val="995300"/>
      <w:sz w:val="24"/>
      <w:u w:val="single"/>
    </w:rPr>
  </w:style>
  <w:style w:type="character" w:customStyle="1" w:styleId="Heading1Char">
    <w:name w:val="Heading 1 Char"/>
    <w:link w:val="Heading1"/>
    <w:uiPriority w:val="9"/>
    <w:rsid w:val="009C67A5"/>
    <w:rPr>
      <w:rFonts w:ascii="Calibri Light" w:eastAsia="Times New Roman" w:hAnsi="Calibri Light" w:cs="Times New Roman"/>
      <w:color w:val="369D9F"/>
      <w:sz w:val="32"/>
      <w:szCs w:val="32"/>
    </w:rPr>
  </w:style>
  <w:style w:type="paragraph" w:customStyle="1" w:styleId="PinkPulloutSentence">
    <w:name w:val="Pink Pullout Sentence"/>
    <w:basedOn w:val="Normal"/>
    <w:uiPriority w:val="1"/>
    <w:rsid w:val="006000C7"/>
    <w:pPr>
      <w:spacing w:after="240" w:line="480" w:lineRule="exact"/>
    </w:pPr>
    <w:rPr>
      <w:rFonts w:cs="Calibri"/>
      <w:color w:val="727271"/>
      <w:sz w:val="40"/>
      <w:szCs w:val="20"/>
    </w:rPr>
  </w:style>
  <w:style w:type="paragraph" w:customStyle="1" w:styleId="9Master">
    <w:name w:val="9 (Master)"/>
    <w:basedOn w:val="Normal"/>
    <w:uiPriority w:val="99"/>
    <w:rsid w:val="00A626AA"/>
    <w:pPr>
      <w:suppressAutoHyphens/>
      <w:autoSpaceDE w:val="0"/>
      <w:autoSpaceDN w:val="0"/>
      <w:adjustRightInd w:val="0"/>
      <w:spacing w:after="113" w:line="212" w:lineRule="atLeast"/>
      <w:textAlignment w:val="center"/>
    </w:pPr>
    <w:rPr>
      <w:rFonts w:ascii="BentonSans Book" w:hAnsi="BentonSans Book" w:cs="BentonSans Book"/>
      <w:color w:val="000000"/>
      <w:sz w:val="18"/>
      <w:szCs w:val="18"/>
      <w:lang w:val="en-US"/>
    </w:rPr>
  </w:style>
  <w:style w:type="table" w:styleId="TableGrid">
    <w:name w:val="Table Grid"/>
    <w:basedOn w:val="TableNormal"/>
    <w:uiPriority w:val="39"/>
    <w:rsid w:val="009C4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link w:val="DocumenttitleChar"/>
    <w:qFormat/>
    <w:rsid w:val="00C00E82"/>
    <w:rPr>
      <w:b/>
      <w:bCs/>
      <w:sz w:val="56"/>
      <w:szCs w:val="56"/>
    </w:rPr>
  </w:style>
  <w:style w:type="paragraph" w:customStyle="1" w:styleId="Subtitleheading">
    <w:name w:val="Subtitle heading"/>
    <w:basedOn w:val="Normal"/>
    <w:link w:val="SubtitleheadingChar"/>
    <w:rsid w:val="00C00E82"/>
    <w:rPr>
      <w:sz w:val="44"/>
      <w:szCs w:val="44"/>
    </w:rPr>
  </w:style>
  <w:style w:type="character" w:customStyle="1" w:styleId="DocumenttitleChar">
    <w:name w:val="Document title Char"/>
    <w:basedOn w:val="DefaultParagraphFont"/>
    <w:link w:val="Documenttitle"/>
    <w:rsid w:val="00C00E82"/>
    <w:rPr>
      <w:b/>
      <w:bCs/>
      <w:sz w:val="56"/>
      <w:szCs w:val="56"/>
      <w:lang w:eastAsia="en-US"/>
    </w:rPr>
  </w:style>
  <w:style w:type="paragraph" w:customStyle="1" w:styleId="Mainheading">
    <w:name w:val="Main heading"/>
    <w:basedOn w:val="Subtitleheading"/>
    <w:link w:val="MainheadingChar"/>
    <w:qFormat/>
    <w:rsid w:val="00C00E82"/>
  </w:style>
  <w:style w:type="character" w:customStyle="1" w:styleId="SubtitleheadingChar">
    <w:name w:val="Subtitle heading Char"/>
    <w:basedOn w:val="DefaultParagraphFont"/>
    <w:link w:val="Subtitleheading"/>
    <w:rsid w:val="00C00E82"/>
    <w:rPr>
      <w:sz w:val="44"/>
      <w:szCs w:val="44"/>
      <w:lang w:eastAsia="en-US"/>
    </w:rPr>
  </w:style>
  <w:style w:type="paragraph" w:customStyle="1" w:styleId="Subtitleheading1">
    <w:name w:val="Subtitle heading (1)"/>
    <w:basedOn w:val="Normal"/>
    <w:link w:val="Subtitleheading1Char"/>
    <w:qFormat/>
    <w:rsid w:val="00C00E82"/>
    <w:rPr>
      <w:sz w:val="36"/>
      <w:szCs w:val="36"/>
    </w:rPr>
  </w:style>
  <w:style w:type="character" w:customStyle="1" w:styleId="MainheadingChar">
    <w:name w:val="Main heading Char"/>
    <w:basedOn w:val="SubtitleheadingChar"/>
    <w:link w:val="Mainheading"/>
    <w:rsid w:val="00C00E82"/>
    <w:rPr>
      <w:sz w:val="44"/>
      <w:szCs w:val="44"/>
      <w:lang w:eastAsia="en-US"/>
    </w:rPr>
  </w:style>
  <w:style w:type="paragraph" w:customStyle="1" w:styleId="Bodycopy">
    <w:name w:val="Body copy"/>
    <w:basedOn w:val="Normal"/>
    <w:link w:val="BodycopyChar"/>
    <w:qFormat/>
    <w:rsid w:val="00C00E82"/>
    <w:pPr>
      <w:tabs>
        <w:tab w:val="left" w:pos="1398"/>
      </w:tabs>
    </w:pPr>
    <w:rPr>
      <w:rFonts w:ascii="Calibri Light" w:hAnsi="Calibri Light" w:cs="Calibri Light"/>
      <w:sz w:val="24"/>
      <w:szCs w:val="24"/>
    </w:rPr>
  </w:style>
  <w:style w:type="character" w:customStyle="1" w:styleId="Subtitleheading1Char">
    <w:name w:val="Subtitle heading (1) Char"/>
    <w:basedOn w:val="DefaultParagraphFont"/>
    <w:link w:val="Subtitleheading1"/>
    <w:rsid w:val="00C00E82"/>
    <w:rPr>
      <w:sz w:val="36"/>
      <w:szCs w:val="36"/>
      <w:lang w:eastAsia="en-US"/>
    </w:rPr>
  </w:style>
  <w:style w:type="character" w:styleId="Strong">
    <w:name w:val="Strong"/>
    <w:basedOn w:val="DefaultParagraphFont"/>
    <w:uiPriority w:val="22"/>
    <w:qFormat/>
    <w:rsid w:val="00C00E82"/>
    <w:rPr>
      <w:b/>
      <w:bCs/>
    </w:rPr>
  </w:style>
  <w:style w:type="character" w:customStyle="1" w:styleId="BodycopyChar">
    <w:name w:val="Body copy Char"/>
    <w:basedOn w:val="DefaultParagraphFont"/>
    <w:link w:val="Bodycopy"/>
    <w:rsid w:val="00C00E82"/>
    <w:rPr>
      <w:rFonts w:ascii="Calibri Light" w:hAnsi="Calibri Light" w:cs="Calibri Light"/>
      <w:sz w:val="24"/>
      <w:szCs w:val="24"/>
      <w:lang w:eastAsia="en-US"/>
    </w:rPr>
  </w:style>
  <w:style w:type="table" w:customStyle="1" w:styleId="TableGrid1">
    <w:name w:val="Table Grid1"/>
    <w:basedOn w:val="TableNormal"/>
    <w:next w:val="TableGrid"/>
    <w:rsid w:val="002822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31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D1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E16"/>
    <w:pPr>
      <w:ind w:left="720"/>
      <w:contextualSpacing/>
    </w:pPr>
  </w:style>
  <w:style w:type="table" w:customStyle="1" w:styleId="TableGrid4">
    <w:name w:val="Table Grid4"/>
    <w:basedOn w:val="TableNormal"/>
    <w:next w:val="TableGrid"/>
    <w:rsid w:val="00F552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1FF0"/>
    <w:rPr>
      <w:sz w:val="22"/>
      <w:szCs w:val="22"/>
      <w:lang w:eastAsia="en-US"/>
    </w:rPr>
  </w:style>
  <w:style w:type="paragraph" w:styleId="CommentSubject">
    <w:name w:val="annotation subject"/>
    <w:basedOn w:val="CommentText"/>
    <w:next w:val="CommentText"/>
    <w:link w:val="CommentSubjectChar"/>
    <w:uiPriority w:val="99"/>
    <w:semiHidden/>
    <w:unhideWhenUsed/>
    <w:rsid w:val="00C67516"/>
    <w:pPr>
      <w:spacing w:after="160"/>
    </w:pPr>
    <w:rPr>
      <w:rFonts w:cs="Times New Roman"/>
      <w:b/>
      <w:bCs/>
      <w:color w:val="auto"/>
    </w:rPr>
  </w:style>
  <w:style w:type="character" w:customStyle="1" w:styleId="CommentSubjectChar">
    <w:name w:val="Comment Subject Char"/>
    <w:basedOn w:val="CommentTextChar"/>
    <w:link w:val="CommentSubject"/>
    <w:uiPriority w:val="99"/>
    <w:semiHidden/>
    <w:rsid w:val="00C67516"/>
    <w:rPr>
      <w:rFonts w:cs="Calibri"/>
      <w:b/>
      <w:bCs/>
      <w:color w:val="000000"/>
      <w:sz w:val="20"/>
      <w:szCs w:val="20"/>
      <w:lang w:eastAsia="en-US"/>
    </w:rPr>
  </w:style>
  <w:style w:type="paragraph" w:styleId="FootnoteText">
    <w:name w:val="footnote text"/>
    <w:basedOn w:val="Normal"/>
    <w:link w:val="FootnoteTextChar"/>
    <w:uiPriority w:val="99"/>
    <w:semiHidden/>
    <w:unhideWhenUsed/>
    <w:rsid w:val="00377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A81"/>
    <w:rPr>
      <w:lang w:eastAsia="en-US"/>
    </w:rPr>
  </w:style>
  <w:style w:type="character" w:styleId="FootnoteReference">
    <w:name w:val="footnote reference"/>
    <w:basedOn w:val="DefaultParagraphFont"/>
    <w:uiPriority w:val="99"/>
    <w:semiHidden/>
    <w:unhideWhenUsed/>
    <w:rsid w:val="00377A81"/>
    <w:rPr>
      <w:vertAlign w:val="superscript"/>
    </w:rPr>
  </w:style>
  <w:style w:type="character" w:customStyle="1" w:styleId="Heading2Char">
    <w:name w:val="Heading 2 Char"/>
    <w:basedOn w:val="DefaultParagraphFont"/>
    <w:link w:val="Heading2"/>
    <w:uiPriority w:val="9"/>
    <w:semiHidden/>
    <w:rsid w:val="003C5982"/>
    <w:rPr>
      <w:rFonts w:asciiTheme="majorHAnsi" w:eastAsiaTheme="majorEastAsia" w:hAnsiTheme="majorHAnsi" w:cstheme="majorBidi"/>
      <w:color w:val="369D9F" w:themeColor="accent1" w:themeShade="BF"/>
      <w:sz w:val="26"/>
      <w:szCs w:val="26"/>
      <w:lang w:eastAsia="en-US"/>
    </w:rPr>
  </w:style>
  <w:style w:type="paragraph" w:styleId="NormalWeb">
    <w:name w:val="Normal (Web)"/>
    <w:basedOn w:val="Normal"/>
    <w:uiPriority w:val="99"/>
    <w:semiHidden/>
    <w:unhideWhenUsed/>
    <w:rsid w:val="00FD4329"/>
    <w:pPr>
      <w:spacing w:before="100" w:beforeAutospacing="1" w:after="100" w:afterAutospacing="1" w:line="24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unhideWhenUsed/>
    <w:qFormat/>
    <w:rsid w:val="00397605"/>
    <w:pPr>
      <w:outlineLvl w:val="9"/>
    </w:pPr>
    <w:rPr>
      <w:rFonts w:asciiTheme="majorHAnsi" w:eastAsiaTheme="majorEastAsia" w:hAnsiTheme="majorHAnsi" w:cstheme="majorBidi"/>
      <w:color w:val="369D9F" w:themeColor="accent1" w:themeShade="BF"/>
      <w:lang w:val="en-US"/>
    </w:rPr>
  </w:style>
  <w:style w:type="paragraph" w:styleId="TOC1">
    <w:name w:val="toc 1"/>
    <w:basedOn w:val="Normal"/>
    <w:next w:val="Normal"/>
    <w:autoRedefine/>
    <w:uiPriority w:val="39"/>
    <w:unhideWhenUsed/>
    <w:rsid w:val="003976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885">
      <w:bodyDiv w:val="1"/>
      <w:marLeft w:val="0"/>
      <w:marRight w:val="0"/>
      <w:marTop w:val="0"/>
      <w:marBottom w:val="0"/>
      <w:divBdr>
        <w:top w:val="none" w:sz="0" w:space="0" w:color="auto"/>
        <w:left w:val="none" w:sz="0" w:space="0" w:color="auto"/>
        <w:bottom w:val="none" w:sz="0" w:space="0" w:color="auto"/>
        <w:right w:val="none" w:sz="0" w:space="0" w:color="auto"/>
      </w:divBdr>
    </w:div>
    <w:div w:id="283776409">
      <w:bodyDiv w:val="1"/>
      <w:marLeft w:val="0"/>
      <w:marRight w:val="0"/>
      <w:marTop w:val="0"/>
      <w:marBottom w:val="0"/>
      <w:divBdr>
        <w:top w:val="none" w:sz="0" w:space="0" w:color="auto"/>
        <w:left w:val="none" w:sz="0" w:space="0" w:color="auto"/>
        <w:bottom w:val="none" w:sz="0" w:space="0" w:color="auto"/>
        <w:right w:val="none" w:sz="0" w:space="0" w:color="auto"/>
      </w:divBdr>
    </w:div>
    <w:div w:id="893467071">
      <w:bodyDiv w:val="1"/>
      <w:marLeft w:val="0"/>
      <w:marRight w:val="0"/>
      <w:marTop w:val="0"/>
      <w:marBottom w:val="0"/>
      <w:divBdr>
        <w:top w:val="none" w:sz="0" w:space="0" w:color="auto"/>
        <w:left w:val="none" w:sz="0" w:space="0" w:color="auto"/>
        <w:bottom w:val="none" w:sz="0" w:space="0" w:color="auto"/>
        <w:right w:val="none" w:sz="0" w:space="0" w:color="auto"/>
      </w:divBdr>
    </w:div>
    <w:div w:id="1742942205">
      <w:bodyDiv w:val="1"/>
      <w:marLeft w:val="0"/>
      <w:marRight w:val="0"/>
      <w:marTop w:val="0"/>
      <w:marBottom w:val="0"/>
      <w:divBdr>
        <w:top w:val="none" w:sz="0" w:space="0" w:color="auto"/>
        <w:left w:val="none" w:sz="0" w:space="0" w:color="auto"/>
        <w:bottom w:val="none" w:sz="0" w:space="0" w:color="auto"/>
        <w:right w:val="none" w:sz="0" w:space="0" w:color="auto"/>
      </w:divBdr>
    </w:div>
    <w:div w:id="18516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ontractSuppliers@proactis.com"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dupiesanie\Downloads\Word%20template%20(5).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7E6E6"/>
      </a:lt2>
      <a:accent1>
        <a:srgbClr val="57C5C6"/>
      </a:accent1>
      <a:accent2>
        <a:srgbClr val="E9A200"/>
      </a:accent2>
      <a:accent3>
        <a:srgbClr val="006C7D"/>
      </a:accent3>
      <a:accent4>
        <a:srgbClr val="BED000"/>
      </a:accent4>
      <a:accent5>
        <a:srgbClr val="6E8127"/>
      </a:accent5>
      <a:accent6>
        <a:srgbClr val="727271"/>
      </a:accent6>
      <a:hlink>
        <a:srgbClr val="995300"/>
      </a:hlink>
      <a:folHlink>
        <a:srgbClr val="4F97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D293138B3F04A843CE6761CCE0642" ma:contentTypeVersion="10" ma:contentTypeDescription="Create a new document." ma:contentTypeScope="" ma:versionID="b94d776e2d18a3bccb2bc89103432f92">
  <xsd:schema xmlns:xsd="http://www.w3.org/2001/XMLSchema" xmlns:xs="http://www.w3.org/2001/XMLSchema" xmlns:p="http://schemas.microsoft.com/office/2006/metadata/properties" xmlns:ns2="646566d9-c6ce-4c6d-8e6e-2b99df1386ac" xmlns:ns3="ea88b5cf-5d04-49b1-955c-ecd8061c268f" targetNamespace="http://schemas.microsoft.com/office/2006/metadata/properties" ma:root="true" ma:fieldsID="e0be76afd2e744d3bc1ae36cd7de24e9" ns2:_="" ns3:_="">
    <xsd:import namespace="646566d9-c6ce-4c6d-8e6e-2b99df1386ac"/>
    <xsd:import namespace="ea88b5cf-5d04-49b1-955c-ecd8061c268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566d9-c6ce-4c6d-8e6e-2b99df138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4c1d3b-d9aa-4f37-be29-3290db4bf1b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8b5cf-5d04-49b1-955c-ecd8061c268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6112dd-3a8a-4164-82b7-835317a710eb}" ma:internalName="TaxCatchAll" ma:showField="CatchAllData" ma:web="ea88b5cf-5d04-49b1-955c-ecd8061c2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a88b5cf-5d04-49b1-955c-ecd8061c268f" xsi:nil="true"/>
    <lcf76f155ced4ddcb4097134ff3c332f xmlns="646566d9-c6ce-4c6d-8e6e-2b99df1386a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2C762-8EBB-410A-98BF-7CD927EC0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566d9-c6ce-4c6d-8e6e-2b99df1386ac"/>
    <ds:schemaRef ds:uri="ea88b5cf-5d04-49b1-955c-ecd8061c2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2B9FE-5F08-40D4-A923-4FCBD19BF18A}">
  <ds:schemaRefs>
    <ds:schemaRef ds:uri="http://schemas.openxmlformats.org/officeDocument/2006/bibliography"/>
  </ds:schemaRefs>
</ds:datastoreItem>
</file>

<file path=customXml/itemProps3.xml><?xml version="1.0" encoding="utf-8"?>
<ds:datastoreItem xmlns:ds="http://schemas.openxmlformats.org/officeDocument/2006/customXml" ds:itemID="{CABBBC4E-61F2-44EE-8B3B-3500D5532E11}">
  <ds:schemaRefs>
    <ds:schemaRef ds:uri="http://schemas.microsoft.com/office/2006/metadata/properties"/>
    <ds:schemaRef ds:uri="http://schemas.microsoft.com/office/infopath/2007/PartnerControls"/>
    <ds:schemaRef ds:uri="ea88b5cf-5d04-49b1-955c-ecd8061c268f"/>
    <ds:schemaRef ds:uri="646566d9-c6ce-4c6d-8e6e-2b99df1386ac"/>
  </ds:schemaRefs>
</ds:datastoreItem>
</file>

<file path=customXml/itemProps4.xml><?xml version="1.0" encoding="utf-8"?>
<ds:datastoreItem xmlns:ds="http://schemas.openxmlformats.org/officeDocument/2006/customXml" ds:itemID="{67B4669C-4318-4C56-A940-71B0981C3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(5)</Template>
  <TotalTime>0</TotalTime>
  <Pages>21</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Du Piesanie</dc:creator>
  <cp:keywords/>
  <dc:description/>
  <cp:lastModifiedBy>Will Hardwick</cp:lastModifiedBy>
  <cp:revision>2</cp:revision>
  <cp:lastPrinted>2023-12-07T09:47:00Z</cp:lastPrinted>
  <dcterms:created xsi:type="dcterms:W3CDTF">2024-01-25T15:28:00Z</dcterms:created>
  <dcterms:modified xsi:type="dcterms:W3CDTF">2024-01-25T15:28:00Z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0x0101006F4D293138B3F04A843CE6761CCE0642</vt:lpwstr>
  </property>
  <property fmtid="{D5CDD505-2E9C-101B-9397-08002B2CF9AE}" pid="3" name="TitusGUID">
    <vt:lpwstr>b55e8187-5f46-43fb-85ce-7e8bf5538aa4</vt:lpwstr>
  </property>
  <property fmtid="{D5CDD505-2E9C-101B-9397-08002B2CF9AE}" pid="4" name="HCAGPMS">
    <vt:lpwstr>OFFICIAL</vt:lpwstr>
  </property>
  <property fmtid="{D5CDD505-2E9C-101B-9397-08002B2CF9AE}" pid="5" name="MediaServiceImageTags">
    <vt:lpwstr/>
  </property>
  <property fmtid="{D5CDD505-2E9C-101B-9397-08002B2CF9AE}" pid="6" name="MSIP_Label_727fb50e-81d5-40a5-b712-4eff31972ce4_Enabled">
    <vt:lpwstr>true</vt:lpwstr>
  </property>
  <property fmtid="{D5CDD505-2E9C-101B-9397-08002B2CF9AE}" pid="7" name="MSIP_Label_727fb50e-81d5-40a5-b712-4eff31972ce4_SetDate">
    <vt:lpwstr>2023-07-07T11:08:32Z</vt:lpwstr>
  </property>
  <property fmtid="{D5CDD505-2E9C-101B-9397-08002B2CF9AE}" pid="8" name="MSIP_Label_727fb50e-81d5-40a5-b712-4eff31972ce4_Method">
    <vt:lpwstr>Standard</vt:lpwstr>
  </property>
  <property fmtid="{D5CDD505-2E9C-101B-9397-08002B2CF9AE}" pid="9" name="MSIP_Label_727fb50e-81d5-40a5-b712-4eff31972ce4_Name">
    <vt:lpwstr>727fb50e-81d5-40a5-b712-4eff31972ce4</vt:lpwstr>
  </property>
  <property fmtid="{D5CDD505-2E9C-101B-9397-08002B2CF9AE}" pid="10" name="MSIP_Label_727fb50e-81d5-40a5-b712-4eff31972ce4_SiteId">
    <vt:lpwstr>faa8e269-0811-4538-82e7-4d29009219bf</vt:lpwstr>
  </property>
  <property fmtid="{D5CDD505-2E9C-101B-9397-08002B2CF9AE}" pid="11" name="MSIP_Label_727fb50e-81d5-40a5-b712-4eff31972ce4_ActionId">
    <vt:lpwstr>3c9ea10c-bb01-4544-9923-28f171c2701d</vt:lpwstr>
  </property>
  <property fmtid="{D5CDD505-2E9C-101B-9397-08002B2CF9AE}" pid="12" name="MSIP_Label_727fb50e-81d5-40a5-b712-4eff31972ce4_ContentBits">
    <vt:lpwstr>2</vt:lpwstr>
  </property>
</Properties>
</file>