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0CBEA" w14:textId="77777777" w:rsidR="00256249" w:rsidRPr="00ED1470" w:rsidRDefault="00256249" w:rsidP="00256249">
      <w:pPr>
        <w:pStyle w:val="DocumentTitle"/>
        <w:rPr>
          <w:rFonts w:cs="Arial"/>
        </w:rPr>
      </w:pPr>
      <w:r w:rsidRPr="00ED1470">
        <w:rPr>
          <w:rFonts w:cs="Arial"/>
          <w:noProof/>
        </w:rPr>
        <w:drawing>
          <wp:inline distT="0" distB="0" distL="0" distR="0" wp14:anchorId="482FBA97" wp14:editId="6A161D67">
            <wp:extent cx="2399030" cy="474980"/>
            <wp:effectExtent l="19050" t="0" r="1270" b="0"/>
            <wp:docPr id="1" name="Picture 1" descr="B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E_logo"/>
                    <pic:cNvPicPr>
                      <a:picLocks noChangeAspect="1" noChangeArrowheads="1"/>
                    </pic:cNvPicPr>
                  </pic:nvPicPr>
                  <pic:blipFill>
                    <a:blip r:embed="rId8" cstate="print"/>
                    <a:srcRect/>
                    <a:stretch>
                      <a:fillRect/>
                    </a:stretch>
                  </pic:blipFill>
                  <pic:spPr bwMode="auto">
                    <a:xfrm>
                      <a:off x="0" y="0"/>
                      <a:ext cx="2399030" cy="474980"/>
                    </a:xfrm>
                    <a:prstGeom prst="rect">
                      <a:avLst/>
                    </a:prstGeom>
                    <a:noFill/>
                    <a:ln w="9525">
                      <a:noFill/>
                      <a:miter lim="800000"/>
                      <a:headEnd/>
                      <a:tailEnd/>
                    </a:ln>
                  </pic:spPr>
                </pic:pic>
              </a:graphicData>
            </a:graphic>
          </wp:inline>
        </w:drawing>
      </w:r>
      <w:bookmarkStart w:id="0" w:name="_Toc354668553"/>
      <w:bookmarkEnd w:id="0"/>
    </w:p>
    <w:sdt>
      <w:sdtPr>
        <w:rPr>
          <w:rFonts w:cs="Arial"/>
          <w:color w:val="auto"/>
        </w:rPr>
        <w:alias w:val="Title"/>
        <w:id w:val="3123423"/>
        <w:placeholder>
          <w:docPart w:val="23E39DA14F0E40D892E33967FEC087F6"/>
        </w:placeholder>
        <w:dataBinding w:prefixMappings="xmlns:ns0='http://purl.org/dc/elements/1.1/' xmlns:ns1='http://schemas.openxmlformats.org/package/2006/metadata/core-properties' " w:xpath="/ns1:coreProperties[1]/ns0:title[1]" w:storeItemID="{6C3C8BC8-F283-45AE-878A-BAB7291924A1}"/>
        <w:text/>
      </w:sdtPr>
      <w:sdtEndPr/>
      <w:sdtContent>
        <w:p w14:paraId="641E7807" w14:textId="77777777" w:rsidR="00256249" w:rsidRPr="00ED1470" w:rsidRDefault="00AD21D8" w:rsidP="00256249">
          <w:pPr>
            <w:pStyle w:val="DocumentTitle"/>
            <w:rPr>
              <w:rFonts w:cs="Arial"/>
              <w:color w:val="auto"/>
            </w:rPr>
          </w:pPr>
          <w:r w:rsidRPr="00ED1470">
            <w:rPr>
              <w:rFonts w:cs="Arial"/>
              <w:color w:val="auto"/>
            </w:rPr>
            <w:t xml:space="preserve">PPSD - </w:t>
          </w:r>
          <w:r w:rsidR="00C67B2E" w:rsidRPr="00ED1470">
            <w:rPr>
              <w:rFonts w:cs="Arial"/>
              <w:color w:val="auto"/>
            </w:rPr>
            <w:t>Operations and Maintenance</w:t>
          </w:r>
        </w:p>
      </w:sdtContent>
    </w:sdt>
    <w:p w14:paraId="7FEF886B" w14:textId="77777777" w:rsidR="00256249" w:rsidRPr="00ED1470" w:rsidRDefault="00496662" w:rsidP="00256249">
      <w:pPr>
        <w:pStyle w:val="DocumentTitle"/>
        <w:rPr>
          <w:rFonts w:cs="Arial"/>
          <w:color w:val="auto"/>
        </w:rPr>
      </w:pPr>
      <w:sdt>
        <w:sdtPr>
          <w:rPr>
            <w:rFonts w:cs="Arial"/>
          </w:rPr>
          <w:alias w:val="Subject"/>
          <w:id w:val="3123424"/>
          <w:placeholder>
            <w:docPart w:val="8748D2F64A6645CEAB67827A65DF3618"/>
          </w:placeholder>
          <w:dataBinding w:prefixMappings="xmlns:ns0='http://purl.org/dc/elements/1.1/' xmlns:ns1='http://schemas.openxmlformats.org/package/2006/metadata/core-properties' " w:xpath="/ns1:coreProperties[1]/ns0:subject[1]" w:storeItemID="{6C3C8BC8-F283-45AE-878A-BAB7291924A1}"/>
          <w:text/>
        </w:sdtPr>
        <w:sdtEndPr/>
        <w:sdtContent>
          <w:r w:rsidR="00545E9E">
            <w:rPr>
              <w:rFonts w:cs="Arial"/>
            </w:rPr>
            <w:t>Technical Security Services</w:t>
          </w:r>
          <w:r w:rsidR="008A0163" w:rsidRPr="00ED1470">
            <w:rPr>
              <w:rFonts w:cs="Arial"/>
            </w:rPr>
            <w:t xml:space="preserve"> – Key Performance Indicators (KPIs)</w:t>
          </w:r>
        </w:sdtContent>
      </w:sdt>
    </w:p>
    <w:p w14:paraId="6EAF7462" w14:textId="4D3F9517" w:rsidR="00256249" w:rsidRPr="00ED1470" w:rsidRDefault="00EC66BE" w:rsidP="00496662">
      <w:pPr>
        <w:pStyle w:val="DocumentSubtitle"/>
        <w:rPr>
          <w:rFonts w:cs="Arial"/>
        </w:rPr>
      </w:pPr>
      <w:r w:rsidRPr="00ED1470">
        <w:rPr>
          <w:rFonts w:cs="Arial"/>
        </w:rPr>
        <w:fldChar w:fldCharType="begin"/>
      </w:r>
      <w:r w:rsidRPr="00ED1470">
        <w:rPr>
          <w:rFonts w:cs="Arial"/>
        </w:rPr>
        <w:instrText xml:space="preserve"> DOCPROPERTY  Subtitle1  \* MERGEFORMAT </w:instrText>
      </w:r>
      <w:r w:rsidRPr="00ED1470">
        <w:rPr>
          <w:rFonts w:cs="Arial"/>
        </w:rPr>
        <w:fldChar w:fldCharType="separate"/>
      </w:r>
      <w:r w:rsidR="00256249" w:rsidRPr="00ED1470">
        <w:rPr>
          <w:rFonts w:cs="Arial"/>
        </w:rPr>
        <w:t xml:space="preserve"> </w:t>
      </w:r>
      <w:r w:rsidRPr="00ED1470">
        <w:rPr>
          <w:rFonts w:cs="Arial"/>
        </w:rPr>
        <w:fldChar w:fldCharType="end"/>
      </w:r>
      <w:r w:rsidR="00256249" w:rsidRPr="00ED1470">
        <w:rPr>
          <w:rFonts w:cs="Arial"/>
        </w:rPr>
        <w:t>Document Details</w:t>
      </w:r>
    </w:p>
    <w:tbl>
      <w:tblPr>
        <w:tblW w:w="0" w:type="auto"/>
        <w:tblInd w:w="10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600" w:firstRow="0" w:lastRow="0" w:firstColumn="0" w:lastColumn="0" w:noHBand="1" w:noVBand="1"/>
      </w:tblPr>
      <w:tblGrid>
        <w:gridCol w:w="1843"/>
        <w:gridCol w:w="1466"/>
        <w:gridCol w:w="235"/>
        <w:gridCol w:w="725"/>
        <w:gridCol w:w="1260"/>
        <w:gridCol w:w="4096"/>
      </w:tblGrid>
      <w:tr w:rsidR="00256249" w:rsidRPr="00ED1470" w14:paraId="52125E63" w14:textId="77777777" w:rsidTr="00256249">
        <w:trPr>
          <w:cantSplit/>
          <w:trHeight w:val="350"/>
        </w:trPr>
        <w:tc>
          <w:tcPr>
            <w:tcW w:w="1843" w:type="dxa"/>
            <w:tcBorders>
              <w:top w:val="single" w:sz="4" w:space="0" w:color="999999"/>
              <w:left w:val="single" w:sz="4" w:space="0" w:color="999999"/>
              <w:bottom w:val="single" w:sz="6" w:space="0" w:color="999999"/>
              <w:right w:val="single" w:sz="6" w:space="0" w:color="999999"/>
            </w:tcBorders>
            <w:shd w:val="clear" w:color="auto" w:fill="D9D9D9" w:themeFill="background1" w:themeFillShade="D9"/>
            <w:vAlign w:val="center"/>
            <w:hideMark/>
          </w:tcPr>
          <w:p w14:paraId="5C10B708" w14:textId="77777777" w:rsidR="00256249" w:rsidRPr="00ED1470" w:rsidRDefault="00256249" w:rsidP="00256249">
            <w:pPr>
              <w:pStyle w:val="TableHead"/>
              <w:rPr>
                <w:rFonts w:cs="Arial"/>
                <w:color w:val="auto"/>
                <w:sz w:val="20"/>
              </w:rPr>
            </w:pPr>
            <w:r w:rsidRPr="00ED1470">
              <w:rPr>
                <w:rFonts w:cs="Arial"/>
                <w:color w:val="auto"/>
                <w:sz w:val="20"/>
              </w:rPr>
              <w:t>Published Date</w:t>
            </w:r>
          </w:p>
        </w:tc>
        <w:tc>
          <w:tcPr>
            <w:tcW w:w="1466" w:type="dxa"/>
            <w:tcBorders>
              <w:top w:val="single" w:sz="4" w:space="0" w:color="999999"/>
              <w:left w:val="single" w:sz="6" w:space="0" w:color="999999"/>
              <w:bottom w:val="single" w:sz="6" w:space="0" w:color="999999"/>
              <w:right w:val="single" w:sz="6" w:space="0" w:color="999999"/>
            </w:tcBorders>
            <w:vAlign w:val="center"/>
          </w:tcPr>
          <w:p w14:paraId="084A893F" w14:textId="10DB2348" w:rsidR="00256249" w:rsidRPr="00ED1470" w:rsidRDefault="00521767" w:rsidP="00256249">
            <w:pPr>
              <w:pStyle w:val="TableText"/>
              <w:rPr>
                <w:rFonts w:cs="Arial"/>
              </w:rPr>
            </w:pPr>
            <w:r>
              <w:rPr>
                <w:rFonts w:cs="Arial"/>
              </w:rPr>
              <w:t>31 Jan 2019</w:t>
            </w:r>
          </w:p>
        </w:tc>
        <w:tc>
          <w:tcPr>
            <w:tcW w:w="960" w:type="dxa"/>
            <w:gridSpan w:val="2"/>
            <w:tcBorders>
              <w:top w:val="single" w:sz="4" w:space="0" w:color="999999"/>
              <w:left w:val="single" w:sz="6" w:space="0" w:color="999999"/>
              <w:bottom w:val="single" w:sz="6" w:space="0" w:color="999999"/>
              <w:right w:val="single" w:sz="6" w:space="0" w:color="999999"/>
            </w:tcBorders>
            <w:shd w:val="clear" w:color="auto" w:fill="D9D9D9" w:themeFill="background1" w:themeFillShade="D9"/>
            <w:vAlign w:val="center"/>
            <w:hideMark/>
          </w:tcPr>
          <w:p w14:paraId="2E7FF979" w14:textId="77777777" w:rsidR="00256249" w:rsidRPr="00ED1470" w:rsidRDefault="00256249" w:rsidP="00256249">
            <w:pPr>
              <w:pStyle w:val="TableHead"/>
              <w:rPr>
                <w:rFonts w:cs="Arial"/>
                <w:color w:val="auto"/>
              </w:rPr>
            </w:pPr>
            <w:r w:rsidRPr="00ED1470">
              <w:rPr>
                <w:rFonts w:cs="Arial"/>
                <w:color w:val="auto"/>
                <w:sz w:val="20"/>
              </w:rPr>
              <w:t>Status</w:t>
            </w:r>
          </w:p>
        </w:tc>
        <w:tc>
          <w:tcPr>
            <w:tcW w:w="5356" w:type="dxa"/>
            <w:gridSpan w:val="2"/>
            <w:tcBorders>
              <w:top w:val="single" w:sz="4" w:space="0" w:color="999999"/>
              <w:left w:val="single" w:sz="6" w:space="0" w:color="999999"/>
              <w:bottom w:val="single" w:sz="6" w:space="0" w:color="999999"/>
              <w:right w:val="single" w:sz="4" w:space="0" w:color="999999"/>
            </w:tcBorders>
            <w:vAlign w:val="center"/>
            <w:hideMark/>
          </w:tcPr>
          <w:p w14:paraId="7E926AA6" w14:textId="77777777" w:rsidR="00256249" w:rsidRPr="00ED1470" w:rsidRDefault="00496662" w:rsidP="00256249">
            <w:pPr>
              <w:pStyle w:val="TableText"/>
              <w:rPr>
                <w:rFonts w:cs="Arial"/>
              </w:rPr>
            </w:pPr>
            <w:sdt>
              <w:sdtPr>
                <w:rPr>
                  <w:rFonts w:cs="Arial"/>
                </w:rPr>
                <w:alias w:val="Status"/>
                <w:id w:val="10538539"/>
                <w:placeholder>
                  <w:docPart w:val="A240E38500854D5CAFE6A563328AE713"/>
                </w:placeholder>
                <w:dataBinding w:prefixMappings="xmlns:ns0='http://purl.org/dc/elements/1.1/' xmlns:ns1='http://schemas.openxmlformats.org/package/2006/metadata/core-properties' " w:xpath="/ns1:coreProperties[1]/ns1:contentStatus[1]" w:storeItemID="{6C3C8BC8-F283-45AE-878A-BAB7291924A1}"/>
                <w:text/>
              </w:sdtPr>
              <w:sdtEndPr/>
              <w:sdtContent>
                <w:r w:rsidR="00434741">
                  <w:rPr>
                    <w:rFonts w:cs="Arial"/>
                  </w:rPr>
                  <w:t>Release</w:t>
                </w:r>
              </w:sdtContent>
            </w:sdt>
          </w:p>
        </w:tc>
      </w:tr>
      <w:tr w:rsidR="00256249" w:rsidRPr="00ED1470" w14:paraId="613F7CFC" w14:textId="77777777" w:rsidTr="00256249">
        <w:trPr>
          <w:cantSplit/>
          <w:trHeight w:val="466"/>
        </w:trPr>
        <w:tc>
          <w:tcPr>
            <w:tcW w:w="1843" w:type="dxa"/>
            <w:tcBorders>
              <w:top w:val="single" w:sz="6" w:space="0" w:color="999999"/>
              <w:left w:val="single" w:sz="4" w:space="0" w:color="999999"/>
              <w:bottom w:val="single" w:sz="6" w:space="0" w:color="999999"/>
              <w:right w:val="single" w:sz="6" w:space="0" w:color="999999"/>
            </w:tcBorders>
            <w:shd w:val="clear" w:color="auto" w:fill="D9D9D9" w:themeFill="background1" w:themeFillShade="D9"/>
            <w:vAlign w:val="center"/>
            <w:hideMark/>
          </w:tcPr>
          <w:p w14:paraId="25BBCE03" w14:textId="77777777" w:rsidR="00256249" w:rsidRPr="00ED1470" w:rsidRDefault="00256249" w:rsidP="00256249">
            <w:pPr>
              <w:pStyle w:val="TableHead"/>
              <w:rPr>
                <w:rFonts w:cs="Arial"/>
                <w:color w:val="auto"/>
                <w:sz w:val="20"/>
              </w:rPr>
            </w:pPr>
            <w:r w:rsidRPr="00ED1470">
              <w:rPr>
                <w:rFonts w:cs="Arial"/>
                <w:color w:val="auto"/>
                <w:sz w:val="20"/>
              </w:rPr>
              <w:t>Approval Date</w:t>
            </w:r>
          </w:p>
        </w:tc>
        <w:tc>
          <w:tcPr>
            <w:tcW w:w="7782" w:type="dxa"/>
            <w:gridSpan w:val="5"/>
            <w:tcBorders>
              <w:top w:val="single" w:sz="6" w:space="0" w:color="999999"/>
              <w:left w:val="single" w:sz="6" w:space="0" w:color="999999"/>
              <w:bottom w:val="single" w:sz="6" w:space="0" w:color="999999"/>
              <w:right w:val="single" w:sz="4" w:space="0" w:color="999999"/>
            </w:tcBorders>
            <w:vAlign w:val="center"/>
          </w:tcPr>
          <w:p w14:paraId="30DB1EF5" w14:textId="77777777" w:rsidR="00256249" w:rsidRPr="00ED1470" w:rsidRDefault="00256249" w:rsidP="00256249">
            <w:pPr>
              <w:pStyle w:val="TableText"/>
              <w:rPr>
                <w:rFonts w:cs="Arial"/>
              </w:rPr>
            </w:pPr>
            <w:r w:rsidRPr="00ED1470">
              <w:rPr>
                <w:rFonts w:cs="Arial"/>
              </w:rPr>
              <w:t>TBC</w:t>
            </w:r>
          </w:p>
        </w:tc>
      </w:tr>
      <w:tr w:rsidR="00256249" w:rsidRPr="00ED1470" w14:paraId="73BCFE71" w14:textId="77777777" w:rsidTr="00256249">
        <w:trPr>
          <w:cantSplit/>
          <w:trHeight w:val="521"/>
        </w:trPr>
        <w:tc>
          <w:tcPr>
            <w:tcW w:w="1843" w:type="dxa"/>
            <w:tcBorders>
              <w:top w:val="single" w:sz="6" w:space="0" w:color="999999"/>
              <w:left w:val="single" w:sz="4" w:space="0" w:color="999999"/>
              <w:bottom w:val="single" w:sz="6" w:space="0" w:color="999999"/>
              <w:right w:val="single" w:sz="6" w:space="0" w:color="999999"/>
            </w:tcBorders>
            <w:shd w:val="clear" w:color="auto" w:fill="D9D9D9" w:themeFill="background1" w:themeFillShade="D9"/>
            <w:vAlign w:val="center"/>
          </w:tcPr>
          <w:p w14:paraId="5BAAC389" w14:textId="77777777" w:rsidR="00256249" w:rsidRPr="00ED1470" w:rsidRDefault="00256249" w:rsidP="00256249">
            <w:pPr>
              <w:pStyle w:val="TableHead"/>
              <w:rPr>
                <w:rFonts w:cs="Arial"/>
                <w:color w:val="auto"/>
                <w:sz w:val="20"/>
              </w:rPr>
            </w:pPr>
            <w:r w:rsidRPr="00ED1470">
              <w:rPr>
                <w:rFonts w:cs="Arial"/>
                <w:color w:val="auto"/>
                <w:sz w:val="20"/>
              </w:rPr>
              <w:t>Next Review Date</w:t>
            </w:r>
            <w:r w:rsidRPr="00ED1470">
              <w:rPr>
                <w:rFonts w:cs="Arial"/>
                <w:color w:val="auto"/>
                <w:sz w:val="20"/>
              </w:rPr>
              <w:tab/>
            </w:r>
          </w:p>
        </w:tc>
        <w:tc>
          <w:tcPr>
            <w:tcW w:w="7782" w:type="dxa"/>
            <w:gridSpan w:val="5"/>
            <w:tcBorders>
              <w:top w:val="single" w:sz="6" w:space="0" w:color="999999"/>
              <w:left w:val="single" w:sz="6" w:space="0" w:color="999999"/>
              <w:bottom w:val="single" w:sz="6" w:space="0" w:color="999999"/>
              <w:right w:val="single" w:sz="4" w:space="0" w:color="999999"/>
            </w:tcBorders>
            <w:vAlign w:val="center"/>
          </w:tcPr>
          <w:p w14:paraId="411C3F81" w14:textId="27F1E15C" w:rsidR="00256249" w:rsidRPr="00ED1470" w:rsidRDefault="00521767">
            <w:pPr>
              <w:pStyle w:val="TableText"/>
              <w:rPr>
                <w:rFonts w:cs="Arial"/>
              </w:rPr>
            </w:pPr>
            <w:r>
              <w:rPr>
                <w:rFonts w:cs="Arial"/>
              </w:rPr>
              <w:t>Jan 2020</w:t>
            </w:r>
          </w:p>
        </w:tc>
      </w:tr>
      <w:tr w:rsidR="00256249" w:rsidRPr="00ED1470" w14:paraId="06758FE1" w14:textId="77777777" w:rsidTr="00256249">
        <w:trPr>
          <w:cantSplit/>
        </w:trPr>
        <w:tc>
          <w:tcPr>
            <w:tcW w:w="1843" w:type="dxa"/>
            <w:tcBorders>
              <w:top w:val="single" w:sz="6" w:space="0" w:color="999999"/>
              <w:left w:val="single" w:sz="4" w:space="0" w:color="999999"/>
              <w:bottom w:val="single" w:sz="6" w:space="0" w:color="999999"/>
              <w:right w:val="single" w:sz="6" w:space="0" w:color="999999"/>
            </w:tcBorders>
            <w:shd w:val="clear" w:color="auto" w:fill="D9D9D9" w:themeFill="background1" w:themeFillShade="D9"/>
            <w:hideMark/>
          </w:tcPr>
          <w:p w14:paraId="347A394D" w14:textId="77777777" w:rsidR="00256249" w:rsidRPr="00ED1470" w:rsidRDefault="00256249" w:rsidP="00256249">
            <w:pPr>
              <w:pStyle w:val="TableHead"/>
              <w:rPr>
                <w:rFonts w:cs="Arial"/>
                <w:color w:val="auto"/>
                <w:sz w:val="20"/>
              </w:rPr>
            </w:pPr>
            <w:r w:rsidRPr="00ED1470">
              <w:rPr>
                <w:rFonts w:cs="Arial"/>
                <w:color w:val="auto"/>
                <w:sz w:val="20"/>
              </w:rPr>
              <w:t>Location</w:t>
            </w:r>
          </w:p>
        </w:tc>
        <w:tc>
          <w:tcPr>
            <w:tcW w:w="7782" w:type="dxa"/>
            <w:gridSpan w:val="5"/>
            <w:tcBorders>
              <w:top w:val="single" w:sz="6" w:space="0" w:color="999999"/>
              <w:left w:val="single" w:sz="6" w:space="0" w:color="999999"/>
              <w:bottom w:val="single" w:sz="6" w:space="0" w:color="999999"/>
              <w:right w:val="single" w:sz="4" w:space="0" w:color="999999"/>
            </w:tcBorders>
            <w:hideMark/>
          </w:tcPr>
          <w:p w14:paraId="4FF50960" w14:textId="428B38B3" w:rsidR="00256249" w:rsidRPr="00ED1470" w:rsidRDefault="00521767" w:rsidP="00256249">
            <w:pPr>
              <w:pStyle w:val="TableText"/>
              <w:rPr>
                <w:rFonts w:cs="Arial"/>
              </w:rPr>
            </w:pPr>
            <w:r>
              <w:rPr>
                <w:rFonts w:cs="Arial"/>
              </w:rPr>
              <w:t>Head Office</w:t>
            </w:r>
          </w:p>
        </w:tc>
      </w:tr>
      <w:tr w:rsidR="00256249" w:rsidRPr="00ED1470" w14:paraId="384BB49D" w14:textId="77777777" w:rsidTr="00256249">
        <w:trPr>
          <w:cantSplit/>
        </w:trPr>
        <w:tc>
          <w:tcPr>
            <w:tcW w:w="1843" w:type="dxa"/>
            <w:vMerge w:val="restart"/>
            <w:tcBorders>
              <w:top w:val="single" w:sz="6" w:space="0" w:color="999999"/>
              <w:left w:val="single" w:sz="4" w:space="0" w:color="999999"/>
              <w:right w:val="single" w:sz="6" w:space="0" w:color="999999"/>
            </w:tcBorders>
            <w:shd w:val="clear" w:color="auto" w:fill="D9D9D9" w:themeFill="background1" w:themeFillShade="D9"/>
            <w:hideMark/>
          </w:tcPr>
          <w:p w14:paraId="671D62B5" w14:textId="77777777" w:rsidR="00256249" w:rsidRPr="00ED1470" w:rsidRDefault="00256249" w:rsidP="00256249">
            <w:pPr>
              <w:pStyle w:val="TableHead"/>
              <w:rPr>
                <w:rFonts w:cs="Arial"/>
                <w:color w:val="auto"/>
                <w:sz w:val="20"/>
              </w:rPr>
            </w:pPr>
            <w:r w:rsidRPr="00ED1470">
              <w:rPr>
                <w:rFonts w:cs="Arial"/>
                <w:color w:val="auto"/>
                <w:sz w:val="20"/>
              </w:rPr>
              <w:t xml:space="preserve">Related Documents </w:t>
            </w:r>
          </w:p>
        </w:tc>
        <w:tc>
          <w:tcPr>
            <w:tcW w:w="1701" w:type="dxa"/>
            <w:gridSpan w:val="2"/>
            <w:tcBorders>
              <w:top w:val="single" w:sz="6" w:space="0" w:color="999999"/>
              <w:left w:val="single" w:sz="6" w:space="0" w:color="999999"/>
              <w:bottom w:val="single" w:sz="6" w:space="0" w:color="999999"/>
              <w:right w:val="single" w:sz="2" w:space="0" w:color="A6A6A6" w:themeColor="background1" w:themeShade="A6"/>
            </w:tcBorders>
            <w:shd w:val="clear" w:color="auto" w:fill="D9D9D9" w:themeFill="background1" w:themeFillShade="D9"/>
            <w:hideMark/>
          </w:tcPr>
          <w:p w14:paraId="6D60ADE4" w14:textId="77777777" w:rsidR="00256249" w:rsidRPr="00ED1470" w:rsidRDefault="00256249" w:rsidP="00256249">
            <w:pPr>
              <w:pStyle w:val="TableHead"/>
              <w:rPr>
                <w:rFonts w:cs="Arial"/>
                <w:color w:val="auto"/>
                <w:sz w:val="20"/>
              </w:rPr>
            </w:pPr>
            <w:r w:rsidRPr="00ED1470">
              <w:rPr>
                <w:rFonts w:cs="Arial"/>
                <w:color w:val="auto"/>
                <w:sz w:val="20"/>
              </w:rPr>
              <w:t>Reference</w:t>
            </w:r>
          </w:p>
        </w:tc>
        <w:tc>
          <w:tcPr>
            <w:tcW w:w="1985" w:type="dxa"/>
            <w:gridSpan w:val="2"/>
            <w:tcBorders>
              <w:top w:val="single" w:sz="6" w:space="0" w:color="999999"/>
              <w:left w:val="single" w:sz="2" w:space="0" w:color="A6A6A6" w:themeColor="background1" w:themeShade="A6"/>
              <w:bottom w:val="single" w:sz="6" w:space="0" w:color="999999"/>
              <w:right w:val="single" w:sz="6" w:space="0" w:color="999999"/>
            </w:tcBorders>
            <w:shd w:val="clear" w:color="auto" w:fill="D9D9D9" w:themeFill="background1" w:themeFillShade="D9"/>
            <w:hideMark/>
          </w:tcPr>
          <w:p w14:paraId="30FBF280" w14:textId="77777777" w:rsidR="00256249" w:rsidRPr="00ED1470" w:rsidRDefault="00256249" w:rsidP="00256249">
            <w:pPr>
              <w:pStyle w:val="TableHead"/>
              <w:rPr>
                <w:rFonts w:cs="Arial"/>
                <w:color w:val="auto"/>
                <w:sz w:val="20"/>
              </w:rPr>
            </w:pPr>
            <w:r w:rsidRPr="00ED1470">
              <w:rPr>
                <w:rFonts w:cs="Arial"/>
                <w:color w:val="auto"/>
                <w:sz w:val="20"/>
              </w:rPr>
              <w:t>Source</w:t>
            </w:r>
          </w:p>
        </w:tc>
        <w:tc>
          <w:tcPr>
            <w:tcW w:w="4096" w:type="dxa"/>
            <w:tcBorders>
              <w:top w:val="single" w:sz="6" w:space="0" w:color="999999"/>
              <w:left w:val="single" w:sz="6" w:space="0" w:color="999999"/>
              <w:bottom w:val="single" w:sz="6" w:space="0" w:color="999999"/>
              <w:right w:val="single" w:sz="4" w:space="0" w:color="999999"/>
            </w:tcBorders>
            <w:shd w:val="clear" w:color="auto" w:fill="D9D9D9" w:themeFill="background1" w:themeFillShade="D9"/>
            <w:hideMark/>
          </w:tcPr>
          <w:p w14:paraId="4C92D6EA" w14:textId="77777777" w:rsidR="00256249" w:rsidRPr="00ED1470" w:rsidRDefault="00256249" w:rsidP="00256249">
            <w:pPr>
              <w:pStyle w:val="TableHead"/>
              <w:rPr>
                <w:rFonts w:cs="Arial"/>
                <w:color w:val="auto"/>
                <w:sz w:val="20"/>
              </w:rPr>
            </w:pPr>
            <w:r w:rsidRPr="00ED1470">
              <w:rPr>
                <w:rFonts w:cs="Arial"/>
                <w:color w:val="auto"/>
                <w:sz w:val="20"/>
              </w:rPr>
              <w:t>Title</w:t>
            </w:r>
          </w:p>
        </w:tc>
      </w:tr>
      <w:tr w:rsidR="00256249" w:rsidRPr="00ED1470" w14:paraId="4E9BAA36" w14:textId="77777777" w:rsidTr="00256249">
        <w:trPr>
          <w:cantSplit/>
        </w:trPr>
        <w:tc>
          <w:tcPr>
            <w:tcW w:w="1843" w:type="dxa"/>
            <w:vMerge/>
            <w:tcBorders>
              <w:left w:val="single" w:sz="4" w:space="0" w:color="999999"/>
              <w:right w:val="single" w:sz="6" w:space="0" w:color="999999"/>
            </w:tcBorders>
            <w:shd w:val="clear" w:color="auto" w:fill="D9D9D9" w:themeFill="background1" w:themeFillShade="D9"/>
            <w:vAlign w:val="center"/>
            <w:hideMark/>
          </w:tcPr>
          <w:p w14:paraId="4B5CAA33" w14:textId="77777777" w:rsidR="00256249" w:rsidRPr="00ED1470" w:rsidRDefault="00256249" w:rsidP="00256249">
            <w:pPr>
              <w:rPr>
                <w:rFonts w:cs="Arial"/>
                <w:b/>
                <w:szCs w:val="40"/>
              </w:rPr>
            </w:pPr>
          </w:p>
        </w:tc>
        <w:tc>
          <w:tcPr>
            <w:tcW w:w="1701" w:type="dxa"/>
            <w:gridSpan w:val="2"/>
            <w:tcBorders>
              <w:top w:val="single" w:sz="6" w:space="0" w:color="999999"/>
              <w:left w:val="single" w:sz="6" w:space="0" w:color="999999"/>
              <w:bottom w:val="single" w:sz="6" w:space="0" w:color="999999"/>
              <w:right w:val="single" w:sz="2" w:space="0" w:color="A6A6A6" w:themeColor="background1" w:themeShade="A6"/>
            </w:tcBorders>
          </w:tcPr>
          <w:p w14:paraId="3CFA4516" w14:textId="77777777" w:rsidR="00256249" w:rsidRPr="00ED1470" w:rsidRDefault="00256249" w:rsidP="00256249">
            <w:pPr>
              <w:pStyle w:val="TableText"/>
              <w:rPr>
                <w:rFonts w:cs="Arial"/>
              </w:rPr>
            </w:pPr>
          </w:p>
        </w:tc>
        <w:tc>
          <w:tcPr>
            <w:tcW w:w="1985" w:type="dxa"/>
            <w:gridSpan w:val="2"/>
            <w:tcBorders>
              <w:top w:val="single" w:sz="6" w:space="0" w:color="999999"/>
              <w:left w:val="single" w:sz="2" w:space="0" w:color="A6A6A6" w:themeColor="background1" w:themeShade="A6"/>
              <w:bottom w:val="single" w:sz="6" w:space="0" w:color="999999"/>
              <w:right w:val="single" w:sz="6" w:space="0" w:color="999999"/>
            </w:tcBorders>
          </w:tcPr>
          <w:p w14:paraId="68393FAC" w14:textId="77777777" w:rsidR="00256249" w:rsidRPr="00ED1470" w:rsidRDefault="00256249" w:rsidP="00256249">
            <w:pPr>
              <w:pStyle w:val="TableText"/>
              <w:rPr>
                <w:rFonts w:cs="Arial"/>
                <w:szCs w:val="20"/>
              </w:rPr>
            </w:pPr>
          </w:p>
        </w:tc>
        <w:tc>
          <w:tcPr>
            <w:tcW w:w="4096" w:type="dxa"/>
            <w:tcBorders>
              <w:top w:val="single" w:sz="6" w:space="0" w:color="999999"/>
              <w:left w:val="single" w:sz="6" w:space="0" w:color="999999"/>
              <w:bottom w:val="single" w:sz="6" w:space="0" w:color="999999"/>
              <w:right w:val="single" w:sz="4" w:space="0" w:color="999999"/>
            </w:tcBorders>
          </w:tcPr>
          <w:p w14:paraId="774C8BCA" w14:textId="77777777" w:rsidR="00256249" w:rsidRPr="00ED1470" w:rsidRDefault="00256249" w:rsidP="00256249">
            <w:pPr>
              <w:pStyle w:val="TableText"/>
              <w:rPr>
                <w:rFonts w:cs="Arial"/>
              </w:rPr>
            </w:pPr>
          </w:p>
        </w:tc>
      </w:tr>
      <w:tr w:rsidR="00256249" w:rsidRPr="00ED1470" w14:paraId="35E7F42D" w14:textId="77777777" w:rsidTr="00256249">
        <w:trPr>
          <w:cantSplit/>
        </w:trPr>
        <w:tc>
          <w:tcPr>
            <w:tcW w:w="1843" w:type="dxa"/>
            <w:vMerge/>
            <w:tcBorders>
              <w:left w:val="single" w:sz="4" w:space="0" w:color="999999"/>
              <w:right w:val="single" w:sz="6" w:space="0" w:color="999999"/>
            </w:tcBorders>
            <w:shd w:val="clear" w:color="auto" w:fill="D9D9D9" w:themeFill="background1" w:themeFillShade="D9"/>
            <w:vAlign w:val="center"/>
          </w:tcPr>
          <w:p w14:paraId="44DDADC3" w14:textId="77777777" w:rsidR="00256249" w:rsidRPr="00ED1470" w:rsidRDefault="00256249" w:rsidP="00256249">
            <w:pPr>
              <w:rPr>
                <w:rFonts w:cs="Arial"/>
                <w:b/>
                <w:szCs w:val="40"/>
              </w:rPr>
            </w:pPr>
          </w:p>
        </w:tc>
        <w:tc>
          <w:tcPr>
            <w:tcW w:w="1701" w:type="dxa"/>
            <w:gridSpan w:val="2"/>
            <w:tcBorders>
              <w:top w:val="single" w:sz="6" w:space="0" w:color="999999"/>
              <w:left w:val="single" w:sz="6" w:space="0" w:color="999999"/>
              <w:bottom w:val="single" w:sz="6" w:space="0" w:color="999999"/>
              <w:right w:val="single" w:sz="2" w:space="0" w:color="A6A6A6" w:themeColor="background1" w:themeShade="A6"/>
            </w:tcBorders>
          </w:tcPr>
          <w:p w14:paraId="075FEB02" w14:textId="77777777" w:rsidR="00256249" w:rsidRPr="00ED1470" w:rsidRDefault="00256249" w:rsidP="00256249">
            <w:pPr>
              <w:pStyle w:val="TableText"/>
              <w:rPr>
                <w:rFonts w:cs="Arial"/>
              </w:rPr>
            </w:pPr>
          </w:p>
        </w:tc>
        <w:tc>
          <w:tcPr>
            <w:tcW w:w="1985" w:type="dxa"/>
            <w:gridSpan w:val="2"/>
            <w:tcBorders>
              <w:top w:val="single" w:sz="6" w:space="0" w:color="999999"/>
              <w:left w:val="single" w:sz="2" w:space="0" w:color="A6A6A6" w:themeColor="background1" w:themeShade="A6"/>
              <w:bottom w:val="single" w:sz="6" w:space="0" w:color="999999"/>
              <w:right w:val="single" w:sz="6" w:space="0" w:color="999999"/>
            </w:tcBorders>
          </w:tcPr>
          <w:p w14:paraId="05C7650D" w14:textId="77777777" w:rsidR="00256249" w:rsidRPr="00ED1470" w:rsidRDefault="00256249" w:rsidP="00256249">
            <w:pPr>
              <w:pStyle w:val="TableText"/>
              <w:rPr>
                <w:rFonts w:cs="Arial"/>
                <w:i/>
              </w:rPr>
            </w:pPr>
          </w:p>
        </w:tc>
        <w:tc>
          <w:tcPr>
            <w:tcW w:w="4096" w:type="dxa"/>
            <w:tcBorders>
              <w:top w:val="single" w:sz="6" w:space="0" w:color="999999"/>
              <w:left w:val="single" w:sz="6" w:space="0" w:color="999999"/>
              <w:bottom w:val="single" w:sz="6" w:space="0" w:color="999999"/>
              <w:right w:val="single" w:sz="4" w:space="0" w:color="999999"/>
            </w:tcBorders>
          </w:tcPr>
          <w:p w14:paraId="4D7C5579" w14:textId="77777777" w:rsidR="00256249" w:rsidRPr="00ED1470" w:rsidRDefault="00256249" w:rsidP="00256249">
            <w:pPr>
              <w:pStyle w:val="TableText"/>
              <w:rPr>
                <w:rFonts w:cs="Arial"/>
              </w:rPr>
            </w:pPr>
          </w:p>
        </w:tc>
      </w:tr>
      <w:tr w:rsidR="00256249" w:rsidRPr="00ED1470" w14:paraId="1959AADA" w14:textId="77777777" w:rsidTr="00256249">
        <w:trPr>
          <w:cantSplit/>
        </w:trPr>
        <w:tc>
          <w:tcPr>
            <w:tcW w:w="1843" w:type="dxa"/>
            <w:vMerge/>
            <w:tcBorders>
              <w:left w:val="single" w:sz="4" w:space="0" w:color="999999"/>
              <w:bottom w:val="single" w:sz="6" w:space="0" w:color="999999"/>
              <w:right w:val="single" w:sz="6" w:space="0" w:color="999999"/>
            </w:tcBorders>
            <w:shd w:val="clear" w:color="auto" w:fill="D9D9D9" w:themeFill="background1" w:themeFillShade="D9"/>
            <w:vAlign w:val="center"/>
          </w:tcPr>
          <w:p w14:paraId="1E8F276F" w14:textId="77777777" w:rsidR="00256249" w:rsidRPr="00ED1470" w:rsidRDefault="00256249" w:rsidP="00256249">
            <w:pPr>
              <w:rPr>
                <w:rFonts w:cs="Arial"/>
                <w:b/>
                <w:szCs w:val="40"/>
              </w:rPr>
            </w:pPr>
          </w:p>
        </w:tc>
        <w:tc>
          <w:tcPr>
            <w:tcW w:w="7782" w:type="dxa"/>
            <w:gridSpan w:val="5"/>
            <w:tcBorders>
              <w:top w:val="single" w:sz="6" w:space="0" w:color="999999"/>
              <w:left w:val="single" w:sz="6" w:space="0" w:color="999999"/>
              <w:bottom w:val="single" w:sz="6" w:space="0" w:color="999999"/>
              <w:right w:val="single" w:sz="4" w:space="0" w:color="999999"/>
            </w:tcBorders>
          </w:tcPr>
          <w:p w14:paraId="74E892EE" w14:textId="77777777" w:rsidR="00256249" w:rsidRPr="00ED1470" w:rsidRDefault="00256249" w:rsidP="00256249">
            <w:pPr>
              <w:pStyle w:val="TableText"/>
              <w:rPr>
                <w:rFonts w:cs="Arial"/>
              </w:rPr>
            </w:pPr>
          </w:p>
        </w:tc>
      </w:tr>
      <w:tr w:rsidR="00256249" w:rsidRPr="00ED1470" w14:paraId="1A23885C" w14:textId="77777777" w:rsidTr="00256249">
        <w:trPr>
          <w:cantSplit/>
          <w:trHeight w:val="532"/>
        </w:trPr>
        <w:tc>
          <w:tcPr>
            <w:tcW w:w="1843" w:type="dxa"/>
            <w:tcBorders>
              <w:top w:val="single" w:sz="6" w:space="0" w:color="999999"/>
              <w:left w:val="single" w:sz="4" w:space="0" w:color="999999"/>
              <w:bottom w:val="single" w:sz="4" w:space="0" w:color="999999"/>
              <w:right w:val="single" w:sz="6" w:space="0" w:color="999999"/>
            </w:tcBorders>
            <w:shd w:val="clear" w:color="auto" w:fill="D9D9D9" w:themeFill="background1" w:themeFillShade="D9"/>
            <w:hideMark/>
          </w:tcPr>
          <w:p w14:paraId="1FFC2060" w14:textId="77777777" w:rsidR="00256249" w:rsidRPr="00ED1470" w:rsidRDefault="00256249" w:rsidP="00256249">
            <w:pPr>
              <w:pStyle w:val="TableHead"/>
              <w:rPr>
                <w:rFonts w:cs="Arial"/>
                <w:color w:val="auto"/>
                <w:sz w:val="20"/>
              </w:rPr>
            </w:pPr>
            <w:r w:rsidRPr="00ED1470">
              <w:rPr>
                <w:rFonts w:cs="Arial"/>
                <w:color w:val="auto"/>
                <w:sz w:val="20"/>
              </w:rPr>
              <w:t>Owner</w:t>
            </w:r>
          </w:p>
        </w:tc>
        <w:tc>
          <w:tcPr>
            <w:tcW w:w="7782" w:type="dxa"/>
            <w:gridSpan w:val="5"/>
            <w:tcBorders>
              <w:top w:val="single" w:sz="6" w:space="0" w:color="999999"/>
              <w:left w:val="single" w:sz="6" w:space="0" w:color="999999"/>
              <w:bottom w:val="single" w:sz="4" w:space="0" w:color="999999"/>
              <w:right w:val="single" w:sz="4" w:space="0" w:color="999999"/>
            </w:tcBorders>
          </w:tcPr>
          <w:p w14:paraId="2672B8AD" w14:textId="77777777" w:rsidR="00256249" w:rsidRPr="00ED1470" w:rsidRDefault="00971E0E" w:rsidP="00256249">
            <w:pPr>
              <w:pStyle w:val="TableText"/>
              <w:rPr>
                <w:rFonts w:cs="Arial"/>
              </w:rPr>
            </w:pPr>
            <w:r>
              <w:rPr>
                <w:rFonts w:cs="Arial"/>
              </w:rPr>
              <w:t>Zee Anwar</w:t>
            </w:r>
          </w:p>
        </w:tc>
      </w:tr>
    </w:tbl>
    <w:p w14:paraId="6032FE26" w14:textId="77777777" w:rsidR="00256249" w:rsidRPr="00ED1470" w:rsidRDefault="00256249" w:rsidP="00256249">
      <w:pPr>
        <w:pStyle w:val="DocumentDetailsHeadings"/>
        <w:rPr>
          <w:rFonts w:cs="Arial"/>
          <w:color w:val="auto"/>
        </w:rPr>
      </w:pPr>
      <w:r w:rsidRPr="00ED1470">
        <w:rPr>
          <w:rFonts w:cs="Arial"/>
          <w:color w:val="auto"/>
        </w:rPr>
        <w:t>Document Change Control</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Pr>
      <w:tblGrid>
        <w:gridCol w:w="1023"/>
        <w:gridCol w:w="1555"/>
        <w:gridCol w:w="1838"/>
        <w:gridCol w:w="5223"/>
      </w:tblGrid>
      <w:tr w:rsidR="00256249" w:rsidRPr="00ED1470" w14:paraId="1584D968" w14:textId="77777777" w:rsidTr="00256249">
        <w:tc>
          <w:tcPr>
            <w:tcW w:w="1023" w:type="dxa"/>
            <w:shd w:val="clear" w:color="auto" w:fill="D9D9D9" w:themeFill="background1" w:themeFillShade="D9"/>
            <w:vAlign w:val="center"/>
          </w:tcPr>
          <w:p w14:paraId="1F4CD1A5" w14:textId="77777777" w:rsidR="00256249" w:rsidRPr="00ED1470" w:rsidRDefault="00256249" w:rsidP="00256249">
            <w:pPr>
              <w:pStyle w:val="TableHead"/>
              <w:rPr>
                <w:rFonts w:cs="Arial"/>
                <w:color w:val="auto"/>
                <w:sz w:val="20"/>
              </w:rPr>
            </w:pPr>
            <w:r w:rsidRPr="00ED1470">
              <w:rPr>
                <w:rFonts w:cs="Arial"/>
                <w:color w:val="auto"/>
                <w:sz w:val="20"/>
              </w:rPr>
              <w:t>Version</w:t>
            </w:r>
          </w:p>
        </w:tc>
        <w:tc>
          <w:tcPr>
            <w:tcW w:w="1555" w:type="dxa"/>
            <w:shd w:val="clear" w:color="auto" w:fill="D9D9D9" w:themeFill="background1" w:themeFillShade="D9"/>
            <w:vAlign w:val="center"/>
          </w:tcPr>
          <w:p w14:paraId="6113789D" w14:textId="77777777" w:rsidR="00256249" w:rsidRPr="00ED1470" w:rsidRDefault="00256249" w:rsidP="00256249">
            <w:pPr>
              <w:pStyle w:val="TableHead"/>
              <w:jc w:val="center"/>
              <w:rPr>
                <w:rFonts w:cs="Arial"/>
                <w:color w:val="auto"/>
                <w:sz w:val="20"/>
              </w:rPr>
            </w:pPr>
            <w:r w:rsidRPr="00ED1470">
              <w:rPr>
                <w:rFonts w:cs="Arial"/>
                <w:color w:val="auto"/>
                <w:sz w:val="20"/>
              </w:rPr>
              <w:t>Issue Date</w:t>
            </w:r>
          </w:p>
        </w:tc>
        <w:tc>
          <w:tcPr>
            <w:tcW w:w="1838" w:type="dxa"/>
            <w:shd w:val="clear" w:color="auto" w:fill="D9D9D9" w:themeFill="background1" w:themeFillShade="D9"/>
            <w:vAlign w:val="center"/>
          </w:tcPr>
          <w:p w14:paraId="4306F86D" w14:textId="77777777" w:rsidR="00256249" w:rsidRPr="00ED1470" w:rsidRDefault="00256249" w:rsidP="00256249">
            <w:pPr>
              <w:pStyle w:val="TableHead"/>
              <w:jc w:val="center"/>
              <w:rPr>
                <w:rFonts w:cs="Arial"/>
                <w:color w:val="auto"/>
                <w:sz w:val="20"/>
              </w:rPr>
            </w:pPr>
            <w:r w:rsidRPr="00ED1470">
              <w:rPr>
                <w:rFonts w:cs="Arial"/>
                <w:color w:val="auto"/>
                <w:sz w:val="20"/>
              </w:rPr>
              <w:t>Issued By</w:t>
            </w:r>
          </w:p>
        </w:tc>
        <w:tc>
          <w:tcPr>
            <w:tcW w:w="5223" w:type="dxa"/>
            <w:shd w:val="clear" w:color="auto" w:fill="D9D9D9" w:themeFill="background1" w:themeFillShade="D9"/>
            <w:vAlign w:val="center"/>
          </w:tcPr>
          <w:p w14:paraId="7D753BD2" w14:textId="77777777" w:rsidR="00256249" w:rsidRPr="00ED1470" w:rsidRDefault="00256249" w:rsidP="00256249">
            <w:pPr>
              <w:pStyle w:val="TableHead"/>
              <w:rPr>
                <w:rFonts w:cs="Arial"/>
                <w:color w:val="auto"/>
                <w:sz w:val="20"/>
              </w:rPr>
            </w:pPr>
            <w:r w:rsidRPr="00ED1470">
              <w:rPr>
                <w:rFonts w:cs="Arial"/>
                <w:color w:val="auto"/>
                <w:sz w:val="20"/>
              </w:rPr>
              <w:t>Description / Change Summary</w:t>
            </w:r>
          </w:p>
        </w:tc>
      </w:tr>
      <w:tr w:rsidR="00256249" w:rsidRPr="00ED1470" w14:paraId="1492819D" w14:textId="77777777" w:rsidTr="00256249">
        <w:tc>
          <w:tcPr>
            <w:tcW w:w="1023" w:type="dxa"/>
          </w:tcPr>
          <w:p w14:paraId="249536D6" w14:textId="77777777" w:rsidR="00256249" w:rsidRPr="00D07CA7" w:rsidRDefault="00774D20" w:rsidP="00256249">
            <w:pPr>
              <w:pStyle w:val="TableText"/>
              <w:rPr>
                <w:rFonts w:cs="Arial"/>
              </w:rPr>
            </w:pPr>
            <w:r>
              <w:rPr>
                <w:rFonts w:cs="Arial"/>
              </w:rPr>
              <w:t>1.0</w:t>
            </w:r>
          </w:p>
        </w:tc>
        <w:tc>
          <w:tcPr>
            <w:tcW w:w="1555" w:type="dxa"/>
          </w:tcPr>
          <w:p w14:paraId="0B65713C" w14:textId="649D959A" w:rsidR="00256249" w:rsidRPr="00D07CA7" w:rsidRDefault="00521767" w:rsidP="00256249">
            <w:pPr>
              <w:pStyle w:val="TableText"/>
              <w:rPr>
                <w:rFonts w:cs="Arial"/>
              </w:rPr>
            </w:pPr>
            <w:r>
              <w:rPr>
                <w:rFonts w:cs="Arial"/>
              </w:rPr>
              <w:t>31 Jan 2019</w:t>
            </w:r>
          </w:p>
        </w:tc>
        <w:tc>
          <w:tcPr>
            <w:tcW w:w="1838" w:type="dxa"/>
          </w:tcPr>
          <w:p w14:paraId="4DB5B4D5" w14:textId="77777777" w:rsidR="00256249" w:rsidRPr="00D07CA7" w:rsidRDefault="00FB467B" w:rsidP="00743931">
            <w:pPr>
              <w:pStyle w:val="TableText"/>
              <w:rPr>
                <w:rFonts w:cs="Arial"/>
              </w:rPr>
            </w:pPr>
            <w:r w:rsidRPr="00D07CA7">
              <w:rPr>
                <w:rFonts w:cs="Arial"/>
              </w:rPr>
              <w:t>Zee Anwar</w:t>
            </w:r>
          </w:p>
        </w:tc>
        <w:tc>
          <w:tcPr>
            <w:tcW w:w="5223" w:type="dxa"/>
          </w:tcPr>
          <w:p w14:paraId="4EE72565" w14:textId="77777777" w:rsidR="00256249" w:rsidRPr="00D07CA7" w:rsidRDefault="00FB467B" w:rsidP="00256249">
            <w:pPr>
              <w:pStyle w:val="TableText"/>
              <w:rPr>
                <w:rFonts w:cs="Arial"/>
              </w:rPr>
            </w:pPr>
            <w:r w:rsidRPr="00D07CA7">
              <w:rPr>
                <w:rFonts w:cs="Arial"/>
              </w:rPr>
              <w:t>Initial Document</w:t>
            </w:r>
          </w:p>
        </w:tc>
      </w:tr>
      <w:tr w:rsidR="004F576F" w:rsidRPr="00ED1470" w14:paraId="36D946D7" w14:textId="77777777" w:rsidTr="00256249">
        <w:tc>
          <w:tcPr>
            <w:tcW w:w="1023" w:type="dxa"/>
          </w:tcPr>
          <w:p w14:paraId="5383296B" w14:textId="77777777" w:rsidR="004F576F" w:rsidRPr="00434741" w:rsidRDefault="004F576F" w:rsidP="00ED1470">
            <w:pPr>
              <w:pStyle w:val="TableText"/>
              <w:rPr>
                <w:rFonts w:cs="Arial"/>
              </w:rPr>
            </w:pPr>
          </w:p>
        </w:tc>
        <w:tc>
          <w:tcPr>
            <w:tcW w:w="1555" w:type="dxa"/>
          </w:tcPr>
          <w:p w14:paraId="69D8CF5A" w14:textId="77777777" w:rsidR="004F576F" w:rsidRPr="00434741" w:rsidRDefault="004F576F" w:rsidP="004F576F">
            <w:pPr>
              <w:pStyle w:val="TableText"/>
              <w:rPr>
                <w:rFonts w:cs="Arial"/>
              </w:rPr>
            </w:pPr>
          </w:p>
        </w:tc>
        <w:tc>
          <w:tcPr>
            <w:tcW w:w="1838" w:type="dxa"/>
          </w:tcPr>
          <w:p w14:paraId="3D979599" w14:textId="77777777" w:rsidR="004F576F" w:rsidRPr="00434741" w:rsidRDefault="004F576F" w:rsidP="00ED1470">
            <w:pPr>
              <w:pStyle w:val="TableText"/>
              <w:rPr>
                <w:rFonts w:cs="Arial"/>
              </w:rPr>
            </w:pPr>
          </w:p>
        </w:tc>
        <w:tc>
          <w:tcPr>
            <w:tcW w:w="5223" w:type="dxa"/>
          </w:tcPr>
          <w:p w14:paraId="7B52E99E" w14:textId="77777777" w:rsidR="004F576F" w:rsidRPr="00434741" w:rsidRDefault="004F576F" w:rsidP="00ED1470">
            <w:pPr>
              <w:pStyle w:val="TableText"/>
              <w:rPr>
                <w:rFonts w:cs="Arial"/>
              </w:rPr>
            </w:pPr>
          </w:p>
        </w:tc>
      </w:tr>
      <w:tr w:rsidR="00DE2AF1" w:rsidRPr="00ED1470" w14:paraId="226D2C01" w14:textId="77777777" w:rsidTr="00256249">
        <w:tc>
          <w:tcPr>
            <w:tcW w:w="1023" w:type="dxa"/>
          </w:tcPr>
          <w:p w14:paraId="487F6412" w14:textId="77777777" w:rsidR="00DE2AF1" w:rsidRPr="00434741" w:rsidRDefault="00DE2AF1" w:rsidP="00ED1470">
            <w:pPr>
              <w:pStyle w:val="TableText"/>
              <w:rPr>
                <w:rFonts w:cs="Arial"/>
              </w:rPr>
            </w:pPr>
          </w:p>
        </w:tc>
        <w:tc>
          <w:tcPr>
            <w:tcW w:w="1555" w:type="dxa"/>
          </w:tcPr>
          <w:p w14:paraId="5A2EE8B2" w14:textId="77777777" w:rsidR="00DE2AF1" w:rsidRDefault="00DE2AF1" w:rsidP="00DE2AF1">
            <w:pPr>
              <w:pStyle w:val="TableText"/>
              <w:rPr>
                <w:rFonts w:cs="Arial"/>
              </w:rPr>
            </w:pPr>
          </w:p>
        </w:tc>
        <w:tc>
          <w:tcPr>
            <w:tcW w:w="1838" w:type="dxa"/>
          </w:tcPr>
          <w:p w14:paraId="54A1CC8E" w14:textId="77777777" w:rsidR="00DE2AF1" w:rsidRPr="00434741" w:rsidRDefault="00DE2AF1" w:rsidP="00ED1470">
            <w:pPr>
              <w:pStyle w:val="TableText"/>
              <w:rPr>
                <w:rFonts w:cs="Arial"/>
              </w:rPr>
            </w:pPr>
          </w:p>
        </w:tc>
        <w:tc>
          <w:tcPr>
            <w:tcW w:w="5223" w:type="dxa"/>
          </w:tcPr>
          <w:p w14:paraId="5E313FE5" w14:textId="77777777" w:rsidR="00DE2AF1" w:rsidRPr="00434741" w:rsidRDefault="00DE2AF1" w:rsidP="00ED1470">
            <w:pPr>
              <w:pStyle w:val="TableText"/>
              <w:rPr>
                <w:rFonts w:cs="Arial"/>
              </w:rPr>
            </w:pPr>
          </w:p>
        </w:tc>
      </w:tr>
    </w:tbl>
    <w:p w14:paraId="513DE6D9" w14:textId="77777777" w:rsidR="00256249" w:rsidRPr="00ED1470" w:rsidRDefault="00256249" w:rsidP="00256249">
      <w:pPr>
        <w:pStyle w:val="DocumentDetailsHeadings"/>
        <w:rPr>
          <w:rFonts w:cs="Arial"/>
          <w:color w:val="auto"/>
        </w:rPr>
      </w:pPr>
      <w:r w:rsidRPr="00ED1470">
        <w:rPr>
          <w:rFonts w:cs="Arial"/>
          <w:color w:val="auto"/>
        </w:rPr>
        <w:t>Review</w:t>
      </w:r>
    </w:p>
    <w:tbl>
      <w:tblPr>
        <w:tblStyle w:val="TableGrid"/>
        <w:tblW w:w="963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600" w:firstRow="0" w:lastRow="0" w:firstColumn="0" w:lastColumn="0" w:noHBand="1" w:noVBand="1"/>
      </w:tblPr>
      <w:tblGrid>
        <w:gridCol w:w="2127"/>
        <w:gridCol w:w="1417"/>
        <w:gridCol w:w="1985"/>
        <w:gridCol w:w="1122"/>
        <w:gridCol w:w="2988"/>
      </w:tblGrid>
      <w:tr w:rsidR="00256249" w:rsidRPr="00ED1470" w14:paraId="68BABD0B" w14:textId="77777777" w:rsidTr="00256249">
        <w:trPr>
          <w:cantSplit/>
          <w:tblHeader/>
        </w:trPr>
        <w:tc>
          <w:tcPr>
            <w:tcW w:w="2127" w:type="dxa"/>
            <w:shd w:val="clear" w:color="auto" w:fill="D9D9D9" w:themeFill="background1" w:themeFillShade="D9"/>
          </w:tcPr>
          <w:p w14:paraId="4ECDED6B" w14:textId="77777777" w:rsidR="00256249" w:rsidRPr="00ED1470" w:rsidRDefault="00256249" w:rsidP="00256249">
            <w:pPr>
              <w:pStyle w:val="TableHead"/>
              <w:rPr>
                <w:rFonts w:cs="Arial"/>
                <w:color w:val="auto"/>
              </w:rPr>
            </w:pPr>
            <w:r w:rsidRPr="00ED1470">
              <w:rPr>
                <w:rFonts w:cs="Arial"/>
                <w:color w:val="auto"/>
              </w:rPr>
              <w:t>Name</w:t>
            </w:r>
          </w:p>
        </w:tc>
        <w:tc>
          <w:tcPr>
            <w:tcW w:w="1417" w:type="dxa"/>
            <w:shd w:val="clear" w:color="auto" w:fill="D9D9D9" w:themeFill="background1" w:themeFillShade="D9"/>
          </w:tcPr>
          <w:p w14:paraId="4D1A12DD" w14:textId="77777777" w:rsidR="00256249" w:rsidRPr="00ED1470" w:rsidRDefault="00256249" w:rsidP="00256249">
            <w:pPr>
              <w:pStyle w:val="TableHead"/>
              <w:rPr>
                <w:rFonts w:cs="Arial"/>
                <w:color w:val="auto"/>
              </w:rPr>
            </w:pPr>
            <w:r w:rsidRPr="00ED1470">
              <w:rPr>
                <w:rFonts w:cs="Arial"/>
                <w:color w:val="auto"/>
              </w:rPr>
              <w:t>Role</w:t>
            </w:r>
          </w:p>
        </w:tc>
        <w:tc>
          <w:tcPr>
            <w:tcW w:w="1985" w:type="dxa"/>
            <w:shd w:val="clear" w:color="auto" w:fill="D9D9D9" w:themeFill="background1" w:themeFillShade="D9"/>
          </w:tcPr>
          <w:p w14:paraId="7C527ED3" w14:textId="77777777" w:rsidR="00256249" w:rsidRPr="00ED1470" w:rsidRDefault="00256249" w:rsidP="00256249">
            <w:pPr>
              <w:pStyle w:val="TableHead"/>
              <w:rPr>
                <w:rFonts w:cs="Arial"/>
                <w:color w:val="auto"/>
              </w:rPr>
            </w:pPr>
            <w:r w:rsidRPr="00ED1470">
              <w:rPr>
                <w:rFonts w:cs="Arial"/>
                <w:color w:val="auto"/>
              </w:rPr>
              <w:t>Group</w:t>
            </w:r>
          </w:p>
        </w:tc>
        <w:tc>
          <w:tcPr>
            <w:tcW w:w="1122" w:type="dxa"/>
            <w:shd w:val="clear" w:color="auto" w:fill="D9D9D9" w:themeFill="background1" w:themeFillShade="D9"/>
          </w:tcPr>
          <w:p w14:paraId="03D85CFE" w14:textId="77777777" w:rsidR="00256249" w:rsidRPr="00ED1470" w:rsidRDefault="00256249" w:rsidP="00256249">
            <w:pPr>
              <w:pStyle w:val="TableHead"/>
              <w:rPr>
                <w:rFonts w:cs="Arial"/>
                <w:color w:val="auto"/>
              </w:rPr>
            </w:pPr>
            <w:r w:rsidRPr="00ED1470">
              <w:rPr>
                <w:rFonts w:cs="Arial"/>
                <w:color w:val="auto"/>
              </w:rPr>
              <w:t>Version</w:t>
            </w:r>
          </w:p>
        </w:tc>
        <w:tc>
          <w:tcPr>
            <w:tcW w:w="2988" w:type="dxa"/>
            <w:shd w:val="clear" w:color="auto" w:fill="D9D9D9" w:themeFill="background1" w:themeFillShade="D9"/>
          </w:tcPr>
          <w:p w14:paraId="1E7424F6" w14:textId="77777777" w:rsidR="00256249" w:rsidRPr="00ED1470" w:rsidRDefault="00256249" w:rsidP="00256249">
            <w:pPr>
              <w:pStyle w:val="TableHead"/>
              <w:rPr>
                <w:rFonts w:cs="Arial"/>
                <w:color w:val="auto"/>
              </w:rPr>
            </w:pPr>
            <w:r w:rsidRPr="00ED1470">
              <w:rPr>
                <w:rFonts w:cs="Arial"/>
                <w:color w:val="auto"/>
              </w:rPr>
              <w:t>Action</w:t>
            </w:r>
          </w:p>
        </w:tc>
      </w:tr>
      <w:tr w:rsidR="00256249" w:rsidRPr="00ED1470" w14:paraId="1B63133B" w14:textId="77777777" w:rsidTr="00256249">
        <w:trPr>
          <w:cantSplit/>
          <w:tblHeader/>
        </w:trPr>
        <w:tc>
          <w:tcPr>
            <w:tcW w:w="2127" w:type="dxa"/>
          </w:tcPr>
          <w:p w14:paraId="5EF33A5E" w14:textId="77777777" w:rsidR="00256249" w:rsidRPr="00ED1470" w:rsidRDefault="00256249" w:rsidP="00256249">
            <w:pPr>
              <w:pStyle w:val="TableText"/>
              <w:rPr>
                <w:rFonts w:cs="Arial"/>
              </w:rPr>
            </w:pPr>
          </w:p>
        </w:tc>
        <w:tc>
          <w:tcPr>
            <w:tcW w:w="1417" w:type="dxa"/>
          </w:tcPr>
          <w:p w14:paraId="34130D27" w14:textId="77777777" w:rsidR="00256249" w:rsidRPr="00ED1470" w:rsidRDefault="00256249" w:rsidP="00256249">
            <w:pPr>
              <w:pStyle w:val="TableText"/>
              <w:rPr>
                <w:rFonts w:cs="Arial"/>
              </w:rPr>
            </w:pPr>
          </w:p>
        </w:tc>
        <w:tc>
          <w:tcPr>
            <w:tcW w:w="1985" w:type="dxa"/>
          </w:tcPr>
          <w:p w14:paraId="59EC6550" w14:textId="77777777" w:rsidR="00256249" w:rsidRPr="00ED1470" w:rsidRDefault="00256249" w:rsidP="00256249">
            <w:pPr>
              <w:pStyle w:val="TableText"/>
              <w:rPr>
                <w:rFonts w:cs="Arial"/>
              </w:rPr>
            </w:pPr>
          </w:p>
        </w:tc>
        <w:tc>
          <w:tcPr>
            <w:tcW w:w="1122" w:type="dxa"/>
          </w:tcPr>
          <w:p w14:paraId="5CF7873A" w14:textId="77777777" w:rsidR="00256249" w:rsidRPr="00ED1470" w:rsidRDefault="00256249" w:rsidP="00256249">
            <w:pPr>
              <w:pStyle w:val="TableHead"/>
              <w:rPr>
                <w:rFonts w:cs="Arial"/>
                <w:color w:val="auto"/>
              </w:rPr>
            </w:pPr>
          </w:p>
        </w:tc>
        <w:tc>
          <w:tcPr>
            <w:tcW w:w="2988" w:type="dxa"/>
          </w:tcPr>
          <w:p w14:paraId="1F0B9BC2" w14:textId="77777777" w:rsidR="00256249" w:rsidRPr="00ED1470" w:rsidRDefault="00256249" w:rsidP="00256249">
            <w:pPr>
              <w:pStyle w:val="TableHead"/>
              <w:rPr>
                <w:rFonts w:cs="Arial"/>
                <w:color w:val="auto"/>
              </w:rPr>
            </w:pPr>
          </w:p>
        </w:tc>
      </w:tr>
      <w:tr w:rsidR="00256249" w:rsidRPr="00ED1470" w14:paraId="0BB37A6A" w14:textId="77777777" w:rsidTr="00256249">
        <w:trPr>
          <w:cantSplit/>
          <w:tblHeader/>
        </w:trPr>
        <w:tc>
          <w:tcPr>
            <w:tcW w:w="2127" w:type="dxa"/>
          </w:tcPr>
          <w:p w14:paraId="42E58949" w14:textId="77777777" w:rsidR="00256249" w:rsidRPr="00ED1470" w:rsidRDefault="00256249" w:rsidP="00256249">
            <w:pPr>
              <w:pStyle w:val="TableText"/>
              <w:rPr>
                <w:rFonts w:cs="Arial"/>
              </w:rPr>
            </w:pPr>
          </w:p>
        </w:tc>
        <w:tc>
          <w:tcPr>
            <w:tcW w:w="1417" w:type="dxa"/>
          </w:tcPr>
          <w:p w14:paraId="7AD0A0F7" w14:textId="77777777" w:rsidR="00256249" w:rsidRPr="00ED1470" w:rsidRDefault="00256249" w:rsidP="00256249">
            <w:pPr>
              <w:pStyle w:val="TableText"/>
              <w:rPr>
                <w:rFonts w:cs="Arial"/>
              </w:rPr>
            </w:pPr>
          </w:p>
        </w:tc>
        <w:tc>
          <w:tcPr>
            <w:tcW w:w="1985" w:type="dxa"/>
          </w:tcPr>
          <w:p w14:paraId="30BC0FB4" w14:textId="77777777" w:rsidR="00256249" w:rsidRPr="00ED1470" w:rsidRDefault="00256249" w:rsidP="00256249">
            <w:pPr>
              <w:pStyle w:val="TableText"/>
              <w:rPr>
                <w:rFonts w:cs="Arial"/>
              </w:rPr>
            </w:pPr>
          </w:p>
        </w:tc>
        <w:tc>
          <w:tcPr>
            <w:tcW w:w="1122" w:type="dxa"/>
          </w:tcPr>
          <w:p w14:paraId="39B33C7D" w14:textId="77777777" w:rsidR="00256249" w:rsidRPr="00ED1470" w:rsidRDefault="00256249" w:rsidP="00256249">
            <w:pPr>
              <w:pStyle w:val="TableHead"/>
              <w:rPr>
                <w:rFonts w:cs="Arial"/>
                <w:color w:val="auto"/>
              </w:rPr>
            </w:pPr>
          </w:p>
        </w:tc>
        <w:tc>
          <w:tcPr>
            <w:tcW w:w="2988" w:type="dxa"/>
          </w:tcPr>
          <w:p w14:paraId="2C2467EB" w14:textId="77777777" w:rsidR="00256249" w:rsidRPr="00ED1470" w:rsidRDefault="00256249" w:rsidP="00256249">
            <w:pPr>
              <w:pStyle w:val="TableHead"/>
              <w:rPr>
                <w:rFonts w:cs="Arial"/>
                <w:color w:val="auto"/>
              </w:rPr>
            </w:pPr>
          </w:p>
        </w:tc>
      </w:tr>
      <w:tr w:rsidR="00256249" w:rsidRPr="00ED1470" w14:paraId="1CF4BFE8" w14:textId="77777777" w:rsidTr="00256249">
        <w:trPr>
          <w:cantSplit/>
          <w:tblHeader/>
        </w:trPr>
        <w:tc>
          <w:tcPr>
            <w:tcW w:w="2127" w:type="dxa"/>
          </w:tcPr>
          <w:p w14:paraId="7F6BF864" w14:textId="77777777" w:rsidR="00256249" w:rsidRPr="00ED1470" w:rsidRDefault="00256249" w:rsidP="00256249">
            <w:pPr>
              <w:pStyle w:val="TableText"/>
              <w:spacing w:line="240" w:lineRule="exact"/>
              <w:rPr>
                <w:rFonts w:cs="Arial"/>
              </w:rPr>
            </w:pPr>
          </w:p>
        </w:tc>
        <w:tc>
          <w:tcPr>
            <w:tcW w:w="1417" w:type="dxa"/>
          </w:tcPr>
          <w:p w14:paraId="6C2503E5" w14:textId="77777777" w:rsidR="00256249" w:rsidRPr="00ED1470" w:rsidRDefault="00256249" w:rsidP="00256249">
            <w:pPr>
              <w:pStyle w:val="TableText"/>
              <w:spacing w:line="240" w:lineRule="exact"/>
              <w:rPr>
                <w:rFonts w:cs="Arial"/>
              </w:rPr>
            </w:pPr>
          </w:p>
        </w:tc>
        <w:tc>
          <w:tcPr>
            <w:tcW w:w="1985" w:type="dxa"/>
          </w:tcPr>
          <w:p w14:paraId="631353DD" w14:textId="77777777" w:rsidR="00256249" w:rsidRPr="00ED1470" w:rsidRDefault="00256249" w:rsidP="00256249">
            <w:pPr>
              <w:pStyle w:val="TableText"/>
              <w:spacing w:line="240" w:lineRule="exact"/>
              <w:rPr>
                <w:rFonts w:cs="Arial"/>
              </w:rPr>
            </w:pPr>
          </w:p>
        </w:tc>
        <w:tc>
          <w:tcPr>
            <w:tcW w:w="1122" w:type="dxa"/>
          </w:tcPr>
          <w:p w14:paraId="77851FDF" w14:textId="77777777" w:rsidR="00256249" w:rsidRPr="00ED1470" w:rsidRDefault="00256249" w:rsidP="00256249">
            <w:pPr>
              <w:pStyle w:val="TableText"/>
              <w:spacing w:line="240" w:lineRule="exact"/>
              <w:rPr>
                <w:rFonts w:cs="Arial"/>
              </w:rPr>
            </w:pPr>
          </w:p>
        </w:tc>
        <w:tc>
          <w:tcPr>
            <w:tcW w:w="2988" w:type="dxa"/>
          </w:tcPr>
          <w:p w14:paraId="49249F01" w14:textId="77777777" w:rsidR="00256249" w:rsidRPr="00ED1470" w:rsidRDefault="00256249" w:rsidP="00256249">
            <w:pPr>
              <w:pStyle w:val="TableText"/>
              <w:spacing w:line="240" w:lineRule="exact"/>
              <w:rPr>
                <w:rFonts w:cs="Arial"/>
              </w:rPr>
            </w:pPr>
          </w:p>
        </w:tc>
      </w:tr>
      <w:tr w:rsidR="00256249" w:rsidRPr="00ED1470" w14:paraId="025A0BA0" w14:textId="77777777" w:rsidTr="00256249">
        <w:trPr>
          <w:cantSplit/>
          <w:tblHeader/>
        </w:trPr>
        <w:tc>
          <w:tcPr>
            <w:tcW w:w="2127" w:type="dxa"/>
            <w:vAlign w:val="center"/>
          </w:tcPr>
          <w:p w14:paraId="7472F940" w14:textId="77777777" w:rsidR="00256249" w:rsidRPr="00ED1470" w:rsidRDefault="00256249" w:rsidP="00256249">
            <w:pPr>
              <w:pStyle w:val="TableText"/>
              <w:spacing w:line="200" w:lineRule="atLeast"/>
              <w:rPr>
                <w:rFonts w:cs="Arial"/>
                <w:szCs w:val="20"/>
              </w:rPr>
            </w:pPr>
          </w:p>
        </w:tc>
        <w:tc>
          <w:tcPr>
            <w:tcW w:w="1417" w:type="dxa"/>
            <w:vAlign w:val="center"/>
          </w:tcPr>
          <w:p w14:paraId="79D10182" w14:textId="77777777" w:rsidR="00256249" w:rsidRPr="00ED1470" w:rsidRDefault="00256249" w:rsidP="00256249">
            <w:pPr>
              <w:pStyle w:val="TableText"/>
              <w:spacing w:line="200" w:lineRule="atLeast"/>
              <w:rPr>
                <w:rFonts w:cs="Arial"/>
                <w:szCs w:val="20"/>
              </w:rPr>
            </w:pPr>
          </w:p>
        </w:tc>
        <w:tc>
          <w:tcPr>
            <w:tcW w:w="1985" w:type="dxa"/>
            <w:vAlign w:val="center"/>
          </w:tcPr>
          <w:p w14:paraId="6233E2C4" w14:textId="77777777" w:rsidR="00256249" w:rsidRPr="00ED1470" w:rsidRDefault="00256249" w:rsidP="00256249">
            <w:pPr>
              <w:pStyle w:val="TableText"/>
              <w:spacing w:line="200" w:lineRule="atLeast"/>
              <w:rPr>
                <w:rFonts w:cs="Arial"/>
                <w:szCs w:val="20"/>
              </w:rPr>
            </w:pPr>
          </w:p>
        </w:tc>
        <w:tc>
          <w:tcPr>
            <w:tcW w:w="1122" w:type="dxa"/>
          </w:tcPr>
          <w:p w14:paraId="7B8F73DC" w14:textId="77777777" w:rsidR="00256249" w:rsidRPr="00ED1470" w:rsidRDefault="00256249" w:rsidP="00256249">
            <w:pPr>
              <w:pStyle w:val="TableText"/>
              <w:spacing w:line="200" w:lineRule="atLeast"/>
              <w:rPr>
                <w:rFonts w:cs="Arial"/>
                <w:szCs w:val="20"/>
              </w:rPr>
            </w:pPr>
          </w:p>
        </w:tc>
        <w:tc>
          <w:tcPr>
            <w:tcW w:w="2988" w:type="dxa"/>
            <w:vAlign w:val="center"/>
          </w:tcPr>
          <w:p w14:paraId="495CA606" w14:textId="77777777" w:rsidR="00256249" w:rsidRPr="00ED1470" w:rsidRDefault="00256249" w:rsidP="00256249">
            <w:pPr>
              <w:pStyle w:val="TableText"/>
              <w:spacing w:line="200" w:lineRule="atLeast"/>
              <w:rPr>
                <w:rFonts w:cs="Arial"/>
                <w:szCs w:val="20"/>
              </w:rPr>
            </w:pPr>
          </w:p>
        </w:tc>
      </w:tr>
    </w:tbl>
    <w:p w14:paraId="537CABA0" w14:textId="77777777" w:rsidR="00256249" w:rsidRPr="00ED1470" w:rsidRDefault="00256249" w:rsidP="00256249">
      <w:pPr>
        <w:pStyle w:val="DocumentDetailsHeadings"/>
        <w:rPr>
          <w:rFonts w:cs="Arial"/>
          <w:color w:val="auto"/>
        </w:rPr>
      </w:pPr>
      <w:r w:rsidRPr="00ED1470">
        <w:rPr>
          <w:rFonts w:cs="Arial"/>
          <w:color w:val="auto"/>
        </w:rPr>
        <w:t>Sign Off</w:t>
      </w:r>
    </w:p>
    <w:tbl>
      <w:tblPr>
        <w:tblStyle w:val="TableGrid"/>
        <w:tblW w:w="963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Pr>
      <w:tblGrid>
        <w:gridCol w:w="1829"/>
        <w:gridCol w:w="2697"/>
        <w:gridCol w:w="2548"/>
        <w:gridCol w:w="728"/>
        <w:gridCol w:w="1837"/>
      </w:tblGrid>
      <w:tr w:rsidR="00256249" w:rsidRPr="00ED1470" w14:paraId="395FD7C3" w14:textId="77777777" w:rsidTr="00256249">
        <w:tc>
          <w:tcPr>
            <w:tcW w:w="1829" w:type="dxa"/>
            <w:shd w:val="clear" w:color="auto" w:fill="D9D9D9" w:themeFill="background1" w:themeFillShade="D9"/>
          </w:tcPr>
          <w:p w14:paraId="70D1034C" w14:textId="77777777" w:rsidR="00256249" w:rsidRPr="00ED1470" w:rsidRDefault="00256249" w:rsidP="00256249">
            <w:pPr>
              <w:pStyle w:val="TableHead"/>
              <w:rPr>
                <w:rFonts w:cs="Arial"/>
                <w:color w:val="auto"/>
              </w:rPr>
            </w:pPr>
            <w:r w:rsidRPr="00ED1470">
              <w:rPr>
                <w:rFonts w:cs="Arial"/>
                <w:color w:val="auto"/>
              </w:rPr>
              <w:t>Name</w:t>
            </w:r>
          </w:p>
        </w:tc>
        <w:tc>
          <w:tcPr>
            <w:tcW w:w="2697" w:type="dxa"/>
            <w:shd w:val="clear" w:color="auto" w:fill="D9D9D9" w:themeFill="background1" w:themeFillShade="D9"/>
          </w:tcPr>
          <w:p w14:paraId="1D787A37" w14:textId="77777777" w:rsidR="00256249" w:rsidRPr="00ED1470" w:rsidRDefault="00256249" w:rsidP="00256249">
            <w:pPr>
              <w:pStyle w:val="TableHead"/>
              <w:rPr>
                <w:rFonts w:cs="Arial"/>
                <w:color w:val="auto"/>
              </w:rPr>
            </w:pPr>
            <w:r w:rsidRPr="00ED1470">
              <w:rPr>
                <w:rFonts w:cs="Arial"/>
                <w:color w:val="auto"/>
              </w:rPr>
              <w:t>Role</w:t>
            </w:r>
          </w:p>
        </w:tc>
        <w:tc>
          <w:tcPr>
            <w:tcW w:w="2548" w:type="dxa"/>
            <w:shd w:val="clear" w:color="auto" w:fill="D9D9D9" w:themeFill="background1" w:themeFillShade="D9"/>
          </w:tcPr>
          <w:p w14:paraId="31F55058" w14:textId="77777777" w:rsidR="00256249" w:rsidRPr="00ED1470" w:rsidRDefault="00256249" w:rsidP="00256249">
            <w:pPr>
              <w:pStyle w:val="TableHead"/>
              <w:rPr>
                <w:rFonts w:cs="Arial"/>
                <w:color w:val="auto"/>
              </w:rPr>
            </w:pPr>
            <w:r w:rsidRPr="00ED1470">
              <w:rPr>
                <w:rFonts w:cs="Arial"/>
                <w:color w:val="auto"/>
              </w:rPr>
              <w:t>Department</w:t>
            </w:r>
          </w:p>
        </w:tc>
        <w:tc>
          <w:tcPr>
            <w:tcW w:w="728" w:type="dxa"/>
            <w:shd w:val="clear" w:color="auto" w:fill="D9D9D9" w:themeFill="background1" w:themeFillShade="D9"/>
          </w:tcPr>
          <w:p w14:paraId="2B181AEF" w14:textId="77777777" w:rsidR="00256249" w:rsidRPr="00ED1470" w:rsidRDefault="00256249" w:rsidP="00256249">
            <w:pPr>
              <w:pStyle w:val="TableHead"/>
              <w:rPr>
                <w:rFonts w:cs="Arial"/>
                <w:color w:val="auto"/>
              </w:rPr>
            </w:pPr>
            <w:r w:rsidRPr="00ED1470">
              <w:rPr>
                <w:rFonts w:cs="Arial"/>
                <w:color w:val="auto"/>
              </w:rPr>
              <w:t>Ver.</w:t>
            </w:r>
          </w:p>
        </w:tc>
        <w:tc>
          <w:tcPr>
            <w:tcW w:w="1837" w:type="dxa"/>
            <w:shd w:val="clear" w:color="auto" w:fill="D9D9D9" w:themeFill="background1" w:themeFillShade="D9"/>
          </w:tcPr>
          <w:p w14:paraId="56CE09EE" w14:textId="77777777" w:rsidR="00256249" w:rsidRPr="00ED1470" w:rsidRDefault="00256249" w:rsidP="00256249">
            <w:pPr>
              <w:pStyle w:val="TableHead"/>
              <w:rPr>
                <w:rFonts w:cs="Arial"/>
                <w:color w:val="auto"/>
              </w:rPr>
            </w:pPr>
            <w:r w:rsidRPr="00ED1470">
              <w:rPr>
                <w:rFonts w:cs="Arial"/>
                <w:color w:val="auto"/>
              </w:rPr>
              <w:t>Sign Off Date</w:t>
            </w:r>
          </w:p>
        </w:tc>
      </w:tr>
      <w:tr w:rsidR="00256249" w:rsidRPr="00ED1470" w14:paraId="43A88877" w14:textId="77777777" w:rsidTr="00256249">
        <w:tc>
          <w:tcPr>
            <w:tcW w:w="1829" w:type="dxa"/>
          </w:tcPr>
          <w:p w14:paraId="2CE527B0" w14:textId="77777777" w:rsidR="00256249" w:rsidRPr="00ED1470" w:rsidRDefault="00256249" w:rsidP="00256249">
            <w:pPr>
              <w:pStyle w:val="TableText"/>
              <w:rPr>
                <w:rFonts w:cs="Arial"/>
              </w:rPr>
            </w:pPr>
          </w:p>
        </w:tc>
        <w:tc>
          <w:tcPr>
            <w:tcW w:w="2697" w:type="dxa"/>
          </w:tcPr>
          <w:p w14:paraId="6E30483A" w14:textId="77777777" w:rsidR="00256249" w:rsidRPr="00ED1470" w:rsidRDefault="00256249" w:rsidP="00256249">
            <w:pPr>
              <w:pStyle w:val="TableText"/>
              <w:rPr>
                <w:rFonts w:cs="Arial"/>
              </w:rPr>
            </w:pPr>
          </w:p>
        </w:tc>
        <w:tc>
          <w:tcPr>
            <w:tcW w:w="2548" w:type="dxa"/>
          </w:tcPr>
          <w:p w14:paraId="4D4FC93D" w14:textId="77777777" w:rsidR="00256249" w:rsidRPr="00ED1470" w:rsidRDefault="00256249" w:rsidP="00256249">
            <w:pPr>
              <w:pStyle w:val="TableText"/>
              <w:rPr>
                <w:rFonts w:cs="Arial"/>
              </w:rPr>
            </w:pPr>
          </w:p>
        </w:tc>
        <w:tc>
          <w:tcPr>
            <w:tcW w:w="728" w:type="dxa"/>
          </w:tcPr>
          <w:p w14:paraId="08E7FFDB" w14:textId="77777777" w:rsidR="00256249" w:rsidRPr="00ED1470" w:rsidRDefault="00256249" w:rsidP="00256249">
            <w:pPr>
              <w:rPr>
                <w:rFonts w:cs="Arial"/>
                <w:szCs w:val="20"/>
              </w:rPr>
            </w:pPr>
          </w:p>
        </w:tc>
        <w:tc>
          <w:tcPr>
            <w:tcW w:w="1837" w:type="dxa"/>
          </w:tcPr>
          <w:p w14:paraId="474F2E1A" w14:textId="77777777" w:rsidR="00256249" w:rsidRPr="00ED1470" w:rsidRDefault="00256249" w:rsidP="00256249">
            <w:pPr>
              <w:pStyle w:val="TableText"/>
              <w:rPr>
                <w:rFonts w:cs="Arial"/>
              </w:rPr>
            </w:pPr>
          </w:p>
        </w:tc>
      </w:tr>
    </w:tbl>
    <w:p w14:paraId="08906C34" w14:textId="7EE5971E" w:rsidR="00256249" w:rsidRPr="00ED1470" w:rsidRDefault="00256249" w:rsidP="00256249">
      <w:pPr>
        <w:rPr>
          <w:rFonts w:cs="Arial"/>
          <w:color w:val="165788"/>
          <w:sz w:val="32"/>
          <w:szCs w:val="32"/>
        </w:rPr>
      </w:pPr>
    </w:p>
    <w:p w14:paraId="2793C1F0" w14:textId="77777777" w:rsidR="00256249" w:rsidRPr="00ED1470" w:rsidRDefault="00256249" w:rsidP="00256249">
      <w:pPr>
        <w:pStyle w:val="Heading"/>
        <w:rPr>
          <w:rFonts w:cs="Arial"/>
          <w:color w:val="auto"/>
        </w:rPr>
      </w:pPr>
      <w:r w:rsidRPr="00ED1470">
        <w:rPr>
          <w:rFonts w:cs="Arial"/>
          <w:color w:val="auto"/>
        </w:rPr>
        <w:t>Contents</w:t>
      </w:r>
    </w:p>
    <w:p w14:paraId="7C150D1C" w14:textId="7E8D7464" w:rsidR="000109A9" w:rsidRDefault="00256249">
      <w:pPr>
        <w:pStyle w:val="TOC1"/>
        <w:rPr>
          <w:rFonts w:asciiTheme="minorHAnsi" w:eastAsiaTheme="minorEastAsia" w:hAnsiTheme="minorHAnsi" w:cstheme="minorBidi"/>
          <w:b w:val="0"/>
          <w:color w:val="auto"/>
          <w:sz w:val="22"/>
          <w:szCs w:val="22"/>
        </w:rPr>
      </w:pPr>
      <w:r w:rsidRPr="00ED1470">
        <w:rPr>
          <w:rStyle w:val="Hyperlink"/>
          <w:rFonts w:cs="Arial"/>
          <w:b w:val="0"/>
          <w:color w:val="auto"/>
          <w:szCs w:val="20"/>
        </w:rPr>
        <w:fldChar w:fldCharType="begin"/>
      </w:r>
      <w:r w:rsidRPr="00ED1470">
        <w:rPr>
          <w:rStyle w:val="Hyperlink"/>
          <w:rFonts w:cs="Arial"/>
          <w:b w:val="0"/>
          <w:color w:val="auto"/>
          <w:szCs w:val="20"/>
        </w:rPr>
        <w:instrText xml:space="preserve"> TOC \o "1-3" \h \z \u </w:instrText>
      </w:r>
      <w:r w:rsidRPr="00ED1470">
        <w:rPr>
          <w:rStyle w:val="Hyperlink"/>
          <w:rFonts w:cs="Arial"/>
          <w:b w:val="0"/>
          <w:color w:val="auto"/>
          <w:szCs w:val="20"/>
        </w:rPr>
        <w:fldChar w:fldCharType="separate"/>
      </w:r>
      <w:hyperlink w:anchor="_Toc1383217" w:history="1">
        <w:r w:rsidR="000109A9" w:rsidRPr="00EA0FA3">
          <w:rPr>
            <w:rStyle w:val="Hyperlink"/>
          </w:rPr>
          <w:t>1</w:t>
        </w:r>
        <w:r w:rsidR="000109A9">
          <w:rPr>
            <w:rFonts w:asciiTheme="minorHAnsi" w:eastAsiaTheme="minorEastAsia" w:hAnsiTheme="minorHAnsi" w:cstheme="minorBidi"/>
            <w:b w:val="0"/>
            <w:color w:val="auto"/>
            <w:sz w:val="22"/>
            <w:szCs w:val="22"/>
          </w:rPr>
          <w:tab/>
        </w:r>
        <w:r w:rsidR="000109A9" w:rsidRPr="00EA0FA3">
          <w:rPr>
            <w:rStyle w:val="Hyperlink"/>
          </w:rPr>
          <w:t>Scope</w:t>
        </w:r>
        <w:r w:rsidR="000109A9">
          <w:rPr>
            <w:webHidden/>
          </w:rPr>
          <w:tab/>
        </w:r>
        <w:r w:rsidR="000109A9">
          <w:rPr>
            <w:webHidden/>
          </w:rPr>
          <w:fldChar w:fldCharType="begin"/>
        </w:r>
        <w:r w:rsidR="000109A9">
          <w:rPr>
            <w:webHidden/>
          </w:rPr>
          <w:instrText xml:space="preserve"> PAGEREF _Toc1383217 \h </w:instrText>
        </w:r>
        <w:r w:rsidR="000109A9">
          <w:rPr>
            <w:webHidden/>
          </w:rPr>
        </w:r>
        <w:r w:rsidR="000109A9">
          <w:rPr>
            <w:webHidden/>
          </w:rPr>
          <w:fldChar w:fldCharType="separate"/>
        </w:r>
        <w:r w:rsidR="000109A9">
          <w:rPr>
            <w:webHidden/>
          </w:rPr>
          <w:t>4</w:t>
        </w:r>
        <w:r w:rsidR="000109A9">
          <w:rPr>
            <w:webHidden/>
          </w:rPr>
          <w:fldChar w:fldCharType="end"/>
        </w:r>
      </w:hyperlink>
    </w:p>
    <w:p w14:paraId="4EA4ED3F" w14:textId="5DB78474" w:rsidR="000109A9" w:rsidRDefault="00496662">
      <w:pPr>
        <w:pStyle w:val="TOC1"/>
        <w:rPr>
          <w:rFonts w:asciiTheme="minorHAnsi" w:eastAsiaTheme="minorEastAsia" w:hAnsiTheme="minorHAnsi" w:cstheme="minorBidi"/>
          <w:b w:val="0"/>
          <w:color w:val="auto"/>
          <w:sz w:val="22"/>
          <w:szCs w:val="22"/>
        </w:rPr>
      </w:pPr>
      <w:hyperlink w:anchor="_Toc1383218" w:history="1">
        <w:r w:rsidR="000109A9" w:rsidRPr="00EA0FA3">
          <w:rPr>
            <w:rStyle w:val="Hyperlink"/>
          </w:rPr>
          <w:t>2</w:t>
        </w:r>
        <w:r w:rsidR="000109A9">
          <w:rPr>
            <w:rFonts w:asciiTheme="minorHAnsi" w:eastAsiaTheme="minorEastAsia" w:hAnsiTheme="minorHAnsi" w:cstheme="minorBidi"/>
            <w:b w:val="0"/>
            <w:color w:val="auto"/>
            <w:sz w:val="22"/>
            <w:szCs w:val="22"/>
          </w:rPr>
          <w:tab/>
        </w:r>
        <w:r w:rsidR="000109A9" w:rsidRPr="00EA0FA3">
          <w:rPr>
            <w:rStyle w:val="Hyperlink"/>
          </w:rPr>
          <w:t>Purpose</w:t>
        </w:r>
        <w:r w:rsidR="000109A9">
          <w:rPr>
            <w:webHidden/>
          </w:rPr>
          <w:tab/>
        </w:r>
        <w:r w:rsidR="000109A9">
          <w:rPr>
            <w:webHidden/>
          </w:rPr>
          <w:fldChar w:fldCharType="begin"/>
        </w:r>
        <w:r w:rsidR="000109A9">
          <w:rPr>
            <w:webHidden/>
          </w:rPr>
          <w:instrText xml:space="preserve"> PAGEREF _Toc1383218 \h </w:instrText>
        </w:r>
        <w:r w:rsidR="000109A9">
          <w:rPr>
            <w:webHidden/>
          </w:rPr>
        </w:r>
        <w:r w:rsidR="000109A9">
          <w:rPr>
            <w:webHidden/>
          </w:rPr>
          <w:fldChar w:fldCharType="separate"/>
        </w:r>
        <w:r w:rsidR="000109A9">
          <w:rPr>
            <w:webHidden/>
          </w:rPr>
          <w:t>4</w:t>
        </w:r>
        <w:r w:rsidR="000109A9">
          <w:rPr>
            <w:webHidden/>
          </w:rPr>
          <w:fldChar w:fldCharType="end"/>
        </w:r>
      </w:hyperlink>
    </w:p>
    <w:p w14:paraId="282E7051" w14:textId="783B2BF6" w:rsidR="000109A9" w:rsidRDefault="00496662">
      <w:pPr>
        <w:pStyle w:val="TOC1"/>
        <w:rPr>
          <w:rFonts w:asciiTheme="minorHAnsi" w:eastAsiaTheme="minorEastAsia" w:hAnsiTheme="minorHAnsi" w:cstheme="minorBidi"/>
          <w:b w:val="0"/>
          <w:color w:val="auto"/>
          <w:sz w:val="22"/>
          <w:szCs w:val="22"/>
        </w:rPr>
      </w:pPr>
      <w:hyperlink w:anchor="_Toc1383219" w:history="1">
        <w:r w:rsidR="000109A9" w:rsidRPr="00EA0FA3">
          <w:rPr>
            <w:rStyle w:val="Hyperlink"/>
          </w:rPr>
          <w:t>3</w:t>
        </w:r>
        <w:r w:rsidR="000109A9">
          <w:rPr>
            <w:rFonts w:asciiTheme="minorHAnsi" w:eastAsiaTheme="minorEastAsia" w:hAnsiTheme="minorHAnsi" w:cstheme="minorBidi"/>
            <w:b w:val="0"/>
            <w:color w:val="auto"/>
            <w:sz w:val="22"/>
            <w:szCs w:val="22"/>
          </w:rPr>
          <w:tab/>
        </w:r>
        <w:r w:rsidR="000109A9" w:rsidRPr="00EA0FA3">
          <w:rPr>
            <w:rStyle w:val="Hyperlink"/>
          </w:rPr>
          <w:t>Responsibility</w:t>
        </w:r>
        <w:r w:rsidR="000109A9">
          <w:rPr>
            <w:webHidden/>
          </w:rPr>
          <w:tab/>
        </w:r>
        <w:r w:rsidR="000109A9">
          <w:rPr>
            <w:webHidden/>
          </w:rPr>
          <w:fldChar w:fldCharType="begin"/>
        </w:r>
        <w:r w:rsidR="000109A9">
          <w:rPr>
            <w:webHidden/>
          </w:rPr>
          <w:instrText xml:space="preserve"> PAGEREF _Toc1383219 \h </w:instrText>
        </w:r>
        <w:r w:rsidR="000109A9">
          <w:rPr>
            <w:webHidden/>
          </w:rPr>
        </w:r>
        <w:r w:rsidR="000109A9">
          <w:rPr>
            <w:webHidden/>
          </w:rPr>
          <w:fldChar w:fldCharType="separate"/>
        </w:r>
        <w:r w:rsidR="000109A9">
          <w:rPr>
            <w:webHidden/>
          </w:rPr>
          <w:t>4</w:t>
        </w:r>
        <w:r w:rsidR="000109A9">
          <w:rPr>
            <w:webHidden/>
          </w:rPr>
          <w:fldChar w:fldCharType="end"/>
        </w:r>
      </w:hyperlink>
    </w:p>
    <w:p w14:paraId="18979285" w14:textId="5F50EB47" w:rsidR="000109A9" w:rsidRDefault="00496662">
      <w:pPr>
        <w:pStyle w:val="TOC1"/>
        <w:rPr>
          <w:rFonts w:asciiTheme="minorHAnsi" w:eastAsiaTheme="minorEastAsia" w:hAnsiTheme="minorHAnsi" w:cstheme="minorBidi"/>
          <w:b w:val="0"/>
          <w:color w:val="auto"/>
          <w:sz w:val="22"/>
          <w:szCs w:val="22"/>
        </w:rPr>
      </w:pPr>
      <w:hyperlink w:anchor="_Toc1383220" w:history="1">
        <w:r w:rsidR="000109A9" w:rsidRPr="00EA0FA3">
          <w:rPr>
            <w:rStyle w:val="Hyperlink"/>
          </w:rPr>
          <w:t>4</w:t>
        </w:r>
        <w:r w:rsidR="000109A9">
          <w:rPr>
            <w:rFonts w:asciiTheme="minorHAnsi" w:eastAsiaTheme="minorEastAsia" w:hAnsiTheme="minorHAnsi" w:cstheme="minorBidi"/>
            <w:b w:val="0"/>
            <w:color w:val="auto"/>
            <w:sz w:val="22"/>
            <w:szCs w:val="22"/>
          </w:rPr>
          <w:tab/>
        </w:r>
        <w:r w:rsidR="000109A9" w:rsidRPr="00EA0FA3">
          <w:rPr>
            <w:rStyle w:val="Hyperlink"/>
          </w:rPr>
          <w:t>Key Performance Indicators (KPIs)</w:t>
        </w:r>
        <w:r w:rsidR="000109A9">
          <w:rPr>
            <w:webHidden/>
          </w:rPr>
          <w:tab/>
        </w:r>
        <w:r w:rsidR="000109A9">
          <w:rPr>
            <w:webHidden/>
          </w:rPr>
          <w:fldChar w:fldCharType="begin"/>
        </w:r>
        <w:r w:rsidR="000109A9">
          <w:rPr>
            <w:webHidden/>
          </w:rPr>
          <w:instrText xml:space="preserve"> PAGEREF _Toc1383220 \h </w:instrText>
        </w:r>
        <w:r w:rsidR="000109A9">
          <w:rPr>
            <w:webHidden/>
          </w:rPr>
        </w:r>
        <w:r w:rsidR="000109A9">
          <w:rPr>
            <w:webHidden/>
          </w:rPr>
          <w:fldChar w:fldCharType="separate"/>
        </w:r>
        <w:r w:rsidR="000109A9">
          <w:rPr>
            <w:webHidden/>
          </w:rPr>
          <w:t>4</w:t>
        </w:r>
        <w:r w:rsidR="000109A9">
          <w:rPr>
            <w:webHidden/>
          </w:rPr>
          <w:fldChar w:fldCharType="end"/>
        </w:r>
      </w:hyperlink>
    </w:p>
    <w:p w14:paraId="2712C88F" w14:textId="45764EE4" w:rsidR="000109A9" w:rsidRDefault="00496662">
      <w:pPr>
        <w:pStyle w:val="TOC1"/>
        <w:rPr>
          <w:rFonts w:asciiTheme="minorHAnsi" w:eastAsiaTheme="minorEastAsia" w:hAnsiTheme="minorHAnsi" w:cstheme="minorBidi"/>
          <w:b w:val="0"/>
          <w:color w:val="auto"/>
          <w:sz w:val="22"/>
          <w:szCs w:val="22"/>
        </w:rPr>
      </w:pPr>
      <w:hyperlink w:anchor="_Toc1383224" w:history="1">
        <w:r w:rsidR="000109A9" w:rsidRPr="00EA0FA3">
          <w:rPr>
            <w:rStyle w:val="Hyperlink"/>
          </w:rPr>
          <w:t>5</w:t>
        </w:r>
        <w:r w:rsidR="000109A9">
          <w:rPr>
            <w:rFonts w:asciiTheme="minorHAnsi" w:eastAsiaTheme="minorEastAsia" w:hAnsiTheme="minorHAnsi" w:cstheme="minorBidi"/>
            <w:b w:val="0"/>
            <w:color w:val="auto"/>
            <w:sz w:val="22"/>
            <w:szCs w:val="22"/>
          </w:rPr>
          <w:tab/>
        </w:r>
        <w:r w:rsidR="000109A9" w:rsidRPr="00EA0FA3">
          <w:rPr>
            <w:rStyle w:val="Hyperlink"/>
          </w:rPr>
          <w:t>Framework</w:t>
        </w:r>
        <w:r w:rsidR="000109A9">
          <w:rPr>
            <w:webHidden/>
          </w:rPr>
          <w:tab/>
        </w:r>
        <w:r w:rsidR="000109A9">
          <w:rPr>
            <w:webHidden/>
          </w:rPr>
          <w:fldChar w:fldCharType="begin"/>
        </w:r>
        <w:r w:rsidR="000109A9">
          <w:rPr>
            <w:webHidden/>
          </w:rPr>
          <w:instrText xml:space="preserve"> PAGEREF _Toc1383224 \h </w:instrText>
        </w:r>
        <w:r w:rsidR="000109A9">
          <w:rPr>
            <w:webHidden/>
          </w:rPr>
        </w:r>
        <w:r w:rsidR="000109A9">
          <w:rPr>
            <w:webHidden/>
          </w:rPr>
          <w:fldChar w:fldCharType="separate"/>
        </w:r>
        <w:r w:rsidR="000109A9">
          <w:rPr>
            <w:webHidden/>
          </w:rPr>
          <w:t>6</w:t>
        </w:r>
        <w:r w:rsidR="000109A9">
          <w:rPr>
            <w:webHidden/>
          </w:rPr>
          <w:fldChar w:fldCharType="end"/>
        </w:r>
      </w:hyperlink>
    </w:p>
    <w:p w14:paraId="16A4DF3B" w14:textId="4F16C4D0" w:rsidR="000109A9" w:rsidRDefault="00496662">
      <w:pPr>
        <w:pStyle w:val="TOC1"/>
        <w:rPr>
          <w:rFonts w:asciiTheme="minorHAnsi" w:eastAsiaTheme="minorEastAsia" w:hAnsiTheme="minorHAnsi" w:cstheme="minorBidi"/>
          <w:b w:val="0"/>
          <w:color w:val="auto"/>
          <w:sz w:val="22"/>
          <w:szCs w:val="22"/>
        </w:rPr>
      </w:pPr>
      <w:hyperlink w:anchor="_Toc1383225" w:history="1">
        <w:r w:rsidR="000109A9" w:rsidRPr="00EA0FA3">
          <w:rPr>
            <w:rStyle w:val="Hyperlink"/>
          </w:rPr>
          <w:t>6</w:t>
        </w:r>
        <w:r w:rsidR="000109A9">
          <w:rPr>
            <w:rFonts w:asciiTheme="minorHAnsi" w:eastAsiaTheme="minorEastAsia" w:hAnsiTheme="minorHAnsi" w:cstheme="minorBidi"/>
            <w:b w:val="0"/>
            <w:color w:val="auto"/>
            <w:sz w:val="22"/>
            <w:szCs w:val="22"/>
          </w:rPr>
          <w:tab/>
        </w:r>
        <w:r w:rsidR="000109A9" w:rsidRPr="00EA0FA3">
          <w:rPr>
            <w:rStyle w:val="Hyperlink"/>
          </w:rPr>
          <w:t>Scoring</w:t>
        </w:r>
        <w:r w:rsidR="000109A9">
          <w:rPr>
            <w:webHidden/>
          </w:rPr>
          <w:tab/>
        </w:r>
        <w:r w:rsidR="000109A9">
          <w:rPr>
            <w:webHidden/>
          </w:rPr>
          <w:fldChar w:fldCharType="begin"/>
        </w:r>
        <w:r w:rsidR="000109A9">
          <w:rPr>
            <w:webHidden/>
          </w:rPr>
          <w:instrText xml:space="preserve"> PAGEREF _Toc1383225 \h </w:instrText>
        </w:r>
        <w:r w:rsidR="000109A9">
          <w:rPr>
            <w:webHidden/>
          </w:rPr>
        </w:r>
        <w:r w:rsidR="000109A9">
          <w:rPr>
            <w:webHidden/>
          </w:rPr>
          <w:fldChar w:fldCharType="separate"/>
        </w:r>
        <w:r w:rsidR="000109A9">
          <w:rPr>
            <w:webHidden/>
          </w:rPr>
          <w:t>6</w:t>
        </w:r>
        <w:r w:rsidR="000109A9">
          <w:rPr>
            <w:webHidden/>
          </w:rPr>
          <w:fldChar w:fldCharType="end"/>
        </w:r>
      </w:hyperlink>
    </w:p>
    <w:p w14:paraId="4E14A6A3" w14:textId="7BF03812" w:rsidR="000109A9" w:rsidRDefault="00496662">
      <w:pPr>
        <w:pStyle w:val="TOC1"/>
        <w:rPr>
          <w:rFonts w:asciiTheme="minorHAnsi" w:eastAsiaTheme="minorEastAsia" w:hAnsiTheme="minorHAnsi" w:cstheme="minorBidi"/>
          <w:b w:val="0"/>
          <w:color w:val="auto"/>
          <w:sz w:val="22"/>
          <w:szCs w:val="22"/>
        </w:rPr>
      </w:pPr>
      <w:hyperlink w:anchor="_Toc1383226" w:history="1">
        <w:r w:rsidR="000109A9" w:rsidRPr="00EA0FA3">
          <w:rPr>
            <w:rStyle w:val="Hyperlink"/>
          </w:rPr>
          <w:t>7</w:t>
        </w:r>
        <w:r w:rsidR="000109A9">
          <w:rPr>
            <w:rFonts w:asciiTheme="minorHAnsi" w:eastAsiaTheme="minorEastAsia" w:hAnsiTheme="minorHAnsi" w:cstheme="minorBidi"/>
            <w:b w:val="0"/>
            <w:color w:val="auto"/>
            <w:sz w:val="22"/>
            <w:szCs w:val="22"/>
          </w:rPr>
          <w:tab/>
        </w:r>
        <w:r w:rsidR="000109A9" w:rsidRPr="00EA0FA3">
          <w:rPr>
            <w:rStyle w:val="Hyperlink"/>
          </w:rPr>
          <w:t>Consequence of Failure</w:t>
        </w:r>
        <w:r w:rsidR="000109A9">
          <w:rPr>
            <w:webHidden/>
          </w:rPr>
          <w:tab/>
        </w:r>
        <w:r w:rsidR="000109A9">
          <w:rPr>
            <w:webHidden/>
          </w:rPr>
          <w:fldChar w:fldCharType="begin"/>
        </w:r>
        <w:r w:rsidR="000109A9">
          <w:rPr>
            <w:webHidden/>
          </w:rPr>
          <w:instrText xml:space="preserve"> PAGEREF _Toc1383226 \h </w:instrText>
        </w:r>
        <w:r w:rsidR="000109A9">
          <w:rPr>
            <w:webHidden/>
          </w:rPr>
        </w:r>
        <w:r w:rsidR="000109A9">
          <w:rPr>
            <w:webHidden/>
          </w:rPr>
          <w:fldChar w:fldCharType="separate"/>
        </w:r>
        <w:r w:rsidR="000109A9">
          <w:rPr>
            <w:webHidden/>
          </w:rPr>
          <w:t>7</w:t>
        </w:r>
        <w:r w:rsidR="000109A9">
          <w:rPr>
            <w:webHidden/>
          </w:rPr>
          <w:fldChar w:fldCharType="end"/>
        </w:r>
      </w:hyperlink>
    </w:p>
    <w:p w14:paraId="09498AA4" w14:textId="79A4F22F" w:rsidR="000109A9" w:rsidRDefault="00496662">
      <w:pPr>
        <w:pStyle w:val="TOC1"/>
        <w:rPr>
          <w:rFonts w:asciiTheme="minorHAnsi" w:eastAsiaTheme="minorEastAsia" w:hAnsiTheme="minorHAnsi" w:cstheme="minorBidi"/>
          <w:b w:val="0"/>
          <w:color w:val="auto"/>
          <w:sz w:val="22"/>
          <w:szCs w:val="22"/>
        </w:rPr>
      </w:pPr>
      <w:hyperlink w:anchor="_Toc1383227" w:history="1">
        <w:r w:rsidR="000109A9" w:rsidRPr="00EA0FA3">
          <w:rPr>
            <w:rStyle w:val="Hyperlink"/>
          </w:rPr>
          <w:t>8</w:t>
        </w:r>
        <w:r w:rsidR="000109A9">
          <w:rPr>
            <w:rFonts w:asciiTheme="minorHAnsi" w:eastAsiaTheme="minorEastAsia" w:hAnsiTheme="minorHAnsi" w:cstheme="minorBidi"/>
            <w:b w:val="0"/>
            <w:color w:val="auto"/>
            <w:sz w:val="22"/>
            <w:szCs w:val="22"/>
          </w:rPr>
          <w:tab/>
        </w:r>
        <w:r w:rsidR="000109A9" w:rsidRPr="00EA0FA3">
          <w:rPr>
            <w:rStyle w:val="Hyperlink"/>
          </w:rPr>
          <w:t>Measuring Interval</w:t>
        </w:r>
        <w:r w:rsidR="000109A9">
          <w:rPr>
            <w:webHidden/>
          </w:rPr>
          <w:tab/>
        </w:r>
        <w:r w:rsidR="000109A9">
          <w:rPr>
            <w:webHidden/>
          </w:rPr>
          <w:fldChar w:fldCharType="begin"/>
        </w:r>
        <w:r w:rsidR="000109A9">
          <w:rPr>
            <w:webHidden/>
          </w:rPr>
          <w:instrText xml:space="preserve"> PAGEREF _Toc1383227 \h </w:instrText>
        </w:r>
        <w:r w:rsidR="000109A9">
          <w:rPr>
            <w:webHidden/>
          </w:rPr>
        </w:r>
        <w:r w:rsidR="000109A9">
          <w:rPr>
            <w:webHidden/>
          </w:rPr>
          <w:fldChar w:fldCharType="separate"/>
        </w:r>
        <w:r w:rsidR="000109A9">
          <w:rPr>
            <w:webHidden/>
          </w:rPr>
          <w:t>7</w:t>
        </w:r>
        <w:r w:rsidR="000109A9">
          <w:rPr>
            <w:webHidden/>
          </w:rPr>
          <w:fldChar w:fldCharType="end"/>
        </w:r>
      </w:hyperlink>
    </w:p>
    <w:p w14:paraId="65587DBB" w14:textId="29D1B02C" w:rsidR="000109A9" w:rsidRDefault="00496662">
      <w:pPr>
        <w:pStyle w:val="TOC1"/>
        <w:rPr>
          <w:rFonts w:asciiTheme="minorHAnsi" w:eastAsiaTheme="minorEastAsia" w:hAnsiTheme="minorHAnsi" w:cstheme="minorBidi"/>
          <w:b w:val="0"/>
          <w:color w:val="auto"/>
          <w:sz w:val="22"/>
          <w:szCs w:val="22"/>
        </w:rPr>
      </w:pPr>
      <w:hyperlink w:anchor="_Toc1383228" w:history="1">
        <w:r w:rsidR="000109A9" w:rsidRPr="00EA0FA3">
          <w:rPr>
            <w:rStyle w:val="Hyperlink"/>
          </w:rPr>
          <w:t>9</w:t>
        </w:r>
        <w:r w:rsidR="000109A9">
          <w:rPr>
            <w:rFonts w:asciiTheme="minorHAnsi" w:eastAsiaTheme="minorEastAsia" w:hAnsiTheme="minorHAnsi" w:cstheme="minorBidi"/>
            <w:b w:val="0"/>
            <w:color w:val="auto"/>
            <w:sz w:val="22"/>
            <w:szCs w:val="22"/>
          </w:rPr>
          <w:tab/>
        </w:r>
        <w:r w:rsidR="000109A9" w:rsidRPr="00EA0FA3">
          <w:rPr>
            <w:rStyle w:val="Hyperlink"/>
          </w:rPr>
          <w:t>Reporting</w:t>
        </w:r>
        <w:r w:rsidR="000109A9">
          <w:rPr>
            <w:webHidden/>
          </w:rPr>
          <w:tab/>
        </w:r>
        <w:r w:rsidR="000109A9">
          <w:rPr>
            <w:webHidden/>
          </w:rPr>
          <w:fldChar w:fldCharType="begin"/>
        </w:r>
        <w:r w:rsidR="000109A9">
          <w:rPr>
            <w:webHidden/>
          </w:rPr>
          <w:instrText xml:space="preserve"> PAGEREF _Toc1383228 \h </w:instrText>
        </w:r>
        <w:r w:rsidR="000109A9">
          <w:rPr>
            <w:webHidden/>
          </w:rPr>
        </w:r>
        <w:r w:rsidR="000109A9">
          <w:rPr>
            <w:webHidden/>
          </w:rPr>
          <w:fldChar w:fldCharType="separate"/>
        </w:r>
        <w:r w:rsidR="000109A9">
          <w:rPr>
            <w:webHidden/>
          </w:rPr>
          <w:t>8</w:t>
        </w:r>
        <w:r w:rsidR="000109A9">
          <w:rPr>
            <w:webHidden/>
          </w:rPr>
          <w:fldChar w:fldCharType="end"/>
        </w:r>
      </w:hyperlink>
    </w:p>
    <w:p w14:paraId="0EDC6C11" w14:textId="13F8C3D8" w:rsidR="000109A9" w:rsidRDefault="00496662">
      <w:pPr>
        <w:pStyle w:val="TOC1"/>
        <w:rPr>
          <w:rFonts w:asciiTheme="minorHAnsi" w:eastAsiaTheme="minorEastAsia" w:hAnsiTheme="minorHAnsi" w:cstheme="minorBidi"/>
          <w:b w:val="0"/>
          <w:color w:val="auto"/>
          <w:sz w:val="22"/>
          <w:szCs w:val="22"/>
        </w:rPr>
      </w:pPr>
      <w:hyperlink w:anchor="_Toc1383229" w:history="1">
        <w:r w:rsidR="000109A9" w:rsidRPr="00EA0FA3">
          <w:rPr>
            <w:rStyle w:val="Hyperlink"/>
          </w:rPr>
          <w:t>10</w:t>
        </w:r>
        <w:r w:rsidR="000109A9">
          <w:rPr>
            <w:rFonts w:asciiTheme="minorHAnsi" w:eastAsiaTheme="minorEastAsia" w:hAnsiTheme="minorHAnsi" w:cstheme="minorBidi"/>
            <w:b w:val="0"/>
            <w:color w:val="auto"/>
            <w:sz w:val="22"/>
            <w:szCs w:val="22"/>
          </w:rPr>
          <w:tab/>
        </w:r>
        <w:r w:rsidR="000109A9" w:rsidRPr="00EA0FA3">
          <w:rPr>
            <w:rStyle w:val="Hyperlink"/>
          </w:rPr>
          <w:t>Escalation</w:t>
        </w:r>
        <w:r w:rsidR="000109A9">
          <w:rPr>
            <w:webHidden/>
          </w:rPr>
          <w:tab/>
        </w:r>
        <w:r w:rsidR="000109A9">
          <w:rPr>
            <w:webHidden/>
          </w:rPr>
          <w:fldChar w:fldCharType="begin"/>
        </w:r>
        <w:r w:rsidR="000109A9">
          <w:rPr>
            <w:webHidden/>
          </w:rPr>
          <w:instrText xml:space="preserve"> PAGEREF _Toc1383229 \h </w:instrText>
        </w:r>
        <w:r w:rsidR="000109A9">
          <w:rPr>
            <w:webHidden/>
          </w:rPr>
        </w:r>
        <w:r w:rsidR="000109A9">
          <w:rPr>
            <w:webHidden/>
          </w:rPr>
          <w:fldChar w:fldCharType="separate"/>
        </w:r>
        <w:r w:rsidR="000109A9">
          <w:rPr>
            <w:webHidden/>
          </w:rPr>
          <w:t>8</w:t>
        </w:r>
        <w:r w:rsidR="000109A9">
          <w:rPr>
            <w:webHidden/>
          </w:rPr>
          <w:fldChar w:fldCharType="end"/>
        </w:r>
      </w:hyperlink>
    </w:p>
    <w:p w14:paraId="392A88B1" w14:textId="7B78BDD7" w:rsidR="000109A9" w:rsidRDefault="00496662">
      <w:pPr>
        <w:pStyle w:val="TOC1"/>
        <w:rPr>
          <w:rFonts w:asciiTheme="minorHAnsi" w:eastAsiaTheme="minorEastAsia" w:hAnsiTheme="minorHAnsi" w:cstheme="minorBidi"/>
          <w:b w:val="0"/>
          <w:color w:val="auto"/>
          <w:sz w:val="22"/>
          <w:szCs w:val="22"/>
        </w:rPr>
      </w:pPr>
      <w:hyperlink w:anchor="_Toc1383230" w:history="1">
        <w:r w:rsidR="000109A9" w:rsidRPr="00EA0FA3">
          <w:rPr>
            <w:rStyle w:val="Hyperlink"/>
          </w:rPr>
          <w:t>11</w:t>
        </w:r>
        <w:r w:rsidR="000109A9">
          <w:rPr>
            <w:rFonts w:asciiTheme="minorHAnsi" w:eastAsiaTheme="minorEastAsia" w:hAnsiTheme="minorHAnsi" w:cstheme="minorBidi"/>
            <w:b w:val="0"/>
            <w:color w:val="auto"/>
            <w:sz w:val="22"/>
            <w:szCs w:val="22"/>
          </w:rPr>
          <w:tab/>
        </w:r>
        <w:r w:rsidR="000109A9" w:rsidRPr="00EA0FA3">
          <w:rPr>
            <w:rStyle w:val="Hyperlink"/>
          </w:rPr>
          <w:t>Appendix A: Key Performance Indicators – Definition</w:t>
        </w:r>
        <w:r w:rsidR="000109A9">
          <w:rPr>
            <w:webHidden/>
          </w:rPr>
          <w:tab/>
        </w:r>
        <w:r w:rsidR="000109A9">
          <w:rPr>
            <w:webHidden/>
          </w:rPr>
          <w:fldChar w:fldCharType="begin"/>
        </w:r>
        <w:r w:rsidR="000109A9">
          <w:rPr>
            <w:webHidden/>
          </w:rPr>
          <w:instrText xml:space="preserve"> PAGEREF _Toc1383230 \h </w:instrText>
        </w:r>
        <w:r w:rsidR="000109A9">
          <w:rPr>
            <w:webHidden/>
          </w:rPr>
        </w:r>
        <w:r w:rsidR="000109A9">
          <w:rPr>
            <w:webHidden/>
          </w:rPr>
          <w:fldChar w:fldCharType="separate"/>
        </w:r>
        <w:r w:rsidR="000109A9">
          <w:rPr>
            <w:webHidden/>
          </w:rPr>
          <w:t>9</w:t>
        </w:r>
        <w:r w:rsidR="000109A9">
          <w:rPr>
            <w:webHidden/>
          </w:rPr>
          <w:fldChar w:fldCharType="end"/>
        </w:r>
      </w:hyperlink>
    </w:p>
    <w:p w14:paraId="2AEC467F" w14:textId="1B969D16" w:rsidR="00256249" w:rsidRPr="00ED1470" w:rsidRDefault="00256249" w:rsidP="00256249">
      <w:pPr>
        <w:rPr>
          <w:rFonts w:cs="Arial"/>
        </w:rPr>
      </w:pPr>
      <w:r w:rsidRPr="00ED1470">
        <w:rPr>
          <w:rStyle w:val="Hyperlink"/>
          <w:rFonts w:cs="Arial"/>
          <w:noProof/>
          <w:color w:val="auto"/>
          <w:szCs w:val="20"/>
        </w:rPr>
        <w:fldChar w:fldCharType="end"/>
      </w:r>
    </w:p>
    <w:p w14:paraId="45594795" w14:textId="77777777" w:rsidR="00256249" w:rsidRPr="00ED1470" w:rsidRDefault="00256249" w:rsidP="00256249">
      <w:pPr>
        <w:rPr>
          <w:rFonts w:cs="Arial"/>
        </w:rPr>
      </w:pPr>
      <w:bookmarkStart w:id="1" w:name="_Ref349827991"/>
    </w:p>
    <w:p w14:paraId="0D1C09FB" w14:textId="77777777" w:rsidR="006671E3" w:rsidRPr="00ED1470" w:rsidRDefault="006671E3" w:rsidP="00256249">
      <w:pPr>
        <w:rPr>
          <w:rFonts w:cs="Arial"/>
        </w:rPr>
        <w:sectPr w:rsidR="006671E3" w:rsidRPr="00ED1470" w:rsidSect="00507A4B">
          <w:footerReference w:type="default" r:id="rId9"/>
          <w:pgSz w:w="11906" w:h="16838" w:code="9"/>
          <w:pgMar w:top="1134" w:right="1134" w:bottom="1134" w:left="1134" w:header="851" w:footer="851" w:gutter="0"/>
          <w:cols w:space="708"/>
          <w:docGrid w:linePitch="360"/>
        </w:sectPr>
      </w:pPr>
    </w:p>
    <w:p w14:paraId="07B7966A" w14:textId="77777777" w:rsidR="00943903" w:rsidRPr="00ED1470" w:rsidRDefault="008A0163" w:rsidP="00943903">
      <w:pPr>
        <w:pStyle w:val="Heading1"/>
        <w:numPr>
          <w:ilvl w:val="0"/>
          <w:numId w:val="16"/>
        </w:numPr>
        <w:rPr>
          <w:color w:val="auto"/>
        </w:rPr>
      </w:pPr>
      <w:bookmarkStart w:id="2" w:name="_Toc1383217"/>
      <w:bookmarkStart w:id="3" w:name="_Toc349820171"/>
      <w:bookmarkStart w:id="4" w:name="_Ref349830049"/>
      <w:bookmarkStart w:id="5" w:name="_Ref349907822"/>
      <w:bookmarkStart w:id="6" w:name="_Toc358901961"/>
      <w:bookmarkEnd w:id="1"/>
      <w:r w:rsidRPr="00ED1470">
        <w:rPr>
          <w:color w:val="auto"/>
        </w:rPr>
        <w:lastRenderedPageBreak/>
        <w:t>Scope</w:t>
      </w:r>
      <w:bookmarkEnd w:id="2"/>
    </w:p>
    <w:p w14:paraId="12099BEC" w14:textId="2AA33B4D" w:rsidR="00EF7E88" w:rsidRDefault="00774D20" w:rsidP="00DE2AF1">
      <w:pPr>
        <w:spacing w:before="120" w:after="120"/>
      </w:pPr>
      <w:r>
        <w:t xml:space="preserve">The </w:t>
      </w:r>
      <w:r w:rsidRPr="00E07552">
        <w:t>Technical Security Services</w:t>
      </w:r>
      <w:r>
        <w:t xml:space="preserve"> Contractor</w:t>
      </w:r>
      <w:r w:rsidR="00DE2AF1" w:rsidRPr="009E2A67">
        <w:t xml:space="preserve"> (</w:t>
      </w:r>
      <w:r w:rsidR="00DE2AF1" w:rsidRPr="009E2A67">
        <w:rPr>
          <w:i/>
        </w:rPr>
        <w:t>Contractor</w:t>
      </w:r>
      <w:r w:rsidR="00DE2AF1" w:rsidRPr="009E2A67">
        <w:t xml:space="preserve">) </w:t>
      </w:r>
      <w:r w:rsidR="00DE2AF1">
        <w:t>is</w:t>
      </w:r>
      <w:r w:rsidR="00DE2AF1" w:rsidRPr="009E2A67">
        <w:t xml:space="preserve"> </w:t>
      </w:r>
      <w:r w:rsidR="001E2D89" w:rsidRPr="009E2A67">
        <w:t xml:space="preserve">responsible </w:t>
      </w:r>
      <w:r w:rsidR="001E2D89">
        <w:t xml:space="preserve">for planned preventative maintenance and reactive maintenance for </w:t>
      </w:r>
      <w:r w:rsidR="001E2D89" w:rsidRPr="009E2A67">
        <w:t>the Bank of England</w:t>
      </w:r>
      <w:r w:rsidR="001E2D89">
        <w:t>’s</w:t>
      </w:r>
      <w:r w:rsidR="001E2D89" w:rsidRPr="009E2A67">
        <w:t xml:space="preserve"> </w:t>
      </w:r>
      <w:r w:rsidR="001E2D89">
        <w:t>(</w:t>
      </w:r>
      <w:r w:rsidR="003F296E">
        <w:rPr>
          <w:i/>
        </w:rPr>
        <w:t>Bank’s</w:t>
      </w:r>
      <w:r w:rsidR="001E2D89">
        <w:t xml:space="preserve">) Security Systems. </w:t>
      </w:r>
    </w:p>
    <w:p w14:paraId="291204C6" w14:textId="14BC2CA6" w:rsidR="00DE2AF1" w:rsidRPr="009E2A67" w:rsidRDefault="00DE2AF1" w:rsidP="00DE2AF1">
      <w:pPr>
        <w:spacing w:before="120" w:after="120"/>
      </w:pPr>
      <w:r w:rsidRPr="009E2A67">
        <w:t xml:space="preserve">The </w:t>
      </w:r>
      <w:r w:rsidRPr="009E2A67">
        <w:rPr>
          <w:i/>
        </w:rPr>
        <w:t>Contractor</w:t>
      </w:r>
      <w:r w:rsidRPr="009E2A67">
        <w:t>’s performance is measured by a number of Ke</w:t>
      </w:r>
      <w:r w:rsidR="00774D20">
        <w:t>y Performance Indicators (KPIs).</w:t>
      </w:r>
    </w:p>
    <w:p w14:paraId="334DF679" w14:textId="77777777" w:rsidR="00943903" w:rsidRPr="00ED1470" w:rsidRDefault="008A0163" w:rsidP="00943903">
      <w:pPr>
        <w:pStyle w:val="Heading1"/>
        <w:numPr>
          <w:ilvl w:val="0"/>
          <w:numId w:val="16"/>
        </w:numPr>
        <w:rPr>
          <w:color w:val="auto"/>
        </w:rPr>
      </w:pPr>
      <w:bookmarkStart w:id="7" w:name="_Toc1383218"/>
      <w:r w:rsidRPr="00ED1470">
        <w:rPr>
          <w:color w:val="auto"/>
        </w:rPr>
        <w:t>Purpose</w:t>
      </w:r>
      <w:bookmarkEnd w:id="7"/>
    </w:p>
    <w:p w14:paraId="50F551EE" w14:textId="1A00EF0E" w:rsidR="001E2D89" w:rsidRDefault="001E2D89" w:rsidP="00034F7E">
      <w:pPr>
        <w:spacing w:before="120"/>
      </w:pPr>
      <w:bookmarkStart w:id="8" w:name="_Toc522875357"/>
      <w:r>
        <w:t xml:space="preserve">The purpose of this document is to detail the requirements for KPIs for the </w:t>
      </w:r>
      <w:r w:rsidR="003F296E">
        <w:t>S</w:t>
      </w:r>
      <w:r>
        <w:t>ervices</w:t>
      </w:r>
      <w:r w:rsidRPr="00561CE3">
        <w:rPr>
          <w:i/>
        </w:rPr>
        <w:t>.</w:t>
      </w:r>
      <w:bookmarkEnd w:id="8"/>
    </w:p>
    <w:p w14:paraId="6E54E65C" w14:textId="1223F91C" w:rsidR="001E2D89" w:rsidRPr="000D48E0" w:rsidRDefault="001E2D89" w:rsidP="00034F7E">
      <w:pPr>
        <w:spacing w:before="120"/>
      </w:pPr>
      <w:bookmarkStart w:id="9" w:name="_Toc522875358"/>
      <w:r w:rsidRPr="000D48E0">
        <w:t xml:space="preserve">The KPIs </w:t>
      </w:r>
      <w:r>
        <w:t>will</w:t>
      </w:r>
      <w:r w:rsidRPr="000D48E0">
        <w:t xml:space="preserve"> </w:t>
      </w:r>
      <w:r>
        <w:t>assist</w:t>
      </w:r>
      <w:r w:rsidRPr="000D48E0">
        <w:t xml:space="preserve"> the </w:t>
      </w:r>
      <w:r w:rsidR="003F296E">
        <w:rPr>
          <w:i/>
        </w:rPr>
        <w:t>Bank</w:t>
      </w:r>
      <w:r w:rsidRPr="000D48E0">
        <w:t xml:space="preserve"> </w:t>
      </w:r>
      <w:r>
        <w:t>in</w:t>
      </w:r>
      <w:r w:rsidRPr="000D48E0">
        <w:t xml:space="preserve"> identify</w:t>
      </w:r>
      <w:r>
        <w:t>ing</w:t>
      </w:r>
      <w:r w:rsidRPr="000D48E0">
        <w:t>,</w:t>
      </w:r>
      <w:r>
        <w:t xml:space="preserve"> measuring and quantifying</w:t>
      </w:r>
      <w:r w:rsidRPr="000D48E0">
        <w:t xml:space="preserve"> key risks </w:t>
      </w:r>
      <w:r>
        <w:t>on</w:t>
      </w:r>
      <w:r w:rsidRPr="000D48E0">
        <w:t xml:space="preserve"> the </w:t>
      </w:r>
      <w:r w:rsidR="003F296E">
        <w:rPr>
          <w:i/>
        </w:rPr>
        <w:t>Bank</w:t>
      </w:r>
      <w:r w:rsidRPr="001E2D89">
        <w:rPr>
          <w:i/>
        </w:rPr>
        <w:t>’s</w:t>
      </w:r>
      <w:r w:rsidRPr="00704CF9">
        <w:t xml:space="preserve"> </w:t>
      </w:r>
      <w:r>
        <w:t xml:space="preserve">Security </w:t>
      </w:r>
      <w:r w:rsidR="003F296E">
        <w:t>S</w:t>
      </w:r>
      <w:r>
        <w:t>ystems</w:t>
      </w:r>
      <w:r w:rsidRPr="000D48E0">
        <w:t xml:space="preserve"> whilst maintaining a robust and stringent s</w:t>
      </w:r>
      <w:r>
        <w:t>upport and maintenance program</w:t>
      </w:r>
      <w:r w:rsidRPr="000D48E0">
        <w:t>.</w:t>
      </w:r>
      <w:bookmarkEnd w:id="9"/>
      <w:r w:rsidRPr="000D48E0">
        <w:t xml:space="preserve"> </w:t>
      </w:r>
    </w:p>
    <w:p w14:paraId="4A163B87" w14:textId="77777777" w:rsidR="001E2D89" w:rsidRPr="002E0530" w:rsidRDefault="001E2D89" w:rsidP="00034F7E">
      <w:pPr>
        <w:spacing w:before="120"/>
        <w:rPr>
          <w:rFonts w:ascii="RobotoRegular" w:hAnsi="RobotoRegular"/>
          <w:bCs/>
          <w:sz w:val="27"/>
          <w:szCs w:val="27"/>
          <w:lang w:val="en"/>
        </w:rPr>
      </w:pPr>
      <w:bookmarkStart w:id="10" w:name="_Toc522871498"/>
      <w:bookmarkStart w:id="11" w:name="_Toc522872780"/>
      <w:bookmarkStart w:id="12" w:name="_Toc528667773"/>
      <w:r w:rsidRPr="002E0530">
        <w:t>This document provides information on the framework used for measuring KPIs, when and how KPIs will be measured</w:t>
      </w:r>
      <w:r>
        <w:t xml:space="preserve">, the scoring matrix, penalties, </w:t>
      </w:r>
      <w:r w:rsidRPr="002E0530">
        <w:t xml:space="preserve">reporting </w:t>
      </w:r>
      <w:r>
        <w:t xml:space="preserve">requirements </w:t>
      </w:r>
      <w:r w:rsidRPr="002E0530">
        <w:t>and the escalation process.</w:t>
      </w:r>
      <w:bookmarkEnd w:id="10"/>
      <w:bookmarkEnd w:id="11"/>
      <w:bookmarkEnd w:id="12"/>
    </w:p>
    <w:p w14:paraId="51F6774B" w14:textId="77777777" w:rsidR="00743931" w:rsidRPr="00ED1470" w:rsidRDefault="008A0163" w:rsidP="0058452A">
      <w:pPr>
        <w:pStyle w:val="Heading1"/>
        <w:numPr>
          <w:ilvl w:val="0"/>
          <w:numId w:val="16"/>
        </w:numPr>
        <w:rPr>
          <w:color w:val="auto"/>
        </w:rPr>
      </w:pPr>
      <w:bookmarkStart w:id="13" w:name="_Toc1383219"/>
      <w:r w:rsidRPr="00ED1470">
        <w:rPr>
          <w:color w:val="auto"/>
        </w:rPr>
        <w:t>Responsibility</w:t>
      </w:r>
      <w:bookmarkEnd w:id="13"/>
    </w:p>
    <w:p w14:paraId="774B5C7F" w14:textId="15B5ED88" w:rsidR="00DE2AF1" w:rsidRDefault="00DE2AF1" w:rsidP="00DE2AF1">
      <w:pPr>
        <w:spacing w:before="120"/>
        <w:rPr>
          <w:rFonts w:cstheme="minorHAnsi"/>
        </w:rPr>
      </w:pPr>
      <w:r>
        <w:rPr>
          <w:rFonts w:cstheme="minorHAnsi"/>
        </w:rPr>
        <w:t xml:space="preserve">The </w:t>
      </w:r>
      <w:r w:rsidRPr="00704CF9">
        <w:rPr>
          <w:rFonts w:cstheme="minorHAnsi"/>
        </w:rPr>
        <w:t>Bank’s</w:t>
      </w:r>
      <w:r w:rsidRPr="00FA650F">
        <w:rPr>
          <w:rFonts w:cstheme="minorHAnsi"/>
          <w:i/>
        </w:rPr>
        <w:t xml:space="preserve"> </w:t>
      </w:r>
      <w:r w:rsidR="00A15AE4">
        <w:rPr>
          <w:rFonts w:cstheme="minorHAnsi"/>
        </w:rPr>
        <w:t>Contract Owner</w:t>
      </w:r>
      <w:r>
        <w:rPr>
          <w:rFonts w:cstheme="minorHAnsi"/>
        </w:rPr>
        <w:t xml:space="preserve"> has the overall responsibility for defining and monitoring KPIs for the </w:t>
      </w:r>
      <w:r w:rsidR="003F296E">
        <w:rPr>
          <w:rFonts w:cstheme="minorHAnsi"/>
          <w:i/>
        </w:rPr>
        <w:t>Bank</w:t>
      </w:r>
      <w:r w:rsidRPr="00704CF9">
        <w:rPr>
          <w:rFonts w:cstheme="minorHAnsi"/>
          <w:i/>
        </w:rPr>
        <w:t>.</w:t>
      </w:r>
    </w:p>
    <w:p w14:paraId="212875B1" w14:textId="77777777" w:rsidR="00DE2AF1" w:rsidRPr="002E0530" w:rsidRDefault="00DE2AF1" w:rsidP="00DE2AF1">
      <w:pPr>
        <w:spacing w:before="120"/>
        <w:rPr>
          <w:rFonts w:cstheme="minorHAnsi"/>
        </w:rPr>
      </w:pPr>
      <w:r w:rsidRPr="002E0530">
        <w:rPr>
          <w:rFonts w:cstheme="minorHAnsi"/>
        </w:rPr>
        <w:t xml:space="preserve">It is the responsibility of the </w:t>
      </w:r>
      <w:r w:rsidRPr="002E0530">
        <w:rPr>
          <w:rFonts w:cstheme="minorHAnsi"/>
          <w:i/>
        </w:rPr>
        <w:t xml:space="preserve">Contractor’s </w:t>
      </w:r>
      <w:r w:rsidRPr="002E0530">
        <w:rPr>
          <w:rFonts w:cstheme="minorHAnsi"/>
        </w:rPr>
        <w:t>Account</w:t>
      </w:r>
      <w:r w:rsidRPr="002E0530">
        <w:rPr>
          <w:rFonts w:cstheme="minorHAnsi"/>
          <w:i/>
        </w:rPr>
        <w:t xml:space="preserve"> </w:t>
      </w:r>
      <w:r w:rsidRPr="002E0530">
        <w:rPr>
          <w:rFonts w:cstheme="minorHAnsi"/>
        </w:rPr>
        <w:t xml:space="preserve">Manager to manage and produce statistics in the agreed format and present them as part of the </w:t>
      </w:r>
      <w:r w:rsidR="00774D20">
        <w:rPr>
          <w:rFonts w:cstheme="minorHAnsi"/>
        </w:rPr>
        <w:t>reporting process</w:t>
      </w:r>
      <w:r w:rsidRPr="002E0530">
        <w:rPr>
          <w:rFonts w:cstheme="minorHAnsi"/>
        </w:rPr>
        <w:t>.</w:t>
      </w:r>
    </w:p>
    <w:p w14:paraId="2837BD07" w14:textId="77777777" w:rsidR="00DE2AF1" w:rsidRPr="002E0530" w:rsidRDefault="00DE2AF1" w:rsidP="00DE2AF1">
      <w:pPr>
        <w:spacing w:before="120"/>
        <w:rPr>
          <w:rFonts w:cstheme="minorHAnsi"/>
        </w:rPr>
      </w:pPr>
      <w:r w:rsidRPr="002E0530">
        <w:rPr>
          <w:rFonts w:cstheme="minorHAnsi"/>
        </w:rPr>
        <w:t xml:space="preserve">It is the responsibility of the </w:t>
      </w:r>
      <w:r w:rsidRPr="002E0530">
        <w:rPr>
          <w:rFonts w:cstheme="minorHAnsi"/>
          <w:i/>
        </w:rPr>
        <w:t>Contractor’</w:t>
      </w:r>
      <w:r>
        <w:rPr>
          <w:rFonts w:cstheme="minorHAnsi"/>
          <w:i/>
        </w:rPr>
        <w:t>s</w:t>
      </w:r>
      <w:r w:rsidRPr="002E0530">
        <w:rPr>
          <w:rFonts w:cstheme="minorHAnsi"/>
        </w:rPr>
        <w:t xml:space="preserve"> Engineers to collect the required statistics to be fed into the monthly progress report.</w:t>
      </w:r>
    </w:p>
    <w:p w14:paraId="7D5B7215" w14:textId="77777777" w:rsidR="00743931" w:rsidRPr="00ED1470" w:rsidRDefault="008A0163" w:rsidP="00743931">
      <w:pPr>
        <w:pStyle w:val="Heading1"/>
        <w:numPr>
          <w:ilvl w:val="0"/>
          <w:numId w:val="16"/>
        </w:numPr>
        <w:rPr>
          <w:color w:val="auto"/>
        </w:rPr>
      </w:pPr>
      <w:bookmarkStart w:id="14" w:name="_Toc1383220"/>
      <w:r w:rsidRPr="00ED1470">
        <w:rPr>
          <w:color w:val="auto"/>
        </w:rPr>
        <w:t>Key Performance Indicators (KPIs)</w:t>
      </w:r>
      <w:bookmarkEnd w:id="14"/>
    </w:p>
    <w:bookmarkEnd w:id="3"/>
    <w:bookmarkEnd w:id="4"/>
    <w:bookmarkEnd w:id="5"/>
    <w:bookmarkEnd w:id="6"/>
    <w:p w14:paraId="547D593B" w14:textId="77777777" w:rsidR="009E4AF7" w:rsidRPr="00ED1470" w:rsidRDefault="009E4AF7" w:rsidP="009E4AF7">
      <w:r>
        <w:rPr>
          <w:rFonts w:cs="Arial"/>
        </w:rPr>
        <w:t xml:space="preserve">The </w:t>
      </w:r>
      <w:r w:rsidRPr="00DB68B8">
        <w:rPr>
          <w:rFonts w:cs="Arial"/>
          <w:i/>
        </w:rPr>
        <w:t xml:space="preserve">Contractor </w:t>
      </w:r>
      <w:r>
        <w:rPr>
          <w:rFonts w:cs="Arial"/>
        </w:rPr>
        <w:t xml:space="preserve">shall provide the Services so as to meet or exceed the KPIs. The Parties shall meet every month to review the KPIs. </w:t>
      </w:r>
      <w:r w:rsidRPr="00ED1470">
        <w:t xml:space="preserve">The KPIs have been designed to measure the performance of the </w:t>
      </w:r>
      <w:r w:rsidRPr="00ED1470">
        <w:rPr>
          <w:i/>
        </w:rPr>
        <w:t xml:space="preserve">Contractor </w:t>
      </w:r>
      <w:r w:rsidRPr="00ED1470">
        <w:t xml:space="preserve">against set targets. </w:t>
      </w:r>
    </w:p>
    <w:p w14:paraId="67D508E5" w14:textId="77777777" w:rsidR="009E4AF7" w:rsidRPr="002E0530" w:rsidRDefault="009E4AF7" w:rsidP="009E4AF7">
      <w:pPr>
        <w:spacing w:before="120" w:after="120"/>
        <w:rPr>
          <w:rFonts w:cstheme="minorHAnsi"/>
        </w:rPr>
      </w:pPr>
      <w:r w:rsidRPr="002E0530">
        <w:rPr>
          <w:rFonts w:cstheme="minorHAnsi"/>
        </w:rPr>
        <w:t xml:space="preserve">The KPI comparator </w:t>
      </w:r>
      <w:r>
        <w:rPr>
          <w:rFonts w:cstheme="minorHAnsi"/>
        </w:rPr>
        <w:t>shall</w:t>
      </w:r>
      <w:r w:rsidRPr="002E0530">
        <w:rPr>
          <w:rFonts w:cstheme="minorHAnsi"/>
        </w:rPr>
        <w:t xml:space="preserve"> be a target based on previous performance and</w:t>
      </w:r>
      <w:r>
        <w:rPr>
          <w:rFonts w:cstheme="minorHAnsi"/>
        </w:rPr>
        <w:t>/or where applicable,</w:t>
      </w:r>
      <w:r w:rsidRPr="002E0530">
        <w:rPr>
          <w:rFonts w:cstheme="minorHAnsi"/>
        </w:rPr>
        <w:t xml:space="preserve"> industry benchmarks. </w:t>
      </w:r>
    </w:p>
    <w:p w14:paraId="72C31893" w14:textId="77777777" w:rsidR="009E4AF7" w:rsidRPr="002E0530" w:rsidRDefault="009E4AF7" w:rsidP="009E4AF7">
      <w:pPr>
        <w:spacing w:before="120" w:after="120"/>
        <w:rPr>
          <w:rFonts w:cstheme="minorHAnsi"/>
        </w:rPr>
      </w:pPr>
      <w:r w:rsidRPr="002E0530">
        <w:rPr>
          <w:rFonts w:cstheme="minorHAnsi"/>
        </w:rPr>
        <w:t>The KPIs have been designed with the following criteria in mind:</w:t>
      </w:r>
    </w:p>
    <w:p w14:paraId="4192A202" w14:textId="77777777" w:rsidR="009E4AF7" w:rsidRPr="00ED1470" w:rsidRDefault="009E4AF7" w:rsidP="000109A9">
      <w:pPr>
        <w:pStyle w:val="BodyText"/>
        <w:numPr>
          <w:ilvl w:val="0"/>
          <w:numId w:val="31"/>
        </w:numPr>
        <w:spacing w:before="0" w:after="0"/>
        <w:ind w:left="714" w:hanging="357"/>
        <w:rPr>
          <w:szCs w:val="20"/>
        </w:rPr>
      </w:pPr>
      <w:bookmarkStart w:id="15" w:name="_Toc522875363"/>
      <w:r w:rsidRPr="00ED1470">
        <w:rPr>
          <w:szCs w:val="20"/>
        </w:rPr>
        <w:t xml:space="preserve">Ability to provide the </w:t>
      </w:r>
      <w:r>
        <w:rPr>
          <w:i/>
          <w:szCs w:val="20"/>
        </w:rPr>
        <w:t>Bank</w:t>
      </w:r>
      <w:r w:rsidRPr="00ED1470">
        <w:rPr>
          <w:szCs w:val="20"/>
        </w:rPr>
        <w:t xml:space="preserve"> with timely and accurate information on assets, </w:t>
      </w:r>
      <w:r>
        <w:rPr>
          <w:szCs w:val="20"/>
        </w:rPr>
        <w:t>reactive callouts</w:t>
      </w:r>
      <w:r w:rsidRPr="00ED1470">
        <w:rPr>
          <w:szCs w:val="20"/>
        </w:rPr>
        <w:t xml:space="preserve"> and PPM activity. </w:t>
      </w:r>
    </w:p>
    <w:p w14:paraId="315E0211" w14:textId="77777777" w:rsidR="009E4AF7" w:rsidRPr="00ED1470" w:rsidRDefault="009E4AF7" w:rsidP="000109A9">
      <w:pPr>
        <w:pStyle w:val="BodyText"/>
        <w:numPr>
          <w:ilvl w:val="0"/>
          <w:numId w:val="31"/>
        </w:numPr>
        <w:spacing w:before="0" w:after="0"/>
        <w:ind w:left="714" w:hanging="357"/>
        <w:rPr>
          <w:szCs w:val="20"/>
        </w:rPr>
      </w:pPr>
      <w:r w:rsidRPr="00ED1470">
        <w:rPr>
          <w:szCs w:val="20"/>
        </w:rPr>
        <w:t>Ability to measure and drive a better overall level of service and business performance.</w:t>
      </w:r>
    </w:p>
    <w:p w14:paraId="7E8209C2" w14:textId="77777777" w:rsidR="009E4AF7" w:rsidRPr="00ED1470" w:rsidRDefault="009E4AF7" w:rsidP="000109A9">
      <w:pPr>
        <w:pStyle w:val="BodyText"/>
        <w:numPr>
          <w:ilvl w:val="0"/>
          <w:numId w:val="31"/>
        </w:numPr>
        <w:spacing w:before="0" w:after="0"/>
        <w:ind w:left="714" w:hanging="357"/>
        <w:rPr>
          <w:szCs w:val="20"/>
        </w:rPr>
      </w:pPr>
      <w:r w:rsidRPr="00ED1470">
        <w:rPr>
          <w:szCs w:val="20"/>
        </w:rPr>
        <w:t>Ability to identify key issues in a timely manner and influence future activity and events.</w:t>
      </w:r>
    </w:p>
    <w:p w14:paraId="5DBD5189" w14:textId="77777777" w:rsidR="009E4AF7" w:rsidRPr="00ED1470" w:rsidRDefault="009E4AF7" w:rsidP="000109A9">
      <w:pPr>
        <w:pStyle w:val="BodyText"/>
        <w:numPr>
          <w:ilvl w:val="0"/>
          <w:numId w:val="31"/>
        </w:numPr>
        <w:spacing w:before="0" w:after="0"/>
        <w:ind w:left="714" w:hanging="357"/>
        <w:rPr>
          <w:szCs w:val="20"/>
        </w:rPr>
      </w:pPr>
      <w:r w:rsidRPr="00ED1470">
        <w:rPr>
          <w:szCs w:val="20"/>
        </w:rPr>
        <w:t>Ability to drive consistency in service performance and delivery across the estate.</w:t>
      </w:r>
    </w:p>
    <w:p w14:paraId="42EDCA90" w14:textId="77777777" w:rsidR="009E4AF7" w:rsidRPr="00ED1470" w:rsidRDefault="009E4AF7" w:rsidP="000109A9">
      <w:pPr>
        <w:pStyle w:val="BodyText"/>
        <w:numPr>
          <w:ilvl w:val="0"/>
          <w:numId w:val="31"/>
        </w:numPr>
        <w:spacing w:before="0" w:after="0"/>
        <w:ind w:left="714" w:hanging="357"/>
        <w:rPr>
          <w:szCs w:val="20"/>
        </w:rPr>
      </w:pPr>
      <w:r w:rsidRPr="00ED1470">
        <w:rPr>
          <w:szCs w:val="20"/>
        </w:rPr>
        <w:t>To focus and prioritise staff activity on the key risk issues.</w:t>
      </w:r>
    </w:p>
    <w:p w14:paraId="3780CF54" w14:textId="152DCA8F" w:rsidR="009E4AF7" w:rsidRDefault="009E4AF7" w:rsidP="009E4AF7">
      <w:pPr>
        <w:spacing w:before="120"/>
        <w:rPr>
          <w:rFonts w:cs="Arial"/>
        </w:rPr>
      </w:pPr>
      <w:bookmarkStart w:id="16" w:name="_Toc522875366"/>
      <w:bookmarkEnd w:id="15"/>
      <w:r w:rsidRPr="00AA2835">
        <w:rPr>
          <w:rFonts w:cs="Arial"/>
        </w:rPr>
        <w:t xml:space="preserve">KPIs may be added, deleted, or </w:t>
      </w:r>
      <w:r w:rsidRPr="00AA2835">
        <w:rPr>
          <w:rFonts w:cs="Arial"/>
          <w:color w:val="000000"/>
        </w:rPr>
        <w:t xml:space="preserve">modified with approval from both parties </w:t>
      </w:r>
      <w:r w:rsidRPr="00AA2835">
        <w:rPr>
          <w:rFonts w:cs="Arial"/>
        </w:rPr>
        <w:t xml:space="preserve">at any time by agreement between the parties. For the avoidance of doubt, the </w:t>
      </w:r>
      <w:r w:rsidRPr="00DB68B8">
        <w:rPr>
          <w:rFonts w:cs="Arial"/>
          <w:i/>
        </w:rPr>
        <w:t xml:space="preserve">Contractor </w:t>
      </w:r>
      <w:r w:rsidRPr="00AA2835">
        <w:rPr>
          <w:rFonts w:cs="Arial"/>
        </w:rPr>
        <w:t xml:space="preserve">will not withhold or delay its consent to any changes to the KPIs that are required to achieve a fair, accurate and consistent measurement of the Contractor's performance in delivering the Services. </w:t>
      </w:r>
    </w:p>
    <w:p w14:paraId="639E9B43" w14:textId="77777777" w:rsidR="009E4AF7" w:rsidRDefault="009E4AF7" w:rsidP="009E4AF7">
      <w:pPr>
        <w:spacing w:before="120"/>
        <w:rPr>
          <w:i/>
        </w:rPr>
      </w:pPr>
      <w:r w:rsidRPr="00ED1470">
        <w:t xml:space="preserve">The </w:t>
      </w:r>
      <w:r>
        <w:rPr>
          <w:i/>
        </w:rPr>
        <w:t>Bank</w:t>
      </w:r>
      <w:r w:rsidRPr="00ED1470">
        <w:rPr>
          <w:i/>
        </w:rPr>
        <w:t xml:space="preserve"> </w:t>
      </w:r>
      <w:r w:rsidRPr="00ED1470">
        <w:t>may also decide to introduce temporar</w:t>
      </w:r>
      <w:r>
        <w:t xml:space="preserve">y KPIs in the event of ongoing </w:t>
      </w:r>
      <w:r w:rsidRPr="00ED1470">
        <w:t>issues or where performance falls below the expected standard</w:t>
      </w:r>
      <w:r>
        <w:t>s</w:t>
      </w:r>
      <w:r w:rsidRPr="00ED1470">
        <w:t xml:space="preserve">. Any changes/additions to the KPIs shall be done in consultation with the </w:t>
      </w:r>
      <w:r w:rsidRPr="00ED1470">
        <w:rPr>
          <w:i/>
        </w:rPr>
        <w:t>Contractor.</w:t>
      </w:r>
    </w:p>
    <w:p w14:paraId="56B739B2" w14:textId="77777777" w:rsidR="009E4AF7" w:rsidRDefault="009E4AF7" w:rsidP="009E4AF7">
      <w:pPr>
        <w:spacing w:before="120"/>
        <w:rPr>
          <w:rFonts w:cs="Arial"/>
        </w:rPr>
      </w:pPr>
      <w:r>
        <w:rPr>
          <w:rFonts w:cs="Arial"/>
        </w:rPr>
        <w:t xml:space="preserve">The Contractor shall use appropriate tools in order to measure and report the levels of performance of the Services that are subject to the KPIs. Such measurement shall permit reporting which is detailed </w:t>
      </w:r>
      <w:r>
        <w:rPr>
          <w:rFonts w:cs="Arial"/>
        </w:rPr>
        <w:lastRenderedPageBreak/>
        <w:t>enough to verify compliance with the KPIs and the Charges and shall be subject to audit by the Bank on reasonable notice.</w:t>
      </w:r>
    </w:p>
    <w:p w14:paraId="4E2D5222" w14:textId="298127E2" w:rsidR="009E4AF7" w:rsidRPr="00DB68B8" w:rsidRDefault="009E4AF7" w:rsidP="009E4AF7">
      <w:pPr>
        <w:spacing w:before="120"/>
      </w:pPr>
      <w:r>
        <w:rPr>
          <w:rFonts w:cs="Arial"/>
        </w:rPr>
        <w:t xml:space="preserve">A general overview of the KPIs is provided in the below table: </w:t>
      </w:r>
    </w:p>
    <w:p w14:paraId="3BB4AE7B" w14:textId="77777777" w:rsidR="009E4AF7" w:rsidRDefault="009E4AF7" w:rsidP="009E4AF7">
      <w:pPr>
        <w:spacing w:before="120"/>
      </w:pPr>
    </w:p>
    <w:tbl>
      <w:tblPr>
        <w:tblW w:w="9480" w:type="dxa"/>
        <w:tblInd w:w="93" w:type="dxa"/>
        <w:tblLook w:val="04A0" w:firstRow="1" w:lastRow="0" w:firstColumn="1" w:lastColumn="0" w:noHBand="0" w:noVBand="1"/>
      </w:tblPr>
      <w:tblGrid>
        <w:gridCol w:w="2360"/>
        <w:gridCol w:w="3480"/>
        <w:gridCol w:w="3640"/>
      </w:tblGrid>
      <w:tr w:rsidR="009E4AF7" w:rsidRPr="00521767" w14:paraId="103FB52E" w14:textId="77777777" w:rsidTr="000109A9">
        <w:trPr>
          <w:trHeight w:val="600"/>
        </w:trPr>
        <w:tc>
          <w:tcPr>
            <w:tcW w:w="2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966D24" w14:textId="77777777" w:rsidR="009E4AF7" w:rsidRPr="000109A9" w:rsidRDefault="009E4AF7" w:rsidP="00A15AE4">
            <w:pPr>
              <w:spacing w:before="120"/>
              <w:rPr>
                <w:b/>
                <w:bCs/>
                <w:sz w:val="16"/>
                <w:szCs w:val="16"/>
              </w:rPr>
            </w:pPr>
            <w:r w:rsidRPr="000109A9">
              <w:rPr>
                <w:b/>
                <w:bCs/>
                <w:sz w:val="16"/>
                <w:szCs w:val="16"/>
              </w:rPr>
              <w:t>Service Specification</w:t>
            </w:r>
          </w:p>
        </w:tc>
        <w:tc>
          <w:tcPr>
            <w:tcW w:w="3480" w:type="dxa"/>
            <w:tcBorders>
              <w:top w:val="single" w:sz="4" w:space="0" w:color="auto"/>
              <w:left w:val="nil"/>
              <w:bottom w:val="single" w:sz="4" w:space="0" w:color="auto"/>
              <w:right w:val="single" w:sz="4" w:space="0" w:color="auto"/>
            </w:tcBorders>
            <w:shd w:val="clear" w:color="auto" w:fill="D9D9D9" w:themeFill="background1" w:themeFillShade="D9"/>
            <w:hideMark/>
          </w:tcPr>
          <w:p w14:paraId="2EE5CA5B" w14:textId="77777777" w:rsidR="009E4AF7" w:rsidRPr="000109A9" w:rsidRDefault="009E4AF7" w:rsidP="00A15AE4">
            <w:pPr>
              <w:spacing w:before="120"/>
              <w:rPr>
                <w:b/>
                <w:bCs/>
                <w:sz w:val="16"/>
                <w:szCs w:val="16"/>
              </w:rPr>
            </w:pPr>
            <w:r w:rsidRPr="000109A9">
              <w:rPr>
                <w:b/>
                <w:bCs/>
                <w:sz w:val="16"/>
                <w:szCs w:val="16"/>
              </w:rPr>
              <w:t>Key Performance Indicators</w:t>
            </w:r>
          </w:p>
        </w:tc>
        <w:tc>
          <w:tcPr>
            <w:tcW w:w="3640" w:type="dxa"/>
            <w:tcBorders>
              <w:top w:val="single" w:sz="4" w:space="0" w:color="auto"/>
              <w:left w:val="nil"/>
              <w:bottom w:val="single" w:sz="4" w:space="0" w:color="auto"/>
              <w:right w:val="single" w:sz="4" w:space="0" w:color="auto"/>
            </w:tcBorders>
            <w:shd w:val="clear" w:color="auto" w:fill="D9D9D9" w:themeFill="background1" w:themeFillShade="D9"/>
            <w:hideMark/>
          </w:tcPr>
          <w:p w14:paraId="4090DB74" w14:textId="77777777" w:rsidR="009E4AF7" w:rsidRPr="000109A9" w:rsidRDefault="009E4AF7" w:rsidP="00A15AE4">
            <w:pPr>
              <w:spacing w:before="120"/>
              <w:rPr>
                <w:b/>
                <w:bCs/>
                <w:sz w:val="16"/>
                <w:szCs w:val="16"/>
              </w:rPr>
            </w:pPr>
            <w:r w:rsidRPr="000109A9">
              <w:rPr>
                <w:b/>
                <w:bCs/>
                <w:sz w:val="16"/>
                <w:szCs w:val="16"/>
              </w:rPr>
              <w:t>KPIs in this Service Specification</w:t>
            </w:r>
          </w:p>
        </w:tc>
      </w:tr>
      <w:tr w:rsidR="009E4AF7" w:rsidRPr="00521767" w14:paraId="6B24F1FA" w14:textId="77777777" w:rsidTr="004A3325">
        <w:trPr>
          <w:trHeight w:val="638"/>
        </w:trPr>
        <w:tc>
          <w:tcPr>
            <w:tcW w:w="2360" w:type="dxa"/>
            <w:tcBorders>
              <w:top w:val="nil"/>
              <w:left w:val="single" w:sz="4" w:space="0" w:color="auto"/>
              <w:bottom w:val="single" w:sz="4" w:space="0" w:color="auto"/>
              <w:right w:val="single" w:sz="4" w:space="0" w:color="auto"/>
            </w:tcBorders>
            <w:shd w:val="clear" w:color="auto" w:fill="auto"/>
            <w:hideMark/>
          </w:tcPr>
          <w:p w14:paraId="7716567C" w14:textId="77777777" w:rsidR="009E4AF7" w:rsidRPr="00E23E77" w:rsidRDefault="009E4AF7" w:rsidP="00A15AE4">
            <w:pPr>
              <w:spacing w:before="120"/>
              <w:rPr>
                <w:sz w:val="16"/>
                <w:szCs w:val="16"/>
              </w:rPr>
            </w:pPr>
            <w:r w:rsidRPr="00E23E77">
              <w:rPr>
                <w:sz w:val="16"/>
                <w:szCs w:val="16"/>
              </w:rPr>
              <w:t>Call Out Response</w:t>
            </w:r>
          </w:p>
        </w:tc>
        <w:tc>
          <w:tcPr>
            <w:tcW w:w="3480" w:type="dxa"/>
            <w:tcBorders>
              <w:top w:val="nil"/>
              <w:left w:val="nil"/>
              <w:bottom w:val="single" w:sz="4" w:space="0" w:color="auto"/>
              <w:right w:val="single" w:sz="4" w:space="0" w:color="auto"/>
            </w:tcBorders>
            <w:shd w:val="clear" w:color="auto" w:fill="auto"/>
            <w:hideMark/>
          </w:tcPr>
          <w:p w14:paraId="2F00DCC4" w14:textId="77777777" w:rsidR="009E4AF7" w:rsidRPr="00E23E77" w:rsidRDefault="009E4AF7" w:rsidP="00A15AE4">
            <w:pPr>
              <w:spacing w:before="120"/>
              <w:rPr>
                <w:sz w:val="16"/>
                <w:szCs w:val="16"/>
              </w:rPr>
            </w:pPr>
            <w:r w:rsidRPr="00E23E77">
              <w:rPr>
                <w:sz w:val="16"/>
                <w:szCs w:val="16"/>
              </w:rPr>
              <w:t>Attend all calls in the specified time frame, as set out in KP #001.</w:t>
            </w:r>
          </w:p>
        </w:tc>
        <w:tc>
          <w:tcPr>
            <w:tcW w:w="3640" w:type="dxa"/>
            <w:tcBorders>
              <w:top w:val="nil"/>
              <w:left w:val="nil"/>
              <w:bottom w:val="single" w:sz="4" w:space="0" w:color="auto"/>
              <w:right w:val="single" w:sz="4" w:space="0" w:color="auto"/>
            </w:tcBorders>
            <w:shd w:val="clear" w:color="auto" w:fill="auto"/>
            <w:hideMark/>
          </w:tcPr>
          <w:p w14:paraId="4F221FA6" w14:textId="77777777" w:rsidR="009E4AF7" w:rsidRPr="00E23E77" w:rsidRDefault="009E4AF7" w:rsidP="00A15AE4">
            <w:pPr>
              <w:spacing w:before="120"/>
              <w:rPr>
                <w:sz w:val="16"/>
                <w:szCs w:val="16"/>
              </w:rPr>
            </w:pPr>
            <w:r w:rsidRPr="00E23E77">
              <w:rPr>
                <w:sz w:val="16"/>
                <w:szCs w:val="16"/>
              </w:rPr>
              <w:t>Response Times - High</w:t>
            </w:r>
            <w:r w:rsidRPr="00E23E77">
              <w:rPr>
                <w:sz w:val="16"/>
                <w:szCs w:val="16"/>
              </w:rPr>
              <w:br/>
              <w:t>Response Times - Medium</w:t>
            </w:r>
            <w:r w:rsidRPr="00E23E77">
              <w:rPr>
                <w:sz w:val="16"/>
                <w:szCs w:val="16"/>
              </w:rPr>
              <w:br/>
              <w:t>Response Time – Low</w:t>
            </w:r>
          </w:p>
        </w:tc>
      </w:tr>
      <w:tr w:rsidR="009E4AF7" w:rsidRPr="00521767" w14:paraId="0C6EDB68" w14:textId="77777777" w:rsidTr="00A15AE4">
        <w:trPr>
          <w:trHeight w:val="614"/>
        </w:trPr>
        <w:tc>
          <w:tcPr>
            <w:tcW w:w="2360" w:type="dxa"/>
            <w:tcBorders>
              <w:top w:val="nil"/>
              <w:left w:val="single" w:sz="4" w:space="0" w:color="auto"/>
              <w:bottom w:val="single" w:sz="4" w:space="0" w:color="auto"/>
              <w:right w:val="single" w:sz="4" w:space="0" w:color="auto"/>
            </w:tcBorders>
            <w:shd w:val="clear" w:color="auto" w:fill="auto"/>
            <w:hideMark/>
          </w:tcPr>
          <w:p w14:paraId="0363F963" w14:textId="77777777" w:rsidR="009E4AF7" w:rsidRPr="00E23E77" w:rsidRDefault="009E4AF7" w:rsidP="00A15AE4">
            <w:pPr>
              <w:spacing w:before="120"/>
              <w:rPr>
                <w:sz w:val="16"/>
                <w:szCs w:val="16"/>
              </w:rPr>
            </w:pPr>
            <w:r w:rsidRPr="00E23E77">
              <w:rPr>
                <w:sz w:val="16"/>
                <w:szCs w:val="16"/>
              </w:rPr>
              <w:t>PPM Schedule and Reporting</w:t>
            </w:r>
          </w:p>
        </w:tc>
        <w:tc>
          <w:tcPr>
            <w:tcW w:w="3480" w:type="dxa"/>
            <w:tcBorders>
              <w:top w:val="nil"/>
              <w:left w:val="nil"/>
              <w:bottom w:val="single" w:sz="4" w:space="0" w:color="auto"/>
              <w:right w:val="single" w:sz="4" w:space="0" w:color="auto"/>
            </w:tcBorders>
            <w:shd w:val="clear" w:color="auto" w:fill="auto"/>
            <w:hideMark/>
          </w:tcPr>
          <w:p w14:paraId="2D62FE4B" w14:textId="77777777" w:rsidR="009E4AF7" w:rsidRPr="00E23E77" w:rsidRDefault="009E4AF7" w:rsidP="00A15AE4">
            <w:pPr>
              <w:spacing w:before="120"/>
              <w:rPr>
                <w:sz w:val="16"/>
                <w:szCs w:val="16"/>
              </w:rPr>
            </w:pPr>
            <w:r w:rsidRPr="00E23E77">
              <w:rPr>
                <w:sz w:val="16"/>
                <w:szCs w:val="16"/>
              </w:rPr>
              <w:t>Complete all Planned Preventive Maintenance.</w:t>
            </w:r>
          </w:p>
          <w:p w14:paraId="49C246FB" w14:textId="77777777" w:rsidR="009E4AF7" w:rsidRPr="00E23E77" w:rsidRDefault="009E4AF7" w:rsidP="00A15AE4">
            <w:pPr>
              <w:spacing w:before="120"/>
              <w:rPr>
                <w:sz w:val="16"/>
                <w:szCs w:val="16"/>
              </w:rPr>
            </w:pPr>
            <w:r w:rsidRPr="00E23E77">
              <w:rPr>
                <w:sz w:val="16"/>
                <w:szCs w:val="16"/>
              </w:rPr>
              <w:t>Provide the required PPM documentation by the agreed scheduled time.</w:t>
            </w:r>
          </w:p>
        </w:tc>
        <w:tc>
          <w:tcPr>
            <w:tcW w:w="3640" w:type="dxa"/>
            <w:tcBorders>
              <w:top w:val="nil"/>
              <w:left w:val="nil"/>
              <w:bottom w:val="single" w:sz="4" w:space="0" w:color="auto"/>
              <w:right w:val="single" w:sz="4" w:space="0" w:color="auto"/>
            </w:tcBorders>
            <w:shd w:val="clear" w:color="auto" w:fill="auto"/>
            <w:hideMark/>
          </w:tcPr>
          <w:p w14:paraId="3D29ECD1" w14:textId="77777777" w:rsidR="009E4AF7" w:rsidRPr="00E23E77" w:rsidRDefault="009E4AF7" w:rsidP="00A15AE4">
            <w:pPr>
              <w:spacing w:before="120"/>
              <w:rPr>
                <w:sz w:val="16"/>
                <w:szCs w:val="16"/>
              </w:rPr>
            </w:pPr>
            <w:r w:rsidRPr="00E23E77">
              <w:rPr>
                <w:sz w:val="16"/>
                <w:szCs w:val="16"/>
              </w:rPr>
              <w:t>PPM Progress</w:t>
            </w:r>
            <w:r w:rsidRPr="00E23E77">
              <w:rPr>
                <w:sz w:val="16"/>
                <w:szCs w:val="16"/>
              </w:rPr>
              <w:br/>
              <w:t>PPM Reporting</w:t>
            </w:r>
            <w:r w:rsidRPr="00E23E77">
              <w:rPr>
                <w:sz w:val="16"/>
                <w:szCs w:val="16"/>
              </w:rPr>
              <w:br/>
              <w:t>PPM Job Sheets</w:t>
            </w:r>
          </w:p>
        </w:tc>
      </w:tr>
      <w:tr w:rsidR="009E4AF7" w:rsidRPr="00521767" w14:paraId="5AF491D4" w14:textId="77777777" w:rsidTr="00A15AE4">
        <w:trPr>
          <w:trHeight w:val="600"/>
        </w:trPr>
        <w:tc>
          <w:tcPr>
            <w:tcW w:w="2360" w:type="dxa"/>
            <w:tcBorders>
              <w:top w:val="nil"/>
              <w:left w:val="single" w:sz="4" w:space="0" w:color="auto"/>
              <w:bottom w:val="single" w:sz="4" w:space="0" w:color="auto"/>
              <w:right w:val="single" w:sz="4" w:space="0" w:color="auto"/>
            </w:tcBorders>
            <w:shd w:val="clear" w:color="auto" w:fill="auto"/>
            <w:hideMark/>
          </w:tcPr>
          <w:p w14:paraId="13E3D137" w14:textId="77777777" w:rsidR="009E4AF7" w:rsidRPr="00E23E77" w:rsidRDefault="009E4AF7" w:rsidP="00A15AE4">
            <w:pPr>
              <w:spacing w:before="120"/>
              <w:rPr>
                <w:sz w:val="16"/>
                <w:szCs w:val="16"/>
              </w:rPr>
            </w:pPr>
            <w:r w:rsidRPr="00E23E77">
              <w:rPr>
                <w:sz w:val="16"/>
                <w:szCs w:val="16"/>
              </w:rPr>
              <w:t xml:space="preserve">Method Statements </w:t>
            </w:r>
          </w:p>
        </w:tc>
        <w:tc>
          <w:tcPr>
            <w:tcW w:w="3480" w:type="dxa"/>
            <w:tcBorders>
              <w:top w:val="nil"/>
              <w:left w:val="nil"/>
              <w:bottom w:val="single" w:sz="4" w:space="0" w:color="auto"/>
              <w:right w:val="single" w:sz="4" w:space="0" w:color="auto"/>
            </w:tcBorders>
            <w:shd w:val="clear" w:color="auto" w:fill="auto"/>
            <w:hideMark/>
          </w:tcPr>
          <w:p w14:paraId="25DDF9CF" w14:textId="77777777" w:rsidR="009E4AF7" w:rsidRPr="00E23E77" w:rsidRDefault="009E4AF7" w:rsidP="00A15AE4">
            <w:pPr>
              <w:spacing w:before="120"/>
              <w:rPr>
                <w:sz w:val="16"/>
                <w:szCs w:val="16"/>
              </w:rPr>
            </w:pPr>
            <w:r w:rsidRPr="00E23E77">
              <w:rPr>
                <w:sz w:val="16"/>
                <w:szCs w:val="16"/>
              </w:rPr>
              <w:t xml:space="preserve">Comply with agreed operational method statements. </w:t>
            </w:r>
          </w:p>
        </w:tc>
        <w:tc>
          <w:tcPr>
            <w:tcW w:w="3640" w:type="dxa"/>
            <w:tcBorders>
              <w:top w:val="nil"/>
              <w:left w:val="nil"/>
              <w:bottom w:val="single" w:sz="4" w:space="0" w:color="auto"/>
              <w:right w:val="single" w:sz="4" w:space="0" w:color="auto"/>
            </w:tcBorders>
            <w:shd w:val="clear" w:color="auto" w:fill="auto"/>
            <w:hideMark/>
          </w:tcPr>
          <w:p w14:paraId="4FC530F9" w14:textId="77777777" w:rsidR="009E4AF7" w:rsidRPr="00E23E77" w:rsidRDefault="009E4AF7" w:rsidP="00A15AE4">
            <w:pPr>
              <w:spacing w:before="120"/>
              <w:rPr>
                <w:sz w:val="16"/>
                <w:szCs w:val="16"/>
              </w:rPr>
            </w:pPr>
            <w:r w:rsidRPr="00E23E77">
              <w:rPr>
                <w:sz w:val="16"/>
                <w:szCs w:val="16"/>
              </w:rPr>
              <w:t>Method Statements</w:t>
            </w:r>
          </w:p>
        </w:tc>
      </w:tr>
      <w:tr w:rsidR="009E4AF7" w:rsidRPr="00521767" w14:paraId="6E9BCA0C" w14:textId="77777777" w:rsidTr="00A15AE4">
        <w:trPr>
          <w:trHeight w:val="600"/>
        </w:trPr>
        <w:tc>
          <w:tcPr>
            <w:tcW w:w="2360" w:type="dxa"/>
            <w:tcBorders>
              <w:top w:val="nil"/>
              <w:left w:val="single" w:sz="4" w:space="0" w:color="auto"/>
              <w:bottom w:val="single" w:sz="4" w:space="0" w:color="auto"/>
              <w:right w:val="single" w:sz="4" w:space="0" w:color="auto"/>
            </w:tcBorders>
            <w:shd w:val="clear" w:color="auto" w:fill="auto"/>
            <w:hideMark/>
          </w:tcPr>
          <w:p w14:paraId="738B55E4" w14:textId="77777777" w:rsidR="009E4AF7" w:rsidRPr="00E23E77" w:rsidRDefault="009E4AF7" w:rsidP="00A15AE4">
            <w:pPr>
              <w:spacing w:before="120"/>
              <w:rPr>
                <w:sz w:val="16"/>
                <w:szCs w:val="16"/>
              </w:rPr>
            </w:pPr>
            <w:r w:rsidRPr="00E23E77">
              <w:rPr>
                <w:sz w:val="16"/>
                <w:szCs w:val="16"/>
              </w:rPr>
              <w:t>Quotations/Invoices Accuracy and Timing</w:t>
            </w:r>
          </w:p>
        </w:tc>
        <w:tc>
          <w:tcPr>
            <w:tcW w:w="3480" w:type="dxa"/>
            <w:tcBorders>
              <w:top w:val="nil"/>
              <w:left w:val="nil"/>
              <w:bottom w:val="single" w:sz="4" w:space="0" w:color="auto"/>
              <w:right w:val="single" w:sz="4" w:space="0" w:color="auto"/>
            </w:tcBorders>
            <w:shd w:val="clear" w:color="auto" w:fill="auto"/>
            <w:hideMark/>
          </w:tcPr>
          <w:p w14:paraId="436B10E7" w14:textId="77777777" w:rsidR="009E4AF7" w:rsidRPr="00E23E77" w:rsidRDefault="009E4AF7" w:rsidP="00A15AE4">
            <w:pPr>
              <w:spacing w:before="120"/>
              <w:rPr>
                <w:sz w:val="16"/>
                <w:szCs w:val="16"/>
              </w:rPr>
            </w:pPr>
            <w:r w:rsidRPr="00E23E77">
              <w:rPr>
                <w:sz w:val="16"/>
                <w:szCs w:val="16"/>
              </w:rPr>
              <w:t>Meet the specified time frames.</w:t>
            </w:r>
          </w:p>
        </w:tc>
        <w:tc>
          <w:tcPr>
            <w:tcW w:w="3640" w:type="dxa"/>
            <w:tcBorders>
              <w:top w:val="nil"/>
              <w:left w:val="nil"/>
              <w:bottom w:val="single" w:sz="4" w:space="0" w:color="auto"/>
              <w:right w:val="single" w:sz="4" w:space="0" w:color="auto"/>
            </w:tcBorders>
            <w:shd w:val="clear" w:color="auto" w:fill="auto"/>
            <w:hideMark/>
          </w:tcPr>
          <w:p w14:paraId="7D74382B" w14:textId="77777777" w:rsidR="009E4AF7" w:rsidRPr="00E23E77" w:rsidRDefault="009E4AF7" w:rsidP="00A15AE4">
            <w:pPr>
              <w:spacing w:before="120"/>
              <w:rPr>
                <w:sz w:val="16"/>
                <w:szCs w:val="16"/>
              </w:rPr>
            </w:pPr>
            <w:r w:rsidRPr="00E23E77">
              <w:rPr>
                <w:sz w:val="16"/>
                <w:szCs w:val="16"/>
              </w:rPr>
              <w:t>Quotations Accuracy and Response</w:t>
            </w:r>
            <w:r w:rsidRPr="00E23E77">
              <w:rPr>
                <w:sz w:val="16"/>
                <w:szCs w:val="16"/>
              </w:rPr>
              <w:br/>
              <w:t>Invoicing Accuracy and Response</w:t>
            </w:r>
          </w:p>
        </w:tc>
      </w:tr>
      <w:tr w:rsidR="009E4AF7" w:rsidRPr="00521767" w14:paraId="55F78901" w14:textId="77777777" w:rsidTr="00A15AE4">
        <w:trPr>
          <w:trHeight w:val="875"/>
        </w:trPr>
        <w:tc>
          <w:tcPr>
            <w:tcW w:w="2360" w:type="dxa"/>
            <w:tcBorders>
              <w:top w:val="nil"/>
              <w:left w:val="single" w:sz="4" w:space="0" w:color="auto"/>
              <w:bottom w:val="single" w:sz="4" w:space="0" w:color="auto"/>
              <w:right w:val="single" w:sz="4" w:space="0" w:color="auto"/>
            </w:tcBorders>
            <w:shd w:val="clear" w:color="auto" w:fill="auto"/>
            <w:hideMark/>
          </w:tcPr>
          <w:p w14:paraId="69A31515" w14:textId="676986D0" w:rsidR="009E4AF7" w:rsidRPr="00E23E77" w:rsidRDefault="009E4AF7" w:rsidP="00A15AE4">
            <w:pPr>
              <w:spacing w:before="120"/>
              <w:rPr>
                <w:sz w:val="16"/>
                <w:szCs w:val="16"/>
              </w:rPr>
            </w:pPr>
            <w:r w:rsidRPr="00E23E77">
              <w:rPr>
                <w:sz w:val="16"/>
                <w:szCs w:val="16"/>
              </w:rPr>
              <w:t xml:space="preserve">Availability of Help Desk and Core </w:t>
            </w:r>
            <w:r w:rsidR="00A15AE4">
              <w:rPr>
                <w:sz w:val="16"/>
                <w:szCs w:val="16"/>
              </w:rPr>
              <w:t>Roles</w:t>
            </w:r>
          </w:p>
        </w:tc>
        <w:tc>
          <w:tcPr>
            <w:tcW w:w="3480" w:type="dxa"/>
            <w:tcBorders>
              <w:top w:val="nil"/>
              <w:left w:val="nil"/>
              <w:bottom w:val="single" w:sz="4" w:space="0" w:color="auto"/>
              <w:right w:val="single" w:sz="4" w:space="0" w:color="auto"/>
            </w:tcBorders>
            <w:shd w:val="clear" w:color="auto" w:fill="auto"/>
            <w:hideMark/>
          </w:tcPr>
          <w:p w14:paraId="306CC808" w14:textId="77777777" w:rsidR="009E4AF7" w:rsidRPr="00E23E77" w:rsidRDefault="009E4AF7" w:rsidP="00A15AE4">
            <w:pPr>
              <w:spacing w:before="120"/>
              <w:rPr>
                <w:sz w:val="16"/>
                <w:szCs w:val="16"/>
              </w:rPr>
            </w:pPr>
            <w:r w:rsidRPr="00E23E77">
              <w:rPr>
                <w:sz w:val="16"/>
                <w:szCs w:val="16"/>
              </w:rPr>
              <w:t>Acknowledge all calls within 30 minutes</w:t>
            </w:r>
          </w:p>
          <w:p w14:paraId="5842A8FB" w14:textId="77777777" w:rsidR="009E4AF7" w:rsidRPr="00E23E77" w:rsidRDefault="009E4AF7" w:rsidP="00A15AE4">
            <w:pPr>
              <w:spacing w:before="120"/>
              <w:rPr>
                <w:sz w:val="16"/>
                <w:szCs w:val="16"/>
              </w:rPr>
            </w:pPr>
            <w:r w:rsidRPr="00E23E77">
              <w:rPr>
                <w:sz w:val="16"/>
                <w:szCs w:val="16"/>
              </w:rPr>
              <w:t>Ensure suitable resources are provided in a timely manner for staff absences.</w:t>
            </w:r>
          </w:p>
        </w:tc>
        <w:tc>
          <w:tcPr>
            <w:tcW w:w="3640" w:type="dxa"/>
            <w:tcBorders>
              <w:top w:val="nil"/>
              <w:left w:val="nil"/>
              <w:bottom w:val="single" w:sz="4" w:space="0" w:color="auto"/>
              <w:right w:val="single" w:sz="4" w:space="0" w:color="auto"/>
            </w:tcBorders>
            <w:shd w:val="clear" w:color="auto" w:fill="auto"/>
            <w:hideMark/>
          </w:tcPr>
          <w:p w14:paraId="1059895E" w14:textId="52EB5344" w:rsidR="009E4AF7" w:rsidRPr="00E23E77" w:rsidRDefault="009E4AF7" w:rsidP="00A15AE4">
            <w:pPr>
              <w:spacing w:before="120"/>
              <w:rPr>
                <w:sz w:val="16"/>
                <w:szCs w:val="16"/>
              </w:rPr>
            </w:pPr>
            <w:r w:rsidRPr="00E23E77">
              <w:rPr>
                <w:sz w:val="16"/>
                <w:szCs w:val="16"/>
              </w:rPr>
              <w:t>Availability of Help Desk</w:t>
            </w:r>
            <w:r w:rsidRPr="00E23E77">
              <w:rPr>
                <w:sz w:val="16"/>
                <w:szCs w:val="16"/>
              </w:rPr>
              <w:br/>
              <w:t xml:space="preserve">Core </w:t>
            </w:r>
            <w:r w:rsidR="00A15AE4">
              <w:rPr>
                <w:sz w:val="16"/>
                <w:szCs w:val="16"/>
              </w:rPr>
              <w:t>Roles</w:t>
            </w:r>
            <w:r w:rsidRPr="00E23E77">
              <w:rPr>
                <w:sz w:val="16"/>
                <w:szCs w:val="16"/>
              </w:rPr>
              <w:t xml:space="preserve"> Availability</w:t>
            </w:r>
          </w:p>
        </w:tc>
      </w:tr>
      <w:tr w:rsidR="009E4AF7" w:rsidRPr="00521767" w14:paraId="1CB306A7" w14:textId="77777777" w:rsidTr="00A15AE4">
        <w:trPr>
          <w:trHeight w:val="600"/>
        </w:trPr>
        <w:tc>
          <w:tcPr>
            <w:tcW w:w="2360" w:type="dxa"/>
            <w:tcBorders>
              <w:top w:val="nil"/>
              <w:left w:val="single" w:sz="4" w:space="0" w:color="auto"/>
              <w:bottom w:val="single" w:sz="4" w:space="0" w:color="auto"/>
              <w:right w:val="single" w:sz="4" w:space="0" w:color="auto"/>
            </w:tcBorders>
            <w:shd w:val="clear" w:color="auto" w:fill="auto"/>
            <w:hideMark/>
          </w:tcPr>
          <w:p w14:paraId="144FCB80" w14:textId="77777777" w:rsidR="009E4AF7" w:rsidRPr="00E23E77" w:rsidRDefault="009E4AF7" w:rsidP="00A15AE4">
            <w:pPr>
              <w:spacing w:before="120"/>
              <w:rPr>
                <w:sz w:val="16"/>
                <w:szCs w:val="16"/>
              </w:rPr>
            </w:pPr>
            <w:r w:rsidRPr="00E23E77">
              <w:rPr>
                <w:sz w:val="16"/>
                <w:szCs w:val="16"/>
              </w:rPr>
              <w:t>Costs to Budget</w:t>
            </w:r>
          </w:p>
        </w:tc>
        <w:tc>
          <w:tcPr>
            <w:tcW w:w="3480" w:type="dxa"/>
            <w:tcBorders>
              <w:top w:val="nil"/>
              <w:left w:val="nil"/>
              <w:bottom w:val="single" w:sz="4" w:space="0" w:color="auto"/>
              <w:right w:val="single" w:sz="4" w:space="0" w:color="auto"/>
            </w:tcBorders>
            <w:shd w:val="clear" w:color="auto" w:fill="auto"/>
            <w:hideMark/>
          </w:tcPr>
          <w:p w14:paraId="543EA2B3" w14:textId="77777777" w:rsidR="009E4AF7" w:rsidRPr="00E23E77" w:rsidRDefault="009E4AF7" w:rsidP="00A15AE4">
            <w:pPr>
              <w:spacing w:before="120"/>
              <w:rPr>
                <w:sz w:val="16"/>
                <w:szCs w:val="16"/>
              </w:rPr>
            </w:pPr>
            <w:r w:rsidRPr="00E23E77">
              <w:rPr>
                <w:sz w:val="16"/>
                <w:szCs w:val="16"/>
              </w:rPr>
              <w:t>100% accuracy of charges against quoted rates and budget.</w:t>
            </w:r>
          </w:p>
        </w:tc>
        <w:tc>
          <w:tcPr>
            <w:tcW w:w="3640" w:type="dxa"/>
            <w:tcBorders>
              <w:top w:val="nil"/>
              <w:left w:val="nil"/>
              <w:bottom w:val="single" w:sz="4" w:space="0" w:color="auto"/>
              <w:right w:val="single" w:sz="4" w:space="0" w:color="auto"/>
            </w:tcBorders>
            <w:shd w:val="clear" w:color="auto" w:fill="auto"/>
            <w:hideMark/>
          </w:tcPr>
          <w:p w14:paraId="01F48586" w14:textId="77777777" w:rsidR="009E4AF7" w:rsidRPr="00E23E77" w:rsidRDefault="009E4AF7" w:rsidP="00A15AE4">
            <w:pPr>
              <w:spacing w:before="120"/>
              <w:rPr>
                <w:sz w:val="16"/>
                <w:szCs w:val="16"/>
              </w:rPr>
            </w:pPr>
            <w:r w:rsidRPr="00E23E77">
              <w:rPr>
                <w:sz w:val="16"/>
                <w:szCs w:val="16"/>
              </w:rPr>
              <w:t>Cost to Budget</w:t>
            </w:r>
          </w:p>
        </w:tc>
      </w:tr>
      <w:tr w:rsidR="009E4AF7" w:rsidRPr="00521767" w14:paraId="6FEC20A5" w14:textId="77777777" w:rsidTr="00A15AE4">
        <w:trPr>
          <w:trHeight w:val="600"/>
        </w:trPr>
        <w:tc>
          <w:tcPr>
            <w:tcW w:w="2360" w:type="dxa"/>
            <w:tcBorders>
              <w:top w:val="nil"/>
              <w:left w:val="single" w:sz="4" w:space="0" w:color="auto"/>
              <w:bottom w:val="single" w:sz="4" w:space="0" w:color="auto"/>
              <w:right w:val="single" w:sz="4" w:space="0" w:color="auto"/>
            </w:tcBorders>
            <w:shd w:val="clear" w:color="auto" w:fill="auto"/>
            <w:hideMark/>
          </w:tcPr>
          <w:p w14:paraId="1B12E527" w14:textId="77777777" w:rsidR="009E4AF7" w:rsidRPr="00E23E77" w:rsidRDefault="009E4AF7" w:rsidP="00A15AE4">
            <w:pPr>
              <w:spacing w:before="120"/>
              <w:rPr>
                <w:sz w:val="16"/>
                <w:szCs w:val="16"/>
              </w:rPr>
            </w:pPr>
            <w:r w:rsidRPr="00E23E77">
              <w:rPr>
                <w:sz w:val="16"/>
                <w:szCs w:val="16"/>
              </w:rPr>
              <w:t>Health and Safety</w:t>
            </w:r>
          </w:p>
        </w:tc>
        <w:tc>
          <w:tcPr>
            <w:tcW w:w="3480" w:type="dxa"/>
            <w:tcBorders>
              <w:top w:val="nil"/>
              <w:left w:val="nil"/>
              <w:bottom w:val="single" w:sz="4" w:space="0" w:color="auto"/>
              <w:right w:val="single" w:sz="4" w:space="0" w:color="auto"/>
            </w:tcBorders>
            <w:shd w:val="clear" w:color="auto" w:fill="auto"/>
            <w:hideMark/>
          </w:tcPr>
          <w:p w14:paraId="3EEDC14A" w14:textId="77777777" w:rsidR="009E4AF7" w:rsidRPr="00E23E77" w:rsidRDefault="009E4AF7" w:rsidP="00A15AE4">
            <w:pPr>
              <w:spacing w:before="120"/>
              <w:rPr>
                <w:sz w:val="16"/>
                <w:szCs w:val="16"/>
              </w:rPr>
            </w:pPr>
            <w:r w:rsidRPr="00E23E77">
              <w:rPr>
                <w:sz w:val="16"/>
                <w:szCs w:val="16"/>
              </w:rPr>
              <w:t>100% compliance with Health and Safety at Work etc. Act 1974.</w:t>
            </w:r>
          </w:p>
        </w:tc>
        <w:tc>
          <w:tcPr>
            <w:tcW w:w="3640" w:type="dxa"/>
            <w:tcBorders>
              <w:top w:val="nil"/>
              <w:left w:val="nil"/>
              <w:bottom w:val="single" w:sz="4" w:space="0" w:color="auto"/>
              <w:right w:val="single" w:sz="4" w:space="0" w:color="auto"/>
            </w:tcBorders>
            <w:shd w:val="clear" w:color="auto" w:fill="auto"/>
            <w:hideMark/>
          </w:tcPr>
          <w:p w14:paraId="421D0F98" w14:textId="77777777" w:rsidR="009E4AF7" w:rsidRPr="00E23E77" w:rsidRDefault="009E4AF7" w:rsidP="00A15AE4">
            <w:pPr>
              <w:spacing w:before="120"/>
              <w:rPr>
                <w:sz w:val="16"/>
                <w:szCs w:val="16"/>
              </w:rPr>
            </w:pPr>
            <w:r w:rsidRPr="00E23E77">
              <w:rPr>
                <w:sz w:val="16"/>
                <w:szCs w:val="16"/>
              </w:rPr>
              <w:t>Health and Safety and Environmental Management</w:t>
            </w:r>
          </w:p>
        </w:tc>
      </w:tr>
      <w:tr w:rsidR="009E4AF7" w:rsidRPr="00521767" w14:paraId="239CE1B8" w14:textId="77777777" w:rsidTr="002971F3">
        <w:trPr>
          <w:trHeight w:val="1022"/>
        </w:trPr>
        <w:tc>
          <w:tcPr>
            <w:tcW w:w="2360" w:type="dxa"/>
            <w:tcBorders>
              <w:top w:val="nil"/>
              <w:left w:val="single" w:sz="4" w:space="0" w:color="auto"/>
              <w:bottom w:val="single" w:sz="4" w:space="0" w:color="auto"/>
              <w:right w:val="single" w:sz="4" w:space="0" w:color="auto"/>
            </w:tcBorders>
            <w:shd w:val="clear" w:color="auto" w:fill="auto"/>
            <w:hideMark/>
          </w:tcPr>
          <w:p w14:paraId="50AD3F65" w14:textId="77777777" w:rsidR="009E4AF7" w:rsidRPr="00E23E77" w:rsidRDefault="009E4AF7" w:rsidP="00A15AE4">
            <w:pPr>
              <w:spacing w:before="120"/>
              <w:rPr>
                <w:sz w:val="16"/>
                <w:szCs w:val="16"/>
              </w:rPr>
            </w:pPr>
            <w:r w:rsidRPr="00E23E77">
              <w:rPr>
                <w:sz w:val="16"/>
                <w:szCs w:val="16"/>
              </w:rPr>
              <w:t>Management Information</w:t>
            </w:r>
          </w:p>
        </w:tc>
        <w:tc>
          <w:tcPr>
            <w:tcW w:w="3480" w:type="dxa"/>
            <w:tcBorders>
              <w:top w:val="nil"/>
              <w:left w:val="nil"/>
              <w:bottom w:val="single" w:sz="4" w:space="0" w:color="auto"/>
              <w:right w:val="single" w:sz="4" w:space="0" w:color="auto"/>
            </w:tcBorders>
            <w:shd w:val="clear" w:color="auto" w:fill="auto"/>
            <w:hideMark/>
          </w:tcPr>
          <w:p w14:paraId="2165DD6F" w14:textId="77777777" w:rsidR="009E4AF7" w:rsidRPr="00E23E77" w:rsidRDefault="009E4AF7" w:rsidP="00A15AE4">
            <w:pPr>
              <w:spacing w:before="120"/>
              <w:rPr>
                <w:sz w:val="16"/>
                <w:szCs w:val="16"/>
              </w:rPr>
            </w:pPr>
            <w:r w:rsidRPr="00E23E77">
              <w:rPr>
                <w:sz w:val="16"/>
                <w:szCs w:val="16"/>
              </w:rPr>
              <w:t>Provide Management information in the specified time frame.</w:t>
            </w:r>
          </w:p>
        </w:tc>
        <w:tc>
          <w:tcPr>
            <w:tcW w:w="3640" w:type="dxa"/>
            <w:tcBorders>
              <w:top w:val="nil"/>
              <w:left w:val="nil"/>
              <w:bottom w:val="single" w:sz="4" w:space="0" w:color="auto"/>
              <w:right w:val="single" w:sz="4" w:space="0" w:color="auto"/>
            </w:tcBorders>
            <w:shd w:val="clear" w:color="auto" w:fill="auto"/>
            <w:hideMark/>
          </w:tcPr>
          <w:p w14:paraId="5BECB9B3" w14:textId="77777777" w:rsidR="009E4AF7" w:rsidRPr="00E23E77" w:rsidRDefault="009E4AF7" w:rsidP="00A15AE4">
            <w:pPr>
              <w:spacing w:before="120"/>
              <w:rPr>
                <w:sz w:val="16"/>
                <w:szCs w:val="16"/>
              </w:rPr>
            </w:pPr>
            <w:r w:rsidRPr="00E23E77">
              <w:rPr>
                <w:sz w:val="16"/>
                <w:szCs w:val="16"/>
              </w:rPr>
              <w:t>Monthly Management Report</w:t>
            </w:r>
            <w:r w:rsidRPr="00E23E77">
              <w:rPr>
                <w:sz w:val="16"/>
                <w:szCs w:val="16"/>
              </w:rPr>
              <w:br/>
              <w:t>Minutes From Monthly Reports</w:t>
            </w:r>
            <w:r w:rsidRPr="00E23E77">
              <w:rPr>
                <w:sz w:val="16"/>
                <w:szCs w:val="16"/>
              </w:rPr>
              <w:br/>
              <w:t>Weekly Updates Report</w:t>
            </w:r>
            <w:r w:rsidRPr="00E23E77">
              <w:rPr>
                <w:sz w:val="16"/>
                <w:szCs w:val="16"/>
              </w:rPr>
              <w:br/>
              <w:t>Minutes From Weekly Management Report</w:t>
            </w:r>
            <w:r w:rsidRPr="00E23E77">
              <w:rPr>
                <w:sz w:val="16"/>
                <w:szCs w:val="16"/>
              </w:rPr>
              <w:br/>
              <w:t>Inventory Status</w:t>
            </w:r>
            <w:r w:rsidRPr="00E23E77">
              <w:rPr>
                <w:sz w:val="16"/>
                <w:szCs w:val="16"/>
              </w:rPr>
              <w:br/>
            </w:r>
          </w:p>
        </w:tc>
      </w:tr>
    </w:tbl>
    <w:p w14:paraId="20EAB0C4" w14:textId="77777777" w:rsidR="004A3325" w:rsidRDefault="004A3325" w:rsidP="004A3325">
      <w:pPr>
        <w:pStyle w:val="Default"/>
        <w:rPr>
          <w:rFonts w:ascii="Arial" w:hAnsi="Arial" w:cs="Arial"/>
          <w:color w:val="auto"/>
          <w:sz w:val="22"/>
          <w:szCs w:val="22"/>
        </w:rPr>
      </w:pPr>
    </w:p>
    <w:p w14:paraId="027474D8" w14:textId="77777777" w:rsidR="002971F3" w:rsidRPr="001A628E" w:rsidRDefault="002971F3" w:rsidP="002971F3">
      <w:pPr>
        <w:spacing w:before="120"/>
      </w:pPr>
      <w:r>
        <w:t>Refer to Appendix A. for list of active KPIs.</w:t>
      </w:r>
    </w:p>
    <w:p w14:paraId="56A57DDC" w14:textId="66BE2C39" w:rsidR="002971F3" w:rsidRDefault="002971F3" w:rsidP="002971F3">
      <w:pPr>
        <w:pStyle w:val="Heading2"/>
        <w:numPr>
          <w:ilvl w:val="1"/>
          <w:numId w:val="16"/>
        </w:numPr>
        <w:spacing w:before="240"/>
        <w:ind w:left="578" w:hanging="578"/>
        <w:rPr>
          <w:color w:val="auto"/>
          <w:sz w:val="20"/>
          <w:szCs w:val="20"/>
        </w:rPr>
      </w:pPr>
      <w:bookmarkStart w:id="17" w:name="_Toc1383221"/>
      <w:r>
        <w:rPr>
          <w:color w:val="auto"/>
          <w:sz w:val="20"/>
          <w:szCs w:val="20"/>
        </w:rPr>
        <w:t>In Hours Callouts</w:t>
      </w:r>
      <w:bookmarkEnd w:id="17"/>
    </w:p>
    <w:p w14:paraId="1BF6BCFD" w14:textId="0CE32729" w:rsidR="002971F3" w:rsidRPr="002971F3" w:rsidRDefault="002971F3" w:rsidP="002971F3">
      <w:pPr>
        <w:pStyle w:val="BodyText"/>
      </w:pPr>
      <w:r w:rsidRPr="002971F3">
        <w:t>In hours callouts must be responded to within 4 hours and fixed immediately (as spares allow).</w:t>
      </w:r>
    </w:p>
    <w:p w14:paraId="1265ABF9" w14:textId="6A5193F1" w:rsidR="002971F3" w:rsidRPr="002971F3" w:rsidRDefault="002971F3" w:rsidP="002971F3">
      <w:pPr>
        <w:pStyle w:val="Heading2"/>
        <w:numPr>
          <w:ilvl w:val="1"/>
          <w:numId w:val="16"/>
        </w:numPr>
        <w:spacing w:before="240"/>
        <w:ind w:left="578" w:hanging="578"/>
        <w:rPr>
          <w:color w:val="auto"/>
          <w:sz w:val="20"/>
          <w:szCs w:val="20"/>
        </w:rPr>
      </w:pPr>
      <w:bookmarkStart w:id="18" w:name="_Toc1383222"/>
      <w:r w:rsidRPr="002971F3">
        <w:rPr>
          <w:color w:val="auto"/>
          <w:sz w:val="20"/>
          <w:szCs w:val="20"/>
        </w:rPr>
        <w:t>Out of Hours Callouts</w:t>
      </w:r>
      <w:bookmarkEnd w:id="18"/>
    </w:p>
    <w:p w14:paraId="7C8B1FB3" w14:textId="58878BD0" w:rsidR="004A3325" w:rsidRDefault="004A3325" w:rsidP="004A3325">
      <w:pPr>
        <w:pStyle w:val="Default"/>
        <w:rPr>
          <w:rFonts w:ascii="Arial" w:hAnsi="Arial" w:cs="Arial"/>
          <w:color w:val="auto"/>
          <w:sz w:val="20"/>
          <w:szCs w:val="20"/>
        </w:rPr>
      </w:pPr>
      <w:r w:rsidRPr="004A3325">
        <w:rPr>
          <w:rFonts w:ascii="Arial" w:hAnsi="Arial" w:cs="Arial"/>
          <w:color w:val="auto"/>
          <w:sz w:val="20"/>
          <w:szCs w:val="20"/>
        </w:rPr>
        <w:t>The applicable KPIs in the event of an out of hour’s security system component failure are as follows:</w:t>
      </w:r>
    </w:p>
    <w:p w14:paraId="630B9CE7" w14:textId="77777777" w:rsidR="000109A9" w:rsidRPr="004A3325" w:rsidRDefault="000109A9" w:rsidP="004A3325">
      <w:pPr>
        <w:pStyle w:val="Default"/>
        <w:rPr>
          <w:rFonts w:ascii="Arial" w:hAnsi="Arial" w:cs="Arial"/>
          <w:color w:val="auto"/>
          <w:sz w:val="20"/>
          <w:szCs w:val="20"/>
        </w:rPr>
      </w:pPr>
    </w:p>
    <w:tbl>
      <w:tblPr>
        <w:tblStyle w:val="TableGrid"/>
        <w:tblW w:w="9464" w:type="dxa"/>
        <w:tblLook w:val="04A0" w:firstRow="1" w:lastRow="0" w:firstColumn="1" w:lastColumn="0" w:noHBand="0" w:noVBand="1"/>
      </w:tblPr>
      <w:tblGrid>
        <w:gridCol w:w="1060"/>
        <w:gridCol w:w="5852"/>
        <w:gridCol w:w="1418"/>
        <w:gridCol w:w="1134"/>
      </w:tblGrid>
      <w:tr w:rsidR="000109A9" w:rsidRPr="002971F3" w14:paraId="6A6F9F30" w14:textId="77777777" w:rsidTr="000109A9">
        <w:trPr>
          <w:cnfStyle w:val="100000000000" w:firstRow="1" w:lastRow="0" w:firstColumn="0" w:lastColumn="0" w:oddVBand="0" w:evenVBand="0" w:oddHBand="0" w:evenHBand="0" w:firstRowFirstColumn="0" w:firstRowLastColumn="0" w:lastRowFirstColumn="0" w:lastRowLastColumn="0"/>
          <w:trHeight w:val="285"/>
        </w:trPr>
        <w:tc>
          <w:tcPr>
            <w:tcW w:w="1060" w:type="dxa"/>
            <w:hideMark/>
          </w:tcPr>
          <w:p w14:paraId="458DD4A4" w14:textId="77777777" w:rsidR="002971F3" w:rsidRPr="000109A9" w:rsidRDefault="002971F3" w:rsidP="000109A9">
            <w:pPr>
              <w:rPr>
                <w:sz w:val="16"/>
                <w:szCs w:val="16"/>
              </w:rPr>
            </w:pPr>
            <w:r w:rsidRPr="000109A9">
              <w:rPr>
                <w:sz w:val="16"/>
                <w:szCs w:val="16"/>
              </w:rPr>
              <w:t>Risk</w:t>
            </w:r>
          </w:p>
        </w:tc>
        <w:tc>
          <w:tcPr>
            <w:tcW w:w="5852" w:type="dxa"/>
            <w:hideMark/>
          </w:tcPr>
          <w:p w14:paraId="6D23674D" w14:textId="77777777" w:rsidR="002971F3" w:rsidRPr="000109A9" w:rsidRDefault="002971F3" w:rsidP="000109A9">
            <w:pPr>
              <w:rPr>
                <w:sz w:val="16"/>
                <w:szCs w:val="16"/>
              </w:rPr>
            </w:pPr>
            <w:r w:rsidRPr="000109A9">
              <w:rPr>
                <w:sz w:val="16"/>
                <w:szCs w:val="16"/>
              </w:rPr>
              <w:t>Examples of type of Failure</w:t>
            </w:r>
          </w:p>
        </w:tc>
        <w:tc>
          <w:tcPr>
            <w:tcW w:w="1418" w:type="dxa"/>
            <w:hideMark/>
          </w:tcPr>
          <w:p w14:paraId="023ED902" w14:textId="77777777" w:rsidR="002971F3" w:rsidRPr="000109A9" w:rsidRDefault="002971F3" w:rsidP="000109A9">
            <w:pPr>
              <w:rPr>
                <w:sz w:val="16"/>
                <w:szCs w:val="16"/>
              </w:rPr>
            </w:pPr>
            <w:r w:rsidRPr="000109A9">
              <w:rPr>
                <w:sz w:val="16"/>
                <w:szCs w:val="16"/>
              </w:rPr>
              <w:t>Response Time</w:t>
            </w:r>
          </w:p>
        </w:tc>
        <w:tc>
          <w:tcPr>
            <w:tcW w:w="1134" w:type="dxa"/>
            <w:hideMark/>
          </w:tcPr>
          <w:p w14:paraId="4017C1B9" w14:textId="77777777" w:rsidR="002971F3" w:rsidRPr="000109A9" w:rsidRDefault="002971F3" w:rsidP="000109A9">
            <w:pPr>
              <w:rPr>
                <w:sz w:val="16"/>
                <w:szCs w:val="16"/>
              </w:rPr>
            </w:pPr>
            <w:r w:rsidRPr="000109A9">
              <w:rPr>
                <w:sz w:val="16"/>
                <w:szCs w:val="16"/>
              </w:rPr>
              <w:t>Fix Time</w:t>
            </w:r>
          </w:p>
        </w:tc>
      </w:tr>
      <w:tr w:rsidR="000109A9" w:rsidRPr="002971F3" w14:paraId="71343872" w14:textId="77777777" w:rsidTr="000109A9">
        <w:trPr>
          <w:trHeight w:val="274"/>
        </w:trPr>
        <w:tc>
          <w:tcPr>
            <w:tcW w:w="1060" w:type="dxa"/>
            <w:noWrap/>
            <w:hideMark/>
          </w:tcPr>
          <w:p w14:paraId="573AE222" w14:textId="77777777" w:rsidR="000109A9" w:rsidRPr="000109A9" w:rsidRDefault="000109A9" w:rsidP="000109A9">
            <w:pPr>
              <w:rPr>
                <w:sz w:val="16"/>
                <w:szCs w:val="16"/>
              </w:rPr>
            </w:pPr>
            <w:r w:rsidRPr="000109A9">
              <w:rPr>
                <w:sz w:val="16"/>
                <w:szCs w:val="16"/>
              </w:rPr>
              <w:t>High</w:t>
            </w:r>
          </w:p>
        </w:tc>
        <w:tc>
          <w:tcPr>
            <w:tcW w:w="5852" w:type="dxa"/>
            <w:hideMark/>
          </w:tcPr>
          <w:p w14:paraId="7D63271E" w14:textId="1F4955BA" w:rsidR="000109A9" w:rsidRDefault="000109A9" w:rsidP="000109A9">
            <w:pPr>
              <w:pStyle w:val="ListParagraph"/>
              <w:numPr>
                <w:ilvl w:val="0"/>
                <w:numId w:val="42"/>
              </w:numPr>
              <w:rPr>
                <w:sz w:val="16"/>
                <w:szCs w:val="16"/>
              </w:rPr>
            </w:pPr>
            <w:r w:rsidRPr="000109A9">
              <w:rPr>
                <w:sz w:val="16"/>
                <w:szCs w:val="16"/>
              </w:rPr>
              <w:t>Complete failure of the Access Control or CCTV system or complete failure to Lobby biometric readers or speed gates or Debden external perimeter CCTV</w:t>
            </w:r>
          </w:p>
          <w:p w14:paraId="24EFA240" w14:textId="77777777" w:rsidR="000109A9" w:rsidRDefault="000109A9" w:rsidP="000109A9">
            <w:pPr>
              <w:pStyle w:val="ListParagraph"/>
              <w:numPr>
                <w:ilvl w:val="0"/>
                <w:numId w:val="42"/>
              </w:numPr>
              <w:rPr>
                <w:sz w:val="16"/>
                <w:szCs w:val="16"/>
              </w:rPr>
            </w:pPr>
            <w:r w:rsidRPr="000109A9">
              <w:rPr>
                <w:sz w:val="16"/>
                <w:szCs w:val="16"/>
              </w:rPr>
              <w:t>Loss of all security workstations or functionality in a security cont</w:t>
            </w:r>
            <w:r>
              <w:rPr>
                <w:sz w:val="16"/>
                <w:szCs w:val="16"/>
              </w:rPr>
              <w:t xml:space="preserve">rol room environment </w:t>
            </w:r>
          </w:p>
          <w:p w14:paraId="7F36BC5C" w14:textId="77777777" w:rsidR="000109A9" w:rsidRDefault="000109A9" w:rsidP="000109A9">
            <w:pPr>
              <w:pStyle w:val="ListParagraph"/>
              <w:numPr>
                <w:ilvl w:val="0"/>
                <w:numId w:val="42"/>
              </w:numPr>
              <w:rPr>
                <w:sz w:val="16"/>
                <w:szCs w:val="16"/>
              </w:rPr>
            </w:pPr>
            <w:r w:rsidRPr="000109A9">
              <w:rPr>
                <w:sz w:val="16"/>
                <w:szCs w:val="16"/>
              </w:rPr>
              <w:t>Repeated or widespread failures or faults on critical bank alar</w:t>
            </w:r>
            <w:r>
              <w:rPr>
                <w:sz w:val="16"/>
                <w:szCs w:val="16"/>
              </w:rPr>
              <w:t>ms, e.g. Police or Vault alarms</w:t>
            </w:r>
          </w:p>
          <w:p w14:paraId="3DBD273A" w14:textId="77777777" w:rsidR="000109A9" w:rsidRDefault="000109A9" w:rsidP="000109A9">
            <w:pPr>
              <w:pStyle w:val="ListParagraph"/>
              <w:numPr>
                <w:ilvl w:val="0"/>
                <w:numId w:val="42"/>
              </w:numPr>
              <w:rPr>
                <w:sz w:val="16"/>
                <w:szCs w:val="16"/>
              </w:rPr>
            </w:pPr>
            <w:r w:rsidRPr="000109A9">
              <w:rPr>
                <w:sz w:val="16"/>
                <w:szCs w:val="16"/>
              </w:rPr>
              <w:t>Lo</w:t>
            </w:r>
            <w:r>
              <w:rPr>
                <w:sz w:val="16"/>
                <w:szCs w:val="16"/>
              </w:rPr>
              <w:t>ss of all external CCTV images</w:t>
            </w:r>
          </w:p>
          <w:p w14:paraId="50F3E5B8" w14:textId="77777777" w:rsidR="000109A9" w:rsidRDefault="000109A9" w:rsidP="000109A9">
            <w:pPr>
              <w:pStyle w:val="ListParagraph"/>
              <w:numPr>
                <w:ilvl w:val="0"/>
                <w:numId w:val="42"/>
              </w:numPr>
              <w:rPr>
                <w:sz w:val="16"/>
                <w:szCs w:val="16"/>
              </w:rPr>
            </w:pPr>
            <w:r w:rsidRPr="000109A9">
              <w:rPr>
                <w:sz w:val="16"/>
                <w:szCs w:val="16"/>
              </w:rPr>
              <w:t xml:space="preserve">Loss of all internal CCTV images for Lobby, Citadel or </w:t>
            </w:r>
            <w:r>
              <w:rPr>
                <w:sz w:val="16"/>
                <w:szCs w:val="16"/>
              </w:rPr>
              <w:t xml:space="preserve">Vaults areas </w:t>
            </w:r>
            <w:r>
              <w:rPr>
                <w:sz w:val="16"/>
                <w:szCs w:val="16"/>
              </w:rPr>
              <w:lastRenderedPageBreak/>
              <w:t>(per vault)</w:t>
            </w:r>
          </w:p>
          <w:p w14:paraId="09020932" w14:textId="382A7C6B" w:rsidR="000109A9" w:rsidRPr="000109A9" w:rsidRDefault="000109A9" w:rsidP="000109A9">
            <w:pPr>
              <w:pStyle w:val="ListParagraph"/>
              <w:numPr>
                <w:ilvl w:val="0"/>
                <w:numId w:val="42"/>
              </w:numPr>
              <w:rPr>
                <w:sz w:val="16"/>
                <w:szCs w:val="16"/>
              </w:rPr>
            </w:pPr>
            <w:r w:rsidRPr="000109A9">
              <w:rPr>
                <w:sz w:val="16"/>
                <w:szCs w:val="16"/>
              </w:rPr>
              <w:t xml:space="preserve">Loss of functionality supporting the Bank's Security Operations including third party interfaces </w:t>
            </w:r>
          </w:p>
        </w:tc>
        <w:tc>
          <w:tcPr>
            <w:tcW w:w="1418" w:type="dxa"/>
            <w:noWrap/>
            <w:hideMark/>
          </w:tcPr>
          <w:p w14:paraId="2E278AA6" w14:textId="77777777" w:rsidR="000109A9" w:rsidRPr="000109A9" w:rsidRDefault="000109A9" w:rsidP="000109A9">
            <w:pPr>
              <w:rPr>
                <w:sz w:val="16"/>
                <w:szCs w:val="16"/>
              </w:rPr>
            </w:pPr>
            <w:r w:rsidRPr="000109A9">
              <w:rPr>
                <w:sz w:val="16"/>
                <w:szCs w:val="16"/>
              </w:rPr>
              <w:lastRenderedPageBreak/>
              <w:t>2 Hours</w:t>
            </w:r>
          </w:p>
        </w:tc>
        <w:tc>
          <w:tcPr>
            <w:tcW w:w="1134" w:type="dxa"/>
            <w:noWrap/>
            <w:hideMark/>
          </w:tcPr>
          <w:p w14:paraId="3DFEC0B8" w14:textId="2D0FE1CA" w:rsidR="000109A9" w:rsidRPr="000109A9" w:rsidRDefault="000109A9" w:rsidP="000109A9">
            <w:pPr>
              <w:pStyle w:val="Heading1"/>
              <w:numPr>
                <w:ilvl w:val="0"/>
                <w:numId w:val="0"/>
              </w:numPr>
              <w:spacing w:before="120"/>
              <w:ind w:left="431" w:hanging="431"/>
              <w:outlineLvl w:val="0"/>
              <w:rPr>
                <w:b w:val="0"/>
                <w:color w:val="000000" w:themeColor="text1"/>
                <w:sz w:val="16"/>
                <w:szCs w:val="16"/>
              </w:rPr>
            </w:pPr>
            <w:bookmarkStart w:id="19" w:name="_Toc1383223"/>
            <w:r w:rsidRPr="000109A9">
              <w:rPr>
                <w:b w:val="0"/>
                <w:color w:val="000000" w:themeColor="text1"/>
                <w:sz w:val="16"/>
                <w:szCs w:val="16"/>
              </w:rPr>
              <w:t>2 Hours</w:t>
            </w:r>
            <w:bookmarkEnd w:id="19"/>
          </w:p>
        </w:tc>
      </w:tr>
      <w:tr w:rsidR="000109A9" w:rsidRPr="002971F3" w14:paraId="21B5996C" w14:textId="77777777" w:rsidTr="000109A9">
        <w:trPr>
          <w:trHeight w:val="2228"/>
        </w:trPr>
        <w:tc>
          <w:tcPr>
            <w:tcW w:w="1060" w:type="dxa"/>
            <w:noWrap/>
            <w:hideMark/>
          </w:tcPr>
          <w:p w14:paraId="7B6652F0" w14:textId="77777777" w:rsidR="000109A9" w:rsidRPr="000109A9" w:rsidRDefault="000109A9" w:rsidP="000109A9">
            <w:pPr>
              <w:rPr>
                <w:sz w:val="16"/>
                <w:szCs w:val="16"/>
              </w:rPr>
            </w:pPr>
            <w:r w:rsidRPr="000109A9">
              <w:rPr>
                <w:sz w:val="16"/>
                <w:szCs w:val="16"/>
              </w:rPr>
              <w:t>Medium</w:t>
            </w:r>
          </w:p>
        </w:tc>
        <w:tc>
          <w:tcPr>
            <w:tcW w:w="5852" w:type="dxa"/>
            <w:hideMark/>
          </w:tcPr>
          <w:p w14:paraId="5B30928C" w14:textId="77777777" w:rsidR="000109A9" w:rsidRDefault="000109A9" w:rsidP="000109A9">
            <w:pPr>
              <w:pStyle w:val="ListParagraph"/>
              <w:numPr>
                <w:ilvl w:val="0"/>
                <w:numId w:val="43"/>
              </w:numPr>
              <w:rPr>
                <w:sz w:val="16"/>
                <w:szCs w:val="16"/>
              </w:rPr>
            </w:pPr>
            <w:r w:rsidRPr="000109A9">
              <w:rPr>
                <w:sz w:val="16"/>
                <w:szCs w:val="16"/>
              </w:rPr>
              <w:t>Partial failure of the Access Control or CCTV system for external areas or Lobby biometric readers or speed gates (impacting more than 1 lane)</w:t>
            </w:r>
          </w:p>
          <w:p w14:paraId="7A44C0AA" w14:textId="77777777" w:rsidR="000109A9" w:rsidRDefault="000109A9" w:rsidP="000109A9">
            <w:pPr>
              <w:pStyle w:val="ListParagraph"/>
              <w:numPr>
                <w:ilvl w:val="0"/>
                <w:numId w:val="43"/>
              </w:numPr>
              <w:rPr>
                <w:sz w:val="16"/>
                <w:szCs w:val="16"/>
              </w:rPr>
            </w:pPr>
            <w:r w:rsidRPr="000109A9">
              <w:rPr>
                <w:sz w:val="16"/>
                <w:szCs w:val="16"/>
              </w:rPr>
              <w:t>Failure to any Debden or Leeds external access control readers</w:t>
            </w:r>
          </w:p>
          <w:p w14:paraId="33E05F08" w14:textId="77777777" w:rsidR="000109A9" w:rsidRDefault="000109A9" w:rsidP="000109A9">
            <w:pPr>
              <w:pStyle w:val="ListParagraph"/>
              <w:numPr>
                <w:ilvl w:val="0"/>
                <w:numId w:val="43"/>
              </w:numPr>
              <w:rPr>
                <w:sz w:val="16"/>
                <w:szCs w:val="16"/>
              </w:rPr>
            </w:pPr>
            <w:r w:rsidRPr="000109A9">
              <w:rPr>
                <w:sz w:val="16"/>
                <w:szCs w:val="16"/>
              </w:rPr>
              <w:t>Loss of internal CCTV images in a small/medium</w:t>
            </w:r>
            <w:r>
              <w:rPr>
                <w:sz w:val="16"/>
                <w:szCs w:val="16"/>
              </w:rPr>
              <w:t xml:space="preserve"> sized area (more than 16 cams)</w:t>
            </w:r>
          </w:p>
          <w:p w14:paraId="5B3B234E" w14:textId="77777777" w:rsidR="000109A9" w:rsidRDefault="000109A9" w:rsidP="000109A9">
            <w:pPr>
              <w:pStyle w:val="ListParagraph"/>
              <w:numPr>
                <w:ilvl w:val="0"/>
                <w:numId w:val="43"/>
              </w:numPr>
              <w:rPr>
                <w:sz w:val="16"/>
                <w:szCs w:val="16"/>
              </w:rPr>
            </w:pPr>
            <w:r w:rsidRPr="000109A9">
              <w:rPr>
                <w:sz w:val="16"/>
                <w:szCs w:val="16"/>
              </w:rPr>
              <w:t>Loss of door controllers (2 or more) or a single door c</w:t>
            </w:r>
            <w:r>
              <w:rPr>
                <w:sz w:val="16"/>
                <w:szCs w:val="16"/>
              </w:rPr>
              <w:t>ontroller for a restricted area</w:t>
            </w:r>
          </w:p>
          <w:p w14:paraId="61134858" w14:textId="77777777" w:rsidR="000109A9" w:rsidRDefault="000109A9" w:rsidP="000109A9">
            <w:pPr>
              <w:pStyle w:val="ListParagraph"/>
              <w:numPr>
                <w:ilvl w:val="0"/>
                <w:numId w:val="43"/>
              </w:numPr>
              <w:rPr>
                <w:sz w:val="16"/>
                <w:szCs w:val="16"/>
              </w:rPr>
            </w:pPr>
            <w:r w:rsidRPr="000109A9">
              <w:rPr>
                <w:sz w:val="16"/>
                <w:szCs w:val="16"/>
              </w:rPr>
              <w:t>Loss of functionality of CCT</w:t>
            </w:r>
            <w:r>
              <w:rPr>
                <w:sz w:val="16"/>
                <w:szCs w:val="16"/>
              </w:rPr>
              <w:t>V management software</w:t>
            </w:r>
          </w:p>
          <w:p w14:paraId="06952D5A" w14:textId="77777777" w:rsidR="000109A9" w:rsidRDefault="000109A9" w:rsidP="000109A9">
            <w:pPr>
              <w:pStyle w:val="ListParagraph"/>
              <w:numPr>
                <w:ilvl w:val="0"/>
                <w:numId w:val="43"/>
              </w:numPr>
              <w:rPr>
                <w:sz w:val="16"/>
                <w:szCs w:val="16"/>
              </w:rPr>
            </w:pPr>
            <w:r>
              <w:rPr>
                <w:sz w:val="16"/>
                <w:szCs w:val="16"/>
              </w:rPr>
              <w:t>Loss of access card production</w:t>
            </w:r>
          </w:p>
          <w:p w14:paraId="7D15C290" w14:textId="77777777" w:rsidR="000109A9" w:rsidRDefault="000109A9" w:rsidP="000109A9">
            <w:pPr>
              <w:pStyle w:val="ListParagraph"/>
              <w:numPr>
                <w:ilvl w:val="0"/>
                <w:numId w:val="43"/>
              </w:numPr>
              <w:rPr>
                <w:sz w:val="16"/>
                <w:szCs w:val="16"/>
              </w:rPr>
            </w:pPr>
            <w:r w:rsidRPr="000109A9">
              <w:rPr>
                <w:sz w:val="16"/>
                <w:szCs w:val="16"/>
              </w:rPr>
              <w:t>Loss of monitoring</w:t>
            </w:r>
            <w:r>
              <w:rPr>
                <w:sz w:val="16"/>
                <w:szCs w:val="16"/>
              </w:rPr>
              <w:t xml:space="preserve"> of remote asset holding sites </w:t>
            </w:r>
          </w:p>
          <w:p w14:paraId="5C1DB032" w14:textId="77777777" w:rsidR="000109A9" w:rsidRDefault="000109A9" w:rsidP="000109A9">
            <w:pPr>
              <w:pStyle w:val="ListParagraph"/>
              <w:numPr>
                <w:ilvl w:val="0"/>
                <w:numId w:val="43"/>
              </w:numPr>
              <w:rPr>
                <w:sz w:val="16"/>
                <w:szCs w:val="16"/>
              </w:rPr>
            </w:pPr>
            <w:r w:rsidRPr="000109A9">
              <w:rPr>
                <w:sz w:val="16"/>
                <w:szCs w:val="16"/>
              </w:rPr>
              <w:t>Loss of functionality w</w:t>
            </w:r>
            <w:r>
              <w:rPr>
                <w:sz w:val="16"/>
                <w:szCs w:val="16"/>
              </w:rPr>
              <w:t>hich support the Bank's Banking</w:t>
            </w:r>
          </w:p>
          <w:p w14:paraId="11294063" w14:textId="77777777" w:rsidR="000109A9" w:rsidRDefault="000109A9" w:rsidP="000109A9">
            <w:pPr>
              <w:pStyle w:val="ListParagraph"/>
              <w:numPr>
                <w:ilvl w:val="0"/>
                <w:numId w:val="43"/>
              </w:numPr>
              <w:rPr>
                <w:sz w:val="16"/>
                <w:szCs w:val="16"/>
              </w:rPr>
            </w:pPr>
            <w:r w:rsidRPr="000109A9">
              <w:rPr>
                <w:sz w:val="16"/>
                <w:szCs w:val="16"/>
              </w:rPr>
              <w:t>Operations during operational hours in</w:t>
            </w:r>
            <w:r>
              <w:rPr>
                <w:sz w:val="16"/>
                <w:szCs w:val="16"/>
              </w:rPr>
              <w:t xml:space="preserve">cluding third party interfaces </w:t>
            </w:r>
          </w:p>
          <w:p w14:paraId="1F88C630" w14:textId="38CFA63D" w:rsidR="000109A9" w:rsidRPr="000109A9" w:rsidRDefault="000109A9" w:rsidP="000109A9">
            <w:pPr>
              <w:pStyle w:val="ListParagraph"/>
              <w:numPr>
                <w:ilvl w:val="0"/>
                <w:numId w:val="43"/>
              </w:numPr>
              <w:rPr>
                <w:sz w:val="16"/>
                <w:szCs w:val="16"/>
              </w:rPr>
            </w:pPr>
            <w:r w:rsidRPr="000109A9">
              <w:rPr>
                <w:sz w:val="16"/>
                <w:szCs w:val="16"/>
              </w:rPr>
              <w:t>Loss of access control administration applications</w:t>
            </w:r>
          </w:p>
        </w:tc>
        <w:tc>
          <w:tcPr>
            <w:tcW w:w="1418" w:type="dxa"/>
            <w:noWrap/>
            <w:hideMark/>
          </w:tcPr>
          <w:p w14:paraId="5D27E2CC" w14:textId="77777777" w:rsidR="000109A9" w:rsidRPr="000109A9" w:rsidRDefault="000109A9" w:rsidP="000109A9">
            <w:pPr>
              <w:rPr>
                <w:sz w:val="16"/>
                <w:szCs w:val="16"/>
              </w:rPr>
            </w:pPr>
            <w:r w:rsidRPr="000109A9">
              <w:rPr>
                <w:sz w:val="16"/>
                <w:szCs w:val="16"/>
              </w:rPr>
              <w:t>4 Hours</w:t>
            </w:r>
          </w:p>
        </w:tc>
        <w:tc>
          <w:tcPr>
            <w:tcW w:w="1134" w:type="dxa"/>
            <w:noWrap/>
            <w:hideMark/>
          </w:tcPr>
          <w:p w14:paraId="5E349143" w14:textId="77777777" w:rsidR="000109A9" w:rsidRPr="000109A9" w:rsidRDefault="000109A9" w:rsidP="000109A9">
            <w:pPr>
              <w:rPr>
                <w:sz w:val="16"/>
                <w:szCs w:val="16"/>
              </w:rPr>
            </w:pPr>
            <w:r w:rsidRPr="000109A9">
              <w:rPr>
                <w:sz w:val="16"/>
                <w:szCs w:val="16"/>
              </w:rPr>
              <w:t>4 hours</w:t>
            </w:r>
          </w:p>
        </w:tc>
      </w:tr>
      <w:tr w:rsidR="000109A9" w:rsidRPr="002971F3" w14:paraId="604BA40A" w14:textId="77777777" w:rsidTr="000109A9">
        <w:trPr>
          <w:trHeight w:val="1013"/>
        </w:trPr>
        <w:tc>
          <w:tcPr>
            <w:tcW w:w="1060" w:type="dxa"/>
            <w:noWrap/>
            <w:hideMark/>
          </w:tcPr>
          <w:p w14:paraId="4ECB9528" w14:textId="77777777" w:rsidR="000109A9" w:rsidRPr="000109A9" w:rsidRDefault="000109A9" w:rsidP="000109A9">
            <w:pPr>
              <w:rPr>
                <w:sz w:val="16"/>
                <w:szCs w:val="16"/>
              </w:rPr>
            </w:pPr>
            <w:r w:rsidRPr="000109A9">
              <w:rPr>
                <w:sz w:val="16"/>
                <w:szCs w:val="16"/>
              </w:rPr>
              <w:t>Low</w:t>
            </w:r>
          </w:p>
        </w:tc>
        <w:tc>
          <w:tcPr>
            <w:tcW w:w="5852" w:type="dxa"/>
            <w:hideMark/>
          </w:tcPr>
          <w:p w14:paraId="485BDFDE" w14:textId="77777777" w:rsidR="000109A9" w:rsidRDefault="000109A9" w:rsidP="000109A9">
            <w:pPr>
              <w:pStyle w:val="ListParagraph"/>
              <w:numPr>
                <w:ilvl w:val="0"/>
                <w:numId w:val="44"/>
              </w:numPr>
              <w:rPr>
                <w:sz w:val="16"/>
                <w:szCs w:val="16"/>
              </w:rPr>
            </w:pPr>
            <w:r w:rsidRPr="000109A9">
              <w:rPr>
                <w:sz w:val="16"/>
                <w:szCs w:val="16"/>
              </w:rPr>
              <w:t>Loss of investigative facilities on all security systems</w:t>
            </w:r>
          </w:p>
          <w:p w14:paraId="71C449DF" w14:textId="77777777" w:rsidR="000109A9" w:rsidRDefault="000109A9" w:rsidP="000109A9">
            <w:pPr>
              <w:pStyle w:val="ListParagraph"/>
              <w:numPr>
                <w:ilvl w:val="0"/>
                <w:numId w:val="44"/>
              </w:numPr>
              <w:rPr>
                <w:sz w:val="16"/>
                <w:szCs w:val="16"/>
              </w:rPr>
            </w:pPr>
            <w:r>
              <w:rPr>
                <w:sz w:val="16"/>
                <w:szCs w:val="16"/>
              </w:rPr>
              <w:t>Loss of access to stored data</w:t>
            </w:r>
          </w:p>
          <w:p w14:paraId="7325FFF6" w14:textId="56F0DFBD" w:rsidR="000109A9" w:rsidRPr="000109A9" w:rsidRDefault="000109A9" w:rsidP="000109A9">
            <w:pPr>
              <w:pStyle w:val="ListParagraph"/>
              <w:numPr>
                <w:ilvl w:val="0"/>
                <w:numId w:val="44"/>
              </w:numPr>
              <w:rPr>
                <w:sz w:val="16"/>
                <w:szCs w:val="16"/>
              </w:rPr>
            </w:pPr>
            <w:r w:rsidRPr="000109A9">
              <w:rPr>
                <w:sz w:val="16"/>
                <w:szCs w:val="16"/>
              </w:rPr>
              <w:t>Loss of an individual security field device</w:t>
            </w:r>
            <w:r w:rsidRPr="000109A9">
              <w:rPr>
                <w:sz w:val="16"/>
                <w:szCs w:val="16"/>
              </w:rPr>
              <w:br/>
              <w:t>Loss of security subsystem /area /group which is not operational outside of core business hours</w:t>
            </w:r>
            <w:r w:rsidRPr="000109A9">
              <w:rPr>
                <w:sz w:val="16"/>
                <w:szCs w:val="16"/>
              </w:rPr>
              <w:br/>
              <w:t>All other security failures and faults</w:t>
            </w:r>
          </w:p>
        </w:tc>
        <w:tc>
          <w:tcPr>
            <w:tcW w:w="1418" w:type="dxa"/>
            <w:noWrap/>
            <w:hideMark/>
          </w:tcPr>
          <w:p w14:paraId="13D977CE" w14:textId="77777777" w:rsidR="000109A9" w:rsidRPr="000109A9" w:rsidRDefault="000109A9" w:rsidP="000109A9">
            <w:pPr>
              <w:rPr>
                <w:sz w:val="16"/>
                <w:szCs w:val="16"/>
              </w:rPr>
            </w:pPr>
            <w:r w:rsidRPr="000109A9">
              <w:rPr>
                <w:sz w:val="16"/>
                <w:szCs w:val="16"/>
              </w:rPr>
              <w:t>Next Working Day</w:t>
            </w:r>
          </w:p>
        </w:tc>
        <w:tc>
          <w:tcPr>
            <w:tcW w:w="1134" w:type="dxa"/>
            <w:noWrap/>
            <w:hideMark/>
          </w:tcPr>
          <w:p w14:paraId="18D5E1FF" w14:textId="77777777" w:rsidR="000109A9" w:rsidRPr="000109A9" w:rsidRDefault="000109A9" w:rsidP="000109A9">
            <w:pPr>
              <w:rPr>
                <w:sz w:val="16"/>
                <w:szCs w:val="16"/>
              </w:rPr>
            </w:pPr>
            <w:r w:rsidRPr="000109A9">
              <w:rPr>
                <w:sz w:val="16"/>
                <w:szCs w:val="16"/>
              </w:rPr>
              <w:t>As Spares Allow</w:t>
            </w:r>
          </w:p>
        </w:tc>
      </w:tr>
    </w:tbl>
    <w:p w14:paraId="40E9218E" w14:textId="77777777" w:rsidR="000717FB" w:rsidRPr="00ED1470" w:rsidRDefault="000717FB" w:rsidP="000717FB">
      <w:pPr>
        <w:pStyle w:val="Heading1"/>
        <w:numPr>
          <w:ilvl w:val="0"/>
          <w:numId w:val="16"/>
        </w:numPr>
        <w:rPr>
          <w:color w:val="auto"/>
        </w:rPr>
      </w:pPr>
      <w:bookmarkStart w:id="20" w:name="_Toc1383224"/>
      <w:bookmarkEnd w:id="16"/>
      <w:r w:rsidRPr="00ED1470">
        <w:rPr>
          <w:color w:val="auto"/>
        </w:rPr>
        <w:t>Framework</w:t>
      </w:r>
      <w:bookmarkEnd w:id="20"/>
    </w:p>
    <w:p w14:paraId="4AB90A6B" w14:textId="77777777" w:rsidR="000717FB" w:rsidRPr="00ED1470" w:rsidRDefault="000717FB" w:rsidP="000717FB">
      <w:pPr>
        <w:spacing w:before="120" w:after="120"/>
        <w:rPr>
          <w:rFonts w:cs="Arial"/>
        </w:rPr>
      </w:pPr>
      <w:r w:rsidRPr="00ED1470">
        <w:rPr>
          <w:rFonts w:cs="Arial"/>
        </w:rPr>
        <w:t xml:space="preserve">The KPIs are based on the SMART framework, which is designed to set objectives in a clear and concise manner. </w:t>
      </w:r>
    </w:p>
    <w:p w14:paraId="37D18FCD" w14:textId="77777777" w:rsidR="000717FB" w:rsidRPr="00ED1470" w:rsidRDefault="000717FB" w:rsidP="000717FB">
      <w:pPr>
        <w:spacing w:before="120" w:after="120"/>
        <w:rPr>
          <w:rFonts w:cs="Arial"/>
        </w:rPr>
      </w:pPr>
      <w:r w:rsidRPr="00ED1470">
        <w:rPr>
          <w:rFonts w:cs="Arial"/>
        </w:rPr>
        <w:t>The table below describes the framework and provides descriptions for each category in the SMART acronym:</w:t>
      </w:r>
    </w:p>
    <w:p w14:paraId="7D8678A5" w14:textId="77777777" w:rsidR="000717FB" w:rsidRPr="00ED1470" w:rsidRDefault="000717FB" w:rsidP="000717FB">
      <w:pPr>
        <w:pStyle w:val="BodyText"/>
        <w:jc w:val="center"/>
        <w:rPr>
          <w:rFonts w:cs="Arial"/>
        </w:rPr>
      </w:pPr>
      <w:r w:rsidRPr="00ED1470">
        <w:rPr>
          <w:rFonts w:cs="Arial"/>
          <w:noProof/>
        </w:rPr>
        <w:drawing>
          <wp:inline distT="0" distB="0" distL="0" distR="0" wp14:anchorId="6D72DD7E" wp14:editId="6AA82C3F">
            <wp:extent cx="3194685" cy="1457325"/>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4685" cy="1457325"/>
                    </a:xfrm>
                    <a:prstGeom prst="rect">
                      <a:avLst/>
                    </a:prstGeom>
                    <a:noFill/>
                  </pic:spPr>
                </pic:pic>
              </a:graphicData>
            </a:graphic>
          </wp:inline>
        </w:drawing>
      </w:r>
    </w:p>
    <w:p w14:paraId="2ACF5598" w14:textId="77777777" w:rsidR="00ED1470" w:rsidRDefault="00ED1470" w:rsidP="00ED1470">
      <w:pPr>
        <w:pStyle w:val="Heading1"/>
        <w:numPr>
          <w:ilvl w:val="0"/>
          <w:numId w:val="16"/>
        </w:numPr>
        <w:rPr>
          <w:color w:val="auto"/>
        </w:rPr>
      </w:pPr>
      <w:bookmarkStart w:id="21" w:name="_Toc1383225"/>
      <w:r w:rsidRPr="00ED1470">
        <w:rPr>
          <w:color w:val="auto"/>
        </w:rPr>
        <w:t>Scoring</w:t>
      </w:r>
      <w:bookmarkEnd w:id="21"/>
    </w:p>
    <w:p w14:paraId="6F13613D" w14:textId="77777777" w:rsidR="008A617E" w:rsidRPr="00C61C8F" w:rsidRDefault="008A617E" w:rsidP="008A617E">
      <w:pPr>
        <w:spacing w:before="120" w:after="120"/>
        <w:rPr>
          <w:rFonts w:cstheme="minorHAnsi"/>
        </w:rPr>
      </w:pPr>
      <w:r w:rsidRPr="00C61C8F">
        <w:rPr>
          <w:rFonts w:cstheme="minorHAnsi"/>
        </w:rPr>
        <w:t xml:space="preserve">The KPIs shall be measured on a Red Amber Green (RAG) model. </w:t>
      </w:r>
    </w:p>
    <w:p w14:paraId="558643C4" w14:textId="77777777" w:rsidR="008A617E" w:rsidRPr="00C61C8F" w:rsidRDefault="008A617E" w:rsidP="008A617E">
      <w:pPr>
        <w:spacing w:before="120" w:after="120"/>
        <w:rPr>
          <w:rFonts w:cstheme="minorHAnsi"/>
        </w:rPr>
      </w:pPr>
      <w:r w:rsidRPr="00C61C8F">
        <w:rPr>
          <w:rFonts w:cstheme="minorHAnsi"/>
        </w:rPr>
        <w:t>Each KPI shall be clearly defined and have a set of meaningful attributes to identify whether a threshold has been met and/or exceeded.</w:t>
      </w:r>
    </w:p>
    <w:p w14:paraId="1AE2918B" w14:textId="77777777" w:rsidR="008A617E" w:rsidRPr="00C61C8F" w:rsidRDefault="008A617E" w:rsidP="008A617E">
      <w:pPr>
        <w:spacing w:before="120" w:after="120"/>
        <w:rPr>
          <w:rFonts w:cstheme="minorHAnsi"/>
        </w:rPr>
      </w:pPr>
      <w:r w:rsidRPr="00C61C8F">
        <w:rPr>
          <w:rFonts w:cstheme="minorHAnsi"/>
        </w:rPr>
        <w:t>The KPIs shall be set over 3 levels based on criticality and weighted accordingly:</w:t>
      </w:r>
    </w:p>
    <w:tbl>
      <w:tblPr>
        <w:tblStyle w:val="TableGrid"/>
        <w:tblW w:w="0" w:type="auto"/>
        <w:tblInd w:w="108" w:type="dxa"/>
        <w:tblLook w:val="04A0" w:firstRow="1" w:lastRow="0" w:firstColumn="1" w:lastColumn="0" w:noHBand="0" w:noVBand="1"/>
      </w:tblPr>
      <w:tblGrid>
        <w:gridCol w:w="2972"/>
        <w:gridCol w:w="3081"/>
        <w:gridCol w:w="3081"/>
      </w:tblGrid>
      <w:tr w:rsidR="008A617E" w:rsidRPr="00C61C8F" w14:paraId="4EB1338F" w14:textId="77777777" w:rsidTr="00A52A6E">
        <w:trPr>
          <w:cnfStyle w:val="100000000000" w:firstRow="1" w:lastRow="0" w:firstColumn="0" w:lastColumn="0" w:oddVBand="0" w:evenVBand="0" w:oddHBand="0" w:evenHBand="0" w:firstRowFirstColumn="0" w:firstRowLastColumn="0" w:lastRowFirstColumn="0" w:lastRowLastColumn="0"/>
        </w:trPr>
        <w:tc>
          <w:tcPr>
            <w:tcW w:w="2972" w:type="dxa"/>
          </w:tcPr>
          <w:p w14:paraId="00F64516" w14:textId="77777777" w:rsidR="008A617E" w:rsidRPr="00C61C8F" w:rsidRDefault="008A617E" w:rsidP="00A52A6E">
            <w:pPr>
              <w:spacing w:after="120"/>
              <w:rPr>
                <w:rFonts w:cstheme="minorHAnsi"/>
                <w:b w:val="0"/>
                <w:sz w:val="16"/>
                <w:szCs w:val="16"/>
              </w:rPr>
            </w:pPr>
            <w:r w:rsidRPr="00C61C8F">
              <w:rPr>
                <w:rFonts w:cstheme="minorHAnsi"/>
                <w:sz w:val="16"/>
                <w:szCs w:val="16"/>
              </w:rPr>
              <w:lastRenderedPageBreak/>
              <w:t>KPI Level</w:t>
            </w:r>
          </w:p>
        </w:tc>
        <w:tc>
          <w:tcPr>
            <w:tcW w:w="3081" w:type="dxa"/>
          </w:tcPr>
          <w:p w14:paraId="02C50A54" w14:textId="77777777" w:rsidR="008A617E" w:rsidRPr="00C61C8F" w:rsidRDefault="008A617E" w:rsidP="00A52A6E">
            <w:pPr>
              <w:spacing w:after="120"/>
              <w:rPr>
                <w:rFonts w:cstheme="minorHAnsi"/>
                <w:b w:val="0"/>
                <w:sz w:val="16"/>
                <w:szCs w:val="16"/>
              </w:rPr>
            </w:pPr>
            <w:r w:rsidRPr="00C61C8F">
              <w:rPr>
                <w:rFonts w:cstheme="minorHAnsi"/>
                <w:sz w:val="16"/>
                <w:szCs w:val="16"/>
              </w:rPr>
              <w:t>Total Points Per KPI</w:t>
            </w:r>
          </w:p>
        </w:tc>
        <w:tc>
          <w:tcPr>
            <w:tcW w:w="3081" w:type="dxa"/>
          </w:tcPr>
          <w:p w14:paraId="5C29E7DF" w14:textId="77777777" w:rsidR="008A617E" w:rsidRPr="00C61C8F" w:rsidRDefault="008A617E" w:rsidP="00A52A6E">
            <w:pPr>
              <w:spacing w:after="120"/>
              <w:rPr>
                <w:rFonts w:cstheme="minorHAnsi"/>
                <w:b w:val="0"/>
                <w:sz w:val="16"/>
                <w:szCs w:val="16"/>
              </w:rPr>
            </w:pPr>
            <w:r w:rsidRPr="00C61C8F">
              <w:rPr>
                <w:rFonts w:cstheme="minorHAnsi"/>
                <w:sz w:val="16"/>
                <w:szCs w:val="16"/>
              </w:rPr>
              <w:t>Risk Heading</w:t>
            </w:r>
          </w:p>
        </w:tc>
      </w:tr>
      <w:tr w:rsidR="008A617E" w:rsidRPr="00C61C8F" w14:paraId="16BE7409" w14:textId="77777777" w:rsidTr="00A52A6E">
        <w:tc>
          <w:tcPr>
            <w:tcW w:w="2972" w:type="dxa"/>
          </w:tcPr>
          <w:p w14:paraId="7F13C27F" w14:textId="77777777" w:rsidR="008A617E" w:rsidRPr="00C61C8F" w:rsidRDefault="008A617E" w:rsidP="00A52A6E">
            <w:pPr>
              <w:spacing w:after="120"/>
              <w:rPr>
                <w:rFonts w:cstheme="minorHAnsi"/>
                <w:sz w:val="16"/>
                <w:szCs w:val="16"/>
              </w:rPr>
            </w:pPr>
            <w:r w:rsidRPr="00C61C8F">
              <w:rPr>
                <w:rFonts w:cstheme="minorHAnsi"/>
                <w:sz w:val="16"/>
                <w:szCs w:val="16"/>
              </w:rPr>
              <w:t>Level 3</w:t>
            </w:r>
          </w:p>
        </w:tc>
        <w:tc>
          <w:tcPr>
            <w:tcW w:w="3081" w:type="dxa"/>
          </w:tcPr>
          <w:p w14:paraId="34198244" w14:textId="77777777" w:rsidR="008A617E" w:rsidRPr="00C61C8F" w:rsidRDefault="008A617E" w:rsidP="00A52A6E">
            <w:pPr>
              <w:spacing w:after="120"/>
              <w:rPr>
                <w:rFonts w:cstheme="minorHAnsi"/>
                <w:sz w:val="16"/>
                <w:szCs w:val="16"/>
              </w:rPr>
            </w:pPr>
            <w:r w:rsidRPr="00C61C8F">
              <w:rPr>
                <w:rFonts w:cstheme="minorHAnsi"/>
                <w:sz w:val="16"/>
                <w:szCs w:val="16"/>
              </w:rPr>
              <w:t>9 Points</w:t>
            </w:r>
          </w:p>
        </w:tc>
        <w:tc>
          <w:tcPr>
            <w:tcW w:w="3081" w:type="dxa"/>
          </w:tcPr>
          <w:p w14:paraId="51A7358E" w14:textId="77777777" w:rsidR="008A617E" w:rsidRPr="00C61C8F" w:rsidRDefault="008A617E" w:rsidP="00A52A6E">
            <w:pPr>
              <w:spacing w:after="120"/>
              <w:rPr>
                <w:rFonts w:cstheme="minorHAnsi"/>
                <w:sz w:val="16"/>
                <w:szCs w:val="16"/>
              </w:rPr>
            </w:pPr>
            <w:r w:rsidRPr="00C61C8F">
              <w:rPr>
                <w:rFonts w:cstheme="minorHAnsi"/>
                <w:sz w:val="16"/>
                <w:szCs w:val="16"/>
              </w:rPr>
              <w:t xml:space="preserve">High Risk </w:t>
            </w:r>
          </w:p>
        </w:tc>
      </w:tr>
      <w:tr w:rsidR="008A617E" w:rsidRPr="00C61C8F" w14:paraId="1D223867" w14:textId="77777777" w:rsidTr="00A52A6E">
        <w:tc>
          <w:tcPr>
            <w:tcW w:w="2972" w:type="dxa"/>
          </w:tcPr>
          <w:p w14:paraId="237642E1" w14:textId="77777777" w:rsidR="008A617E" w:rsidRPr="00C61C8F" w:rsidRDefault="008A617E" w:rsidP="00A52A6E">
            <w:pPr>
              <w:spacing w:after="120"/>
              <w:rPr>
                <w:rFonts w:cstheme="minorHAnsi"/>
                <w:sz w:val="16"/>
                <w:szCs w:val="16"/>
              </w:rPr>
            </w:pPr>
            <w:r w:rsidRPr="00C61C8F">
              <w:rPr>
                <w:rFonts w:cstheme="minorHAnsi"/>
                <w:sz w:val="16"/>
                <w:szCs w:val="16"/>
              </w:rPr>
              <w:t>Level 2</w:t>
            </w:r>
          </w:p>
        </w:tc>
        <w:tc>
          <w:tcPr>
            <w:tcW w:w="3081" w:type="dxa"/>
          </w:tcPr>
          <w:p w14:paraId="0AF081C4" w14:textId="77777777" w:rsidR="008A617E" w:rsidRPr="00C61C8F" w:rsidRDefault="008A617E" w:rsidP="00A52A6E">
            <w:pPr>
              <w:spacing w:after="120"/>
              <w:rPr>
                <w:rFonts w:cstheme="minorHAnsi"/>
                <w:sz w:val="16"/>
                <w:szCs w:val="16"/>
              </w:rPr>
            </w:pPr>
            <w:r w:rsidRPr="00C61C8F">
              <w:rPr>
                <w:rFonts w:cstheme="minorHAnsi"/>
                <w:sz w:val="16"/>
                <w:szCs w:val="16"/>
              </w:rPr>
              <w:t>6 Points</w:t>
            </w:r>
          </w:p>
        </w:tc>
        <w:tc>
          <w:tcPr>
            <w:tcW w:w="3081" w:type="dxa"/>
          </w:tcPr>
          <w:p w14:paraId="47AEEF61" w14:textId="77777777" w:rsidR="008A617E" w:rsidRPr="00C61C8F" w:rsidRDefault="008A617E" w:rsidP="00A52A6E">
            <w:pPr>
              <w:spacing w:after="120"/>
              <w:rPr>
                <w:rFonts w:cstheme="minorHAnsi"/>
                <w:sz w:val="16"/>
                <w:szCs w:val="16"/>
              </w:rPr>
            </w:pPr>
            <w:r w:rsidRPr="00C61C8F">
              <w:rPr>
                <w:rFonts w:cstheme="minorHAnsi"/>
                <w:sz w:val="16"/>
                <w:szCs w:val="16"/>
              </w:rPr>
              <w:t xml:space="preserve">Medium Risk </w:t>
            </w:r>
          </w:p>
        </w:tc>
      </w:tr>
      <w:tr w:rsidR="008A617E" w:rsidRPr="00C61C8F" w14:paraId="26FE9577" w14:textId="77777777" w:rsidTr="00A52A6E">
        <w:tc>
          <w:tcPr>
            <w:tcW w:w="2972" w:type="dxa"/>
          </w:tcPr>
          <w:p w14:paraId="44DA8AEE" w14:textId="77777777" w:rsidR="008A617E" w:rsidRPr="00C61C8F" w:rsidRDefault="008A617E" w:rsidP="00A52A6E">
            <w:pPr>
              <w:spacing w:after="120"/>
              <w:rPr>
                <w:rFonts w:cstheme="minorHAnsi"/>
                <w:sz w:val="16"/>
                <w:szCs w:val="16"/>
              </w:rPr>
            </w:pPr>
            <w:r w:rsidRPr="00C61C8F">
              <w:rPr>
                <w:rFonts w:cstheme="minorHAnsi"/>
                <w:sz w:val="16"/>
                <w:szCs w:val="16"/>
              </w:rPr>
              <w:t>Level 1</w:t>
            </w:r>
          </w:p>
        </w:tc>
        <w:tc>
          <w:tcPr>
            <w:tcW w:w="3081" w:type="dxa"/>
          </w:tcPr>
          <w:p w14:paraId="0F109931" w14:textId="77777777" w:rsidR="008A617E" w:rsidRPr="00C61C8F" w:rsidRDefault="008A617E" w:rsidP="00A52A6E">
            <w:pPr>
              <w:spacing w:after="120"/>
              <w:rPr>
                <w:rFonts w:cstheme="minorHAnsi"/>
                <w:sz w:val="16"/>
                <w:szCs w:val="16"/>
              </w:rPr>
            </w:pPr>
            <w:r w:rsidRPr="00C61C8F">
              <w:rPr>
                <w:rFonts w:cstheme="minorHAnsi"/>
                <w:sz w:val="16"/>
                <w:szCs w:val="16"/>
              </w:rPr>
              <w:t>3 Points</w:t>
            </w:r>
          </w:p>
        </w:tc>
        <w:tc>
          <w:tcPr>
            <w:tcW w:w="3081" w:type="dxa"/>
          </w:tcPr>
          <w:p w14:paraId="0AD1A048" w14:textId="77777777" w:rsidR="008A617E" w:rsidRPr="00C61C8F" w:rsidRDefault="008A617E" w:rsidP="00A52A6E">
            <w:pPr>
              <w:spacing w:after="120"/>
              <w:rPr>
                <w:rFonts w:cstheme="minorHAnsi"/>
                <w:sz w:val="16"/>
                <w:szCs w:val="16"/>
              </w:rPr>
            </w:pPr>
            <w:r w:rsidRPr="00C61C8F">
              <w:rPr>
                <w:rFonts w:cstheme="minorHAnsi"/>
                <w:sz w:val="16"/>
                <w:szCs w:val="16"/>
              </w:rPr>
              <w:t>Low Risk</w:t>
            </w:r>
          </w:p>
        </w:tc>
      </w:tr>
    </w:tbl>
    <w:p w14:paraId="0FB8CFA0" w14:textId="692AFE7F" w:rsidR="008A617E" w:rsidRPr="00C61C8F" w:rsidRDefault="008A617E" w:rsidP="00D86B6D">
      <w:pPr>
        <w:spacing w:before="240" w:after="240"/>
        <w:rPr>
          <w:rFonts w:cstheme="minorHAnsi"/>
        </w:rPr>
      </w:pPr>
      <w:r w:rsidRPr="00C61C8F">
        <w:rPr>
          <w:rFonts w:cstheme="minorHAnsi"/>
        </w:rPr>
        <w:t xml:space="preserve">The KPIs shall be scored as a monthly percentage on an overall total achievable score of </w:t>
      </w:r>
      <w:r w:rsidR="0018661D" w:rsidRPr="00C61C8F">
        <w:rPr>
          <w:rFonts w:cstheme="minorHAnsi"/>
        </w:rPr>
        <w:t>90</w:t>
      </w:r>
      <w:r w:rsidRPr="00C61C8F">
        <w:rPr>
          <w:rFonts w:cstheme="minorHAnsi"/>
        </w:rPr>
        <w:t xml:space="preserve"> points</w:t>
      </w:r>
      <w:r w:rsidR="003F296E">
        <w:rPr>
          <w:rFonts w:cstheme="minorHAnsi"/>
        </w:rPr>
        <w:t xml:space="preserve"> (</w:t>
      </w:r>
      <w:r w:rsidR="003F296E" w:rsidRPr="00A15AE4">
        <w:rPr>
          <w:rFonts w:cstheme="minorHAnsi"/>
          <w:b/>
        </w:rPr>
        <w:t xml:space="preserve">Overall Monthly </w:t>
      </w:r>
      <w:r w:rsidR="00A15AE4">
        <w:rPr>
          <w:rFonts w:cstheme="minorHAnsi"/>
          <w:b/>
        </w:rPr>
        <w:t>Score</w:t>
      </w:r>
      <w:r w:rsidR="003F296E">
        <w:rPr>
          <w:rFonts w:cstheme="minorHAnsi"/>
        </w:rPr>
        <w:t>)</w:t>
      </w:r>
      <w:r w:rsidRPr="00C61C8F">
        <w:rPr>
          <w:rFonts w:cstheme="minorHAnsi"/>
        </w:rPr>
        <w:t xml:space="preserve">. </w:t>
      </w:r>
    </w:p>
    <w:tbl>
      <w:tblPr>
        <w:tblStyle w:val="TableGrid"/>
        <w:tblW w:w="0" w:type="auto"/>
        <w:tblInd w:w="108" w:type="dxa"/>
        <w:tblLayout w:type="fixed"/>
        <w:tblLook w:val="04A0" w:firstRow="1" w:lastRow="0" w:firstColumn="1" w:lastColumn="0" w:noHBand="0" w:noVBand="1"/>
      </w:tblPr>
      <w:tblGrid>
        <w:gridCol w:w="851"/>
        <w:gridCol w:w="850"/>
        <w:gridCol w:w="1276"/>
        <w:gridCol w:w="6157"/>
      </w:tblGrid>
      <w:tr w:rsidR="008A617E" w:rsidRPr="00C61C8F" w14:paraId="70183C3A" w14:textId="77777777" w:rsidTr="007660DB">
        <w:trPr>
          <w:cnfStyle w:val="100000000000" w:firstRow="1" w:lastRow="0" w:firstColumn="0" w:lastColumn="0" w:oddVBand="0" w:evenVBand="0" w:oddHBand="0" w:evenHBand="0" w:firstRowFirstColumn="0" w:firstRowLastColumn="0" w:lastRowFirstColumn="0" w:lastRowLastColumn="0"/>
        </w:trPr>
        <w:tc>
          <w:tcPr>
            <w:tcW w:w="851" w:type="dxa"/>
            <w:tcBorders>
              <w:bottom w:val="single" w:sz="4" w:space="0" w:color="auto"/>
            </w:tcBorders>
          </w:tcPr>
          <w:p w14:paraId="4001D4FD" w14:textId="77777777" w:rsidR="008A617E" w:rsidRPr="00C61C8F" w:rsidRDefault="008A617E" w:rsidP="00A52A6E">
            <w:pPr>
              <w:spacing w:after="120"/>
              <w:rPr>
                <w:rFonts w:cstheme="minorHAnsi"/>
                <w:b w:val="0"/>
                <w:sz w:val="16"/>
                <w:szCs w:val="16"/>
              </w:rPr>
            </w:pPr>
            <w:r w:rsidRPr="00C61C8F">
              <w:rPr>
                <w:rFonts w:cstheme="minorHAnsi"/>
                <w:sz w:val="16"/>
                <w:szCs w:val="16"/>
              </w:rPr>
              <w:t>Flag</w:t>
            </w:r>
          </w:p>
        </w:tc>
        <w:tc>
          <w:tcPr>
            <w:tcW w:w="850" w:type="dxa"/>
          </w:tcPr>
          <w:p w14:paraId="2154B9AA" w14:textId="77777777" w:rsidR="008A617E" w:rsidRPr="00C61C8F" w:rsidRDefault="008A617E" w:rsidP="00A52A6E">
            <w:pPr>
              <w:spacing w:after="120"/>
              <w:rPr>
                <w:rFonts w:cstheme="minorHAnsi"/>
                <w:b w:val="0"/>
                <w:sz w:val="16"/>
                <w:szCs w:val="16"/>
              </w:rPr>
            </w:pPr>
            <w:r w:rsidRPr="00C61C8F">
              <w:rPr>
                <w:rFonts w:cstheme="minorHAnsi"/>
                <w:sz w:val="16"/>
                <w:szCs w:val="16"/>
              </w:rPr>
              <w:t>Points</w:t>
            </w:r>
          </w:p>
        </w:tc>
        <w:tc>
          <w:tcPr>
            <w:tcW w:w="1276" w:type="dxa"/>
          </w:tcPr>
          <w:p w14:paraId="4A637ABC" w14:textId="77777777" w:rsidR="008A617E" w:rsidRPr="00C61C8F" w:rsidRDefault="008A617E" w:rsidP="00A52A6E">
            <w:pPr>
              <w:spacing w:after="120"/>
              <w:rPr>
                <w:rFonts w:cstheme="minorHAnsi"/>
                <w:b w:val="0"/>
                <w:sz w:val="16"/>
                <w:szCs w:val="16"/>
              </w:rPr>
            </w:pPr>
            <w:r w:rsidRPr="00C61C8F">
              <w:rPr>
                <w:rFonts w:cstheme="minorHAnsi"/>
                <w:sz w:val="16"/>
                <w:szCs w:val="16"/>
              </w:rPr>
              <w:t>Percentage</w:t>
            </w:r>
            <w:r w:rsidRPr="00C61C8F">
              <w:rPr>
                <w:rStyle w:val="FootnoteReference"/>
                <w:rFonts w:cstheme="minorHAnsi"/>
                <w:sz w:val="16"/>
                <w:szCs w:val="16"/>
              </w:rPr>
              <w:footnoteReference w:id="1"/>
            </w:r>
          </w:p>
        </w:tc>
        <w:tc>
          <w:tcPr>
            <w:tcW w:w="6157" w:type="dxa"/>
          </w:tcPr>
          <w:p w14:paraId="65685F2D" w14:textId="77777777" w:rsidR="008A617E" w:rsidRPr="00C61C8F" w:rsidRDefault="008A617E" w:rsidP="00A52A6E">
            <w:pPr>
              <w:spacing w:after="120"/>
              <w:rPr>
                <w:rFonts w:cstheme="minorHAnsi"/>
                <w:b w:val="0"/>
                <w:sz w:val="16"/>
                <w:szCs w:val="16"/>
              </w:rPr>
            </w:pPr>
            <w:r w:rsidRPr="00C61C8F">
              <w:rPr>
                <w:rFonts w:cstheme="minorHAnsi"/>
                <w:sz w:val="16"/>
                <w:szCs w:val="16"/>
              </w:rPr>
              <w:t>Success/Failure Criteria</w:t>
            </w:r>
          </w:p>
        </w:tc>
      </w:tr>
      <w:tr w:rsidR="008A617E" w:rsidRPr="00C61C8F" w14:paraId="2C005C47" w14:textId="77777777" w:rsidTr="007660DB">
        <w:tc>
          <w:tcPr>
            <w:tcW w:w="851" w:type="dxa"/>
            <w:shd w:val="clear" w:color="auto" w:fill="FF0000"/>
          </w:tcPr>
          <w:p w14:paraId="6CCB7913" w14:textId="77777777" w:rsidR="008A617E" w:rsidRPr="00C61C8F" w:rsidRDefault="008A617E" w:rsidP="00A52A6E">
            <w:pPr>
              <w:spacing w:after="120"/>
              <w:rPr>
                <w:rFonts w:cstheme="minorHAnsi"/>
                <w:b/>
                <w:sz w:val="16"/>
                <w:szCs w:val="16"/>
              </w:rPr>
            </w:pPr>
            <w:r w:rsidRPr="00C61C8F">
              <w:rPr>
                <w:rFonts w:cstheme="minorHAnsi"/>
                <w:b/>
                <w:sz w:val="16"/>
                <w:szCs w:val="16"/>
              </w:rPr>
              <w:t>Red</w:t>
            </w:r>
          </w:p>
        </w:tc>
        <w:tc>
          <w:tcPr>
            <w:tcW w:w="850" w:type="dxa"/>
          </w:tcPr>
          <w:p w14:paraId="54F0BF6B" w14:textId="77777777" w:rsidR="008A617E" w:rsidRPr="00C61C8F" w:rsidRDefault="008A617E" w:rsidP="00C61C8F">
            <w:pPr>
              <w:spacing w:after="120"/>
              <w:rPr>
                <w:rFonts w:cstheme="minorHAnsi"/>
                <w:sz w:val="16"/>
                <w:szCs w:val="16"/>
              </w:rPr>
            </w:pPr>
            <w:r w:rsidRPr="00C61C8F">
              <w:rPr>
                <w:rFonts w:cstheme="minorHAnsi"/>
                <w:sz w:val="16"/>
                <w:szCs w:val="16"/>
              </w:rPr>
              <w:t>&lt;=</w:t>
            </w:r>
            <w:r w:rsidR="00C61C8F" w:rsidRPr="00C61C8F">
              <w:rPr>
                <w:rFonts w:cstheme="minorHAnsi"/>
                <w:sz w:val="16"/>
                <w:szCs w:val="16"/>
              </w:rPr>
              <w:t>65</w:t>
            </w:r>
          </w:p>
        </w:tc>
        <w:tc>
          <w:tcPr>
            <w:tcW w:w="1276" w:type="dxa"/>
          </w:tcPr>
          <w:p w14:paraId="32EC4CE8" w14:textId="77777777" w:rsidR="008A617E" w:rsidRPr="00C61C8F" w:rsidRDefault="008A617E" w:rsidP="00A52A6E">
            <w:pPr>
              <w:spacing w:after="120"/>
              <w:rPr>
                <w:rFonts w:cstheme="minorHAnsi"/>
                <w:sz w:val="16"/>
                <w:szCs w:val="16"/>
              </w:rPr>
            </w:pPr>
            <w:r w:rsidRPr="00C61C8F">
              <w:rPr>
                <w:rFonts w:cstheme="minorHAnsi"/>
                <w:sz w:val="16"/>
                <w:szCs w:val="16"/>
              </w:rPr>
              <w:t>&lt;=72%</w:t>
            </w:r>
          </w:p>
        </w:tc>
        <w:tc>
          <w:tcPr>
            <w:tcW w:w="6157" w:type="dxa"/>
          </w:tcPr>
          <w:p w14:paraId="2E4F1C60" w14:textId="77777777" w:rsidR="008A617E" w:rsidRPr="00C61C8F" w:rsidRDefault="008A617E" w:rsidP="00A52A6E">
            <w:pPr>
              <w:spacing w:after="120"/>
              <w:rPr>
                <w:rFonts w:cstheme="minorHAnsi"/>
                <w:sz w:val="16"/>
                <w:szCs w:val="16"/>
              </w:rPr>
            </w:pPr>
            <w:r w:rsidRPr="00C61C8F">
              <w:rPr>
                <w:rFonts w:cstheme="minorHAnsi"/>
                <w:sz w:val="16"/>
                <w:szCs w:val="16"/>
              </w:rPr>
              <w:t xml:space="preserve">An unacceptable result. A severe issue has been identified, which needs to be rectified immediately. </w:t>
            </w:r>
          </w:p>
        </w:tc>
      </w:tr>
      <w:tr w:rsidR="008A617E" w:rsidRPr="00C61C8F" w14:paraId="17B5E7F5" w14:textId="77777777" w:rsidTr="007660DB">
        <w:tc>
          <w:tcPr>
            <w:tcW w:w="851" w:type="dxa"/>
            <w:shd w:val="clear" w:color="auto" w:fill="FFC000"/>
          </w:tcPr>
          <w:p w14:paraId="24E0DB9F" w14:textId="77777777" w:rsidR="008A617E" w:rsidRPr="00C61C8F" w:rsidRDefault="008A617E" w:rsidP="00A52A6E">
            <w:pPr>
              <w:spacing w:after="120"/>
              <w:rPr>
                <w:rFonts w:cstheme="minorHAnsi"/>
                <w:b/>
                <w:sz w:val="16"/>
                <w:szCs w:val="16"/>
              </w:rPr>
            </w:pPr>
            <w:r w:rsidRPr="00C61C8F">
              <w:rPr>
                <w:rFonts w:cstheme="minorHAnsi"/>
                <w:b/>
                <w:sz w:val="16"/>
                <w:szCs w:val="16"/>
              </w:rPr>
              <w:t>Amber</w:t>
            </w:r>
          </w:p>
        </w:tc>
        <w:tc>
          <w:tcPr>
            <w:tcW w:w="850" w:type="dxa"/>
          </w:tcPr>
          <w:p w14:paraId="615635B5" w14:textId="77777777" w:rsidR="008A617E" w:rsidRPr="00C61C8F" w:rsidRDefault="00C61C8F" w:rsidP="00C61C8F">
            <w:pPr>
              <w:spacing w:after="120"/>
              <w:rPr>
                <w:rFonts w:cstheme="minorHAnsi"/>
                <w:sz w:val="16"/>
                <w:szCs w:val="16"/>
              </w:rPr>
            </w:pPr>
            <w:r w:rsidRPr="00C61C8F">
              <w:rPr>
                <w:rFonts w:cstheme="minorHAnsi"/>
                <w:sz w:val="16"/>
                <w:szCs w:val="16"/>
              </w:rPr>
              <w:t>66</w:t>
            </w:r>
            <w:r w:rsidR="008A617E" w:rsidRPr="00C61C8F">
              <w:rPr>
                <w:rFonts w:cstheme="minorHAnsi"/>
                <w:sz w:val="16"/>
                <w:szCs w:val="16"/>
              </w:rPr>
              <w:t xml:space="preserve"> to </w:t>
            </w:r>
            <w:r w:rsidRPr="00C61C8F">
              <w:rPr>
                <w:rFonts w:cstheme="minorHAnsi"/>
                <w:sz w:val="16"/>
                <w:szCs w:val="16"/>
              </w:rPr>
              <w:t>78</w:t>
            </w:r>
          </w:p>
        </w:tc>
        <w:tc>
          <w:tcPr>
            <w:tcW w:w="1276" w:type="dxa"/>
          </w:tcPr>
          <w:p w14:paraId="43573D84" w14:textId="77777777" w:rsidR="008A617E" w:rsidRPr="00C61C8F" w:rsidRDefault="008A617E" w:rsidP="00A52A6E">
            <w:pPr>
              <w:spacing w:after="120"/>
              <w:rPr>
                <w:rFonts w:cstheme="minorHAnsi"/>
                <w:sz w:val="16"/>
                <w:szCs w:val="16"/>
              </w:rPr>
            </w:pPr>
            <w:r w:rsidRPr="00C61C8F">
              <w:rPr>
                <w:rFonts w:cstheme="minorHAnsi"/>
                <w:sz w:val="16"/>
                <w:szCs w:val="16"/>
              </w:rPr>
              <w:t>73% to 87%</w:t>
            </w:r>
          </w:p>
        </w:tc>
        <w:tc>
          <w:tcPr>
            <w:tcW w:w="6157" w:type="dxa"/>
          </w:tcPr>
          <w:p w14:paraId="04DFC5DA" w14:textId="77777777" w:rsidR="008A617E" w:rsidRPr="00C61C8F" w:rsidRDefault="008A617E" w:rsidP="00A52A6E">
            <w:pPr>
              <w:spacing w:after="120"/>
              <w:rPr>
                <w:rFonts w:cstheme="minorHAnsi"/>
                <w:sz w:val="16"/>
                <w:szCs w:val="16"/>
              </w:rPr>
            </w:pPr>
            <w:r w:rsidRPr="00C61C8F">
              <w:rPr>
                <w:rFonts w:cstheme="minorHAnsi"/>
                <w:sz w:val="16"/>
                <w:szCs w:val="16"/>
              </w:rPr>
              <w:t>An unacceptable result. A significant issue has been identified, which may result in a more substantial problem in the future. Plans for rectification should be sought.</w:t>
            </w:r>
          </w:p>
        </w:tc>
      </w:tr>
      <w:tr w:rsidR="008A617E" w:rsidRPr="00E30B8B" w14:paraId="5E903BE0" w14:textId="77777777" w:rsidTr="007660DB">
        <w:tc>
          <w:tcPr>
            <w:tcW w:w="851" w:type="dxa"/>
            <w:shd w:val="clear" w:color="auto" w:fill="00B050"/>
          </w:tcPr>
          <w:p w14:paraId="3890587A" w14:textId="77777777" w:rsidR="008A617E" w:rsidRPr="00C61C8F" w:rsidRDefault="008A617E" w:rsidP="00A52A6E">
            <w:pPr>
              <w:spacing w:after="120"/>
              <w:rPr>
                <w:rFonts w:cstheme="minorHAnsi"/>
                <w:b/>
                <w:sz w:val="16"/>
                <w:szCs w:val="16"/>
              </w:rPr>
            </w:pPr>
            <w:r w:rsidRPr="00C61C8F">
              <w:rPr>
                <w:rFonts w:cstheme="minorHAnsi"/>
                <w:b/>
                <w:sz w:val="16"/>
                <w:szCs w:val="16"/>
              </w:rPr>
              <w:t>Green</w:t>
            </w:r>
          </w:p>
        </w:tc>
        <w:tc>
          <w:tcPr>
            <w:tcW w:w="850" w:type="dxa"/>
          </w:tcPr>
          <w:p w14:paraId="149F1C2F" w14:textId="77777777" w:rsidR="008A617E" w:rsidRPr="00C61C8F" w:rsidRDefault="008A617E" w:rsidP="00C61C8F">
            <w:pPr>
              <w:spacing w:after="120"/>
              <w:rPr>
                <w:rFonts w:cstheme="minorHAnsi"/>
                <w:sz w:val="16"/>
                <w:szCs w:val="16"/>
              </w:rPr>
            </w:pPr>
            <w:r w:rsidRPr="00C61C8F">
              <w:rPr>
                <w:rFonts w:cstheme="minorHAnsi"/>
                <w:sz w:val="16"/>
                <w:szCs w:val="16"/>
              </w:rPr>
              <w:t>&gt;=</w:t>
            </w:r>
            <w:r w:rsidR="00C61C8F" w:rsidRPr="00C61C8F">
              <w:rPr>
                <w:rFonts w:cstheme="minorHAnsi"/>
                <w:sz w:val="16"/>
                <w:szCs w:val="16"/>
              </w:rPr>
              <w:t>79</w:t>
            </w:r>
          </w:p>
        </w:tc>
        <w:tc>
          <w:tcPr>
            <w:tcW w:w="1276" w:type="dxa"/>
          </w:tcPr>
          <w:p w14:paraId="37090513" w14:textId="77777777" w:rsidR="008A617E" w:rsidRPr="00C61C8F" w:rsidRDefault="008A617E" w:rsidP="00A52A6E">
            <w:pPr>
              <w:spacing w:after="120"/>
              <w:rPr>
                <w:rFonts w:cstheme="minorHAnsi"/>
                <w:sz w:val="16"/>
                <w:szCs w:val="16"/>
              </w:rPr>
            </w:pPr>
            <w:r w:rsidRPr="00C61C8F">
              <w:rPr>
                <w:rFonts w:cstheme="minorHAnsi"/>
                <w:sz w:val="16"/>
                <w:szCs w:val="16"/>
              </w:rPr>
              <w:t>&gt;=88%</w:t>
            </w:r>
          </w:p>
        </w:tc>
        <w:tc>
          <w:tcPr>
            <w:tcW w:w="6157" w:type="dxa"/>
          </w:tcPr>
          <w:p w14:paraId="7014871C" w14:textId="77777777" w:rsidR="008A617E" w:rsidRPr="00E30B8B" w:rsidRDefault="008A617E" w:rsidP="00A52A6E">
            <w:pPr>
              <w:spacing w:after="120"/>
              <w:rPr>
                <w:rFonts w:cstheme="minorHAnsi"/>
                <w:sz w:val="16"/>
                <w:szCs w:val="16"/>
              </w:rPr>
            </w:pPr>
            <w:r w:rsidRPr="00C61C8F">
              <w:rPr>
                <w:rFonts w:cstheme="minorHAnsi"/>
                <w:sz w:val="16"/>
                <w:szCs w:val="16"/>
              </w:rPr>
              <w:t>An acceptable result. No major issues were identified, but monitoring may be required.</w:t>
            </w:r>
          </w:p>
        </w:tc>
      </w:tr>
    </w:tbl>
    <w:p w14:paraId="28E9CD72" w14:textId="015713B6" w:rsidR="003F296E" w:rsidRDefault="00D26883" w:rsidP="001E2D89">
      <w:pPr>
        <w:keepNext/>
        <w:spacing w:before="120" w:after="120"/>
        <w:rPr>
          <w:rFonts w:cstheme="minorHAnsi"/>
        </w:rPr>
      </w:pPr>
      <w:r>
        <w:rPr>
          <w:rFonts w:cstheme="minorHAnsi"/>
        </w:rPr>
        <w:t xml:space="preserve">The </w:t>
      </w:r>
      <w:r w:rsidR="003F296E">
        <w:rPr>
          <w:rFonts w:cstheme="minorHAnsi"/>
        </w:rPr>
        <w:t xml:space="preserve">Contractor will have an Overall Monthly Failure where: </w:t>
      </w:r>
    </w:p>
    <w:p w14:paraId="27F47337" w14:textId="114005A6" w:rsidR="003F296E" w:rsidRPr="006C2E3D" w:rsidRDefault="003F296E" w:rsidP="000109A9">
      <w:pPr>
        <w:pStyle w:val="ListParagraph"/>
        <w:keepNext/>
        <w:numPr>
          <w:ilvl w:val="0"/>
          <w:numId w:val="40"/>
        </w:numPr>
        <w:spacing w:before="120" w:after="120"/>
        <w:rPr>
          <w:rFonts w:cstheme="minorHAnsi"/>
          <w:sz w:val="20"/>
          <w:szCs w:val="20"/>
        </w:rPr>
      </w:pPr>
      <w:r w:rsidRPr="006C2E3D">
        <w:rPr>
          <w:rFonts w:cstheme="minorHAnsi"/>
          <w:sz w:val="20"/>
          <w:szCs w:val="20"/>
        </w:rPr>
        <w:t>T</w:t>
      </w:r>
      <w:r w:rsidR="008A617E" w:rsidRPr="006C2E3D">
        <w:rPr>
          <w:rFonts w:cstheme="minorHAnsi"/>
          <w:sz w:val="20"/>
          <w:szCs w:val="20"/>
        </w:rPr>
        <w:t xml:space="preserve">he </w:t>
      </w:r>
      <w:r w:rsidRPr="006C2E3D">
        <w:rPr>
          <w:rFonts w:cstheme="minorHAnsi"/>
          <w:sz w:val="20"/>
          <w:szCs w:val="20"/>
        </w:rPr>
        <w:t>O</w:t>
      </w:r>
      <w:r w:rsidR="008A617E" w:rsidRPr="006C2E3D">
        <w:rPr>
          <w:rFonts w:cstheme="minorHAnsi"/>
          <w:sz w:val="20"/>
          <w:szCs w:val="20"/>
        </w:rPr>
        <w:t xml:space="preserve">verall </w:t>
      </w:r>
      <w:r w:rsidRPr="006C2E3D">
        <w:rPr>
          <w:rFonts w:cstheme="minorHAnsi"/>
          <w:sz w:val="20"/>
          <w:szCs w:val="20"/>
        </w:rPr>
        <w:t>M</w:t>
      </w:r>
      <w:r w:rsidR="008A617E" w:rsidRPr="006C2E3D">
        <w:rPr>
          <w:rFonts w:cstheme="minorHAnsi"/>
          <w:sz w:val="20"/>
          <w:szCs w:val="20"/>
        </w:rPr>
        <w:t xml:space="preserve">onthly </w:t>
      </w:r>
      <w:r w:rsidR="00A15AE4">
        <w:rPr>
          <w:rFonts w:cstheme="minorHAnsi"/>
          <w:sz w:val="20"/>
          <w:szCs w:val="20"/>
        </w:rPr>
        <w:t>Score</w:t>
      </w:r>
      <w:r w:rsidR="00A15AE4" w:rsidRPr="006C2E3D">
        <w:rPr>
          <w:rFonts w:cstheme="minorHAnsi"/>
          <w:sz w:val="20"/>
          <w:szCs w:val="20"/>
        </w:rPr>
        <w:t xml:space="preserve"> </w:t>
      </w:r>
      <w:r w:rsidRPr="006C2E3D">
        <w:rPr>
          <w:rFonts w:cstheme="minorHAnsi"/>
          <w:sz w:val="20"/>
          <w:szCs w:val="20"/>
        </w:rPr>
        <w:t xml:space="preserve">is </w:t>
      </w:r>
      <w:r w:rsidR="00A15AE4">
        <w:rPr>
          <w:rFonts w:cstheme="minorHAnsi"/>
          <w:sz w:val="20"/>
          <w:szCs w:val="20"/>
        </w:rPr>
        <w:t xml:space="preserve">less </w:t>
      </w:r>
      <w:r w:rsidR="00A15AE4" w:rsidRPr="00437270">
        <w:rPr>
          <w:rFonts w:cstheme="minorHAnsi"/>
          <w:sz w:val="20"/>
          <w:szCs w:val="20"/>
        </w:rPr>
        <w:t>than 88%;</w:t>
      </w:r>
      <w:r w:rsidRPr="00437270">
        <w:rPr>
          <w:rFonts w:cstheme="minorHAnsi"/>
          <w:sz w:val="20"/>
          <w:szCs w:val="20"/>
        </w:rPr>
        <w:t xml:space="preserve"> or</w:t>
      </w:r>
      <w:r w:rsidRPr="006C2E3D">
        <w:rPr>
          <w:rFonts w:cstheme="minorHAnsi"/>
          <w:sz w:val="20"/>
          <w:szCs w:val="20"/>
        </w:rPr>
        <w:t xml:space="preserve"> </w:t>
      </w:r>
    </w:p>
    <w:p w14:paraId="5E55E035" w14:textId="384405DF" w:rsidR="008A617E" w:rsidRPr="006C2E3D" w:rsidRDefault="003F296E" w:rsidP="000109A9">
      <w:pPr>
        <w:pStyle w:val="ListParagraph"/>
        <w:keepNext/>
        <w:numPr>
          <w:ilvl w:val="0"/>
          <w:numId w:val="40"/>
        </w:numPr>
        <w:spacing w:before="120" w:after="120"/>
        <w:rPr>
          <w:rFonts w:cstheme="minorHAnsi"/>
          <w:sz w:val="20"/>
          <w:szCs w:val="20"/>
        </w:rPr>
      </w:pPr>
      <w:r w:rsidRPr="006C2E3D">
        <w:rPr>
          <w:rFonts w:cstheme="minorHAnsi"/>
          <w:sz w:val="20"/>
          <w:szCs w:val="20"/>
        </w:rPr>
        <w:t xml:space="preserve">There is a </w:t>
      </w:r>
      <w:r w:rsidR="008A617E" w:rsidRPr="006C2E3D">
        <w:rPr>
          <w:rFonts w:cstheme="minorHAnsi"/>
          <w:sz w:val="20"/>
          <w:szCs w:val="20"/>
        </w:rPr>
        <w:t xml:space="preserve">sequence of KPI failures </w:t>
      </w:r>
      <w:r w:rsidRPr="006C2E3D">
        <w:rPr>
          <w:rFonts w:cstheme="minorHAnsi"/>
          <w:sz w:val="20"/>
          <w:szCs w:val="20"/>
        </w:rPr>
        <w:t>as follows</w:t>
      </w:r>
      <w:r w:rsidR="00112D38" w:rsidRPr="006C2E3D">
        <w:rPr>
          <w:rFonts w:cstheme="minorHAnsi"/>
          <w:sz w:val="20"/>
          <w:szCs w:val="20"/>
        </w:rPr>
        <w:t>:</w:t>
      </w:r>
    </w:p>
    <w:p w14:paraId="1F87374F" w14:textId="169FED93" w:rsidR="008A617E" w:rsidRPr="008A617E" w:rsidRDefault="008A617E" w:rsidP="001E2D89">
      <w:pPr>
        <w:pStyle w:val="ListParagraph"/>
        <w:keepNext/>
        <w:numPr>
          <w:ilvl w:val="0"/>
          <w:numId w:val="21"/>
        </w:numPr>
        <w:spacing w:before="120" w:after="120" w:line="276" w:lineRule="auto"/>
        <w:rPr>
          <w:rFonts w:cstheme="minorHAnsi"/>
          <w:sz w:val="20"/>
          <w:szCs w:val="20"/>
        </w:rPr>
      </w:pPr>
      <w:r w:rsidRPr="008A617E">
        <w:rPr>
          <w:rFonts w:cstheme="minorHAnsi"/>
          <w:sz w:val="20"/>
          <w:szCs w:val="20"/>
        </w:rPr>
        <w:t xml:space="preserve">Any three level 3 failures in any given </w:t>
      </w:r>
      <w:r w:rsidR="003F296E">
        <w:rPr>
          <w:rFonts w:cstheme="minorHAnsi"/>
          <w:sz w:val="20"/>
          <w:szCs w:val="20"/>
        </w:rPr>
        <w:t>M</w:t>
      </w:r>
      <w:r w:rsidRPr="008A617E">
        <w:rPr>
          <w:rFonts w:cstheme="minorHAnsi"/>
          <w:sz w:val="20"/>
          <w:szCs w:val="20"/>
        </w:rPr>
        <w:t>onth.</w:t>
      </w:r>
    </w:p>
    <w:p w14:paraId="21619450" w14:textId="5735880A" w:rsidR="008A617E" w:rsidRPr="008A617E" w:rsidRDefault="008A617E" w:rsidP="001E2D89">
      <w:pPr>
        <w:pStyle w:val="ListParagraph"/>
        <w:keepNext/>
        <w:numPr>
          <w:ilvl w:val="0"/>
          <w:numId w:val="21"/>
        </w:numPr>
        <w:spacing w:before="120" w:after="120" w:line="276" w:lineRule="auto"/>
        <w:rPr>
          <w:rFonts w:cstheme="minorHAnsi"/>
          <w:sz w:val="20"/>
          <w:szCs w:val="20"/>
        </w:rPr>
      </w:pPr>
      <w:r w:rsidRPr="008A617E">
        <w:rPr>
          <w:rFonts w:cstheme="minorHAnsi"/>
          <w:sz w:val="20"/>
          <w:szCs w:val="20"/>
        </w:rPr>
        <w:t xml:space="preserve">Two level 3 failures for a single KPI over 2 or more </w:t>
      </w:r>
      <w:r w:rsidR="003F296E">
        <w:rPr>
          <w:rFonts w:cstheme="minorHAnsi"/>
          <w:sz w:val="20"/>
          <w:szCs w:val="20"/>
        </w:rPr>
        <w:t>M</w:t>
      </w:r>
      <w:r w:rsidRPr="008A617E">
        <w:rPr>
          <w:rFonts w:cstheme="minorHAnsi"/>
          <w:sz w:val="20"/>
          <w:szCs w:val="20"/>
        </w:rPr>
        <w:t>onths.</w:t>
      </w:r>
    </w:p>
    <w:p w14:paraId="378386E6" w14:textId="77777777" w:rsidR="008A617E" w:rsidRPr="008A617E" w:rsidRDefault="008A617E" w:rsidP="009B2C70">
      <w:pPr>
        <w:pStyle w:val="ListParagraph"/>
        <w:numPr>
          <w:ilvl w:val="0"/>
          <w:numId w:val="21"/>
        </w:numPr>
        <w:spacing w:before="120" w:after="120" w:line="276" w:lineRule="auto"/>
        <w:rPr>
          <w:rFonts w:cstheme="minorHAnsi"/>
          <w:sz w:val="20"/>
          <w:szCs w:val="20"/>
        </w:rPr>
      </w:pPr>
      <w:r w:rsidRPr="008A617E">
        <w:rPr>
          <w:rFonts w:cstheme="minorHAnsi"/>
          <w:sz w:val="20"/>
          <w:szCs w:val="20"/>
        </w:rPr>
        <w:t>Ongoing failures (any level) where remediation has been agreed but has not been implemented.</w:t>
      </w:r>
    </w:p>
    <w:p w14:paraId="4BDAE41F" w14:textId="7FEC6570" w:rsidR="008A617E" w:rsidRDefault="008A617E" w:rsidP="008A617E">
      <w:pPr>
        <w:spacing w:before="240" w:after="120"/>
        <w:rPr>
          <w:rFonts w:cstheme="minorHAnsi"/>
        </w:rPr>
      </w:pPr>
      <w:r>
        <w:rPr>
          <w:rFonts w:cstheme="minorHAnsi"/>
        </w:rPr>
        <w:t xml:space="preserve">It is in the interest of the </w:t>
      </w:r>
      <w:r w:rsidRPr="003F76B5">
        <w:rPr>
          <w:rFonts w:cstheme="minorHAnsi"/>
          <w:i/>
        </w:rPr>
        <w:t>Contractor</w:t>
      </w:r>
      <w:r>
        <w:rPr>
          <w:rFonts w:cstheme="minorHAnsi"/>
        </w:rPr>
        <w:t xml:space="preserve"> to notify the </w:t>
      </w:r>
      <w:r w:rsidR="003F296E">
        <w:rPr>
          <w:rFonts w:cstheme="minorHAnsi"/>
          <w:i/>
        </w:rPr>
        <w:t>Bank</w:t>
      </w:r>
      <w:r>
        <w:rPr>
          <w:rFonts w:cstheme="minorHAnsi"/>
        </w:rPr>
        <w:t xml:space="preserve"> of any known issues which may result</w:t>
      </w:r>
      <w:r w:rsidR="00112D38">
        <w:rPr>
          <w:rFonts w:cstheme="minorHAnsi"/>
        </w:rPr>
        <w:t xml:space="preserve"> in</w:t>
      </w:r>
      <w:r>
        <w:rPr>
          <w:rFonts w:cstheme="minorHAnsi"/>
        </w:rPr>
        <w:t xml:space="preserve"> potential KPI failures. Early detection of issues may </w:t>
      </w:r>
      <w:r w:rsidR="00112D38">
        <w:rPr>
          <w:rFonts w:cstheme="minorHAnsi"/>
        </w:rPr>
        <w:t>help avert</w:t>
      </w:r>
      <w:r>
        <w:rPr>
          <w:rFonts w:cstheme="minorHAnsi"/>
        </w:rPr>
        <w:t xml:space="preserve"> failures during the marking process. </w:t>
      </w:r>
    </w:p>
    <w:p w14:paraId="276E4671" w14:textId="77777777" w:rsidR="00ED1470" w:rsidRPr="00ED1470" w:rsidRDefault="00ED1470" w:rsidP="00ED1470">
      <w:pPr>
        <w:pStyle w:val="Heading1"/>
        <w:numPr>
          <w:ilvl w:val="0"/>
          <w:numId w:val="16"/>
        </w:numPr>
        <w:rPr>
          <w:color w:val="auto"/>
        </w:rPr>
      </w:pPr>
      <w:bookmarkStart w:id="22" w:name="_Toc1383226"/>
      <w:r w:rsidRPr="00ED1470">
        <w:rPr>
          <w:color w:val="auto"/>
        </w:rPr>
        <w:t>Consequence of Failure</w:t>
      </w:r>
      <w:bookmarkEnd w:id="22"/>
    </w:p>
    <w:p w14:paraId="1DFEEBD3" w14:textId="23A72629" w:rsidR="003F296E" w:rsidRDefault="003F296E" w:rsidP="008A617E">
      <w:pPr>
        <w:spacing w:before="120" w:after="120"/>
        <w:rPr>
          <w:rFonts w:cstheme="minorHAnsi"/>
          <w:color w:val="FF0000"/>
        </w:rPr>
      </w:pPr>
      <w:r>
        <w:rPr>
          <w:rFonts w:cstheme="minorHAnsi"/>
        </w:rPr>
        <w:t>Notwithstanding any other rights or remedies the Bank shall have the discretion where there are</w:t>
      </w:r>
      <w:r w:rsidRPr="00112D38">
        <w:rPr>
          <w:rFonts w:cstheme="minorHAnsi"/>
          <w:color w:val="FF0000"/>
        </w:rPr>
        <w:t xml:space="preserve"> </w:t>
      </w:r>
      <w:r w:rsidR="008A617E" w:rsidRPr="00437270">
        <w:rPr>
          <w:rFonts w:cstheme="minorHAnsi"/>
        </w:rPr>
        <w:t xml:space="preserve">KPI failures </w:t>
      </w:r>
      <w:r w:rsidRPr="00437270">
        <w:rPr>
          <w:rFonts w:cstheme="minorHAnsi"/>
        </w:rPr>
        <w:t>to;</w:t>
      </w:r>
    </w:p>
    <w:p w14:paraId="791094C8" w14:textId="7DF9582D" w:rsidR="006C2E3D" w:rsidRPr="006C2E3D" w:rsidRDefault="006C2E3D" w:rsidP="000109A9">
      <w:pPr>
        <w:pStyle w:val="ListParagraph"/>
        <w:numPr>
          <w:ilvl w:val="0"/>
          <w:numId w:val="41"/>
        </w:numPr>
        <w:spacing w:before="120" w:after="120" w:line="240" w:lineRule="auto"/>
        <w:rPr>
          <w:rFonts w:cstheme="minorHAnsi"/>
          <w:sz w:val="20"/>
          <w:szCs w:val="20"/>
        </w:rPr>
      </w:pPr>
      <w:r w:rsidRPr="006C2E3D">
        <w:rPr>
          <w:rFonts w:cstheme="minorHAnsi"/>
          <w:sz w:val="20"/>
          <w:szCs w:val="20"/>
        </w:rPr>
        <w:t>A</w:t>
      </w:r>
      <w:r w:rsidR="003F296E" w:rsidRPr="006C2E3D">
        <w:rPr>
          <w:rFonts w:cstheme="minorHAnsi"/>
          <w:sz w:val="20"/>
          <w:szCs w:val="20"/>
        </w:rPr>
        <w:t>pply</w:t>
      </w:r>
      <w:r w:rsidR="00112D38" w:rsidRPr="006C2E3D">
        <w:rPr>
          <w:rFonts w:cstheme="minorHAnsi"/>
          <w:sz w:val="20"/>
          <w:szCs w:val="20"/>
        </w:rPr>
        <w:t xml:space="preserve"> </w:t>
      </w:r>
      <w:r w:rsidR="003F296E" w:rsidRPr="006C2E3D">
        <w:rPr>
          <w:rFonts w:cstheme="minorHAnsi"/>
          <w:sz w:val="20"/>
          <w:szCs w:val="20"/>
        </w:rPr>
        <w:t>S</w:t>
      </w:r>
      <w:r w:rsidR="00112D38" w:rsidRPr="006C2E3D">
        <w:rPr>
          <w:rFonts w:cstheme="minorHAnsi"/>
          <w:sz w:val="20"/>
          <w:szCs w:val="20"/>
        </w:rPr>
        <w:t xml:space="preserve">ervice </w:t>
      </w:r>
      <w:r w:rsidR="003F296E" w:rsidRPr="006C2E3D">
        <w:rPr>
          <w:rFonts w:cstheme="minorHAnsi"/>
          <w:sz w:val="20"/>
          <w:szCs w:val="20"/>
        </w:rPr>
        <w:t>C</w:t>
      </w:r>
      <w:r w:rsidR="00112D38" w:rsidRPr="006C2E3D">
        <w:rPr>
          <w:rFonts w:cstheme="minorHAnsi"/>
          <w:sz w:val="20"/>
          <w:szCs w:val="20"/>
        </w:rPr>
        <w:t xml:space="preserve">redits to the sum of </w:t>
      </w:r>
      <w:r w:rsidR="005F3504" w:rsidRPr="006C2E3D">
        <w:rPr>
          <w:rFonts w:cstheme="minorHAnsi"/>
          <w:sz w:val="20"/>
          <w:szCs w:val="20"/>
        </w:rPr>
        <w:t>20</w:t>
      </w:r>
      <w:r w:rsidR="00112D38" w:rsidRPr="006C2E3D">
        <w:rPr>
          <w:rFonts w:cstheme="minorHAnsi"/>
          <w:sz w:val="20"/>
          <w:szCs w:val="20"/>
        </w:rPr>
        <w:t xml:space="preserve">% of the </w:t>
      </w:r>
      <w:r w:rsidR="00A02511">
        <w:rPr>
          <w:rFonts w:cstheme="minorHAnsi"/>
          <w:sz w:val="20"/>
          <w:szCs w:val="20"/>
        </w:rPr>
        <w:t xml:space="preserve">monthly part of the Annual Maintenance </w:t>
      </w:r>
      <w:r w:rsidR="00A15AE4">
        <w:rPr>
          <w:rFonts w:cstheme="minorHAnsi"/>
          <w:sz w:val="20"/>
          <w:szCs w:val="20"/>
        </w:rPr>
        <w:t>C</w:t>
      </w:r>
      <w:r w:rsidR="003F296E" w:rsidRPr="006C2E3D">
        <w:rPr>
          <w:rFonts w:cstheme="minorHAnsi"/>
          <w:sz w:val="20"/>
          <w:szCs w:val="20"/>
        </w:rPr>
        <w:t xml:space="preserve">harge </w:t>
      </w:r>
      <w:r w:rsidR="00A02511">
        <w:rPr>
          <w:rFonts w:cstheme="minorHAnsi"/>
          <w:sz w:val="20"/>
          <w:szCs w:val="20"/>
        </w:rPr>
        <w:t xml:space="preserve">which is due to be </w:t>
      </w:r>
      <w:r w:rsidR="003F296E" w:rsidRPr="006C2E3D">
        <w:rPr>
          <w:rFonts w:cstheme="minorHAnsi"/>
          <w:sz w:val="20"/>
          <w:szCs w:val="20"/>
        </w:rPr>
        <w:t>payable in the relevant Month</w:t>
      </w:r>
      <w:r w:rsidR="00D26883" w:rsidRPr="006C2E3D">
        <w:rPr>
          <w:rFonts w:cstheme="minorHAnsi"/>
          <w:sz w:val="20"/>
          <w:szCs w:val="20"/>
        </w:rPr>
        <w:t>, if there is an Overall Monthly Failure</w:t>
      </w:r>
      <w:r w:rsidR="00112D38" w:rsidRPr="006C2E3D">
        <w:rPr>
          <w:rFonts w:cstheme="minorHAnsi"/>
          <w:sz w:val="20"/>
          <w:szCs w:val="20"/>
        </w:rPr>
        <w:t>.</w:t>
      </w:r>
      <w:r w:rsidR="008A617E" w:rsidRPr="006C2E3D">
        <w:rPr>
          <w:rFonts w:cstheme="minorHAnsi"/>
          <w:sz w:val="20"/>
          <w:szCs w:val="20"/>
        </w:rPr>
        <w:t xml:space="preserve"> </w:t>
      </w:r>
    </w:p>
    <w:p w14:paraId="74B816C3" w14:textId="0FC7A4F9" w:rsidR="00112D38" w:rsidRPr="006C2E3D" w:rsidRDefault="003F296E" w:rsidP="000109A9">
      <w:pPr>
        <w:pStyle w:val="ListParagraph"/>
        <w:numPr>
          <w:ilvl w:val="0"/>
          <w:numId w:val="41"/>
        </w:numPr>
        <w:spacing w:before="120" w:after="120" w:line="240" w:lineRule="auto"/>
        <w:rPr>
          <w:rFonts w:cstheme="minorHAnsi"/>
          <w:sz w:val="20"/>
          <w:szCs w:val="20"/>
        </w:rPr>
      </w:pPr>
      <w:r w:rsidRPr="006C2E3D">
        <w:rPr>
          <w:rFonts w:cstheme="minorHAnsi"/>
          <w:sz w:val="20"/>
          <w:szCs w:val="20"/>
        </w:rPr>
        <w:t xml:space="preserve">Issue a formal notice to the </w:t>
      </w:r>
      <w:r w:rsidRPr="006C2E3D">
        <w:rPr>
          <w:rFonts w:cstheme="minorHAnsi"/>
          <w:i/>
          <w:sz w:val="20"/>
          <w:szCs w:val="20"/>
        </w:rPr>
        <w:t>Contractor</w:t>
      </w:r>
      <w:r w:rsidRPr="006C2E3D">
        <w:rPr>
          <w:rFonts w:cstheme="minorHAnsi"/>
          <w:sz w:val="20"/>
          <w:szCs w:val="20"/>
        </w:rPr>
        <w:t xml:space="preserve"> in the case of s</w:t>
      </w:r>
      <w:r w:rsidR="00112D38" w:rsidRPr="006C2E3D">
        <w:rPr>
          <w:rFonts w:cstheme="minorHAnsi"/>
          <w:sz w:val="20"/>
          <w:szCs w:val="20"/>
        </w:rPr>
        <w:t>erious or ongoing breaches of KPIs setting out the breach (or repeated ongoing issue). The notice may require a senior Director to attend the Bank to discuss the issue and agree a resolution. Receipt of more than two such notices in any quarter may result in a meeting with senior Bank of England management.</w:t>
      </w:r>
    </w:p>
    <w:p w14:paraId="554E38D7" w14:textId="77777777" w:rsidR="00ED1470" w:rsidRPr="00ED1470" w:rsidRDefault="00ED1470" w:rsidP="00ED1470">
      <w:pPr>
        <w:pStyle w:val="Heading1"/>
        <w:numPr>
          <w:ilvl w:val="0"/>
          <w:numId w:val="16"/>
        </w:numPr>
        <w:rPr>
          <w:color w:val="auto"/>
        </w:rPr>
      </w:pPr>
      <w:bookmarkStart w:id="23" w:name="_Toc1383227"/>
      <w:r w:rsidRPr="00ED1470">
        <w:rPr>
          <w:color w:val="auto"/>
        </w:rPr>
        <w:t>Measuring Interval</w:t>
      </w:r>
      <w:bookmarkEnd w:id="23"/>
    </w:p>
    <w:p w14:paraId="34E76FA4" w14:textId="2881627F" w:rsidR="008A617E" w:rsidRDefault="008A617E" w:rsidP="008A617E">
      <w:pPr>
        <w:spacing w:before="120" w:after="120"/>
        <w:rPr>
          <w:rFonts w:cstheme="minorHAnsi"/>
        </w:rPr>
      </w:pPr>
      <w:r>
        <w:rPr>
          <w:rFonts w:cstheme="minorHAnsi"/>
        </w:rPr>
        <w:t xml:space="preserve">The KPIs shall be measured on a </w:t>
      </w:r>
      <w:r w:rsidR="003F296E">
        <w:rPr>
          <w:rFonts w:cstheme="minorHAnsi"/>
        </w:rPr>
        <w:t>M</w:t>
      </w:r>
      <w:r>
        <w:rPr>
          <w:rFonts w:cstheme="minorHAnsi"/>
        </w:rPr>
        <w:t xml:space="preserve">onthly basis. On an annual basis a review of the previous year’s activity shall be undertaken. </w:t>
      </w:r>
    </w:p>
    <w:p w14:paraId="2DB2B0C2" w14:textId="19151316" w:rsidR="008A617E" w:rsidRDefault="008A617E" w:rsidP="008A617E">
      <w:pPr>
        <w:spacing w:before="120" w:after="120"/>
        <w:rPr>
          <w:rFonts w:cstheme="minorHAnsi"/>
        </w:rPr>
      </w:pPr>
      <w:r>
        <w:rPr>
          <w:rFonts w:cstheme="minorHAnsi"/>
        </w:rPr>
        <w:t xml:space="preserve">All metrics shall form part of the </w:t>
      </w:r>
      <w:r w:rsidR="003F296E">
        <w:rPr>
          <w:rFonts w:cstheme="minorHAnsi"/>
        </w:rPr>
        <w:t>M</w:t>
      </w:r>
      <w:r>
        <w:rPr>
          <w:rFonts w:cstheme="minorHAnsi"/>
        </w:rPr>
        <w:t xml:space="preserve">onthly report to be presented by the </w:t>
      </w:r>
      <w:r w:rsidRPr="003C28B2">
        <w:rPr>
          <w:rFonts w:cstheme="minorHAnsi"/>
          <w:i/>
        </w:rPr>
        <w:t>Contractor</w:t>
      </w:r>
      <w:r>
        <w:rPr>
          <w:rFonts w:cstheme="minorHAnsi"/>
        </w:rPr>
        <w:t xml:space="preserve"> to the </w:t>
      </w:r>
      <w:r w:rsidR="003F296E">
        <w:rPr>
          <w:rFonts w:cstheme="minorHAnsi"/>
          <w:i/>
        </w:rPr>
        <w:t>Bank</w:t>
      </w:r>
      <w:r>
        <w:rPr>
          <w:rFonts w:cstheme="minorHAnsi"/>
        </w:rPr>
        <w:t xml:space="preserve"> ahead of scheduled </w:t>
      </w:r>
      <w:r w:rsidR="003F296E">
        <w:rPr>
          <w:rFonts w:cstheme="minorHAnsi"/>
        </w:rPr>
        <w:t>M</w:t>
      </w:r>
      <w:r>
        <w:rPr>
          <w:rFonts w:cstheme="minorHAnsi"/>
        </w:rPr>
        <w:t>onthly meetings.</w:t>
      </w:r>
    </w:p>
    <w:p w14:paraId="3B33D593" w14:textId="77777777" w:rsidR="00ED1470" w:rsidRPr="00ED1470" w:rsidRDefault="00ED1470" w:rsidP="00ED1470">
      <w:pPr>
        <w:pStyle w:val="Heading1"/>
        <w:numPr>
          <w:ilvl w:val="0"/>
          <w:numId w:val="16"/>
        </w:numPr>
        <w:rPr>
          <w:color w:val="auto"/>
        </w:rPr>
      </w:pPr>
      <w:bookmarkStart w:id="24" w:name="_Toc1383228"/>
      <w:r w:rsidRPr="00ED1470">
        <w:rPr>
          <w:color w:val="auto"/>
        </w:rPr>
        <w:lastRenderedPageBreak/>
        <w:t>Reporting</w:t>
      </w:r>
      <w:bookmarkEnd w:id="24"/>
    </w:p>
    <w:p w14:paraId="4E952CBD" w14:textId="4E212430" w:rsidR="008A617E" w:rsidRDefault="00D77F75" w:rsidP="008A617E">
      <w:pPr>
        <w:spacing w:before="120" w:after="120"/>
        <w:rPr>
          <w:rFonts w:cstheme="minorHAnsi"/>
        </w:rPr>
      </w:pPr>
      <w:r>
        <w:rPr>
          <w:rFonts w:cstheme="minorHAnsi"/>
        </w:rPr>
        <w:t xml:space="preserve">9.1 </w:t>
      </w:r>
      <w:r w:rsidRPr="000109A9">
        <w:rPr>
          <w:rFonts w:cstheme="minorHAnsi"/>
        </w:rPr>
        <w:t>Monthly Report</w:t>
      </w:r>
      <w:r>
        <w:rPr>
          <w:rFonts w:cstheme="minorHAnsi"/>
        </w:rPr>
        <w:t xml:space="preserve"> - </w:t>
      </w:r>
      <w:r w:rsidR="008A617E">
        <w:rPr>
          <w:rFonts w:cstheme="minorHAnsi"/>
        </w:rPr>
        <w:t xml:space="preserve">A performance review meeting shall take place on a </w:t>
      </w:r>
      <w:r w:rsidR="003F296E">
        <w:rPr>
          <w:rFonts w:cstheme="minorHAnsi"/>
        </w:rPr>
        <w:t>M</w:t>
      </w:r>
      <w:r w:rsidR="008A617E">
        <w:rPr>
          <w:rFonts w:cstheme="minorHAnsi"/>
        </w:rPr>
        <w:t xml:space="preserve">onthly basis, normally in the second week of the </w:t>
      </w:r>
      <w:r w:rsidR="003F296E">
        <w:rPr>
          <w:rFonts w:cstheme="minorHAnsi"/>
        </w:rPr>
        <w:t>M</w:t>
      </w:r>
      <w:r w:rsidR="008A617E">
        <w:rPr>
          <w:rFonts w:cstheme="minorHAnsi"/>
        </w:rPr>
        <w:t xml:space="preserve">onth. For this meeting the </w:t>
      </w:r>
      <w:r w:rsidR="008A617E" w:rsidRPr="007E2C2E">
        <w:rPr>
          <w:rFonts w:cstheme="minorHAnsi"/>
          <w:i/>
        </w:rPr>
        <w:t>Contractor</w:t>
      </w:r>
      <w:r w:rsidR="008A617E">
        <w:rPr>
          <w:rFonts w:cstheme="minorHAnsi"/>
        </w:rPr>
        <w:t xml:space="preserve"> shall produce a report, providing the following:</w:t>
      </w:r>
    </w:p>
    <w:p w14:paraId="4BE21B50" w14:textId="77777777" w:rsidR="00112D38" w:rsidRPr="00112D38" w:rsidRDefault="00112D38" w:rsidP="00112D38">
      <w:pPr>
        <w:pStyle w:val="ListParagraph"/>
        <w:numPr>
          <w:ilvl w:val="0"/>
          <w:numId w:val="23"/>
        </w:numPr>
        <w:spacing w:before="120" w:after="200" w:line="276" w:lineRule="auto"/>
        <w:rPr>
          <w:rFonts w:eastAsiaTheme="minorHAnsi" w:cs="Arial"/>
          <w:sz w:val="20"/>
          <w:szCs w:val="20"/>
        </w:rPr>
      </w:pPr>
      <w:r w:rsidRPr="00112D38">
        <w:rPr>
          <w:rFonts w:eastAsiaTheme="minorHAnsi" w:cs="Arial"/>
          <w:sz w:val="20"/>
          <w:szCs w:val="20"/>
        </w:rPr>
        <w:t>Executive Summary</w:t>
      </w:r>
    </w:p>
    <w:p w14:paraId="3C3E9EEF" w14:textId="68761EFA" w:rsidR="00112D38" w:rsidRPr="00112D38" w:rsidRDefault="00112D38" w:rsidP="00112D38">
      <w:pPr>
        <w:pStyle w:val="ListParagraph"/>
        <w:numPr>
          <w:ilvl w:val="0"/>
          <w:numId w:val="23"/>
        </w:numPr>
        <w:spacing w:before="120" w:after="200" w:line="276" w:lineRule="auto"/>
        <w:rPr>
          <w:rFonts w:eastAsiaTheme="minorHAnsi" w:cs="Arial"/>
          <w:sz w:val="20"/>
          <w:szCs w:val="20"/>
        </w:rPr>
      </w:pPr>
      <w:r w:rsidRPr="00112D38">
        <w:rPr>
          <w:rFonts w:eastAsiaTheme="minorHAnsi" w:cs="Arial"/>
          <w:sz w:val="20"/>
          <w:szCs w:val="20"/>
        </w:rPr>
        <w:t xml:space="preserve">Details of the previous </w:t>
      </w:r>
      <w:r w:rsidR="003F296E">
        <w:rPr>
          <w:rFonts w:eastAsiaTheme="minorHAnsi" w:cs="Arial"/>
          <w:sz w:val="20"/>
          <w:szCs w:val="20"/>
        </w:rPr>
        <w:t>M</w:t>
      </w:r>
      <w:r w:rsidRPr="00112D38">
        <w:rPr>
          <w:rFonts w:eastAsiaTheme="minorHAnsi" w:cs="Arial"/>
          <w:sz w:val="20"/>
          <w:szCs w:val="20"/>
        </w:rPr>
        <w:t>onth’s activities</w:t>
      </w:r>
    </w:p>
    <w:p w14:paraId="49640C9E" w14:textId="77777777" w:rsidR="00112D38" w:rsidRPr="00112D38" w:rsidRDefault="00112D38" w:rsidP="00112D38">
      <w:pPr>
        <w:pStyle w:val="ListParagraph"/>
        <w:numPr>
          <w:ilvl w:val="0"/>
          <w:numId w:val="23"/>
        </w:numPr>
        <w:spacing w:before="120" w:after="200" w:line="276" w:lineRule="auto"/>
        <w:rPr>
          <w:rFonts w:eastAsiaTheme="minorHAnsi" w:cs="Arial"/>
          <w:sz w:val="20"/>
          <w:szCs w:val="20"/>
        </w:rPr>
      </w:pPr>
      <w:r w:rsidRPr="00112D38">
        <w:rPr>
          <w:rFonts w:eastAsiaTheme="minorHAnsi" w:cs="Arial"/>
          <w:sz w:val="20"/>
          <w:szCs w:val="20"/>
        </w:rPr>
        <w:t>PPM activity and progress</w:t>
      </w:r>
    </w:p>
    <w:p w14:paraId="1E44E26A" w14:textId="77777777" w:rsidR="00112D38" w:rsidRPr="00112D38" w:rsidRDefault="00112D38" w:rsidP="00112D38">
      <w:pPr>
        <w:pStyle w:val="ListParagraph"/>
        <w:numPr>
          <w:ilvl w:val="0"/>
          <w:numId w:val="23"/>
        </w:numPr>
        <w:spacing w:after="200" w:line="276" w:lineRule="auto"/>
        <w:rPr>
          <w:rFonts w:eastAsiaTheme="minorHAnsi" w:cs="Arial"/>
          <w:sz w:val="20"/>
          <w:szCs w:val="20"/>
        </w:rPr>
      </w:pPr>
      <w:r w:rsidRPr="00112D38">
        <w:rPr>
          <w:rFonts w:eastAsiaTheme="minorHAnsi" w:cs="Arial"/>
          <w:sz w:val="20"/>
          <w:szCs w:val="20"/>
        </w:rPr>
        <w:t>Reactive callouts and Concept tasks (numbers and issues)</w:t>
      </w:r>
    </w:p>
    <w:p w14:paraId="53AECE41" w14:textId="77777777" w:rsidR="00112D38" w:rsidRPr="00112D38" w:rsidRDefault="00112D38" w:rsidP="00112D38">
      <w:pPr>
        <w:pStyle w:val="ListParagraph"/>
        <w:numPr>
          <w:ilvl w:val="0"/>
          <w:numId w:val="23"/>
        </w:numPr>
        <w:spacing w:before="120" w:after="200" w:line="276" w:lineRule="auto"/>
        <w:rPr>
          <w:rFonts w:eastAsiaTheme="minorHAnsi" w:cs="Arial"/>
          <w:sz w:val="20"/>
          <w:szCs w:val="20"/>
        </w:rPr>
      </w:pPr>
      <w:r w:rsidRPr="00112D38">
        <w:rPr>
          <w:rFonts w:eastAsiaTheme="minorHAnsi" w:cs="Arial"/>
          <w:sz w:val="20"/>
          <w:szCs w:val="20"/>
        </w:rPr>
        <w:t>Projects updates</w:t>
      </w:r>
    </w:p>
    <w:p w14:paraId="742B73F8" w14:textId="77777777" w:rsidR="00112D38" w:rsidRPr="00112D38" w:rsidRDefault="00112D38" w:rsidP="00112D38">
      <w:pPr>
        <w:pStyle w:val="ListParagraph"/>
        <w:numPr>
          <w:ilvl w:val="0"/>
          <w:numId w:val="23"/>
        </w:numPr>
        <w:spacing w:before="120" w:after="200" w:line="276" w:lineRule="auto"/>
        <w:rPr>
          <w:rFonts w:eastAsiaTheme="minorHAnsi" w:cs="Arial"/>
          <w:sz w:val="20"/>
          <w:szCs w:val="20"/>
        </w:rPr>
      </w:pPr>
      <w:r w:rsidRPr="00112D38">
        <w:rPr>
          <w:rFonts w:eastAsiaTheme="minorHAnsi" w:cs="Arial"/>
          <w:sz w:val="20"/>
          <w:szCs w:val="20"/>
        </w:rPr>
        <w:t>Staff holidays, absenteeism and training</w:t>
      </w:r>
    </w:p>
    <w:p w14:paraId="420CE190" w14:textId="77777777" w:rsidR="00112D38" w:rsidRPr="00112D38" w:rsidRDefault="007C5F41" w:rsidP="00112D38">
      <w:pPr>
        <w:pStyle w:val="ListParagraph"/>
        <w:numPr>
          <w:ilvl w:val="0"/>
          <w:numId w:val="23"/>
        </w:numPr>
        <w:spacing w:after="200" w:line="276" w:lineRule="auto"/>
        <w:rPr>
          <w:rFonts w:eastAsiaTheme="minorHAnsi" w:cs="Arial"/>
          <w:sz w:val="20"/>
          <w:szCs w:val="20"/>
        </w:rPr>
      </w:pPr>
      <w:r>
        <w:rPr>
          <w:rFonts w:eastAsiaTheme="minorHAnsi" w:cs="Arial"/>
          <w:sz w:val="20"/>
          <w:szCs w:val="20"/>
        </w:rPr>
        <w:t>Health and Safety and C</w:t>
      </w:r>
      <w:r w:rsidR="00112D38" w:rsidRPr="00112D38">
        <w:rPr>
          <w:rFonts w:eastAsiaTheme="minorHAnsi" w:cs="Arial"/>
          <w:sz w:val="20"/>
          <w:szCs w:val="20"/>
        </w:rPr>
        <w:t>ompliance issues</w:t>
      </w:r>
    </w:p>
    <w:p w14:paraId="03361D85" w14:textId="77777777" w:rsidR="00112D38" w:rsidRPr="00112D38" w:rsidRDefault="00112D38" w:rsidP="00112D38">
      <w:pPr>
        <w:pStyle w:val="ListParagraph"/>
        <w:numPr>
          <w:ilvl w:val="0"/>
          <w:numId w:val="23"/>
        </w:numPr>
        <w:spacing w:before="120" w:after="200" w:line="276" w:lineRule="auto"/>
        <w:rPr>
          <w:rFonts w:eastAsiaTheme="minorHAnsi" w:cs="Arial"/>
          <w:sz w:val="20"/>
          <w:szCs w:val="20"/>
        </w:rPr>
      </w:pPr>
      <w:r w:rsidRPr="00112D38">
        <w:rPr>
          <w:rFonts w:eastAsiaTheme="minorHAnsi" w:cs="Arial"/>
          <w:sz w:val="20"/>
          <w:szCs w:val="20"/>
        </w:rPr>
        <w:t>Invoices and</w:t>
      </w:r>
      <w:r w:rsidR="007C5F41">
        <w:rPr>
          <w:rFonts w:eastAsiaTheme="minorHAnsi" w:cs="Arial"/>
          <w:sz w:val="20"/>
          <w:szCs w:val="20"/>
        </w:rPr>
        <w:t xml:space="preserve"> q</w:t>
      </w:r>
      <w:r w:rsidR="005F3504">
        <w:rPr>
          <w:rFonts w:eastAsiaTheme="minorHAnsi" w:cs="Arial"/>
          <w:sz w:val="20"/>
          <w:szCs w:val="20"/>
        </w:rPr>
        <w:t>uotations (including total spend</w:t>
      </w:r>
      <w:r w:rsidRPr="00112D38">
        <w:rPr>
          <w:rFonts w:eastAsiaTheme="minorHAnsi" w:cs="Arial"/>
          <w:sz w:val="20"/>
          <w:szCs w:val="20"/>
        </w:rPr>
        <w:t>)</w:t>
      </w:r>
    </w:p>
    <w:p w14:paraId="4E172060" w14:textId="77777777" w:rsidR="00112D38" w:rsidRPr="00112D38" w:rsidRDefault="00112D38" w:rsidP="00112D38">
      <w:pPr>
        <w:pStyle w:val="ListParagraph"/>
        <w:numPr>
          <w:ilvl w:val="0"/>
          <w:numId w:val="23"/>
        </w:numPr>
        <w:spacing w:after="200" w:line="276" w:lineRule="auto"/>
        <w:rPr>
          <w:rFonts w:eastAsiaTheme="minorHAnsi" w:cs="Arial"/>
          <w:sz w:val="20"/>
          <w:szCs w:val="20"/>
        </w:rPr>
      </w:pPr>
      <w:r w:rsidRPr="00112D38">
        <w:rPr>
          <w:rFonts w:eastAsiaTheme="minorHAnsi" w:cs="Arial"/>
          <w:sz w:val="20"/>
          <w:szCs w:val="20"/>
        </w:rPr>
        <w:t>Company updates and changes</w:t>
      </w:r>
    </w:p>
    <w:p w14:paraId="6841F165" w14:textId="77777777" w:rsidR="00112D38" w:rsidRPr="00112D38" w:rsidRDefault="00112D38" w:rsidP="00112D38">
      <w:pPr>
        <w:pStyle w:val="ListParagraph"/>
        <w:numPr>
          <w:ilvl w:val="0"/>
          <w:numId w:val="23"/>
        </w:numPr>
        <w:spacing w:after="200" w:line="276" w:lineRule="auto"/>
        <w:rPr>
          <w:rFonts w:eastAsiaTheme="minorHAnsi" w:cs="Arial"/>
          <w:sz w:val="20"/>
          <w:szCs w:val="20"/>
        </w:rPr>
      </w:pPr>
      <w:r w:rsidRPr="00112D38">
        <w:rPr>
          <w:rFonts w:eastAsiaTheme="minorHAnsi" w:cs="Arial"/>
          <w:sz w:val="20"/>
          <w:szCs w:val="20"/>
        </w:rPr>
        <w:t>KPI Metrics and Dashboard</w:t>
      </w:r>
    </w:p>
    <w:p w14:paraId="44D69D76" w14:textId="77777777" w:rsidR="00112D38" w:rsidRDefault="00112D38" w:rsidP="00112D38">
      <w:pPr>
        <w:pStyle w:val="ListParagraph"/>
        <w:numPr>
          <w:ilvl w:val="0"/>
          <w:numId w:val="23"/>
        </w:numPr>
        <w:spacing w:after="200" w:line="276" w:lineRule="auto"/>
        <w:rPr>
          <w:rFonts w:eastAsiaTheme="minorHAnsi" w:cs="Arial"/>
          <w:sz w:val="20"/>
          <w:szCs w:val="20"/>
        </w:rPr>
      </w:pPr>
      <w:r w:rsidRPr="00112D38">
        <w:rPr>
          <w:rFonts w:eastAsiaTheme="minorHAnsi" w:cs="Arial"/>
          <w:sz w:val="20"/>
          <w:szCs w:val="20"/>
        </w:rPr>
        <w:t>AOB</w:t>
      </w:r>
    </w:p>
    <w:p w14:paraId="786395AD" w14:textId="2883460B" w:rsidR="00D77F75" w:rsidRPr="00AF2248" w:rsidRDefault="00D77F75" w:rsidP="00D77F75">
      <w:pPr>
        <w:spacing w:before="120" w:after="120"/>
        <w:rPr>
          <w:rFonts w:cstheme="minorHAnsi"/>
          <w:szCs w:val="20"/>
        </w:rPr>
      </w:pPr>
      <w:r w:rsidRPr="00AF2248">
        <w:rPr>
          <w:rFonts w:eastAsiaTheme="minorHAnsi" w:cs="Arial"/>
          <w:szCs w:val="20"/>
        </w:rPr>
        <w:t xml:space="preserve">9.2 </w:t>
      </w:r>
      <w:r w:rsidRPr="000109A9">
        <w:rPr>
          <w:rFonts w:eastAsiaTheme="minorHAnsi" w:cs="Arial"/>
          <w:szCs w:val="20"/>
        </w:rPr>
        <w:t>Spares Report</w:t>
      </w:r>
      <w:r w:rsidRPr="00AF2248">
        <w:rPr>
          <w:rFonts w:eastAsiaTheme="minorHAnsi" w:cs="Arial"/>
          <w:szCs w:val="20"/>
        </w:rPr>
        <w:t xml:space="preserve"> – </w:t>
      </w:r>
      <w:r w:rsidRPr="00AF2248">
        <w:rPr>
          <w:rFonts w:cstheme="minorHAnsi"/>
          <w:szCs w:val="20"/>
        </w:rPr>
        <w:t xml:space="preserve">A report detailing </w:t>
      </w:r>
      <w:bookmarkStart w:id="25" w:name="_GoBack"/>
      <w:bookmarkEnd w:id="25"/>
      <w:r w:rsidR="003F296E">
        <w:rPr>
          <w:rFonts w:cstheme="minorHAnsi"/>
          <w:szCs w:val="20"/>
        </w:rPr>
        <w:t>S</w:t>
      </w:r>
      <w:r w:rsidRPr="00AF2248">
        <w:rPr>
          <w:rFonts w:cstheme="minorHAnsi"/>
          <w:szCs w:val="20"/>
        </w:rPr>
        <w:t xml:space="preserve">pares shall be </w:t>
      </w:r>
      <w:r w:rsidR="00AF2248">
        <w:rPr>
          <w:rFonts w:cstheme="minorHAnsi"/>
          <w:szCs w:val="20"/>
        </w:rPr>
        <w:t>provided</w:t>
      </w:r>
      <w:r w:rsidRPr="00AF2248">
        <w:rPr>
          <w:rFonts w:cstheme="minorHAnsi"/>
          <w:szCs w:val="20"/>
        </w:rPr>
        <w:t xml:space="preserve"> on a </w:t>
      </w:r>
      <w:r w:rsidR="003F296E">
        <w:rPr>
          <w:rFonts w:cstheme="minorHAnsi"/>
          <w:szCs w:val="20"/>
        </w:rPr>
        <w:t>M</w:t>
      </w:r>
      <w:r w:rsidRPr="00AF2248">
        <w:rPr>
          <w:rFonts w:cstheme="minorHAnsi"/>
          <w:szCs w:val="20"/>
        </w:rPr>
        <w:t>onthly basis</w:t>
      </w:r>
      <w:r w:rsidR="005F3504">
        <w:rPr>
          <w:rFonts w:cstheme="minorHAnsi"/>
          <w:szCs w:val="20"/>
        </w:rPr>
        <w:t>:</w:t>
      </w:r>
    </w:p>
    <w:p w14:paraId="1F71F793" w14:textId="41DA84C6" w:rsidR="00D77F75" w:rsidRPr="00AF2248" w:rsidRDefault="00D77F75" w:rsidP="000109A9">
      <w:pPr>
        <w:pStyle w:val="ListParagraph"/>
        <w:numPr>
          <w:ilvl w:val="0"/>
          <w:numId w:val="39"/>
        </w:numPr>
        <w:spacing w:before="120" w:after="200" w:line="276" w:lineRule="auto"/>
        <w:rPr>
          <w:rFonts w:eastAsiaTheme="minorHAnsi" w:cs="Arial"/>
          <w:sz w:val="20"/>
          <w:szCs w:val="20"/>
        </w:rPr>
      </w:pPr>
      <w:r w:rsidRPr="00AF2248">
        <w:rPr>
          <w:rFonts w:eastAsiaTheme="minorHAnsi" w:cs="Arial"/>
          <w:sz w:val="20"/>
          <w:szCs w:val="20"/>
        </w:rPr>
        <w:t xml:space="preserve">List of all </w:t>
      </w:r>
      <w:r w:rsidR="003F296E">
        <w:rPr>
          <w:rFonts w:eastAsiaTheme="minorHAnsi" w:cs="Arial"/>
          <w:sz w:val="20"/>
          <w:szCs w:val="20"/>
        </w:rPr>
        <w:t>S</w:t>
      </w:r>
      <w:r w:rsidRPr="00AF2248">
        <w:rPr>
          <w:rFonts w:eastAsiaTheme="minorHAnsi" w:cs="Arial"/>
          <w:sz w:val="20"/>
          <w:szCs w:val="20"/>
        </w:rPr>
        <w:t>pares per site</w:t>
      </w:r>
    </w:p>
    <w:p w14:paraId="72338144" w14:textId="77777777" w:rsidR="00D77F75" w:rsidRPr="00AF2248" w:rsidRDefault="00D77F75" w:rsidP="000109A9">
      <w:pPr>
        <w:pStyle w:val="ListParagraph"/>
        <w:numPr>
          <w:ilvl w:val="0"/>
          <w:numId w:val="39"/>
        </w:numPr>
        <w:spacing w:before="120" w:after="200" w:line="276" w:lineRule="auto"/>
        <w:rPr>
          <w:rFonts w:eastAsiaTheme="minorHAnsi" w:cs="Arial"/>
          <w:sz w:val="20"/>
          <w:szCs w:val="20"/>
        </w:rPr>
      </w:pPr>
      <w:r w:rsidRPr="00AF2248">
        <w:rPr>
          <w:rFonts w:eastAsiaTheme="minorHAnsi" w:cs="Arial"/>
          <w:sz w:val="20"/>
          <w:szCs w:val="20"/>
        </w:rPr>
        <w:t>Minimum acceptable stock levels</w:t>
      </w:r>
    </w:p>
    <w:p w14:paraId="3CF2F6C1" w14:textId="77777777" w:rsidR="00D77F75" w:rsidRDefault="00D77F75" w:rsidP="000109A9">
      <w:pPr>
        <w:pStyle w:val="ListParagraph"/>
        <w:numPr>
          <w:ilvl w:val="0"/>
          <w:numId w:val="39"/>
        </w:numPr>
        <w:spacing w:before="120" w:after="200" w:line="276" w:lineRule="auto"/>
        <w:rPr>
          <w:rFonts w:eastAsiaTheme="minorHAnsi" w:cs="Arial"/>
          <w:sz w:val="20"/>
          <w:szCs w:val="20"/>
        </w:rPr>
      </w:pPr>
      <w:r w:rsidRPr="00AF2248">
        <w:rPr>
          <w:rFonts w:eastAsiaTheme="minorHAnsi" w:cs="Arial"/>
          <w:sz w:val="20"/>
          <w:szCs w:val="20"/>
        </w:rPr>
        <w:t>Current stock levels</w:t>
      </w:r>
    </w:p>
    <w:p w14:paraId="4FF11710" w14:textId="77777777" w:rsidR="00AF2248" w:rsidRPr="00AF2248" w:rsidRDefault="00AF2248" w:rsidP="009B2C70">
      <w:pPr>
        <w:keepNext/>
        <w:spacing w:before="120" w:after="200" w:line="276" w:lineRule="auto"/>
        <w:rPr>
          <w:rFonts w:eastAsiaTheme="minorHAnsi" w:cs="Arial"/>
          <w:szCs w:val="20"/>
        </w:rPr>
      </w:pPr>
      <w:r>
        <w:rPr>
          <w:rFonts w:eastAsiaTheme="minorHAnsi" w:cs="Arial"/>
          <w:szCs w:val="20"/>
        </w:rPr>
        <w:t xml:space="preserve">9.3 </w:t>
      </w:r>
      <w:r w:rsidRPr="000109A9">
        <w:rPr>
          <w:rFonts w:eastAsiaTheme="minorHAnsi" w:cs="Arial"/>
          <w:szCs w:val="20"/>
        </w:rPr>
        <w:t>Weekly Update Report</w:t>
      </w:r>
      <w:r>
        <w:rPr>
          <w:rFonts w:eastAsiaTheme="minorHAnsi" w:cs="Arial"/>
          <w:szCs w:val="20"/>
        </w:rPr>
        <w:t xml:space="preserve"> – A weekly update report shall be provided detailing the following:</w:t>
      </w:r>
    </w:p>
    <w:p w14:paraId="6F0EAF8E" w14:textId="77777777" w:rsidR="00D77F75" w:rsidRPr="00AF2248" w:rsidRDefault="00D77F75" w:rsidP="000109A9">
      <w:pPr>
        <w:pStyle w:val="ListParagraph"/>
        <w:keepNext/>
        <w:numPr>
          <w:ilvl w:val="0"/>
          <w:numId w:val="38"/>
        </w:numPr>
        <w:spacing w:after="200" w:line="276" w:lineRule="auto"/>
        <w:rPr>
          <w:rFonts w:eastAsiaTheme="minorHAnsi" w:cs="Arial"/>
          <w:sz w:val="20"/>
          <w:szCs w:val="20"/>
        </w:rPr>
      </w:pPr>
      <w:r w:rsidRPr="00AF2248">
        <w:rPr>
          <w:rFonts w:eastAsiaTheme="minorHAnsi" w:cs="Arial"/>
          <w:sz w:val="20"/>
          <w:szCs w:val="20"/>
        </w:rPr>
        <w:t>Overview of current tasks</w:t>
      </w:r>
    </w:p>
    <w:p w14:paraId="2171C643" w14:textId="77777777" w:rsidR="00AF2248" w:rsidRPr="00AF2248" w:rsidRDefault="00D77F75" w:rsidP="000109A9">
      <w:pPr>
        <w:pStyle w:val="ListParagraph"/>
        <w:keepNext/>
        <w:numPr>
          <w:ilvl w:val="0"/>
          <w:numId w:val="38"/>
        </w:numPr>
        <w:spacing w:before="120" w:after="200" w:line="276" w:lineRule="auto"/>
        <w:rPr>
          <w:rFonts w:eastAsiaTheme="minorHAnsi" w:cs="Arial"/>
          <w:sz w:val="20"/>
          <w:szCs w:val="20"/>
        </w:rPr>
      </w:pPr>
      <w:r w:rsidRPr="00AF2248">
        <w:rPr>
          <w:rFonts w:eastAsiaTheme="minorHAnsi" w:cs="Arial"/>
          <w:sz w:val="20"/>
          <w:szCs w:val="20"/>
        </w:rPr>
        <w:t xml:space="preserve">Staff absenteeism </w:t>
      </w:r>
    </w:p>
    <w:p w14:paraId="24CFAC91" w14:textId="77777777" w:rsidR="00D77F75" w:rsidRDefault="00D77F75" w:rsidP="000109A9">
      <w:pPr>
        <w:pStyle w:val="ListParagraph"/>
        <w:keepNext/>
        <w:numPr>
          <w:ilvl w:val="0"/>
          <w:numId w:val="38"/>
        </w:numPr>
        <w:spacing w:before="120" w:after="200" w:line="276" w:lineRule="auto"/>
        <w:rPr>
          <w:rFonts w:eastAsiaTheme="minorHAnsi" w:cs="Arial"/>
          <w:sz w:val="20"/>
          <w:szCs w:val="20"/>
        </w:rPr>
      </w:pPr>
      <w:r w:rsidRPr="00AF2248">
        <w:rPr>
          <w:rFonts w:eastAsiaTheme="minorHAnsi" w:cs="Arial"/>
          <w:sz w:val="20"/>
          <w:szCs w:val="20"/>
        </w:rPr>
        <w:t>Operational issues/AOB</w:t>
      </w:r>
    </w:p>
    <w:p w14:paraId="4E1C014E" w14:textId="77777777" w:rsidR="00AF2248" w:rsidRPr="00AF2248" w:rsidRDefault="00AF2248" w:rsidP="00AF2248">
      <w:pPr>
        <w:spacing w:before="120" w:after="200" w:line="276" w:lineRule="auto"/>
        <w:rPr>
          <w:rFonts w:eastAsiaTheme="minorHAnsi" w:cs="Arial"/>
          <w:szCs w:val="20"/>
        </w:rPr>
      </w:pPr>
      <w:r>
        <w:rPr>
          <w:rFonts w:eastAsiaTheme="minorHAnsi" w:cs="Arial"/>
          <w:szCs w:val="20"/>
        </w:rPr>
        <w:t xml:space="preserve">9.4 </w:t>
      </w:r>
      <w:r w:rsidR="00C03811" w:rsidRPr="000109A9">
        <w:rPr>
          <w:rFonts w:eastAsiaTheme="minorHAnsi" w:cs="Arial"/>
          <w:szCs w:val="20"/>
        </w:rPr>
        <w:t>Adhoc Service Review Meetings</w:t>
      </w:r>
      <w:r w:rsidR="00C03811">
        <w:rPr>
          <w:rFonts w:eastAsiaTheme="minorHAnsi" w:cs="Arial"/>
          <w:szCs w:val="20"/>
        </w:rPr>
        <w:t xml:space="preserve"> – These </w:t>
      </w:r>
      <w:r w:rsidR="005F3504">
        <w:rPr>
          <w:rFonts w:eastAsiaTheme="minorHAnsi" w:cs="Arial"/>
          <w:szCs w:val="20"/>
        </w:rPr>
        <w:t xml:space="preserve">meetings </w:t>
      </w:r>
      <w:r w:rsidR="00C03811">
        <w:rPr>
          <w:rFonts w:eastAsiaTheme="minorHAnsi" w:cs="Arial"/>
          <w:szCs w:val="20"/>
        </w:rPr>
        <w:t>will be scheduled as required.</w:t>
      </w:r>
    </w:p>
    <w:p w14:paraId="236AE3E1" w14:textId="77777777" w:rsidR="00A52A6E" w:rsidRDefault="00A52A6E" w:rsidP="00A52A6E">
      <w:pPr>
        <w:pStyle w:val="Heading1"/>
        <w:numPr>
          <w:ilvl w:val="0"/>
          <w:numId w:val="16"/>
        </w:numPr>
        <w:rPr>
          <w:color w:val="auto"/>
        </w:rPr>
      </w:pPr>
      <w:bookmarkStart w:id="26" w:name="_Toc1383229"/>
      <w:r>
        <w:rPr>
          <w:color w:val="auto"/>
        </w:rPr>
        <w:t>Escalation</w:t>
      </w:r>
      <w:bookmarkEnd w:id="26"/>
    </w:p>
    <w:p w14:paraId="38FE9031" w14:textId="59DC301A" w:rsidR="004E3BD9" w:rsidRDefault="004E3BD9" w:rsidP="004E3BD9">
      <w:pPr>
        <w:spacing w:before="120" w:after="120"/>
        <w:rPr>
          <w:rFonts w:cstheme="minorHAnsi"/>
        </w:rPr>
      </w:pPr>
      <w:r>
        <w:rPr>
          <w:rFonts w:cstheme="minorHAnsi"/>
        </w:rPr>
        <w:t xml:space="preserve">All issues and incidents relating to KPI activity shall be reported to the Bank’s Contract </w:t>
      </w:r>
      <w:r w:rsidR="00A02511">
        <w:rPr>
          <w:rFonts w:cstheme="minorHAnsi"/>
        </w:rPr>
        <w:t>Owner</w:t>
      </w:r>
      <w:r>
        <w:rPr>
          <w:rFonts w:cstheme="minorHAnsi"/>
        </w:rPr>
        <w:t>.</w:t>
      </w:r>
    </w:p>
    <w:p w14:paraId="18EE68C4" w14:textId="77777777" w:rsidR="004E3BD9" w:rsidRDefault="004E3BD9" w:rsidP="004E3BD9">
      <w:pPr>
        <w:spacing w:before="120" w:after="120"/>
        <w:rPr>
          <w:rFonts w:cstheme="minorHAnsi"/>
        </w:rPr>
      </w:pPr>
      <w:r>
        <w:rPr>
          <w:rFonts w:cstheme="minorHAnsi"/>
        </w:rPr>
        <w:t>All level 3 KPI failures shall be reported to the to the Bank’s Relationship Manager.</w:t>
      </w:r>
    </w:p>
    <w:p w14:paraId="0D35ED31" w14:textId="77777777" w:rsidR="004E3BD9" w:rsidRDefault="004E3BD9" w:rsidP="004E3BD9">
      <w:pPr>
        <w:spacing w:before="120" w:after="120"/>
        <w:rPr>
          <w:rFonts w:cstheme="minorHAnsi"/>
        </w:rPr>
      </w:pPr>
      <w:r>
        <w:rPr>
          <w:rFonts w:cstheme="minorHAnsi"/>
        </w:rPr>
        <w:t>All ongoing level 3 KPI failures shall be reported to the Bank’s Accountable Executive.</w:t>
      </w:r>
    </w:p>
    <w:p w14:paraId="1E192134" w14:textId="77777777" w:rsidR="00A52A6E" w:rsidRPr="00A52A6E" w:rsidRDefault="00A52A6E" w:rsidP="00A52A6E">
      <w:pPr>
        <w:pStyle w:val="BodyText"/>
      </w:pPr>
    </w:p>
    <w:p w14:paraId="451B85C8" w14:textId="77777777" w:rsidR="00ED1470" w:rsidRPr="00ED1470" w:rsidRDefault="00ED1470">
      <w:pPr>
        <w:spacing w:after="200" w:line="276" w:lineRule="auto"/>
        <w:rPr>
          <w:rFonts w:cs="Arial"/>
        </w:rPr>
      </w:pPr>
      <w:r w:rsidRPr="00ED1470">
        <w:rPr>
          <w:rFonts w:cs="Arial"/>
        </w:rPr>
        <w:br w:type="page"/>
      </w:r>
    </w:p>
    <w:p w14:paraId="4BE824D8" w14:textId="77777777" w:rsidR="00ED1470" w:rsidRPr="00ED1470" w:rsidRDefault="00ED1470" w:rsidP="00ED1470">
      <w:pPr>
        <w:pStyle w:val="Heading1"/>
        <w:numPr>
          <w:ilvl w:val="0"/>
          <w:numId w:val="16"/>
        </w:numPr>
        <w:rPr>
          <w:color w:val="auto"/>
        </w:rPr>
      </w:pPr>
      <w:bookmarkStart w:id="27" w:name="_Toc1383230"/>
      <w:r w:rsidRPr="00ED1470">
        <w:rPr>
          <w:color w:val="auto"/>
        </w:rPr>
        <w:lastRenderedPageBreak/>
        <w:t>Appendix A: Key Performance Indicators – Definition</w:t>
      </w:r>
      <w:bookmarkEnd w:id="27"/>
      <w:r w:rsidRPr="00ED1470">
        <w:rPr>
          <w:color w:val="auto"/>
        </w:rPr>
        <w:t xml:space="preserve"> </w:t>
      </w:r>
    </w:p>
    <w:tbl>
      <w:tblPr>
        <w:tblStyle w:val="TableGrid"/>
        <w:tblW w:w="0" w:type="auto"/>
        <w:tblLook w:val="04A0" w:firstRow="1" w:lastRow="0" w:firstColumn="1" w:lastColumn="0" w:noHBand="0" w:noVBand="1"/>
      </w:tblPr>
      <w:tblGrid>
        <w:gridCol w:w="2900"/>
        <w:gridCol w:w="6342"/>
      </w:tblGrid>
      <w:tr w:rsidR="00A52A6E" w:rsidRPr="00A52A6E" w14:paraId="1E7BC8BC" w14:textId="77777777" w:rsidTr="009F2698">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pct12" w:color="auto" w:fill="auto"/>
            <w:noWrap/>
            <w:hideMark/>
          </w:tcPr>
          <w:p w14:paraId="23DA4E7C" w14:textId="77777777" w:rsidR="00A52A6E" w:rsidRPr="00A52A6E" w:rsidRDefault="00A52A6E" w:rsidP="00A52A6E">
            <w:pPr>
              <w:spacing w:after="200" w:line="276" w:lineRule="auto"/>
              <w:rPr>
                <w:rFonts w:eastAsiaTheme="minorHAnsi" w:cs="Arial"/>
                <w:bCs/>
                <w:sz w:val="16"/>
                <w:szCs w:val="16"/>
              </w:rPr>
            </w:pPr>
            <w:r w:rsidRPr="00A52A6E">
              <w:rPr>
                <w:rFonts w:eastAsiaTheme="minorHAnsi" w:cs="Arial"/>
                <w:sz w:val="16"/>
                <w:szCs w:val="16"/>
              </w:rPr>
              <w:t xml:space="preserve">           </w:t>
            </w:r>
            <w:r w:rsidRPr="00A52A6E">
              <w:rPr>
                <w:rFonts w:eastAsiaTheme="minorHAnsi" w:cs="Arial"/>
                <w:bCs/>
                <w:sz w:val="16"/>
                <w:szCs w:val="16"/>
              </w:rPr>
              <w:t>KPI #001</w:t>
            </w:r>
          </w:p>
        </w:tc>
        <w:tc>
          <w:tcPr>
            <w:tcW w:w="6342" w:type="dxa"/>
            <w:shd w:val="pct12" w:color="auto" w:fill="auto"/>
            <w:hideMark/>
          </w:tcPr>
          <w:p w14:paraId="0901A0A0" w14:textId="77777777" w:rsidR="00A52A6E" w:rsidRPr="00A52A6E" w:rsidRDefault="00A52A6E" w:rsidP="00B66F1C">
            <w:pPr>
              <w:spacing w:after="200" w:line="276" w:lineRule="auto"/>
              <w:rPr>
                <w:rFonts w:eastAsiaTheme="minorHAnsi" w:cs="Arial"/>
                <w:bCs/>
                <w:sz w:val="16"/>
                <w:szCs w:val="16"/>
              </w:rPr>
            </w:pPr>
            <w:r w:rsidRPr="00A52A6E">
              <w:rPr>
                <w:rFonts w:eastAsiaTheme="minorHAnsi" w:cs="Arial"/>
                <w:bCs/>
                <w:sz w:val="16"/>
                <w:szCs w:val="16"/>
              </w:rPr>
              <w:t xml:space="preserve">Category: Response Times </w:t>
            </w:r>
          </w:p>
        </w:tc>
      </w:tr>
      <w:tr w:rsidR="00A52A6E" w:rsidRPr="00A52A6E" w14:paraId="7EC6326D" w14:textId="77777777" w:rsidTr="00612819">
        <w:trPr>
          <w:trHeight w:val="717"/>
        </w:trPr>
        <w:tc>
          <w:tcPr>
            <w:tcW w:w="2900" w:type="dxa"/>
            <w:shd w:val="clear" w:color="auto" w:fill="C6D9F1" w:themeFill="text2" w:themeFillTint="33"/>
            <w:noWrap/>
            <w:hideMark/>
          </w:tcPr>
          <w:p w14:paraId="0DD08707"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KPI Name</w:t>
            </w:r>
          </w:p>
        </w:tc>
        <w:tc>
          <w:tcPr>
            <w:tcW w:w="6342" w:type="dxa"/>
            <w:hideMark/>
          </w:tcPr>
          <w:p w14:paraId="13D8C9E6" w14:textId="77777777" w:rsidR="00A52A6E" w:rsidRPr="00A52A6E" w:rsidRDefault="00A52A6E" w:rsidP="00B66F1C">
            <w:pPr>
              <w:spacing w:after="200" w:line="276" w:lineRule="auto"/>
              <w:rPr>
                <w:rFonts w:eastAsiaTheme="minorHAnsi" w:cs="Arial"/>
                <w:sz w:val="16"/>
                <w:szCs w:val="16"/>
              </w:rPr>
            </w:pPr>
            <w:r w:rsidRPr="00A52A6E">
              <w:rPr>
                <w:rFonts w:eastAsiaTheme="minorHAnsi" w:cs="Arial"/>
                <w:sz w:val="16"/>
                <w:szCs w:val="16"/>
              </w:rPr>
              <w:t xml:space="preserve">Response Times </w:t>
            </w:r>
            <w:r w:rsidR="00B66F1C">
              <w:rPr>
                <w:rFonts w:eastAsiaTheme="minorHAnsi" w:cs="Arial"/>
                <w:sz w:val="16"/>
                <w:szCs w:val="16"/>
              </w:rPr>
              <w:t>–</w:t>
            </w:r>
            <w:r w:rsidRPr="00A52A6E">
              <w:rPr>
                <w:rFonts w:eastAsiaTheme="minorHAnsi" w:cs="Arial"/>
                <w:sz w:val="16"/>
                <w:szCs w:val="16"/>
              </w:rPr>
              <w:t xml:space="preserve"> </w:t>
            </w:r>
            <w:r w:rsidR="00B66F1C">
              <w:rPr>
                <w:rFonts w:eastAsiaTheme="minorHAnsi" w:cs="Arial"/>
                <w:sz w:val="16"/>
                <w:szCs w:val="16"/>
              </w:rPr>
              <w:t>All Categories</w:t>
            </w:r>
          </w:p>
        </w:tc>
      </w:tr>
      <w:tr w:rsidR="00A52A6E" w:rsidRPr="00A52A6E" w14:paraId="1C89850A" w14:textId="77777777" w:rsidTr="00612819">
        <w:trPr>
          <w:trHeight w:val="600"/>
        </w:trPr>
        <w:tc>
          <w:tcPr>
            <w:tcW w:w="2900" w:type="dxa"/>
            <w:shd w:val="clear" w:color="auto" w:fill="C6D9F1" w:themeFill="text2" w:themeFillTint="33"/>
            <w:noWrap/>
            <w:hideMark/>
          </w:tcPr>
          <w:p w14:paraId="14897071"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Key Performance Indicator</w:t>
            </w:r>
          </w:p>
        </w:tc>
        <w:tc>
          <w:tcPr>
            <w:tcW w:w="6342" w:type="dxa"/>
            <w:hideMark/>
          </w:tcPr>
          <w:p w14:paraId="77AB67CE" w14:textId="77777777" w:rsidR="004C4A74" w:rsidRDefault="004C4A74" w:rsidP="004C4A74">
            <w:pPr>
              <w:spacing w:after="200" w:line="276" w:lineRule="auto"/>
              <w:rPr>
                <w:rFonts w:eastAsiaTheme="minorHAnsi" w:cs="Arial"/>
                <w:sz w:val="16"/>
                <w:szCs w:val="16"/>
              </w:rPr>
            </w:pPr>
            <w:r w:rsidRPr="00A52A6E">
              <w:rPr>
                <w:rFonts w:eastAsiaTheme="minorHAnsi" w:cs="Arial"/>
                <w:sz w:val="16"/>
                <w:szCs w:val="16"/>
              </w:rPr>
              <w:t xml:space="preserve">The </w:t>
            </w:r>
            <w:r w:rsidRPr="00A52A6E">
              <w:rPr>
                <w:rFonts w:eastAsiaTheme="minorHAnsi" w:cs="Arial"/>
                <w:i/>
                <w:iCs/>
                <w:sz w:val="16"/>
                <w:szCs w:val="16"/>
              </w:rPr>
              <w:t xml:space="preserve">Contractor </w:t>
            </w:r>
            <w:r w:rsidRPr="00A52A6E">
              <w:rPr>
                <w:rFonts w:eastAsiaTheme="minorHAnsi" w:cs="Arial"/>
                <w:sz w:val="16"/>
                <w:szCs w:val="16"/>
              </w:rPr>
              <w:t xml:space="preserve">shall ensure that </w:t>
            </w:r>
            <w:r>
              <w:rPr>
                <w:rFonts w:eastAsiaTheme="minorHAnsi" w:cs="Arial"/>
                <w:sz w:val="16"/>
                <w:szCs w:val="16"/>
              </w:rPr>
              <w:t>all callouts</w:t>
            </w:r>
            <w:r w:rsidRPr="00A52A6E">
              <w:rPr>
                <w:rFonts w:eastAsiaTheme="minorHAnsi" w:cs="Arial"/>
                <w:sz w:val="16"/>
                <w:szCs w:val="16"/>
              </w:rPr>
              <w:t xml:space="preserve"> are responded t</w:t>
            </w:r>
            <w:r>
              <w:rPr>
                <w:rFonts w:eastAsiaTheme="minorHAnsi" w:cs="Arial"/>
                <w:sz w:val="16"/>
                <w:szCs w:val="16"/>
              </w:rPr>
              <w:t>o within the allocated timeframe(s)</w:t>
            </w:r>
            <w:r w:rsidRPr="00A52A6E">
              <w:rPr>
                <w:rFonts w:eastAsiaTheme="minorHAnsi" w:cs="Arial"/>
                <w:sz w:val="16"/>
                <w:szCs w:val="16"/>
              </w:rPr>
              <w:t xml:space="preserve"> </w:t>
            </w:r>
            <w:r>
              <w:rPr>
                <w:rFonts w:eastAsiaTheme="minorHAnsi" w:cs="Arial"/>
                <w:sz w:val="16"/>
                <w:szCs w:val="16"/>
              </w:rPr>
              <w:t>and all other conditions are met for each category.</w:t>
            </w:r>
            <w:r w:rsidRPr="00A52A6E">
              <w:rPr>
                <w:rFonts w:eastAsiaTheme="minorHAnsi" w:cs="Arial"/>
                <w:sz w:val="16"/>
                <w:szCs w:val="16"/>
              </w:rPr>
              <w:t xml:space="preserve"> </w:t>
            </w:r>
          </w:p>
          <w:p w14:paraId="05BA31FD" w14:textId="2AE9FFF3" w:rsidR="004C4A74" w:rsidRDefault="004C4A74" w:rsidP="004C4A74">
            <w:pPr>
              <w:spacing w:after="200" w:line="276" w:lineRule="auto"/>
              <w:rPr>
                <w:rFonts w:eastAsiaTheme="minorHAnsi" w:cs="Arial"/>
                <w:sz w:val="16"/>
                <w:szCs w:val="16"/>
              </w:rPr>
            </w:pPr>
            <w:r>
              <w:rPr>
                <w:rFonts w:eastAsiaTheme="minorHAnsi" w:cs="Arial"/>
                <w:sz w:val="16"/>
                <w:szCs w:val="16"/>
              </w:rPr>
              <w:t xml:space="preserve">Resources supplied must be vetted by the </w:t>
            </w:r>
            <w:r w:rsidR="003F296E">
              <w:rPr>
                <w:rFonts w:eastAsiaTheme="minorHAnsi" w:cs="Arial"/>
                <w:i/>
                <w:sz w:val="16"/>
                <w:szCs w:val="16"/>
              </w:rPr>
              <w:t>Bank</w:t>
            </w:r>
            <w:r>
              <w:rPr>
                <w:rFonts w:eastAsiaTheme="minorHAnsi" w:cs="Arial"/>
                <w:sz w:val="16"/>
                <w:szCs w:val="16"/>
              </w:rPr>
              <w:t xml:space="preserve"> to SC level and must have working knowledge of the </w:t>
            </w:r>
            <w:r w:rsidR="003F296E">
              <w:rPr>
                <w:rFonts w:eastAsiaTheme="minorHAnsi" w:cs="Arial"/>
                <w:i/>
                <w:sz w:val="16"/>
                <w:szCs w:val="16"/>
              </w:rPr>
              <w:t>Bank</w:t>
            </w:r>
            <w:r w:rsidRPr="00CC012B">
              <w:rPr>
                <w:rFonts w:eastAsiaTheme="minorHAnsi" w:cs="Arial"/>
                <w:i/>
                <w:sz w:val="16"/>
                <w:szCs w:val="16"/>
              </w:rPr>
              <w:t>’s</w:t>
            </w:r>
            <w:r>
              <w:rPr>
                <w:rFonts w:eastAsiaTheme="minorHAnsi" w:cs="Arial"/>
                <w:sz w:val="16"/>
                <w:szCs w:val="16"/>
              </w:rPr>
              <w:t xml:space="preserve"> buildings, operations and systems.</w:t>
            </w:r>
          </w:p>
          <w:p w14:paraId="531C7CF8" w14:textId="77777777" w:rsidR="004C4A74" w:rsidRPr="00A93179" w:rsidRDefault="004C4A74" w:rsidP="004C4A74">
            <w:pPr>
              <w:spacing w:after="200" w:line="276" w:lineRule="auto"/>
              <w:rPr>
                <w:rFonts w:eastAsiaTheme="minorHAnsi" w:cs="Arial"/>
                <w:sz w:val="16"/>
                <w:szCs w:val="16"/>
              </w:rPr>
            </w:pPr>
            <w:r w:rsidRPr="00A93179">
              <w:rPr>
                <w:rFonts w:eastAsiaTheme="minorHAnsi" w:cs="Arial"/>
                <w:sz w:val="16"/>
                <w:szCs w:val="16"/>
              </w:rPr>
              <w:t xml:space="preserve">Callouts are defined under two subcategories – </w:t>
            </w:r>
            <w:r w:rsidR="005F3504">
              <w:rPr>
                <w:rFonts w:eastAsiaTheme="minorHAnsi" w:cs="Arial"/>
                <w:sz w:val="16"/>
                <w:szCs w:val="16"/>
              </w:rPr>
              <w:t>In Hours and Out of Hours</w:t>
            </w:r>
            <w:r>
              <w:rPr>
                <w:rFonts w:eastAsiaTheme="minorHAnsi" w:cs="Arial"/>
                <w:sz w:val="16"/>
                <w:szCs w:val="16"/>
              </w:rPr>
              <w:t>. Out of Hours callouts are based on a risk rating presented below with examples of issue types.</w:t>
            </w:r>
          </w:p>
          <w:p w14:paraId="06F30991" w14:textId="77777777" w:rsidR="00A52A6E" w:rsidRPr="009B2C70" w:rsidRDefault="001342F1" w:rsidP="004C4A74">
            <w:pPr>
              <w:spacing w:after="200" w:line="276" w:lineRule="auto"/>
              <w:rPr>
                <w:rFonts w:eastAsiaTheme="minorHAnsi" w:cs="Arial"/>
                <w:sz w:val="16"/>
                <w:szCs w:val="16"/>
              </w:rPr>
            </w:pPr>
            <w:r w:rsidRPr="009B2C70">
              <w:rPr>
                <w:rFonts w:eastAsiaTheme="minorHAnsi" w:cs="Arial"/>
                <w:sz w:val="16"/>
                <w:szCs w:val="16"/>
              </w:rPr>
              <w:t>1.</w:t>
            </w:r>
            <w:r w:rsidR="00B66F1C" w:rsidRPr="009B2C70">
              <w:rPr>
                <w:rFonts w:eastAsiaTheme="minorHAnsi" w:cs="Arial"/>
                <w:sz w:val="16"/>
                <w:szCs w:val="16"/>
              </w:rPr>
              <w:t xml:space="preserve"> </w:t>
            </w:r>
            <w:r w:rsidR="00616048" w:rsidRPr="009B2C70">
              <w:rPr>
                <w:rFonts w:eastAsiaTheme="minorHAnsi" w:cs="Arial"/>
                <w:sz w:val="16"/>
                <w:szCs w:val="16"/>
              </w:rPr>
              <w:t xml:space="preserve">High Risk – All incidents under this category are to be responded to within 2 hours </w:t>
            </w:r>
            <w:r w:rsidR="00F22B41">
              <w:rPr>
                <w:rFonts w:eastAsiaTheme="minorHAnsi" w:cs="Arial"/>
                <w:sz w:val="16"/>
                <w:szCs w:val="16"/>
              </w:rPr>
              <w:t>and fixed within an additional 2 hours</w:t>
            </w:r>
            <w:r w:rsidR="00616048" w:rsidRPr="009B2C70">
              <w:rPr>
                <w:rFonts w:eastAsiaTheme="minorHAnsi" w:cs="Arial"/>
                <w:sz w:val="16"/>
                <w:szCs w:val="16"/>
              </w:rPr>
              <w:t>. This includes, but is not limited to:</w:t>
            </w:r>
          </w:p>
          <w:p w14:paraId="34C2C07D" w14:textId="77777777" w:rsidR="00616048" w:rsidRPr="009B2C70" w:rsidRDefault="00616048" w:rsidP="000109A9">
            <w:pPr>
              <w:pStyle w:val="Default"/>
              <w:numPr>
                <w:ilvl w:val="0"/>
                <w:numId w:val="34"/>
              </w:numPr>
              <w:spacing w:before="0"/>
              <w:ind w:left="714" w:hanging="357"/>
              <w:rPr>
                <w:rFonts w:ascii="Arial" w:hAnsi="Arial" w:cs="Arial"/>
                <w:sz w:val="16"/>
                <w:szCs w:val="16"/>
              </w:rPr>
            </w:pPr>
            <w:r w:rsidRPr="009B2C70">
              <w:rPr>
                <w:rFonts w:ascii="Arial" w:hAnsi="Arial" w:cs="Arial"/>
                <w:sz w:val="16"/>
                <w:szCs w:val="16"/>
              </w:rPr>
              <w:t xml:space="preserve">Complete failure of the Access Control or CCTV system or complete failure to Lobby </w:t>
            </w:r>
            <w:r w:rsidR="00A001CA">
              <w:rPr>
                <w:rFonts w:ascii="Arial" w:hAnsi="Arial" w:cs="Arial"/>
                <w:sz w:val="16"/>
                <w:szCs w:val="16"/>
              </w:rPr>
              <w:t>biometric</w:t>
            </w:r>
            <w:r w:rsidR="005F3504">
              <w:rPr>
                <w:rFonts w:ascii="Arial" w:hAnsi="Arial" w:cs="Arial"/>
                <w:sz w:val="16"/>
                <w:szCs w:val="16"/>
              </w:rPr>
              <w:t xml:space="preserve"> readers</w:t>
            </w:r>
            <w:r w:rsidR="00A001CA">
              <w:rPr>
                <w:rFonts w:ascii="Arial" w:hAnsi="Arial" w:cs="Arial"/>
                <w:sz w:val="16"/>
                <w:szCs w:val="16"/>
              </w:rPr>
              <w:t xml:space="preserve"> or</w:t>
            </w:r>
            <w:r w:rsidR="005F3504">
              <w:rPr>
                <w:rFonts w:ascii="Arial" w:hAnsi="Arial" w:cs="Arial"/>
                <w:sz w:val="16"/>
                <w:szCs w:val="16"/>
              </w:rPr>
              <w:t xml:space="preserve"> </w:t>
            </w:r>
            <w:r w:rsidRPr="009B2C70">
              <w:rPr>
                <w:rFonts w:ascii="Arial" w:hAnsi="Arial" w:cs="Arial"/>
                <w:sz w:val="16"/>
                <w:szCs w:val="16"/>
              </w:rPr>
              <w:t>speed gates or Debden external perimeter CCTV</w:t>
            </w:r>
          </w:p>
          <w:p w14:paraId="2E5F59D2" w14:textId="77777777" w:rsidR="00616048" w:rsidRPr="009B2C70" w:rsidRDefault="00616048" w:rsidP="000109A9">
            <w:pPr>
              <w:pStyle w:val="Default"/>
              <w:numPr>
                <w:ilvl w:val="0"/>
                <w:numId w:val="34"/>
              </w:numPr>
              <w:spacing w:before="0"/>
              <w:ind w:left="714" w:hanging="357"/>
              <w:rPr>
                <w:rFonts w:ascii="Arial" w:hAnsi="Arial" w:cs="Arial"/>
                <w:sz w:val="16"/>
                <w:szCs w:val="16"/>
              </w:rPr>
            </w:pPr>
            <w:r w:rsidRPr="009B2C70">
              <w:rPr>
                <w:rFonts w:ascii="Arial" w:hAnsi="Arial" w:cs="Arial"/>
                <w:sz w:val="16"/>
                <w:szCs w:val="16"/>
              </w:rPr>
              <w:t xml:space="preserve">Loss of all security workstations or functionality in a security control room environment </w:t>
            </w:r>
          </w:p>
          <w:p w14:paraId="1B05A209" w14:textId="77777777" w:rsidR="00616048" w:rsidRPr="009B2C70" w:rsidRDefault="00616048" w:rsidP="000109A9">
            <w:pPr>
              <w:pStyle w:val="Default"/>
              <w:numPr>
                <w:ilvl w:val="0"/>
                <w:numId w:val="34"/>
              </w:numPr>
              <w:spacing w:before="0"/>
              <w:ind w:left="714" w:hanging="357"/>
              <w:rPr>
                <w:rFonts w:ascii="Arial" w:hAnsi="Arial" w:cs="Arial"/>
                <w:sz w:val="16"/>
                <w:szCs w:val="16"/>
              </w:rPr>
            </w:pPr>
            <w:r w:rsidRPr="009B2C70">
              <w:rPr>
                <w:rFonts w:ascii="Arial" w:hAnsi="Arial" w:cs="Arial"/>
                <w:sz w:val="16"/>
                <w:szCs w:val="16"/>
              </w:rPr>
              <w:t>Repeated or widespread failures or faults on critical bank alarms, e.g. Police or Vault alarms.</w:t>
            </w:r>
          </w:p>
          <w:p w14:paraId="4225F774" w14:textId="77777777" w:rsidR="00616048" w:rsidRPr="009B2C70" w:rsidRDefault="00616048" w:rsidP="000109A9">
            <w:pPr>
              <w:pStyle w:val="Default"/>
              <w:numPr>
                <w:ilvl w:val="0"/>
                <w:numId w:val="34"/>
              </w:numPr>
              <w:spacing w:before="0"/>
              <w:ind w:left="714" w:hanging="357"/>
              <w:rPr>
                <w:rFonts w:ascii="Arial" w:hAnsi="Arial" w:cs="Arial"/>
                <w:sz w:val="16"/>
                <w:szCs w:val="16"/>
              </w:rPr>
            </w:pPr>
            <w:r w:rsidRPr="009B2C70">
              <w:rPr>
                <w:rFonts w:ascii="Arial" w:hAnsi="Arial" w:cs="Arial"/>
                <w:sz w:val="16"/>
                <w:szCs w:val="16"/>
              </w:rPr>
              <w:t xml:space="preserve">Loss of all external CCTV images </w:t>
            </w:r>
          </w:p>
          <w:p w14:paraId="45930238" w14:textId="77777777" w:rsidR="00616048" w:rsidRPr="009B2C70" w:rsidRDefault="00616048" w:rsidP="000109A9">
            <w:pPr>
              <w:pStyle w:val="Default"/>
              <w:numPr>
                <w:ilvl w:val="0"/>
                <w:numId w:val="34"/>
              </w:numPr>
              <w:spacing w:before="0"/>
              <w:ind w:left="714" w:hanging="357"/>
              <w:rPr>
                <w:rFonts w:ascii="Arial" w:hAnsi="Arial" w:cs="Arial"/>
                <w:sz w:val="16"/>
                <w:szCs w:val="16"/>
              </w:rPr>
            </w:pPr>
            <w:r w:rsidRPr="009B2C70">
              <w:rPr>
                <w:rFonts w:ascii="Arial" w:hAnsi="Arial" w:cs="Arial"/>
                <w:sz w:val="16"/>
                <w:szCs w:val="16"/>
              </w:rPr>
              <w:t>Loss of all internal CCTV images for Lobby, Citadel or Vaults areas (per vault)</w:t>
            </w:r>
          </w:p>
          <w:p w14:paraId="33C8F975" w14:textId="77777777" w:rsidR="00616048" w:rsidRPr="009B2C70" w:rsidRDefault="00616048" w:rsidP="000109A9">
            <w:pPr>
              <w:pStyle w:val="ListParagraph"/>
              <w:numPr>
                <w:ilvl w:val="0"/>
                <w:numId w:val="34"/>
              </w:numPr>
              <w:spacing w:before="0" w:after="200" w:line="276" w:lineRule="auto"/>
              <w:ind w:left="714" w:hanging="357"/>
              <w:rPr>
                <w:rFonts w:cs="Arial"/>
                <w:sz w:val="16"/>
                <w:szCs w:val="16"/>
              </w:rPr>
            </w:pPr>
            <w:r w:rsidRPr="009B2C70">
              <w:rPr>
                <w:rFonts w:cs="Arial"/>
                <w:sz w:val="16"/>
                <w:szCs w:val="16"/>
              </w:rPr>
              <w:t xml:space="preserve">Loss of functionality supporting the Bank's Security Operations including third party interfaces </w:t>
            </w:r>
          </w:p>
          <w:p w14:paraId="4016D28C" w14:textId="77777777" w:rsidR="00616048" w:rsidRPr="009B2C70" w:rsidRDefault="00616048" w:rsidP="00616048">
            <w:pPr>
              <w:spacing w:after="200" w:line="276" w:lineRule="auto"/>
              <w:rPr>
                <w:rFonts w:eastAsiaTheme="minorHAnsi" w:cs="Arial"/>
                <w:sz w:val="16"/>
                <w:szCs w:val="16"/>
              </w:rPr>
            </w:pPr>
            <w:r w:rsidRPr="009B2C70">
              <w:rPr>
                <w:rFonts w:eastAsiaTheme="minorHAnsi" w:cs="Arial"/>
                <w:sz w:val="16"/>
                <w:szCs w:val="16"/>
              </w:rPr>
              <w:t>2</w:t>
            </w:r>
            <w:r w:rsidR="001342F1" w:rsidRPr="009B2C70">
              <w:rPr>
                <w:rFonts w:eastAsiaTheme="minorHAnsi" w:cs="Arial"/>
                <w:sz w:val="16"/>
                <w:szCs w:val="16"/>
              </w:rPr>
              <w:t>.</w:t>
            </w:r>
            <w:r w:rsidRPr="009B2C70">
              <w:rPr>
                <w:rFonts w:eastAsiaTheme="minorHAnsi" w:cs="Arial"/>
                <w:sz w:val="16"/>
                <w:szCs w:val="16"/>
              </w:rPr>
              <w:t xml:space="preserve"> Medium Risk – All incidents under this category are </w:t>
            </w:r>
            <w:r w:rsidR="0060099D" w:rsidRPr="009B2C70">
              <w:rPr>
                <w:rFonts w:eastAsiaTheme="minorHAnsi" w:cs="Arial"/>
                <w:sz w:val="16"/>
                <w:szCs w:val="16"/>
              </w:rPr>
              <w:t xml:space="preserve">to be </w:t>
            </w:r>
            <w:r w:rsidRPr="009B2C70">
              <w:rPr>
                <w:rFonts w:eastAsiaTheme="minorHAnsi" w:cs="Arial"/>
                <w:sz w:val="16"/>
                <w:szCs w:val="16"/>
              </w:rPr>
              <w:t xml:space="preserve">responded to within 4 hours </w:t>
            </w:r>
            <w:r w:rsidR="0060099D" w:rsidRPr="009B2C70">
              <w:rPr>
                <w:rFonts w:eastAsiaTheme="minorHAnsi" w:cs="Arial"/>
                <w:sz w:val="16"/>
                <w:szCs w:val="16"/>
              </w:rPr>
              <w:t xml:space="preserve">and </w:t>
            </w:r>
            <w:r w:rsidRPr="009B2C70">
              <w:rPr>
                <w:rFonts w:eastAsiaTheme="minorHAnsi" w:cs="Arial"/>
                <w:sz w:val="16"/>
                <w:szCs w:val="16"/>
              </w:rPr>
              <w:t>fixed within an additional 4 hours. This includes, but is not limited to:</w:t>
            </w:r>
          </w:p>
          <w:p w14:paraId="469824EB" w14:textId="77777777" w:rsidR="00616048" w:rsidRDefault="00616048" w:rsidP="000109A9">
            <w:pPr>
              <w:pStyle w:val="Default"/>
              <w:numPr>
                <w:ilvl w:val="0"/>
                <w:numId w:val="35"/>
              </w:numPr>
              <w:spacing w:before="0"/>
              <w:ind w:left="714" w:hanging="357"/>
              <w:rPr>
                <w:rFonts w:ascii="Arial" w:hAnsi="Arial" w:cs="Arial"/>
                <w:sz w:val="16"/>
                <w:szCs w:val="16"/>
              </w:rPr>
            </w:pPr>
            <w:r w:rsidRPr="009B2C70">
              <w:rPr>
                <w:rFonts w:ascii="Arial" w:hAnsi="Arial" w:cs="Arial"/>
                <w:sz w:val="16"/>
                <w:szCs w:val="16"/>
              </w:rPr>
              <w:t>Partial failure of the Access Control or CCTV system for extern</w:t>
            </w:r>
            <w:r w:rsidR="00A001CA">
              <w:rPr>
                <w:rFonts w:ascii="Arial" w:hAnsi="Arial" w:cs="Arial"/>
                <w:sz w:val="16"/>
                <w:szCs w:val="16"/>
              </w:rPr>
              <w:t xml:space="preserve">al areas or Lobby biometric readers or speed gates </w:t>
            </w:r>
            <w:r w:rsidRPr="009B2C70">
              <w:rPr>
                <w:rFonts w:ascii="Arial" w:hAnsi="Arial" w:cs="Arial"/>
                <w:sz w:val="16"/>
                <w:szCs w:val="16"/>
              </w:rPr>
              <w:t>(impacting more than 1 lane)</w:t>
            </w:r>
          </w:p>
          <w:p w14:paraId="55CD1FF7" w14:textId="77777777" w:rsidR="00A001CA" w:rsidRDefault="00A001CA" w:rsidP="000109A9">
            <w:pPr>
              <w:pStyle w:val="Default"/>
              <w:numPr>
                <w:ilvl w:val="0"/>
                <w:numId w:val="35"/>
              </w:numPr>
              <w:spacing w:before="0"/>
              <w:ind w:left="714" w:hanging="357"/>
              <w:rPr>
                <w:rFonts w:ascii="Arial" w:hAnsi="Arial" w:cs="Arial"/>
                <w:sz w:val="16"/>
                <w:szCs w:val="16"/>
              </w:rPr>
            </w:pPr>
            <w:r>
              <w:rPr>
                <w:rFonts w:ascii="Arial" w:hAnsi="Arial" w:cs="Arial"/>
                <w:sz w:val="16"/>
                <w:szCs w:val="16"/>
              </w:rPr>
              <w:t>Failure to any Debden or Leeds external access control readers</w:t>
            </w:r>
          </w:p>
          <w:p w14:paraId="39502358" w14:textId="77777777" w:rsidR="00616048" w:rsidRPr="009B2C70" w:rsidRDefault="00616048" w:rsidP="000109A9">
            <w:pPr>
              <w:pStyle w:val="Default"/>
              <w:numPr>
                <w:ilvl w:val="0"/>
                <w:numId w:val="35"/>
              </w:numPr>
              <w:spacing w:before="0"/>
              <w:ind w:left="714" w:hanging="357"/>
              <w:rPr>
                <w:rFonts w:ascii="Arial" w:hAnsi="Arial" w:cs="Arial"/>
                <w:sz w:val="16"/>
                <w:szCs w:val="16"/>
              </w:rPr>
            </w:pPr>
            <w:r w:rsidRPr="009B2C70">
              <w:rPr>
                <w:rFonts w:ascii="Arial" w:hAnsi="Arial" w:cs="Arial"/>
                <w:sz w:val="16"/>
                <w:szCs w:val="16"/>
              </w:rPr>
              <w:t>Loss of internal CCTV images in a small/medium sized area (more than 16 cams)</w:t>
            </w:r>
          </w:p>
          <w:p w14:paraId="5268ADED" w14:textId="77777777" w:rsidR="00616048" w:rsidRPr="009B2C70" w:rsidRDefault="00616048" w:rsidP="000109A9">
            <w:pPr>
              <w:pStyle w:val="Default"/>
              <w:numPr>
                <w:ilvl w:val="0"/>
                <w:numId w:val="35"/>
              </w:numPr>
              <w:spacing w:before="0"/>
              <w:ind w:left="714" w:hanging="357"/>
              <w:rPr>
                <w:rFonts w:ascii="Arial" w:hAnsi="Arial" w:cs="Arial"/>
                <w:sz w:val="16"/>
                <w:szCs w:val="16"/>
              </w:rPr>
            </w:pPr>
            <w:r w:rsidRPr="009B2C70">
              <w:rPr>
                <w:rFonts w:ascii="Arial" w:hAnsi="Arial" w:cs="Arial"/>
                <w:sz w:val="16"/>
                <w:szCs w:val="16"/>
              </w:rPr>
              <w:t>Loss of door controllers (2 or more) or a single door controller for a restricted area</w:t>
            </w:r>
          </w:p>
          <w:p w14:paraId="14E53777" w14:textId="77777777" w:rsidR="00616048" w:rsidRPr="009B2C70" w:rsidRDefault="00616048" w:rsidP="000109A9">
            <w:pPr>
              <w:pStyle w:val="Default"/>
              <w:numPr>
                <w:ilvl w:val="0"/>
                <w:numId w:val="35"/>
              </w:numPr>
              <w:spacing w:before="0"/>
              <w:ind w:left="714" w:hanging="357"/>
              <w:rPr>
                <w:rFonts w:ascii="Arial" w:hAnsi="Arial" w:cs="Arial"/>
                <w:sz w:val="16"/>
                <w:szCs w:val="16"/>
              </w:rPr>
            </w:pPr>
            <w:r w:rsidRPr="009B2C70">
              <w:rPr>
                <w:rFonts w:ascii="Arial" w:hAnsi="Arial" w:cs="Arial"/>
                <w:sz w:val="16"/>
                <w:szCs w:val="16"/>
              </w:rPr>
              <w:t>Loss of functionality of CCTV management software</w:t>
            </w:r>
          </w:p>
          <w:p w14:paraId="388D85F4" w14:textId="77777777" w:rsidR="00616048" w:rsidRPr="009B2C70" w:rsidRDefault="00616048" w:rsidP="000109A9">
            <w:pPr>
              <w:pStyle w:val="Default"/>
              <w:numPr>
                <w:ilvl w:val="0"/>
                <w:numId w:val="35"/>
              </w:numPr>
              <w:spacing w:before="0"/>
              <w:ind w:left="714" w:hanging="357"/>
              <w:rPr>
                <w:rFonts w:ascii="Arial" w:hAnsi="Arial" w:cs="Arial"/>
                <w:sz w:val="16"/>
                <w:szCs w:val="16"/>
              </w:rPr>
            </w:pPr>
            <w:r w:rsidRPr="009B2C70">
              <w:rPr>
                <w:rFonts w:ascii="Arial" w:hAnsi="Arial" w:cs="Arial"/>
                <w:sz w:val="16"/>
                <w:szCs w:val="16"/>
              </w:rPr>
              <w:t>Loss of access card production</w:t>
            </w:r>
          </w:p>
          <w:p w14:paraId="2858C48C" w14:textId="77777777" w:rsidR="00616048" w:rsidRPr="009B2C70" w:rsidRDefault="00616048" w:rsidP="000109A9">
            <w:pPr>
              <w:pStyle w:val="Default"/>
              <w:numPr>
                <w:ilvl w:val="0"/>
                <w:numId w:val="35"/>
              </w:numPr>
              <w:spacing w:before="0"/>
              <w:ind w:left="714" w:hanging="357"/>
              <w:rPr>
                <w:rFonts w:ascii="Arial" w:hAnsi="Arial" w:cs="Arial"/>
                <w:sz w:val="16"/>
                <w:szCs w:val="16"/>
              </w:rPr>
            </w:pPr>
            <w:r w:rsidRPr="009B2C70">
              <w:rPr>
                <w:rFonts w:ascii="Arial" w:hAnsi="Arial" w:cs="Arial"/>
                <w:sz w:val="16"/>
                <w:szCs w:val="16"/>
              </w:rPr>
              <w:t xml:space="preserve">Loss of monitoring of remote asset holding sites </w:t>
            </w:r>
          </w:p>
          <w:p w14:paraId="7078FFB4" w14:textId="77777777" w:rsidR="00616048" w:rsidRPr="009B2C70" w:rsidRDefault="00616048" w:rsidP="000109A9">
            <w:pPr>
              <w:pStyle w:val="Default"/>
              <w:numPr>
                <w:ilvl w:val="0"/>
                <w:numId w:val="35"/>
              </w:numPr>
              <w:spacing w:before="0"/>
              <w:ind w:left="714" w:hanging="357"/>
              <w:rPr>
                <w:rFonts w:ascii="Arial" w:hAnsi="Arial" w:cs="Arial"/>
                <w:sz w:val="16"/>
                <w:szCs w:val="16"/>
              </w:rPr>
            </w:pPr>
            <w:r w:rsidRPr="009B2C70">
              <w:rPr>
                <w:rFonts w:ascii="Arial" w:hAnsi="Arial" w:cs="Arial"/>
                <w:sz w:val="16"/>
                <w:szCs w:val="16"/>
              </w:rPr>
              <w:t xml:space="preserve">Loss of functionality which support the Bank's Banking Operations during operational hours including third party interfaces </w:t>
            </w:r>
          </w:p>
          <w:p w14:paraId="6CF69C37" w14:textId="77777777" w:rsidR="00616048" w:rsidRPr="009B2C70" w:rsidRDefault="00616048" w:rsidP="000109A9">
            <w:pPr>
              <w:pStyle w:val="ListParagraph"/>
              <w:numPr>
                <w:ilvl w:val="0"/>
                <w:numId w:val="35"/>
              </w:numPr>
              <w:spacing w:before="0" w:line="276" w:lineRule="auto"/>
              <w:ind w:left="714" w:hanging="357"/>
              <w:rPr>
                <w:rFonts w:eastAsiaTheme="minorHAnsi" w:cs="Arial"/>
                <w:sz w:val="16"/>
                <w:szCs w:val="16"/>
              </w:rPr>
            </w:pPr>
            <w:r w:rsidRPr="009B2C70">
              <w:rPr>
                <w:rFonts w:cs="Arial"/>
                <w:sz w:val="16"/>
                <w:szCs w:val="16"/>
              </w:rPr>
              <w:t>Loss of access control administration applications</w:t>
            </w:r>
          </w:p>
          <w:p w14:paraId="4BD3E5B0" w14:textId="767A4417" w:rsidR="00616048" w:rsidRPr="009B2C70" w:rsidRDefault="00616048" w:rsidP="00616048">
            <w:pPr>
              <w:spacing w:after="200" w:line="276" w:lineRule="auto"/>
              <w:rPr>
                <w:rFonts w:eastAsiaTheme="minorHAnsi" w:cs="Arial"/>
                <w:sz w:val="16"/>
                <w:szCs w:val="16"/>
              </w:rPr>
            </w:pPr>
            <w:r w:rsidRPr="009B2C70">
              <w:rPr>
                <w:rFonts w:eastAsiaTheme="minorHAnsi" w:cs="Arial"/>
                <w:sz w:val="16"/>
                <w:szCs w:val="16"/>
              </w:rPr>
              <w:t>3</w:t>
            </w:r>
            <w:r w:rsidR="001342F1" w:rsidRPr="009B2C70">
              <w:rPr>
                <w:rFonts w:eastAsiaTheme="minorHAnsi" w:cs="Arial"/>
                <w:sz w:val="16"/>
                <w:szCs w:val="16"/>
              </w:rPr>
              <w:t>.</w:t>
            </w:r>
            <w:r w:rsidRPr="009B2C70">
              <w:rPr>
                <w:rFonts w:eastAsiaTheme="minorHAnsi" w:cs="Arial"/>
                <w:sz w:val="16"/>
                <w:szCs w:val="16"/>
              </w:rPr>
              <w:t xml:space="preserve"> Low Risk – All incidents under this category are responded to the next </w:t>
            </w:r>
            <w:r w:rsidR="00854FFC">
              <w:rPr>
                <w:rFonts w:eastAsiaTheme="minorHAnsi" w:cs="Arial"/>
                <w:sz w:val="16"/>
                <w:szCs w:val="16"/>
              </w:rPr>
              <w:t>W</w:t>
            </w:r>
            <w:r w:rsidRPr="009B2C70">
              <w:rPr>
                <w:rFonts w:eastAsiaTheme="minorHAnsi" w:cs="Arial"/>
                <w:sz w:val="16"/>
                <w:szCs w:val="16"/>
              </w:rPr>
              <w:t>orkin</w:t>
            </w:r>
            <w:r w:rsidR="00AE6461" w:rsidRPr="009B2C70">
              <w:rPr>
                <w:rFonts w:eastAsiaTheme="minorHAnsi" w:cs="Arial"/>
                <w:sz w:val="16"/>
                <w:szCs w:val="16"/>
              </w:rPr>
              <w:t xml:space="preserve">g </w:t>
            </w:r>
            <w:r w:rsidR="00854FFC">
              <w:rPr>
                <w:rFonts w:eastAsiaTheme="minorHAnsi" w:cs="Arial"/>
                <w:sz w:val="16"/>
                <w:szCs w:val="16"/>
              </w:rPr>
              <w:t>D</w:t>
            </w:r>
            <w:r w:rsidR="00AE6461" w:rsidRPr="009B2C70">
              <w:rPr>
                <w:rFonts w:eastAsiaTheme="minorHAnsi" w:cs="Arial"/>
                <w:sz w:val="16"/>
                <w:szCs w:val="16"/>
              </w:rPr>
              <w:t xml:space="preserve">ay and fixed as </w:t>
            </w:r>
            <w:r w:rsidR="00854FFC">
              <w:rPr>
                <w:rFonts w:eastAsiaTheme="minorHAnsi" w:cs="Arial"/>
                <w:sz w:val="16"/>
                <w:szCs w:val="16"/>
              </w:rPr>
              <w:t>S</w:t>
            </w:r>
            <w:r w:rsidR="00AE6461" w:rsidRPr="009B2C70">
              <w:rPr>
                <w:rFonts w:eastAsiaTheme="minorHAnsi" w:cs="Arial"/>
                <w:sz w:val="16"/>
                <w:szCs w:val="16"/>
              </w:rPr>
              <w:t>pares allow. This includes, but is not limited to:</w:t>
            </w:r>
            <w:r w:rsidRPr="009B2C70">
              <w:rPr>
                <w:rFonts w:eastAsiaTheme="minorHAnsi" w:cs="Arial"/>
                <w:sz w:val="16"/>
                <w:szCs w:val="16"/>
              </w:rPr>
              <w:t xml:space="preserve"> </w:t>
            </w:r>
          </w:p>
          <w:p w14:paraId="1B1F6695" w14:textId="74FE0D20" w:rsidR="00616048" w:rsidRPr="009B2C70" w:rsidRDefault="00616048" w:rsidP="000109A9">
            <w:pPr>
              <w:pStyle w:val="Default"/>
              <w:numPr>
                <w:ilvl w:val="0"/>
                <w:numId w:val="36"/>
              </w:numPr>
              <w:spacing w:before="0"/>
              <w:rPr>
                <w:rFonts w:ascii="Arial" w:hAnsi="Arial" w:cs="Arial"/>
                <w:sz w:val="16"/>
                <w:szCs w:val="16"/>
              </w:rPr>
            </w:pPr>
            <w:r w:rsidRPr="009B2C70">
              <w:rPr>
                <w:rFonts w:ascii="Arial" w:hAnsi="Arial" w:cs="Arial"/>
                <w:sz w:val="16"/>
                <w:szCs w:val="16"/>
              </w:rPr>
              <w:t xml:space="preserve">Loss of investigative facilities on all security systems </w:t>
            </w:r>
          </w:p>
          <w:p w14:paraId="1EAF2D36" w14:textId="77777777" w:rsidR="00616048" w:rsidRPr="009B2C70" w:rsidRDefault="00616048" w:rsidP="000109A9">
            <w:pPr>
              <w:pStyle w:val="Default"/>
              <w:numPr>
                <w:ilvl w:val="0"/>
                <w:numId w:val="36"/>
              </w:numPr>
              <w:spacing w:before="0"/>
              <w:rPr>
                <w:rFonts w:ascii="Arial" w:hAnsi="Arial" w:cs="Arial"/>
                <w:sz w:val="16"/>
                <w:szCs w:val="16"/>
              </w:rPr>
            </w:pPr>
            <w:r w:rsidRPr="009B2C70">
              <w:rPr>
                <w:rFonts w:ascii="Arial" w:hAnsi="Arial" w:cs="Arial"/>
                <w:sz w:val="16"/>
                <w:szCs w:val="16"/>
              </w:rPr>
              <w:t>Loss of access to stored data</w:t>
            </w:r>
          </w:p>
          <w:p w14:paraId="4166243E" w14:textId="77777777" w:rsidR="00616048" w:rsidRPr="009B2C70" w:rsidRDefault="00616048" w:rsidP="000109A9">
            <w:pPr>
              <w:pStyle w:val="Default"/>
              <w:numPr>
                <w:ilvl w:val="0"/>
                <w:numId w:val="36"/>
              </w:numPr>
              <w:spacing w:before="0"/>
              <w:rPr>
                <w:rFonts w:ascii="Arial" w:hAnsi="Arial" w:cs="Arial"/>
                <w:sz w:val="16"/>
                <w:szCs w:val="16"/>
              </w:rPr>
            </w:pPr>
            <w:r w:rsidRPr="009B2C70">
              <w:rPr>
                <w:rFonts w:ascii="Arial" w:hAnsi="Arial" w:cs="Arial"/>
                <w:sz w:val="16"/>
                <w:szCs w:val="16"/>
              </w:rPr>
              <w:t>Loss of an individual security field device</w:t>
            </w:r>
          </w:p>
          <w:p w14:paraId="06893E23" w14:textId="77777777" w:rsidR="001342F1" w:rsidRPr="009B2C70" w:rsidRDefault="00616048" w:rsidP="000109A9">
            <w:pPr>
              <w:pStyle w:val="Default"/>
              <w:numPr>
                <w:ilvl w:val="0"/>
                <w:numId w:val="36"/>
              </w:numPr>
              <w:spacing w:before="0"/>
              <w:rPr>
                <w:rFonts w:ascii="Arial" w:hAnsi="Arial" w:cs="Arial"/>
                <w:sz w:val="16"/>
                <w:szCs w:val="16"/>
              </w:rPr>
            </w:pPr>
            <w:r w:rsidRPr="009B2C70">
              <w:rPr>
                <w:rFonts w:ascii="Arial" w:hAnsi="Arial" w:cs="Arial"/>
                <w:sz w:val="16"/>
                <w:szCs w:val="16"/>
              </w:rPr>
              <w:t>Los</w:t>
            </w:r>
            <w:r w:rsidR="0060099D" w:rsidRPr="009B2C70">
              <w:rPr>
                <w:rFonts w:ascii="Arial" w:hAnsi="Arial" w:cs="Arial"/>
                <w:sz w:val="16"/>
                <w:szCs w:val="16"/>
              </w:rPr>
              <w:t>s of security subsystem /area /</w:t>
            </w:r>
            <w:r w:rsidRPr="009B2C70">
              <w:rPr>
                <w:rFonts w:ascii="Arial" w:hAnsi="Arial" w:cs="Arial"/>
                <w:sz w:val="16"/>
                <w:szCs w:val="16"/>
              </w:rPr>
              <w:t>group which is not operational outside of core business hours</w:t>
            </w:r>
          </w:p>
          <w:p w14:paraId="5A216F7F" w14:textId="77777777" w:rsidR="00616048" w:rsidRPr="009B2C70" w:rsidRDefault="001342F1" w:rsidP="000109A9">
            <w:pPr>
              <w:pStyle w:val="Default"/>
              <w:numPr>
                <w:ilvl w:val="0"/>
                <w:numId w:val="36"/>
              </w:numPr>
              <w:spacing w:before="0"/>
              <w:rPr>
                <w:rFonts w:ascii="Arial" w:hAnsi="Arial" w:cs="Arial"/>
                <w:sz w:val="16"/>
                <w:szCs w:val="16"/>
              </w:rPr>
            </w:pPr>
            <w:r w:rsidRPr="009B2C70">
              <w:rPr>
                <w:rFonts w:ascii="Arial" w:hAnsi="Arial" w:cs="Arial"/>
                <w:sz w:val="16"/>
                <w:szCs w:val="16"/>
              </w:rPr>
              <w:t>A</w:t>
            </w:r>
            <w:r w:rsidR="00616048" w:rsidRPr="009B2C70">
              <w:rPr>
                <w:rFonts w:ascii="Arial" w:hAnsi="Arial" w:cs="Arial"/>
                <w:sz w:val="16"/>
                <w:szCs w:val="16"/>
              </w:rPr>
              <w:t>ll other security failures and faults</w:t>
            </w:r>
          </w:p>
          <w:p w14:paraId="4FBF5079" w14:textId="04F6D238" w:rsidR="00E07552" w:rsidRPr="00A52A6E" w:rsidRDefault="00E07552" w:rsidP="00E07552">
            <w:pPr>
              <w:spacing w:after="200" w:line="276" w:lineRule="auto"/>
              <w:rPr>
                <w:rFonts w:eastAsiaTheme="minorHAnsi" w:cs="Arial"/>
                <w:sz w:val="16"/>
                <w:szCs w:val="16"/>
              </w:rPr>
            </w:pPr>
            <w:r w:rsidRPr="009B2C70">
              <w:rPr>
                <w:rFonts w:eastAsiaTheme="minorHAnsi" w:cs="Arial"/>
                <w:sz w:val="16"/>
                <w:szCs w:val="16"/>
              </w:rPr>
              <w:t xml:space="preserve">4. In Hours callouts must be responded to within 4 hours and fixed immediately (as </w:t>
            </w:r>
            <w:r w:rsidR="00854FFC">
              <w:rPr>
                <w:rFonts w:eastAsiaTheme="minorHAnsi" w:cs="Arial"/>
                <w:sz w:val="16"/>
                <w:szCs w:val="16"/>
              </w:rPr>
              <w:t>S</w:t>
            </w:r>
            <w:r w:rsidRPr="009B2C70">
              <w:rPr>
                <w:rFonts w:eastAsiaTheme="minorHAnsi" w:cs="Arial"/>
                <w:sz w:val="16"/>
                <w:szCs w:val="16"/>
              </w:rPr>
              <w:t>pares allow).</w:t>
            </w:r>
          </w:p>
          <w:p w14:paraId="797F1D07" w14:textId="77777777" w:rsidR="00616048" w:rsidRPr="00616048" w:rsidRDefault="00616048" w:rsidP="00616048">
            <w:pPr>
              <w:spacing w:line="276" w:lineRule="auto"/>
              <w:rPr>
                <w:rFonts w:eastAsiaTheme="minorHAnsi" w:cs="Arial"/>
                <w:sz w:val="16"/>
                <w:szCs w:val="16"/>
              </w:rPr>
            </w:pPr>
          </w:p>
        </w:tc>
      </w:tr>
      <w:tr w:rsidR="00A52A6E" w:rsidRPr="00A52A6E" w14:paraId="62CD831D" w14:textId="77777777" w:rsidTr="00612819">
        <w:trPr>
          <w:trHeight w:val="540"/>
        </w:trPr>
        <w:tc>
          <w:tcPr>
            <w:tcW w:w="2900" w:type="dxa"/>
            <w:shd w:val="clear" w:color="auto" w:fill="C6D9F1" w:themeFill="text2" w:themeFillTint="33"/>
            <w:noWrap/>
            <w:hideMark/>
          </w:tcPr>
          <w:p w14:paraId="62C18EE5"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Purpose of KPI</w:t>
            </w:r>
          </w:p>
        </w:tc>
        <w:tc>
          <w:tcPr>
            <w:tcW w:w="6342" w:type="dxa"/>
            <w:hideMark/>
          </w:tcPr>
          <w:p w14:paraId="3693E539" w14:textId="77777777" w:rsidR="00A52A6E" w:rsidRPr="00A52A6E" w:rsidRDefault="00A52A6E" w:rsidP="001342F1">
            <w:pPr>
              <w:spacing w:after="200" w:line="276" w:lineRule="auto"/>
              <w:rPr>
                <w:rFonts w:eastAsiaTheme="minorHAnsi" w:cs="Arial"/>
                <w:sz w:val="16"/>
                <w:szCs w:val="16"/>
              </w:rPr>
            </w:pPr>
            <w:r w:rsidRPr="00A52A6E">
              <w:rPr>
                <w:rFonts w:eastAsiaTheme="minorHAnsi" w:cs="Arial"/>
                <w:sz w:val="16"/>
                <w:szCs w:val="16"/>
              </w:rPr>
              <w:t xml:space="preserve">To ensure the </w:t>
            </w:r>
            <w:r w:rsidRPr="00A52A6E">
              <w:rPr>
                <w:rFonts w:eastAsiaTheme="minorHAnsi" w:cs="Arial"/>
                <w:i/>
                <w:iCs/>
                <w:sz w:val="16"/>
                <w:szCs w:val="16"/>
              </w:rPr>
              <w:t>Contractor</w:t>
            </w:r>
            <w:r w:rsidRPr="00A52A6E">
              <w:rPr>
                <w:rFonts w:eastAsiaTheme="minorHAnsi" w:cs="Arial"/>
                <w:sz w:val="16"/>
                <w:szCs w:val="16"/>
              </w:rPr>
              <w:t xml:space="preserve"> suitably manages </w:t>
            </w:r>
            <w:r w:rsidR="001342F1">
              <w:rPr>
                <w:rFonts w:eastAsiaTheme="minorHAnsi" w:cs="Arial"/>
                <w:sz w:val="16"/>
                <w:szCs w:val="16"/>
              </w:rPr>
              <w:t>resourcing for callouts.</w:t>
            </w:r>
          </w:p>
        </w:tc>
      </w:tr>
      <w:tr w:rsidR="00A52A6E" w:rsidRPr="00A52A6E" w14:paraId="08157575" w14:textId="77777777" w:rsidTr="00612819">
        <w:trPr>
          <w:trHeight w:val="353"/>
        </w:trPr>
        <w:tc>
          <w:tcPr>
            <w:tcW w:w="2900" w:type="dxa"/>
            <w:shd w:val="clear" w:color="auto" w:fill="C6D9F1" w:themeFill="text2" w:themeFillTint="33"/>
            <w:noWrap/>
            <w:hideMark/>
          </w:tcPr>
          <w:p w14:paraId="012BCD59"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lastRenderedPageBreak/>
              <w:t>KPI Measurement Type</w:t>
            </w:r>
          </w:p>
        </w:tc>
        <w:tc>
          <w:tcPr>
            <w:tcW w:w="6342" w:type="dxa"/>
            <w:hideMark/>
          </w:tcPr>
          <w:p w14:paraId="087192B2"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Fixed Thresholds</w:t>
            </w:r>
          </w:p>
        </w:tc>
      </w:tr>
      <w:tr w:rsidR="00A52A6E" w:rsidRPr="00A52A6E" w14:paraId="766C3B19" w14:textId="77777777" w:rsidTr="00612819">
        <w:trPr>
          <w:trHeight w:val="361"/>
        </w:trPr>
        <w:tc>
          <w:tcPr>
            <w:tcW w:w="2900" w:type="dxa"/>
            <w:shd w:val="clear" w:color="auto" w:fill="C6D9F1" w:themeFill="text2" w:themeFillTint="33"/>
            <w:noWrap/>
            <w:hideMark/>
          </w:tcPr>
          <w:p w14:paraId="3A47D0B9"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KPI Weighting</w:t>
            </w:r>
          </w:p>
        </w:tc>
        <w:tc>
          <w:tcPr>
            <w:tcW w:w="6342" w:type="dxa"/>
            <w:hideMark/>
          </w:tcPr>
          <w:p w14:paraId="701F28C7"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Level 3</w:t>
            </w:r>
          </w:p>
        </w:tc>
      </w:tr>
      <w:tr w:rsidR="00A52A6E" w:rsidRPr="00A52A6E" w14:paraId="71C6D2FD" w14:textId="77777777" w:rsidTr="00612819">
        <w:trPr>
          <w:trHeight w:val="359"/>
        </w:trPr>
        <w:tc>
          <w:tcPr>
            <w:tcW w:w="2900" w:type="dxa"/>
            <w:shd w:val="clear" w:color="auto" w:fill="C6D9F1" w:themeFill="text2" w:themeFillTint="33"/>
            <w:noWrap/>
            <w:hideMark/>
          </w:tcPr>
          <w:p w14:paraId="312421FF"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Definition of KPI Event</w:t>
            </w:r>
          </w:p>
        </w:tc>
        <w:tc>
          <w:tcPr>
            <w:tcW w:w="6342" w:type="dxa"/>
            <w:hideMark/>
          </w:tcPr>
          <w:p w14:paraId="52390D7A"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All resourcing requests under this category are met and responded to within the allocated timeframe.</w:t>
            </w:r>
          </w:p>
        </w:tc>
      </w:tr>
      <w:tr w:rsidR="00A52A6E" w:rsidRPr="00A52A6E" w14:paraId="789410DF" w14:textId="77777777" w:rsidTr="00612819">
        <w:trPr>
          <w:trHeight w:val="600"/>
        </w:trPr>
        <w:tc>
          <w:tcPr>
            <w:tcW w:w="2900" w:type="dxa"/>
            <w:shd w:val="clear" w:color="auto" w:fill="C6D9F1" w:themeFill="text2" w:themeFillTint="33"/>
            <w:noWrap/>
            <w:hideMark/>
          </w:tcPr>
          <w:p w14:paraId="739933A9"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Definition of Event Failure</w:t>
            </w:r>
          </w:p>
        </w:tc>
        <w:tc>
          <w:tcPr>
            <w:tcW w:w="6342" w:type="dxa"/>
            <w:hideMark/>
          </w:tcPr>
          <w:p w14:paraId="575FCF0F"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 xml:space="preserve">A </w:t>
            </w:r>
            <w:r w:rsidR="00AE6461">
              <w:rPr>
                <w:rFonts w:eastAsiaTheme="minorHAnsi" w:cs="Arial"/>
                <w:sz w:val="16"/>
                <w:szCs w:val="16"/>
              </w:rPr>
              <w:t xml:space="preserve">single incident for any category under this KPI is a failure. This </w:t>
            </w:r>
            <w:r w:rsidRPr="00A52A6E">
              <w:rPr>
                <w:rFonts w:eastAsiaTheme="minorHAnsi" w:cs="Arial"/>
                <w:sz w:val="16"/>
                <w:szCs w:val="16"/>
              </w:rPr>
              <w:t>shall occur for each instance where:</w:t>
            </w:r>
          </w:p>
          <w:p w14:paraId="11974540" w14:textId="77777777" w:rsidR="00A52A6E" w:rsidRPr="00A52A6E" w:rsidRDefault="00A52A6E" w:rsidP="00E455DF">
            <w:pPr>
              <w:numPr>
                <w:ilvl w:val="0"/>
                <w:numId w:val="23"/>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The </w:t>
            </w:r>
            <w:r w:rsidRPr="00A52A6E">
              <w:rPr>
                <w:rFonts w:eastAsiaTheme="minorHAnsi" w:cs="Arial"/>
                <w:i/>
                <w:sz w:val="16"/>
                <w:szCs w:val="16"/>
              </w:rPr>
              <w:t xml:space="preserve">Contractor </w:t>
            </w:r>
            <w:r w:rsidRPr="00A52A6E">
              <w:rPr>
                <w:rFonts w:eastAsiaTheme="minorHAnsi" w:cs="Arial"/>
                <w:sz w:val="16"/>
                <w:szCs w:val="16"/>
              </w:rPr>
              <w:t>fails to meet the a</w:t>
            </w:r>
            <w:r w:rsidR="00AE6461">
              <w:rPr>
                <w:rFonts w:eastAsiaTheme="minorHAnsi" w:cs="Arial"/>
                <w:sz w:val="16"/>
                <w:szCs w:val="16"/>
              </w:rPr>
              <w:t xml:space="preserve">llocated response </w:t>
            </w:r>
            <w:r w:rsidR="00CC012B">
              <w:rPr>
                <w:rFonts w:eastAsiaTheme="minorHAnsi" w:cs="Arial"/>
                <w:sz w:val="16"/>
                <w:szCs w:val="16"/>
              </w:rPr>
              <w:t xml:space="preserve">of fix time. </w:t>
            </w:r>
          </w:p>
          <w:p w14:paraId="734850B5" w14:textId="71DA395E" w:rsidR="001A4E27" w:rsidRDefault="00A52A6E" w:rsidP="001A4E27">
            <w:pPr>
              <w:numPr>
                <w:ilvl w:val="0"/>
                <w:numId w:val="23"/>
              </w:numPr>
              <w:spacing w:after="200" w:line="276" w:lineRule="auto"/>
              <w:ind w:left="714" w:hanging="357"/>
              <w:contextualSpacing/>
              <w:rPr>
                <w:rFonts w:eastAsiaTheme="minorHAnsi" w:cs="Arial"/>
                <w:sz w:val="16"/>
                <w:szCs w:val="16"/>
              </w:rPr>
            </w:pPr>
            <w:r w:rsidRPr="00CC012B">
              <w:rPr>
                <w:rFonts w:eastAsiaTheme="minorHAnsi" w:cs="Arial"/>
                <w:sz w:val="16"/>
                <w:szCs w:val="16"/>
              </w:rPr>
              <w:t xml:space="preserve">The </w:t>
            </w:r>
            <w:r w:rsidRPr="00CC012B">
              <w:rPr>
                <w:rFonts w:eastAsiaTheme="minorHAnsi" w:cs="Arial"/>
                <w:i/>
                <w:sz w:val="16"/>
                <w:szCs w:val="16"/>
              </w:rPr>
              <w:t>Contractor</w:t>
            </w:r>
            <w:r w:rsidRPr="00CC012B">
              <w:rPr>
                <w:rFonts w:eastAsiaTheme="minorHAnsi" w:cs="Arial"/>
                <w:sz w:val="16"/>
                <w:szCs w:val="16"/>
              </w:rPr>
              <w:t xml:space="preserve"> fails to provide suitable resources </w:t>
            </w:r>
            <w:r w:rsidR="00CC012B" w:rsidRPr="00CC012B">
              <w:rPr>
                <w:rFonts w:eastAsiaTheme="minorHAnsi" w:cs="Arial"/>
                <w:sz w:val="16"/>
                <w:szCs w:val="16"/>
              </w:rPr>
              <w:t xml:space="preserve">that are vetted by the </w:t>
            </w:r>
            <w:r w:rsidR="003F296E">
              <w:rPr>
                <w:rFonts w:eastAsiaTheme="minorHAnsi" w:cs="Arial"/>
                <w:i/>
                <w:sz w:val="16"/>
                <w:szCs w:val="16"/>
              </w:rPr>
              <w:t>Bank</w:t>
            </w:r>
            <w:r w:rsidR="00700BBA">
              <w:rPr>
                <w:rFonts w:eastAsiaTheme="minorHAnsi" w:cs="Arial"/>
                <w:sz w:val="16"/>
                <w:szCs w:val="16"/>
              </w:rPr>
              <w:t xml:space="preserve"> to SC level and/or have </w:t>
            </w:r>
            <w:r w:rsidR="00CC012B" w:rsidRPr="00CC012B">
              <w:rPr>
                <w:rFonts w:eastAsiaTheme="minorHAnsi" w:cs="Arial"/>
                <w:sz w:val="16"/>
                <w:szCs w:val="16"/>
              </w:rPr>
              <w:t xml:space="preserve">working knowledge of the </w:t>
            </w:r>
            <w:r w:rsidR="003F296E">
              <w:rPr>
                <w:rFonts w:eastAsiaTheme="minorHAnsi" w:cs="Arial"/>
                <w:i/>
                <w:sz w:val="16"/>
                <w:szCs w:val="16"/>
              </w:rPr>
              <w:t>Bank</w:t>
            </w:r>
            <w:r w:rsidR="00CC012B" w:rsidRPr="00CC012B">
              <w:rPr>
                <w:rFonts w:eastAsiaTheme="minorHAnsi" w:cs="Arial"/>
                <w:i/>
                <w:sz w:val="16"/>
                <w:szCs w:val="16"/>
              </w:rPr>
              <w:t xml:space="preserve">’s </w:t>
            </w:r>
            <w:r w:rsidR="00CC012B" w:rsidRPr="00CC012B">
              <w:rPr>
                <w:rFonts w:eastAsiaTheme="minorHAnsi" w:cs="Arial"/>
                <w:sz w:val="16"/>
                <w:szCs w:val="16"/>
              </w:rPr>
              <w:t>buildings, operations and systems</w:t>
            </w:r>
            <w:r w:rsidR="00CC012B">
              <w:rPr>
                <w:rFonts w:eastAsiaTheme="minorHAnsi" w:cs="Arial"/>
                <w:sz w:val="16"/>
                <w:szCs w:val="16"/>
              </w:rPr>
              <w:t>.</w:t>
            </w:r>
          </w:p>
          <w:p w14:paraId="384D3341" w14:textId="77777777" w:rsidR="00CC012B" w:rsidRPr="00CC012B" w:rsidRDefault="00CC012B" w:rsidP="00CC012B">
            <w:pPr>
              <w:spacing w:after="200" w:line="276" w:lineRule="auto"/>
              <w:ind w:left="714"/>
              <w:contextualSpacing/>
              <w:rPr>
                <w:rFonts w:eastAsiaTheme="minorHAnsi" w:cs="Arial"/>
                <w:sz w:val="16"/>
                <w:szCs w:val="16"/>
              </w:rPr>
            </w:pPr>
          </w:p>
          <w:p w14:paraId="04B41610" w14:textId="77777777" w:rsidR="00A52A6E" w:rsidRPr="00A52A6E" w:rsidRDefault="00A52A6E" w:rsidP="00A52A6E">
            <w:pPr>
              <w:spacing w:after="200" w:line="276" w:lineRule="auto"/>
              <w:rPr>
                <w:rFonts w:eastAsiaTheme="minorHAnsi" w:cs="Arial"/>
                <w:i/>
                <w:sz w:val="16"/>
                <w:szCs w:val="16"/>
              </w:rPr>
            </w:pPr>
            <w:r w:rsidRPr="00A52A6E">
              <w:rPr>
                <w:rFonts w:eastAsiaTheme="minorHAnsi" w:cs="Arial"/>
                <w:i/>
                <w:sz w:val="16"/>
                <w:szCs w:val="16"/>
              </w:rPr>
              <w:t>RAG Model</w:t>
            </w:r>
          </w:p>
          <w:p w14:paraId="0BBF284D" w14:textId="77777777" w:rsidR="00A52A6E" w:rsidRPr="00A52A6E" w:rsidRDefault="00A52A6E" w:rsidP="000109A9">
            <w:pPr>
              <w:numPr>
                <w:ilvl w:val="0"/>
                <w:numId w:val="25"/>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RED: The response was outside of the allocated timeframe or suitable resources were not provided to apply the fix and/or there was a delay in resolving the issue (within the </w:t>
            </w:r>
            <w:r w:rsidRPr="00A52A6E">
              <w:rPr>
                <w:rFonts w:eastAsiaTheme="minorHAnsi" w:cs="Arial"/>
                <w:i/>
                <w:sz w:val="16"/>
                <w:szCs w:val="16"/>
              </w:rPr>
              <w:t>Contractor’s</w:t>
            </w:r>
            <w:r w:rsidRPr="00A52A6E">
              <w:rPr>
                <w:rFonts w:eastAsiaTheme="minorHAnsi" w:cs="Arial"/>
                <w:sz w:val="16"/>
                <w:szCs w:val="16"/>
              </w:rPr>
              <w:t xml:space="preserve"> control). </w:t>
            </w:r>
          </w:p>
          <w:p w14:paraId="3F79C633" w14:textId="77777777" w:rsidR="00A52A6E" w:rsidRDefault="00A52A6E" w:rsidP="000109A9">
            <w:pPr>
              <w:numPr>
                <w:ilvl w:val="0"/>
                <w:numId w:val="25"/>
              </w:numPr>
              <w:spacing w:after="200" w:line="276" w:lineRule="auto"/>
              <w:ind w:left="714" w:hanging="357"/>
              <w:contextualSpacing/>
              <w:rPr>
                <w:rFonts w:eastAsiaTheme="minorHAnsi" w:cs="Arial"/>
                <w:sz w:val="16"/>
                <w:szCs w:val="16"/>
              </w:rPr>
            </w:pPr>
            <w:r w:rsidRPr="00A52A6E">
              <w:rPr>
                <w:rFonts w:eastAsiaTheme="minorHAnsi" w:cs="Arial"/>
                <w:sz w:val="16"/>
                <w:szCs w:val="16"/>
              </w:rPr>
              <w:t>GREEN: Suitable resources were provided to apply the fix and the response time was met.</w:t>
            </w:r>
          </w:p>
          <w:p w14:paraId="3DB55D28" w14:textId="77777777" w:rsidR="007338BA" w:rsidRPr="00A52A6E" w:rsidRDefault="007338BA" w:rsidP="007338BA">
            <w:pPr>
              <w:spacing w:after="200" w:line="276" w:lineRule="auto"/>
              <w:ind w:left="714"/>
              <w:contextualSpacing/>
              <w:rPr>
                <w:rFonts w:eastAsiaTheme="minorHAnsi" w:cs="Arial"/>
                <w:sz w:val="16"/>
                <w:szCs w:val="16"/>
              </w:rPr>
            </w:pPr>
          </w:p>
          <w:p w14:paraId="71C39E12" w14:textId="137E2090" w:rsidR="00A52A6E" w:rsidRPr="00A52A6E" w:rsidRDefault="00A52A6E" w:rsidP="00A001CA">
            <w:pPr>
              <w:spacing w:after="200" w:line="276" w:lineRule="auto"/>
              <w:rPr>
                <w:rFonts w:eastAsiaTheme="minorHAnsi" w:cs="Arial"/>
                <w:sz w:val="16"/>
                <w:szCs w:val="16"/>
              </w:rPr>
            </w:pPr>
            <w:r w:rsidRPr="00A52A6E">
              <w:rPr>
                <w:rFonts w:eastAsiaTheme="minorHAnsi" w:cs="Arial"/>
                <w:sz w:val="16"/>
                <w:szCs w:val="16"/>
              </w:rPr>
              <w:t xml:space="preserve">Note: A 30 minutes grace period shall be acknowledged. This period is for the </w:t>
            </w:r>
            <w:r w:rsidRPr="00A52A6E">
              <w:rPr>
                <w:rFonts w:eastAsiaTheme="minorHAnsi" w:cs="Arial"/>
                <w:i/>
                <w:sz w:val="16"/>
                <w:szCs w:val="16"/>
              </w:rPr>
              <w:t>Contractor</w:t>
            </w:r>
            <w:r w:rsidRPr="00A52A6E">
              <w:rPr>
                <w:rFonts w:eastAsiaTheme="minorHAnsi" w:cs="Arial"/>
                <w:sz w:val="16"/>
                <w:szCs w:val="16"/>
              </w:rPr>
              <w:t xml:space="preserve"> to discuss the issue with the </w:t>
            </w:r>
            <w:r w:rsidR="003F296E">
              <w:rPr>
                <w:rFonts w:eastAsiaTheme="minorHAnsi" w:cs="Arial"/>
                <w:i/>
                <w:sz w:val="16"/>
                <w:szCs w:val="16"/>
              </w:rPr>
              <w:t>Bank</w:t>
            </w:r>
            <w:r w:rsidRPr="00A52A6E">
              <w:rPr>
                <w:rFonts w:eastAsiaTheme="minorHAnsi" w:cs="Arial"/>
                <w:sz w:val="16"/>
                <w:szCs w:val="16"/>
              </w:rPr>
              <w:t xml:space="preserve"> after </w:t>
            </w:r>
            <w:r w:rsidR="007338BA">
              <w:rPr>
                <w:rFonts w:eastAsiaTheme="minorHAnsi" w:cs="Arial"/>
                <w:sz w:val="16"/>
                <w:szCs w:val="16"/>
              </w:rPr>
              <w:t xml:space="preserve">a </w:t>
            </w:r>
            <w:r w:rsidR="00A001CA">
              <w:rPr>
                <w:rFonts w:eastAsiaTheme="minorHAnsi" w:cs="Arial"/>
                <w:sz w:val="16"/>
                <w:szCs w:val="16"/>
              </w:rPr>
              <w:t>c</w:t>
            </w:r>
            <w:r w:rsidR="007338BA">
              <w:rPr>
                <w:rFonts w:eastAsiaTheme="minorHAnsi" w:cs="Arial"/>
                <w:sz w:val="16"/>
                <w:szCs w:val="16"/>
              </w:rPr>
              <w:t>allout</w:t>
            </w:r>
            <w:r w:rsidRPr="00A52A6E">
              <w:rPr>
                <w:rFonts w:eastAsiaTheme="minorHAnsi" w:cs="Arial"/>
                <w:sz w:val="16"/>
                <w:szCs w:val="16"/>
              </w:rPr>
              <w:t xml:space="preserve"> has been logged and shall be used to discuss/apply a remote fix. </w:t>
            </w:r>
          </w:p>
        </w:tc>
      </w:tr>
      <w:tr w:rsidR="00A52A6E" w:rsidRPr="00A52A6E" w14:paraId="25045FC4" w14:textId="77777777" w:rsidTr="00612819">
        <w:trPr>
          <w:trHeight w:val="1500"/>
        </w:trPr>
        <w:tc>
          <w:tcPr>
            <w:tcW w:w="2900" w:type="dxa"/>
            <w:shd w:val="clear" w:color="auto" w:fill="C6D9F1" w:themeFill="text2" w:themeFillTint="33"/>
            <w:noWrap/>
            <w:hideMark/>
          </w:tcPr>
          <w:p w14:paraId="6358306C"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Measured By</w:t>
            </w:r>
          </w:p>
        </w:tc>
        <w:tc>
          <w:tcPr>
            <w:tcW w:w="6342" w:type="dxa"/>
            <w:hideMark/>
          </w:tcPr>
          <w:p w14:paraId="4946915A"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This KPI shall be measured by:</w:t>
            </w:r>
          </w:p>
          <w:p w14:paraId="3342F5AC" w14:textId="77777777" w:rsidR="00A52A6E" w:rsidRPr="00A52A6E" w:rsidRDefault="00A52A6E" w:rsidP="00E455DF">
            <w:pPr>
              <w:numPr>
                <w:ilvl w:val="0"/>
                <w:numId w:val="22"/>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The </w:t>
            </w:r>
            <w:r w:rsidRPr="00A52A6E">
              <w:rPr>
                <w:rFonts w:eastAsiaTheme="minorHAnsi" w:cs="Arial"/>
                <w:i/>
                <w:iCs/>
                <w:sz w:val="16"/>
                <w:szCs w:val="16"/>
              </w:rPr>
              <w:t>Contractor's</w:t>
            </w:r>
            <w:r w:rsidRPr="00A52A6E">
              <w:rPr>
                <w:rFonts w:eastAsiaTheme="minorHAnsi" w:cs="Arial"/>
                <w:sz w:val="16"/>
                <w:szCs w:val="16"/>
              </w:rPr>
              <w:t xml:space="preserve"> own self-monitoring and audit as part of the quality management plan.</w:t>
            </w:r>
          </w:p>
          <w:p w14:paraId="2AD7A85E" w14:textId="77777777" w:rsidR="00A52A6E" w:rsidRPr="00A52A6E" w:rsidRDefault="00A52A6E" w:rsidP="00E455DF">
            <w:pPr>
              <w:numPr>
                <w:ilvl w:val="0"/>
                <w:numId w:val="22"/>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 The </w:t>
            </w:r>
            <w:r w:rsidRPr="00A52A6E">
              <w:rPr>
                <w:rFonts w:eastAsiaTheme="minorHAnsi" w:cs="Arial"/>
                <w:i/>
                <w:iCs/>
                <w:sz w:val="16"/>
                <w:szCs w:val="16"/>
              </w:rPr>
              <w:t>Contractor's</w:t>
            </w:r>
            <w:r w:rsidRPr="00A52A6E">
              <w:rPr>
                <w:rFonts w:eastAsiaTheme="minorHAnsi" w:cs="Arial"/>
                <w:sz w:val="16"/>
                <w:szCs w:val="16"/>
              </w:rPr>
              <w:t xml:space="preserve"> own investigation following a complaint.</w:t>
            </w:r>
          </w:p>
          <w:p w14:paraId="2E62F2AB" w14:textId="5F4FA44A" w:rsidR="00A52A6E" w:rsidRPr="00A52A6E" w:rsidRDefault="00A52A6E" w:rsidP="00E455DF">
            <w:pPr>
              <w:numPr>
                <w:ilvl w:val="0"/>
                <w:numId w:val="22"/>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 The </w:t>
            </w:r>
            <w:r w:rsidR="003F296E">
              <w:rPr>
                <w:rFonts w:eastAsiaTheme="minorHAnsi" w:cs="Arial"/>
                <w:i/>
                <w:iCs/>
                <w:sz w:val="16"/>
                <w:szCs w:val="16"/>
              </w:rPr>
              <w:t>Bank</w:t>
            </w:r>
            <w:r w:rsidRPr="00A52A6E">
              <w:rPr>
                <w:rFonts w:eastAsiaTheme="minorHAnsi" w:cs="Arial"/>
                <w:i/>
                <w:iCs/>
                <w:sz w:val="16"/>
                <w:szCs w:val="16"/>
              </w:rPr>
              <w:t>'s</w:t>
            </w:r>
            <w:r w:rsidRPr="00A52A6E">
              <w:rPr>
                <w:rFonts w:eastAsiaTheme="minorHAnsi" w:cs="Arial"/>
                <w:sz w:val="16"/>
                <w:szCs w:val="16"/>
              </w:rPr>
              <w:t xml:space="preserve"> audit or investigation following a complaint.</w:t>
            </w:r>
          </w:p>
        </w:tc>
      </w:tr>
      <w:tr w:rsidR="00A52A6E" w:rsidRPr="00A52A6E" w14:paraId="306BD40D" w14:textId="77777777" w:rsidTr="00612819">
        <w:trPr>
          <w:trHeight w:val="300"/>
        </w:trPr>
        <w:tc>
          <w:tcPr>
            <w:tcW w:w="2900" w:type="dxa"/>
            <w:shd w:val="clear" w:color="auto" w:fill="C6D9F1" w:themeFill="text2" w:themeFillTint="33"/>
            <w:noWrap/>
            <w:hideMark/>
          </w:tcPr>
          <w:p w14:paraId="33DAAD48"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Consequence of Failure</w:t>
            </w:r>
          </w:p>
        </w:tc>
        <w:tc>
          <w:tcPr>
            <w:tcW w:w="6342" w:type="dxa"/>
            <w:hideMark/>
          </w:tcPr>
          <w:p w14:paraId="67367D25"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Service Credits</w:t>
            </w:r>
          </w:p>
        </w:tc>
      </w:tr>
      <w:tr w:rsidR="00A52A6E" w:rsidRPr="00A52A6E" w14:paraId="64BCA29E" w14:textId="77777777" w:rsidTr="00612819">
        <w:trPr>
          <w:trHeight w:val="300"/>
        </w:trPr>
        <w:tc>
          <w:tcPr>
            <w:tcW w:w="2900" w:type="dxa"/>
            <w:shd w:val="clear" w:color="auto" w:fill="C6D9F1" w:themeFill="text2" w:themeFillTint="33"/>
            <w:noWrap/>
            <w:hideMark/>
          </w:tcPr>
          <w:p w14:paraId="33B2C7DF"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Reporting (Measurement)</w:t>
            </w:r>
          </w:p>
        </w:tc>
        <w:tc>
          <w:tcPr>
            <w:tcW w:w="6342" w:type="dxa"/>
            <w:hideMark/>
          </w:tcPr>
          <w:p w14:paraId="6CAA84FC"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Monthly and Annual Trends</w:t>
            </w:r>
          </w:p>
        </w:tc>
      </w:tr>
    </w:tbl>
    <w:p w14:paraId="33B776F8"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br w:type="page"/>
      </w:r>
    </w:p>
    <w:tbl>
      <w:tblPr>
        <w:tblStyle w:val="TableGrid"/>
        <w:tblW w:w="0" w:type="auto"/>
        <w:tblLook w:val="04A0" w:firstRow="1" w:lastRow="0" w:firstColumn="1" w:lastColumn="0" w:noHBand="0" w:noVBand="1"/>
      </w:tblPr>
      <w:tblGrid>
        <w:gridCol w:w="2900"/>
        <w:gridCol w:w="6342"/>
      </w:tblGrid>
      <w:tr w:rsidR="00A52A6E" w:rsidRPr="00A52A6E" w14:paraId="5A73A498" w14:textId="77777777" w:rsidTr="00612819">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pct12" w:color="auto" w:fill="auto"/>
            <w:noWrap/>
            <w:hideMark/>
          </w:tcPr>
          <w:p w14:paraId="205BCD54" w14:textId="77777777" w:rsidR="00A52A6E" w:rsidRPr="00A52A6E" w:rsidRDefault="00AE6461" w:rsidP="00A52A6E">
            <w:pPr>
              <w:spacing w:after="200" w:line="276" w:lineRule="auto"/>
              <w:rPr>
                <w:rFonts w:eastAsiaTheme="minorHAnsi" w:cs="Arial"/>
                <w:bCs/>
                <w:sz w:val="16"/>
                <w:szCs w:val="16"/>
              </w:rPr>
            </w:pPr>
            <w:r>
              <w:rPr>
                <w:rFonts w:eastAsiaTheme="minorHAnsi" w:cs="Arial"/>
                <w:bCs/>
                <w:sz w:val="16"/>
                <w:szCs w:val="16"/>
              </w:rPr>
              <w:lastRenderedPageBreak/>
              <w:t>KPI #002</w:t>
            </w:r>
          </w:p>
        </w:tc>
        <w:tc>
          <w:tcPr>
            <w:tcW w:w="6342" w:type="dxa"/>
            <w:shd w:val="pct12" w:color="auto" w:fill="auto"/>
            <w:hideMark/>
          </w:tcPr>
          <w:p w14:paraId="7CE0E30F" w14:textId="77777777" w:rsidR="00A52A6E" w:rsidRPr="00A52A6E" w:rsidRDefault="00A52A6E" w:rsidP="00A52A6E">
            <w:pPr>
              <w:spacing w:after="200" w:line="276" w:lineRule="auto"/>
              <w:rPr>
                <w:rFonts w:eastAsiaTheme="minorHAnsi" w:cs="Arial"/>
                <w:bCs/>
                <w:sz w:val="16"/>
                <w:szCs w:val="16"/>
              </w:rPr>
            </w:pPr>
            <w:r w:rsidRPr="00A52A6E">
              <w:rPr>
                <w:rFonts w:eastAsiaTheme="minorHAnsi" w:cs="Arial"/>
                <w:bCs/>
                <w:sz w:val="16"/>
                <w:szCs w:val="16"/>
              </w:rPr>
              <w:t>Category: Maintenance</w:t>
            </w:r>
          </w:p>
        </w:tc>
      </w:tr>
      <w:tr w:rsidR="00A52A6E" w:rsidRPr="00A52A6E" w14:paraId="227C97C7" w14:textId="77777777" w:rsidTr="00612819">
        <w:trPr>
          <w:trHeight w:val="300"/>
        </w:trPr>
        <w:tc>
          <w:tcPr>
            <w:tcW w:w="2900" w:type="dxa"/>
            <w:shd w:val="clear" w:color="auto" w:fill="C6D9F1" w:themeFill="text2" w:themeFillTint="33"/>
            <w:noWrap/>
            <w:hideMark/>
          </w:tcPr>
          <w:p w14:paraId="217E35A9"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KPI Name</w:t>
            </w:r>
          </w:p>
        </w:tc>
        <w:tc>
          <w:tcPr>
            <w:tcW w:w="6342" w:type="dxa"/>
            <w:hideMark/>
          </w:tcPr>
          <w:p w14:paraId="01DD5117" w14:textId="77777777" w:rsidR="00A52A6E" w:rsidRPr="00A52A6E" w:rsidRDefault="00A52A6E" w:rsidP="005A5333">
            <w:pPr>
              <w:spacing w:after="200" w:line="276" w:lineRule="auto"/>
              <w:rPr>
                <w:rFonts w:eastAsiaTheme="minorHAnsi" w:cs="Arial"/>
                <w:sz w:val="16"/>
                <w:szCs w:val="16"/>
              </w:rPr>
            </w:pPr>
            <w:r w:rsidRPr="00A52A6E">
              <w:rPr>
                <w:rFonts w:eastAsiaTheme="minorHAnsi" w:cs="Arial"/>
                <w:sz w:val="16"/>
                <w:szCs w:val="16"/>
              </w:rPr>
              <w:t>Planned Preventative Maintenance (P</w:t>
            </w:r>
            <w:r w:rsidR="005A5333">
              <w:rPr>
                <w:rFonts w:eastAsiaTheme="minorHAnsi" w:cs="Arial"/>
                <w:sz w:val="16"/>
                <w:szCs w:val="16"/>
              </w:rPr>
              <w:t>PM)</w:t>
            </w:r>
          </w:p>
        </w:tc>
      </w:tr>
      <w:tr w:rsidR="00A52A6E" w:rsidRPr="00A52A6E" w14:paraId="18246462" w14:textId="77777777" w:rsidTr="00612819">
        <w:trPr>
          <w:trHeight w:val="600"/>
        </w:trPr>
        <w:tc>
          <w:tcPr>
            <w:tcW w:w="2900" w:type="dxa"/>
            <w:shd w:val="clear" w:color="auto" w:fill="C6D9F1" w:themeFill="text2" w:themeFillTint="33"/>
            <w:noWrap/>
            <w:hideMark/>
          </w:tcPr>
          <w:p w14:paraId="20D77E85"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Key Performance Indicator</w:t>
            </w:r>
          </w:p>
        </w:tc>
        <w:tc>
          <w:tcPr>
            <w:tcW w:w="6342" w:type="dxa"/>
            <w:hideMark/>
          </w:tcPr>
          <w:p w14:paraId="061D7AE7" w14:textId="2F603675" w:rsidR="001014E5" w:rsidRDefault="001014E5" w:rsidP="001014E5">
            <w:pPr>
              <w:spacing w:after="200" w:line="276" w:lineRule="auto"/>
              <w:rPr>
                <w:rFonts w:eastAsiaTheme="minorHAnsi" w:cs="Arial"/>
                <w:sz w:val="16"/>
                <w:szCs w:val="16"/>
              </w:rPr>
            </w:pPr>
            <w:r w:rsidRPr="00A52A6E">
              <w:rPr>
                <w:rFonts w:eastAsiaTheme="minorHAnsi" w:cs="Arial"/>
                <w:sz w:val="16"/>
                <w:szCs w:val="16"/>
              </w:rPr>
              <w:t xml:space="preserve">The </w:t>
            </w:r>
            <w:r w:rsidRPr="00A52A6E">
              <w:rPr>
                <w:rFonts w:eastAsiaTheme="minorHAnsi" w:cs="Arial"/>
                <w:i/>
                <w:iCs/>
                <w:sz w:val="16"/>
                <w:szCs w:val="16"/>
              </w:rPr>
              <w:t xml:space="preserve">Contractor </w:t>
            </w:r>
            <w:r w:rsidRPr="00A52A6E">
              <w:rPr>
                <w:rFonts w:eastAsiaTheme="minorHAnsi" w:cs="Arial"/>
                <w:sz w:val="16"/>
                <w:szCs w:val="16"/>
              </w:rPr>
              <w:t>shall ensure that PPM tasks are on schedule. The schedule must be set at the beginn</w:t>
            </w:r>
            <w:r>
              <w:rPr>
                <w:rFonts w:eastAsiaTheme="minorHAnsi" w:cs="Arial"/>
                <w:sz w:val="16"/>
                <w:szCs w:val="16"/>
              </w:rPr>
              <w:t xml:space="preserve">ing of each year and approved by the </w:t>
            </w:r>
            <w:r w:rsidR="003F296E">
              <w:rPr>
                <w:rFonts w:eastAsiaTheme="minorHAnsi" w:cs="Arial"/>
                <w:i/>
                <w:sz w:val="16"/>
                <w:szCs w:val="16"/>
              </w:rPr>
              <w:t>Bank</w:t>
            </w:r>
            <w:r>
              <w:rPr>
                <w:rFonts w:eastAsiaTheme="minorHAnsi" w:cs="Arial"/>
                <w:sz w:val="16"/>
                <w:szCs w:val="16"/>
              </w:rPr>
              <w:t>. A start and</w:t>
            </w:r>
            <w:r w:rsidRPr="00A52A6E">
              <w:rPr>
                <w:rFonts w:eastAsiaTheme="minorHAnsi" w:cs="Arial"/>
                <w:sz w:val="16"/>
                <w:szCs w:val="16"/>
              </w:rPr>
              <w:t xml:space="preserve"> end date must be clearly defined.</w:t>
            </w:r>
            <w:r>
              <w:rPr>
                <w:rFonts w:eastAsiaTheme="minorHAnsi" w:cs="Arial"/>
                <w:sz w:val="16"/>
                <w:szCs w:val="16"/>
              </w:rPr>
              <w:t xml:space="preserve"> </w:t>
            </w:r>
          </w:p>
          <w:p w14:paraId="3400A771" w14:textId="1915E632" w:rsidR="00A52A6E" w:rsidRPr="00A52A6E" w:rsidRDefault="001014E5" w:rsidP="001014E5">
            <w:pPr>
              <w:spacing w:after="200" w:line="276" w:lineRule="auto"/>
              <w:rPr>
                <w:rFonts w:eastAsiaTheme="minorHAnsi" w:cs="Arial"/>
                <w:sz w:val="16"/>
                <w:szCs w:val="16"/>
              </w:rPr>
            </w:pPr>
            <w:r w:rsidRPr="00A52A6E">
              <w:rPr>
                <w:rFonts w:eastAsiaTheme="minorHAnsi" w:cs="Arial"/>
                <w:sz w:val="16"/>
                <w:szCs w:val="16"/>
              </w:rPr>
              <w:t xml:space="preserve">All PPM reports </w:t>
            </w:r>
            <w:r>
              <w:rPr>
                <w:rFonts w:eastAsiaTheme="minorHAnsi" w:cs="Arial"/>
                <w:sz w:val="16"/>
                <w:szCs w:val="16"/>
              </w:rPr>
              <w:t xml:space="preserve">and job sheets </w:t>
            </w:r>
            <w:r w:rsidRPr="00A52A6E">
              <w:rPr>
                <w:rFonts w:eastAsiaTheme="minorHAnsi" w:cs="Arial"/>
                <w:sz w:val="16"/>
                <w:szCs w:val="16"/>
              </w:rPr>
              <w:t xml:space="preserve">shall be presented to the </w:t>
            </w:r>
            <w:r w:rsidR="003F296E">
              <w:rPr>
                <w:rFonts w:eastAsiaTheme="minorHAnsi" w:cs="Arial"/>
                <w:i/>
                <w:sz w:val="16"/>
                <w:szCs w:val="16"/>
              </w:rPr>
              <w:t>Bank</w:t>
            </w:r>
            <w:r w:rsidRPr="00A52A6E">
              <w:rPr>
                <w:rFonts w:eastAsiaTheme="minorHAnsi" w:cs="Arial"/>
                <w:i/>
                <w:sz w:val="16"/>
                <w:szCs w:val="16"/>
              </w:rPr>
              <w:t xml:space="preserve"> within 5 working days</w:t>
            </w:r>
            <w:r w:rsidRPr="00A52A6E">
              <w:rPr>
                <w:rFonts w:eastAsiaTheme="minorHAnsi" w:cs="Arial"/>
                <w:sz w:val="16"/>
                <w:szCs w:val="16"/>
              </w:rPr>
              <w:t xml:space="preserve"> of completion with the required</w:t>
            </w:r>
            <w:r>
              <w:rPr>
                <w:rFonts w:eastAsiaTheme="minorHAnsi" w:cs="Arial"/>
                <w:sz w:val="16"/>
                <w:szCs w:val="16"/>
              </w:rPr>
              <w:t xml:space="preserve"> level of detail. A standard set will be defined at the beginning of the contract and is subject to regular review.</w:t>
            </w:r>
          </w:p>
        </w:tc>
      </w:tr>
      <w:tr w:rsidR="00A52A6E" w:rsidRPr="00A52A6E" w14:paraId="53A4C514" w14:textId="77777777" w:rsidTr="00612819">
        <w:trPr>
          <w:trHeight w:val="540"/>
        </w:trPr>
        <w:tc>
          <w:tcPr>
            <w:tcW w:w="2900" w:type="dxa"/>
            <w:shd w:val="clear" w:color="auto" w:fill="C6D9F1" w:themeFill="text2" w:themeFillTint="33"/>
            <w:noWrap/>
            <w:hideMark/>
          </w:tcPr>
          <w:p w14:paraId="472BBE45"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Purpose of KPI</w:t>
            </w:r>
          </w:p>
        </w:tc>
        <w:tc>
          <w:tcPr>
            <w:tcW w:w="6342" w:type="dxa"/>
            <w:hideMark/>
          </w:tcPr>
          <w:p w14:paraId="742F3F85"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 xml:space="preserve">To ensure the </w:t>
            </w:r>
            <w:r w:rsidRPr="00A52A6E">
              <w:rPr>
                <w:rFonts w:eastAsiaTheme="minorHAnsi" w:cs="Arial"/>
                <w:i/>
                <w:iCs/>
                <w:sz w:val="16"/>
                <w:szCs w:val="16"/>
              </w:rPr>
              <w:t>Contractor</w:t>
            </w:r>
            <w:r w:rsidRPr="00A52A6E">
              <w:rPr>
                <w:rFonts w:eastAsiaTheme="minorHAnsi" w:cs="Arial"/>
                <w:sz w:val="16"/>
                <w:szCs w:val="16"/>
              </w:rPr>
              <w:t xml:space="preserve"> suitably delivers PPM in an efficient and timely ma</w:t>
            </w:r>
            <w:r w:rsidR="005A5333">
              <w:rPr>
                <w:rFonts w:eastAsiaTheme="minorHAnsi" w:cs="Arial"/>
                <w:sz w:val="16"/>
                <w:szCs w:val="16"/>
              </w:rPr>
              <w:t>nner.</w:t>
            </w:r>
          </w:p>
        </w:tc>
      </w:tr>
      <w:tr w:rsidR="00A52A6E" w:rsidRPr="00A52A6E" w14:paraId="737EA36D" w14:textId="77777777" w:rsidTr="00612819">
        <w:trPr>
          <w:trHeight w:val="300"/>
        </w:trPr>
        <w:tc>
          <w:tcPr>
            <w:tcW w:w="2900" w:type="dxa"/>
            <w:shd w:val="clear" w:color="auto" w:fill="C6D9F1" w:themeFill="text2" w:themeFillTint="33"/>
            <w:noWrap/>
            <w:hideMark/>
          </w:tcPr>
          <w:p w14:paraId="73298287"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KPI Measurement Type</w:t>
            </w:r>
          </w:p>
        </w:tc>
        <w:tc>
          <w:tcPr>
            <w:tcW w:w="6342" w:type="dxa"/>
            <w:hideMark/>
          </w:tcPr>
          <w:p w14:paraId="1A817553"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Fixed Thresholds</w:t>
            </w:r>
          </w:p>
        </w:tc>
      </w:tr>
      <w:tr w:rsidR="00A52A6E" w:rsidRPr="00A52A6E" w14:paraId="1037F73F" w14:textId="77777777" w:rsidTr="00612819">
        <w:trPr>
          <w:trHeight w:val="300"/>
        </w:trPr>
        <w:tc>
          <w:tcPr>
            <w:tcW w:w="2900" w:type="dxa"/>
            <w:shd w:val="clear" w:color="auto" w:fill="C6D9F1" w:themeFill="text2" w:themeFillTint="33"/>
            <w:noWrap/>
            <w:hideMark/>
          </w:tcPr>
          <w:p w14:paraId="5C50883A"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KPI Weighting</w:t>
            </w:r>
          </w:p>
        </w:tc>
        <w:tc>
          <w:tcPr>
            <w:tcW w:w="6342" w:type="dxa"/>
            <w:hideMark/>
          </w:tcPr>
          <w:p w14:paraId="18870E30"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Level 3</w:t>
            </w:r>
          </w:p>
        </w:tc>
      </w:tr>
      <w:tr w:rsidR="00A52A6E" w:rsidRPr="00A52A6E" w14:paraId="088E983D" w14:textId="77777777" w:rsidTr="00612819">
        <w:trPr>
          <w:trHeight w:val="359"/>
        </w:trPr>
        <w:tc>
          <w:tcPr>
            <w:tcW w:w="2900" w:type="dxa"/>
            <w:shd w:val="clear" w:color="auto" w:fill="C6D9F1" w:themeFill="text2" w:themeFillTint="33"/>
            <w:noWrap/>
            <w:hideMark/>
          </w:tcPr>
          <w:p w14:paraId="4E14DB04"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Definition of KPI Event</w:t>
            </w:r>
          </w:p>
        </w:tc>
        <w:tc>
          <w:tcPr>
            <w:tcW w:w="6342" w:type="dxa"/>
            <w:hideMark/>
          </w:tcPr>
          <w:p w14:paraId="11230BF6"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All PPM tasks are actioned</w:t>
            </w:r>
            <w:r w:rsidR="005A5333">
              <w:rPr>
                <w:rFonts w:eastAsiaTheme="minorHAnsi" w:cs="Arial"/>
                <w:sz w:val="16"/>
                <w:szCs w:val="16"/>
              </w:rPr>
              <w:t xml:space="preserve"> within the allocated timeframe and associated reports are delivered on time.</w:t>
            </w:r>
          </w:p>
        </w:tc>
      </w:tr>
      <w:tr w:rsidR="00A52A6E" w:rsidRPr="00A52A6E" w14:paraId="23FDDC42" w14:textId="77777777" w:rsidTr="00612819">
        <w:trPr>
          <w:trHeight w:val="1770"/>
        </w:trPr>
        <w:tc>
          <w:tcPr>
            <w:tcW w:w="2900" w:type="dxa"/>
            <w:shd w:val="clear" w:color="auto" w:fill="C6D9F1" w:themeFill="text2" w:themeFillTint="33"/>
            <w:noWrap/>
            <w:hideMark/>
          </w:tcPr>
          <w:p w14:paraId="617314A8"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Definition of Event Failure</w:t>
            </w:r>
          </w:p>
        </w:tc>
        <w:tc>
          <w:tcPr>
            <w:tcW w:w="6342" w:type="dxa"/>
            <w:hideMark/>
          </w:tcPr>
          <w:p w14:paraId="16EC493A"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A KPI event failure shall occur for each instance where:</w:t>
            </w:r>
          </w:p>
          <w:p w14:paraId="01C1E188" w14:textId="61A634F8" w:rsidR="001014E5" w:rsidRPr="00A52A6E" w:rsidRDefault="001014E5" w:rsidP="000109A9">
            <w:pPr>
              <w:numPr>
                <w:ilvl w:val="0"/>
                <w:numId w:val="26"/>
              </w:numPr>
              <w:spacing w:after="200" w:line="276" w:lineRule="auto"/>
              <w:contextualSpacing/>
              <w:rPr>
                <w:rFonts w:eastAsiaTheme="minorHAnsi" w:cs="Arial"/>
                <w:sz w:val="16"/>
                <w:szCs w:val="16"/>
              </w:rPr>
            </w:pPr>
            <w:r w:rsidRPr="00A52A6E">
              <w:rPr>
                <w:rFonts w:eastAsiaTheme="minorHAnsi" w:cs="Arial"/>
                <w:sz w:val="16"/>
                <w:szCs w:val="16"/>
              </w:rPr>
              <w:t xml:space="preserve">The </w:t>
            </w:r>
            <w:r w:rsidRPr="00A52A6E">
              <w:rPr>
                <w:rFonts w:eastAsiaTheme="minorHAnsi" w:cs="Arial"/>
                <w:i/>
                <w:sz w:val="16"/>
                <w:szCs w:val="16"/>
              </w:rPr>
              <w:t>Contractor</w:t>
            </w:r>
            <w:r>
              <w:rPr>
                <w:rFonts w:eastAsiaTheme="minorHAnsi" w:cs="Arial"/>
                <w:sz w:val="16"/>
                <w:szCs w:val="16"/>
              </w:rPr>
              <w:t xml:space="preserve"> falls behind the set schedule where all access has been granted</w:t>
            </w:r>
            <w:r w:rsidR="00EF7E88">
              <w:rPr>
                <w:rFonts w:eastAsiaTheme="minorHAnsi" w:cs="Arial"/>
                <w:sz w:val="16"/>
                <w:szCs w:val="16"/>
              </w:rPr>
              <w:t>.*</w:t>
            </w:r>
          </w:p>
          <w:p w14:paraId="05F5DF5F" w14:textId="77777777" w:rsidR="00A52A6E" w:rsidRDefault="00A52A6E" w:rsidP="000109A9">
            <w:pPr>
              <w:numPr>
                <w:ilvl w:val="0"/>
                <w:numId w:val="26"/>
              </w:numPr>
              <w:spacing w:after="200" w:line="276" w:lineRule="auto"/>
              <w:contextualSpacing/>
              <w:rPr>
                <w:rFonts w:eastAsiaTheme="minorHAnsi" w:cs="Arial"/>
                <w:sz w:val="16"/>
                <w:szCs w:val="16"/>
              </w:rPr>
            </w:pPr>
            <w:r w:rsidRPr="00A52A6E">
              <w:rPr>
                <w:rFonts w:eastAsiaTheme="minorHAnsi" w:cs="Arial"/>
                <w:sz w:val="16"/>
                <w:szCs w:val="16"/>
              </w:rPr>
              <w:t xml:space="preserve">The </w:t>
            </w:r>
            <w:r w:rsidRPr="00A52A6E">
              <w:rPr>
                <w:rFonts w:eastAsiaTheme="minorHAnsi" w:cs="Arial"/>
                <w:i/>
                <w:sz w:val="16"/>
                <w:szCs w:val="16"/>
              </w:rPr>
              <w:t>Contractor</w:t>
            </w:r>
            <w:r w:rsidRPr="00A52A6E">
              <w:rPr>
                <w:rFonts w:eastAsiaTheme="minorHAnsi" w:cs="Arial"/>
                <w:sz w:val="16"/>
                <w:szCs w:val="16"/>
              </w:rPr>
              <w:t xml:space="preserve"> fails to provide suitable resources to undertake the PPM tasks.</w:t>
            </w:r>
          </w:p>
          <w:p w14:paraId="4487057F" w14:textId="77777777" w:rsidR="00DB1A35" w:rsidRPr="00A52A6E" w:rsidRDefault="00DB1A35" w:rsidP="000109A9">
            <w:pPr>
              <w:numPr>
                <w:ilvl w:val="0"/>
                <w:numId w:val="26"/>
              </w:numPr>
              <w:spacing w:after="200" w:line="276" w:lineRule="auto"/>
              <w:contextualSpacing/>
              <w:rPr>
                <w:rFonts w:eastAsiaTheme="minorHAnsi" w:cs="Arial"/>
                <w:sz w:val="16"/>
                <w:szCs w:val="16"/>
              </w:rPr>
            </w:pPr>
            <w:r w:rsidRPr="00A52A6E">
              <w:rPr>
                <w:rFonts w:eastAsiaTheme="minorHAnsi" w:cs="Arial"/>
                <w:sz w:val="16"/>
                <w:szCs w:val="16"/>
              </w:rPr>
              <w:t xml:space="preserve">The </w:t>
            </w:r>
            <w:r w:rsidRPr="00A52A6E">
              <w:rPr>
                <w:rFonts w:eastAsiaTheme="minorHAnsi" w:cs="Arial"/>
                <w:i/>
                <w:sz w:val="16"/>
                <w:szCs w:val="16"/>
              </w:rPr>
              <w:t>Contractor</w:t>
            </w:r>
            <w:r w:rsidRPr="00A52A6E">
              <w:rPr>
                <w:rFonts w:eastAsiaTheme="minorHAnsi" w:cs="Arial"/>
                <w:sz w:val="16"/>
                <w:szCs w:val="16"/>
              </w:rPr>
              <w:t xml:space="preserve"> fails to provide PPM reports</w:t>
            </w:r>
            <w:r>
              <w:rPr>
                <w:rFonts w:eastAsiaTheme="minorHAnsi" w:cs="Arial"/>
                <w:sz w:val="16"/>
                <w:szCs w:val="16"/>
              </w:rPr>
              <w:t xml:space="preserve"> or job sheets</w:t>
            </w:r>
            <w:r w:rsidRPr="00A52A6E">
              <w:rPr>
                <w:rFonts w:eastAsiaTheme="minorHAnsi" w:cs="Arial"/>
                <w:sz w:val="16"/>
                <w:szCs w:val="16"/>
              </w:rPr>
              <w:t xml:space="preserve"> within the allocated timeframe.</w:t>
            </w:r>
          </w:p>
          <w:p w14:paraId="0AEABCA3" w14:textId="77777777" w:rsidR="00DB1A35" w:rsidRPr="00A52A6E" w:rsidRDefault="00DB1A35" w:rsidP="000109A9">
            <w:pPr>
              <w:numPr>
                <w:ilvl w:val="0"/>
                <w:numId w:val="26"/>
              </w:numPr>
              <w:spacing w:after="200" w:line="276" w:lineRule="auto"/>
              <w:contextualSpacing/>
              <w:rPr>
                <w:rFonts w:eastAsiaTheme="minorHAnsi" w:cs="Arial"/>
                <w:sz w:val="16"/>
                <w:szCs w:val="16"/>
              </w:rPr>
            </w:pPr>
            <w:r w:rsidRPr="00A52A6E">
              <w:rPr>
                <w:rFonts w:eastAsiaTheme="minorHAnsi" w:cs="Arial"/>
                <w:sz w:val="16"/>
                <w:szCs w:val="16"/>
              </w:rPr>
              <w:t xml:space="preserve">The </w:t>
            </w:r>
            <w:r w:rsidRPr="00A52A6E">
              <w:rPr>
                <w:rFonts w:eastAsiaTheme="minorHAnsi" w:cs="Arial"/>
                <w:i/>
                <w:sz w:val="16"/>
                <w:szCs w:val="16"/>
              </w:rPr>
              <w:t>Contractor</w:t>
            </w:r>
            <w:r w:rsidRPr="00A52A6E">
              <w:rPr>
                <w:rFonts w:eastAsiaTheme="minorHAnsi" w:cs="Arial"/>
                <w:sz w:val="16"/>
                <w:szCs w:val="16"/>
              </w:rPr>
              <w:t xml:space="preserve"> fails to provide the required detail and/or provides inaccurate or incomplete information on the PPM reports</w:t>
            </w:r>
            <w:r>
              <w:rPr>
                <w:rFonts w:eastAsiaTheme="minorHAnsi" w:cs="Arial"/>
                <w:sz w:val="16"/>
                <w:szCs w:val="16"/>
              </w:rPr>
              <w:t xml:space="preserve"> or job sheets</w:t>
            </w:r>
            <w:r w:rsidRPr="00A52A6E">
              <w:rPr>
                <w:rFonts w:eastAsiaTheme="minorHAnsi" w:cs="Arial"/>
                <w:sz w:val="16"/>
                <w:szCs w:val="16"/>
              </w:rPr>
              <w:t>.</w:t>
            </w:r>
          </w:p>
          <w:p w14:paraId="6A5365CC" w14:textId="77777777" w:rsidR="00DB1A35" w:rsidRPr="00A52A6E" w:rsidRDefault="00DB1A35" w:rsidP="00DB1A35">
            <w:pPr>
              <w:spacing w:after="200" w:line="276" w:lineRule="auto"/>
              <w:ind w:left="720"/>
              <w:contextualSpacing/>
              <w:rPr>
                <w:rFonts w:eastAsiaTheme="minorHAnsi" w:cs="Arial"/>
                <w:sz w:val="16"/>
                <w:szCs w:val="16"/>
              </w:rPr>
            </w:pPr>
          </w:p>
          <w:p w14:paraId="1C751FE0" w14:textId="77777777" w:rsidR="00A52A6E" w:rsidRPr="00A52A6E" w:rsidRDefault="00A52A6E" w:rsidP="00A52A6E">
            <w:pPr>
              <w:spacing w:after="200" w:line="276" w:lineRule="auto"/>
              <w:rPr>
                <w:rFonts w:eastAsiaTheme="minorHAnsi" w:cs="Arial"/>
                <w:i/>
                <w:sz w:val="16"/>
                <w:szCs w:val="16"/>
              </w:rPr>
            </w:pPr>
            <w:r w:rsidRPr="00A52A6E">
              <w:rPr>
                <w:rFonts w:eastAsiaTheme="minorHAnsi" w:cs="Arial"/>
                <w:i/>
                <w:sz w:val="16"/>
                <w:szCs w:val="16"/>
              </w:rPr>
              <w:t>RAG Model</w:t>
            </w:r>
          </w:p>
          <w:p w14:paraId="545482E8" w14:textId="77777777" w:rsidR="00A52A6E" w:rsidRPr="00A52A6E" w:rsidRDefault="00A52A6E" w:rsidP="000109A9">
            <w:pPr>
              <w:numPr>
                <w:ilvl w:val="0"/>
                <w:numId w:val="26"/>
              </w:numPr>
              <w:spacing w:after="200" w:line="276" w:lineRule="auto"/>
              <w:contextualSpacing/>
              <w:rPr>
                <w:rFonts w:eastAsiaTheme="minorHAnsi" w:cs="Arial"/>
                <w:sz w:val="16"/>
                <w:szCs w:val="16"/>
              </w:rPr>
            </w:pPr>
            <w:r w:rsidRPr="00A52A6E">
              <w:rPr>
                <w:rFonts w:eastAsiaTheme="minorHAnsi" w:cs="Arial"/>
                <w:sz w:val="16"/>
                <w:szCs w:val="16"/>
              </w:rPr>
              <w:t xml:space="preserve">RED: </w:t>
            </w:r>
            <w:r w:rsidR="00DB1A35">
              <w:rPr>
                <w:rFonts w:eastAsiaTheme="minorHAnsi" w:cs="Arial"/>
                <w:sz w:val="16"/>
                <w:szCs w:val="16"/>
              </w:rPr>
              <w:t>PPM tasks are behind the set schedule and/or PPM reports and</w:t>
            </w:r>
            <w:r w:rsidR="0060099D">
              <w:rPr>
                <w:rFonts w:eastAsiaTheme="minorHAnsi" w:cs="Arial"/>
                <w:sz w:val="16"/>
                <w:szCs w:val="16"/>
              </w:rPr>
              <w:t>/or</w:t>
            </w:r>
            <w:r w:rsidR="00DB1A35">
              <w:rPr>
                <w:rFonts w:eastAsiaTheme="minorHAnsi" w:cs="Arial"/>
                <w:sz w:val="16"/>
                <w:szCs w:val="16"/>
              </w:rPr>
              <w:t xml:space="preserve"> job sheets have not been </w:t>
            </w:r>
            <w:r w:rsidR="004C3116">
              <w:rPr>
                <w:rFonts w:eastAsiaTheme="minorHAnsi" w:cs="Arial"/>
                <w:sz w:val="16"/>
                <w:szCs w:val="16"/>
              </w:rPr>
              <w:t>submitted</w:t>
            </w:r>
            <w:r w:rsidR="00DB1A35">
              <w:rPr>
                <w:rFonts w:eastAsiaTheme="minorHAnsi" w:cs="Arial"/>
                <w:sz w:val="16"/>
                <w:szCs w:val="16"/>
              </w:rPr>
              <w:t xml:space="preserve"> within the allocated timeframe and/or the required detail is missing.</w:t>
            </w:r>
          </w:p>
          <w:p w14:paraId="65CACC59" w14:textId="0FAF0E06" w:rsidR="00A52A6E" w:rsidRDefault="00A52A6E" w:rsidP="000109A9">
            <w:pPr>
              <w:numPr>
                <w:ilvl w:val="0"/>
                <w:numId w:val="26"/>
              </w:numPr>
              <w:spacing w:after="200" w:line="276" w:lineRule="auto"/>
              <w:contextualSpacing/>
              <w:rPr>
                <w:rFonts w:eastAsiaTheme="minorHAnsi" w:cs="Arial"/>
                <w:sz w:val="16"/>
                <w:szCs w:val="16"/>
              </w:rPr>
            </w:pPr>
            <w:r w:rsidRPr="00A52A6E">
              <w:rPr>
                <w:rFonts w:eastAsiaTheme="minorHAnsi" w:cs="Arial"/>
                <w:sz w:val="16"/>
                <w:szCs w:val="16"/>
              </w:rPr>
              <w:t xml:space="preserve">GREEN: </w:t>
            </w:r>
            <w:r w:rsidR="005A5333">
              <w:rPr>
                <w:rFonts w:eastAsiaTheme="minorHAnsi" w:cs="Arial"/>
                <w:sz w:val="16"/>
                <w:szCs w:val="16"/>
              </w:rPr>
              <w:t xml:space="preserve">All PPM tasks are on schedule and PPM reports and job sheets have been delivered to the </w:t>
            </w:r>
            <w:r w:rsidR="003F296E">
              <w:rPr>
                <w:rFonts w:eastAsiaTheme="minorHAnsi" w:cs="Arial"/>
                <w:i/>
                <w:sz w:val="16"/>
                <w:szCs w:val="16"/>
              </w:rPr>
              <w:t>Bank</w:t>
            </w:r>
            <w:r w:rsidR="005A5333">
              <w:rPr>
                <w:rFonts w:eastAsiaTheme="minorHAnsi" w:cs="Arial"/>
                <w:sz w:val="16"/>
                <w:szCs w:val="16"/>
              </w:rPr>
              <w:t xml:space="preserve"> within the allocated timeframe </w:t>
            </w:r>
            <w:r w:rsidR="00DB1A35">
              <w:rPr>
                <w:rFonts w:eastAsiaTheme="minorHAnsi" w:cs="Arial"/>
                <w:sz w:val="16"/>
                <w:szCs w:val="16"/>
              </w:rPr>
              <w:t xml:space="preserve">and </w:t>
            </w:r>
            <w:r w:rsidR="005A5333">
              <w:rPr>
                <w:rFonts w:eastAsiaTheme="minorHAnsi" w:cs="Arial"/>
                <w:sz w:val="16"/>
                <w:szCs w:val="16"/>
              </w:rPr>
              <w:t>with the required detail.</w:t>
            </w:r>
            <w:r w:rsidRPr="00A52A6E">
              <w:rPr>
                <w:rFonts w:eastAsiaTheme="minorHAnsi" w:cs="Arial"/>
                <w:sz w:val="16"/>
                <w:szCs w:val="16"/>
              </w:rPr>
              <w:t xml:space="preserve"> </w:t>
            </w:r>
          </w:p>
          <w:p w14:paraId="2127A7DE" w14:textId="77777777" w:rsidR="00EF7E88" w:rsidRDefault="00EF7E88" w:rsidP="00EF7E88">
            <w:pPr>
              <w:spacing w:after="200" w:line="276" w:lineRule="auto"/>
              <w:contextualSpacing/>
              <w:rPr>
                <w:rFonts w:eastAsiaTheme="minorHAnsi" w:cs="Arial"/>
                <w:sz w:val="16"/>
                <w:szCs w:val="16"/>
              </w:rPr>
            </w:pPr>
          </w:p>
          <w:p w14:paraId="492ED067" w14:textId="49B9C77B" w:rsidR="00EF7E88" w:rsidRPr="00A52A6E" w:rsidRDefault="00EF7E88" w:rsidP="00EF7E88">
            <w:pPr>
              <w:spacing w:after="200" w:line="276" w:lineRule="auto"/>
              <w:contextualSpacing/>
              <w:rPr>
                <w:rFonts w:eastAsiaTheme="minorHAnsi" w:cs="Arial"/>
                <w:sz w:val="16"/>
                <w:szCs w:val="16"/>
              </w:rPr>
            </w:pPr>
            <w:r>
              <w:rPr>
                <w:rFonts w:eastAsiaTheme="minorHAnsi" w:cs="Arial"/>
                <w:sz w:val="16"/>
                <w:szCs w:val="16"/>
              </w:rPr>
              <w:t xml:space="preserve">Note: Denials to pre-approved access due to business reasons will be discussed between the </w:t>
            </w:r>
            <w:r w:rsidR="003F296E">
              <w:rPr>
                <w:rFonts w:eastAsiaTheme="minorHAnsi" w:cs="Arial"/>
                <w:i/>
                <w:sz w:val="16"/>
                <w:szCs w:val="16"/>
              </w:rPr>
              <w:t>Bank</w:t>
            </w:r>
            <w:r>
              <w:rPr>
                <w:rFonts w:eastAsiaTheme="minorHAnsi" w:cs="Arial"/>
                <w:sz w:val="16"/>
                <w:szCs w:val="16"/>
              </w:rPr>
              <w:t xml:space="preserve"> and </w:t>
            </w:r>
            <w:r w:rsidRPr="00EF7E88">
              <w:rPr>
                <w:rFonts w:eastAsiaTheme="minorHAnsi" w:cs="Arial"/>
                <w:i/>
                <w:sz w:val="16"/>
                <w:szCs w:val="16"/>
              </w:rPr>
              <w:t xml:space="preserve">Contractor </w:t>
            </w:r>
            <w:r>
              <w:rPr>
                <w:rFonts w:eastAsiaTheme="minorHAnsi" w:cs="Arial"/>
                <w:sz w:val="16"/>
                <w:szCs w:val="16"/>
              </w:rPr>
              <w:t>on whether a KPI failure has occurred.</w:t>
            </w:r>
          </w:p>
        </w:tc>
      </w:tr>
      <w:tr w:rsidR="00A52A6E" w:rsidRPr="00A52A6E" w14:paraId="22AAE5DF" w14:textId="77777777" w:rsidTr="00612819">
        <w:trPr>
          <w:trHeight w:val="1243"/>
        </w:trPr>
        <w:tc>
          <w:tcPr>
            <w:tcW w:w="2900" w:type="dxa"/>
            <w:shd w:val="clear" w:color="auto" w:fill="C6D9F1" w:themeFill="text2" w:themeFillTint="33"/>
            <w:noWrap/>
            <w:hideMark/>
          </w:tcPr>
          <w:p w14:paraId="5CF78579"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Measured By</w:t>
            </w:r>
          </w:p>
        </w:tc>
        <w:tc>
          <w:tcPr>
            <w:tcW w:w="6342" w:type="dxa"/>
            <w:hideMark/>
          </w:tcPr>
          <w:p w14:paraId="1EC86753"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This KPI shall be measured by:</w:t>
            </w:r>
          </w:p>
          <w:p w14:paraId="09309201" w14:textId="77777777" w:rsidR="00A52A6E" w:rsidRPr="00A52A6E" w:rsidRDefault="00A52A6E" w:rsidP="00E455DF">
            <w:pPr>
              <w:numPr>
                <w:ilvl w:val="0"/>
                <w:numId w:val="22"/>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The </w:t>
            </w:r>
            <w:r w:rsidRPr="00A52A6E">
              <w:rPr>
                <w:rFonts w:eastAsiaTheme="minorHAnsi" w:cs="Arial"/>
                <w:i/>
                <w:iCs/>
                <w:sz w:val="16"/>
                <w:szCs w:val="16"/>
              </w:rPr>
              <w:t>Contractor's</w:t>
            </w:r>
            <w:r w:rsidRPr="00A52A6E">
              <w:rPr>
                <w:rFonts w:eastAsiaTheme="minorHAnsi" w:cs="Arial"/>
                <w:sz w:val="16"/>
                <w:szCs w:val="16"/>
              </w:rPr>
              <w:t xml:space="preserve"> own self-monitoring and audit as part of the quality management plan.</w:t>
            </w:r>
          </w:p>
          <w:p w14:paraId="275DE258" w14:textId="77777777" w:rsidR="00A52A6E" w:rsidRPr="00A52A6E" w:rsidRDefault="00A52A6E" w:rsidP="00E455DF">
            <w:pPr>
              <w:numPr>
                <w:ilvl w:val="0"/>
                <w:numId w:val="22"/>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 The </w:t>
            </w:r>
            <w:r w:rsidRPr="00A52A6E">
              <w:rPr>
                <w:rFonts w:eastAsiaTheme="minorHAnsi" w:cs="Arial"/>
                <w:i/>
                <w:iCs/>
                <w:sz w:val="16"/>
                <w:szCs w:val="16"/>
              </w:rPr>
              <w:t>Contractor's</w:t>
            </w:r>
            <w:r w:rsidRPr="00A52A6E">
              <w:rPr>
                <w:rFonts w:eastAsiaTheme="minorHAnsi" w:cs="Arial"/>
                <w:sz w:val="16"/>
                <w:szCs w:val="16"/>
              </w:rPr>
              <w:t xml:space="preserve"> own investigation following a complaint.</w:t>
            </w:r>
          </w:p>
          <w:p w14:paraId="57C1035D" w14:textId="0AEC0581" w:rsidR="00A52A6E" w:rsidRPr="00A52A6E" w:rsidRDefault="00A52A6E" w:rsidP="00E455DF">
            <w:pPr>
              <w:numPr>
                <w:ilvl w:val="0"/>
                <w:numId w:val="22"/>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 The </w:t>
            </w:r>
            <w:r w:rsidR="003F296E">
              <w:rPr>
                <w:rFonts w:eastAsiaTheme="minorHAnsi" w:cs="Arial"/>
                <w:i/>
                <w:iCs/>
                <w:sz w:val="16"/>
                <w:szCs w:val="16"/>
              </w:rPr>
              <w:t>Bank</w:t>
            </w:r>
            <w:r w:rsidRPr="00A52A6E">
              <w:rPr>
                <w:rFonts w:eastAsiaTheme="minorHAnsi" w:cs="Arial"/>
                <w:i/>
                <w:iCs/>
                <w:sz w:val="16"/>
                <w:szCs w:val="16"/>
              </w:rPr>
              <w:t>'s</w:t>
            </w:r>
            <w:r w:rsidRPr="00A52A6E">
              <w:rPr>
                <w:rFonts w:eastAsiaTheme="minorHAnsi" w:cs="Arial"/>
                <w:sz w:val="16"/>
                <w:szCs w:val="16"/>
              </w:rPr>
              <w:t xml:space="preserve"> audit or investigation following a complaint.</w:t>
            </w:r>
          </w:p>
        </w:tc>
      </w:tr>
      <w:tr w:rsidR="00A52A6E" w:rsidRPr="00A52A6E" w14:paraId="0DBE8CEC" w14:textId="77777777" w:rsidTr="00612819">
        <w:trPr>
          <w:trHeight w:val="300"/>
        </w:trPr>
        <w:tc>
          <w:tcPr>
            <w:tcW w:w="2900" w:type="dxa"/>
            <w:shd w:val="clear" w:color="auto" w:fill="C6D9F1" w:themeFill="text2" w:themeFillTint="33"/>
            <w:noWrap/>
            <w:hideMark/>
          </w:tcPr>
          <w:p w14:paraId="114162BF"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Consequence of Failure</w:t>
            </w:r>
          </w:p>
        </w:tc>
        <w:tc>
          <w:tcPr>
            <w:tcW w:w="6342" w:type="dxa"/>
            <w:hideMark/>
          </w:tcPr>
          <w:p w14:paraId="1475FED9"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Service Credits</w:t>
            </w:r>
          </w:p>
        </w:tc>
      </w:tr>
      <w:tr w:rsidR="00A52A6E" w:rsidRPr="00A52A6E" w14:paraId="3FD182AF" w14:textId="77777777" w:rsidTr="00612819">
        <w:trPr>
          <w:trHeight w:val="300"/>
        </w:trPr>
        <w:tc>
          <w:tcPr>
            <w:tcW w:w="2900" w:type="dxa"/>
            <w:shd w:val="clear" w:color="auto" w:fill="C6D9F1" w:themeFill="text2" w:themeFillTint="33"/>
            <w:noWrap/>
            <w:hideMark/>
          </w:tcPr>
          <w:p w14:paraId="6230F527"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Reporting (Measurement)</w:t>
            </w:r>
          </w:p>
        </w:tc>
        <w:tc>
          <w:tcPr>
            <w:tcW w:w="6342" w:type="dxa"/>
            <w:hideMark/>
          </w:tcPr>
          <w:p w14:paraId="0B39B496"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Monthly and Annual Trends</w:t>
            </w:r>
          </w:p>
        </w:tc>
      </w:tr>
    </w:tbl>
    <w:p w14:paraId="638F4325" w14:textId="77777777" w:rsidR="00A52A6E" w:rsidRPr="00A52A6E" w:rsidRDefault="00A52A6E" w:rsidP="00A52A6E">
      <w:pPr>
        <w:spacing w:after="200" w:line="276" w:lineRule="auto"/>
        <w:rPr>
          <w:rFonts w:eastAsiaTheme="minorHAnsi" w:cs="Arial"/>
          <w:sz w:val="16"/>
          <w:szCs w:val="16"/>
        </w:rPr>
      </w:pPr>
    </w:p>
    <w:p w14:paraId="0A0FDEE7" w14:textId="77777777" w:rsidR="00DB1A35" w:rsidRDefault="00DB1A35" w:rsidP="00A52A6E">
      <w:pPr>
        <w:spacing w:after="200" w:line="276" w:lineRule="auto"/>
        <w:rPr>
          <w:rFonts w:eastAsiaTheme="minorHAnsi" w:cs="Arial"/>
          <w:sz w:val="16"/>
          <w:szCs w:val="16"/>
        </w:rPr>
      </w:pPr>
    </w:p>
    <w:p w14:paraId="1DE6EC15"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br w:type="page"/>
      </w:r>
    </w:p>
    <w:tbl>
      <w:tblPr>
        <w:tblStyle w:val="TableGrid"/>
        <w:tblW w:w="0" w:type="auto"/>
        <w:tblLook w:val="04A0" w:firstRow="1" w:lastRow="0" w:firstColumn="1" w:lastColumn="0" w:noHBand="0" w:noVBand="1"/>
      </w:tblPr>
      <w:tblGrid>
        <w:gridCol w:w="2900"/>
        <w:gridCol w:w="6342"/>
      </w:tblGrid>
      <w:tr w:rsidR="00A52A6E" w:rsidRPr="00A52A6E" w14:paraId="0F32A9F5" w14:textId="77777777" w:rsidTr="009F2698">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pct12" w:color="auto" w:fill="auto"/>
            <w:noWrap/>
            <w:hideMark/>
          </w:tcPr>
          <w:p w14:paraId="3EFBA2E4" w14:textId="77777777" w:rsidR="00A52A6E" w:rsidRPr="00A52A6E" w:rsidRDefault="00A52A6E" w:rsidP="00A52A6E">
            <w:pPr>
              <w:spacing w:after="200" w:line="276" w:lineRule="auto"/>
              <w:rPr>
                <w:rFonts w:eastAsiaTheme="minorHAnsi" w:cs="Arial"/>
                <w:bCs/>
                <w:sz w:val="16"/>
                <w:szCs w:val="16"/>
              </w:rPr>
            </w:pPr>
            <w:r w:rsidRPr="00A52A6E">
              <w:rPr>
                <w:rFonts w:eastAsiaTheme="minorHAnsi" w:cs="Arial"/>
                <w:sz w:val="16"/>
                <w:szCs w:val="16"/>
              </w:rPr>
              <w:lastRenderedPageBreak/>
              <w:br w:type="page"/>
            </w:r>
            <w:r w:rsidR="00DB1A35">
              <w:rPr>
                <w:rFonts w:eastAsiaTheme="minorHAnsi" w:cs="Arial"/>
                <w:bCs/>
                <w:sz w:val="16"/>
                <w:szCs w:val="16"/>
              </w:rPr>
              <w:t>KPI #003</w:t>
            </w:r>
          </w:p>
        </w:tc>
        <w:tc>
          <w:tcPr>
            <w:tcW w:w="6342" w:type="dxa"/>
            <w:shd w:val="pct12" w:color="auto" w:fill="auto"/>
            <w:hideMark/>
          </w:tcPr>
          <w:p w14:paraId="56A4E6AF" w14:textId="77777777" w:rsidR="00A52A6E" w:rsidRPr="00A52A6E" w:rsidRDefault="00A52A6E" w:rsidP="00A52A6E">
            <w:pPr>
              <w:spacing w:after="200" w:line="276" w:lineRule="auto"/>
              <w:rPr>
                <w:rFonts w:eastAsiaTheme="minorHAnsi" w:cs="Arial"/>
                <w:bCs/>
                <w:sz w:val="16"/>
                <w:szCs w:val="16"/>
              </w:rPr>
            </w:pPr>
            <w:r w:rsidRPr="00A52A6E">
              <w:rPr>
                <w:rFonts w:eastAsiaTheme="minorHAnsi" w:cs="Arial"/>
                <w:bCs/>
                <w:sz w:val="16"/>
                <w:szCs w:val="16"/>
              </w:rPr>
              <w:t>Category: Maintenance</w:t>
            </w:r>
          </w:p>
        </w:tc>
      </w:tr>
      <w:tr w:rsidR="00A52A6E" w:rsidRPr="00A52A6E" w14:paraId="2A9EE9CA" w14:textId="77777777" w:rsidTr="00612819">
        <w:trPr>
          <w:trHeight w:val="300"/>
        </w:trPr>
        <w:tc>
          <w:tcPr>
            <w:tcW w:w="2900" w:type="dxa"/>
            <w:shd w:val="clear" w:color="auto" w:fill="C6D9F1" w:themeFill="text2" w:themeFillTint="33"/>
            <w:noWrap/>
            <w:hideMark/>
          </w:tcPr>
          <w:p w14:paraId="25AEE270"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KPI Name</w:t>
            </w:r>
          </w:p>
        </w:tc>
        <w:tc>
          <w:tcPr>
            <w:tcW w:w="6342" w:type="dxa"/>
            <w:hideMark/>
          </w:tcPr>
          <w:p w14:paraId="4131B2A3" w14:textId="57691B66"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Works Quotations</w:t>
            </w:r>
            <w:r w:rsidR="00182001">
              <w:rPr>
                <w:rFonts w:eastAsiaTheme="minorHAnsi" w:cs="Arial"/>
                <w:sz w:val="16"/>
                <w:szCs w:val="16"/>
              </w:rPr>
              <w:t xml:space="preserve"> (Additional Services)</w:t>
            </w:r>
          </w:p>
        </w:tc>
      </w:tr>
      <w:tr w:rsidR="00A52A6E" w:rsidRPr="00A52A6E" w14:paraId="54E22269" w14:textId="77777777" w:rsidTr="00612819">
        <w:trPr>
          <w:trHeight w:val="1927"/>
        </w:trPr>
        <w:tc>
          <w:tcPr>
            <w:tcW w:w="2900" w:type="dxa"/>
            <w:shd w:val="clear" w:color="auto" w:fill="C6D9F1" w:themeFill="text2" w:themeFillTint="33"/>
            <w:noWrap/>
            <w:hideMark/>
          </w:tcPr>
          <w:p w14:paraId="2D7BA44E"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Key Performance Indicator</w:t>
            </w:r>
          </w:p>
        </w:tc>
        <w:tc>
          <w:tcPr>
            <w:tcW w:w="6342" w:type="dxa"/>
            <w:hideMark/>
          </w:tcPr>
          <w:p w14:paraId="7B5B0778" w14:textId="53C29B63"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 xml:space="preserve">The </w:t>
            </w:r>
            <w:r w:rsidRPr="00A52A6E">
              <w:rPr>
                <w:rFonts w:eastAsiaTheme="minorHAnsi" w:cs="Arial"/>
                <w:i/>
                <w:iCs/>
                <w:sz w:val="16"/>
                <w:szCs w:val="16"/>
              </w:rPr>
              <w:t xml:space="preserve">Contractor </w:t>
            </w:r>
            <w:r w:rsidRPr="00A52A6E">
              <w:rPr>
                <w:rFonts w:eastAsiaTheme="minorHAnsi" w:cs="Arial"/>
                <w:sz w:val="16"/>
                <w:szCs w:val="16"/>
              </w:rPr>
              <w:t xml:space="preserve">shall ensure that works quotations are provided to the </w:t>
            </w:r>
            <w:r w:rsidR="003F296E">
              <w:rPr>
                <w:rFonts w:eastAsiaTheme="minorHAnsi" w:cs="Arial"/>
                <w:i/>
                <w:sz w:val="16"/>
                <w:szCs w:val="16"/>
              </w:rPr>
              <w:t>Bank</w:t>
            </w:r>
            <w:r w:rsidRPr="00A52A6E">
              <w:rPr>
                <w:rFonts w:eastAsiaTheme="minorHAnsi" w:cs="Arial"/>
                <w:i/>
                <w:sz w:val="16"/>
                <w:szCs w:val="16"/>
              </w:rPr>
              <w:t xml:space="preserve"> </w:t>
            </w:r>
            <w:r w:rsidRPr="00A52A6E">
              <w:rPr>
                <w:rFonts w:eastAsiaTheme="minorHAnsi" w:cs="Arial"/>
                <w:sz w:val="16"/>
                <w:szCs w:val="16"/>
              </w:rPr>
              <w:t xml:space="preserve">in a timely manner. Within </w:t>
            </w:r>
            <w:r w:rsidR="00960CFF">
              <w:rPr>
                <w:rFonts w:eastAsiaTheme="minorHAnsi" w:cs="Arial"/>
                <w:sz w:val="16"/>
                <w:szCs w:val="16"/>
              </w:rPr>
              <w:t>3</w:t>
            </w:r>
            <w:r w:rsidRPr="00A52A6E">
              <w:rPr>
                <w:rFonts w:eastAsiaTheme="minorHAnsi" w:cs="Arial"/>
                <w:sz w:val="16"/>
                <w:szCs w:val="16"/>
              </w:rPr>
              <w:t xml:space="preserve"> working day of a formal request from the </w:t>
            </w:r>
            <w:r w:rsidR="003F296E">
              <w:rPr>
                <w:rFonts w:eastAsiaTheme="minorHAnsi" w:cs="Arial"/>
                <w:i/>
                <w:sz w:val="16"/>
                <w:szCs w:val="16"/>
              </w:rPr>
              <w:t>Bank</w:t>
            </w:r>
            <w:r w:rsidRPr="00A52A6E">
              <w:rPr>
                <w:rFonts w:eastAsiaTheme="minorHAnsi" w:cs="Arial"/>
                <w:i/>
                <w:sz w:val="16"/>
                <w:szCs w:val="16"/>
              </w:rPr>
              <w:t xml:space="preserve"> </w:t>
            </w:r>
            <w:r w:rsidRPr="00A52A6E">
              <w:rPr>
                <w:rFonts w:eastAsiaTheme="minorHAnsi" w:cs="Arial"/>
                <w:sz w:val="16"/>
                <w:szCs w:val="16"/>
              </w:rPr>
              <w:t>the</w:t>
            </w:r>
            <w:r w:rsidRPr="00A52A6E">
              <w:rPr>
                <w:rFonts w:eastAsiaTheme="minorHAnsi" w:cs="Arial"/>
                <w:i/>
                <w:sz w:val="16"/>
                <w:szCs w:val="16"/>
              </w:rPr>
              <w:t xml:space="preserve"> Contractor </w:t>
            </w:r>
            <w:r w:rsidRPr="00A52A6E">
              <w:rPr>
                <w:rFonts w:eastAsiaTheme="minorHAnsi" w:cs="Arial"/>
                <w:sz w:val="16"/>
                <w:szCs w:val="16"/>
              </w:rPr>
              <w:t xml:space="preserve">shall conduct a survey </w:t>
            </w:r>
            <w:r w:rsidR="0060099D">
              <w:rPr>
                <w:rFonts w:eastAsiaTheme="minorHAnsi" w:cs="Arial"/>
                <w:sz w:val="16"/>
                <w:szCs w:val="16"/>
              </w:rPr>
              <w:t xml:space="preserve">(if applicable) </w:t>
            </w:r>
            <w:r w:rsidRPr="00A52A6E">
              <w:rPr>
                <w:rFonts w:eastAsiaTheme="minorHAnsi" w:cs="Arial"/>
                <w:sz w:val="16"/>
                <w:szCs w:val="16"/>
              </w:rPr>
              <w:t>and provide</w:t>
            </w:r>
            <w:r w:rsidR="0060099D">
              <w:rPr>
                <w:rFonts w:eastAsiaTheme="minorHAnsi" w:cs="Arial"/>
                <w:sz w:val="16"/>
                <w:szCs w:val="16"/>
              </w:rPr>
              <w:t xml:space="preserve"> a</w:t>
            </w:r>
            <w:r w:rsidRPr="00A52A6E">
              <w:rPr>
                <w:rFonts w:eastAsiaTheme="minorHAnsi" w:cs="Arial"/>
                <w:sz w:val="16"/>
                <w:szCs w:val="16"/>
              </w:rPr>
              <w:t xml:space="preserve"> quotation within a further </w:t>
            </w:r>
            <w:r w:rsidR="00960CFF">
              <w:rPr>
                <w:rFonts w:eastAsiaTheme="minorHAnsi" w:cs="Arial"/>
                <w:sz w:val="16"/>
                <w:szCs w:val="16"/>
              </w:rPr>
              <w:t>5</w:t>
            </w:r>
            <w:r w:rsidRPr="00A52A6E">
              <w:rPr>
                <w:rFonts w:eastAsiaTheme="minorHAnsi" w:cs="Arial"/>
                <w:sz w:val="16"/>
                <w:szCs w:val="16"/>
              </w:rPr>
              <w:t xml:space="preserve"> working days. </w:t>
            </w:r>
          </w:p>
          <w:p w14:paraId="6E3A7D34" w14:textId="6BD013DB" w:rsidR="00A52A6E" w:rsidRPr="00A52A6E" w:rsidRDefault="00960CFF" w:rsidP="004C3116">
            <w:pPr>
              <w:spacing w:after="200" w:line="276" w:lineRule="auto"/>
              <w:rPr>
                <w:rFonts w:eastAsiaTheme="minorHAnsi" w:cs="Arial"/>
                <w:sz w:val="16"/>
                <w:szCs w:val="16"/>
              </w:rPr>
            </w:pPr>
            <w:r>
              <w:rPr>
                <w:rFonts w:eastAsiaTheme="minorHAnsi" w:cs="Arial"/>
                <w:sz w:val="16"/>
                <w:szCs w:val="16"/>
              </w:rPr>
              <w:t xml:space="preserve">The </w:t>
            </w:r>
            <w:r w:rsidR="00A52A6E" w:rsidRPr="00A52A6E">
              <w:rPr>
                <w:rFonts w:eastAsiaTheme="minorHAnsi" w:cs="Arial"/>
                <w:i/>
                <w:sz w:val="16"/>
                <w:szCs w:val="16"/>
              </w:rPr>
              <w:t>Contractor</w:t>
            </w:r>
            <w:r w:rsidR="00A52A6E" w:rsidRPr="00A52A6E">
              <w:rPr>
                <w:rFonts w:eastAsiaTheme="minorHAnsi" w:cs="Arial"/>
                <w:sz w:val="16"/>
                <w:szCs w:val="16"/>
              </w:rPr>
              <w:t xml:space="preserve"> shall </w:t>
            </w:r>
            <w:r w:rsidR="0060099D">
              <w:rPr>
                <w:rFonts w:eastAsiaTheme="minorHAnsi" w:cs="Arial"/>
                <w:sz w:val="16"/>
                <w:szCs w:val="16"/>
              </w:rPr>
              <w:t xml:space="preserve">then </w:t>
            </w:r>
            <w:r w:rsidR="00A52A6E" w:rsidRPr="00A52A6E">
              <w:rPr>
                <w:rFonts w:eastAsiaTheme="minorHAnsi" w:cs="Arial"/>
                <w:sz w:val="16"/>
                <w:szCs w:val="16"/>
              </w:rPr>
              <w:t xml:space="preserve">send </w:t>
            </w:r>
            <w:r w:rsidR="004C3116">
              <w:rPr>
                <w:rFonts w:eastAsiaTheme="minorHAnsi" w:cs="Arial"/>
                <w:sz w:val="16"/>
                <w:szCs w:val="16"/>
              </w:rPr>
              <w:t xml:space="preserve">the </w:t>
            </w:r>
            <w:r w:rsidR="003F296E">
              <w:rPr>
                <w:rFonts w:eastAsiaTheme="minorHAnsi" w:cs="Arial"/>
                <w:i/>
                <w:sz w:val="16"/>
                <w:szCs w:val="16"/>
              </w:rPr>
              <w:t>Bank</w:t>
            </w:r>
            <w:r w:rsidR="004C3116">
              <w:rPr>
                <w:rFonts w:eastAsiaTheme="minorHAnsi" w:cs="Arial"/>
                <w:sz w:val="16"/>
                <w:szCs w:val="16"/>
              </w:rPr>
              <w:t xml:space="preserve"> </w:t>
            </w:r>
            <w:r w:rsidR="00A52A6E" w:rsidRPr="00A52A6E">
              <w:rPr>
                <w:rFonts w:eastAsiaTheme="minorHAnsi" w:cs="Arial"/>
                <w:sz w:val="16"/>
                <w:szCs w:val="16"/>
              </w:rPr>
              <w:t xml:space="preserve">a Risk Assessment Method Statement (RAMS) within </w:t>
            </w:r>
            <w:r>
              <w:rPr>
                <w:rFonts w:eastAsiaTheme="minorHAnsi" w:cs="Arial"/>
                <w:sz w:val="16"/>
                <w:szCs w:val="16"/>
              </w:rPr>
              <w:t>7</w:t>
            </w:r>
            <w:r w:rsidR="00A52A6E" w:rsidRPr="00A52A6E">
              <w:rPr>
                <w:rFonts w:eastAsiaTheme="minorHAnsi" w:cs="Arial"/>
                <w:sz w:val="16"/>
                <w:szCs w:val="16"/>
              </w:rPr>
              <w:t xml:space="preserve"> working days prior to any services commencing on site.</w:t>
            </w:r>
            <w:r w:rsidR="00CA296D">
              <w:rPr>
                <w:rFonts w:eastAsiaTheme="minorHAnsi" w:cs="Arial"/>
                <w:sz w:val="16"/>
                <w:szCs w:val="16"/>
              </w:rPr>
              <w:t xml:space="preserve"> Refer to KPI #004.</w:t>
            </w:r>
          </w:p>
        </w:tc>
      </w:tr>
      <w:tr w:rsidR="00A52A6E" w:rsidRPr="00A52A6E" w14:paraId="2AFF7A1C" w14:textId="77777777" w:rsidTr="00612819">
        <w:trPr>
          <w:trHeight w:val="540"/>
        </w:trPr>
        <w:tc>
          <w:tcPr>
            <w:tcW w:w="2900" w:type="dxa"/>
            <w:shd w:val="clear" w:color="auto" w:fill="C6D9F1" w:themeFill="text2" w:themeFillTint="33"/>
            <w:noWrap/>
            <w:hideMark/>
          </w:tcPr>
          <w:p w14:paraId="024EECFE"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Purpose of KPI</w:t>
            </w:r>
          </w:p>
        </w:tc>
        <w:tc>
          <w:tcPr>
            <w:tcW w:w="6342" w:type="dxa"/>
            <w:hideMark/>
          </w:tcPr>
          <w:p w14:paraId="28E66D65" w14:textId="77777777" w:rsidR="00A52A6E" w:rsidRPr="00A52A6E" w:rsidRDefault="00A52A6E" w:rsidP="00960CFF">
            <w:pPr>
              <w:spacing w:after="200" w:line="276" w:lineRule="auto"/>
              <w:rPr>
                <w:rFonts w:eastAsiaTheme="minorHAnsi" w:cs="Arial"/>
                <w:sz w:val="16"/>
                <w:szCs w:val="16"/>
              </w:rPr>
            </w:pPr>
            <w:r w:rsidRPr="00A52A6E">
              <w:rPr>
                <w:rFonts w:eastAsiaTheme="minorHAnsi" w:cs="Arial"/>
                <w:sz w:val="16"/>
                <w:szCs w:val="16"/>
              </w:rPr>
              <w:t xml:space="preserve">To ensure the </w:t>
            </w:r>
            <w:r w:rsidRPr="00A52A6E">
              <w:rPr>
                <w:rFonts w:eastAsiaTheme="minorHAnsi" w:cs="Arial"/>
                <w:i/>
                <w:iCs/>
                <w:sz w:val="16"/>
                <w:szCs w:val="16"/>
              </w:rPr>
              <w:t>Contractor</w:t>
            </w:r>
            <w:r w:rsidRPr="00A52A6E">
              <w:rPr>
                <w:rFonts w:eastAsiaTheme="minorHAnsi" w:cs="Arial"/>
                <w:sz w:val="16"/>
                <w:szCs w:val="16"/>
              </w:rPr>
              <w:t xml:space="preserve"> suitably delivers quotations in an efficient and timely manner</w:t>
            </w:r>
            <w:r w:rsidR="00960CFF">
              <w:rPr>
                <w:rFonts w:eastAsiaTheme="minorHAnsi" w:cs="Arial"/>
                <w:sz w:val="16"/>
                <w:szCs w:val="16"/>
              </w:rPr>
              <w:t>.</w:t>
            </w:r>
          </w:p>
        </w:tc>
      </w:tr>
      <w:tr w:rsidR="00A52A6E" w:rsidRPr="00A52A6E" w14:paraId="006BB97B" w14:textId="77777777" w:rsidTr="00612819">
        <w:trPr>
          <w:trHeight w:val="300"/>
        </w:trPr>
        <w:tc>
          <w:tcPr>
            <w:tcW w:w="2900" w:type="dxa"/>
            <w:shd w:val="clear" w:color="auto" w:fill="C6D9F1" w:themeFill="text2" w:themeFillTint="33"/>
            <w:noWrap/>
            <w:hideMark/>
          </w:tcPr>
          <w:p w14:paraId="25FC5A6B"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KPI Measurement Type</w:t>
            </w:r>
          </w:p>
        </w:tc>
        <w:tc>
          <w:tcPr>
            <w:tcW w:w="6342" w:type="dxa"/>
            <w:hideMark/>
          </w:tcPr>
          <w:p w14:paraId="5D2570F8"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Fixed Thresholds</w:t>
            </w:r>
          </w:p>
        </w:tc>
      </w:tr>
      <w:tr w:rsidR="00A52A6E" w:rsidRPr="00A52A6E" w14:paraId="72E6B1BC" w14:textId="77777777" w:rsidTr="00612819">
        <w:trPr>
          <w:trHeight w:val="300"/>
        </w:trPr>
        <w:tc>
          <w:tcPr>
            <w:tcW w:w="2900" w:type="dxa"/>
            <w:shd w:val="clear" w:color="auto" w:fill="C6D9F1" w:themeFill="text2" w:themeFillTint="33"/>
            <w:noWrap/>
            <w:hideMark/>
          </w:tcPr>
          <w:p w14:paraId="3FB75FED"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KPI Weighting</w:t>
            </w:r>
          </w:p>
        </w:tc>
        <w:tc>
          <w:tcPr>
            <w:tcW w:w="6342" w:type="dxa"/>
            <w:hideMark/>
          </w:tcPr>
          <w:p w14:paraId="78E7E26F"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Level 3</w:t>
            </w:r>
          </w:p>
        </w:tc>
      </w:tr>
      <w:tr w:rsidR="00A52A6E" w:rsidRPr="00A52A6E" w14:paraId="22998ECD" w14:textId="77777777" w:rsidTr="00612819">
        <w:trPr>
          <w:trHeight w:val="359"/>
        </w:trPr>
        <w:tc>
          <w:tcPr>
            <w:tcW w:w="2900" w:type="dxa"/>
            <w:shd w:val="clear" w:color="auto" w:fill="C6D9F1" w:themeFill="text2" w:themeFillTint="33"/>
            <w:noWrap/>
            <w:hideMark/>
          </w:tcPr>
          <w:p w14:paraId="173D6B6A"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Definition of KPI Event</w:t>
            </w:r>
          </w:p>
        </w:tc>
        <w:tc>
          <w:tcPr>
            <w:tcW w:w="6342" w:type="dxa"/>
            <w:hideMark/>
          </w:tcPr>
          <w:p w14:paraId="2A4E8D90"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All maintenance quotations are provided within the allocated timeframe(s).</w:t>
            </w:r>
          </w:p>
        </w:tc>
      </w:tr>
      <w:tr w:rsidR="00A52A6E" w:rsidRPr="00A52A6E" w14:paraId="541765A6" w14:textId="77777777" w:rsidTr="00612819">
        <w:trPr>
          <w:trHeight w:val="1998"/>
        </w:trPr>
        <w:tc>
          <w:tcPr>
            <w:tcW w:w="2900" w:type="dxa"/>
            <w:shd w:val="clear" w:color="auto" w:fill="C6D9F1" w:themeFill="text2" w:themeFillTint="33"/>
            <w:noWrap/>
            <w:hideMark/>
          </w:tcPr>
          <w:p w14:paraId="78081EDE"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Definition of Event Failure</w:t>
            </w:r>
          </w:p>
        </w:tc>
        <w:tc>
          <w:tcPr>
            <w:tcW w:w="6342" w:type="dxa"/>
            <w:hideMark/>
          </w:tcPr>
          <w:p w14:paraId="6A952707"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A KPI event failure shall occur for each instance where:</w:t>
            </w:r>
          </w:p>
          <w:p w14:paraId="77072576" w14:textId="77777777" w:rsidR="00A52A6E" w:rsidRPr="00A52A6E" w:rsidRDefault="00A52A6E" w:rsidP="000109A9">
            <w:pPr>
              <w:numPr>
                <w:ilvl w:val="0"/>
                <w:numId w:val="27"/>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The </w:t>
            </w:r>
            <w:r w:rsidRPr="00A52A6E">
              <w:rPr>
                <w:rFonts w:eastAsiaTheme="minorHAnsi" w:cs="Arial"/>
                <w:i/>
                <w:sz w:val="16"/>
                <w:szCs w:val="16"/>
              </w:rPr>
              <w:t>Contractor</w:t>
            </w:r>
            <w:r w:rsidRPr="00A52A6E">
              <w:rPr>
                <w:rFonts w:eastAsiaTheme="minorHAnsi" w:cs="Arial"/>
                <w:sz w:val="16"/>
                <w:szCs w:val="16"/>
              </w:rPr>
              <w:t xml:space="preserve"> fails to provide quotations within the allocated timeframe</w:t>
            </w:r>
            <w:r w:rsidR="0060099D">
              <w:rPr>
                <w:rFonts w:eastAsiaTheme="minorHAnsi" w:cs="Arial"/>
                <w:sz w:val="16"/>
                <w:szCs w:val="16"/>
              </w:rPr>
              <w:t>s</w:t>
            </w:r>
            <w:r w:rsidRPr="00A52A6E">
              <w:rPr>
                <w:rFonts w:eastAsiaTheme="minorHAnsi" w:cs="Arial"/>
                <w:sz w:val="16"/>
                <w:szCs w:val="16"/>
              </w:rPr>
              <w:t>.</w:t>
            </w:r>
          </w:p>
          <w:p w14:paraId="68350B9D" w14:textId="77777777" w:rsidR="00A52A6E" w:rsidRDefault="00A52A6E" w:rsidP="000109A9">
            <w:pPr>
              <w:numPr>
                <w:ilvl w:val="0"/>
                <w:numId w:val="27"/>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The </w:t>
            </w:r>
            <w:r w:rsidRPr="00A52A6E">
              <w:rPr>
                <w:rFonts w:eastAsiaTheme="minorHAnsi" w:cs="Arial"/>
                <w:i/>
                <w:sz w:val="16"/>
                <w:szCs w:val="16"/>
              </w:rPr>
              <w:t>Contractor</w:t>
            </w:r>
            <w:r w:rsidRPr="00A52A6E">
              <w:rPr>
                <w:rFonts w:eastAsiaTheme="minorHAnsi" w:cs="Arial"/>
                <w:sz w:val="16"/>
                <w:szCs w:val="16"/>
              </w:rPr>
              <w:t xml:space="preserve"> fails to provide the required detail and/or provides inaccurate or incomplete information in any part of the quotation process.</w:t>
            </w:r>
          </w:p>
          <w:p w14:paraId="560B67AA" w14:textId="77777777" w:rsidR="0060099D" w:rsidRPr="00A52A6E" w:rsidRDefault="0060099D" w:rsidP="0060099D">
            <w:pPr>
              <w:spacing w:after="200" w:line="276" w:lineRule="auto"/>
              <w:ind w:left="714"/>
              <w:contextualSpacing/>
              <w:rPr>
                <w:rFonts w:eastAsiaTheme="minorHAnsi" w:cs="Arial"/>
                <w:sz w:val="16"/>
                <w:szCs w:val="16"/>
              </w:rPr>
            </w:pPr>
          </w:p>
          <w:p w14:paraId="0E94D89A" w14:textId="77777777" w:rsidR="00A52A6E" w:rsidRPr="00A52A6E" w:rsidRDefault="00A52A6E" w:rsidP="00A52A6E">
            <w:pPr>
              <w:spacing w:after="200" w:line="276" w:lineRule="auto"/>
              <w:rPr>
                <w:rFonts w:eastAsiaTheme="minorHAnsi" w:cs="Arial"/>
                <w:i/>
                <w:sz w:val="16"/>
                <w:szCs w:val="16"/>
              </w:rPr>
            </w:pPr>
            <w:r w:rsidRPr="00A52A6E">
              <w:rPr>
                <w:rFonts w:eastAsiaTheme="minorHAnsi" w:cs="Arial"/>
                <w:i/>
                <w:sz w:val="16"/>
                <w:szCs w:val="16"/>
              </w:rPr>
              <w:t>RAG Model</w:t>
            </w:r>
          </w:p>
          <w:p w14:paraId="7F463860" w14:textId="77777777" w:rsidR="00CA296D" w:rsidRPr="00E13B0C" w:rsidRDefault="00CA296D" w:rsidP="000109A9">
            <w:pPr>
              <w:numPr>
                <w:ilvl w:val="0"/>
                <w:numId w:val="27"/>
              </w:numPr>
              <w:spacing w:before="0"/>
              <w:contextualSpacing/>
              <w:rPr>
                <w:rFonts w:eastAsia="Calibri" w:cs="Arial"/>
                <w:sz w:val="16"/>
                <w:szCs w:val="16"/>
              </w:rPr>
            </w:pPr>
            <w:r w:rsidRPr="00E13B0C">
              <w:rPr>
                <w:rFonts w:eastAsia="Calibri" w:cs="Arial"/>
                <w:sz w:val="16"/>
                <w:szCs w:val="16"/>
              </w:rPr>
              <w:t xml:space="preserve">RED: </w:t>
            </w:r>
            <w:r>
              <w:rPr>
                <w:rFonts w:eastAsia="Calibri" w:cs="Arial"/>
                <w:sz w:val="16"/>
                <w:szCs w:val="16"/>
              </w:rPr>
              <w:t>T</w:t>
            </w:r>
            <w:r w:rsidR="00C44E14">
              <w:rPr>
                <w:rFonts w:eastAsia="Calibri" w:cs="Arial"/>
                <w:sz w:val="16"/>
                <w:szCs w:val="16"/>
              </w:rPr>
              <w:t>he</w:t>
            </w:r>
            <w:r>
              <w:rPr>
                <w:rFonts w:eastAsia="Calibri" w:cs="Arial"/>
                <w:sz w:val="16"/>
                <w:szCs w:val="16"/>
              </w:rPr>
              <w:t xml:space="preserve"> timeframes specified in this KPI are not met </w:t>
            </w:r>
            <w:r w:rsidR="0060099D">
              <w:rPr>
                <w:rFonts w:eastAsia="Calibri" w:cs="Arial"/>
                <w:sz w:val="16"/>
                <w:szCs w:val="16"/>
              </w:rPr>
              <w:t>and/</w:t>
            </w:r>
            <w:r>
              <w:rPr>
                <w:rFonts w:eastAsia="Calibri" w:cs="Arial"/>
                <w:sz w:val="16"/>
                <w:szCs w:val="16"/>
              </w:rPr>
              <w:t xml:space="preserve">or the </w:t>
            </w:r>
            <w:r w:rsidRPr="00CA296D">
              <w:rPr>
                <w:rFonts w:eastAsia="Calibri" w:cs="Arial"/>
                <w:i/>
                <w:sz w:val="16"/>
                <w:szCs w:val="16"/>
              </w:rPr>
              <w:t>Contractor</w:t>
            </w:r>
            <w:r>
              <w:rPr>
                <w:rFonts w:eastAsia="Calibri" w:cs="Arial"/>
                <w:sz w:val="16"/>
                <w:szCs w:val="16"/>
              </w:rPr>
              <w:t xml:space="preserve"> failed to provide the required detail and/or provided inaccurate or incomplete information.</w:t>
            </w:r>
          </w:p>
          <w:p w14:paraId="43EDB010" w14:textId="77777777" w:rsidR="00CA296D" w:rsidRDefault="00CA296D" w:rsidP="000109A9">
            <w:pPr>
              <w:numPr>
                <w:ilvl w:val="0"/>
                <w:numId w:val="27"/>
              </w:numPr>
              <w:spacing w:before="0"/>
              <w:contextualSpacing/>
              <w:rPr>
                <w:rFonts w:eastAsia="Calibri" w:cs="Arial"/>
                <w:sz w:val="16"/>
                <w:szCs w:val="16"/>
              </w:rPr>
            </w:pPr>
            <w:r w:rsidRPr="00E13B0C">
              <w:rPr>
                <w:rFonts w:eastAsia="Calibri" w:cs="Arial"/>
                <w:sz w:val="16"/>
                <w:szCs w:val="16"/>
              </w:rPr>
              <w:t xml:space="preserve">GREEN: The </w:t>
            </w:r>
            <w:r w:rsidR="0060099D">
              <w:rPr>
                <w:rFonts w:eastAsia="Calibri" w:cs="Arial"/>
                <w:sz w:val="16"/>
                <w:szCs w:val="16"/>
              </w:rPr>
              <w:t>specified timeframes were met and the required detail was provided.</w:t>
            </w:r>
          </w:p>
          <w:p w14:paraId="108832F4" w14:textId="77777777" w:rsidR="00A52A6E" w:rsidRPr="00A52A6E" w:rsidRDefault="00A52A6E" w:rsidP="00CA296D">
            <w:pPr>
              <w:spacing w:after="200" w:line="276" w:lineRule="auto"/>
              <w:ind w:left="714"/>
              <w:contextualSpacing/>
              <w:rPr>
                <w:rFonts w:eastAsiaTheme="minorHAnsi" w:cs="Arial"/>
                <w:sz w:val="16"/>
                <w:szCs w:val="16"/>
              </w:rPr>
            </w:pPr>
          </w:p>
        </w:tc>
      </w:tr>
      <w:tr w:rsidR="00A52A6E" w:rsidRPr="00A52A6E" w14:paraId="35081777" w14:textId="77777777" w:rsidTr="00612819">
        <w:trPr>
          <w:trHeight w:val="1326"/>
        </w:trPr>
        <w:tc>
          <w:tcPr>
            <w:tcW w:w="2900" w:type="dxa"/>
            <w:shd w:val="clear" w:color="auto" w:fill="C6D9F1" w:themeFill="text2" w:themeFillTint="33"/>
            <w:noWrap/>
            <w:hideMark/>
          </w:tcPr>
          <w:p w14:paraId="20A37530"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Measured By</w:t>
            </w:r>
          </w:p>
        </w:tc>
        <w:tc>
          <w:tcPr>
            <w:tcW w:w="6342" w:type="dxa"/>
            <w:hideMark/>
          </w:tcPr>
          <w:p w14:paraId="39D36AC9"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This KPI shall be measured by:</w:t>
            </w:r>
          </w:p>
          <w:p w14:paraId="7EB46B45" w14:textId="77777777" w:rsidR="00A52A6E" w:rsidRPr="00A52A6E" w:rsidRDefault="00A52A6E" w:rsidP="00E455DF">
            <w:pPr>
              <w:numPr>
                <w:ilvl w:val="0"/>
                <w:numId w:val="22"/>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The </w:t>
            </w:r>
            <w:r w:rsidRPr="00A52A6E">
              <w:rPr>
                <w:rFonts w:eastAsiaTheme="minorHAnsi" w:cs="Arial"/>
                <w:i/>
                <w:iCs/>
                <w:sz w:val="16"/>
                <w:szCs w:val="16"/>
              </w:rPr>
              <w:t>Contractor's</w:t>
            </w:r>
            <w:r w:rsidRPr="00A52A6E">
              <w:rPr>
                <w:rFonts w:eastAsiaTheme="minorHAnsi" w:cs="Arial"/>
                <w:sz w:val="16"/>
                <w:szCs w:val="16"/>
              </w:rPr>
              <w:t xml:space="preserve"> own self-monitoring and audit as part of the quality management plan.</w:t>
            </w:r>
          </w:p>
          <w:p w14:paraId="6A84367E" w14:textId="77777777" w:rsidR="00A52A6E" w:rsidRPr="00A52A6E" w:rsidRDefault="00A52A6E" w:rsidP="00E455DF">
            <w:pPr>
              <w:numPr>
                <w:ilvl w:val="0"/>
                <w:numId w:val="22"/>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 The </w:t>
            </w:r>
            <w:r w:rsidRPr="00A52A6E">
              <w:rPr>
                <w:rFonts w:eastAsiaTheme="minorHAnsi" w:cs="Arial"/>
                <w:i/>
                <w:iCs/>
                <w:sz w:val="16"/>
                <w:szCs w:val="16"/>
              </w:rPr>
              <w:t>Contractor's</w:t>
            </w:r>
            <w:r w:rsidRPr="00A52A6E">
              <w:rPr>
                <w:rFonts w:eastAsiaTheme="minorHAnsi" w:cs="Arial"/>
                <w:sz w:val="16"/>
                <w:szCs w:val="16"/>
              </w:rPr>
              <w:t xml:space="preserve"> own investigation following a complaint.</w:t>
            </w:r>
          </w:p>
          <w:p w14:paraId="6D2B667F" w14:textId="3A970EE6" w:rsidR="00A52A6E" w:rsidRPr="00A52A6E" w:rsidRDefault="00A52A6E" w:rsidP="00E455DF">
            <w:pPr>
              <w:numPr>
                <w:ilvl w:val="0"/>
                <w:numId w:val="22"/>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 The </w:t>
            </w:r>
            <w:r w:rsidR="003F296E">
              <w:rPr>
                <w:rFonts w:eastAsiaTheme="minorHAnsi" w:cs="Arial"/>
                <w:i/>
                <w:iCs/>
                <w:sz w:val="16"/>
                <w:szCs w:val="16"/>
              </w:rPr>
              <w:t>Bank</w:t>
            </w:r>
            <w:r w:rsidRPr="00A52A6E">
              <w:rPr>
                <w:rFonts w:eastAsiaTheme="minorHAnsi" w:cs="Arial"/>
                <w:i/>
                <w:iCs/>
                <w:sz w:val="16"/>
                <w:szCs w:val="16"/>
              </w:rPr>
              <w:t>'s</w:t>
            </w:r>
            <w:r w:rsidRPr="00A52A6E">
              <w:rPr>
                <w:rFonts w:eastAsiaTheme="minorHAnsi" w:cs="Arial"/>
                <w:sz w:val="16"/>
                <w:szCs w:val="16"/>
              </w:rPr>
              <w:t xml:space="preserve"> audit or investigation following a complaint.</w:t>
            </w:r>
          </w:p>
        </w:tc>
      </w:tr>
      <w:tr w:rsidR="00A52A6E" w:rsidRPr="00A52A6E" w14:paraId="3C842A1F" w14:textId="77777777" w:rsidTr="00612819">
        <w:trPr>
          <w:trHeight w:val="300"/>
        </w:trPr>
        <w:tc>
          <w:tcPr>
            <w:tcW w:w="2900" w:type="dxa"/>
            <w:shd w:val="clear" w:color="auto" w:fill="C6D9F1" w:themeFill="text2" w:themeFillTint="33"/>
            <w:noWrap/>
            <w:hideMark/>
          </w:tcPr>
          <w:p w14:paraId="1278F77E"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Consequence of Failure</w:t>
            </w:r>
          </w:p>
        </w:tc>
        <w:tc>
          <w:tcPr>
            <w:tcW w:w="6342" w:type="dxa"/>
            <w:hideMark/>
          </w:tcPr>
          <w:p w14:paraId="45BB4649"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Service Credits</w:t>
            </w:r>
          </w:p>
        </w:tc>
      </w:tr>
      <w:tr w:rsidR="00A52A6E" w:rsidRPr="00A52A6E" w14:paraId="21FAAEE0" w14:textId="77777777" w:rsidTr="00612819">
        <w:trPr>
          <w:trHeight w:val="300"/>
        </w:trPr>
        <w:tc>
          <w:tcPr>
            <w:tcW w:w="2900" w:type="dxa"/>
            <w:shd w:val="clear" w:color="auto" w:fill="C6D9F1" w:themeFill="text2" w:themeFillTint="33"/>
            <w:noWrap/>
            <w:hideMark/>
          </w:tcPr>
          <w:p w14:paraId="3550CBAB"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Reporting (Measurement)</w:t>
            </w:r>
          </w:p>
        </w:tc>
        <w:tc>
          <w:tcPr>
            <w:tcW w:w="6342" w:type="dxa"/>
            <w:hideMark/>
          </w:tcPr>
          <w:p w14:paraId="77A221E1" w14:textId="77777777" w:rsidR="00A52A6E" w:rsidRPr="00A52A6E" w:rsidRDefault="00A52A6E" w:rsidP="00A52A6E">
            <w:pPr>
              <w:spacing w:after="200" w:line="276" w:lineRule="auto"/>
              <w:rPr>
                <w:rFonts w:eastAsiaTheme="minorHAnsi" w:cs="Arial"/>
                <w:sz w:val="16"/>
                <w:szCs w:val="16"/>
              </w:rPr>
            </w:pPr>
            <w:r w:rsidRPr="00A52A6E">
              <w:rPr>
                <w:rFonts w:eastAsiaTheme="minorHAnsi" w:cs="Arial"/>
                <w:sz w:val="16"/>
                <w:szCs w:val="16"/>
              </w:rPr>
              <w:t>Monthly and Annual Trends</w:t>
            </w:r>
          </w:p>
        </w:tc>
      </w:tr>
    </w:tbl>
    <w:p w14:paraId="29137DD9" w14:textId="77777777" w:rsidR="00A52A6E" w:rsidRPr="00A52A6E" w:rsidRDefault="00A52A6E" w:rsidP="00A52A6E">
      <w:pPr>
        <w:spacing w:after="200" w:line="276" w:lineRule="auto"/>
        <w:rPr>
          <w:rFonts w:eastAsiaTheme="minorHAnsi" w:cs="Arial"/>
          <w:sz w:val="16"/>
          <w:szCs w:val="16"/>
        </w:rPr>
      </w:pPr>
    </w:p>
    <w:p w14:paraId="6BCFC9B1" w14:textId="77777777" w:rsidR="00A52A6E" w:rsidRPr="00A52A6E" w:rsidRDefault="00A52A6E" w:rsidP="00A52A6E">
      <w:pPr>
        <w:spacing w:after="200" w:line="276" w:lineRule="auto"/>
        <w:rPr>
          <w:rFonts w:eastAsiaTheme="minorHAnsi" w:cs="Arial"/>
          <w:sz w:val="16"/>
          <w:szCs w:val="16"/>
        </w:rPr>
      </w:pPr>
    </w:p>
    <w:p w14:paraId="1D797FAB" w14:textId="77777777" w:rsidR="00A52A6E" w:rsidRPr="00A52A6E" w:rsidRDefault="00A52A6E" w:rsidP="00A52A6E">
      <w:pPr>
        <w:spacing w:after="200" w:line="276" w:lineRule="auto"/>
        <w:rPr>
          <w:rFonts w:eastAsiaTheme="minorHAnsi" w:cs="Arial"/>
          <w:sz w:val="16"/>
          <w:szCs w:val="16"/>
        </w:rPr>
      </w:pPr>
    </w:p>
    <w:p w14:paraId="59237A0B" w14:textId="77777777" w:rsidR="00CA296D" w:rsidRDefault="00CA296D">
      <w:pPr>
        <w:spacing w:after="200" w:line="276" w:lineRule="auto"/>
        <w:rPr>
          <w:rFonts w:eastAsiaTheme="minorHAnsi" w:cs="Arial"/>
          <w:sz w:val="16"/>
          <w:szCs w:val="16"/>
        </w:rPr>
      </w:pPr>
      <w:r>
        <w:rPr>
          <w:rFonts w:eastAsiaTheme="minorHAnsi" w:cs="Arial"/>
          <w:sz w:val="16"/>
          <w:szCs w:val="16"/>
        </w:rPr>
        <w:br w:type="page"/>
      </w:r>
    </w:p>
    <w:tbl>
      <w:tblPr>
        <w:tblStyle w:val="TableGrid50"/>
        <w:tblW w:w="0" w:type="auto"/>
        <w:tblCellMar>
          <w:top w:w="113" w:type="dxa"/>
        </w:tblCellMar>
        <w:tblLook w:val="04A0" w:firstRow="1" w:lastRow="0" w:firstColumn="1" w:lastColumn="0" w:noHBand="0" w:noVBand="1"/>
      </w:tblPr>
      <w:tblGrid>
        <w:gridCol w:w="2900"/>
        <w:gridCol w:w="6342"/>
      </w:tblGrid>
      <w:tr w:rsidR="00CA296D" w:rsidRPr="00E13B0C" w14:paraId="4C577DEA" w14:textId="77777777" w:rsidTr="009F2698">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clear" w:color="auto" w:fill="BFBFBF" w:themeFill="background1" w:themeFillShade="BF"/>
            <w:noWrap/>
            <w:hideMark/>
          </w:tcPr>
          <w:p w14:paraId="410DD74E" w14:textId="77777777" w:rsidR="00CA296D" w:rsidRPr="00E13B0C" w:rsidRDefault="00CA296D" w:rsidP="00E315C4">
            <w:pPr>
              <w:spacing w:before="0"/>
              <w:rPr>
                <w:rFonts w:cs="Arial"/>
                <w:bCs/>
                <w:sz w:val="16"/>
                <w:szCs w:val="16"/>
              </w:rPr>
            </w:pPr>
            <w:r w:rsidRPr="00E13B0C">
              <w:rPr>
                <w:rFonts w:cs="Arial"/>
                <w:sz w:val="16"/>
                <w:szCs w:val="16"/>
              </w:rPr>
              <w:lastRenderedPageBreak/>
              <w:br w:type="page"/>
            </w:r>
            <w:r w:rsidRPr="00E13B0C">
              <w:rPr>
                <w:rFonts w:cs="Arial"/>
                <w:sz w:val="16"/>
                <w:szCs w:val="16"/>
              </w:rPr>
              <w:br w:type="page"/>
            </w:r>
            <w:r w:rsidRPr="00CA296D">
              <w:rPr>
                <w:rFonts w:cs="Arial"/>
                <w:bCs/>
                <w:sz w:val="16"/>
                <w:szCs w:val="16"/>
              </w:rPr>
              <w:t>KPI #00</w:t>
            </w:r>
            <w:r>
              <w:rPr>
                <w:rFonts w:cs="Arial"/>
                <w:bCs/>
                <w:sz w:val="16"/>
                <w:szCs w:val="16"/>
              </w:rPr>
              <w:t>4</w:t>
            </w:r>
          </w:p>
        </w:tc>
        <w:tc>
          <w:tcPr>
            <w:tcW w:w="6342" w:type="dxa"/>
            <w:shd w:val="clear" w:color="auto" w:fill="BFBFBF" w:themeFill="background1" w:themeFillShade="BF"/>
            <w:hideMark/>
          </w:tcPr>
          <w:p w14:paraId="4B09A6F9" w14:textId="77777777" w:rsidR="00CA296D" w:rsidRPr="00E13B0C" w:rsidRDefault="00CA296D" w:rsidP="00C44E14">
            <w:pPr>
              <w:spacing w:before="0"/>
              <w:rPr>
                <w:rFonts w:cs="Arial"/>
                <w:bCs/>
                <w:sz w:val="16"/>
                <w:szCs w:val="16"/>
              </w:rPr>
            </w:pPr>
            <w:r w:rsidRPr="00E13B0C">
              <w:rPr>
                <w:rFonts w:cs="Arial"/>
                <w:bCs/>
                <w:sz w:val="16"/>
                <w:szCs w:val="16"/>
              </w:rPr>
              <w:t xml:space="preserve">Category: </w:t>
            </w:r>
            <w:r w:rsidR="00C44E14">
              <w:rPr>
                <w:rFonts w:cs="Arial"/>
                <w:bCs/>
                <w:sz w:val="16"/>
                <w:szCs w:val="16"/>
              </w:rPr>
              <w:t>Contract Management</w:t>
            </w:r>
          </w:p>
        </w:tc>
      </w:tr>
      <w:tr w:rsidR="00CA296D" w:rsidRPr="00E13B0C" w14:paraId="65C3316B" w14:textId="77777777" w:rsidTr="009B2C70">
        <w:trPr>
          <w:trHeight w:val="300"/>
        </w:trPr>
        <w:tc>
          <w:tcPr>
            <w:tcW w:w="2900" w:type="dxa"/>
            <w:shd w:val="clear" w:color="auto" w:fill="C6D9F1" w:themeFill="text2" w:themeFillTint="33"/>
            <w:noWrap/>
            <w:hideMark/>
          </w:tcPr>
          <w:p w14:paraId="53866395" w14:textId="77777777" w:rsidR="00CA296D" w:rsidRPr="00E13B0C" w:rsidRDefault="00CA296D" w:rsidP="00E315C4">
            <w:pPr>
              <w:spacing w:before="0"/>
              <w:rPr>
                <w:rFonts w:cs="Arial"/>
                <w:sz w:val="16"/>
                <w:szCs w:val="16"/>
              </w:rPr>
            </w:pPr>
            <w:r w:rsidRPr="00E13B0C">
              <w:rPr>
                <w:rFonts w:cs="Arial"/>
                <w:sz w:val="16"/>
                <w:szCs w:val="16"/>
              </w:rPr>
              <w:t>KPI Name</w:t>
            </w:r>
          </w:p>
        </w:tc>
        <w:tc>
          <w:tcPr>
            <w:tcW w:w="6342" w:type="dxa"/>
            <w:hideMark/>
          </w:tcPr>
          <w:p w14:paraId="65A72258" w14:textId="77777777" w:rsidR="00CA296D" w:rsidRDefault="00CA296D" w:rsidP="00E315C4">
            <w:pPr>
              <w:spacing w:before="0"/>
              <w:rPr>
                <w:rFonts w:cs="Arial"/>
                <w:sz w:val="16"/>
                <w:szCs w:val="16"/>
              </w:rPr>
            </w:pPr>
            <w:r w:rsidRPr="00E13B0C">
              <w:rPr>
                <w:rFonts w:cs="Arial"/>
                <w:sz w:val="16"/>
                <w:szCs w:val="16"/>
              </w:rPr>
              <w:t>Method Statements</w:t>
            </w:r>
          </w:p>
          <w:p w14:paraId="57DD744A" w14:textId="77777777" w:rsidR="00CA296D" w:rsidRPr="00E13B0C" w:rsidRDefault="00CA296D" w:rsidP="00E315C4">
            <w:pPr>
              <w:spacing w:before="0"/>
              <w:rPr>
                <w:rFonts w:cs="Arial"/>
                <w:sz w:val="16"/>
                <w:szCs w:val="16"/>
              </w:rPr>
            </w:pPr>
          </w:p>
        </w:tc>
      </w:tr>
      <w:tr w:rsidR="00CA296D" w:rsidRPr="00E13B0C" w14:paraId="70E49935" w14:textId="77777777" w:rsidTr="009B2C70">
        <w:trPr>
          <w:trHeight w:val="779"/>
        </w:trPr>
        <w:tc>
          <w:tcPr>
            <w:tcW w:w="2900" w:type="dxa"/>
            <w:shd w:val="clear" w:color="auto" w:fill="C6D9F1" w:themeFill="text2" w:themeFillTint="33"/>
            <w:noWrap/>
            <w:hideMark/>
          </w:tcPr>
          <w:p w14:paraId="0C4BBD5A" w14:textId="77777777" w:rsidR="00CA296D" w:rsidRPr="00E13B0C" w:rsidRDefault="00CA296D" w:rsidP="00E315C4">
            <w:pPr>
              <w:spacing w:before="0"/>
              <w:rPr>
                <w:rFonts w:cs="Arial"/>
                <w:sz w:val="16"/>
                <w:szCs w:val="16"/>
              </w:rPr>
            </w:pPr>
            <w:r w:rsidRPr="00E13B0C">
              <w:rPr>
                <w:rFonts w:cs="Arial"/>
                <w:sz w:val="16"/>
                <w:szCs w:val="16"/>
              </w:rPr>
              <w:t>Key Performance Indicator</w:t>
            </w:r>
          </w:p>
        </w:tc>
        <w:tc>
          <w:tcPr>
            <w:tcW w:w="6342" w:type="dxa"/>
            <w:hideMark/>
          </w:tcPr>
          <w:p w14:paraId="50ABD340" w14:textId="47BB4995" w:rsidR="001014E5" w:rsidRPr="00E13B0C" w:rsidRDefault="001014E5" w:rsidP="001014E5">
            <w:pPr>
              <w:spacing w:before="0"/>
              <w:rPr>
                <w:rFonts w:cs="Arial"/>
                <w:sz w:val="16"/>
                <w:szCs w:val="16"/>
              </w:rPr>
            </w:pPr>
            <w:r w:rsidRPr="00E13B0C">
              <w:rPr>
                <w:rFonts w:cs="Arial"/>
                <w:sz w:val="16"/>
                <w:szCs w:val="16"/>
              </w:rPr>
              <w:t xml:space="preserve">The </w:t>
            </w:r>
            <w:r w:rsidRPr="00E13B0C">
              <w:rPr>
                <w:rFonts w:cs="Arial"/>
                <w:i/>
                <w:iCs/>
                <w:sz w:val="16"/>
                <w:szCs w:val="16"/>
              </w:rPr>
              <w:t xml:space="preserve">Contractor </w:t>
            </w:r>
            <w:r w:rsidRPr="00E13B0C">
              <w:rPr>
                <w:rFonts w:cs="Arial"/>
                <w:sz w:val="16"/>
                <w:szCs w:val="16"/>
              </w:rPr>
              <w:t>shall produce Risk Asse</w:t>
            </w:r>
            <w:r>
              <w:rPr>
                <w:rFonts w:cs="Arial"/>
                <w:sz w:val="16"/>
                <w:szCs w:val="16"/>
              </w:rPr>
              <w:t>ssment Method Statements (RAMS)</w:t>
            </w:r>
            <w:r w:rsidRPr="00E13B0C">
              <w:rPr>
                <w:rFonts w:cs="Arial"/>
                <w:sz w:val="16"/>
                <w:szCs w:val="16"/>
              </w:rPr>
              <w:t xml:space="preserve"> at least 7 days prior to works commencing.</w:t>
            </w:r>
            <w:r w:rsidR="00F9562B">
              <w:rPr>
                <w:rFonts w:cs="Arial"/>
                <w:sz w:val="16"/>
                <w:szCs w:val="16"/>
              </w:rPr>
              <w:t xml:space="preserve"> The RAMS shall provide detailed information on the task</w:t>
            </w:r>
            <w:r>
              <w:rPr>
                <w:rFonts w:cs="Arial"/>
                <w:sz w:val="16"/>
                <w:szCs w:val="16"/>
              </w:rPr>
              <w:t xml:space="preserve"> and the </w:t>
            </w:r>
            <w:r w:rsidR="00F9562B">
              <w:rPr>
                <w:rFonts w:cs="Arial"/>
                <w:sz w:val="16"/>
                <w:szCs w:val="16"/>
              </w:rPr>
              <w:t>delivery method,</w:t>
            </w:r>
            <w:r>
              <w:rPr>
                <w:rFonts w:cs="Arial"/>
                <w:sz w:val="16"/>
                <w:szCs w:val="16"/>
              </w:rPr>
              <w:t xml:space="preserve"> highlighting any </w:t>
            </w:r>
            <w:r w:rsidR="00F9562B">
              <w:rPr>
                <w:rFonts w:cs="Arial"/>
                <w:sz w:val="16"/>
                <w:szCs w:val="16"/>
              </w:rPr>
              <w:t xml:space="preserve">specific or </w:t>
            </w:r>
            <w:r>
              <w:rPr>
                <w:rFonts w:cs="Arial"/>
                <w:sz w:val="16"/>
                <w:szCs w:val="16"/>
              </w:rPr>
              <w:t xml:space="preserve">associated risks and dependencies. The RAMS shall not be generic in nature. </w:t>
            </w:r>
            <w:r w:rsidRPr="00E13B0C">
              <w:rPr>
                <w:rFonts w:cs="Arial"/>
                <w:sz w:val="16"/>
                <w:szCs w:val="16"/>
              </w:rPr>
              <w:t xml:space="preserve"> </w:t>
            </w:r>
          </w:p>
          <w:p w14:paraId="6AD428DF" w14:textId="77777777" w:rsidR="00CA296D" w:rsidRPr="00E13B0C" w:rsidRDefault="00CA296D" w:rsidP="00E315C4">
            <w:pPr>
              <w:spacing w:before="0"/>
              <w:rPr>
                <w:rFonts w:cs="Arial"/>
                <w:sz w:val="16"/>
                <w:szCs w:val="16"/>
              </w:rPr>
            </w:pPr>
          </w:p>
          <w:p w14:paraId="6830DF0E" w14:textId="2A2BD5B1" w:rsidR="00CA296D" w:rsidRDefault="00CA296D" w:rsidP="00E315C4">
            <w:pPr>
              <w:spacing w:before="0"/>
              <w:rPr>
                <w:rFonts w:cs="Arial"/>
                <w:i/>
                <w:sz w:val="16"/>
                <w:szCs w:val="16"/>
              </w:rPr>
            </w:pPr>
            <w:r w:rsidRPr="00E13B0C">
              <w:rPr>
                <w:rFonts w:cs="Arial"/>
                <w:sz w:val="16"/>
                <w:szCs w:val="16"/>
              </w:rPr>
              <w:t>All RAMS must be approved in writing</w:t>
            </w:r>
            <w:r w:rsidR="00340D6D">
              <w:rPr>
                <w:rFonts w:cs="Arial"/>
                <w:sz w:val="16"/>
                <w:szCs w:val="16"/>
              </w:rPr>
              <w:t xml:space="preserve"> (email)</w:t>
            </w:r>
            <w:r w:rsidRPr="00E13B0C">
              <w:rPr>
                <w:rFonts w:cs="Arial"/>
                <w:sz w:val="16"/>
                <w:szCs w:val="16"/>
              </w:rPr>
              <w:t xml:space="preserve"> by the </w:t>
            </w:r>
            <w:r w:rsidR="003F296E">
              <w:rPr>
                <w:rFonts w:cs="Arial"/>
                <w:i/>
                <w:sz w:val="16"/>
                <w:szCs w:val="16"/>
              </w:rPr>
              <w:t>Bank</w:t>
            </w:r>
            <w:r w:rsidRPr="00E13B0C">
              <w:rPr>
                <w:rFonts w:cs="Arial"/>
                <w:i/>
                <w:sz w:val="16"/>
                <w:szCs w:val="16"/>
              </w:rPr>
              <w:t>.</w:t>
            </w:r>
          </w:p>
          <w:p w14:paraId="35EA1997" w14:textId="77777777" w:rsidR="00CA296D" w:rsidRPr="00E13B0C" w:rsidRDefault="00CA296D" w:rsidP="00E315C4">
            <w:pPr>
              <w:spacing w:before="0"/>
              <w:rPr>
                <w:rFonts w:cs="Arial"/>
                <w:sz w:val="16"/>
                <w:szCs w:val="16"/>
              </w:rPr>
            </w:pPr>
          </w:p>
        </w:tc>
      </w:tr>
      <w:tr w:rsidR="00CA296D" w:rsidRPr="00E13B0C" w14:paraId="780F7EC5" w14:textId="77777777" w:rsidTr="009B2C70">
        <w:trPr>
          <w:trHeight w:val="540"/>
        </w:trPr>
        <w:tc>
          <w:tcPr>
            <w:tcW w:w="2900" w:type="dxa"/>
            <w:shd w:val="clear" w:color="auto" w:fill="C6D9F1" w:themeFill="text2" w:themeFillTint="33"/>
            <w:noWrap/>
            <w:hideMark/>
          </w:tcPr>
          <w:p w14:paraId="0CD680EA" w14:textId="77777777" w:rsidR="00CA296D" w:rsidRPr="00E13B0C" w:rsidRDefault="00CA296D" w:rsidP="00E315C4">
            <w:pPr>
              <w:spacing w:before="0"/>
              <w:rPr>
                <w:rFonts w:cs="Arial"/>
                <w:sz w:val="16"/>
                <w:szCs w:val="16"/>
              </w:rPr>
            </w:pPr>
            <w:r w:rsidRPr="00E13B0C">
              <w:rPr>
                <w:rFonts w:cs="Arial"/>
                <w:sz w:val="16"/>
                <w:szCs w:val="16"/>
              </w:rPr>
              <w:t>Purpose of KPI</w:t>
            </w:r>
          </w:p>
        </w:tc>
        <w:tc>
          <w:tcPr>
            <w:tcW w:w="6342" w:type="dxa"/>
            <w:hideMark/>
          </w:tcPr>
          <w:p w14:paraId="1C1C51D3" w14:textId="77777777" w:rsidR="00CA296D" w:rsidRDefault="00CA296D" w:rsidP="00E315C4">
            <w:pPr>
              <w:spacing w:before="0"/>
              <w:rPr>
                <w:rFonts w:cs="Arial"/>
                <w:sz w:val="16"/>
                <w:szCs w:val="16"/>
              </w:rPr>
            </w:pPr>
            <w:r w:rsidRPr="00E13B0C">
              <w:rPr>
                <w:rFonts w:cs="Arial"/>
                <w:sz w:val="16"/>
                <w:szCs w:val="16"/>
              </w:rPr>
              <w:t xml:space="preserve">To ensure the </w:t>
            </w:r>
            <w:r w:rsidRPr="00E13B0C">
              <w:rPr>
                <w:rFonts w:cs="Arial"/>
                <w:i/>
                <w:iCs/>
                <w:sz w:val="16"/>
                <w:szCs w:val="16"/>
              </w:rPr>
              <w:t>Contractor</w:t>
            </w:r>
            <w:r w:rsidRPr="00E13B0C">
              <w:rPr>
                <w:rFonts w:cs="Arial"/>
                <w:sz w:val="16"/>
                <w:szCs w:val="16"/>
              </w:rPr>
              <w:t xml:space="preserve"> is suitably producing </w:t>
            </w:r>
            <w:r>
              <w:rPr>
                <w:rFonts w:cs="Arial"/>
                <w:sz w:val="16"/>
                <w:szCs w:val="16"/>
              </w:rPr>
              <w:t>RAMS</w:t>
            </w:r>
            <w:r w:rsidRPr="00E13B0C">
              <w:rPr>
                <w:rFonts w:cs="Arial"/>
                <w:sz w:val="16"/>
                <w:szCs w:val="16"/>
              </w:rPr>
              <w:t xml:space="preserve"> in an efficient and timely manner</w:t>
            </w:r>
            <w:r w:rsidR="00340D6D">
              <w:rPr>
                <w:rFonts w:cs="Arial"/>
                <w:sz w:val="16"/>
                <w:szCs w:val="16"/>
              </w:rPr>
              <w:t xml:space="preserve"> highlighting </w:t>
            </w:r>
            <w:r w:rsidR="00690725">
              <w:rPr>
                <w:rFonts w:cs="Arial"/>
                <w:sz w:val="16"/>
                <w:szCs w:val="16"/>
              </w:rPr>
              <w:t xml:space="preserve">associated </w:t>
            </w:r>
            <w:r w:rsidR="00340D6D">
              <w:rPr>
                <w:rFonts w:cs="Arial"/>
                <w:sz w:val="16"/>
                <w:szCs w:val="16"/>
              </w:rPr>
              <w:t>risks and dependencies</w:t>
            </w:r>
            <w:r w:rsidRPr="00E13B0C">
              <w:rPr>
                <w:rFonts w:cs="Arial"/>
                <w:sz w:val="16"/>
                <w:szCs w:val="16"/>
              </w:rPr>
              <w:t>.</w:t>
            </w:r>
          </w:p>
          <w:p w14:paraId="057BC3B4" w14:textId="77777777" w:rsidR="00CA296D" w:rsidRPr="00E13B0C" w:rsidRDefault="00CA296D" w:rsidP="00E315C4">
            <w:pPr>
              <w:spacing w:before="0"/>
              <w:rPr>
                <w:rFonts w:cs="Arial"/>
                <w:sz w:val="16"/>
                <w:szCs w:val="16"/>
              </w:rPr>
            </w:pPr>
          </w:p>
        </w:tc>
      </w:tr>
      <w:tr w:rsidR="00CA296D" w:rsidRPr="00E13B0C" w14:paraId="37A0E7C8" w14:textId="77777777" w:rsidTr="009B2C70">
        <w:trPr>
          <w:trHeight w:val="300"/>
        </w:trPr>
        <w:tc>
          <w:tcPr>
            <w:tcW w:w="2900" w:type="dxa"/>
            <w:shd w:val="clear" w:color="auto" w:fill="C6D9F1" w:themeFill="text2" w:themeFillTint="33"/>
            <w:noWrap/>
            <w:hideMark/>
          </w:tcPr>
          <w:p w14:paraId="057F361E" w14:textId="77777777" w:rsidR="00CA296D" w:rsidRPr="00E13B0C" w:rsidRDefault="00CA296D" w:rsidP="00E315C4">
            <w:pPr>
              <w:spacing w:before="0"/>
              <w:rPr>
                <w:rFonts w:cs="Arial"/>
                <w:sz w:val="16"/>
                <w:szCs w:val="16"/>
              </w:rPr>
            </w:pPr>
            <w:r w:rsidRPr="00E13B0C">
              <w:rPr>
                <w:rFonts w:cs="Arial"/>
                <w:sz w:val="16"/>
                <w:szCs w:val="16"/>
              </w:rPr>
              <w:t>KPI Measurement Type</w:t>
            </w:r>
          </w:p>
        </w:tc>
        <w:tc>
          <w:tcPr>
            <w:tcW w:w="6342" w:type="dxa"/>
            <w:hideMark/>
          </w:tcPr>
          <w:p w14:paraId="7C4BDBC3" w14:textId="77777777" w:rsidR="00CA296D" w:rsidRDefault="00CA296D" w:rsidP="00E315C4">
            <w:pPr>
              <w:spacing w:before="0"/>
              <w:rPr>
                <w:rFonts w:cs="Arial"/>
                <w:sz w:val="16"/>
                <w:szCs w:val="16"/>
              </w:rPr>
            </w:pPr>
            <w:r w:rsidRPr="00E13B0C">
              <w:rPr>
                <w:rFonts w:cs="Arial"/>
                <w:sz w:val="16"/>
                <w:szCs w:val="16"/>
              </w:rPr>
              <w:t>Fixed Thresholds</w:t>
            </w:r>
          </w:p>
          <w:p w14:paraId="053AB0E5" w14:textId="77777777" w:rsidR="00CA296D" w:rsidRPr="00E13B0C" w:rsidRDefault="00CA296D" w:rsidP="00E315C4">
            <w:pPr>
              <w:spacing w:before="0"/>
              <w:rPr>
                <w:rFonts w:cs="Arial"/>
                <w:sz w:val="16"/>
                <w:szCs w:val="16"/>
              </w:rPr>
            </w:pPr>
          </w:p>
        </w:tc>
      </w:tr>
      <w:tr w:rsidR="00CA296D" w:rsidRPr="00E13B0C" w14:paraId="4BFC27D6" w14:textId="77777777" w:rsidTr="009B2C70">
        <w:trPr>
          <w:trHeight w:val="300"/>
        </w:trPr>
        <w:tc>
          <w:tcPr>
            <w:tcW w:w="2900" w:type="dxa"/>
            <w:shd w:val="clear" w:color="auto" w:fill="C6D9F1" w:themeFill="text2" w:themeFillTint="33"/>
            <w:noWrap/>
            <w:hideMark/>
          </w:tcPr>
          <w:p w14:paraId="32E8AC0A" w14:textId="77777777" w:rsidR="00CA296D" w:rsidRPr="00E13B0C" w:rsidRDefault="00CA296D" w:rsidP="00E315C4">
            <w:pPr>
              <w:spacing w:before="0"/>
              <w:rPr>
                <w:rFonts w:cs="Arial"/>
                <w:sz w:val="16"/>
                <w:szCs w:val="16"/>
              </w:rPr>
            </w:pPr>
            <w:r w:rsidRPr="00E13B0C">
              <w:rPr>
                <w:rFonts w:cs="Arial"/>
                <w:sz w:val="16"/>
                <w:szCs w:val="16"/>
              </w:rPr>
              <w:t>KPI Weighting</w:t>
            </w:r>
          </w:p>
        </w:tc>
        <w:tc>
          <w:tcPr>
            <w:tcW w:w="6342" w:type="dxa"/>
            <w:hideMark/>
          </w:tcPr>
          <w:p w14:paraId="231CC0F2" w14:textId="77777777" w:rsidR="00CA296D" w:rsidRDefault="00CA296D" w:rsidP="00E315C4">
            <w:pPr>
              <w:spacing w:before="0"/>
              <w:rPr>
                <w:rFonts w:cs="Arial"/>
                <w:sz w:val="16"/>
                <w:szCs w:val="16"/>
              </w:rPr>
            </w:pPr>
            <w:r w:rsidRPr="00E13B0C">
              <w:rPr>
                <w:rFonts w:cs="Arial"/>
                <w:sz w:val="16"/>
                <w:szCs w:val="16"/>
              </w:rPr>
              <w:t xml:space="preserve">Level </w:t>
            </w:r>
            <w:r>
              <w:rPr>
                <w:rFonts w:cs="Arial"/>
                <w:sz w:val="16"/>
                <w:szCs w:val="16"/>
              </w:rPr>
              <w:t>3</w:t>
            </w:r>
          </w:p>
          <w:p w14:paraId="2122B811" w14:textId="77777777" w:rsidR="00340D6D" w:rsidRPr="00E13B0C" w:rsidRDefault="00340D6D" w:rsidP="00E315C4">
            <w:pPr>
              <w:spacing w:before="0"/>
              <w:rPr>
                <w:rFonts w:cs="Arial"/>
                <w:sz w:val="16"/>
                <w:szCs w:val="16"/>
              </w:rPr>
            </w:pPr>
          </w:p>
        </w:tc>
      </w:tr>
      <w:tr w:rsidR="00CA296D" w:rsidRPr="00E13B0C" w14:paraId="67E6F266" w14:textId="77777777" w:rsidTr="009B2C70">
        <w:trPr>
          <w:trHeight w:val="359"/>
        </w:trPr>
        <w:tc>
          <w:tcPr>
            <w:tcW w:w="2900" w:type="dxa"/>
            <w:shd w:val="clear" w:color="auto" w:fill="C6D9F1" w:themeFill="text2" w:themeFillTint="33"/>
            <w:noWrap/>
            <w:hideMark/>
          </w:tcPr>
          <w:p w14:paraId="23911768" w14:textId="77777777" w:rsidR="00CA296D" w:rsidRPr="00E13B0C" w:rsidRDefault="00CA296D" w:rsidP="00E315C4">
            <w:pPr>
              <w:spacing w:before="0"/>
              <w:rPr>
                <w:rFonts w:cs="Arial"/>
                <w:sz w:val="16"/>
                <w:szCs w:val="16"/>
              </w:rPr>
            </w:pPr>
            <w:r w:rsidRPr="00E13B0C">
              <w:rPr>
                <w:rFonts w:cs="Arial"/>
                <w:sz w:val="16"/>
                <w:szCs w:val="16"/>
              </w:rPr>
              <w:t>Definition of KPI Event</w:t>
            </w:r>
          </w:p>
        </w:tc>
        <w:tc>
          <w:tcPr>
            <w:tcW w:w="6342" w:type="dxa"/>
            <w:hideMark/>
          </w:tcPr>
          <w:p w14:paraId="103BC262" w14:textId="77777777" w:rsidR="00CA296D" w:rsidRDefault="00CA296D" w:rsidP="00E315C4">
            <w:pPr>
              <w:spacing w:before="0"/>
              <w:rPr>
                <w:rFonts w:cs="Arial"/>
                <w:sz w:val="16"/>
                <w:szCs w:val="16"/>
              </w:rPr>
            </w:pPr>
          </w:p>
          <w:p w14:paraId="5F9CD5A8" w14:textId="77777777" w:rsidR="00CA296D" w:rsidRDefault="00CA296D" w:rsidP="00E315C4">
            <w:pPr>
              <w:spacing w:before="0"/>
              <w:rPr>
                <w:rFonts w:cs="Arial"/>
                <w:sz w:val="16"/>
                <w:szCs w:val="16"/>
              </w:rPr>
            </w:pPr>
            <w:r w:rsidRPr="00E13B0C">
              <w:rPr>
                <w:rFonts w:cs="Arial"/>
                <w:sz w:val="16"/>
                <w:szCs w:val="16"/>
              </w:rPr>
              <w:t xml:space="preserve">All </w:t>
            </w:r>
            <w:r>
              <w:rPr>
                <w:rFonts w:cs="Arial"/>
                <w:sz w:val="16"/>
                <w:szCs w:val="16"/>
              </w:rPr>
              <w:t>RAMS</w:t>
            </w:r>
            <w:r w:rsidRPr="00E13B0C">
              <w:rPr>
                <w:rFonts w:cs="Arial"/>
                <w:sz w:val="16"/>
                <w:szCs w:val="16"/>
              </w:rPr>
              <w:t xml:space="preserve"> are provided within the allocated timeframe(s).</w:t>
            </w:r>
          </w:p>
          <w:p w14:paraId="1EBD86BE" w14:textId="77777777" w:rsidR="00CA296D" w:rsidRPr="00E13B0C" w:rsidRDefault="00CA296D" w:rsidP="00E315C4">
            <w:pPr>
              <w:spacing w:before="0"/>
              <w:rPr>
                <w:rFonts w:cs="Arial"/>
                <w:sz w:val="16"/>
                <w:szCs w:val="16"/>
              </w:rPr>
            </w:pPr>
          </w:p>
        </w:tc>
      </w:tr>
      <w:tr w:rsidR="00CA296D" w:rsidRPr="00E13B0C" w14:paraId="53A97C84" w14:textId="77777777" w:rsidTr="009B2C70">
        <w:trPr>
          <w:trHeight w:val="1998"/>
        </w:trPr>
        <w:tc>
          <w:tcPr>
            <w:tcW w:w="2900" w:type="dxa"/>
            <w:shd w:val="clear" w:color="auto" w:fill="C6D9F1" w:themeFill="text2" w:themeFillTint="33"/>
            <w:noWrap/>
            <w:hideMark/>
          </w:tcPr>
          <w:p w14:paraId="21EE28EB" w14:textId="77777777" w:rsidR="00CA296D" w:rsidRPr="00E13B0C" w:rsidRDefault="00CA296D" w:rsidP="00E315C4">
            <w:pPr>
              <w:spacing w:before="0"/>
              <w:rPr>
                <w:rFonts w:cs="Arial"/>
                <w:sz w:val="16"/>
                <w:szCs w:val="16"/>
              </w:rPr>
            </w:pPr>
            <w:r w:rsidRPr="00E13B0C">
              <w:rPr>
                <w:rFonts w:cs="Arial"/>
                <w:sz w:val="16"/>
                <w:szCs w:val="16"/>
              </w:rPr>
              <w:t>Definition of Event Failure</w:t>
            </w:r>
          </w:p>
        </w:tc>
        <w:tc>
          <w:tcPr>
            <w:tcW w:w="6342" w:type="dxa"/>
            <w:hideMark/>
          </w:tcPr>
          <w:p w14:paraId="48A48E7F" w14:textId="77777777" w:rsidR="00CA296D" w:rsidRDefault="00CA296D" w:rsidP="00E315C4">
            <w:pPr>
              <w:spacing w:before="0"/>
              <w:rPr>
                <w:rFonts w:eastAsia="Calibri" w:cs="Arial"/>
                <w:sz w:val="16"/>
                <w:szCs w:val="16"/>
              </w:rPr>
            </w:pPr>
            <w:r w:rsidRPr="00E13B0C">
              <w:rPr>
                <w:rFonts w:eastAsia="Calibri" w:cs="Arial"/>
                <w:sz w:val="16"/>
                <w:szCs w:val="16"/>
              </w:rPr>
              <w:t>A KPI event failure shall occur for each instance where:</w:t>
            </w:r>
          </w:p>
          <w:p w14:paraId="6BFB70C8" w14:textId="77777777" w:rsidR="00CA296D" w:rsidRPr="00E13B0C" w:rsidRDefault="00CA296D" w:rsidP="00E315C4">
            <w:pPr>
              <w:spacing w:before="0"/>
              <w:rPr>
                <w:rFonts w:eastAsia="Calibri" w:cs="Arial"/>
                <w:sz w:val="16"/>
                <w:szCs w:val="16"/>
              </w:rPr>
            </w:pPr>
          </w:p>
          <w:p w14:paraId="28228FE9" w14:textId="77777777" w:rsidR="00CA296D" w:rsidRPr="00E13B0C" w:rsidRDefault="00CA296D" w:rsidP="000109A9">
            <w:pPr>
              <w:numPr>
                <w:ilvl w:val="0"/>
                <w:numId w:val="27"/>
              </w:numPr>
              <w:spacing w:before="0"/>
              <w:contextualSpacing/>
              <w:rPr>
                <w:rFonts w:eastAsia="Calibri" w:cs="Arial"/>
                <w:sz w:val="16"/>
                <w:szCs w:val="16"/>
              </w:rPr>
            </w:pPr>
            <w:r w:rsidRPr="00E13B0C">
              <w:rPr>
                <w:rFonts w:eastAsia="Calibri" w:cs="Arial"/>
                <w:sz w:val="16"/>
                <w:szCs w:val="16"/>
              </w:rPr>
              <w:t xml:space="preserve">The </w:t>
            </w:r>
            <w:r w:rsidRPr="00E13B0C">
              <w:rPr>
                <w:rFonts w:eastAsia="Calibri" w:cs="Arial"/>
                <w:i/>
                <w:sz w:val="16"/>
                <w:szCs w:val="16"/>
              </w:rPr>
              <w:t>Contractor</w:t>
            </w:r>
            <w:r w:rsidRPr="00E13B0C">
              <w:rPr>
                <w:rFonts w:eastAsia="Calibri" w:cs="Arial"/>
                <w:sz w:val="16"/>
                <w:szCs w:val="16"/>
              </w:rPr>
              <w:t xml:space="preserve"> fails to provide the </w:t>
            </w:r>
            <w:r>
              <w:rPr>
                <w:rFonts w:cs="Arial"/>
                <w:sz w:val="16"/>
                <w:szCs w:val="16"/>
              </w:rPr>
              <w:t>RAMS</w:t>
            </w:r>
            <w:r w:rsidRPr="00E13B0C">
              <w:rPr>
                <w:rFonts w:eastAsia="Calibri" w:cs="Arial"/>
                <w:sz w:val="16"/>
                <w:szCs w:val="16"/>
              </w:rPr>
              <w:t xml:space="preserve"> within the allocated timeframe.</w:t>
            </w:r>
          </w:p>
          <w:p w14:paraId="50F79CCF" w14:textId="77777777" w:rsidR="00CA296D" w:rsidRDefault="00CA296D" w:rsidP="000109A9">
            <w:pPr>
              <w:numPr>
                <w:ilvl w:val="0"/>
                <w:numId w:val="27"/>
              </w:numPr>
              <w:spacing w:before="0"/>
              <w:contextualSpacing/>
              <w:rPr>
                <w:rFonts w:eastAsia="Calibri" w:cs="Arial"/>
                <w:sz w:val="16"/>
                <w:szCs w:val="16"/>
              </w:rPr>
            </w:pPr>
            <w:r w:rsidRPr="00E13B0C">
              <w:rPr>
                <w:rFonts w:eastAsia="Calibri" w:cs="Arial"/>
                <w:sz w:val="16"/>
                <w:szCs w:val="16"/>
              </w:rPr>
              <w:t xml:space="preserve">The </w:t>
            </w:r>
            <w:r w:rsidRPr="00E13B0C">
              <w:rPr>
                <w:rFonts w:eastAsia="Calibri" w:cs="Arial"/>
                <w:i/>
                <w:sz w:val="16"/>
                <w:szCs w:val="16"/>
              </w:rPr>
              <w:t>Contractor</w:t>
            </w:r>
            <w:r w:rsidRPr="00E13B0C">
              <w:rPr>
                <w:rFonts w:eastAsia="Calibri" w:cs="Arial"/>
                <w:sz w:val="16"/>
                <w:szCs w:val="16"/>
              </w:rPr>
              <w:t xml:space="preserve"> fails to provide the required detail and/or provides inaccurate or incomplete information in </w:t>
            </w:r>
            <w:r>
              <w:rPr>
                <w:rFonts w:eastAsia="Calibri" w:cs="Arial"/>
                <w:sz w:val="16"/>
                <w:szCs w:val="16"/>
              </w:rPr>
              <w:t>the RAMS.</w:t>
            </w:r>
          </w:p>
          <w:p w14:paraId="46478FC2" w14:textId="77777777" w:rsidR="00CA296D" w:rsidRDefault="00CA296D" w:rsidP="00E315C4">
            <w:pPr>
              <w:spacing w:before="0" w:line="360" w:lineRule="auto"/>
              <w:contextualSpacing/>
              <w:rPr>
                <w:rFonts w:eastAsia="Calibri" w:cs="Arial"/>
                <w:i/>
                <w:sz w:val="16"/>
                <w:szCs w:val="16"/>
              </w:rPr>
            </w:pPr>
          </w:p>
          <w:p w14:paraId="4262E828" w14:textId="77777777" w:rsidR="00CA296D" w:rsidRPr="00E13B0C" w:rsidRDefault="00CA296D" w:rsidP="00E315C4">
            <w:pPr>
              <w:spacing w:before="0" w:line="360" w:lineRule="auto"/>
              <w:contextualSpacing/>
              <w:rPr>
                <w:rFonts w:eastAsia="Calibri" w:cs="Arial"/>
                <w:i/>
                <w:sz w:val="16"/>
                <w:szCs w:val="16"/>
              </w:rPr>
            </w:pPr>
            <w:r w:rsidRPr="00E13B0C">
              <w:rPr>
                <w:rFonts w:eastAsia="Calibri" w:cs="Arial"/>
                <w:i/>
                <w:sz w:val="16"/>
                <w:szCs w:val="16"/>
              </w:rPr>
              <w:t>RAG Model</w:t>
            </w:r>
          </w:p>
          <w:p w14:paraId="677128D6" w14:textId="77777777" w:rsidR="001014E5" w:rsidRPr="00E13B0C" w:rsidRDefault="001014E5" w:rsidP="000109A9">
            <w:pPr>
              <w:numPr>
                <w:ilvl w:val="0"/>
                <w:numId w:val="27"/>
              </w:numPr>
              <w:spacing w:before="0"/>
              <w:contextualSpacing/>
              <w:rPr>
                <w:rFonts w:eastAsia="Calibri" w:cs="Arial"/>
                <w:sz w:val="16"/>
                <w:szCs w:val="16"/>
              </w:rPr>
            </w:pPr>
            <w:r w:rsidRPr="00E13B0C">
              <w:rPr>
                <w:rFonts w:eastAsia="Calibri" w:cs="Arial"/>
                <w:sz w:val="16"/>
                <w:szCs w:val="16"/>
              </w:rPr>
              <w:t xml:space="preserve">RED: </w:t>
            </w:r>
            <w:r>
              <w:rPr>
                <w:rFonts w:eastAsia="Calibri" w:cs="Arial"/>
                <w:sz w:val="16"/>
                <w:szCs w:val="16"/>
              </w:rPr>
              <w:t xml:space="preserve">The RAM was not provided on time and/or the </w:t>
            </w:r>
            <w:r w:rsidRPr="00CA296D">
              <w:rPr>
                <w:rFonts w:eastAsia="Calibri" w:cs="Arial"/>
                <w:i/>
                <w:sz w:val="16"/>
                <w:szCs w:val="16"/>
              </w:rPr>
              <w:t>Contractor</w:t>
            </w:r>
            <w:r>
              <w:rPr>
                <w:rFonts w:eastAsia="Calibri" w:cs="Arial"/>
                <w:sz w:val="16"/>
                <w:szCs w:val="16"/>
              </w:rPr>
              <w:t xml:space="preserve"> failed to provide the required detail and/or provided inaccurate or incomplete or low quality information deemed to be unsuitable.</w:t>
            </w:r>
          </w:p>
          <w:p w14:paraId="7B387F91" w14:textId="77777777" w:rsidR="00340D6D" w:rsidRDefault="00340D6D" w:rsidP="000109A9">
            <w:pPr>
              <w:numPr>
                <w:ilvl w:val="0"/>
                <w:numId w:val="27"/>
              </w:numPr>
              <w:spacing w:before="0"/>
              <w:contextualSpacing/>
              <w:rPr>
                <w:rFonts w:eastAsia="Calibri" w:cs="Arial"/>
                <w:sz w:val="16"/>
                <w:szCs w:val="16"/>
              </w:rPr>
            </w:pPr>
            <w:r>
              <w:rPr>
                <w:rFonts w:eastAsia="Calibri" w:cs="Arial"/>
                <w:sz w:val="16"/>
                <w:szCs w:val="16"/>
              </w:rPr>
              <w:t xml:space="preserve">GREEN: </w:t>
            </w:r>
            <w:r w:rsidRPr="00E13B0C">
              <w:rPr>
                <w:rFonts w:eastAsia="Calibri" w:cs="Arial"/>
                <w:sz w:val="16"/>
                <w:szCs w:val="16"/>
              </w:rPr>
              <w:t xml:space="preserve">The </w:t>
            </w:r>
            <w:r>
              <w:rPr>
                <w:rFonts w:eastAsia="Calibri" w:cs="Arial"/>
                <w:sz w:val="16"/>
                <w:szCs w:val="16"/>
              </w:rPr>
              <w:t>specified timeframes were met and the required detail was provided.</w:t>
            </w:r>
          </w:p>
          <w:p w14:paraId="4182D81C" w14:textId="77777777" w:rsidR="00CA296D" w:rsidRPr="00E13B0C" w:rsidRDefault="00CA296D" w:rsidP="00E315C4">
            <w:pPr>
              <w:spacing w:before="0"/>
              <w:ind w:left="720"/>
              <w:contextualSpacing/>
              <w:rPr>
                <w:rFonts w:eastAsia="Calibri" w:cs="Arial"/>
                <w:sz w:val="16"/>
                <w:szCs w:val="16"/>
              </w:rPr>
            </w:pPr>
          </w:p>
        </w:tc>
      </w:tr>
      <w:tr w:rsidR="00CA296D" w:rsidRPr="00E13B0C" w14:paraId="78174D17" w14:textId="77777777" w:rsidTr="009B2C70">
        <w:trPr>
          <w:trHeight w:val="1326"/>
        </w:trPr>
        <w:tc>
          <w:tcPr>
            <w:tcW w:w="2900" w:type="dxa"/>
            <w:shd w:val="clear" w:color="auto" w:fill="C6D9F1" w:themeFill="text2" w:themeFillTint="33"/>
            <w:noWrap/>
            <w:hideMark/>
          </w:tcPr>
          <w:p w14:paraId="281AC5B2" w14:textId="77777777" w:rsidR="00CA296D" w:rsidRPr="00E13B0C" w:rsidRDefault="00CA296D" w:rsidP="00E315C4">
            <w:pPr>
              <w:spacing w:before="0"/>
              <w:rPr>
                <w:rFonts w:cs="Arial"/>
                <w:sz w:val="16"/>
                <w:szCs w:val="16"/>
              </w:rPr>
            </w:pPr>
            <w:r w:rsidRPr="00E13B0C">
              <w:rPr>
                <w:rFonts w:cs="Arial"/>
                <w:sz w:val="16"/>
                <w:szCs w:val="16"/>
              </w:rPr>
              <w:t>Measured By</w:t>
            </w:r>
          </w:p>
        </w:tc>
        <w:tc>
          <w:tcPr>
            <w:tcW w:w="6342" w:type="dxa"/>
            <w:hideMark/>
          </w:tcPr>
          <w:p w14:paraId="261F0D2A" w14:textId="77777777" w:rsidR="00CA296D" w:rsidRPr="00E13B0C" w:rsidRDefault="00CA296D" w:rsidP="00E315C4">
            <w:pPr>
              <w:spacing w:before="0"/>
              <w:rPr>
                <w:rFonts w:cs="Arial"/>
                <w:sz w:val="16"/>
                <w:szCs w:val="16"/>
              </w:rPr>
            </w:pPr>
            <w:r w:rsidRPr="00E13B0C">
              <w:rPr>
                <w:rFonts w:cs="Arial"/>
                <w:sz w:val="16"/>
                <w:szCs w:val="16"/>
              </w:rPr>
              <w:t>This KPI shall be measured by:</w:t>
            </w:r>
          </w:p>
          <w:p w14:paraId="1048D363" w14:textId="77777777" w:rsidR="00CA296D" w:rsidRPr="00E13B0C" w:rsidRDefault="00CA296D" w:rsidP="00E315C4">
            <w:pPr>
              <w:numPr>
                <w:ilvl w:val="0"/>
                <w:numId w:val="22"/>
              </w:numPr>
              <w:spacing w:before="0"/>
              <w:contextualSpacing/>
              <w:rPr>
                <w:rFonts w:cs="Arial"/>
                <w:sz w:val="16"/>
                <w:szCs w:val="16"/>
              </w:rPr>
            </w:pPr>
            <w:r w:rsidRPr="00E13B0C">
              <w:rPr>
                <w:rFonts w:cs="Arial"/>
                <w:sz w:val="16"/>
                <w:szCs w:val="16"/>
              </w:rPr>
              <w:t xml:space="preserve">The </w:t>
            </w:r>
            <w:r w:rsidRPr="00E13B0C">
              <w:rPr>
                <w:rFonts w:cs="Arial"/>
                <w:i/>
                <w:iCs/>
                <w:sz w:val="16"/>
                <w:szCs w:val="16"/>
              </w:rPr>
              <w:t>Contractor's</w:t>
            </w:r>
            <w:r w:rsidRPr="00E13B0C">
              <w:rPr>
                <w:rFonts w:cs="Arial"/>
                <w:sz w:val="16"/>
                <w:szCs w:val="16"/>
              </w:rPr>
              <w:t xml:space="preserve"> own self-monitoring and audit as part of the quality management plan.</w:t>
            </w:r>
          </w:p>
          <w:p w14:paraId="54E2293F" w14:textId="77777777" w:rsidR="00CA296D" w:rsidRPr="00E13B0C" w:rsidRDefault="00CA296D" w:rsidP="00E315C4">
            <w:pPr>
              <w:numPr>
                <w:ilvl w:val="0"/>
                <w:numId w:val="22"/>
              </w:numPr>
              <w:spacing w:before="0"/>
              <w:contextualSpacing/>
              <w:rPr>
                <w:rFonts w:cs="Arial"/>
                <w:sz w:val="16"/>
                <w:szCs w:val="16"/>
              </w:rPr>
            </w:pPr>
            <w:r w:rsidRPr="00E13B0C">
              <w:rPr>
                <w:rFonts w:cs="Arial"/>
                <w:sz w:val="16"/>
                <w:szCs w:val="16"/>
              </w:rPr>
              <w:t xml:space="preserve">The </w:t>
            </w:r>
            <w:r w:rsidRPr="00E13B0C">
              <w:rPr>
                <w:rFonts w:cs="Arial"/>
                <w:i/>
                <w:iCs/>
                <w:sz w:val="16"/>
                <w:szCs w:val="16"/>
              </w:rPr>
              <w:t>Contractor's</w:t>
            </w:r>
            <w:r w:rsidRPr="00E13B0C">
              <w:rPr>
                <w:rFonts w:cs="Arial"/>
                <w:sz w:val="16"/>
                <w:szCs w:val="16"/>
              </w:rPr>
              <w:t xml:space="preserve"> own investigation following a complaint.</w:t>
            </w:r>
          </w:p>
          <w:p w14:paraId="03553D24" w14:textId="439E9317" w:rsidR="00CA296D" w:rsidRPr="00960CFF" w:rsidRDefault="00CA296D" w:rsidP="00E315C4">
            <w:pPr>
              <w:numPr>
                <w:ilvl w:val="0"/>
                <w:numId w:val="22"/>
              </w:numPr>
              <w:spacing w:before="0"/>
              <w:contextualSpacing/>
              <w:rPr>
                <w:rFonts w:cs="Arial"/>
                <w:sz w:val="16"/>
                <w:szCs w:val="16"/>
              </w:rPr>
            </w:pPr>
            <w:r w:rsidRPr="00E13B0C">
              <w:rPr>
                <w:rFonts w:cs="Arial"/>
                <w:sz w:val="16"/>
                <w:szCs w:val="16"/>
              </w:rPr>
              <w:t xml:space="preserve">The </w:t>
            </w:r>
            <w:r w:rsidR="003F296E">
              <w:rPr>
                <w:rFonts w:cs="Arial"/>
                <w:i/>
                <w:iCs/>
                <w:sz w:val="16"/>
                <w:szCs w:val="16"/>
              </w:rPr>
              <w:t>Bank</w:t>
            </w:r>
            <w:r w:rsidRPr="00E13B0C">
              <w:rPr>
                <w:rFonts w:cs="Arial"/>
                <w:i/>
                <w:iCs/>
                <w:sz w:val="16"/>
                <w:szCs w:val="16"/>
              </w:rPr>
              <w:t>'s</w:t>
            </w:r>
            <w:r w:rsidRPr="00E13B0C">
              <w:rPr>
                <w:rFonts w:cs="Arial"/>
                <w:sz w:val="16"/>
                <w:szCs w:val="16"/>
              </w:rPr>
              <w:t xml:space="preserve"> audit or inve</w:t>
            </w:r>
            <w:r>
              <w:rPr>
                <w:rFonts w:cs="Arial"/>
                <w:sz w:val="16"/>
                <w:szCs w:val="16"/>
              </w:rPr>
              <w:t>stigation following a complaint.</w:t>
            </w:r>
          </w:p>
        </w:tc>
      </w:tr>
      <w:tr w:rsidR="00CA296D" w:rsidRPr="00E13B0C" w14:paraId="78E9EAC6" w14:textId="77777777" w:rsidTr="009B2C70">
        <w:trPr>
          <w:trHeight w:val="300"/>
        </w:trPr>
        <w:tc>
          <w:tcPr>
            <w:tcW w:w="2900" w:type="dxa"/>
            <w:shd w:val="clear" w:color="auto" w:fill="C6D9F1" w:themeFill="text2" w:themeFillTint="33"/>
            <w:noWrap/>
            <w:hideMark/>
          </w:tcPr>
          <w:p w14:paraId="30F56258" w14:textId="77777777" w:rsidR="00CA296D" w:rsidRPr="00E13B0C" w:rsidRDefault="00CA296D" w:rsidP="00E315C4">
            <w:pPr>
              <w:spacing w:before="0"/>
              <w:rPr>
                <w:rFonts w:cs="Arial"/>
                <w:sz w:val="16"/>
                <w:szCs w:val="16"/>
              </w:rPr>
            </w:pPr>
            <w:r w:rsidRPr="00E13B0C">
              <w:rPr>
                <w:rFonts w:cs="Arial"/>
                <w:sz w:val="16"/>
                <w:szCs w:val="16"/>
              </w:rPr>
              <w:t>Consequence of Failure</w:t>
            </w:r>
          </w:p>
        </w:tc>
        <w:tc>
          <w:tcPr>
            <w:tcW w:w="6342" w:type="dxa"/>
            <w:hideMark/>
          </w:tcPr>
          <w:p w14:paraId="50CAA59B" w14:textId="77777777" w:rsidR="00CA296D" w:rsidRDefault="00CA296D" w:rsidP="00E315C4">
            <w:pPr>
              <w:spacing w:before="0"/>
              <w:rPr>
                <w:rFonts w:eastAsiaTheme="minorHAnsi" w:cs="Arial"/>
                <w:sz w:val="16"/>
                <w:szCs w:val="16"/>
              </w:rPr>
            </w:pPr>
            <w:r w:rsidRPr="00A52A6E">
              <w:rPr>
                <w:rFonts w:eastAsiaTheme="minorHAnsi" w:cs="Arial"/>
                <w:sz w:val="16"/>
                <w:szCs w:val="16"/>
              </w:rPr>
              <w:t>Service Credits</w:t>
            </w:r>
          </w:p>
          <w:p w14:paraId="09400AC5" w14:textId="77777777" w:rsidR="00CA296D" w:rsidRPr="00E13B0C" w:rsidRDefault="00CA296D" w:rsidP="00E315C4">
            <w:pPr>
              <w:spacing w:before="0"/>
              <w:rPr>
                <w:rFonts w:cs="Arial"/>
                <w:sz w:val="16"/>
                <w:szCs w:val="16"/>
              </w:rPr>
            </w:pPr>
          </w:p>
        </w:tc>
      </w:tr>
      <w:tr w:rsidR="00CA296D" w:rsidRPr="00E13B0C" w14:paraId="4D323B2B" w14:textId="77777777" w:rsidTr="009B2C70">
        <w:trPr>
          <w:trHeight w:val="300"/>
        </w:trPr>
        <w:tc>
          <w:tcPr>
            <w:tcW w:w="2900" w:type="dxa"/>
            <w:shd w:val="clear" w:color="auto" w:fill="C6D9F1" w:themeFill="text2" w:themeFillTint="33"/>
            <w:noWrap/>
            <w:hideMark/>
          </w:tcPr>
          <w:p w14:paraId="40E0AB83" w14:textId="77777777" w:rsidR="00CA296D" w:rsidRPr="00E13B0C" w:rsidRDefault="00CA296D" w:rsidP="00E315C4">
            <w:pPr>
              <w:spacing w:before="0"/>
              <w:rPr>
                <w:rFonts w:cs="Arial"/>
                <w:sz w:val="16"/>
                <w:szCs w:val="16"/>
              </w:rPr>
            </w:pPr>
            <w:r w:rsidRPr="00E13B0C">
              <w:rPr>
                <w:rFonts w:cs="Arial"/>
                <w:sz w:val="16"/>
                <w:szCs w:val="16"/>
              </w:rPr>
              <w:t>Reporting (Measurement)</w:t>
            </w:r>
          </w:p>
        </w:tc>
        <w:tc>
          <w:tcPr>
            <w:tcW w:w="6342" w:type="dxa"/>
            <w:hideMark/>
          </w:tcPr>
          <w:p w14:paraId="0620848E" w14:textId="77777777" w:rsidR="00CA296D" w:rsidRDefault="00CA296D" w:rsidP="00E315C4">
            <w:pPr>
              <w:spacing w:before="0"/>
              <w:rPr>
                <w:rFonts w:cs="Arial"/>
                <w:sz w:val="16"/>
                <w:szCs w:val="16"/>
              </w:rPr>
            </w:pPr>
            <w:r w:rsidRPr="00E13B0C">
              <w:rPr>
                <w:rFonts w:cs="Arial"/>
                <w:sz w:val="16"/>
                <w:szCs w:val="16"/>
              </w:rPr>
              <w:t>Monthly and Annual Trends</w:t>
            </w:r>
          </w:p>
          <w:p w14:paraId="2889E566" w14:textId="77777777" w:rsidR="00CA296D" w:rsidRPr="00E13B0C" w:rsidRDefault="00CA296D" w:rsidP="00E315C4">
            <w:pPr>
              <w:spacing w:before="0"/>
              <w:rPr>
                <w:rFonts w:cs="Arial"/>
                <w:sz w:val="16"/>
                <w:szCs w:val="16"/>
              </w:rPr>
            </w:pPr>
          </w:p>
        </w:tc>
      </w:tr>
    </w:tbl>
    <w:p w14:paraId="1B14B48B" w14:textId="77777777" w:rsidR="00960CFF" w:rsidRDefault="00960CFF">
      <w:pPr>
        <w:spacing w:after="200" w:line="276" w:lineRule="auto"/>
        <w:rPr>
          <w:rFonts w:eastAsiaTheme="minorHAnsi" w:cs="Arial"/>
          <w:sz w:val="16"/>
          <w:szCs w:val="16"/>
        </w:rPr>
      </w:pPr>
      <w:r>
        <w:rPr>
          <w:rFonts w:eastAsiaTheme="minorHAnsi" w:cs="Arial"/>
          <w:sz w:val="16"/>
          <w:szCs w:val="16"/>
        </w:rPr>
        <w:br w:type="page"/>
      </w:r>
    </w:p>
    <w:tbl>
      <w:tblPr>
        <w:tblStyle w:val="TableGrid"/>
        <w:tblW w:w="0" w:type="auto"/>
        <w:tblLook w:val="04A0" w:firstRow="1" w:lastRow="0" w:firstColumn="1" w:lastColumn="0" w:noHBand="0" w:noVBand="1"/>
      </w:tblPr>
      <w:tblGrid>
        <w:gridCol w:w="2900"/>
        <w:gridCol w:w="6342"/>
      </w:tblGrid>
      <w:tr w:rsidR="00960CFF" w:rsidRPr="00A52A6E" w14:paraId="41F64FE3" w14:textId="77777777" w:rsidTr="009F2698">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pct12" w:color="auto" w:fill="auto"/>
            <w:noWrap/>
            <w:hideMark/>
          </w:tcPr>
          <w:p w14:paraId="045EFCC2" w14:textId="77777777" w:rsidR="00960CFF" w:rsidRPr="00A52A6E" w:rsidRDefault="00960CFF" w:rsidP="00EB0249">
            <w:pPr>
              <w:spacing w:after="200" w:line="276" w:lineRule="auto"/>
              <w:rPr>
                <w:rFonts w:eastAsiaTheme="minorHAnsi" w:cs="Arial"/>
                <w:bCs/>
                <w:sz w:val="16"/>
                <w:szCs w:val="16"/>
              </w:rPr>
            </w:pPr>
            <w:r w:rsidRPr="00A52A6E">
              <w:rPr>
                <w:rFonts w:eastAsiaTheme="minorHAnsi" w:cs="Arial"/>
                <w:sz w:val="16"/>
                <w:szCs w:val="16"/>
              </w:rPr>
              <w:lastRenderedPageBreak/>
              <w:br w:type="page"/>
            </w:r>
            <w:r w:rsidRPr="00A52A6E">
              <w:rPr>
                <w:rFonts w:eastAsiaTheme="minorHAnsi" w:cs="Arial"/>
                <w:sz w:val="16"/>
                <w:szCs w:val="16"/>
              </w:rPr>
              <w:br w:type="page"/>
            </w:r>
            <w:r>
              <w:rPr>
                <w:rFonts w:eastAsiaTheme="minorHAnsi" w:cs="Arial"/>
                <w:bCs/>
                <w:sz w:val="16"/>
                <w:szCs w:val="16"/>
              </w:rPr>
              <w:t>KPI #00</w:t>
            </w:r>
            <w:r w:rsidR="00EB0249">
              <w:rPr>
                <w:rFonts w:eastAsiaTheme="minorHAnsi" w:cs="Arial"/>
                <w:bCs/>
                <w:sz w:val="16"/>
                <w:szCs w:val="16"/>
              </w:rPr>
              <w:t>5</w:t>
            </w:r>
          </w:p>
        </w:tc>
        <w:tc>
          <w:tcPr>
            <w:tcW w:w="6342" w:type="dxa"/>
            <w:shd w:val="pct12" w:color="auto" w:fill="auto"/>
            <w:hideMark/>
          </w:tcPr>
          <w:p w14:paraId="4B136429" w14:textId="77777777" w:rsidR="00960CFF" w:rsidRPr="00A52A6E" w:rsidRDefault="00960CFF" w:rsidP="00E315C4">
            <w:pPr>
              <w:spacing w:after="200" w:line="276" w:lineRule="auto"/>
              <w:rPr>
                <w:rFonts w:eastAsiaTheme="minorHAnsi" w:cs="Arial"/>
                <w:bCs/>
                <w:sz w:val="16"/>
                <w:szCs w:val="16"/>
              </w:rPr>
            </w:pPr>
            <w:r w:rsidRPr="00A52A6E">
              <w:rPr>
                <w:rFonts w:eastAsiaTheme="minorHAnsi" w:cs="Arial"/>
                <w:bCs/>
                <w:sz w:val="16"/>
                <w:szCs w:val="16"/>
              </w:rPr>
              <w:t>Category: Contract Management</w:t>
            </w:r>
          </w:p>
        </w:tc>
      </w:tr>
      <w:tr w:rsidR="00960CFF" w:rsidRPr="00A52A6E" w14:paraId="143FD192" w14:textId="77777777" w:rsidTr="009F2698">
        <w:trPr>
          <w:trHeight w:val="300"/>
        </w:trPr>
        <w:tc>
          <w:tcPr>
            <w:tcW w:w="2900" w:type="dxa"/>
            <w:shd w:val="clear" w:color="auto" w:fill="C6D9F1" w:themeFill="text2" w:themeFillTint="33"/>
            <w:noWrap/>
            <w:hideMark/>
          </w:tcPr>
          <w:p w14:paraId="21638CE3" w14:textId="77777777" w:rsidR="00960CFF" w:rsidRPr="00A52A6E" w:rsidRDefault="00960CFF" w:rsidP="00E315C4">
            <w:pPr>
              <w:spacing w:after="200" w:line="276" w:lineRule="auto"/>
              <w:rPr>
                <w:rFonts w:eastAsiaTheme="minorHAnsi" w:cs="Arial"/>
                <w:sz w:val="16"/>
                <w:szCs w:val="16"/>
              </w:rPr>
            </w:pPr>
            <w:r w:rsidRPr="00A52A6E">
              <w:rPr>
                <w:rFonts w:eastAsiaTheme="minorHAnsi" w:cs="Arial"/>
                <w:sz w:val="16"/>
                <w:szCs w:val="16"/>
              </w:rPr>
              <w:t>KPI Name</w:t>
            </w:r>
          </w:p>
        </w:tc>
        <w:tc>
          <w:tcPr>
            <w:tcW w:w="6342" w:type="dxa"/>
            <w:hideMark/>
          </w:tcPr>
          <w:p w14:paraId="032096A4" w14:textId="77777777" w:rsidR="00960CFF" w:rsidRPr="00A52A6E" w:rsidRDefault="00960CFF" w:rsidP="00E315C4">
            <w:pPr>
              <w:spacing w:after="200" w:line="276" w:lineRule="auto"/>
              <w:rPr>
                <w:rFonts w:eastAsiaTheme="minorHAnsi" w:cs="Arial"/>
                <w:sz w:val="16"/>
                <w:szCs w:val="16"/>
              </w:rPr>
            </w:pPr>
            <w:r w:rsidRPr="00A52A6E">
              <w:rPr>
                <w:rFonts w:eastAsiaTheme="minorHAnsi" w:cs="Arial"/>
                <w:sz w:val="16"/>
                <w:szCs w:val="16"/>
              </w:rPr>
              <w:t>Invoice Accuracy</w:t>
            </w:r>
            <w:r w:rsidR="00EB0249">
              <w:rPr>
                <w:rFonts w:eastAsiaTheme="minorHAnsi" w:cs="Arial"/>
                <w:sz w:val="16"/>
                <w:szCs w:val="16"/>
              </w:rPr>
              <w:t xml:space="preserve"> and Response</w:t>
            </w:r>
          </w:p>
        </w:tc>
      </w:tr>
      <w:tr w:rsidR="00960CFF" w:rsidRPr="00A52A6E" w14:paraId="55CC3C5A" w14:textId="77777777" w:rsidTr="009F2698">
        <w:trPr>
          <w:trHeight w:val="1771"/>
        </w:trPr>
        <w:tc>
          <w:tcPr>
            <w:tcW w:w="2900" w:type="dxa"/>
            <w:shd w:val="clear" w:color="auto" w:fill="C6D9F1" w:themeFill="text2" w:themeFillTint="33"/>
            <w:noWrap/>
            <w:hideMark/>
          </w:tcPr>
          <w:p w14:paraId="6F578629" w14:textId="77777777" w:rsidR="00960CFF" w:rsidRPr="00A52A6E" w:rsidRDefault="00960CFF" w:rsidP="00E315C4">
            <w:pPr>
              <w:spacing w:after="200" w:line="276" w:lineRule="auto"/>
              <w:rPr>
                <w:rFonts w:eastAsiaTheme="minorHAnsi" w:cs="Arial"/>
                <w:sz w:val="16"/>
                <w:szCs w:val="16"/>
              </w:rPr>
            </w:pPr>
            <w:r w:rsidRPr="00A52A6E">
              <w:rPr>
                <w:rFonts w:eastAsiaTheme="minorHAnsi" w:cs="Arial"/>
                <w:sz w:val="16"/>
                <w:szCs w:val="16"/>
              </w:rPr>
              <w:t>Key Performance Indicator</w:t>
            </w:r>
          </w:p>
        </w:tc>
        <w:tc>
          <w:tcPr>
            <w:tcW w:w="6342" w:type="dxa"/>
            <w:hideMark/>
          </w:tcPr>
          <w:p w14:paraId="0BC2C59D" w14:textId="77777777" w:rsidR="001014E5" w:rsidRPr="00A52A6E" w:rsidRDefault="001014E5" w:rsidP="001014E5">
            <w:pPr>
              <w:spacing w:after="200" w:line="276" w:lineRule="auto"/>
              <w:rPr>
                <w:rFonts w:eastAsiaTheme="minorHAnsi" w:cs="Arial"/>
                <w:sz w:val="16"/>
                <w:szCs w:val="16"/>
              </w:rPr>
            </w:pPr>
            <w:r w:rsidRPr="00A52A6E">
              <w:rPr>
                <w:rFonts w:eastAsiaTheme="minorHAnsi" w:cs="Arial"/>
                <w:sz w:val="16"/>
                <w:szCs w:val="16"/>
              </w:rPr>
              <w:t xml:space="preserve">The </w:t>
            </w:r>
            <w:r w:rsidRPr="00A52A6E">
              <w:rPr>
                <w:rFonts w:eastAsiaTheme="minorHAnsi" w:cs="Arial"/>
                <w:i/>
                <w:sz w:val="16"/>
                <w:szCs w:val="16"/>
              </w:rPr>
              <w:t>Contractor</w:t>
            </w:r>
            <w:r w:rsidRPr="00A52A6E">
              <w:rPr>
                <w:rFonts w:eastAsiaTheme="minorHAnsi" w:cs="Arial"/>
                <w:sz w:val="16"/>
                <w:szCs w:val="16"/>
              </w:rPr>
              <w:t xml:space="preserve"> shall provide invoices </w:t>
            </w:r>
            <w:r>
              <w:rPr>
                <w:rFonts w:eastAsiaTheme="minorHAnsi" w:cs="Arial"/>
                <w:sz w:val="16"/>
                <w:szCs w:val="16"/>
              </w:rPr>
              <w:t>that are detailed, accurate and submitted in a timely manner.</w:t>
            </w:r>
            <w:r w:rsidRPr="00A52A6E">
              <w:rPr>
                <w:rFonts w:eastAsiaTheme="minorHAnsi" w:cs="Arial"/>
                <w:sz w:val="16"/>
                <w:szCs w:val="16"/>
              </w:rPr>
              <w:t xml:space="preserve"> This includes, but is not limited to:</w:t>
            </w:r>
          </w:p>
          <w:p w14:paraId="4A23CF1B" w14:textId="5DF4A22E" w:rsidR="001014E5" w:rsidRPr="00C44E14" w:rsidRDefault="001014E5" w:rsidP="000109A9">
            <w:pPr>
              <w:pStyle w:val="ListParagraph"/>
              <w:numPr>
                <w:ilvl w:val="0"/>
                <w:numId w:val="37"/>
              </w:numPr>
              <w:spacing w:after="200" w:line="276" w:lineRule="auto"/>
              <w:rPr>
                <w:rFonts w:eastAsiaTheme="minorHAnsi" w:cs="Arial"/>
                <w:sz w:val="16"/>
                <w:szCs w:val="16"/>
              </w:rPr>
            </w:pPr>
            <w:r>
              <w:rPr>
                <w:rFonts w:eastAsiaTheme="minorHAnsi" w:cs="Arial"/>
                <w:sz w:val="16"/>
                <w:szCs w:val="16"/>
              </w:rPr>
              <w:t xml:space="preserve">The </w:t>
            </w:r>
            <w:r w:rsidR="003F296E">
              <w:rPr>
                <w:rFonts w:eastAsiaTheme="minorHAnsi" w:cs="Arial"/>
                <w:i/>
                <w:sz w:val="16"/>
                <w:szCs w:val="16"/>
              </w:rPr>
              <w:t>Bank</w:t>
            </w:r>
            <w:r w:rsidRPr="00690725">
              <w:rPr>
                <w:rFonts w:eastAsiaTheme="minorHAnsi" w:cs="Arial"/>
                <w:i/>
                <w:sz w:val="16"/>
                <w:szCs w:val="16"/>
              </w:rPr>
              <w:t>’s</w:t>
            </w:r>
            <w:r w:rsidRPr="00C44E14">
              <w:rPr>
                <w:rFonts w:eastAsiaTheme="minorHAnsi" w:cs="Arial"/>
                <w:sz w:val="16"/>
                <w:szCs w:val="16"/>
              </w:rPr>
              <w:t xml:space="preserve"> Drawdown </w:t>
            </w:r>
            <w:r>
              <w:rPr>
                <w:rFonts w:eastAsiaTheme="minorHAnsi" w:cs="Arial"/>
                <w:sz w:val="16"/>
                <w:szCs w:val="16"/>
              </w:rPr>
              <w:t>N</w:t>
            </w:r>
            <w:r w:rsidRPr="00C44E14">
              <w:rPr>
                <w:rFonts w:eastAsiaTheme="minorHAnsi" w:cs="Arial"/>
                <w:sz w:val="16"/>
                <w:szCs w:val="16"/>
              </w:rPr>
              <w:t>umber (if applicable)</w:t>
            </w:r>
            <w:r>
              <w:rPr>
                <w:rFonts w:eastAsiaTheme="minorHAnsi" w:cs="Arial"/>
                <w:sz w:val="16"/>
                <w:szCs w:val="16"/>
              </w:rPr>
              <w:t xml:space="preserve"> or Purchase Order Number</w:t>
            </w:r>
          </w:p>
          <w:p w14:paraId="5ACD2C0D" w14:textId="77777777" w:rsidR="001014E5" w:rsidRPr="00C44E14" w:rsidRDefault="001014E5" w:rsidP="000109A9">
            <w:pPr>
              <w:pStyle w:val="ListParagraph"/>
              <w:numPr>
                <w:ilvl w:val="0"/>
                <w:numId w:val="37"/>
              </w:numPr>
              <w:spacing w:after="200" w:line="276" w:lineRule="auto"/>
              <w:rPr>
                <w:rFonts w:eastAsiaTheme="minorHAnsi" w:cs="Arial"/>
                <w:sz w:val="16"/>
                <w:szCs w:val="16"/>
              </w:rPr>
            </w:pPr>
            <w:r w:rsidRPr="00C44E14">
              <w:rPr>
                <w:rFonts w:eastAsiaTheme="minorHAnsi" w:cs="Arial"/>
                <w:sz w:val="16"/>
                <w:szCs w:val="16"/>
              </w:rPr>
              <w:t xml:space="preserve">The </w:t>
            </w:r>
            <w:r w:rsidRPr="00C44E14">
              <w:rPr>
                <w:rFonts w:eastAsiaTheme="minorHAnsi" w:cs="Arial"/>
                <w:i/>
                <w:sz w:val="16"/>
                <w:szCs w:val="16"/>
              </w:rPr>
              <w:t>Contractor</w:t>
            </w:r>
            <w:r>
              <w:rPr>
                <w:rFonts w:eastAsiaTheme="minorHAnsi" w:cs="Arial"/>
                <w:i/>
                <w:sz w:val="16"/>
                <w:szCs w:val="16"/>
              </w:rPr>
              <w:t>’</w:t>
            </w:r>
            <w:r w:rsidRPr="00C44E14">
              <w:rPr>
                <w:rFonts w:eastAsiaTheme="minorHAnsi" w:cs="Arial"/>
                <w:i/>
                <w:sz w:val="16"/>
                <w:szCs w:val="16"/>
              </w:rPr>
              <w:t>s</w:t>
            </w:r>
            <w:r w:rsidRPr="00C44E14">
              <w:rPr>
                <w:rFonts w:eastAsiaTheme="minorHAnsi" w:cs="Arial"/>
                <w:sz w:val="16"/>
                <w:szCs w:val="16"/>
              </w:rPr>
              <w:t xml:space="preserve"> Invoice Number</w:t>
            </w:r>
          </w:p>
          <w:p w14:paraId="0C1FE87C" w14:textId="77777777" w:rsidR="001014E5" w:rsidRDefault="001014E5" w:rsidP="000109A9">
            <w:pPr>
              <w:pStyle w:val="ListParagraph"/>
              <w:numPr>
                <w:ilvl w:val="0"/>
                <w:numId w:val="37"/>
              </w:numPr>
              <w:spacing w:after="200" w:line="276" w:lineRule="auto"/>
              <w:rPr>
                <w:rFonts w:eastAsiaTheme="minorHAnsi" w:cs="Arial"/>
                <w:sz w:val="16"/>
                <w:szCs w:val="16"/>
              </w:rPr>
            </w:pPr>
            <w:r w:rsidRPr="00C44E14">
              <w:rPr>
                <w:rFonts w:eastAsiaTheme="minorHAnsi" w:cs="Arial"/>
                <w:sz w:val="16"/>
                <w:szCs w:val="16"/>
              </w:rPr>
              <w:t xml:space="preserve">Detailed </w:t>
            </w:r>
            <w:r>
              <w:rPr>
                <w:rFonts w:eastAsiaTheme="minorHAnsi" w:cs="Arial"/>
                <w:sz w:val="16"/>
                <w:szCs w:val="16"/>
              </w:rPr>
              <w:t>D</w:t>
            </w:r>
            <w:r w:rsidRPr="00C44E14">
              <w:rPr>
                <w:rFonts w:eastAsiaTheme="minorHAnsi" w:cs="Arial"/>
                <w:sz w:val="16"/>
                <w:szCs w:val="16"/>
              </w:rPr>
              <w:t>escription</w:t>
            </w:r>
          </w:p>
          <w:p w14:paraId="3F2696E4" w14:textId="77777777" w:rsidR="001014E5" w:rsidRDefault="001014E5" w:rsidP="000109A9">
            <w:pPr>
              <w:pStyle w:val="ListParagraph"/>
              <w:numPr>
                <w:ilvl w:val="0"/>
                <w:numId w:val="37"/>
              </w:numPr>
              <w:spacing w:after="200" w:line="276" w:lineRule="auto"/>
              <w:rPr>
                <w:rFonts w:eastAsiaTheme="minorHAnsi" w:cs="Arial"/>
                <w:sz w:val="16"/>
                <w:szCs w:val="16"/>
              </w:rPr>
            </w:pPr>
            <w:r w:rsidRPr="00C44E14">
              <w:rPr>
                <w:rFonts w:eastAsiaTheme="minorHAnsi" w:cs="Arial"/>
                <w:sz w:val="16"/>
                <w:szCs w:val="16"/>
              </w:rPr>
              <w:t>Date</w:t>
            </w:r>
          </w:p>
          <w:p w14:paraId="46778B5C" w14:textId="77777777" w:rsidR="001014E5" w:rsidRDefault="001014E5" w:rsidP="000109A9">
            <w:pPr>
              <w:pStyle w:val="ListParagraph"/>
              <w:numPr>
                <w:ilvl w:val="0"/>
                <w:numId w:val="37"/>
              </w:numPr>
              <w:spacing w:after="200" w:line="276" w:lineRule="auto"/>
              <w:rPr>
                <w:rFonts w:eastAsiaTheme="minorHAnsi" w:cs="Arial"/>
                <w:sz w:val="16"/>
                <w:szCs w:val="16"/>
              </w:rPr>
            </w:pPr>
            <w:r w:rsidRPr="00C44E14">
              <w:rPr>
                <w:rFonts w:eastAsiaTheme="minorHAnsi" w:cs="Arial"/>
                <w:sz w:val="16"/>
                <w:szCs w:val="16"/>
              </w:rPr>
              <w:t>Building/Location</w:t>
            </w:r>
          </w:p>
          <w:p w14:paraId="732A1CCA" w14:textId="77777777" w:rsidR="001014E5" w:rsidRDefault="001014E5" w:rsidP="000109A9">
            <w:pPr>
              <w:pStyle w:val="ListParagraph"/>
              <w:numPr>
                <w:ilvl w:val="0"/>
                <w:numId w:val="37"/>
              </w:numPr>
              <w:spacing w:after="200" w:line="276" w:lineRule="auto"/>
              <w:rPr>
                <w:rFonts w:eastAsiaTheme="minorHAnsi" w:cs="Arial"/>
                <w:sz w:val="16"/>
                <w:szCs w:val="16"/>
              </w:rPr>
            </w:pPr>
            <w:r>
              <w:rPr>
                <w:rFonts w:eastAsiaTheme="minorHAnsi" w:cs="Arial"/>
                <w:sz w:val="16"/>
                <w:szCs w:val="16"/>
              </w:rPr>
              <w:t>Primary C</w:t>
            </w:r>
            <w:r w:rsidRPr="00C44E14">
              <w:rPr>
                <w:rFonts w:eastAsiaTheme="minorHAnsi" w:cs="Arial"/>
                <w:sz w:val="16"/>
                <w:szCs w:val="16"/>
              </w:rPr>
              <w:t>ontact</w:t>
            </w:r>
          </w:p>
          <w:p w14:paraId="319F5F74" w14:textId="77777777" w:rsidR="001014E5" w:rsidRPr="00340D6D" w:rsidRDefault="001014E5" w:rsidP="000109A9">
            <w:pPr>
              <w:pStyle w:val="ListParagraph"/>
              <w:numPr>
                <w:ilvl w:val="0"/>
                <w:numId w:val="37"/>
              </w:numPr>
              <w:spacing w:after="200" w:line="276" w:lineRule="auto"/>
              <w:rPr>
                <w:rFonts w:eastAsiaTheme="minorHAnsi" w:cs="Arial"/>
                <w:sz w:val="16"/>
                <w:szCs w:val="16"/>
              </w:rPr>
            </w:pPr>
            <w:r w:rsidRPr="00C44E14">
              <w:rPr>
                <w:rFonts w:eastAsiaTheme="minorHAnsi" w:cs="Arial"/>
                <w:sz w:val="16"/>
                <w:szCs w:val="16"/>
              </w:rPr>
              <w:t>Cost Breakdown/</w:t>
            </w:r>
            <w:r>
              <w:rPr>
                <w:rFonts w:eastAsiaTheme="minorHAnsi" w:cs="Arial"/>
                <w:sz w:val="16"/>
                <w:szCs w:val="16"/>
              </w:rPr>
              <w:t xml:space="preserve">Mark-up (if applicable) and </w:t>
            </w:r>
            <w:r w:rsidRPr="00C44E14">
              <w:rPr>
                <w:rFonts w:eastAsiaTheme="minorHAnsi" w:cs="Arial"/>
                <w:sz w:val="16"/>
                <w:szCs w:val="16"/>
              </w:rPr>
              <w:t>VAT</w:t>
            </w:r>
            <w:r w:rsidRPr="00340D6D">
              <w:rPr>
                <w:rFonts w:eastAsiaTheme="minorHAnsi" w:cs="Arial"/>
                <w:i/>
                <w:sz w:val="16"/>
                <w:szCs w:val="16"/>
              </w:rPr>
              <w:t>.</w:t>
            </w:r>
          </w:p>
          <w:p w14:paraId="4A1DB889" w14:textId="77777777" w:rsidR="001014E5" w:rsidRDefault="001014E5" w:rsidP="001014E5">
            <w:pPr>
              <w:spacing w:after="200" w:line="276" w:lineRule="auto"/>
              <w:contextualSpacing/>
              <w:rPr>
                <w:rFonts w:eastAsiaTheme="minorHAnsi" w:cs="Arial"/>
                <w:sz w:val="16"/>
                <w:szCs w:val="16"/>
              </w:rPr>
            </w:pPr>
            <w:r w:rsidRPr="00EB0249">
              <w:rPr>
                <w:rFonts w:eastAsiaTheme="minorHAnsi" w:cs="Arial"/>
                <w:sz w:val="16"/>
                <w:szCs w:val="16"/>
              </w:rPr>
              <w:t xml:space="preserve">All invoices shall be </w:t>
            </w:r>
            <w:r>
              <w:rPr>
                <w:rFonts w:eastAsiaTheme="minorHAnsi" w:cs="Arial"/>
                <w:sz w:val="16"/>
                <w:szCs w:val="16"/>
              </w:rPr>
              <w:t>submitted</w:t>
            </w:r>
            <w:r w:rsidRPr="00EB0249">
              <w:rPr>
                <w:rFonts w:eastAsiaTheme="minorHAnsi" w:cs="Arial"/>
                <w:sz w:val="16"/>
                <w:szCs w:val="16"/>
              </w:rPr>
              <w:t xml:space="preserve"> for processing within 30 days of completion and sign off of the </w:t>
            </w:r>
            <w:r>
              <w:rPr>
                <w:rFonts w:eastAsiaTheme="minorHAnsi" w:cs="Arial"/>
                <w:sz w:val="16"/>
                <w:szCs w:val="16"/>
              </w:rPr>
              <w:t>tasks</w:t>
            </w:r>
            <w:r w:rsidRPr="00EB0249">
              <w:rPr>
                <w:rFonts w:eastAsiaTheme="minorHAnsi" w:cs="Arial"/>
                <w:sz w:val="16"/>
                <w:szCs w:val="16"/>
              </w:rPr>
              <w:t>.</w:t>
            </w:r>
          </w:p>
          <w:p w14:paraId="713D3FFA" w14:textId="77777777" w:rsidR="00340D6D" w:rsidRPr="00A52A6E" w:rsidRDefault="00340D6D" w:rsidP="00340D6D">
            <w:pPr>
              <w:spacing w:after="200" w:line="276" w:lineRule="auto"/>
              <w:contextualSpacing/>
              <w:rPr>
                <w:rFonts w:eastAsiaTheme="minorHAnsi" w:cs="Arial"/>
                <w:sz w:val="16"/>
                <w:szCs w:val="16"/>
              </w:rPr>
            </w:pPr>
          </w:p>
        </w:tc>
      </w:tr>
      <w:tr w:rsidR="00960CFF" w:rsidRPr="00A52A6E" w14:paraId="78AC074F" w14:textId="77777777" w:rsidTr="009F2698">
        <w:trPr>
          <w:trHeight w:val="540"/>
        </w:trPr>
        <w:tc>
          <w:tcPr>
            <w:tcW w:w="2900" w:type="dxa"/>
            <w:shd w:val="clear" w:color="auto" w:fill="C6D9F1" w:themeFill="text2" w:themeFillTint="33"/>
            <w:noWrap/>
            <w:hideMark/>
          </w:tcPr>
          <w:p w14:paraId="17341D24" w14:textId="77777777" w:rsidR="00960CFF" w:rsidRPr="00A52A6E" w:rsidRDefault="00960CFF" w:rsidP="00E315C4">
            <w:pPr>
              <w:spacing w:after="200" w:line="276" w:lineRule="auto"/>
              <w:rPr>
                <w:rFonts w:eastAsiaTheme="minorHAnsi" w:cs="Arial"/>
                <w:sz w:val="16"/>
                <w:szCs w:val="16"/>
              </w:rPr>
            </w:pPr>
            <w:r w:rsidRPr="00A52A6E">
              <w:rPr>
                <w:rFonts w:eastAsiaTheme="minorHAnsi" w:cs="Arial"/>
                <w:sz w:val="16"/>
                <w:szCs w:val="16"/>
              </w:rPr>
              <w:t>Purpose of KPI</w:t>
            </w:r>
          </w:p>
        </w:tc>
        <w:tc>
          <w:tcPr>
            <w:tcW w:w="6342" w:type="dxa"/>
            <w:hideMark/>
          </w:tcPr>
          <w:p w14:paraId="454EBCC1" w14:textId="69EA3341" w:rsidR="00960CFF" w:rsidRPr="00A52A6E" w:rsidRDefault="00960CFF" w:rsidP="00745A02">
            <w:pPr>
              <w:spacing w:after="200" w:line="276" w:lineRule="auto"/>
              <w:rPr>
                <w:rFonts w:eastAsiaTheme="minorHAnsi" w:cs="Arial"/>
                <w:sz w:val="16"/>
                <w:szCs w:val="16"/>
              </w:rPr>
            </w:pPr>
            <w:r w:rsidRPr="00A52A6E">
              <w:rPr>
                <w:rFonts w:eastAsiaTheme="minorHAnsi" w:cs="Arial"/>
                <w:sz w:val="16"/>
                <w:szCs w:val="16"/>
              </w:rPr>
              <w:t xml:space="preserve">To ensure the </w:t>
            </w:r>
            <w:r w:rsidRPr="00A52A6E">
              <w:rPr>
                <w:rFonts w:eastAsiaTheme="minorHAnsi" w:cs="Arial"/>
                <w:i/>
                <w:iCs/>
                <w:sz w:val="16"/>
                <w:szCs w:val="16"/>
              </w:rPr>
              <w:t>Contractor</w:t>
            </w:r>
            <w:r w:rsidRPr="00A52A6E">
              <w:rPr>
                <w:rFonts w:eastAsiaTheme="minorHAnsi" w:cs="Arial"/>
                <w:sz w:val="16"/>
                <w:szCs w:val="16"/>
              </w:rPr>
              <w:t xml:space="preserve"> is </w:t>
            </w:r>
            <w:r w:rsidR="00340D6D">
              <w:rPr>
                <w:rFonts w:eastAsiaTheme="minorHAnsi" w:cs="Arial"/>
                <w:sz w:val="16"/>
                <w:szCs w:val="16"/>
              </w:rPr>
              <w:t>submitting</w:t>
            </w:r>
            <w:r w:rsidRPr="00A52A6E">
              <w:rPr>
                <w:rFonts w:eastAsiaTheme="minorHAnsi" w:cs="Arial"/>
                <w:sz w:val="16"/>
                <w:szCs w:val="16"/>
              </w:rPr>
              <w:t xml:space="preserve"> </w:t>
            </w:r>
            <w:r w:rsidR="00745A02">
              <w:rPr>
                <w:rFonts w:eastAsiaTheme="minorHAnsi" w:cs="Arial"/>
                <w:sz w:val="16"/>
                <w:szCs w:val="16"/>
              </w:rPr>
              <w:t xml:space="preserve">accurate </w:t>
            </w:r>
            <w:r w:rsidRPr="00A52A6E">
              <w:rPr>
                <w:rFonts w:eastAsiaTheme="minorHAnsi" w:cs="Arial"/>
                <w:sz w:val="16"/>
                <w:szCs w:val="16"/>
              </w:rPr>
              <w:t xml:space="preserve">invoices </w:t>
            </w:r>
            <w:r w:rsidR="00690725">
              <w:rPr>
                <w:rFonts w:eastAsiaTheme="minorHAnsi" w:cs="Arial"/>
                <w:sz w:val="16"/>
                <w:szCs w:val="16"/>
              </w:rPr>
              <w:t xml:space="preserve">in a timely manner, </w:t>
            </w:r>
            <w:r w:rsidRPr="00A52A6E">
              <w:rPr>
                <w:rFonts w:eastAsiaTheme="minorHAnsi" w:cs="Arial"/>
                <w:sz w:val="16"/>
                <w:szCs w:val="16"/>
              </w:rPr>
              <w:t xml:space="preserve">in line with the </w:t>
            </w:r>
            <w:r w:rsidR="003F296E">
              <w:rPr>
                <w:rFonts w:eastAsiaTheme="minorHAnsi" w:cs="Arial"/>
                <w:i/>
                <w:sz w:val="16"/>
                <w:szCs w:val="16"/>
              </w:rPr>
              <w:t>Bank</w:t>
            </w:r>
            <w:r w:rsidRPr="00340D6D">
              <w:rPr>
                <w:rFonts w:eastAsiaTheme="minorHAnsi" w:cs="Arial"/>
                <w:i/>
                <w:sz w:val="16"/>
                <w:szCs w:val="16"/>
              </w:rPr>
              <w:t>’s</w:t>
            </w:r>
            <w:r w:rsidRPr="00A52A6E">
              <w:rPr>
                <w:rFonts w:eastAsiaTheme="minorHAnsi" w:cs="Arial"/>
                <w:sz w:val="16"/>
                <w:szCs w:val="16"/>
              </w:rPr>
              <w:t xml:space="preserve"> requirements</w:t>
            </w:r>
            <w:r w:rsidR="00745A02">
              <w:rPr>
                <w:rFonts w:eastAsiaTheme="minorHAnsi" w:cs="Arial"/>
                <w:sz w:val="16"/>
                <w:szCs w:val="16"/>
              </w:rPr>
              <w:t>.</w:t>
            </w:r>
          </w:p>
        </w:tc>
      </w:tr>
      <w:tr w:rsidR="00960CFF" w:rsidRPr="00A52A6E" w14:paraId="0757B8A7" w14:textId="77777777" w:rsidTr="009F2698">
        <w:trPr>
          <w:trHeight w:val="300"/>
        </w:trPr>
        <w:tc>
          <w:tcPr>
            <w:tcW w:w="2900" w:type="dxa"/>
            <w:shd w:val="clear" w:color="auto" w:fill="C6D9F1" w:themeFill="text2" w:themeFillTint="33"/>
            <w:noWrap/>
            <w:hideMark/>
          </w:tcPr>
          <w:p w14:paraId="7AA161AC" w14:textId="77777777" w:rsidR="00960CFF" w:rsidRPr="00A52A6E" w:rsidRDefault="00960CFF" w:rsidP="00E315C4">
            <w:pPr>
              <w:spacing w:after="200" w:line="276" w:lineRule="auto"/>
              <w:rPr>
                <w:rFonts w:eastAsiaTheme="minorHAnsi" w:cs="Arial"/>
                <w:sz w:val="16"/>
                <w:szCs w:val="16"/>
              </w:rPr>
            </w:pPr>
            <w:r w:rsidRPr="00A52A6E">
              <w:rPr>
                <w:rFonts w:eastAsiaTheme="minorHAnsi" w:cs="Arial"/>
                <w:sz w:val="16"/>
                <w:szCs w:val="16"/>
              </w:rPr>
              <w:t>KPI Measurement Type</w:t>
            </w:r>
          </w:p>
        </w:tc>
        <w:tc>
          <w:tcPr>
            <w:tcW w:w="6342" w:type="dxa"/>
            <w:hideMark/>
          </w:tcPr>
          <w:p w14:paraId="1C2D0CFB" w14:textId="77777777" w:rsidR="00960CFF" w:rsidRPr="00A52A6E" w:rsidRDefault="00960CFF" w:rsidP="00E315C4">
            <w:pPr>
              <w:spacing w:after="200" w:line="276" w:lineRule="auto"/>
              <w:rPr>
                <w:rFonts w:eastAsiaTheme="minorHAnsi" w:cs="Arial"/>
                <w:sz w:val="16"/>
                <w:szCs w:val="16"/>
              </w:rPr>
            </w:pPr>
            <w:r w:rsidRPr="00A52A6E">
              <w:rPr>
                <w:rFonts w:eastAsiaTheme="minorHAnsi" w:cs="Arial"/>
                <w:sz w:val="16"/>
                <w:szCs w:val="16"/>
              </w:rPr>
              <w:t>Fixed Thresholds</w:t>
            </w:r>
          </w:p>
        </w:tc>
      </w:tr>
      <w:tr w:rsidR="00960CFF" w:rsidRPr="00A52A6E" w14:paraId="44C4C358" w14:textId="77777777" w:rsidTr="009F2698">
        <w:trPr>
          <w:trHeight w:val="300"/>
        </w:trPr>
        <w:tc>
          <w:tcPr>
            <w:tcW w:w="2900" w:type="dxa"/>
            <w:shd w:val="clear" w:color="auto" w:fill="C6D9F1" w:themeFill="text2" w:themeFillTint="33"/>
            <w:noWrap/>
            <w:hideMark/>
          </w:tcPr>
          <w:p w14:paraId="4B538C60" w14:textId="77777777" w:rsidR="00960CFF" w:rsidRPr="00A52A6E" w:rsidRDefault="00960CFF" w:rsidP="00E315C4">
            <w:pPr>
              <w:spacing w:after="200" w:line="276" w:lineRule="auto"/>
              <w:rPr>
                <w:rFonts w:eastAsiaTheme="minorHAnsi" w:cs="Arial"/>
                <w:sz w:val="16"/>
                <w:szCs w:val="16"/>
              </w:rPr>
            </w:pPr>
            <w:r w:rsidRPr="00A52A6E">
              <w:rPr>
                <w:rFonts w:eastAsiaTheme="minorHAnsi" w:cs="Arial"/>
                <w:sz w:val="16"/>
                <w:szCs w:val="16"/>
              </w:rPr>
              <w:t>KPI Weighting</w:t>
            </w:r>
          </w:p>
        </w:tc>
        <w:tc>
          <w:tcPr>
            <w:tcW w:w="6342" w:type="dxa"/>
            <w:hideMark/>
          </w:tcPr>
          <w:p w14:paraId="5F3D1112" w14:textId="77777777" w:rsidR="00960CFF" w:rsidRPr="00A52A6E" w:rsidRDefault="00960CFF" w:rsidP="00E315C4">
            <w:pPr>
              <w:spacing w:after="200" w:line="276" w:lineRule="auto"/>
              <w:rPr>
                <w:rFonts w:eastAsiaTheme="minorHAnsi" w:cs="Arial"/>
                <w:sz w:val="16"/>
                <w:szCs w:val="16"/>
              </w:rPr>
            </w:pPr>
            <w:r w:rsidRPr="00A52A6E">
              <w:rPr>
                <w:rFonts w:eastAsiaTheme="minorHAnsi" w:cs="Arial"/>
                <w:sz w:val="16"/>
                <w:szCs w:val="16"/>
              </w:rPr>
              <w:t>Level 3</w:t>
            </w:r>
          </w:p>
        </w:tc>
      </w:tr>
      <w:tr w:rsidR="00960CFF" w:rsidRPr="00A52A6E" w14:paraId="6C714D76" w14:textId="77777777" w:rsidTr="009F2698">
        <w:trPr>
          <w:trHeight w:val="359"/>
        </w:trPr>
        <w:tc>
          <w:tcPr>
            <w:tcW w:w="2900" w:type="dxa"/>
            <w:shd w:val="clear" w:color="auto" w:fill="C6D9F1" w:themeFill="text2" w:themeFillTint="33"/>
            <w:noWrap/>
            <w:hideMark/>
          </w:tcPr>
          <w:p w14:paraId="4B86DEB6" w14:textId="77777777" w:rsidR="00960CFF" w:rsidRPr="00A52A6E" w:rsidRDefault="00960CFF" w:rsidP="00E315C4">
            <w:pPr>
              <w:spacing w:after="200" w:line="276" w:lineRule="auto"/>
              <w:rPr>
                <w:rFonts w:eastAsiaTheme="minorHAnsi" w:cs="Arial"/>
                <w:sz w:val="16"/>
                <w:szCs w:val="16"/>
              </w:rPr>
            </w:pPr>
            <w:r w:rsidRPr="00A52A6E">
              <w:rPr>
                <w:rFonts w:eastAsiaTheme="minorHAnsi" w:cs="Arial"/>
                <w:sz w:val="16"/>
                <w:szCs w:val="16"/>
              </w:rPr>
              <w:t>Definition of KPI Event</w:t>
            </w:r>
          </w:p>
        </w:tc>
        <w:tc>
          <w:tcPr>
            <w:tcW w:w="6342" w:type="dxa"/>
            <w:hideMark/>
          </w:tcPr>
          <w:p w14:paraId="101ABA7F" w14:textId="22C93AC6" w:rsidR="00960CFF" w:rsidRPr="00A52A6E" w:rsidRDefault="00960CFF" w:rsidP="00E315C4">
            <w:pPr>
              <w:spacing w:after="200" w:line="276" w:lineRule="auto"/>
              <w:rPr>
                <w:rFonts w:eastAsiaTheme="minorHAnsi" w:cs="Arial"/>
                <w:sz w:val="16"/>
                <w:szCs w:val="16"/>
              </w:rPr>
            </w:pPr>
            <w:r w:rsidRPr="00A52A6E">
              <w:rPr>
                <w:rFonts w:eastAsiaTheme="minorHAnsi" w:cs="Arial"/>
                <w:sz w:val="16"/>
                <w:szCs w:val="16"/>
              </w:rPr>
              <w:t xml:space="preserve">The </w:t>
            </w:r>
            <w:r w:rsidRPr="00A52A6E">
              <w:rPr>
                <w:rFonts w:eastAsiaTheme="minorHAnsi" w:cs="Arial"/>
                <w:i/>
                <w:iCs/>
                <w:sz w:val="16"/>
                <w:szCs w:val="16"/>
              </w:rPr>
              <w:t>Contractor</w:t>
            </w:r>
            <w:r w:rsidRPr="00A52A6E">
              <w:rPr>
                <w:rFonts w:eastAsiaTheme="minorHAnsi" w:cs="Arial"/>
                <w:sz w:val="16"/>
                <w:szCs w:val="16"/>
              </w:rPr>
              <w:t xml:space="preserve"> is providing invoices that are accurate in a format agreed by the </w:t>
            </w:r>
            <w:r w:rsidR="003F296E">
              <w:rPr>
                <w:rFonts w:eastAsiaTheme="minorHAnsi" w:cs="Arial"/>
                <w:i/>
                <w:sz w:val="16"/>
                <w:szCs w:val="16"/>
              </w:rPr>
              <w:t>Bank</w:t>
            </w:r>
            <w:r w:rsidRPr="00A52A6E">
              <w:rPr>
                <w:rFonts w:eastAsiaTheme="minorHAnsi" w:cs="Arial"/>
                <w:sz w:val="16"/>
                <w:szCs w:val="16"/>
              </w:rPr>
              <w:t>.</w:t>
            </w:r>
          </w:p>
        </w:tc>
      </w:tr>
      <w:tr w:rsidR="00960CFF" w:rsidRPr="00A52A6E" w14:paraId="138FA471" w14:textId="77777777" w:rsidTr="009F2698">
        <w:trPr>
          <w:trHeight w:val="1214"/>
        </w:trPr>
        <w:tc>
          <w:tcPr>
            <w:tcW w:w="2900" w:type="dxa"/>
            <w:shd w:val="clear" w:color="auto" w:fill="C6D9F1" w:themeFill="text2" w:themeFillTint="33"/>
            <w:noWrap/>
            <w:hideMark/>
          </w:tcPr>
          <w:p w14:paraId="51B591F7" w14:textId="77777777" w:rsidR="00960CFF" w:rsidRPr="00A52A6E" w:rsidRDefault="00960CFF" w:rsidP="00E315C4">
            <w:pPr>
              <w:spacing w:after="200" w:line="276" w:lineRule="auto"/>
              <w:rPr>
                <w:rFonts w:eastAsiaTheme="minorHAnsi" w:cs="Arial"/>
                <w:sz w:val="16"/>
                <w:szCs w:val="16"/>
              </w:rPr>
            </w:pPr>
            <w:r w:rsidRPr="00A52A6E">
              <w:rPr>
                <w:rFonts w:eastAsiaTheme="minorHAnsi" w:cs="Arial"/>
                <w:sz w:val="16"/>
                <w:szCs w:val="16"/>
              </w:rPr>
              <w:t>Definition of Event Failure</w:t>
            </w:r>
          </w:p>
        </w:tc>
        <w:tc>
          <w:tcPr>
            <w:tcW w:w="6342" w:type="dxa"/>
            <w:hideMark/>
          </w:tcPr>
          <w:p w14:paraId="3DAD925D" w14:textId="77777777" w:rsidR="00C44E14" w:rsidRDefault="00C44E14" w:rsidP="00C44E14">
            <w:pPr>
              <w:spacing w:after="200" w:line="276" w:lineRule="auto"/>
              <w:rPr>
                <w:rFonts w:eastAsiaTheme="minorHAnsi" w:cs="Arial"/>
                <w:sz w:val="16"/>
                <w:szCs w:val="16"/>
              </w:rPr>
            </w:pPr>
            <w:r w:rsidRPr="00A52A6E">
              <w:rPr>
                <w:rFonts w:eastAsiaTheme="minorHAnsi" w:cs="Arial"/>
                <w:sz w:val="16"/>
                <w:szCs w:val="16"/>
              </w:rPr>
              <w:t xml:space="preserve">A </w:t>
            </w:r>
            <w:r>
              <w:rPr>
                <w:rFonts w:eastAsiaTheme="minorHAnsi" w:cs="Arial"/>
                <w:sz w:val="16"/>
                <w:szCs w:val="16"/>
              </w:rPr>
              <w:t>single incident for any category under this KPI is a failure</w:t>
            </w:r>
            <w:r w:rsidRPr="00A52A6E">
              <w:rPr>
                <w:rFonts w:eastAsiaTheme="minorHAnsi" w:cs="Arial"/>
                <w:sz w:val="16"/>
                <w:szCs w:val="16"/>
              </w:rPr>
              <w:t xml:space="preserve"> </w:t>
            </w:r>
          </w:p>
          <w:p w14:paraId="46D4C743" w14:textId="1E96462F" w:rsidR="00960CFF" w:rsidRPr="00A52A6E" w:rsidRDefault="00960CFF" w:rsidP="00E315C4">
            <w:pPr>
              <w:numPr>
                <w:ilvl w:val="0"/>
                <w:numId w:val="23"/>
              </w:numPr>
              <w:spacing w:after="200" w:line="276" w:lineRule="auto"/>
              <w:rPr>
                <w:rFonts w:eastAsiaTheme="minorHAnsi" w:cs="Arial"/>
                <w:sz w:val="16"/>
                <w:szCs w:val="16"/>
              </w:rPr>
            </w:pPr>
            <w:r w:rsidRPr="00A52A6E">
              <w:rPr>
                <w:rFonts w:eastAsiaTheme="minorHAnsi" w:cs="Arial"/>
                <w:sz w:val="16"/>
                <w:szCs w:val="16"/>
              </w:rPr>
              <w:t xml:space="preserve">The </w:t>
            </w:r>
            <w:r w:rsidRPr="00A52A6E">
              <w:rPr>
                <w:rFonts w:eastAsiaTheme="minorHAnsi" w:cs="Arial"/>
                <w:i/>
                <w:sz w:val="16"/>
                <w:szCs w:val="16"/>
              </w:rPr>
              <w:t>Contractor</w:t>
            </w:r>
            <w:r w:rsidR="00EB0249">
              <w:rPr>
                <w:rFonts w:eastAsiaTheme="minorHAnsi" w:cs="Arial"/>
                <w:sz w:val="16"/>
                <w:szCs w:val="16"/>
              </w:rPr>
              <w:t xml:space="preserve"> fails to provide </w:t>
            </w:r>
            <w:r w:rsidR="00340D6D">
              <w:rPr>
                <w:rFonts w:eastAsiaTheme="minorHAnsi" w:cs="Arial"/>
                <w:sz w:val="16"/>
                <w:szCs w:val="16"/>
              </w:rPr>
              <w:t>detailed and</w:t>
            </w:r>
            <w:r w:rsidR="00690725">
              <w:rPr>
                <w:rFonts w:eastAsiaTheme="minorHAnsi" w:cs="Arial"/>
                <w:sz w:val="16"/>
                <w:szCs w:val="16"/>
              </w:rPr>
              <w:t>/or</w:t>
            </w:r>
            <w:r w:rsidR="00340D6D">
              <w:rPr>
                <w:rFonts w:eastAsiaTheme="minorHAnsi" w:cs="Arial"/>
                <w:sz w:val="16"/>
                <w:szCs w:val="16"/>
              </w:rPr>
              <w:t xml:space="preserve"> accurate </w:t>
            </w:r>
            <w:r w:rsidR="00EB0249">
              <w:rPr>
                <w:rFonts w:eastAsiaTheme="minorHAnsi" w:cs="Arial"/>
                <w:sz w:val="16"/>
                <w:szCs w:val="16"/>
              </w:rPr>
              <w:t xml:space="preserve">invoices to the </w:t>
            </w:r>
            <w:r w:rsidR="003F296E">
              <w:rPr>
                <w:rFonts w:eastAsiaTheme="minorHAnsi" w:cs="Arial"/>
                <w:i/>
                <w:sz w:val="16"/>
                <w:szCs w:val="16"/>
              </w:rPr>
              <w:t>Bank</w:t>
            </w:r>
            <w:r w:rsidR="00EB0249">
              <w:rPr>
                <w:rFonts w:eastAsiaTheme="minorHAnsi" w:cs="Arial"/>
                <w:sz w:val="16"/>
                <w:szCs w:val="16"/>
              </w:rPr>
              <w:t xml:space="preserve"> in a timely manner (as per above criteria).</w:t>
            </w:r>
          </w:p>
          <w:p w14:paraId="6BED2822" w14:textId="77777777" w:rsidR="00960CFF" w:rsidRPr="00A52A6E" w:rsidRDefault="00960CFF" w:rsidP="00E315C4">
            <w:pPr>
              <w:spacing w:after="200" w:line="276" w:lineRule="auto"/>
              <w:rPr>
                <w:rFonts w:eastAsiaTheme="minorHAnsi" w:cs="Arial"/>
                <w:i/>
                <w:sz w:val="16"/>
                <w:szCs w:val="16"/>
              </w:rPr>
            </w:pPr>
            <w:r w:rsidRPr="00A52A6E">
              <w:rPr>
                <w:rFonts w:eastAsiaTheme="minorHAnsi" w:cs="Arial"/>
                <w:i/>
                <w:sz w:val="16"/>
                <w:szCs w:val="16"/>
              </w:rPr>
              <w:t>RAG Model</w:t>
            </w:r>
          </w:p>
          <w:p w14:paraId="0429958B" w14:textId="77777777" w:rsidR="00C44E14" w:rsidRPr="00C44E14" w:rsidRDefault="00960CFF" w:rsidP="000109A9">
            <w:pPr>
              <w:numPr>
                <w:ilvl w:val="0"/>
                <w:numId w:val="27"/>
              </w:numPr>
              <w:spacing w:before="0"/>
              <w:contextualSpacing/>
              <w:rPr>
                <w:rFonts w:eastAsia="Calibri" w:cs="Arial"/>
                <w:sz w:val="16"/>
                <w:szCs w:val="16"/>
              </w:rPr>
            </w:pPr>
            <w:r w:rsidRPr="00A52A6E">
              <w:rPr>
                <w:rFonts w:eastAsiaTheme="minorHAnsi" w:cs="Arial"/>
                <w:sz w:val="16"/>
                <w:szCs w:val="16"/>
              </w:rPr>
              <w:t xml:space="preserve">RED: </w:t>
            </w:r>
            <w:r w:rsidR="00690725">
              <w:rPr>
                <w:rFonts w:eastAsiaTheme="minorHAnsi" w:cs="Arial"/>
                <w:sz w:val="16"/>
                <w:szCs w:val="16"/>
              </w:rPr>
              <w:t xml:space="preserve">An </w:t>
            </w:r>
            <w:r w:rsidR="00C44E14">
              <w:rPr>
                <w:rFonts w:eastAsiaTheme="minorHAnsi" w:cs="Arial"/>
                <w:sz w:val="16"/>
                <w:szCs w:val="16"/>
              </w:rPr>
              <w:t xml:space="preserve">invoice is submitted with inaccurate information and/or does not provide </w:t>
            </w:r>
            <w:r w:rsidR="00340D6D">
              <w:rPr>
                <w:rFonts w:eastAsiaTheme="minorHAnsi" w:cs="Arial"/>
                <w:sz w:val="16"/>
                <w:szCs w:val="16"/>
              </w:rPr>
              <w:t>the required detail</w:t>
            </w:r>
            <w:r w:rsidR="00C44E14">
              <w:rPr>
                <w:rFonts w:eastAsiaTheme="minorHAnsi" w:cs="Arial"/>
                <w:sz w:val="16"/>
                <w:szCs w:val="16"/>
              </w:rPr>
              <w:t xml:space="preserve"> (as per above criteria) and/or is delivered outside the agreed timeframe.</w:t>
            </w:r>
          </w:p>
          <w:p w14:paraId="4A5AAC45" w14:textId="77777777" w:rsidR="00960CFF" w:rsidRPr="00A52A6E" w:rsidRDefault="00960CFF" w:rsidP="000109A9">
            <w:pPr>
              <w:numPr>
                <w:ilvl w:val="0"/>
                <w:numId w:val="24"/>
              </w:numPr>
              <w:spacing w:after="200" w:line="276" w:lineRule="auto"/>
              <w:ind w:left="714" w:hanging="357"/>
              <w:contextualSpacing/>
              <w:rPr>
                <w:rFonts w:eastAsiaTheme="minorHAnsi" w:cs="Arial"/>
                <w:sz w:val="16"/>
                <w:szCs w:val="16"/>
              </w:rPr>
            </w:pPr>
            <w:r w:rsidRPr="00A52A6E">
              <w:rPr>
                <w:rFonts w:eastAsiaTheme="minorHAnsi" w:cs="Arial"/>
                <w:sz w:val="16"/>
                <w:szCs w:val="16"/>
              </w:rPr>
              <w:t>G</w:t>
            </w:r>
            <w:r w:rsidR="00C44E14">
              <w:rPr>
                <w:rFonts w:eastAsiaTheme="minorHAnsi" w:cs="Arial"/>
                <w:sz w:val="16"/>
                <w:szCs w:val="16"/>
              </w:rPr>
              <w:t>REEN: All invoices are submitted with accurate information with the required level of detail and within the agreed timeframe.</w:t>
            </w:r>
          </w:p>
        </w:tc>
      </w:tr>
      <w:tr w:rsidR="00960CFF" w:rsidRPr="00A52A6E" w14:paraId="31B69973" w14:textId="77777777" w:rsidTr="009F2698">
        <w:trPr>
          <w:trHeight w:val="1265"/>
        </w:trPr>
        <w:tc>
          <w:tcPr>
            <w:tcW w:w="2900" w:type="dxa"/>
            <w:shd w:val="clear" w:color="auto" w:fill="C6D9F1" w:themeFill="text2" w:themeFillTint="33"/>
            <w:noWrap/>
            <w:hideMark/>
          </w:tcPr>
          <w:p w14:paraId="08A44092" w14:textId="77777777" w:rsidR="00960CFF" w:rsidRPr="00A52A6E" w:rsidRDefault="00960CFF" w:rsidP="00E315C4">
            <w:pPr>
              <w:spacing w:after="200" w:line="276" w:lineRule="auto"/>
              <w:rPr>
                <w:rFonts w:eastAsiaTheme="minorHAnsi" w:cs="Arial"/>
                <w:sz w:val="16"/>
                <w:szCs w:val="16"/>
              </w:rPr>
            </w:pPr>
            <w:r w:rsidRPr="00A52A6E">
              <w:rPr>
                <w:rFonts w:eastAsiaTheme="minorHAnsi" w:cs="Arial"/>
                <w:sz w:val="16"/>
                <w:szCs w:val="16"/>
              </w:rPr>
              <w:t>Measured By</w:t>
            </w:r>
          </w:p>
        </w:tc>
        <w:tc>
          <w:tcPr>
            <w:tcW w:w="6342" w:type="dxa"/>
            <w:hideMark/>
          </w:tcPr>
          <w:p w14:paraId="204DD963" w14:textId="77777777" w:rsidR="00960CFF" w:rsidRPr="00A52A6E" w:rsidRDefault="00960CFF" w:rsidP="00E315C4">
            <w:pPr>
              <w:spacing w:after="200" w:line="276" w:lineRule="auto"/>
              <w:rPr>
                <w:rFonts w:eastAsiaTheme="minorHAnsi" w:cs="Arial"/>
                <w:sz w:val="16"/>
                <w:szCs w:val="16"/>
              </w:rPr>
            </w:pPr>
            <w:r w:rsidRPr="00A52A6E">
              <w:rPr>
                <w:rFonts w:eastAsiaTheme="minorHAnsi" w:cs="Arial"/>
                <w:sz w:val="16"/>
                <w:szCs w:val="16"/>
              </w:rPr>
              <w:t>This KPI shall be measured by:</w:t>
            </w:r>
          </w:p>
          <w:p w14:paraId="65997538" w14:textId="77777777" w:rsidR="00960CFF" w:rsidRPr="00A52A6E" w:rsidRDefault="00960CFF" w:rsidP="00E315C4">
            <w:pPr>
              <w:numPr>
                <w:ilvl w:val="0"/>
                <w:numId w:val="22"/>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The </w:t>
            </w:r>
            <w:r w:rsidRPr="00A52A6E">
              <w:rPr>
                <w:rFonts w:eastAsiaTheme="minorHAnsi" w:cs="Arial"/>
                <w:i/>
                <w:iCs/>
                <w:sz w:val="16"/>
                <w:szCs w:val="16"/>
              </w:rPr>
              <w:t>Contractor's</w:t>
            </w:r>
            <w:r w:rsidRPr="00A52A6E">
              <w:rPr>
                <w:rFonts w:eastAsiaTheme="minorHAnsi" w:cs="Arial"/>
                <w:sz w:val="16"/>
                <w:szCs w:val="16"/>
              </w:rPr>
              <w:t xml:space="preserve"> own self-monitoring and audit as part of the quality management plan.</w:t>
            </w:r>
          </w:p>
          <w:p w14:paraId="4B32BF68" w14:textId="77777777" w:rsidR="00960CFF" w:rsidRPr="00A52A6E" w:rsidRDefault="00960CFF" w:rsidP="00E315C4">
            <w:pPr>
              <w:numPr>
                <w:ilvl w:val="0"/>
                <w:numId w:val="22"/>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 The </w:t>
            </w:r>
            <w:r w:rsidRPr="00A52A6E">
              <w:rPr>
                <w:rFonts w:eastAsiaTheme="minorHAnsi" w:cs="Arial"/>
                <w:i/>
                <w:iCs/>
                <w:sz w:val="16"/>
                <w:szCs w:val="16"/>
              </w:rPr>
              <w:t>Contractor's</w:t>
            </w:r>
            <w:r w:rsidRPr="00A52A6E">
              <w:rPr>
                <w:rFonts w:eastAsiaTheme="minorHAnsi" w:cs="Arial"/>
                <w:sz w:val="16"/>
                <w:szCs w:val="16"/>
              </w:rPr>
              <w:t xml:space="preserve"> own investigation following a complaint.</w:t>
            </w:r>
          </w:p>
          <w:p w14:paraId="74E5DF5B" w14:textId="651F4A55" w:rsidR="00960CFF" w:rsidRPr="00A52A6E" w:rsidRDefault="00960CFF" w:rsidP="00E315C4">
            <w:pPr>
              <w:numPr>
                <w:ilvl w:val="0"/>
                <w:numId w:val="22"/>
              </w:numPr>
              <w:spacing w:after="200" w:line="276" w:lineRule="auto"/>
              <w:ind w:left="714" w:hanging="357"/>
              <w:contextualSpacing/>
              <w:rPr>
                <w:rFonts w:eastAsiaTheme="minorHAnsi" w:cs="Arial"/>
                <w:sz w:val="16"/>
                <w:szCs w:val="16"/>
              </w:rPr>
            </w:pPr>
            <w:r w:rsidRPr="00A52A6E">
              <w:rPr>
                <w:rFonts w:eastAsiaTheme="minorHAnsi" w:cs="Arial"/>
                <w:sz w:val="16"/>
                <w:szCs w:val="16"/>
              </w:rPr>
              <w:t xml:space="preserve"> The </w:t>
            </w:r>
            <w:r w:rsidR="003F296E">
              <w:rPr>
                <w:rFonts w:eastAsiaTheme="minorHAnsi" w:cs="Arial"/>
                <w:i/>
                <w:iCs/>
                <w:sz w:val="16"/>
                <w:szCs w:val="16"/>
              </w:rPr>
              <w:t>Bank</w:t>
            </w:r>
            <w:r w:rsidRPr="00A52A6E">
              <w:rPr>
                <w:rFonts w:eastAsiaTheme="minorHAnsi" w:cs="Arial"/>
                <w:i/>
                <w:iCs/>
                <w:sz w:val="16"/>
                <w:szCs w:val="16"/>
              </w:rPr>
              <w:t>'s</w:t>
            </w:r>
            <w:r w:rsidRPr="00A52A6E">
              <w:rPr>
                <w:rFonts w:eastAsiaTheme="minorHAnsi" w:cs="Arial"/>
                <w:sz w:val="16"/>
                <w:szCs w:val="16"/>
              </w:rPr>
              <w:t xml:space="preserve"> audit or investigation following a complaint.</w:t>
            </w:r>
          </w:p>
        </w:tc>
      </w:tr>
      <w:tr w:rsidR="00960CFF" w:rsidRPr="00A52A6E" w14:paraId="79E2403C" w14:textId="77777777" w:rsidTr="009F2698">
        <w:trPr>
          <w:trHeight w:val="300"/>
        </w:trPr>
        <w:tc>
          <w:tcPr>
            <w:tcW w:w="2900" w:type="dxa"/>
            <w:shd w:val="clear" w:color="auto" w:fill="C6D9F1" w:themeFill="text2" w:themeFillTint="33"/>
            <w:noWrap/>
            <w:hideMark/>
          </w:tcPr>
          <w:p w14:paraId="4529A020" w14:textId="77777777" w:rsidR="00960CFF" w:rsidRPr="00A52A6E" w:rsidRDefault="00960CFF" w:rsidP="00E315C4">
            <w:pPr>
              <w:spacing w:after="200" w:line="276" w:lineRule="auto"/>
              <w:rPr>
                <w:rFonts w:eastAsiaTheme="minorHAnsi" w:cs="Arial"/>
                <w:sz w:val="16"/>
                <w:szCs w:val="16"/>
              </w:rPr>
            </w:pPr>
            <w:r w:rsidRPr="00A52A6E">
              <w:rPr>
                <w:rFonts w:eastAsiaTheme="minorHAnsi" w:cs="Arial"/>
                <w:sz w:val="16"/>
                <w:szCs w:val="16"/>
              </w:rPr>
              <w:t>Consequence of Failure</w:t>
            </w:r>
          </w:p>
        </w:tc>
        <w:tc>
          <w:tcPr>
            <w:tcW w:w="6342" w:type="dxa"/>
            <w:hideMark/>
          </w:tcPr>
          <w:p w14:paraId="68F0D32C" w14:textId="77777777" w:rsidR="00960CFF" w:rsidRPr="00A52A6E" w:rsidRDefault="00C44E14" w:rsidP="00E315C4">
            <w:pPr>
              <w:spacing w:after="200" w:line="276" w:lineRule="auto"/>
              <w:rPr>
                <w:rFonts w:eastAsiaTheme="minorHAnsi" w:cs="Arial"/>
                <w:sz w:val="16"/>
                <w:szCs w:val="16"/>
              </w:rPr>
            </w:pPr>
            <w:r>
              <w:rPr>
                <w:rFonts w:eastAsiaTheme="minorHAnsi" w:cs="Arial"/>
                <w:sz w:val="16"/>
                <w:szCs w:val="16"/>
              </w:rPr>
              <w:t>Service Credits</w:t>
            </w:r>
          </w:p>
        </w:tc>
      </w:tr>
      <w:tr w:rsidR="00960CFF" w:rsidRPr="00A52A6E" w14:paraId="7BB25A73" w14:textId="77777777" w:rsidTr="009F2698">
        <w:trPr>
          <w:trHeight w:val="300"/>
        </w:trPr>
        <w:tc>
          <w:tcPr>
            <w:tcW w:w="2900" w:type="dxa"/>
            <w:shd w:val="clear" w:color="auto" w:fill="C6D9F1" w:themeFill="text2" w:themeFillTint="33"/>
            <w:noWrap/>
            <w:hideMark/>
          </w:tcPr>
          <w:p w14:paraId="77C7244C" w14:textId="77777777" w:rsidR="00960CFF" w:rsidRPr="00A52A6E" w:rsidRDefault="00960CFF" w:rsidP="00E315C4">
            <w:pPr>
              <w:spacing w:after="200" w:line="276" w:lineRule="auto"/>
              <w:rPr>
                <w:rFonts w:eastAsiaTheme="minorHAnsi" w:cs="Arial"/>
                <w:sz w:val="16"/>
                <w:szCs w:val="16"/>
              </w:rPr>
            </w:pPr>
            <w:r w:rsidRPr="00A52A6E">
              <w:rPr>
                <w:rFonts w:eastAsiaTheme="minorHAnsi" w:cs="Arial"/>
                <w:sz w:val="16"/>
                <w:szCs w:val="16"/>
              </w:rPr>
              <w:t>Reporting (Measurement)</w:t>
            </w:r>
          </w:p>
        </w:tc>
        <w:tc>
          <w:tcPr>
            <w:tcW w:w="6342" w:type="dxa"/>
            <w:hideMark/>
          </w:tcPr>
          <w:p w14:paraId="2DC86408" w14:textId="77777777" w:rsidR="00960CFF" w:rsidRPr="00A52A6E" w:rsidRDefault="00960CFF" w:rsidP="00E315C4">
            <w:pPr>
              <w:spacing w:after="200" w:line="276" w:lineRule="auto"/>
              <w:rPr>
                <w:rFonts w:eastAsiaTheme="minorHAnsi" w:cs="Arial"/>
                <w:sz w:val="16"/>
                <w:szCs w:val="16"/>
              </w:rPr>
            </w:pPr>
            <w:r w:rsidRPr="00A52A6E">
              <w:rPr>
                <w:rFonts w:eastAsiaTheme="minorHAnsi" w:cs="Arial"/>
                <w:sz w:val="16"/>
                <w:szCs w:val="16"/>
              </w:rPr>
              <w:t>Monthly and Annual Trends</w:t>
            </w:r>
          </w:p>
        </w:tc>
      </w:tr>
    </w:tbl>
    <w:p w14:paraId="0444DBED" w14:textId="77777777" w:rsidR="00A52A6E" w:rsidRPr="00A52A6E" w:rsidRDefault="00A52A6E" w:rsidP="00A52A6E">
      <w:pPr>
        <w:spacing w:after="200" w:line="276" w:lineRule="auto"/>
        <w:rPr>
          <w:rFonts w:eastAsiaTheme="minorHAnsi" w:cs="Arial"/>
          <w:sz w:val="16"/>
          <w:szCs w:val="16"/>
        </w:rPr>
      </w:pPr>
    </w:p>
    <w:p w14:paraId="60B5C72C" w14:textId="77777777" w:rsidR="00EB0249" w:rsidRDefault="00EB0249">
      <w:pPr>
        <w:spacing w:after="200" w:line="276" w:lineRule="auto"/>
        <w:rPr>
          <w:rFonts w:eastAsiaTheme="minorHAnsi" w:cs="Arial"/>
          <w:sz w:val="16"/>
          <w:szCs w:val="16"/>
        </w:rPr>
      </w:pPr>
      <w:r>
        <w:rPr>
          <w:rFonts w:eastAsiaTheme="minorHAnsi" w:cs="Arial"/>
          <w:sz w:val="16"/>
          <w:szCs w:val="16"/>
        </w:rPr>
        <w:br w:type="page"/>
      </w:r>
    </w:p>
    <w:tbl>
      <w:tblPr>
        <w:tblStyle w:val="TableGrid"/>
        <w:tblW w:w="0" w:type="auto"/>
        <w:tblLook w:val="04A0" w:firstRow="1" w:lastRow="0" w:firstColumn="1" w:lastColumn="0" w:noHBand="0" w:noVBand="1"/>
      </w:tblPr>
      <w:tblGrid>
        <w:gridCol w:w="2900"/>
        <w:gridCol w:w="6342"/>
      </w:tblGrid>
      <w:tr w:rsidR="00E12618" w:rsidRPr="00EB0249" w14:paraId="66687617" w14:textId="77777777" w:rsidTr="009F2698">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pct12" w:color="auto" w:fill="auto"/>
            <w:noWrap/>
            <w:hideMark/>
          </w:tcPr>
          <w:p w14:paraId="38A6C60A" w14:textId="77777777" w:rsidR="00E12618" w:rsidRPr="000A5A3E" w:rsidRDefault="00E12618" w:rsidP="000A5A3E">
            <w:pPr>
              <w:spacing w:after="200" w:line="276" w:lineRule="auto"/>
              <w:rPr>
                <w:rFonts w:eastAsiaTheme="minorHAnsi" w:cs="Arial"/>
                <w:bCs/>
                <w:sz w:val="16"/>
                <w:szCs w:val="16"/>
              </w:rPr>
            </w:pPr>
            <w:r w:rsidRPr="000A5A3E">
              <w:rPr>
                <w:rFonts w:eastAsiaTheme="minorHAnsi" w:cs="Arial"/>
                <w:bCs/>
                <w:sz w:val="16"/>
                <w:szCs w:val="16"/>
              </w:rPr>
              <w:lastRenderedPageBreak/>
              <w:t>KPI #0</w:t>
            </w:r>
            <w:r w:rsidR="000A5A3E">
              <w:rPr>
                <w:rFonts w:eastAsiaTheme="minorHAnsi" w:cs="Arial"/>
                <w:bCs/>
                <w:sz w:val="16"/>
                <w:szCs w:val="16"/>
              </w:rPr>
              <w:t>06</w:t>
            </w:r>
          </w:p>
        </w:tc>
        <w:tc>
          <w:tcPr>
            <w:tcW w:w="6342" w:type="dxa"/>
            <w:shd w:val="pct12" w:color="auto" w:fill="auto"/>
            <w:hideMark/>
          </w:tcPr>
          <w:p w14:paraId="71084C6A" w14:textId="77777777" w:rsidR="00E12618" w:rsidRPr="000A5A3E" w:rsidRDefault="00E12618" w:rsidP="00E315C4">
            <w:pPr>
              <w:spacing w:after="200" w:line="276" w:lineRule="auto"/>
              <w:rPr>
                <w:rFonts w:eastAsiaTheme="minorHAnsi" w:cs="Arial"/>
                <w:bCs/>
                <w:sz w:val="16"/>
                <w:szCs w:val="16"/>
              </w:rPr>
            </w:pPr>
            <w:r w:rsidRPr="000A5A3E">
              <w:rPr>
                <w:rFonts w:eastAsiaTheme="minorHAnsi" w:cs="Arial"/>
                <w:bCs/>
                <w:sz w:val="16"/>
                <w:szCs w:val="16"/>
              </w:rPr>
              <w:t>Category: Contract Management</w:t>
            </w:r>
          </w:p>
        </w:tc>
      </w:tr>
      <w:tr w:rsidR="00E12618" w:rsidRPr="00EB0249" w14:paraId="75EFDDD5" w14:textId="77777777" w:rsidTr="009F2698">
        <w:trPr>
          <w:trHeight w:val="300"/>
        </w:trPr>
        <w:tc>
          <w:tcPr>
            <w:tcW w:w="2900" w:type="dxa"/>
            <w:shd w:val="clear" w:color="auto" w:fill="C6D9F1" w:themeFill="text2" w:themeFillTint="33"/>
            <w:noWrap/>
            <w:hideMark/>
          </w:tcPr>
          <w:p w14:paraId="50874CA9" w14:textId="77777777" w:rsidR="00E12618" w:rsidRPr="000A5A3E" w:rsidRDefault="00E12618" w:rsidP="00E315C4">
            <w:pPr>
              <w:spacing w:after="200" w:line="276" w:lineRule="auto"/>
              <w:rPr>
                <w:rFonts w:eastAsiaTheme="minorHAnsi" w:cs="Arial"/>
                <w:sz w:val="16"/>
                <w:szCs w:val="16"/>
              </w:rPr>
            </w:pPr>
            <w:r w:rsidRPr="000A5A3E">
              <w:rPr>
                <w:rFonts w:eastAsiaTheme="minorHAnsi" w:cs="Arial"/>
                <w:sz w:val="16"/>
                <w:szCs w:val="16"/>
              </w:rPr>
              <w:t>KPI Name</w:t>
            </w:r>
          </w:p>
        </w:tc>
        <w:tc>
          <w:tcPr>
            <w:tcW w:w="6342" w:type="dxa"/>
            <w:hideMark/>
          </w:tcPr>
          <w:p w14:paraId="7194D658" w14:textId="3D0A460F" w:rsidR="00E12618" w:rsidRPr="000A5A3E" w:rsidRDefault="000A5A3E" w:rsidP="00A02511">
            <w:pPr>
              <w:spacing w:after="200" w:line="276" w:lineRule="auto"/>
              <w:rPr>
                <w:rFonts w:eastAsiaTheme="minorHAnsi" w:cs="Arial"/>
                <w:sz w:val="16"/>
                <w:szCs w:val="16"/>
              </w:rPr>
            </w:pPr>
            <w:r>
              <w:rPr>
                <w:rFonts w:eastAsiaTheme="minorHAnsi" w:cs="Arial"/>
                <w:sz w:val="16"/>
                <w:szCs w:val="16"/>
              </w:rPr>
              <w:t xml:space="preserve">Core </w:t>
            </w:r>
            <w:r w:rsidR="00A02511">
              <w:rPr>
                <w:rFonts w:eastAsiaTheme="minorHAnsi" w:cs="Arial"/>
                <w:sz w:val="16"/>
                <w:szCs w:val="16"/>
              </w:rPr>
              <w:t xml:space="preserve">Roles </w:t>
            </w:r>
            <w:r>
              <w:rPr>
                <w:rFonts w:eastAsiaTheme="minorHAnsi" w:cs="Arial"/>
                <w:sz w:val="16"/>
                <w:szCs w:val="16"/>
              </w:rPr>
              <w:t>Availability</w:t>
            </w:r>
          </w:p>
        </w:tc>
      </w:tr>
      <w:tr w:rsidR="00E12618" w:rsidRPr="00EB0249" w14:paraId="3A24C846" w14:textId="77777777" w:rsidTr="009F2698">
        <w:trPr>
          <w:trHeight w:val="600"/>
        </w:trPr>
        <w:tc>
          <w:tcPr>
            <w:tcW w:w="2900" w:type="dxa"/>
            <w:shd w:val="clear" w:color="auto" w:fill="C6D9F1" w:themeFill="text2" w:themeFillTint="33"/>
            <w:noWrap/>
            <w:hideMark/>
          </w:tcPr>
          <w:p w14:paraId="0E1E3BED" w14:textId="77777777" w:rsidR="00E12618" w:rsidRPr="000A5A3E" w:rsidRDefault="00E12618" w:rsidP="00E315C4">
            <w:pPr>
              <w:spacing w:after="200" w:line="276" w:lineRule="auto"/>
              <w:rPr>
                <w:rFonts w:eastAsiaTheme="minorHAnsi" w:cs="Arial"/>
                <w:sz w:val="16"/>
                <w:szCs w:val="16"/>
              </w:rPr>
            </w:pPr>
            <w:r w:rsidRPr="000A5A3E">
              <w:rPr>
                <w:rFonts w:eastAsiaTheme="minorHAnsi" w:cs="Arial"/>
                <w:sz w:val="16"/>
                <w:szCs w:val="16"/>
              </w:rPr>
              <w:t>Key Performance Indicator</w:t>
            </w:r>
          </w:p>
        </w:tc>
        <w:tc>
          <w:tcPr>
            <w:tcW w:w="6342" w:type="dxa"/>
            <w:hideMark/>
          </w:tcPr>
          <w:p w14:paraId="38EDBD34" w14:textId="662A3007" w:rsidR="00E12618" w:rsidRDefault="00E12618" w:rsidP="000A5A3E">
            <w:pPr>
              <w:spacing w:after="200" w:line="276" w:lineRule="auto"/>
              <w:rPr>
                <w:rFonts w:eastAsiaTheme="minorHAnsi" w:cs="Arial"/>
                <w:sz w:val="16"/>
                <w:szCs w:val="16"/>
              </w:rPr>
            </w:pPr>
            <w:r w:rsidRPr="000A5A3E">
              <w:rPr>
                <w:rFonts w:eastAsiaTheme="minorHAnsi" w:cs="Arial"/>
                <w:sz w:val="16"/>
                <w:szCs w:val="16"/>
              </w:rPr>
              <w:t xml:space="preserve">The </w:t>
            </w:r>
            <w:r w:rsidRPr="000A5A3E">
              <w:rPr>
                <w:rFonts w:eastAsiaTheme="minorHAnsi" w:cs="Arial"/>
                <w:i/>
                <w:iCs/>
                <w:sz w:val="16"/>
                <w:szCs w:val="16"/>
              </w:rPr>
              <w:t xml:space="preserve">Contractor </w:t>
            </w:r>
            <w:r w:rsidRPr="000A5A3E">
              <w:rPr>
                <w:rFonts w:eastAsiaTheme="minorHAnsi" w:cs="Arial"/>
                <w:sz w:val="16"/>
                <w:szCs w:val="16"/>
              </w:rPr>
              <w:t xml:space="preserve">shall ensure </w:t>
            </w:r>
            <w:r w:rsidR="000A5A3E">
              <w:rPr>
                <w:rFonts w:eastAsiaTheme="minorHAnsi" w:cs="Arial"/>
                <w:sz w:val="16"/>
                <w:szCs w:val="16"/>
              </w:rPr>
              <w:t xml:space="preserve">that </w:t>
            </w:r>
            <w:r w:rsidR="00A02511">
              <w:rPr>
                <w:rFonts w:eastAsiaTheme="minorHAnsi" w:cs="Arial"/>
                <w:sz w:val="16"/>
                <w:szCs w:val="16"/>
              </w:rPr>
              <w:t>Co</w:t>
            </w:r>
            <w:r w:rsidR="000A5A3E">
              <w:rPr>
                <w:rFonts w:eastAsiaTheme="minorHAnsi" w:cs="Arial"/>
                <w:sz w:val="16"/>
                <w:szCs w:val="16"/>
              </w:rPr>
              <w:t xml:space="preserve">re </w:t>
            </w:r>
            <w:r w:rsidR="00A02511">
              <w:rPr>
                <w:rFonts w:eastAsiaTheme="minorHAnsi" w:cs="Arial"/>
                <w:sz w:val="16"/>
                <w:szCs w:val="16"/>
              </w:rPr>
              <w:t>R</w:t>
            </w:r>
            <w:r w:rsidR="000A5A3E">
              <w:rPr>
                <w:rFonts w:eastAsiaTheme="minorHAnsi" w:cs="Arial"/>
                <w:sz w:val="16"/>
                <w:szCs w:val="16"/>
              </w:rPr>
              <w:t xml:space="preserve">oles are suitability resourced during core </w:t>
            </w:r>
            <w:r w:rsidR="001014E5">
              <w:rPr>
                <w:rFonts w:eastAsiaTheme="minorHAnsi" w:cs="Arial"/>
                <w:sz w:val="16"/>
                <w:szCs w:val="16"/>
              </w:rPr>
              <w:t xml:space="preserve">business </w:t>
            </w:r>
            <w:r w:rsidR="000A5A3E">
              <w:rPr>
                <w:rFonts w:eastAsiaTheme="minorHAnsi" w:cs="Arial"/>
                <w:sz w:val="16"/>
                <w:szCs w:val="16"/>
              </w:rPr>
              <w:t>hours.</w:t>
            </w:r>
          </w:p>
          <w:p w14:paraId="13804005" w14:textId="0E2E6A42" w:rsidR="001014E5" w:rsidRPr="000A5A3E" w:rsidRDefault="00724926" w:rsidP="00D26883">
            <w:pPr>
              <w:spacing w:after="200" w:line="276" w:lineRule="auto"/>
              <w:rPr>
                <w:rFonts w:eastAsiaTheme="minorHAnsi" w:cs="Arial"/>
                <w:sz w:val="16"/>
                <w:szCs w:val="16"/>
              </w:rPr>
            </w:pPr>
            <w:r>
              <w:rPr>
                <w:rFonts w:eastAsiaTheme="minorHAnsi" w:cs="Arial"/>
                <w:sz w:val="16"/>
                <w:szCs w:val="16"/>
              </w:rPr>
              <w:t>Refer to the Agreement for a definition of Core Roles and Specification for definition of business hours</w:t>
            </w:r>
            <w:r w:rsidR="001014E5">
              <w:rPr>
                <w:rFonts w:eastAsiaTheme="minorHAnsi" w:cs="Arial"/>
                <w:sz w:val="16"/>
                <w:szCs w:val="16"/>
              </w:rPr>
              <w:t>.</w:t>
            </w:r>
          </w:p>
        </w:tc>
      </w:tr>
      <w:tr w:rsidR="00E12618" w:rsidRPr="00EB0249" w14:paraId="0B400CD8" w14:textId="77777777" w:rsidTr="009F2698">
        <w:trPr>
          <w:trHeight w:val="900"/>
        </w:trPr>
        <w:tc>
          <w:tcPr>
            <w:tcW w:w="2900" w:type="dxa"/>
            <w:shd w:val="clear" w:color="auto" w:fill="C6D9F1" w:themeFill="text2" w:themeFillTint="33"/>
            <w:noWrap/>
            <w:hideMark/>
          </w:tcPr>
          <w:p w14:paraId="3023F1B5" w14:textId="77777777" w:rsidR="00E12618" w:rsidRPr="000A5A3E" w:rsidRDefault="00E12618" w:rsidP="00E315C4">
            <w:pPr>
              <w:spacing w:after="200" w:line="276" w:lineRule="auto"/>
              <w:rPr>
                <w:rFonts w:eastAsiaTheme="minorHAnsi" w:cs="Arial"/>
                <w:sz w:val="16"/>
                <w:szCs w:val="16"/>
              </w:rPr>
            </w:pPr>
            <w:r w:rsidRPr="000A5A3E">
              <w:rPr>
                <w:rFonts w:eastAsiaTheme="minorHAnsi" w:cs="Arial"/>
                <w:sz w:val="16"/>
                <w:szCs w:val="16"/>
              </w:rPr>
              <w:t>Purpose of KPI</w:t>
            </w:r>
          </w:p>
        </w:tc>
        <w:tc>
          <w:tcPr>
            <w:tcW w:w="6342" w:type="dxa"/>
            <w:hideMark/>
          </w:tcPr>
          <w:p w14:paraId="6DFC8325" w14:textId="0BBC24DC" w:rsidR="00E12618" w:rsidRPr="000A5A3E" w:rsidRDefault="00E12618" w:rsidP="00745A02">
            <w:pPr>
              <w:spacing w:after="200" w:line="276" w:lineRule="auto"/>
              <w:rPr>
                <w:rFonts w:eastAsiaTheme="minorHAnsi" w:cs="Arial"/>
                <w:sz w:val="16"/>
                <w:szCs w:val="16"/>
              </w:rPr>
            </w:pPr>
            <w:r w:rsidRPr="000A5A3E">
              <w:rPr>
                <w:rFonts w:eastAsiaTheme="minorHAnsi" w:cs="Arial"/>
                <w:sz w:val="16"/>
                <w:szCs w:val="16"/>
              </w:rPr>
              <w:t xml:space="preserve">To ensure the </w:t>
            </w:r>
            <w:r w:rsidRPr="000A5A3E">
              <w:rPr>
                <w:rFonts w:eastAsiaTheme="minorHAnsi" w:cs="Arial"/>
                <w:i/>
                <w:iCs/>
                <w:sz w:val="16"/>
                <w:szCs w:val="16"/>
              </w:rPr>
              <w:t>Contractor</w:t>
            </w:r>
            <w:r w:rsidRPr="000A5A3E">
              <w:rPr>
                <w:rFonts w:eastAsiaTheme="minorHAnsi" w:cs="Arial"/>
                <w:sz w:val="16"/>
                <w:szCs w:val="16"/>
              </w:rPr>
              <w:t xml:space="preserve"> suitably manages absence and back fills the onsit</w:t>
            </w:r>
            <w:r w:rsidR="00340D6D">
              <w:rPr>
                <w:rFonts w:eastAsiaTheme="minorHAnsi" w:cs="Arial"/>
                <w:sz w:val="16"/>
                <w:szCs w:val="16"/>
              </w:rPr>
              <w:t>e team roles in a timely manner, t</w:t>
            </w:r>
            <w:r w:rsidRPr="000A5A3E">
              <w:rPr>
                <w:rFonts w:eastAsiaTheme="minorHAnsi" w:cs="Arial"/>
                <w:sz w:val="16"/>
                <w:szCs w:val="16"/>
              </w:rPr>
              <w:t>hereby minimising delays to service delivery.</w:t>
            </w:r>
          </w:p>
        </w:tc>
      </w:tr>
      <w:tr w:rsidR="00E12618" w:rsidRPr="00EB0249" w14:paraId="33BEA5D2" w14:textId="77777777" w:rsidTr="009F2698">
        <w:trPr>
          <w:trHeight w:val="300"/>
        </w:trPr>
        <w:tc>
          <w:tcPr>
            <w:tcW w:w="2900" w:type="dxa"/>
            <w:shd w:val="clear" w:color="auto" w:fill="C6D9F1" w:themeFill="text2" w:themeFillTint="33"/>
            <w:noWrap/>
            <w:hideMark/>
          </w:tcPr>
          <w:p w14:paraId="33396B40" w14:textId="77777777" w:rsidR="00E12618" w:rsidRPr="000A5A3E" w:rsidRDefault="00E12618" w:rsidP="00E315C4">
            <w:pPr>
              <w:spacing w:after="200" w:line="276" w:lineRule="auto"/>
              <w:rPr>
                <w:rFonts w:eastAsiaTheme="minorHAnsi" w:cs="Arial"/>
                <w:sz w:val="16"/>
                <w:szCs w:val="16"/>
              </w:rPr>
            </w:pPr>
            <w:r w:rsidRPr="000A5A3E">
              <w:rPr>
                <w:rFonts w:eastAsiaTheme="minorHAnsi" w:cs="Arial"/>
                <w:sz w:val="16"/>
                <w:szCs w:val="16"/>
              </w:rPr>
              <w:t>KPI Measurement Type</w:t>
            </w:r>
          </w:p>
        </w:tc>
        <w:tc>
          <w:tcPr>
            <w:tcW w:w="6342" w:type="dxa"/>
            <w:hideMark/>
          </w:tcPr>
          <w:p w14:paraId="3CD4333E" w14:textId="77777777" w:rsidR="00E12618" w:rsidRPr="000A5A3E" w:rsidRDefault="00E12618" w:rsidP="00E315C4">
            <w:pPr>
              <w:spacing w:after="200" w:line="276" w:lineRule="auto"/>
              <w:rPr>
                <w:rFonts w:eastAsiaTheme="minorHAnsi" w:cs="Arial"/>
                <w:sz w:val="16"/>
                <w:szCs w:val="16"/>
              </w:rPr>
            </w:pPr>
            <w:r w:rsidRPr="000A5A3E">
              <w:rPr>
                <w:rFonts w:eastAsiaTheme="minorHAnsi" w:cs="Arial"/>
                <w:sz w:val="16"/>
                <w:szCs w:val="16"/>
              </w:rPr>
              <w:t>Fixed Thresholds</w:t>
            </w:r>
          </w:p>
        </w:tc>
      </w:tr>
      <w:tr w:rsidR="00E12618" w:rsidRPr="00EB0249" w14:paraId="745F0D69" w14:textId="77777777" w:rsidTr="009F2698">
        <w:trPr>
          <w:trHeight w:val="300"/>
        </w:trPr>
        <w:tc>
          <w:tcPr>
            <w:tcW w:w="2900" w:type="dxa"/>
            <w:shd w:val="clear" w:color="auto" w:fill="C6D9F1" w:themeFill="text2" w:themeFillTint="33"/>
            <w:noWrap/>
            <w:hideMark/>
          </w:tcPr>
          <w:p w14:paraId="33EC2A07" w14:textId="77777777" w:rsidR="00E12618" w:rsidRPr="000A5A3E" w:rsidRDefault="00E12618" w:rsidP="00E315C4">
            <w:pPr>
              <w:spacing w:after="200" w:line="276" w:lineRule="auto"/>
              <w:rPr>
                <w:rFonts w:eastAsiaTheme="minorHAnsi" w:cs="Arial"/>
                <w:sz w:val="16"/>
                <w:szCs w:val="16"/>
              </w:rPr>
            </w:pPr>
            <w:r w:rsidRPr="000A5A3E">
              <w:rPr>
                <w:rFonts w:eastAsiaTheme="minorHAnsi" w:cs="Arial"/>
                <w:sz w:val="16"/>
                <w:szCs w:val="16"/>
              </w:rPr>
              <w:t>KPI Weighting</w:t>
            </w:r>
          </w:p>
        </w:tc>
        <w:tc>
          <w:tcPr>
            <w:tcW w:w="6342" w:type="dxa"/>
            <w:hideMark/>
          </w:tcPr>
          <w:p w14:paraId="061525FD" w14:textId="77777777" w:rsidR="00E12618" w:rsidRPr="000A5A3E" w:rsidRDefault="00E12618" w:rsidP="000A5A3E">
            <w:pPr>
              <w:spacing w:after="200" w:line="276" w:lineRule="auto"/>
              <w:rPr>
                <w:rFonts w:eastAsiaTheme="minorHAnsi" w:cs="Arial"/>
                <w:sz w:val="16"/>
                <w:szCs w:val="16"/>
              </w:rPr>
            </w:pPr>
            <w:r w:rsidRPr="000A5A3E">
              <w:rPr>
                <w:rFonts w:eastAsiaTheme="minorHAnsi" w:cs="Arial"/>
                <w:sz w:val="16"/>
                <w:szCs w:val="16"/>
              </w:rPr>
              <w:t xml:space="preserve">Level </w:t>
            </w:r>
            <w:r w:rsidR="000A5A3E" w:rsidRPr="000A5A3E">
              <w:rPr>
                <w:rFonts w:eastAsiaTheme="minorHAnsi" w:cs="Arial"/>
                <w:sz w:val="16"/>
                <w:szCs w:val="16"/>
              </w:rPr>
              <w:t>3</w:t>
            </w:r>
          </w:p>
        </w:tc>
      </w:tr>
      <w:tr w:rsidR="00E12618" w:rsidRPr="00EB0249" w14:paraId="3401A8D8" w14:textId="77777777" w:rsidTr="009F2698">
        <w:trPr>
          <w:trHeight w:val="600"/>
        </w:trPr>
        <w:tc>
          <w:tcPr>
            <w:tcW w:w="2900" w:type="dxa"/>
            <w:shd w:val="clear" w:color="auto" w:fill="C6D9F1" w:themeFill="text2" w:themeFillTint="33"/>
            <w:noWrap/>
            <w:hideMark/>
          </w:tcPr>
          <w:p w14:paraId="7D925F51" w14:textId="77777777" w:rsidR="00E12618" w:rsidRPr="000A5A3E" w:rsidRDefault="00E12618" w:rsidP="00E315C4">
            <w:pPr>
              <w:spacing w:after="200" w:line="276" w:lineRule="auto"/>
              <w:rPr>
                <w:rFonts w:eastAsiaTheme="minorHAnsi" w:cs="Arial"/>
                <w:sz w:val="16"/>
                <w:szCs w:val="16"/>
              </w:rPr>
            </w:pPr>
            <w:r w:rsidRPr="000A5A3E">
              <w:rPr>
                <w:rFonts w:eastAsiaTheme="minorHAnsi" w:cs="Arial"/>
                <w:sz w:val="16"/>
                <w:szCs w:val="16"/>
              </w:rPr>
              <w:t>Definition of KPI Event</w:t>
            </w:r>
          </w:p>
        </w:tc>
        <w:tc>
          <w:tcPr>
            <w:tcW w:w="6342" w:type="dxa"/>
            <w:hideMark/>
          </w:tcPr>
          <w:p w14:paraId="735F8F19" w14:textId="767A9C81" w:rsidR="00E12618" w:rsidRPr="000A5A3E" w:rsidRDefault="00690725" w:rsidP="00854FFC">
            <w:pPr>
              <w:spacing w:after="200" w:line="276" w:lineRule="auto"/>
              <w:rPr>
                <w:rFonts w:eastAsiaTheme="minorHAnsi" w:cs="Arial"/>
                <w:sz w:val="16"/>
                <w:szCs w:val="16"/>
              </w:rPr>
            </w:pPr>
            <w:r>
              <w:rPr>
                <w:rFonts w:eastAsiaTheme="minorHAnsi" w:cs="Arial"/>
                <w:sz w:val="16"/>
                <w:szCs w:val="16"/>
              </w:rPr>
              <w:t>C</w:t>
            </w:r>
            <w:r w:rsidR="00340D6D">
              <w:rPr>
                <w:rFonts w:eastAsiaTheme="minorHAnsi" w:cs="Arial"/>
                <w:sz w:val="16"/>
                <w:szCs w:val="16"/>
              </w:rPr>
              <w:t>ore</w:t>
            </w:r>
            <w:r w:rsidR="00E12618" w:rsidRPr="000A5A3E">
              <w:rPr>
                <w:rFonts w:eastAsiaTheme="minorHAnsi" w:cs="Arial"/>
                <w:sz w:val="16"/>
                <w:szCs w:val="16"/>
              </w:rPr>
              <w:t xml:space="preserve"> </w:t>
            </w:r>
            <w:r w:rsidR="00854FFC">
              <w:rPr>
                <w:rFonts w:eastAsiaTheme="minorHAnsi" w:cs="Arial"/>
                <w:sz w:val="16"/>
                <w:szCs w:val="16"/>
              </w:rPr>
              <w:t>R</w:t>
            </w:r>
            <w:r w:rsidR="00E12618" w:rsidRPr="000A5A3E">
              <w:rPr>
                <w:rFonts w:eastAsiaTheme="minorHAnsi" w:cs="Arial"/>
                <w:sz w:val="16"/>
                <w:szCs w:val="16"/>
              </w:rPr>
              <w:t>ole</w:t>
            </w:r>
            <w:r w:rsidR="00340D6D">
              <w:rPr>
                <w:rFonts w:eastAsiaTheme="minorHAnsi" w:cs="Arial"/>
                <w:sz w:val="16"/>
                <w:szCs w:val="16"/>
              </w:rPr>
              <w:t>(s) have been back filled with</w:t>
            </w:r>
            <w:r w:rsidR="00E12618" w:rsidRPr="000A5A3E">
              <w:rPr>
                <w:rFonts w:eastAsiaTheme="minorHAnsi" w:cs="Arial"/>
                <w:sz w:val="16"/>
                <w:szCs w:val="16"/>
              </w:rPr>
              <w:t xml:space="preserve"> suitable and competent replacement</w:t>
            </w:r>
            <w:r w:rsidR="00340D6D">
              <w:rPr>
                <w:rFonts w:eastAsiaTheme="minorHAnsi" w:cs="Arial"/>
                <w:sz w:val="16"/>
                <w:szCs w:val="16"/>
              </w:rPr>
              <w:t>s</w:t>
            </w:r>
            <w:r w:rsidR="00E12618" w:rsidRPr="000A5A3E">
              <w:rPr>
                <w:rFonts w:eastAsiaTheme="minorHAnsi" w:cs="Arial"/>
                <w:sz w:val="16"/>
                <w:szCs w:val="16"/>
              </w:rPr>
              <w:t>.</w:t>
            </w:r>
          </w:p>
        </w:tc>
      </w:tr>
      <w:tr w:rsidR="00E12618" w:rsidRPr="00EB0249" w14:paraId="02F5F83E" w14:textId="77777777" w:rsidTr="009F2698">
        <w:trPr>
          <w:trHeight w:val="600"/>
        </w:trPr>
        <w:tc>
          <w:tcPr>
            <w:tcW w:w="2900" w:type="dxa"/>
            <w:shd w:val="clear" w:color="auto" w:fill="C6D9F1" w:themeFill="text2" w:themeFillTint="33"/>
            <w:noWrap/>
            <w:hideMark/>
          </w:tcPr>
          <w:p w14:paraId="3EB73C90" w14:textId="77777777" w:rsidR="00E12618" w:rsidRPr="000A5A3E" w:rsidRDefault="00E12618" w:rsidP="00E315C4">
            <w:pPr>
              <w:spacing w:after="200" w:line="276" w:lineRule="auto"/>
              <w:rPr>
                <w:rFonts w:eastAsiaTheme="minorHAnsi" w:cs="Arial"/>
                <w:sz w:val="16"/>
                <w:szCs w:val="16"/>
              </w:rPr>
            </w:pPr>
            <w:r w:rsidRPr="000A5A3E">
              <w:rPr>
                <w:rFonts w:eastAsiaTheme="minorHAnsi" w:cs="Arial"/>
                <w:sz w:val="16"/>
                <w:szCs w:val="16"/>
              </w:rPr>
              <w:t>Definition of Event Failure</w:t>
            </w:r>
          </w:p>
        </w:tc>
        <w:tc>
          <w:tcPr>
            <w:tcW w:w="6342" w:type="dxa"/>
            <w:hideMark/>
          </w:tcPr>
          <w:p w14:paraId="169B2ED7" w14:textId="77777777" w:rsidR="00E12618" w:rsidRPr="000A5A3E" w:rsidRDefault="00E12618" w:rsidP="00E315C4">
            <w:pPr>
              <w:spacing w:after="200" w:line="276" w:lineRule="auto"/>
              <w:rPr>
                <w:rFonts w:eastAsiaTheme="minorHAnsi" w:cs="Arial"/>
                <w:sz w:val="16"/>
                <w:szCs w:val="16"/>
              </w:rPr>
            </w:pPr>
            <w:r w:rsidRPr="000A5A3E">
              <w:rPr>
                <w:rFonts w:eastAsiaTheme="minorHAnsi" w:cs="Arial"/>
                <w:sz w:val="16"/>
                <w:szCs w:val="16"/>
              </w:rPr>
              <w:t>A KPI event failure shall occur for each instance where:</w:t>
            </w:r>
          </w:p>
          <w:p w14:paraId="5A60AF5E" w14:textId="455D368B" w:rsidR="00E12618" w:rsidRPr="000A5A3E" w:rsidRDefault="00E12618" w:rsidP="000109A9">
            <w:pPr>
              <w:numPr>
                <w:ilvl w:val="0"/>
                <w:numId w:val="33"/>
              </w:numPr>
              <w:spacing w:after="200" w:line="276" w:lineRule="auto"/>
              <w:rPr>
                <w:rFonts w:eastAsiaTheme="minorHAnsi" w:cs="Arial"/>
                <w:sz w:val="16"/>
                <w:szCs w:val="16"/>
              </w:rPr>
            </w:pPr>
            <w:r w:rsidRPr="000A5A3E">
              <w:rPr>
                <w:rFonts w:eastAsiaTheme="minorHAnsi" w:cs="Arial"/>
                <w:sz w:val="16"/>
                <w:szCs w:val="16"/>
              </w:rPr>
              <w:t xml:space="preserve">The </w:t>
            </w:r>
            <w:r w:rsidRPr="000A5A3E">
              <w:rPr>
                <w:rFonts w:eastAsiaTheme="minorHAnsi" w:cs="Arial"/>
                <w:i/>
                <w:sz w:val="16"/>
                <w:szCs w:val="16"/>
              </w:rPr>
              <w:t>Contractor</w:t>
            </w:r>
            <w:r w:rsidRPr="000A5A3E">
              <w:rPr>
                <w:rFonts w:eastAsiaTheme="minorHAnsi" w:cs="Arial"/>
                <w:sz w:val="16"/>
                <w:szCs w:val="16"/>
              </w:rPr>
              <w:t xml:space="preserve"> fails to fill the </w:t>
            </w:r>
            <w:r w:rsidR="00854FFC">
              <w:rPr>
                <w:rFonts w:eastAsiaTheme="minorHAnsi" w:cs="Arial"/>
                <w:sz w:val="16"/>
                <w:szCs w:val="16"/>
              </w:rPr>
              <w:t>C</w:t>
            </w:r>
            <w:r w:rsidR="00340D6D">
              <w:rPr>
                <w:rFonts w:eastAsiaTheme="minorHAnsi" w:cs="Arial"/>
                <w:sz w:val="16"/>
                <w:szCs w:val="16"/>
              </w:rPr>
              <w:t>ore</w:t>
            </w:r>
            <w:r w:rsidRPr="000A5A3E">
              <w:rPr>
                <w:rFonts w:eastAsiaTheme="minorHAnsi" w:cs="Arial"/>
                <w:sz w:val="16"/>
                <w:szCs w:val="16"/>
              </w:rPr>
              <w:t xml:space="preserve"> </w:t>
            </w:r>
            <w:r w:rsidR="00854FFC">
              <w:rPr>
                <w:rFonts w:eastAsiaTheme="minorHAnsi" w:cs="Arial"/>
                <w:sz w:val="16"/>
                <w:szCs w:val="16"/>
              </w:rPr>
              <w:t>R</w:t>
            </w:r>
            <w:r w:rsidR="00CC012B">
              <w:rPr>
                <w:rFonts w:eastAsiaTheme="minorHAnsi" w:cs="Arial"/>
                <w:sz w:val="16"/>
                <w:szCs w:val="16"/>
              </w:rPr>
              <w:t>ole</w:t>
            </w:r>
            <w:r w:rsidR="00690725">
              <w:rPr>
                <w:rFonts w:eastAsiaTheme="minorHAnsi" w:cs="Arial"/>
                <w:sz w:val="16"/>
                <w:szCs w:val="16"/>
              </w:rPr>
              <w:t xml:space="preserve"> in a timely manner, agreed with the </w:t>
            </w:r>
            <w:r w:rsidR="003F296E">
              <w:rPr>
                <w:rFonts w:eastAsiaTheme="minorHAnsi" w:cs="Arial"/>
                <w:i/>
                <w:sz w:val="16"/>
                <w:szCs w:val="16"/>
              </w:rPr>
              <w:t>Bank</w:t>
            </w:r>
            <w:r w:rsidR="00690725">
              <w:rPr>
                <w:rFonts w:eastAsiaTheme="minorHAnsi" w:cs="Arial"/>
                <w:sz w:val="16"/>
                <w:szCs w:val="16"/>
              </w:rPr>
              <w:t xml:space="preserve"> </w:t>
            </w:r>
            <w:r w:rsidRPr="000A5A3E">
              <w:rPr>
                <w:rFonts w:eastAsiaTheme="minorHAnsi" w:cs="Arial"/>
                <w:sz w:val="16"/>
                <w:szCs w:val="16"/>
              </w:rPr>
              <w:t xml:space="preserve">and/or the position is filled by non-suitable </w:t>
            </w:r>
            <w:r w:rsidR="00690725">
              <w:rPr>
                <w:rFonts w:eastAsiaTheme="minorHAnsi" w:cs="Arial"/>
                <w:sz w:val="16"/>
                <w:szCs w:val="16"/>
              </w:rPr>
              <w:t xml:space="preserve">or un-vetted </w:t>
            </w:r>
            <w:r w:rsidRPr="000A5A3E">
              <w:rPr>
                <w:rFonts w:eastAsiaTheme="minorHAnsi" w:cs="Arial"/>
                <w:sz w:val="16"/>
                <w:szCs w:val="16"/>
              </w:rPr>
              <w:t>staff.</w:t>
            </w:r>
          </w:p>
          <w:p w14:paraId="4A348B01" w14:textId="77777777" w:rsidR="00E12618" w:rsidRPr="000A5A3E" w:rsidRDefault="00E12618" w:rsidP="00E315C4">
            <w:pPr>
              <w:spacing w:after="200" w:line="276" w:lineRule="auto"/>
              <w:rPr>
                <w:rFonts w:eastAsiaTheme="minorHAnsi" w:cs="Arial"/>
                <w:i/>
                <w:sz w:val="16"/>
                <w:szCs w:val="16"/>
              </w:rPr>
            </w:pPr>
            <w:r w:rsidRPr="000A5A3E">
              <w:rPr>
                <w:rFonts w:eastAsiaTheme="minorHAnsi" w:cs="Arial"/>
                <w:i/>
                <w:sz w:val="16"/>
                <w:szCs w:val="16"/>
              </w:rPr>
              <w:t>RAG Model</w:t>
            </w:r>
          </w:p>
          <w:p w14:paraId="5CC587BE" w14:textId="24025C5F" w:rsidR="00690725" w:rsidRDefault="00E12618" w:rsidP="000109A9">
            <w:pPr>
              <w:numPr>
                <w:ilvl w:val="0"/>
                <w:numId w:val="29"/>
              </w:numPr>
              <w:spacing w:after="200" w:line="276" w:lineRule="auto"/>
              <w:ind w:left="714" w:hanging="357"/>
              <w:contextualSpacing/>
              <w:rPr>
                <w:rFonts w:eastAsiaTheme="minorHAnsi" w:cs="Arial"/>
                <w:sz w:val="16"/>
                <w:szCs w:val="16"/>
              </w:rPr>
            </w:pPr>
            <w:r w:rsidRPr="000A5A3E">
              <w:rPr>
                <w:rFonts w:eastAsiaTheme="minorHAnsi" w:cs="Arial"/>
                <w:sz w:val="16"/>
                <w:szCs w:val="16"/>
              </w:rPr>
              <w:t xml:space="preserve">RED: The minimum </w:t>
            </w:r>
            <w:r w:rsidR="00690725">
              <w:rPr>
                <w:rFonts w:eastAsiaTheme="minorHAnsi" w:cs="Arial"/>
                <w:sz w:val="16"/>
                <w:szCs w:val="16"/>
              </w:rPr>
              <w:t xml:space="preserve">staff quota is </w:t>
            </w:r>
            <w:r w:rsidR="00CC012B">
              <w:rPr>
                <w:rFonts w:eastAsiaTheme="minorHAnsi" w:cs="Arial"/>
                <w:sz w:val="16"/>
                <w:szCs w:val="16"/>
              </w:rPr>
              <w:t>not fulfilled</w:t>
            </w:r>
            <w:r w:rsidRPr="000A5A3E">
              <w:rPr>
                <w:rFonts w:eastAsiaTheme="minorHAnsi" w:cs="Arial"/>
                <w:sz w:val="16"/>
                <w:szCs w:val="16"/>
              </w:rPr>
              <w:t xml:space="preserve"> and/or there has been no communication to notify the </w:t>
            </w:r>
            <w:r w:rsidR="003F296E">
              <w:rPr>
                <w:rFonts w:eastAsiaTheme="minorHAnsi" w:cs="Arial"/>
                <w:i/>
                <w:sz w:val="16"/>
                <w:szCs w:val="16"/>
              </w:rPr>
              <w:t>Bank</w:t>
            </w:r>
            <w:r w:rsidRPr="000A5A3E">
              <w:rPr>
                <w:rFonts w:eastAsiaTheme="minorHAnsi" w:cs="Arial"/>
                <w:sz w:val="16"/>
                <w:szCs w:val="16"/>
              </w:rPr>
              <w:t xml:space="preserve"> of </w:t>
            </w:r>
            <w:r w:rsidR="000A5A3E" w:rsidRPr="000A5A3E">
              <w:rPr>
                <w:rFonts w:eastAsiaTheme="minorHAnsi" w:cs="Arial"/>
                <w:sz w:val="16"/>
                <w:szCs w:val="16"/>
              </w:rPr>
              <w:t xml:space="preserve">the absenteeism and/or </w:t>
            </w:r>
            <w:r w:rsidR="00690725">
              <w:rPr>
                <w:rFonts w:eastAsiaTheme="minorHAnsi" w:cs="Arial"/>
                <w:sz w:val="16"/>
                <w:szCs w:val="16"/>
              </w:rPr>
              <w:t xml:space="preserve">unsuitable </w:t>
            </w:r>
            <w:r w:rsidR="000A5A3E" w:rsidRPr="000A5A3E">
              <w:rPr>
                <w:rFonts w:eastAsiaTheme="minorHAnsi" w:cs="Arial"/>
                <w:sz w:val="16"/>
                <w:szCs w:val="16"/>
              </w:rPr>
              <w:t xml:space="preserve">replacement </w:t>
            </w:r>
            <w:r w:rsidR="00690725" w:rsidRPr="000A5A3E">
              <w:rPr>
                <w:rFonts w:eastAsiaTheme="minorHAnsi" w:cs="Arial"/>
                <w:sz w:val="16"/>
                <w:szCs w:val="16"/>
              </w:rPr>
              <w:t>staffs are</w:t>
            </w:r>
            <w:r w:rsidR="00690725">
              <w:rPr>
                <w:rFonts w:eastAsiaTheme="minorHAnsi" w:cs="Arial"/>
                <w:sz w:val="16"/>
                <w:szCs w:val="16"/>
              </w:rPr>
              <w:t xml:space="preserve"> supplied.</w:t>
            </w:r>
          </w:p>
          <w:p w14:paraId="20F570D2" w14:textId="099E753E" w:rsidR="00E12618" w:rsidRPr="000A5A3E" w:rsidRDefault="00E12618" w:rsidP="000109A9">
            <w:pPr>
              <w:numPr>
                <w:ilvl w:val="0"/>
                <w:numId w:val="29"/>
              </w:numPr>
              <w:spacing w:after="200" w:line="276" w:lineRule="auto"/>
              <w:ind w:left="714" w:hanging="357"/>
              <w:contextualSpacing/>
              <w:rPr>
                <w:rFonts w:eastAsiaTheme="minorHAnsi" w:cs="Arial"/>
                <w:sz w:val="16"/>
                <w:szCs w:val="16"/>
              </w:rPr>
            </w:pPr>
            <w:r w:rsidRPr="000A5A3E">
              <w:rPr>
                <w:rFonts w:eastAsiaTheme="minorHAnsi" w:cs="Arial"/>
                <w:sz w:val="16"/>
                <w:szCs w:val="16"/>
              </w:rPr>
              <w:t xml:space="preserve">GREEN: </w:t>
            </w:r>
            <w:r w:rsidR="000A5A3E" w:rsidRPr="000A5A3E">
              <w:rPr>
                <w:rFonts w:eastAsiaTheme="minorHAnsi" w:cs="Arial"/>
                <w:sz w:val="16"/>
                <w:szCs w:val="16"/>
              </w:rPr>
              <w:t xml:space="preserve">The </w:t>
            </w:r>
            <w:r w:rsidR="00690725">
              <w:rPr>
                <w:rFonts w:eastAsiaTheme="minorHAnsi" w:cs="Arial"/>
                <w:sz w:val="16"/>
                <w:szCs w:val="16"/>
              </w:rPr>
              <w:t>minimum staff quota</w:t>
            </w:r>
            <w:r w:rsidR="000A5A3E" w:rsidRPr="000A5A3E">
              <w:rPr>
                <w:rFonts w:eastAsiaTheme="minorHAnsi" w:cs="Arial"/>
                <w:sz w:val="16"/>
                <w:szCs w:val="16"/>
              </w:rPr>
              <w:t xml:space="preserve"> </w:t>
            </w:r>
            <w:r w:rsidR="00690725">
              <w:rPr>
                <w:rFonts w:eastAsiaTheme="minorHAnsi" w:cs="Arial"/>
                <w:sz w:val="16"/>
                <w:szCs w:val="16"/>
              </w:rPr>
              <w:t>has been fulfilled</w:t>
            </w:r>
            <w:r w:rsidR="000A5A3E" w:rsidRPr="000A5A3E">
              <w:rPr>
                <w:rFonts w:eastAsiaTheme="minorHAnsi" w:cs="Arial"/>
                <w:sz w:val="16"/>
                <w:szCs w:val="16"/>
              </w:rPr>
              <w:t xml:space="preserve"> </w:t>
            </w:r>
            <w:r w:rsidR="000A5A3E">
              <w:rPr>
                <w:rFonts w:eastAsiaTheme="minorHAnsi" w:cs="Arial"/>
                <w:sz w:val="16"/>
                <w:szCs w:val="16"/>
              </w:rPr>
              <w:t xml:space="preserve">and/or there is no absenteeism and/or alternative arrangements have been made with the </w:t>
            </w:r>
            <w:r w:rsidR="003F296E">
              <w:rPr>
                <w:rFonts w:eastAsiaTheme="minorHAnsi" w:cs="Arial"/>
                <w:i/>
                <w:sz w:val="16"/>
                <w:szCs w:val="16"/>
              </w:rPr>
              <w:t>Bank</w:t>
            </w:r>
            <w:r w:rsidR="000A5A3E">
              <w:rPr>
                <w:rFonts w:eastAsiaTheme="minorHAnsi" w:cs="Arial"/>
                <w:sz w:val="16"/>
                <w:szCs w:val="16"/>
              </w:rPr>
              <w:t>.</w:t>
            </w:r>
          </w:p>
        </w:tc>
      </w:tr>
      <w:tr w:rsidR="00E12618" w:rsidRPr="00EB0249" w14:paraId="3C8A2754" w14:textId="77777777" w:rsidTr="009F2698">
        <w:trPr>
          <w:trHeight w:val="1500"/>
        </w:trPr>
        <w:tc>
          <w:tcPr>
            <w:tcW w:w="2900" w:type="dxa"/>
            <w:shd w:val="clear" w:color="auto" w:fill="C6D9F1" w:themeFill="text2" w:themeFillTint="33"/>
            <w:noWrap/>
            <w:hideMark/>
          </w:tcPr>
          <w:p w14:paraId="31410EBB" w14:textId="77777777" w:rsidR="00E12618" w:rsidRPr="000A5A3E" w:rsidRDefault="00E12618" w:rsidP="00E315C4">
            <w:pPr>
              <w:spacing w:after="200" w:line="276" w:lineRule="auto"/>
              <w:rPr>
                <w:rFonts w:eastAsiaTheme="minorHAnsi" w:cs="Arial"/>
                <w:sz w:val="16"/>
                <w:szCs w:val="16"/>
              </w:rPr>
            </w:pPr>
            <w:r w:rsidRPr="000A5A3E">
              <w:rPr>
                <w:rFonts w:eastAsiaTheme="minorHAnsi" w:cs="Arial"/>
                <w:sz w:val="16"/>
                <w:szCs w:val="16"/>
              </w:rPr>
              <w:t>Measured By</w:t>
            </w:r>
          </w:p>
        </w:tc>
        <w:tc>
          <w:tcPr>
            <w:tcW w:w="6342" w:type="dxa"/>
            <w:hideMark/>
          </w:tcPr>
          <w:p w14:paraId="27DEFC38" w14:textId="77777777" w:rsidR="00E12618" w:rsidRPr="000A5A3E" w:rsidRDefault="00E12618" w:rsidP="00E315C4">
            <w:pPr>
              <w:spacing w:after="200" w:line="276" w:lineRule="auto"/>
              <w:rPr>
                <w:rFonts w:eastAsiaTheme="minorHAnsi" w:cs="Arial"/>
                <w:sz w:val="16"/>
                <w:szCs w:val="16"/>
              </w:rPr>
            </w:pPr>
            <w:r w:rsidRPr="000A5A3E">
              <w:rPr>
                <w:rFonts w:eastAsiaTheme="minorHAnsi" w:cs="Arial"/>
                <w:sz w:val="16"/>
                <w:szCs w:val="16"/>
              </w:rPr>
              <w:t>This KPI shall be measured by:</w:t>
            </w:r>
          </w:p>
          <w:p w14:paraId="307ECA7C" w14:textId="77777777" w:rsidR="00E12618" w:rsidRPr="000A5A3E" w:rsidRDefault="00E12618" w:rsidP="00E315C4">
            <w:pPr>
              <w:numPr>
                <w:ilvl w:val="0"/>
                <w:numId w:val="22"/>
              </w:numPr>
              <w:spacing w:after="200" w:line="276" w:lineRule="auto"/>
              <w:ind w:left="714" w:hanging="357"/>
              <w:contextualSpacing/>
              <w:rPr>
                <w:rFonts w:eastAsiaTheme="minorHAnsi" w:cs="Arial"/>
                <w:sz w:val="16"/>
                <w:szCs w:val="16"/>
              </w:rPr>
            </w:pPr>
            <w:r w:rsidRPr="000A5A3E">
              <w:rPr>
                <w:rFonts w:eastAsiaTheme="minorHAnsi" w:cs="Arial"/>
                <w:sz w:val="16"/>
                <w:szCs w:val="16"/>
              </w:rPr>
              <w:t xml:space="preserve">The </w:t>
            </w:r>
            <w:r w:rsidRPr="000A5A3E">
              <w:rPr>
                <w:rFonts w:eastAsiaTheme="minorHAnsi" w:cs="Arial"/>
                <w:i/>
                <w:iCs/>
                <w:sz w:val="16"/>
                <w:szCs w:val="16"/>
              </w:rPr>
              <w:t>Contractor's</w:t>
            </w:r>
            <w:r w:rsidRPr="000A5A3E">
              <w:rPr>
                <w:rFonts w:eastAsiaTheme="minorHAnsi" w:cs="Arial"/>
                <w:sz w:val="16"/>
                <w:szCs w:val="16"/>
              </w:rPr>
              <w:t xml:space="preserve"> own self-monitoring and audit as part of the quality management plan.</w:t>
            </w:r>
          </w:p>
          <w:p w14:paraId="0B2ABE3B" w14:textId="77777777" w:rsidR="00E12618" w:rsidRPr="000A5A3E" w:rsidRDefault="00E12618" w:rsidP="00E315C4">
            <w:pPr>
              <w:numPr>
                <w:ilvl w:val="0"/>
                <w:numId w:val="22"/>
              </w:numPr>
              <w:spacing w:after="200" w:line="276" w:lineRule="auto"/>
              <w:ind w:left="714" w:hanging="357"/>
              <w:contextualSpacing/>
              <w:rPr>
                <w:rFonts w:eastAsiaTheme="minorHAnsi" w:cs="Arial"/>
                <w:sz w:val="16"/>
                <w:szCs w:val="16"/>
              </w:rPr>
            </w:pPr>
            <w:r w:rsidRPr="000A5A3E">
              <w:rPr>
                <w:rFonts w:eastAsiaTheme="minorHAnsi" w:cs="Arial"/>
                <w:sz w:val="16"/>
                <w:szCs w:val="16"/>
              </w:rPr>
              <w:t xml:space="preserve">The </w:t>
            </w:r>
            <w:r w:rsidRPr="000A5A3E">
              <w:rPr>
                <w:rFonts w:eastAsiaTheme="minorHAnsi" w:cs="Arial"/>
                <w:i/>
                <w:iCs/>
                <w:sz w:val="16"/>
                <w:szCs w:val="16"/>
              </w:rPr>
              <w:t>Contractor's</w:t>
            </w:r>
            <w:r w:rsidRPr="000A5A3E">
              <w:rPr>
                <w:rFonts w:eastAsiaTheme="minorHAnsi" w:cs="Arial"/>
                <w:sz w:val="16"/>
                <w:szCs w:val="16"/>
              </w:rPr>
              <w:t xml:space="preserve"> own investigation following a complaint.</w:t>
            </w:r>
          </w:p>
          <w:p w14:paraId="01D0A658" w14:textId="2B13C574" w:rsidR="00E12618" w:rsidRPr="000A5A3E" w:rsidRDefault="00E12618" w:rsidP="00E315C4">
            <w:pPr>
              <w:numPr>
                <w:ilvl w:val="0"/>
                <w:numId w:val="22"/>
              </w:numPr>
              <w:spacing w:after="200" w:line="276" w:lineRule="auto"/>
              <w:ind w:left="714" w:hanging="357"/>
              <w:contextualSpacing/>
              <w:rPr>
                <w:rFonts w:eastAsiaTheme="minorHAnsi" w:cs="Arial"/>
                <w:sz w:val="16"/>
                <w:szCs w:val="16"/>
              </w:rPr>
            </w:pPr>
            <w:r w:rsidRPr="000A5A3E">
              <w:rPr>
                <w:rFonts w:eastAsiaTheme="minorHAnsi" w:cs="Arial"/>
                <w:sz w:val="16"/>
                <w:szCs w:val="16"/>
              </w:rPr>
              <w:t xml:space="preserve">The </w:t>
            </w:r>
            <w:r w:rsidR="003F296E">
              <w:rPr>
                <w:rFonts w:eastAsiaTheme="minorHAnsi" w:cs="Arial"/>
                <w:i/>
                <w:iCs/>
                <w:sz w:val="16"/>
                <w:szCs w:val="16"/>
              </w:rPr>
              <w:t>Bank</w:t>
            </w:r>
            <w:r w:rsidRPr="000A5A3E">
              <w:rPr>
                <w:rFonts w:eastAsiaTheme="minorHAnsi" w:cs="Arial"/>
                <w:i/>
                <w:iCs/>
                <w:sz w:val="16"/>
                <w:szCs w:val="16"/>
              </w:rPr>
              <w:t>'s</w:t>
            </w:r>
            <w:r w:rsidRPr="000A5A3E">
              <w:rPr>
                <w:rFonts w:eastAsiaTheme="minorHAnsi" w:cs="Arial"/>
                <w:sz w:val="16"/>
                <w:szCs w:val="16"/>
              </w:rPr>
              <w:t xml:space="preserve"> audit or investigation following a complaint.</w:t>
            </w:r>
          </w:p>
        </w:tc>
      </w:tr>
      <w:tr w:rsidR="00E12618" w:rsidRPr="00EB0249" w14:paraId="5AAB6FC0" w14:textId="77777777" w:rsidTr="009F2698">
        <w:trPr>
          <w:trHeight w:val="300"/>
        </w:trPr>
        <w:tc>
          <w:tcPr>
            <w:tcW w:w="2900" w:type="dxa"/>
            <w:shd w:val="clear" w:color="auto" w:fill="C6D9F1" w:themeFill="text2" w:themeFillTint="33"/>
            <w:noWrap/>
            <w:hideMark/>
          </w:tcPr>
          <w:p w14:paraId="1B13A58D" w14:textId="77777777" w:rsidR="00E12618" w:rsidRPr="000A5A3E" w:rsidRDefault="00E12618" w:rsidP="00E315C4">
            <w:pPr>
              <w:spacing w:after="200" w:line="276" w:lineRule="auto"/>
              <w:rPr>
                <w:rFonts w:eastAsiaTheme="minorHAnsi" w:cs="Arial"/>
                <w:sz w:val="16"/>
                <w:szCs w:val="16"/>
              </w:rPr>
            </w:pPr>
            <w:r w:rsidRPr="000A5A3E">
              <w:rPr>
                <w:rFonts w:eastAsiaTheme="minorHAnsi" w:cs="Arial"/>
                <w:sz w:val="16"/>
                <w:szCs w:val="16"/>
              </w:rPr>
              <w:t>Consequence of Failure</w:t>
            </w:r>
          </w:p>
        </w:tc>
        <w:tc>
          <w:tcPr>
            <w:tcW w:w="6342" w:type="dxa"/>
            <w:hideMark/>
          </w:tcPr>
          <w:p w14:paraId="5BC2C925" w14:textId="77777777" w:rsidR="00E12618" w:rsidRPr="000A5A3E" w:rsidRDefault="000A5A3E" w:rsidP="00E315C4">
            <w:pPr>
              <w:spacing w:after="200" w:line="276" w:lineRule="auto"/>
              <w:rPr>
                <w:rFonts w:eastAsiaTheme="minorHAnsi" w:cs="Arial"/>
                <w:sz w:val="16"/>
                <w:szCs w:val="16"/>
              </w:rPr>
            </w:pPr>
            <w:r w:rsidRPr="000A5A3E">
              <w:rPr>
                <w:rFonts w:eastAsiaTheme="minorHAnsi" w:cs="Arial"/>
                <w:sz w:val="16"/>
                <w:szCs w:val="16"/>
              </w:rPr>
              <w:t>Service Credits</w:t>
            </w:r>
          </w:p>
        </w:tc>
      </w:tr>
      <w:tr w:rsidR="00E12618" w:rsidRPr="00EB0249" w14:paraId="70A96DF5" w14:textId="77777777" w:rsidTr="009F2698">
        <w:trPr>
          <w:trHeight w:val="300"/>
        </w:trPr>
        <w:tc>
          <w:tcPr>
            <w:tcW w:w="2900" w:type="dxa"/>
            <w:shd w:val="clear" w:color="auto" w:fill="C6D9F1" w:themeFill="text2" w:themeFillTint="33"/>
            <w:noWrap/>
            <w:hideMark/>
          </w:tcPr>
          <w:p w14:paraId="7DEAF462" w14:textId="77777777" w:rsidR="00E12618" w:rsidRPr="000A5A3E" w:rsidRDefault="00E12618" w:rsidP="00E315C4">
            <w:pPr>
              <w:spacing w:after="200" w:line="276" w:lineRule="auto"/>
              <w:rPr>
                <w:rFonts w:eastAsiaTheme="minorHAnsi" w:cs="Arial"/>
                <w:sz w:val="16"/>
                <w:szCs w:val="16"/>
              </w:rPr>
            </w:pPr>
            <w:r w:rsidRPr="000A5A3E">
              <w:rPr>
                <w:rFonts w:eastAsiaTheme="minorHAnsi" w:cs="Arial"/>
                <w:sz w:val="16"/>
                <w:szCs w:val="16"/>
              </w:rPr>
              <w:t>Reporting (Measurement)</w:t>
            </w:r>
          </w:p>
        </w:tc>
        <w:tc>
          <w:tcPr>
            <w:tcW w:w="6342" w:type="dxa"/>
            <w:hideMark/>
          </w:tcPr>
          <w:p w14:paraId="39AE596D" w14:textId="77777777" w:rsidR="00E12618" w:rsidRPr="000A5A3E" w:rsidRDefault="00E12618" w:rsidP="00E315C4">
            <w:pPr>
              <w:spacing w:after="200" w:line="276" w:lineRule="auto"/>
              <w:rPr>
                <w:rFonts w:eastAsiaTheme="minorHAnsi" w:cs="Arial"/>
                <w:sz w:val="16"/>
                <w:szCs w:val="16"/>
              </w:rPr>
            </w:pPr>
            <w:r w:rsidRPr="000A5A3E">
              <w:rPr>
                <w:rFonts w:eastAsiaTheme="minorHAnsi" w:cs="Arial"/>
                <w:sz w:val="16"/>
                <w:szCs w:val="16"/>
              </w:rPr>
              <w:t>Monthly and Annual Trends</w:t>
            </w:r>
          </w:p>
        </w:tc>
      </w:tr>
    </w:tbl>
    <w:p w14:paraId="2EEC3529" w14:textId="77777777" w:rsidR="00EB0249" w:rsidRDefault="00EB0249">
      <w:pPr>
        <w:spacing w:after="200" w:line="276" w:lineRule="auto"/>
        <w:rPr>
          <w:rFonts w:eastAsiaTheme="minorHAnsi" w:cs="Arial"/>
          <w:sz w:val="16"/>
          <w:szCs w:val="16"/>
        </w:rPr>
      </w:pPr>
      <w:r>
        <w:rPr>
          <w:rFonts w:eastAsiaTheme="minorHAnsi" w:cs="Arial"/>
          <w:sz w:val="16"/>
          <w:szCs w:val="16"/>
        </w:rPr>
        <w:br w:type="page"/>
      </w:r>
    </w:p>
    <w:tbl>
      <w:tblPr>
        <w:tblStyle w:val="TableGrid"/>
        <w:tblW w:w="0" w:type="auto"/>
        <w:tblLook w:val="04A0" w:firstRow="1" w:lastRow="0" w:firstColumn="1" w:lastColumn="0" w:noHBand="0" w:noVBand="1"/>
      </w:tblPr>
      <w:tblGrid>
        <w:gridCol w:w="2900"/>
        <w:gridCol w:w="6342"/>
      </w:tblGrid>
      <w:tr w:rsidR="000A5A3E" w:rsidRPr="00EB0249" w14:paraId="2D12EF38" w14:textId="77777777" w:rsidTr="009F2698">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pct12" w:color="auto" w:fill="auto"/>
            <w:noWrap/>
            <w:hideMark/>
          </w:tcPr>
          <w:p w14:paraId="36C021C3" w14:textId="77777777" w:rsidR="000A5A3E" w:rsidRPr="000A5A3E" w:rsidRDefault="000A5A3E" w:rsidP="00E315C4">
            <w:pPr>
              <w:spacing w:after="200" w:line="276" w:lineRule="auto"/>
              <w:rPr>
                <w:rFonts w:eastAsiaTheme="minorHAnsi" w:cs="Arial"/>
                <w:bCs/>
                <w:sz w:val="16"/>
                <w:szCs w:val="16"/>
              </w:rPr>
            </w:pPr>
            <w:r w:rsidRPr="000A5A3E">
              <w:rPr>
                <w:rFonts w:eastAsiaTheme="minorHAnsi" w:cs="Arial"/>
                <w:bCs/>
                <w:sz w:val="16"/>
                <w:szCs w:val="16"/>
              </w:rPr>
              <w:lastRenderedPageBreak/>
              <w:t>KPI #007</w:t>
            </w:r>
          </w:p>
        </w:tc>
        <w:tc>
          <w:tcPr>
            <w:tcW w:w="6342" w:type="dxa"/>
            <w:shd w:val="pct12" w:color="auto" w:fill="auto"/>
            <w:hideMark/>
          </w:tcPr>
          <w:p w14:paraId="03DC14B4" w14:textId="77777777" w:rsidR="000A5A3E" w:rsidRPr="000A5A3E" w:rsidRDefault="000A5A3E" w:rsidP="00E315C4">
            <w:pPr>
              <w:spacing w:after="200" w:line="276" w:lineRule="auto"/>
              <w:rPr>
                <w:rFonts w:eastAsiaTheme="minorHAnsi" w:cs="Arial"/>
                <w:bCs/>
                <w:sz w:val="16"/>
                <w:szCs w:val="16"/>
              </w:rPr>
            </w:pPr>
            <w:r w:rsidRPr="000A5A3E">
              <w:rPr>
                <w:rFonts w:eastAsiaTheme="minorHAnsi" w:cs="Arial"/>
                <w:bCs/>
                <w:sz w:val="16"/>
                <w:szCs w:val="16"/>
              </w:rPr>
              <w:t>Category: Contract Management</w:t>
            </w:r>
          </w:p>
        </w:tc>
      </w:tr>
      <w:tr w:rsidR="000A5A3E" w:rsidRPr="00EB0249" w14:paraId="2A247B7A" w14:textId="77777777" w:rsidTr="009F2698">
        <w:trPr>
          <w:trHeight w:val="300"/>
        </w:trPr>
        <w:tc>
          <w:tcPr>
            <w:tcW w:w="2900" w:type="dxa"/>
            <w:shd w:val="clear" w:color="auto" w:fill="C6D9F1" w:themeFill="text2" w:themeFillTint="33"/>
            <w:noWrap/>
            <w:hideMark/>
          </w:tcPr>
          <w:p w14:paraId="4A70092A" w14:textId="77777777" w:rsidR="000A5A3E" w:rsidRPr="000A5A3E" w:rsidRDefault="000A5A3E" w:rsidP="00E315C4">
            <w:pPr>
              <w:spacing w:after="200" w:line="276" w:lineRule="auto"/>
              <w:rPr>
                <w:rFonts w:eastAsiaTheme="minorHAnsi" w:cs="Arial"/>
                <w:sz w:val="16"/>
                <w:szCs w:val="16"/>
              </w:rPr>
            </w:pPr>
            <w:r w:rsidRPr="000A5A3E">
              <w:rPr>
                <w:rFonts w:eastAsiaTheme="minorHAnsi" w:cs="Arial"/>
                <w:sz w:val="16"/>
                <w:szCs w:val="16"/>
              </w:rPr>
              <w:t>KPI Name</w:t>
            </w:r>
          </w:p>
        </w:tc>
        <w:tc>
          <w:tcPr>
            <w:tcW w:w="6342" w:type="dxa"/>
            <w:hideMark/>
          </w:tcPr>
          <w:p w14:paraId="471C7795" w14:textId="77777777" w:rsidR="000A5A3E" w:rsidRPr="000A5A3E" w:rsidRDefault="000A5A3E" w:rsidP="00E315C4">
            <w:pPr>
              <w:spacing w:after="200" w:line="276" w:lineRule="auto"/>
              <w:rPr>
                <w:rFonts w:eastAsiaTheme="minorHAnsi" w:cs="Arial"/>
                <w:sz w:val="16"/>
                <w:szCs w:val="16"/>
              </w:rPr>
            </w:pPr>
            <w:r w:rsidRPr="000A5A3E">
              <w:rPr>
                <w:rFonts w:eastAsiaTheme="minorHAnsi" w:cs="Arial"/>
                <w:sz w:val="16"/>
                <w:szCs w:val="16"/>
              </w:rPr>
              <w:t>Support Desk Availability</w:t>
            </w:r>
          </w:p>
        </w:tc>
      </w:tr>
      <w:tr w:rsidR="000A5A3E" w:rsidRPr="00EB0249" w14:paraId="6DEE6A86" w14:textId="77777777" w:rsidTr="009F2698">
        <w:trPr>
          <w:trHeight w:val="600"/>
        </w:trPr>
        <w:tc>
          <w:tcPr>
            <w:tcW w:w="2900" w:type="dxa"/>
            <w:shd w:val="clear" w:color="auto" w:fill="C6D9F1" w:themeFill="text2" w:themeFillTint="33"/>
            <w:noWrap/>
            <w:hideMark/>
          </w:tcPr>
          <w:p w14:paraId="54A1C3D2" w14:textId="77777777" w:rsidR="000A5A3E" w:rsidRPr="000A5A3E" w:rsidRDefault="000A5A3E" w:rsidP="00E315C4">
            <w:pPr>
              <w:spacing w:after="200" w:line="276" w:lineRule="auto"/>
              <w:rPr>
                <w:rFonts w:eastAsiaTheme="minorHAnsi" w:cs="Arial"/>
                <w:sz w:val="16"/>
                <w:szCs w:val="16"/>
              </w:rPr>
            </w:pPr>
            <w:r w:rsidRPr="000A5A3E">
              <w:rPr>
                <w:rFonts w:eastAsiaTheme="minorHAnsi" w:cs="Arial"/>
                <w:sz w:val="16"/>
                <w:szCs w:val="16"/>
              </w:rPr>
              <w:t>Key Performance Indicator</w:t>
            </w:r>
          </w:p>
        </w:tc>
        <w:tc>
          <w:tcPr>
            <w:tcW w:w="6342" w:type="dxa"/>
            <w:hideMark/>
          </w:tcPr>
          <w:p w14:paraId="5CE23A96" w14:textId="7675B69B" w:rsidR="000A5A3E" w:rsidRPr="000A5A3E" w:rsidRDefault="000A5A3E" w:rsidP="00745A02">
            <w:pPr>
              <w:spacing w:after="200" w:line="276" w:lineRule="auto"/>
              <w:rPr>
                <w:rFonts w:eastAsiaTheme="minorHAnsi" w:cs="Arial"/>
                <w:sz w:val="16"/>
                <w:szCs w:val="16"/>
              </w:rPr>
            </w:pPr>
            <w:r w:rsidRPr="000A5A3E">
              <w:rPr>
                <w:rFonts w:eastAsiaTheme="minorHAnsi" w:cs="Arial"/>
                <w:sz w:val="16"/>
                <w:szCs w:val="16"/>
              </w:rPr>
              <w:t xml:space="preserve">The </w:t>
            </w:r>
            <w:r w:rsidRPr="000A5A3E">
              <w:rPr>
                <w:rFonts w:eastAsiaTheme="minorHAnsi" w:cs="Arial"/>
                <w:i/>
                <w:iCs/>
                <w:sz w:val="16"/>
                <w:szCs w:val="16"/>
              </w:rPr>
              <w:t xml:space="preserve">Contractor </w:t>
            </w:r>
            <w:r w:rsidRPr="000A5A3E">
              <w:rPr>
                <w:rFonts w:eastAsiaTheme="minorHAnsi" w:cs="Arial"/>
                <w:sz w:val="16"/>
                <w:szCs w:val="16"/>
              </w:rPr>
              <w:t>shall ensure that their support h</w:t>
            </w:r>
            <w:r>
              <w:rPr>
                <w:rFonts w:eastAsiaTheme="minorHAnsi" w:cs="Arial"/>
                <w:sz w:val="16"/>
                <w:szCs w:val="16"/>
              </w:rPr>
              <w:t xml:space="preserve">elp desk is suitably resourced </w:t>
            </w:r>
            <w:r w:rsidR="00745A02">
              <w:rPr>
                <w:rFonts w:eastAsiaTheme="minorHAnsi" w:cs="Arial"/>
                <w:sz w:val="16"/>
                <w:szCs w:val="16"/>
              </w:rPr>
              <w:t xml:space="preserve">at all times </w:t>
            </w:r>
            <w:r>
              <w:rPr>
                <w:rFonts w:eastAsiaTheme="minorHAnsi" w:cs="Arial"/>
                <w:sz w:val="16"/>
                <w:szCs w:val="16"/>
              </w:rPr>
              <w:t xml:space="preserve">and </w:t>
            </w:r>
            <w:r w:rsidR="00745A02">
              <w:rPr>
                <w:rFonts w:eastAsiaTheme="minorHAnsi" w:cs="Arial"/>
                <w:sz w:val="16"/>
                <w:szCs w:val="16"/>
              </w:rPr>
              <w:t>callout requests</w:t>
            </w:r>
            <w:r>
              <w:rPr>
                <w:rFonts w:eastAsiaTheme="minorHAnsi" w:cs="Arial"/>
                <w:sz w:val="16"/>
                <w:szCs w:val="16"/>
              </w:rPr>
              <w:t xml:space="preserve"> are acknowledged and responded to within the allocated timeframe (30 minutes).</w:t>
            </w:r>
          </w:p>
        </w:tc>
      </w:tr>
      <w:tr w:rsidR="000A5A3E" w:rsidRPr="00EB0249" w14:paraId="488DEE6E" w14:textId="77777777" w:rsidTr="009F2698">
        <w:trPr>
          <w:trHeight w:val="322"/>
        </w:trPr>
        <w:tc>
          <w:tcPr>
            <w:tcW w:w="2900" w:type="dxa"/>
            <w:shd w:val="clear" w:color="auto" w:fill="C6D9F1" w:themeFill="text2" w:themeFillTint="33"/>
            <w:noWrap/>
            <w:hideMark/>
          </w:tcPr>
          <w:p w14:paraId="6E79954E" w14:textId="77777777" w:rsidR="000A5A3E" w:rsidRPr="000A5A3E" w:rsidRDefault="000A5A3E" w:rsidP="00E315C4">
            <w:pPr>
              <w:spacing w:after="200" w:line="276" w:lineRule="auto"/>
              <w:rPr>
                <w:rFonts w:eastAsiaTheme="minorHAnsi" w:cs="Arial"/>
                <w:sz w:val="16"/>
                <w:szCs w:val="16"/>
              </w:rPr>
            </w:pPr>
            <w:r w:rsidRPr="000A5A3E">
              <w:rPr>
                <w:rFonts w:eastAsiaTheme="minorHAnsi" w:cs="Arial"/>
                <w:sz w:val="16"/>
                <w:szCs w:val="16"/>
              </w:rPr>
              <w:t>Purpose of KPI</w:t>
            </w:r>
          </w:p>
        </w:tc>
        <w:tc>
          <w:tcPr>
            <w:tcW w:w="6342" w:type="dxa"/>
            <w:hideMark/>
          </w:tcPr>
          <w:p w14:paraId="4961D0A4" w14:textId="77777777" w:rsidR="000A5A3E" w:rsidRPr="000A5A3E" w:rsidRDefault="001014E5" w:rsidP="00B83CB6">
            <w:pPr>
              <w:spacing w:after="200" w:line="276" w:lineRule="auto"/>
              <w:rPr>
                <w:rFonts w:eastAsiaTheme="minorHAnsi" w:cs="Arial"/>
                <w:sz w:val="16"/>
                <w:szCs w:val="16"/>
              </w:rPr>
            </w:pPr>
            <w:r w:rsidRPr="000A5A3E">
              <w:rPr>
                <w:rFonts w:eastAsiaTheme="minorHAnsi" w:cs="Arial"/>
                <w:sz w:val="16"/>
                <w:szCs w:val="16"/>
              </w:rPr>
              <w:t xml:space="preserve">To ensure the </w:t>
            </w:r>
            <w:r w:rsidRPr="000A5A3E">
              <w:rPr>
                <w:rFonts w:eastAsiaTheme="minorHAnsi" w:cs="Arial"/>
                <w:i/>
                <w:iCs/>
                <w:sz w:val="16"/>
                <w:szCs w:val="16"/>
              </w:rPr>
              <w:t>Contractor</w:t>
            </w:r>
            <w:r w:rsidRPr="000A5A3E">
              <w:rPr>
                <w:rFonts w:eastAsiaTheme="minorHAnsi" w:cs="Arial"/>
                <w:sz w:val="16"/>
                <w:szCs w:val="16"/>
              </w:rPr>
              <w:t xml:space="preserve"> </w:t>
            </w:r>
            <w:r>
              <w:rPr>
                <w:rFonts w:eastAsiaTheme="minorHAnsi" w:cs="Arial"/>
                <w:sz w:val="16"/>
                <w:szCs w:val="16"/>
              </w:rPr>
              <w:t>can respond to callouts in the agreed timeframe.</w:t>
            </w:r>
          </w:p>
        </w:tc>
      </w:tr>
      <w:tr w:rsidR="000A5A3E" w:rsidRPr="00EB0249" w14:paraId="7E811E22" w14:textId="77777777" w:rsidTr="009F2698">
        <w:trPr>
          <w:trHeight w:val="300"/>
        </w:trPr>
        <w:tc>
          <w:tcPr>
            <w:tcW w:w="2900" w:type="dxa"/>
            <w:shd w:val="clear" w:color="auto" w:fill="C6D9F1" w:themeFill="text2" w:themeFillTint="33"/>
            <w:noWrap/>
            <w:hideMark/>
          </w:tcPr>
          <w:p w14:paraId="0800DD69" w14:textId="77777777" w:rsidR="000A5A3E" w:rsidRPr="000A5A3E" w:rsidRDefault="000A5A3E" w:rsidP="00E315C4">
            <w:pPr>
              <w:spacing w:after="200" w:line="276" w:lineRule="auto"/>
              <w:rPr>
                <w:rFonts w:eastAsiaTheme="minorHAnsi" w:cs="Arial"/>
                <w:sz w:val="16"/>
                <w:szCs w:val="16"/>
              </w:rPr>
            </w:pPr>
            <w:r w:rsidRPr="000A5A3E">
              <w:rPr>
                <w:rFonts w:eastAsiaTheme="minorHAnsi" w:cs="Arial"/>
                <w:sz w:val="16"/>
                <w:szCs w:val="16"/>
              </w:rPr>
              <w:t>KPI Measurement Type</w:t>
            </w:r>
          </w:p>
        </w:tc>
        <w:tc>
          <w:tcPr>
            <w:tcW w:w="6342" w:type="dxa"/>
            <w:hideMark/>
          </w:tcPr>
          <w:p w14:paraId="243ACAC1" w14:textId="77777777" w:rsidR="000A5A3E" w:rsidRPr="000A5A3E" w:rsidRDefault="000A5A3E" w:rsidP="00E315C4">
            <w:pPr>
              <w:spacing w:after="200" w:line="276" w:lineRule="auto"/>
              <w:rPr>
                <w:rFonts w:eastAsiaTheme="minorHAnsi" w:cs="Arial"/>
                <w:sz w:val="16"/>
                <w:szCs w:val="16"/>
              </w:rPr>
            </w:pPr>
            <w:r w:rsidRPr="000A5A3E">
              <w:rPr>
                <w:rFonts w:eastAsiaTheme="minorHAnsi" w:cs="Arial"/>
                <w:sz w:val="16"/>
                <w:szCs w:val="16"/>
              </w:rPr>
              <w:t>Fixed Thresholds</w:t>
            </w:r>
          </w:p>
        </w:tc>
      </w:tr>
      <w:tr w:rsidR="000A5A3E" w:rsidRPr="00EB0249" w14:paraId="63FB78AC" w14:textId="77777777" w:rsidTr="009F2698">
        <w:trPr>
          <w:trHeight w:val="300"/>
        </w:trPr>
        <w:tc>
          <w:tcPr>
            <w:tcW w:w="2900" w:type="dxa"/>
            <w:shd w:val="clear" w:color="auto" w:fill="C6D9F1" w:themeFill="text2" w:themeFillTint="33"/>
            <w:noWrap/>
            <w:hideMark/>
          </w:tcPr>
          <w:p w14:paraId="3A6DFE41" w14:textId="77777777" w:rsidR="000A5A3E" w:rsidRPr="000A5A3E" w:rsidRDefault="000A5A3E" w:rsidP="00E315C4">
            <w:pPr>
              <w:spacing w:after="200" w:line="276" w:lineRule="auto"/>
              <w:rPr>
                <w:rFonts w:eastAsiaTheme="minorHAnsi" w:cs="Arial"/>
                <w:sz w:val="16"/>
                <w:szCs w:val="16"/>
              </w:rPr>
            </w:pPr>
            <w:r w:rsidRPr="000A5A3E">
              <w:rPr>
                <w:rFonts w:eastAsiaTheme="minorHAnsi" w:cs="Arial"/>
                <w:sz w:val="16"/>
                <w:szCs w:val="16"/>
              </w:rPr>
              <w:t>KPI Weighting</w:t>
            </w:r>
          </w:p>
        </w:tc>
        <w:tc>
          <w:tcPr>
            <w:tcW w:w="6342" w:type="dxa"/>
            <w:hideMark/>
          </w:tcPr>
          <w:p w14:paraId="28BFDFDA" w14:textId="77777777" w:rsidR="000A5A3E" w:rsidRPr="000A5A3E" w:rsidRDefault="000A5A3E" w:rsidP="000A5A3E">
            <w:pPr>
              <w:spacing w:after="200" w:line="276" w:lineRule="auto"/>
              <w:rPr>
                <w:rFonts w:eastAsiaTheme="minorHAnsi" w:cs="Arial"/>
                <w:sz w:val="16"/>
                <w:szCs w:val="16"/>
              </w:rPr>
            </w:pPr>
            <w:r w:rsidRPr="000A5A3E">
              <w:rPr>
                <w:rFonts w:eastAsiaTheme="minorHAnsi" w:cs="Arial"/>
                <w:sz w:val="16"/>
                <w:szCs w:val="16"/>
              </w:rPr>
              <w:t>Level 3</w:t>
            </w:r>
          </w:p>
        </w:tc>
      </w:tr>
      <w:tr w:rsidR="000A5A3E" w:rsidRPr="00EB0249" w14:paraId="33ACB236" w14:textId="77777777" w:rsidTr="009F2698">
        <w:trPr>
          <w:trHeight w:val="363"/>
        </w:trPr>
        <w:tc>
          <w:tcPr>
            <w:tcW w:w="2900" w:type="dxa"/>
            <w:shd w:val="clear" w:color="auto" w:fill="C6D9F1" w:themeFill="text2" w:themeFillTint="33"/>
            <w:noWrap/>
            <w:hideMark/>
          </w:tcPr>
          <w:p w14:paraId="41514D74" w14:textId="77777777" w:rsidR="000A5A3E" w:rsidRPr="000A5A3E" w:rsidRDefault="000A5A3E" w:rsidP="00E315C4">
            <w:pPr>
              <w:spacing w:after="200" w:line="276" w:lineRule="auto"/>
              <w:rPr>
                <w:rFonts w:eastAsiaTheme="minorHAnsi" w:cs="Arial"/>
                <w:sz w:val="16"/>
                <w:szCs w:val="16"/>
              </w:rPr>
            </w:pPr>
            <w:r w:rsidRPr="000A5A3E">
              <w:rPr>
                <w:rFonts w:eastAsiaTheme="minorHAnsi" w:cs="Arial"/>
                <w:sz w:val="16"/>
                <w:szCs w:val="16"/>
              </w:rPr>
              <w:t>Definition of KPI Event</w:t>
            </w:r>
          </w:p>
        </w:tc>
        <w:tc>
          <w:tcPr>
            <w:tcW w:w="6342" w:type="dxa"/>
            <w:hideMark/>
          </w:tcPr>
          <w:p w14:paraId="6715355A" w14:textId="77777777" w:rsidR="000A5A3E" w:rsidRPr="000A5A3E" w:rsidRDefault="000A5A3E" w:rsidP="000A5A3E">
            <w:pPr>
              <w:spacing w:after="200" w:line="276" w:lineRule="auto"/>
              <w:rPr>
                <w:rFonts w:eastAsiaTheme="minorHAnsi" w:cs="Arial"/>
                <w:sz w:val="16"/>
                <w:szCs w:val="16"/>
              </w:rPr>
            </w:pPr>
            <w:r w:rsidRPr="000A5A3E">
              <w:rPr>
                <w:rFonts w:eastAsiaTheme="minorHAnsi" w:cs="Arial"/>
                <w:sz w:val="16"/>
                <w:szCs w:val="16"/>
              </w:rPr>
              <w:t>Support calls shall be acknowledged within the agreed timeframes.</w:t>
            </w:r>
          </w:p>
        </w:tc>
      </w:tr>
      <w:tr w:rsidR="000A5A3E" w:rsidRPr="00EB0249" w14:paraId="65AC8984" w14:textId="77777777" w:rsidTr="009F2698">
        <w:trPr>
          <w:trHeight w:val="600"/>
        </w:trPr>
        <w:tc>
          <w:tcPr>
            <w:tcW w:w="2900" w:type="dxa"/>
            <w:shd w:val="clear" w:color="auto" w:fill="C6D9F1" w:themeFill="text2" w:themeFillTint="33"/>
            <w:noWrap/>
            <w:hideMark/>
          </w:tcPr>
          <w:p w14:paraId="033D8668" w14:textId="77777777" w:rsidR="000A5A3E" w:rsidRPr="000A5A3E" w:rsidRDefault="000A5A3E" w:rsidP="00E315C4">
            <w:pPr>
              <w:spacing w:after="200" w:line="276" w:lineRule="auto"/>
              <w:rPr>
                <w:rFonts w:eastAsiaTheme="minorHAnsi" w:cs="Arial"/>
                <w:sz w:val="16"/>
                <w:szCs w:val="16"/>
              </w:rPr>
            </w:pPr>
            <w:r w:rsidRPr="000A5A3E">
              <w:rPr>
                <w:rFonts w:eastAsiaTheme="minorHAnsi" w:cs="Arial"/>
                <w:sz w:val="16"/>
                <w:szCs w:val="16"/>
              </w:rPr>
              <w:t>Definition of Event Failure</w:t>
            </w:r>
          </w:p>
        </w:tc>
        <w:tc>
          <w:tcPr>
            <w:tcW w:w="6342" w:type="dxa"/>
            <w:hideMark/>
          </w:tcPr>
          <w:p w14:paraId="6A59ED84" w14:textId="77777777" w:rsidR="000A5A3E" w:rsidRPr="000A5A3E" w:rsidRDefault="000A5A3E" w:rsidP="00E315C4">
            <w:pPr>
              <w:spacing w:after="200" w:line="276" w:lineRule="auto"/>
              <w:rPr>
                <w:rFonts w:eastAsiaTheme="minorHAnsi" w:cs="Arial"/>
                <w:sz w:val="16"/>
                <w:szCs w:val="16"/>
              </w:rPr>
            </w:pPr>
            <w:r w:rsidRPr="000A5A3E">
              <w:rPr>
                <w:rFonts w:eastAsiaTheme="minorHAnsi" w:cs="Arial"/>
                <w:sz w:val="16"/>
                <w:szCs w:val="16"/>
              </w:rPr>
              <w:t>A KPI event failure shall occur for each instance where:</w:t>
            </w:r>
          </w:p>
          <w:p w14:paraId="16F9C177" w14:textId="77777777" w:rsidR="000A5A3E" w:rsidRPr="000A5A3E" w:rsidRDefault="000A5A3E" w:rsidP="000109A9">
            <w:pPr>
              <w:numPr>
                <w:ilvl w:val="0"/>
                <w:numId w:val="30"/>
              </w:numPr>
              <w:spacing w:after="200" w:line="276" w:lineRule="auto"/>
              <w:rPr>
                <w:rFonts w:eastAsiaTheme="minorHAnsi" w:cs="Arial"/>
                <w:sz w:val="16"/>
                <w:szCs w:val="16"/>
              </w:rPr>
            </w:pPr>
            <w:r w:rsidRPr="000A5A3E">
              <w:rPr>
                <w:rFonts w:eastAsiaTheme="minorHAnsi" w:cs="Arial"/>
                <w:sz w:val="16"/>
                <w:szCs w:val="16"/>
              </w:rPr>
              <w:t xml:space="preserve">The </w:t>
            </w:r>
            <w:r w:rsidRPr="000A5A3E">
              <w:rPr>
                <w:rFonts w:eastAsiaTheme="minorHAnsi" w:cs="Arial"/>
                <w:i/>
                <w:sz w:val="16"/>
                <w:szCs w:val="16"/>
              </w:rPr>
              <w:t>Contractor</w:t>
            </w:r>
            <w:r w:rsidRPr="000A5A3E">
              <w:rPr>
                <w:rFonts w:eastAsiaTheme="minorHAnsi" w:cs="Arial"/>
                <w:sz w:val="16"/>
                <w:szCs w:val="16"/>
              </w:rPr>
              <w:t xml:space="preserve"> fails to acknowledge a support call within the allocated timeframe.</w:t>
            </w:r>
          </w:p>
          <w:p w14:paraId="067FBAEA" w14:textId="77777777" w:rsidR="000A5A3E" w:rsidRPr="000A5A3E" w:rsidRDefault="000A5A3E" w:rsidP="00E315C4">
            <w:pPr>
              <w:spacing w:after="200" w:line="276" w:lineRule="auto"/>
              <w:rPr>
                <w:rFonts w:eastAsiaTheme="minorHAnsi" w:cs="Arial"/>
                <w:i/>
                <w:sz w:val="16"/>
                <w:szCs w:val="16"/>
              </w:rPr>
            </w:pPr>
            <w:r w:rsidRPr="000A5A3E">
              <w:rPr>
                <w:rFonts w:eastAsiaTheme="minorHAnsi" w:cs="Arial"/>
                <w:i/>
                <w:sz w:val="16"/>
                <w:szCs w:val="16"/>
              </w:rPr>
              <w:t>RAG Model</w:t>
            </w:r>
          </w:p>
          <w:p w14:paraId="6D325DD3" w14:textId="77777777" w:rsidR="000A5A3E" w:rsidRPr="000A5A3E" w:rsidRDefault="000A5A3E" w:rsidP="000109A9">
            <w:pPr>
              <w:numPr>
                <w:ilvl w:val="0"/>
                <w:numId w:val="29"/>
              </w:numPr>
              <w:spacing w:after="200" w:line="276" w:lineRule="auto"/>
              <w:ind w:left="714" w:hanging="357"/>
              <w:contextualSpacing/>
              <w:rPr>
                <w:rFonts w:eastAsiaTheme="minorHAnsi" w:cs="Arial"/>
                <w:sz w:val="16"/>
                <w:szCs w:val="16"/>
              </w:rPr>
            </w:pPr>
            <w:r w:rsidRPr="000A5A3E">
              <w:rPr>
                <w:rFonts w:eastAsiaTheme="minorHAnsi" w:cs="Arial"/>
                <w:sz w:val="16"/>
                <w:szCs w:val="16"/>
              </w:rPr>
              <w:t>RED: The Contractor responded</w:t>
            </w:r>
            <w:r w:rsidR="00B83CB6">
              <w:rPr>
                <w:rFonts w:eastAsiaTheme="minorHAnsi" w:cs="Arial"/>
                <w:sz w:val="16"/>
                <w:szCs w:val="16"/>
              </w:rPr>
              <w:t xml:space="preserve"> to a callout request</w:t>
            </w:r>
            <w:r w:rsidRPr="000A5A3E">
              <w:rPr>
                <w:rFonts w:eastAsiaTheme="minorHAnsi" w:cs="Arial"/>
                <w:sz w:val="16"/>
                <w:szCs w:val="16"/>
              </w:rPr>
              <w:t xml:space="preserve"> after 30 minutes.</w:t>
            </w:r>
          </w:p>
          <w:p w14:paraId="4046580C" w14:textId="77777777" w:rsidR="000A5A3E" w:rsidRPr="000A5A3E" w:rsidRDefault="000A5A3E" w:rsidP="000109A9">
            <w:pPr>
              <w:numPr>
                <w:ilvl w:val="0"/>
                <w:numId w:val="29"/>
              </w:numPr>
              <w:spacing w:after="200" w:line="276" w:lineRule="auto"/>
              <w:ind w:left="714" w:hanging="357"/>
              <w:contextualSpacing/>
              <w:rPr>
                <w:rFonts w:eastAsiaTheme="minorHAnsi" w:cs="Arial"/>
                <w:sz w:val="16"/>
                <w:szCs w:val="16"/>
              </w:rPr>
            </w:pPr>
            <w:r w:rsidRPr="000A5A3E">
              <w:rPr>
                <w:rFonts w:eastAsiaTheme="minorHAnsi" w:cs="Arial"/>
                <w:sz w:val="16"/>
                <w:szCs w:val="16"/>
              </w:rPr>
              <w:t xml:space="preserve">GREEN: The Contractor responded </w:t>
            </w:r>
            <w:r w:rsidR="00B83CB6">
              <w:rPr>
                <w:rFonts w:eastAsiaTheme="minorHAnsi" w:cs="Arial"/>
                <w:sz w:val="16"/>
                <w:szCs w:val="16"/>
              </w:rPr>
              <w:t xml:space="preserve">to a callout request </w:t>
            </w:r>
            <w:r w:rsidRPr="000A5A3E">
              <w:rPr>
                <w:rFonts w:eastAsiaTheme="minorHAnsi" w:cs="Arial"/>
                <w:sz w:val="16"/>
                <w:szCs w:val="16"/>
              </w:rPr>
              <w:t>within 30 minutes.</w:t>
            </w:r>
          </w:p>
        </w:tc>
      </w:tr>
      <w:tr w:rsidR="000A5A3E" w:rsidRPr="00EB0249" w14:paraId="7C57C098" w14:textId="77777777" w:rsidTr="009F2698">
        <w:trPr>
          <w:trHeight w:val="1500"/>
        </w:trPr>
        <w:tc>
          <w:tcPr>
            <w:tcW w:w="2900" w:type="dxa"/>
            <w:shd w:val="clear" w:color="auto" w:fill="C6D9F1" w:themeFill="text2" w:themeFillTint="33"/>
            <w:noWrap/>
            <w:hideMark/>
          </w:tcPr>
          <w:p w14:paraId="27247FE5" w14:textId="77777777" w:rsidR="000A5A3E" w:rsidRPr="000A5A3E" w:rsidRDefault="000A5A3E" w:rsidP="00E315C4">
            <w:pPr>
              <w:spacing w:after="200" w:line="276" w:lineRule="auto"/>
              <w:rPr>
                <w:rFonts w:eastAsiaTheme="minorHAnsi" w:cs="Arial"/>
                <w:sz w:val="16"/>
                <w:szCs w:val="16"/>
              </w:rPr>
            </w:pPr>
            <w:r w:rsidRPr="000A5A3E">
              <w:rPr>
                <w:rFonts w:eastAsiaTheme="minorHAnsi" w:cs="Arial"/>
                <w:sz w:val="16"/>
                <w:szCs w:val="16"/>
              </w:rPr>
              <w:t>Measured By</w:t>
            </w:r>
          </w:p>
        </w:tc>
        <w:tc>
          <w:tcPr>
            <w:tcW w:w="6342" w:type="dxa"/>
            <w:hideMark/>
          </w:tcPr>
          <w:p w14:paraId="3E4B4018" w14:textId="77777777" w:rsidR="000A5A3E" w:rsidRPr="000A5A3E" w:rsidRDefault="000A5A3E" w:rsidP="00E315C4">
            <w:pPr>
              <w:spacing w:after="200" w:line="276" w:lineRule="auto"/>
              <w:rPr>
                <w:rFonts w:eastAsiaTheme="minorHAnsi" w:cs="Arial"/>
                <w:sz w:val="16"/>
                <w:szCs w:val="16"/>
              </w:rPr>
            </w:pPr>
            <w:r w:rsidRPr="000A5A3E">
              <w:rPr>
                <w:rFonts w:eastAsiaTheme="minorHAnsi" w:cs="Arial"/>
                <w:sz w:val="16"/>
                <w:szCs w:val="16"/>
              </w:rPr>
              <w:t>This KPI shall be measured by:</w:t>
            </w:r>
          </w:p>
          <w:p w14:paraId="67E6B2A1" w14:textId="77777777" w:rsidR="000A5A3E" w:rsidRPr="000A5A3E" w:rsidRDefault="000A5A3E" w:rsidP="00E315C4">
            <w:pPr>
              <w:numPr>
                <w:ilvl w:val="0"/>
                <w:numId w:val="22"/>
              </w:numPr>
              <w:spacing w:after="200" w:line="276" w:lineRule="auto"/>
              <w:ind w:left="714" w:hanging="357"/>
              <w:contextualSpacing/>
              <w:rPr>
                <w:rFonts w:eastAsiaTheme="minorHAnsi" w:cs="Arial"/>
                <w:sz w:val="16"/>
                <w:szCs w:val="16"/>
              </w:rPr>
            </w:pPr>
            <w:r w:rsidRPr="000A5A3E">
              <w:rPr>
                <w:rFonts w:eastAsiaTheme="minorHAnsi" w:cs="Arial"/>
                <w:sz w:val="16"/>
                <w:szCs w:val="16"/>
              </w:rPr>
              <w:t xml:space="preserve">The </w:t>
            </w:r>
            <w:r w:rsidRPr="000A5A3E">
              <w:rPr>
                <w:rFonts w:eastAsiaTheme="minorHAnsi" w:cs="Arial"/>
                <w:i/>
                <w:iCs/>
                <w:sz w:val="16"/>
                <w:szCs w:val="16"/>
              </w:rPr>
              <w:t>Contractor's</w:t>
            </w:r>
            <w:r w:rsidRPr="000A5A3E">
              <w:rPr>
                <w:rFonts w:eastAsiaTheme="minorHAnsi" w:cs="Arial"/>
                <w:sz w:val="16"/>
                <w:szCs w:val="16"/>
              </w:rPr>
              <w:t xml:space="preserve"> own self-monitoring and audit as part of the quality management plan.</w:t>
            </w:r>
          </w:p>
          <w:p w14:paraId="185FC97F" w14:textId="77777777" w:rsidR="000A5A3E" w:rsidRPr="000A5A3E" w:rsidRDefault="000A5A3E" w:rsidP="00E315C4">
            <w:pPr>
              <w:numPr>
                <w:ilvl w:val="0"/>
                <w:numId w:val="22"/>
              </w:numPr>
              <w:spacing w:after="200" w:line="276" w:lineRule="auto"/>
              <w:ind w:left="714" w:hanging="357"/>
              <w:contextualSpacing/>
              <w:rPr>
                <w:rFonts w:eastAsiaTheme="minorHAnsi" w:cs="Arial"/>
                <w:sz w:val="16"/>
                <w:szCs w:val="16"/>
              </w:rPr>
            </w:pPr>
            <w:r w:rsidRPr="000A5A3E">
              <w:rPr>
                <w:rFonts w:eastAsiaTheme="minorHAnsi" w:cs="Arial"/>
                <w:sz w:val="16"/>
                <w:szCs w:val="16"/>
              </w:rPr>
              <w:t xml:space="preserve">The </w:t>
            </w:r>
            <w:r w:rsidRPr="000A5A3E">
              <w:rPr>
                <w:rFonts w:eastAsiaTheme="minorHAnsi" w:cs="Arial"/>
                <w:i/>
                <w:iCs/>
                <w:sz w:val="16"/>
                <w:szCs w:val="16"/>
              </w:rPr>
              <w:t>Contractor's</w:t>
            </w:r>
            <w:r w:rsidRPr="000A5A3E">
              <w:rPr>
                <w:rFonts w:eastAsiaTheme="minorHAnsi" w:cs="Arial"/>
                <w:sz w:val="16"/>
                <w:szCs w:val="16"/>
              </w:rPr>
              <w:t xml:space="preserve"> own investigation following a complaint.</w:t>
            </w:r>
          </w:p>
          <w:p w14:paraId="2DC1BC0B" w14:textId="6D38B984" w:rsidR="000A5A3E" w:rsidRPr="000A5A3E" w:rsidRDefault="000A5A3E" w:rsidP="00E315C4">
            <w:pPr>
              <w:numPr>
                <w:ilvl w:val="0"/>
                <w:numId w:val="22"/>
              </w:numPr>
              <w:spacing w:after="200" w:line="276" w:lineRule="auto"/>
              <w:ind w:left="714" w:hanging="357"/>
              <w:contextualSpacing/>
              <w:rPr>
                <w:rFonts w:eastAsiaTheme="minorHAnsi" w:cs="Arial"/>
                <w:sz w:val="16"/>
                <w:szCs w:val="16"/>
              </w:rPr>
            </w:pPr>
            <w:r w:rsidRPr="000A5A3E">
              <w:rPr>
                <w:rFonts w:eastAsiaTheme="minorHAnsi" w:cs="Arial"/>
                <w:sz w:val="16"/>
                <w:szCs w:val="16"/>
              </w:rPr>
              <w:t xml:space="preserve">The </w:t>
            </w:r>
            <w:r w:rsidR="003F296E">
              <w:rPr>
                <w:rFonts w:eastAsiaTheme="minorHAnsi" w:cs="Arial"/>
                <w:i/>
                <w:iCs/>
                <w:sz w:val="16"/>
                <w:szCs w:val="16"/>
              </w:rPr>
              <w:t>Bank</w:t>
            </w:r>
            <w:r w:rsidRPr="000A5A3E">
              <w:rPr>
                <w:rFonts w:eastAsiaTheme="minorHAnsi" w:cs="Arial"/>
                <w:i/>
                <w:iCs/>
                <w:sz w:val="16"/>
                <w:szCs w:val="16"/>
              </w:rPr>
              <w:t>'s</w:t>
            </w:r>
            <w:r w:rsidRPr="000A5A3E">
              <w:rPr>
                <w:rFonts w:eastAsiaTheme="minorHAnsi" w:cs="Arial"/>
                <w:sz w:val="16"/>
                <w:szCs w:val="16"/>
              </w:rPr>
              <w:t xml:space="preserve"> audit or investigation following a complaint.</w:t>
            </w:r>
          </w:p>
        </w:tc>
      </w:tr>
      <w:tr w:rsidR="000A5A3E" w:rsidRPr="00EB0249" w14:paraId="75CE685D" w14:textId="77777777" w:rsidTr="009F2698">
        <w:trPr>
          <w:trHeight w:val="300"/>
        </w:trPr>
        <w:tc>
          <w:tcPr>
            <w:tcW w:w="2900" w:type="dxa"/>
            <w:shd w:val="clear" w:color="auto" w:fill="C6D9F1" w:themeFill="text2" w:themeFillTint="33"/>
            <w:noWrap/>
            <w:hideMark/>
          </w:tcPr>
          <w:p w14:paraId="4D8475D0" w14:textId="77777777" w:rsidR="000A5A3E" w:rsidRPr="000A5A3E" w:rsidRDefault="000A5A3E" w:rsidP="00E315C4">
            <w:pPr>
              <w:spacing w:after="200" w:line="276" w:lineRule="auto"/>
              <w:rPr>
                <w:rFonts w:eastAsiaTheme="minorHAnsi" w:cs="Arial"/>
                <w:sz w:val="16"/>
                <w:szCs w:val="16"/>
              </w:rPr>
            </w:pPr>
            <w:r w:rsidRPr="000A5A3E">
              <w:rPr>
                <w:rFonts w:eastAsiaTheme="minorHAnsi" w:cs="Arial"/>
                <w:sz w:val="16"/>
                <w:szCs w:val="16"/>
              </w:rPr>
              <w:t>Consequence of Failure</w:t>
            </w:r>
          </w:p>
        </w:tc>
        <w:tc>
          <w:tcPr>
            <w:tcW w:w="6342" w:type="dxa"/>
            <w:hideMark/>
          </w:tcPr>
          <w:p w14:paraId="6DA88A4C" w14:textId="77777777" w:rsidR="000A5A3E" w:rsidRPr="000A5A3E" w:rsidRDefault="000A5A3E" w:rsidP="00E315C4">
            <w:pPr>
              <w:spacing w:after="200" w:line="276" w:lineRule="auto"/>
              <w:rPr>
                <w:rFonts w:eastAsiaTheme="minorHAnsi" w:cs="Arial"/>
                <w:sz w:val="16"/>
                <w:szCs w:val="16"/>
              </w:rPr>
            </w:pPr>
            <w:r w:rsidRPr="000A5A3E">
              <w:rPr>
                <w:rFonts w:eastAsiaTheme="minorHAnsi" w:cs="Arial"/>
                <w:sz w:val="16"/>
                <w:szCs w:val="16"/>
              </w:rPr>
              <w:t>Service Credits</w:t>
            </w:r>
          </w:p>
        </w:tc>
      </w:tr>
      <w:tr w:rsidR="000A5A3E" w:rsidRPr="00A52A6E" w14:paraId="5298ECA0" w14:textId="77777777" w:rsidTr="009F2698">
        <w:trPr>
          <w:trHeight w:val="300"/>
        </w:trPr>
        <w:tc>
          <w:tcPr>
            <w:tcW w:w="2900" w:type="dxa"/>
            <w:shd w:val="clear" w:color="auto" w:fill="C6D9F1" w:themeFill="text2" w:themeFillTint="33"/>
            <w:noWrap/>
            <w:hideMark/>
          </w:tcPr>
          <w:p w14:paraId="0A86A136" w14:textId="77777777" w:rsidR="000A5A3E" w:rsidRPr="000A5A3E" w:rsidRDefault="000A5A3E" w:rsidP="00E315C4">
            <w:pPr>
              <w:spacing w:after="200" w:line="276" w:lineRule="auto"/>
              <w:rPr>
                <w:rFonts w:eastAsiaTheme="minorHAnsi" w:cs="Arial"/>
                <w:sz w:val="16"/>
                <w:szCs w:val="16"/>
              </w:rPr>
            </w:pPr>
            <w:r w:rsidRPr="000A5A3E">
              <w:rPr>
                <w:rFonts w:eastAsiaTheme="minorHAnsi" w:cs="Arial"/>
                <w:sz w:val="16"/>
                <w:szCs w:val="16"/>
              </w:rPr>
              <w:t>Reporting (Measurement)</w:t>
            </w:r>
          </w:p>
        </w:tc>
        <w:tc>
          <w:tcPr>
            <w:tcW w:w="6342" w:type="dxa"/>
            <w:hideMark/>
          </w:tcPr>
          <w:p w14:paraId="69E35DF8" w14:textId="77777777" w:rsidR="000A5A3E" w:rsidRPr="000A5A3E" w:rsidRDefault="000A5A3E" w:rsidP="00E315C4">
            <w:pPr>
              <w:spacing w:after="200" w:line="276" w:lineRule="auto"/>
              <w:rPr>
                <w:rFonts w:eastAsiaTheme="minorHAnsi" w:cs="Arial"/>
                <w:sz w:val="16"/>
                <w:szCs w:val="16"/>
              </w:rPr>
            </w:pPr>
            <w:r w:rsidRPr="000A5A3E">
              <w:rPr>
                <w:rFonts w:eastAsiaTheme="minorHAnsi" w:cs="Arial"/>
                <w:sz w:val="16"/>
                <w:szCs w:val="16"/>
              </w:rPr>
              <w:t>Monthly and Annual Trends</w:t>
            </w:r>
          </w:p>
        </w:tc>
      </w:tr>
    </w:tbl>
    <w:p w14:paraId="4FBAA7CA" w14:textId="77777777" w:rsidR="00E315C4" w:rsidRDefault="00E315C4">
      <w:pPr>
        <w:spacing w:after="200" w:line="276" w:lineRule="auto"/>
        <w:rPr>
          <w:rFonts w:eastAsiaTheme="minorHAnsi" w:cs="Arial"/>
          <w:sz w:val="16"/>
          <w:szCs w:val="16"/>
        </w:rPr>
      </w:pPr>
    </w:p>
    <w:p w14:paraId="46C3DF47" w14:textId="77777777" w:rsidR="00E315C4" w:rsidRDefault="00E315C4" w:rsidP="00E315C4">
      <w:pPr>
        <w:rPr>
          <w:rFonts w:eastAsiaTheme="minorHAnsi"/>
        </w:rPr>
      </w:pPr>
      <w:r>
        <w:rPr>
          <w:rFonts w:eastAsiaTheme="minorHAnsi"/>
        </w:rPr>
        <w:br w:type="page"/>
      </w:r>
    </w:p>
    <w:tbl>
      <w:tblPr>
        <w:tblStyle w:val="TableGrid60"/>
        <w:tblW w:w="0" w:type="auto"/>
        <w:tblLook w:val="04A0" w:firstRow="1" w:lastRow="0" w:firstColumn="1" w:lastColumn="0" w:noHBand="0" w:noVBand="1"/>
      </w:tblPr>
      <w:tblGrid>
        <w:gridCol w:w="2900"/>
        <w:gridCol w:w="6342"/>
      </w:tblGrid>
      <w:tr w:rsidR="00E315C4" w:rsidRPr="00E315C4" w14:paraId="2EB5BCFF" w14:textId="77777777" w:rsidTr="009F2698">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pct12" w:color="auto" w:fill="auto"/>
            <w:noWrap/>
            <w:hideMark/>
          </w:tcPr>
          <w:p w14:paraId="63597A09" w14:textId="77777777" w:rsidR="00E315C4" w:rsidRPr="00B83CB6" w:rsidRDefault="00E315C4" w:rsidP="00E315C4">
            <w:pPr>
              <w:rPr>
                <w:rFonts w:cs="Arial"/>
                <w:b w:val="0"/>
                <w:bCs/>
                <w:sz w:val="16"/>
                <w:szCs w:val="16"/>
              </w:rPr>
            </w:pPr>
            <w:r w:rsidRPr="00B83CB6">
              <w:rPr>
                <w:rFonts w:cs="Arial"/>
                <w:bCs/>
                <w:sz w:val="16"/>
                <w:szCs w:val="16"/>
              </w:rPr>
              <w:lastRenderedPageBreak/>
              <w:t>KPI #008</w:t>
            </w:r>
          </w:p>
        </w:tc>
        <w:tc>
          <w:tcPr>
            <w:tcW w:w="6342" w:type="dxa"/>
            <w:shd w:val="pct12" w:color="auto" w:fill="auto"/>
            <w:hideMark/>
          </w:tcPr>
          <w:p w14:paraId="7AABA3E7" w14:textId="77777777" w:rsidR="0018661D" w:rsidRPr="00B83CB6" w:rsidRDefault="00E315C4" w:rsidP="00E315C4">
            <w:pPr>
              <w:rPr>
                <w:rFonts w:cs="Arial"/>
                <w:bCs/>
                <w:sz w:val="16"/>
                <w:szCs w:val="16"/>
              </w:rPr>
            </w:pPr>
            <w:r w:rsidRPr="00B83CB6">
              <w:rPr>
                <w:rFonts w:cs="Arial"/>
                <w:bCs/>
                <w:sz w:val="16"/>
                <w:szCs w:val="16"/>
              </w:rPr>
              <w:t>Contract Management</w:t>
            </w:r>
          </w:p>
          <w:p w14:paraId="25BBBFB1" w14:textId="77777777" w:rsidR="0018661D" w:rsidRPr="00B83CB6" w:rsidRDefault="0018661D" w:rsidP="00E315C4">
            <w:pPr>
              <w:rPr>
                <w:rFonts w:cs="Arial"/>
                <w:bCs/>
                <w:sz w:val="16"/>
                <w:szCs w:val="16"/>
              </w:rPr>
            </w:pPr>
          </w:p>
        </w:tc>
      </w:tr>
      <w:tr w:rsidR="00E315C4" w:rsidRPr="00E315C4" w14:paraId="1B371ED5" w14:textId="77777777" w:rsidTr="00B83CB6">
        <w:trPr>
          <w:trHeight w:val="300"/>
        </w:trPr>
        <w:tc>
          <w:tcPr>
            <w:tcW w:w="2900" w:type="dxa"/>
            <w:shd w:val="clear" w:color="auto" w:fill="C6D9F1" w:themeFill="text2" w:themeFillTint="33"/>
            <w:noWrap/>
            <w:hideMark/>
          </w:tcPr>
          <w:p w14:paraId="0D20585C" w14:textId="77777777" w:rsidR="00E315C4" w:rsidRPr="00B83CB6" w:rsidRDefault="00E315C4" w:rsidP="00E315C4">
            <w:pPr>
              <w:rPr>
                <w:rFonts w:cs="Arial"/>
                <w:sz w:val="16"/>
                <w:szCs w:val="16"/>
              </w:rPr>
            </w:pPr>
            <w:r w:rsidRPr="00B83CB6">
              <w:rPr>
                <w:rFonts w:cs="Arial"/>
                <w:sz w:val="16"/>
                <w:szCs w:val="16"/>
              </w:rPr>
              <w:t>KPI Name</w:t>
            </w:r>
          </w:p>
        </w:tc>
        <w:tc>
          <w:tcPr>
            <w:tcW w:w="6342" w:type="dxa"/>
            <w:hideMark/>
          </w:tcPr>
          <w:p w14:paraId="2CEA6D1B" w14:textId="77777777" w:rsidR="00E315C4" w:rsidRPr="00B83CB6" w:rsidRDefault="00E315C4" w:rsidP="00B83CB6">
            <w:pPr>
              <w:rPr>
                <w:rFonts w:cs="Arial"/>
                <w:sz w:val="16"/>
                <w:szCs w:val="16"/>
              </w:rPr>
            </w:pPr>
            <w:r w:rsidRPr="00B83CB6">
              <w:rPr>
                <w:rFonts w:cs="Arial"/>
                <w:sz w:val="16"/>
                <w:szCs w:val="16"/>
              </w:rPr>
              <w:t>Costs to Budget</w:t>
            </w:r>
          </w:p>
          <w:p w14:paraId="38687AAD" w14:textId="77777777" w:rsidR="0018661D" w:rsidRPr="00B83CB6" w:rsidRDefault="0018661D" w:rsidP="00B83CB6">
            <w:pPr>
              <w:rPr>
                <w:rFonts w:cs="Arial"/>
                <w:sz w:val="16"/>
                <w:szCs w:val="16"/>
              </w:rPr>
            </w:pPr>
          </w:p>
        </w:tc>
      </w:tr>
      <w:tr w:rsidR="00E315C4" w:rsidRPr="00E315C4" w14:paraId="10C342A5" w14:textId="77777777" w:rsidTr="00B83CB6">
        <w:trPr>
          <w:trHeight w:val="600"/>
        </w:trPr>
        <w:tc>
          <w:tcPr>
            <w:tcW w:w="2900" w:type="dxa"/>
            <w:shd w:val="clear" w:color="auto" w:fill="C6D9F1" w:themeFill="text2" w:themeFillTint="33"/>
            <w:noWrap/>
            <w:hideMark/>
          </w:tcPr>
          <w:p w14:paraId="2CA69F02" w14:textId="77777777" w:rsidR="00E315C4" w:rsidRPr="00B83CB6" w:rsidRDefault="00E315C4" w:rsidP="00E315C4">
            <w:pPr>
              <w:rPr>
                <w:rFonts w:cs="Arial"/>
                <w:sz w:val="16"/>
                <w:szCs w:val="16"/>
              </w:rPr>
            </w:pPr>
            <w:r w:rsidRPr="00B83CB6">
              <w:rPr>
                <w:rFonts w:cs="Arial"/>
                <w:sz w:val="16"/>
                <w:szCs w:val="16"/>
              </w:rPr>
              <w:t>Key Performance Indicator</w:t>
            </w:r>
          </w:p>
        </w:tc>
        <w:tc>
          <w:tcPr>
            <w:tcW w:w="6342" w:type="dxa"/>
            <w:hideMark/>
          </w:tcPr>
          <w:p w14:paraId="0F2ECA19" w14:textId="77777777" w:rsidR="00E315C4" w:rsidRPr="00B83CB6" w:rsidRDefault="00E315C4" w:rsidP="00B83CB6">
            <w:pPr>
              <w:rPr>
                <w:rFonts w:cs="Arial"/>
                <w:sz w:val="16"/>
                <w:szCs w:val="16"/>
              </w:rPr>
            </w:pPr>
            <w:r w:rsidRPr="00B83CB6">
              <w:rPr>
                <w:rFonts w:cs="Arial"/>
                <w:sz w:val="16"/>
                <w:szCs w:val="16"/>
              </w:rPr>
              <w:t>This KPI measures the accuracy of charges ag</w:t>
            </w:r>
            <w:r w:rsidR="00B83CB6" w:rsidRPr="00B83CB6">
              <w:rPr>
                <w:rFonts w:cs="Arial"/>
                <w:sz w:val="16"/>
                <w:szCs w:val="16"/>
              </w:rPr>
              <w:t xml:space="preserve">ainst quoted rates and budget. </w:t>
            </w:r>
            <w:r w:rsidRPr="00B83CB6">
              <w:rPr>
                <w:rFonts w:cs="Arial"/>
                <w:sz w:val="16"/>
                <w:szCs w:val="16"/>
              </w:rPr>
              <w:t>100% compliance is required.</w:t>
            </w:r>
          </w:p>
          <w:p w14:paraId="110BE7AB" w14:textId="77777777" w:rsidR="00E315C4" w:rsidRPr="00B83CB6" w:rsidRDefault="00E315C4" w:rsidP="00B83CB6">
            <w:pPr>
              <w:rPr>
                <w:rFonts w:cs="Arial"/>
                <w:sz w:val="16"/>
                <w:szCs w:val="16"/>
              </w:rPr>
            </w:pPr>
          </w:p>
        </w:tc>
      </w:tr>
      <w:tr w:rsidR="00E315C4" w:rsidRPr="00E315C4" w14:paraId="3B776689" w14:textId="77777777" w:rsidTr="00B83CB6">
        <w:trPr>
          <w:trHeight w:val="540"/>
        </w:trPr>
        <w:tc>
          <w:tcPr>
            <w:tcW w:w="2900" w:type="dxa"/>
            <w:shd w:val="clear" w:color="auto" w:fill="C6D9F1" w:themeFill="text2" w:themeFillTint="33"/>
            <w:noWrap/>
            <w:hideMark/>
          </w:tcPr>
          <w:p w14:paraId="2DE07E46" w14:textId="77777777" w:rsidR="00E315C4" w:rsidRPr="00B83CB6" w:rsidRDefault="00E315C4" w:rsidP="00E315C4">
            <w:pPr>
              <w:rPr>
                <w:rFonts w:cs="Arial"/>
                <w:sz w:val="16"/>
                <w:szCs w:val="16"/>
              </w:rPr>
            </w:pPr>
            <w:r w:rsidRPr="00B83CB6">
              <w:rPr>
                <w:rFonts w:cs="Arial"/>
                <w:sz w:val="16"/>
                <w:szCs w:val="16"/>
              </w:rPr>
              <w:t>Purpose of KPI</w:t>
            </w:r>
          </w:p>
        </w:tc>
        <w:tc>
          <w:tcPr>
            <w:tcW w:w="6342" w:type="dxa"/>
            <w:hideMark/>
          </w:tcPr>
          <w:p w14:paraId="1858FE1A" w14:textId="1E38AADD" w:rsidR="00E315C4" w:rsidRPr="00B83CB6" w:rsidRDefault="00E315C4" w:rsidP="00B83CB6">
            <w:pPr>
              <w:rPr>
                <w:rFonts w:cs="Arial"/>
                <w:sz w:val="16"/>
                <w:szCs w:val="16"/>
              </w:rPr>
            </w:pPr>
            <w:r w:rsidRPr="00B83CB6">
              <w:rPr>
                <w:rFonts w:cs="Arial"/>
                <w:sz w:val="16"/>
                <w:szCs w:val="16"/>
              </w:rPr>
              <w:t xml:space="preserve">To ensure the </w:t>
            </w:r>
            <w:r w:rsidRPr="00B83CB6">
              <w:rPr>
                <w:rFonts w:cs="Arial"/>
                <w:i/>
                <w:iCs/>
                <w:sz w:val="16"/>
                <w:szCs w:val="16"/>
              </w:rPr>
              <w:t>Contractor</w:t>
            </w:r>
            <w:r w:rsidRPr="00B83CB6">
              <w:rPr>
                <w:rFonts w:cs="Arial"/>
                <w:sz w:val="16"/>
                <w:szCs w:val="16"/>
              </w:rPr>
              <w:t xml:space="preserve"> remains aligned with the charges quoted.</w:t>
            </w:r>
          </w:p>
          <w:p w14:paraId="2918E78A" w14:textId="77777777" w:rsidR="00E315C4" w:rsidRPr="00B83CB6" w:rsidRDefault="00E315C4" w:rsidP="00B83CB6">
            <w:pPr>
              <w:rPr>
                <w:rFonts w:cs="Arial"/>
                <w:sz w:val="16"/>
                <w:szCs w:val="16"/>
              </w:rPr>
            </w:pPr>
          </w:p>
        </w:tc>
      </w:tr>
      <w:tr w:rsidR="00E315C4" w:rsidRPr="00E315C4" w14:paraId="2372939A" w14:textId="77777777" w:rsidTr="00B83CB6">
        <w:trPr>
          <w:trHeight w:val="300"/>
        </w:trPr>
        <w:tc>
          <w:tcPr>
            <w:tcW w:w="2900" w:type="dxa"/>
            <w:shd w:val="clear" w:color="auto" w:fill="C6D9F1" w:themeFill="text2" w:themeFillTint="33"/>
            <w:noWrap/>
            <w:hideMark/>
          </w:tcPr>
          <w:p w14:paraId="6EA56198" w14:textId="77777777" w:rsidR="00E315C4" w:rsidRPr="00B83CB6" w:rsidRDefault="00E315C4" w:rsidP="00E315C4">
            <w:pPr>
              <w:rPr>
                <w:rFonts w:cs="Arial"/>
                <w:sz w:val="16"/>
                <w:szCs w:val="16"/>
              </w:rPr>
            </w:pPr>
            <w:r w:rsidRPr="00B83CB6">
              <w:rPr>
                <w:rFonts w:cs="Arial"/>
                <w:sz w:val="16"/>
                <w:szCs w:val="16"/>
              </w:rPr>
              <w:t>KPI Measurement Type</w:t>
            </w:r>
          </w:p>
        </w:tc>
        <w:tc>
          <w:tcPr>
            <w:tcW w:w="6342" w:type="dxa"/>
            <w:hideMark/>
          </w:tcPr>
          <w:p w14:paraId="599DFD87" w14:textId="77777777" w:rsidR="00E315C4" w:rsidRPr="00B83CB6" w:rsidRDefault="00E315C4" w:rsidP="00B83CB6">
            <w:pPr>
              <w:rPr>
                <w:rFonts w:cs="Arial"/>
                <w:sz w:val="16"/>
                <w:szCs w:val="16"/>
              </w:rPr>
            </w:pPr>
            <w:r w:rsidRPr="00B83CB6">
              <w:rPr>
                <w:rFonts w:cs="Arial"/>
                <w:sz w:val="16"/>
                <w:szCs w:val="16"/>
              </w:rPr>
              <w:t>Fixed Thresholds</w:t>
            </w:r>
          </w:p>
          <w:p w14:paraId="1D1400E2" w14:textId="77777777" w:rsidR="00E315C4" w:rsidRPr="00B83CB6" w:rsidRDefault="00E315C4" w:rsidP="00B83CB6">
            <w:pPr>
              <w:rPr>
                <w:rFonts w:cs="Arial"/>
                <w:sz w:val="16"/>
                <w:szCs w:val="16"/>
              </w:rPr>
            </w:pPr>
          </w:p>
        </w:tc>
      </w:tr>
      <w:tr w:rsidR="00E315C4" w:rsidRPr="00E315C4" w14:paraId="38E66B7D" w14:textId="77777777" w:rsidTr="00B83CB6">
        <w:trPr>
          <w:trHeight w:val="300"/>
        </w:trPr>
        <w:tc>
          <w:tcPr>
            <w:tcW w:w="2900" w:type="dxa"/>
            <w:shd w:val="clear" w:color="auto" w:fill="C6D9F1" w:themeFill="text2" w:themeFillTint="33"/>
            <w:noWrap/>
            <w:hideMark/>
          </w:tcPr>
          <w:p w14:paraId="7D9548F1" w14:textId="77777777" w:rsidR="00E315C4" w:rsidRPr="00B83CB6" w:rsidRDefault="00E315C4" w:rsidP="00E315C4">
            <w:pPr>
              <w:rPr>
                <w:rFonts w:cs="Arial"/>
                <w:sz w:val="16"/>
                <w:szCs w:val="16"/>
              </w:rPr>
            </w:pPr>
            <w:r w:rsidRPr="00B83CB6">
              <w:rPr>
                <w:rFonts w:cs="Arial"/>
                <w:sz w:val="16"/>
                <w:szCs w:val="16"/>
              </w:rPr>
              <w:t>KPI Weighting</w:t>
            </w:r>
          </w:p>
        </w:tc>
        <w:tc>
          <w:tcPr>
            <w:tcW w:w="6342" w:type="dxa"/>
            <w:hideMark/>
          </w:tcPr>
          <w:p w14:paraId="631C491F" w14:textId="77777777" w:rsidR="00E315C4" w:rsidRPr="00B83CB6" w:rsidRDefault="00E315C4" w:rsidP="00B83CB6">
            <w:pPr>
              <w:rPr>
                <w:rFonts w:cs="Arial"/>
                <w:sz w:val="16"/>
                <w:szCs w:val="16"/>
              </w:rPr>
            </w:pPr>
            <w:r w:rsidRPr="00B83CB6">
              <w:rPr>
                <w:rFonts w:cs="Arial"/>
                <w:sz w:val="16"/>
                <w:szCs w:val="16"/>
              </w:rPr>
              <w:t>Level 3</w:t>
            </w:r>
          </w:p>
          <w:p w14:paraId="4F2E28F7" w14:textId="77777777" w:rsidR="00E315C4" w:rsidRPr="00B83CB6" w:rsidRDefault="00E315C4" w:rsidP="00B83CB6">
            <w:pPr>
              <w:rPr>
                <w:rFonts w:cs="Arial"/>
                <w:sz w:val="16"/>
                <w:szCs w:val="16"/>
              </w:rPr>
            </w:pPr>
          </w:p>
        </w:tc>
      </w:tr>
      <w:tr w:rsidR="00E315C4" w:rsidRPr="00E315C4" w14:paraId="7E2D6F0A" w14:textId="77777777" w:rsidTr="00B83CB6">
        <w:trPr>
          <w:trHeight w:val="359"/>
        </w:trPr>
        <w:tc>
          <w:tcPr>
            <w:tcW w:w="2900" w:type="dxa"/>
            <w:shd w:val="clear" w:color="auto" w:fill="C6D9F1" w:themeFill="text2" w:themeFillTint="33"/>
            <w:noWrap/>
            <w:hideMark/>
          </w:tcPr>
          <w:p w14:paraId="7AB6797E" w14:textId="77777777" w:rsidR="00E315C4" w:rsidRPr="00B83CB6" w:rsidRDefault="00E315C4" w:rsidP="00E315C4">
            <w:pPr>
              <w:rPr>
                <w:rFonts w:cs="Arial"/>
                <w:sz w:val="16"/>
                <w:szCs w:val="16"/>
              </w:rPr>
            </w:pPr>
            <w:r w:rsidRPr="00B83CB6">
              <w:rPr>
                <w:rFonts w:cs="Arial"/>
                <w:sz w:val="16"/>
                <w:szCs w:val="16"/>
              </w:rPr>
              <w:t>Definition of KPI Event</w:t>
            </w:r>
          </w:p>
        </w:tc>
        <w:tc>
          <w:tcPr>
            <w:tcW w:w="6342" w:type="dxa"/>
            <w:hideMark/>
          </w:tcPr>
          <w:p w14:paraId="455FC3DE" w14:textId="76BDBF81" w:rsidR="00E315C4" w:rsidRPr="00B83CB6" w:rsidRDefault="00B83CB6" w:rsidP="00B83CB6">
            <w:pPr>
              <w:rPr>
                <w:rFonts w:cs="Arial"/>
                <w:sz w:val="16"/>
                <w:szCs w:val="16"/>
              </w:rPr>
            </w:pPr>
            <w:r w:rsidRPr="00B83CB6">
              <w:rPr>
                <w:rFonts w:cs="Arial"/>
                <w:sz w:val="16"/>
                <w:szCs w:val="16"/>
              </w:rPr>
              <w:t>T</w:t>
            </w:r>
            <w:r w:rsidR="00E315C4" w:rsidRPr="00B83CB6">
              <w:rPr>
                <w:rFonts w:cs="Arial"/>
                <w:sz w:val="16"/>
                <w:szCs w:val="16"/>
              </w:rPr>
              <w:t xml:space="preserve">o </w:t>
            </w:r>
            <w:r w:rsidR="00745A02">
              <w:rPr>
                <w:rFonts w:cs="Arial"/>
                <w:sz w:val="16"/>
                <w:szCs w:val="16"/>
              </w:rPr>
              <w:t xml:space="preserve">monitor any deviation </w:t>
            </w:r>
            <w:r w:rsidRPr="00B83CB6">
              <w:rPr>
                <w:rFonts w:cs="Arial"/>
                <w:sz w:val="16"/>
                <w:szCs w:val="16"/>
              </w:rPr>
              <w:t xml:space="preserve">with </w:t>
            </w:r>
            <w:r w:rsidR="00E315C4" w:rsidRPr="00B83CB6">
              <w:rPr>
                <w:rFonts w:cs="Arial"/>
                <w:sz w:val="16"/>
                <w:szCs w:val="16"/>
              </w:rPr>
              <w:t>quoted rates and budget.</w:t>
            </w:r>
          </w:p>
          <w:p w14:paraId="05EA0779" w14:textId="77777777" w:rsidR="00E315C4" w:rsidRPr="00B83CB6" w:rsidRDefault="00E315C4" w:rsidP="00B83CB6">
            <w:pPr>
              <w:rPr>
                <w:rFonts w:cs="Arial"/>
                <w:sz w:val="16"/>
                <w:szCs w:val="16"/>
              </w:rPr>
            </w:pPr>
          </w:p>
        </w:tc>
      </w:tr>
      <w:tr w:rsidR="00E315C4" w:rsidRPr="00E315C4" w14:paraId="0CAA97E0" w14:textId="77777777" w:rsidTr="00B83CB6">
        <w:trPr>
          <w:trHeight w:val="1514"/>
        </w:trPr>
        <w:tc>
          <w:tcPr>
            <w:tcW w:w="2900" w:type="dxa"/>
            <w:shd w:val="clear" w:color="auto" w:fill="C6D9F1" w:themeFill="text2" w:themeFillTint="33"/>
            <w:noWrap/>
            <w:hideMark/>
          </w:tcPr>
          <w:p w14:paraId="3009DAC7" w14:textId="77777777" w:rsidR="00E315C4" w:rsidRPr="00B83CB6" w:rsidRDefault="00E315C4" w:rsidP="00E315C4">
            <w:pPr>
              <w:rPr>
                <w:rFonts w:cs="Arial"/>
                <w:sz w:val="16"/>
                <w:szCs w:val="16"/>
              </w:rPr>
            </w:pPr>
            <w:r w:rsidRPr="00B83CB6">
              <w:rPr>
                <w:rFonts w:cs="Arial"/>
                <w:sz w:val="16"/>
                <w:szCs w:val="16"/>
              </w:rPr>
              <w:t>Definition of Event Failure</w:t>
            </w:r>
          </w:p>
        </w:tc>
        <w:tc>
          <w:tcPr>
            <w:tcW w:w="6342" w:type="dxa"/>
            <w:hideMark/>
          </w:tcPr>
          <w:p w14:paraId="051ADFC9" w14:textId="77777777" w:rsidR="00E315C4" w:rsidRPr="00B83CB6" w:rsidRDefault="00E315C4" w:rsidP="00B83CB6">
            <w:pPr>
              <w:rPr>
                <w:rFonts w:eastAsia="Calibri" w:cs="Arial"/>
                <w:sz w:val="16"/>
                <w:szCs w:val="16"/>
              </w:rPr>
            </w:pPr>
            <w:r w:rsidRPr="00B83CB6">
              <w:rPr>
                <w:rFonts w:eastAsia="Calibri" w:cs="Arial"/>
                <w:sz w:val="16"/>
                <w:szCs w:val="16"/>
              </w:rPr>
              <w:t>A KPI event failure shall occur for each instance where:</w:t>
            </w:r>
          </w:p>
          <w:p w14:paraId="7307CD2D" w14:textId="77777777" w:rsidR="00E315C4" w:rsidRPr="00B83CB6" w:rsidRDefault="00B83CB6" w:rsidP="000109A9">
            <w:pPr>
              <w:numPr>
                <w:ilvl w:val="0"/>
                <w:numId w:val="28"/>
              </w:numPr>
              <w:contextualSpacing/>
              <w:rPr>
                <w:rFonts w:eastAsia="Calibri" w:cs="Arial"/>
                <w:sz w:val="16"/>
                <w:szCs w:val="16"/>
              </w:rPr>
            </w:pPr>
            <w:r w:rsidRPr="00B83CB6">
              <w:rPr>
                <w:rFonts w:eastAsia="Calibri" w:cs="Arial"/>
                <w:sz w:val="16"/>
                <w:szCs w:val="16"/>
              </w:rPr>
              <w:t>T</w:t>
            </w:r>
            <w:r w:rsidR="00E315C4" w:rsidRPr="00B83CB6">
              <w:rPr>
                <w:rFonts w:eastAsia="Calibri" w:cs="Arial"/>
                <w:sz w:val="16"/>
                <w:szCs w:val="16"/>
              </w:rPr>
              <w:t xml:space="preserve">here is a deviation from the 100% compliance </w:t>
            </w:r>
            <w:r w:rsidRPr="00B83CB6">
              <w:rPr>
                <w:rFonts w:eastAsia="Calibri" w:cs="Arial"/>
                <w:sz w:val="16"/>
                <w:szCs w:val="16"/>
              </w:rPr>
              <w:t>on</w:t>
            </w:r>
            <w:r w:rsidR="00E315C4" w:rsidRPr="00B83CB6">
              <w:rPr>
                <w:rFonts w:eastAsia="Calibri" w:cs="Arial"/>
                <w:sz w:val="16"/>
                <w:szCs w:val="16"/>
              </w:rPr>
              <w:t xml:space="preserve"> the quoted rates and budget.</w:t>
            </w:r>
          </w:p>
          <w:p w14:paraId="0D57292B" w14:textId="77777777" w:rsidR="00E315C4" w:rsidRPr="00B83CB6" w:rsidRDefault="00E315C4" w:rsidP="00B83CB6">
            <w:pPr>
              <w:rPr>
                <w:rFonts w:eastAsia="Calibri" w:cs="Arial"/>
                <w:sz w:val="16"/>
                <w:szCs w:val="16"/>
              </w:rPr>
            </w:pPr>
          </w:p>
          <w:p w14:paraId="63D306CC" w14:textId="77777777" w:rsidR="00E315C4" w:rsidRPr="00B83CB6" w:rsidRDefault="00E315C4" w:rsidP="00B83CB6">
            <w:pPr>
              <w:spacing w:line="360" w:lineRule="auto"/>
              <w:contextualSpacing/>
              <w:rPr>
                <w:rFonts w:eastAsia="Calibri" w:cs="Arial"/>
                <w:i/>
                <w:sz w:val="16"/>
                <w:szCs w:val="16"/>
              </w:rPr>
            </w:pPr>
            <w:r w:rsidRPr="00B83CB6">
              <w:rPr>
                <w:rFonts w:eastAsia="Calibri" w:cs="Arial"/>
                <w:i/>
                <w:sz w:val="16"/>
                <w:szCs w:val="16"/>
              </w:rPr>
              <w:t>RAG Model</w:t>
            </w:r>
          </w:p>
          <w:p w14:paraId="31B8B872" w14:textId="0246D3CA" w:rsidR="00E315C4" w:rsidRPr="00B83CB6" w:rsidRDefault="00E315C4" w:rsidP="000109A9">
            <w:pPr>
              <w:numPr>
                <w:ilvl w:val="0"/>
                <w:numId w:val="24"/>
              </w:numPr>
              <w:contextualSpacing/>
              <w:rPr>
                <w:rFonts w:eastAsia="Calibri" w:cs="Arial"/>
                <w:sz w:val="16"/>
                <w:szCs w:val="16"/>
              </w:rPr>
            </w:pPr>
            <w:r w:rsidRPr="00B83CB6">
              <w:rPr>
                <w:rFonts w:eastAsia="Calibri" w:cs="Arial"/>
                <w:sz w:val="16"/>
                <w:szCs w:val="16"/>
              </w:rPr>
              <w:t>RED: There is a variance from charges against quoted rates and budget.</w:t>
            </w:r>
          </w:p>
          <w:p w14:paraId="1688BC51" w14:textId="77777777" w:rsidR="00E315C4" w:rsidRPr="00B83CB6" w:rsidRDefault="00E315C4" w:rsidP="000109A9">
            <w:pPr>
              <w:numPr>
                <w:ilvl w:val="0"/>
                <w:numId w:val="24"/>
              </w:numPr>
              <w:contextualSpacing/>
              <w:rPr>
                <w:rFonts w:eastAsia="Calibri" w:cs="Arial"/>
                <w:sz w:val="16"/>
                <w:szCs w:val="16"/>
              </w:rPr>
            </w:pPr>
            <w:r w:rsidRPr="00B83CB6">
              <w:rPr>
                <w:rFonts w:eastAsia="Calibri" w:cs="Arial"/>
                <w:sz w:val="16"/>
                <w:szCs w:val="16"/>
              </w:rPr>
              <w:t>GREEN: The quoted rates and budget are accurate.</w:t>
            </w:r>
          </w:p>
          <w:p w14:paraId="16AD2D2B" w14:textId="77777777" w:rsidR="00E315C4" w:rsidRPr="00B83CB6" w:rsidRDefault="00E315C4" w:rsidP="00B83CB6">
            <w:pPr>
              <w:ind w:left="720"/>
              <w:contextualSpacing/>
              <w:rPr>
                <w:rFonts w:eastAsia="Calibri" w:cs="Arial"/>
                <w:sz w:val="16"/>
                <w:szCs w:val="16"/>
              </w:rPr>
            </w:pPr>
          </w:p>
        </w:tc>
      </w:tr>
      <w:tr w:rsidR="00E315C4" w:rsidRPr="00E315C4" w14:paraId="41CCDDD2" w14:textId="77777777" w:rsidTr="00B83CB6">
        <w:trPr>
          <w:trHeight w:val="636"/>
        </w:trPr>
        <w:tc>
          <w:tcPr>
            <w:tcW w:w="2900" w:type="dxa"/>
            <w:shd w:val="clear" w:color="auto" w:fill="C6D9F1" w:themeFill="text2" w:themeFillTint="33"/>
            <w:noWrap/>
            <w:hideMark/>
          </w:tcPr>
          <w:p w14:paraId="07912A45" w14:textId="77777777" w:rsidR="00E315C4" w:rsidRPr="00B83CB6" w:rsidRDefault="00E315C4" w:rsidP="00E315C4">
            <w:pPr>
              <w:rPr>
                <w:rFonts w:cs="Arial"/>
                <w:sz w:val="16"/>
                <w:szCs w:val="16"/>
              </w:rPr>
            </w:pPr>
            <w:r w:rsidRPr="00B83CB6">
              <w:rPr>
                <w:rFonts w:cs="Arial"/>
                <w:sz w:val="16"/>
                <w:szCs w:val="16"/>
              </w:rPr>
              <w:t>Measured By</w:t>
            </w:r>
          </w:p>
        </w:tc>
        <w:tc>
          <w:tcPr>
            <w:tcW w:w="6342" w:type="dxa"/>
            <w:hideMark/>
          </w:tcPr>
          <w:p w14:paraId="670F4DE4" w14:textId="77777777" w:rsidR="00E315C4" w:rsidRPr="00B83CB6" w:rsidRDefault="00E315C4" w:rsidP="00B83CB6">
            <w:pPr>
              <w:rPr>
                <w:rFonts w:cs="Arial"/>
                <w:sz w:val="16"/>
                <w:szCs w:val="16"/>
              </w:rPr>
            </w:pPr>
            <w:r w:rsidRPr="00B83CB6">
              <w:rPr>
                <w:rFonts w:cs="Arial"/>
                <w:sz w:val="16"/>
                <w:szCs w:val="16"/>
              </w:rPr>
              <w:t>This KPI shall be measured by:</w:t>
            </w:r>
          </w:p>
          <w:p w14:paraId="512BFFD7" w14:textId="77777777" w:rsidR="00E315C4" w:rsidRPr="00B83CB6" w:rsidRDefault="00E315C4" w:rsidP="00B83CB6">
            <w:pPr>
              <w:numPr>
                <w:ilvl w:val="0"/>
                <w:numId w:val="22"/>
              </w:numPr>
              <w:contextualSpacing/>
              <w:rPr>
                <w:rFonts w:cs="Arial"/>
                <w:sz w:val="16"/>
                <w:szCs w:val="16"/>
              </w:rPr>
            </w:pPr>
            <w:r w:rsidRPr="00B83CB6">
              <w:rPr>
                <w:rFonts w:cs="Arial"/>
                <w:sz w:val="16"/>
                <w:szCs w:val="16"/>
              </w:rPr>
              <w:t xml:space="preserve">The </w:t>
            </w:r>
            <w:r w:rsidRPr="00B83CB6">
              <w:rPr>
                <w:rFonts w:cs="Arial"/>
                <w:i/>
                <w:iCs/>
                <w:sz w:val="16"/>
                <w:szCs w:val="16"/>
              </w:rPr>
              <w:t>Contractor's</w:t>
            </w:r>
            <w:r w:rsidRPr="00B83CB6">
              <w:rPr>
                <w:rFonts w:cs="Arial"/>
                <w:sz w:val="16"/>
                <w:szCs w:val="16"/>
              </w:rPr>
              <w:t xml:space="preserve"> own self-monitoring and audit as part of the quality management plan.</w:t>
            </w:r>
          </w:p>
          <w:p w14:paraId="2002B70B" w14:textId="7F7FE0E8" w:rsidR="00E315C4" w:rsidRPr="00B83CB6" w:rsidRDefault="00E315C4" w:rsidP="00B83CB6">
            <w:pPr>
              <w:numPr>
                <w:ilvl w:val="0"/>
                <w:numId w:val="22"/>
              </w:numPr>
              <w:contextualSpacing/>
              <w:rPr>
                <w:rFonts w:cs="Arial"/>
                <w:sz w:val="16"/>
                <w:szCs w:val="16"/>
              </w:rPr>
            </w:pPr>
            <w:r w:rsidRPr="00B83CB6">
              <w:rPr>
                <w:rFonts w:cs="Arial"/>
                <w:sz w:val="16"/>
                <w:szCs w:val="16"/>
              </w:rPr>
              <w:t xml:space="preserve">The </w:t>
            </w:r>
            <w:r w:rsidR="003F296E">
              <w:rPr>
                <w:rFonts w:cs="Arial"/>
                <w:i/>
                <w:iCs/>
                <w:sz w:val="16"/>
                <w:szCs w:val="16"/>
              </w:rPr>
              <w:t>Bank</w:t>
            </w:r>
            <w:r w:rsidRPr="00B83CB6">
              <w:rPr>
                <w:rFonts w:cs="Arial"/>
                <w:i/>
                <w:iCs/>
                <w:sz w:val="16"/>
                <w:szCs w:val="16"/>
              </w:rPr>
              <w:t>'s</w:t>
            </w:r>
            <w:r w:rsidRPr="00B83CB6">
              <w:rPr>
                <w:rFonts w:cs="Arial"/>
                <w:sz w:val="16"/>
                <w:szCs w:val="16"/>
              </w:rPr>
              <w:t xml:space="preserve"> audit or investigation following a complaint.</w:t>
            </w:r>
          </w:p>
          <w:p w14:paraId="2334F5F8" w14:textId="77777777" w:rsidR="00E315C4" w:rsidRPr="00B83CB6" w:rsidRDefault="00E315C4" w:rsidP="00B83CB6">
            <w:pPr>
              <w:ind w:left="720"/>
              <w:contextualSpacing/>
              <w:rPr>
                <w:rFonts w:cs="Arial"/>
                <w:sz w:val="16"/>
                <w:szCs w:val="16"/>
              </w:rPr>
            </w:pPr>
          </w:p>
        </w:tc>
      </w:tr>
      <w:tr w:rsidR="00E315C4" w:rsidRPr="00E315C4" w14:paraId="4F1D3813" w14:textId="77777777" w:rsidTr="00B83CB6">
        <w:trPr>
          <w:trHeight w:val="300"/>
        </w:trPr>
        <w:tc>
          <w:tcPr>
            <w:tcW w:w="2900" w:type="dxa"/>
            <w:shd w:val="clear" w:color="auto" w:fill="C6D9F1" w:themeFill="text2" w:themeFillTint="33"/>
            <w:noWrap/>
            <w:hideMark/>
          </w:tcPr>
          <w:p w14:paraId="6B669A00" w14:textId="77777777" w:rsidR="00E315C4" w:rsidRPr="00B83CB6" w:rsidRDefault="00E315C4" w:rsidP="00E315C4">
            <w:pPr>
              <w:rPr>
                <w:rFonts w:cs="Arial"/>
                <w:sz w:val="16"/>
                <w:szCs w:val="16"/>
              </w:rPr>
            </w:pPr>
            <w:r w:rsidRPr="00B83CB6">
              <w:rPr>
                <w:rFonts w:cs="Arial"/>
                <w:sz w:val="16"/>
                <w:szCs w:val="16"/>
              </w:rPr>
              <w:t>Consequence of Failure</w:t>
            </w:r>
          </w:p>
        </w:tc>
        <w:tc>
          <w:tcPr>
            <w:tcW w:w="6342" w:type="dxa"/>
            <w:hideMark/>
          </w:tcPr>
          <w:p w14:paraId="5A2EF499" w14:textId="77777777" w:rsidR="00E315C4" w:rsidRPr="00B83CB6" w:rsidRDefault="00E315C4" w:rsidP="00B83CB6">
            <w:pPr>
              <w:rPr>
                <w:rFonts w:cs="Arial"/>
                <w:sz w:val="16"/>
                <w:szCs w:val="16"/>
              </w:rPr>
            </w:pPr>
            <w:r w:rsidRPr="00B83CB6">
              <w:rPr>
                <w:rFonts w:cs="Arial"/>
                <w:sz w:val="16"/>
                <w:szCs w:val="16"/>
              </w:rPr>
              <w:t>Service Credits</w:t>
            </w:r>
          </w:p>
          <w:p w14:paraId="566A827F" w14:textId="77777777" w:rsidR="00E315C4" w:rsidRPr="00B83CB6" w:rsidRDefault="00E315C4" w:rsidP="00B83CB6">
            <w:pPr>
              <w:rPr>
                <w:rFonts w:cs="Arial"/>
                <w:sz w:val="16"/>
                <w:szCs w:val="16"/>
              </w:rPr>
            </w:pPr>
          </w:p>
        </w:tc>
      </w:tr>
      <w:tr w:rsidR="00E315C4" w:rsidRPr="00E315C4" w14:paraId="0F35372D" w14:textId="77777777" w:rsidTr="00B83CB6">
        <w:trPr>
          <w:trHeight w:val="300"/>
        </w:trPr>
        <w:tc>
          <w:tcPr>
            <w:tcW w:w="2900" w:type="dxa"/>
            <w:shd w:val="clear" w:color="auto" w:fill="C6D9F1" w:themeFill="text2" w:themeFillTint="33"/>
            <w:noWrap/>
            <w:hideMark/>
          </w:tcPr>
          <w:p w14:paraId="2EFD06FF" w14:textId="77777777" w:rsidR="00E315C4" w:rsidRPr="00B83CB6" w:rsidRDefault="00E315C4" w:rsidP="00E315C4">
            <w:pPr>
              <w:rPr>
                <w:rFonts w:cs="Arial"/>
                <w:sz w:val="16"/>
                <w:szCs w:val="16"/>
              </w:rPr>
            </w:pPr>
            <w:r w:rsidRPr="00B83CB6">
              <w:rPr>
                <w:rFonts w:cs="Arial"/>
                <w:sz w:val="16"/>
                <w:szCs w:val="16"/>
              </w:rPr>
              <w:t>Reporting (Measurement)</w:t>
            </w:r>
          </w:p>
        </w:tc>
        <w:tc>
          <w:tcPr>
            <w:tcW w:w="6342" w:type="dxa"/>
            <w:hideMark/>
          </w:tcPr>
          <w:p w14:paraId="3C02332A" w14:textId="77777777" w:rsidR="00E315C4" w:rsidRPr="00B83CB6" w:rsidRDefault="00E315C4" w:rsidP="00B83CB6">
            <w:pPr>
              <w:rPr>
                <w:rFonts w:cs="Arial"/>
                <w:sz w:val="16"/>
                <w:szCs w:val="16"/>
              </w:rPr>
            </w:pPr>
            <w:r w:rsidRPr="00B83CB6">
              <w:rPr>
                <w:rFonts w:cs="Arial"/>
                <w:sz w:val="16"/>
                <w:szCs w:val="16"/>
              </w:rPr>
              <w:t>Monthly and Annual Trends</w:t>
            </w:r>
          </w:p>
          <w:p w14:paraId="3B719385" w14:textId="77777777" w:rsidR="00E315C4" w:rsidRPr="00B83CB6" w:rsidRDefault="00E315C4" w:rsidP="00B83CB6">
            <w:pPr>
              <w:rPr>
                <w:rFonts w:cs="Arial"/>
                <w:sz w:val="16"/>
                <w:szCs w:val="16"/>
              </w:rPr>
            </w:pPr>
          </w:p>
        </w:tc>
      </w:tr>
    </w:tbl>
    <w:p w14:paraId="0792755E" w14:textId="77777777" w:rsidR="00E315C4" w:rsidRDefault="00E315C4">
      <w:pPr>
        <w:spacing w:after="200" w:line="276" w:lineRule="auto"/>
        <w:rPr>
          <w:rFonts w:eastAsiaTheme="minorHAnsi" w:cs="Arial"/>
          <w:sz w:val="16"/>
          <w:szCs w:val="16"/>
        </w:rPr>
      </w:pPr>
    </w:p>
    <w:p w14:paraId="18AD5D95" w14:textId="77777777" w:rsidR="00E315C4" w:rsidRDefault="00E315C4" w:rsidP="00E315C4">
      <w:pPr>
        <w:rPr>
          <w:rFonts w:eastAsiaTheme="minorHAnsi"/>
        </w:rPr>
      </w:pPr>
      <w:r>
        <w:rPr>
          <w:rFonts w:eastAsiaTheme="minorHAnsi"/>
        </w:rPr>
        <w:br w:type="page"/>
      </w:r>
    </w:p>
    <w:tbl>
      <w:tblPr>
        <w:tblStyle w:val="TableGrid71"/>
        <w:tblW w:w="0" w:type="auto"/>
        <w:tblCellMar>
          <w:top w:w="57" w:type="dxa"/>
        </w:tblCellMar>
        <w:tblLook w:val="04A0" w:firstRow="1" w:lastRow="0" w:firstColumn="1" w:lastColumn="0" w:noHBand="0" w:noVBand="1"/>
      </w:tblPr>
      <w:tblGrid>
        <w:gridCol w:w="2900"/>
        <w:gridCol w:w="6342"/>
      </w:tblGrid>
      <w:tr w:rsidR="00612819" w:rsidRPr="00612819" w14:paraId="499FC12F" w14:textId="77777777" w:rsidTr="009F2698">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pct12" w:color="auto" w:fill="auto"/>
            <w:noWrap/>
            <w:hideMark/>
          </w:tcPr>
          <w:p w14:paraId="0C66993B" w14:textId="77777777" w:rsidR="00612819" w:rsidRPr="00612819" w:rsidRDefault="00612819" w:rsidP="00612819">
            <w:pPr>
              <w:spacing w:before="0"/>
              <w:rPr>
                <w:rFonts w:cs="Arial"/>
                <w:bCs/>
                <w:sz w:val="16"/>
                <w:szCs w:val="16"/>
              </w:rPr>
            </w:pPr>
            <w:r w:rsidRPr="00612819">
              <w:rPr>
                <w:rFonts w:cs="Arial"/>
                <w:bCs/>
                <w:sz w:val="16"/>
                <w:szCs w:val="16"/>
              </w:rPr>
              <w:lastRenderedPageBreak/>
              <w:t>KPI #009</w:t>
            </w:r>
          </w:p>
        </w:tc>
        <w:tc>
          <w:tcPr>
            <w:tcW w:w="6342" w:type="dxa"/>
            <w:shd w:val="pct12" w:color="auto" w:fill="auto"/>
            <w:hideMark/>
          </w:tcPr>
          <w:p w14:paraId="5711315E" w14:textId="77777777" w:rsidR="00612819" w:rsidRPr="00612819" w:rsidRDefault="00612819" w:rsidP="00612819">
            <w:pPr>
              <w:spacing w:before="0"/>
              <w:rPr>
                <w:rFonts w:cs="Arial"/>
                <w:bCs/>
                <w:sz w:val="16"/>
                <w:szCs w:val="16"/>
              </w:rPr>
            </w:pPr>
            <w:r w:rsidRPr="00612819">
              <w:rPr>
                <w:rFonts w:cs="Arial"/>
                <w:bCs/>
                <w:sz w:val="16"/>
                <w:szCs w:val="16"/>
              </w:rPr>
              <w:t>Category: Contract Management</w:t>
            </w:r>
          </w:p>
        </w:tc>
      </w:tr>
      <w:tr w:rsidR="00612819" w:rsidRPr="00612819" w14:paraId="4A1680E9" w14:textId="77777777" w:rsidTr="00612819">
        <w:trPr>
          <w:trHeight w:val="300"/>
        </w:trPr>
        <w:tc>
          <w:tcPr>
            <w:tcW w:w="2900" w:type="dxa"/>
            <w:shd w:val="clear" w:color="auto" w:fill="C6D9F1" w:themeFill="text2" w:themeFillTint="33"/>
            <w:noWrap/>
            <w:hideMark/>
          </w:tcPr>
          <w:p w14:paraId="10C30058" w14:textId="77777777" w:rsidR="00612819" w:rsidRPr="00612819" w:rsidRDefault="00612819" w:rsidP="00612819">
            <w:pPr>
              <w:spacing w:before="0"/>
              <w:rPr>
                <w:rFonts w:cs="Arial"/>
                <w:sz w:val="16"/>
                <w:szCs w:val="16"/>
              </w:rPr>
            </w:pPr>
            <w:r w:rsidRPr="00612819">
              <w:rPr>
                <w:rFonts w:cs="Arial"/>
                <w:sz w:val="16"/>
                <w:szCs w:val="16"/>
              </w:rPr>
              <w:t>KPI Name</w:t>
            </w:r>
          </w:p>
        </w:tc>
        <w:tc>
          <w:tcPr>
            <w:tcW w:w="6342" w:type="dxa"/>
            <w:hideMark/>
          </w:tcPr>
          <w:p w14:paraId="23F0E266" w14:textId="77777777" w:rsidR="00612819" w:rsidRPr="00612819" w:rsidRDefault="00612819" w:rsidP="00612819">
            <w:pPr>
              <w:spacing w:before="0"/>
              <w:rPr>
                <w:rFonts w:cs="Arial"/>
                <w:sz w:val="16"/>
                <w:szCs w:val="16"/>
              </w:rPr>
            </w:pPr>
            <w:r w:rsidRPr="00612819">
              <w:rPr>
                <w:rFonts w:cs="Arial"/>
                <w:sz w:val="16"/>
                <w:szCs w:val="16"/>
              </w:rPr>
              <w:t>Compliance</w:t>
            </w:r>
          </w:p>
          <w:p w14:paraId="6B2A1FE5" w14:textId="77777777" w:rsidR="00612819" w:rsidRPr="00612819" w:rsidRDefault="00612819" w:rsidP="00612819">
            <w:pPr>
              <w:spacing w:before="0"/>
              <w:rPr>
                <w:rFonts w:cs="Arial"/>
                <w:sz w:val="16"/>
                <w:szCs w:val="16"/>
              </w:rPr>
            </w:pPr>
          </w:p>
        </w:tc>
      </w:tr>
      <w:tr w:rsidR="00612819" w:rsidRPr="00612819" w14:paraId="3189AC6C" w14:textId="77777777" w:rsidTr="00612819">
        <w:trPr>
          <w:trHeight w:val="600"/>
        </w:trPr>
        <w:tc>
          <w:tcPr>
            <w:tcW w:w="2900" w:type="dxa"/>
            <w:shd w:val="clear" w:color="auto" w:fill="C6D9F1" w:themeFill="text2" w:themeFillTint="33"/>
            <w:noWrap/>
            <w:hideMark/>
          </w:tcPr>
          <w:p w14:paraId="5C5C5A10" w14:textId="77777777" w:rsidR="00612819" w:rsidRPr="00612819" w:rsidRDefault="00612819" w:rsidP="00612819">
            <w:pPr>
              <w:spacing w:before="0"/>
              <w:rPr>
                <w:rFonts w:cs="Arial"/>
                <w:sz w:val="16"/>
                <w:szCs w:val="16"/>
              </w:rPr>
            </w:pPr>
            <w:r w:rsidRPr="00612819">
              <w:rPr>
                <w:rFonts w:cs="Arial"/>
                <w:sz w:val="16"/>
                <w:szCs w:val="16"/>
              </w:rPr>
              <w:t>Key Performance Indicator</w:t>
            </w:r>
          </w:p>
        </w:tc>
        <w:tc>
          <w:tcPr>
            <w:tcW w:w="6342" w:type="dxa"/>
            <w:hideMark/>
          </w:tcPr>
          <w:p w14:paraId="1BF053B4" w14:textId="77777777" w:rsidR="009E4AF7" w:rsidRPr="00437270" w:rsidRDefault="009E4AF7" w:rsidP="009E4AF7">
            <w:pPr>
              <w:spacing w:before="0"/>
              <w:rPr>
                <w:rFonts w:cs="Arial"/>
                <w:sz w:val="16"/>
                <w:szCs w:val="16"/>
              </w:rPr>
            </w:pPr>
            <w:r w:rsidRPr="00437270">
              <w:rPr>
                <w:rFonts w:cs="Arial"/>
                <w:sz w:val="16"/>
                <w:szCs w:val="16"/>
              </w:rPr>
              <w:t xml:space="preserve">This KPI is designed for the </w:t>
            </w:r>
            <w:r w:rsidRPr="00437270">
              <w:rPr>
                <w:rFonts w:cs="Arial"/>
                <w:i/>
                <w:sz w:val="16"/>
                <w:szCs w:val="16"/>
              </w:rPr>
              <w:t>Contractor</w:t>
            </w:r>
            <w:r w:rsidRPr="00437270">
              <w:rPr>
                <w:rFonts w:cs="Arial"/>
                <w:sz w:val="16"/>
                <w:szCs w:val="16"/>
              </w:rPr>
              <w:t xml:space="preserve"> to assist the </w:t>
            </w:r>
            <w:r w:rsidRPr="00437270">
              <w:rPr>
                <w:rFonts w:cs="Arial"/>
                <w:i/>
                <w:sz w:val="16"/>
                <w:szCs w:val="16"/>
              </w:rPr>
              <w:t>Bank</w:t>
            </w:r>
            <w:r w:rsidRPr="00437270">
              <w:rPr>
                <w:rFonts w:cs="Arial"/>
                <w:sz w:val="16"/>
                <w:szCs w:val="16"/>
              </w:rPr>
              <w:t xml:space="preserve"> in meeting its statutory obligations under the </w:t>
            </w:r>
            <w:r w:rsidRPr="009E4AF7">
              <w:rPr>
                <w:rFonts w:cs="Arial"/>
                <w:sz w:val="16"/>
                <w:szCs w:val="16"/>
              </w:rPr>
              <w:t>Health and Safety at Work etc. Act 1974</w:t>
            </w:r>
            <w:r w:rsidRPr="00437270">
              <w:rPr>
                <w:rFonts w:cs="Arial"/>
                <w:sz w:val="16"/>
                <w:szCs w:val="16"/>
              </w:rPr>
              <w:t xml:space="preserve"> and regulations as set out in the services contract. 100% compliance is required.</w:t>
            </w:r>
          </w:p>
          <w:p w14:paraId="0C90FEBF" w14:textId="77777777" w:rsidR="00612819" w:rsidRPr="00612819" w:rsidRDefault="00612819" w:rsidP="00612819">
            <w:pPr>
              <w:spacing w:before="0"/>
              <w:rPr>
                <w:rFonts w:cs="Arial"/>
                <w:sz w:val="16"/>
                <w:szCs w:val="16"/>
              </w:rPr>
            </w:pPr>
          </w:p>
        </w:tc>
      </w:tr>
      <w:tr w:rsidR="00612819" w:rsidRPr="00612819" w14:paraId="7246996E" w14:textId="77777777" w:rsidTr="00612819">
        <w:trPr>
          <w:trHeight w:val="540"/>
        </w:trPr>
        <w:tc>
          <w:tcPr>
            <w:tcW w:w="2900" w:type="dxa"/>
            <w:shd w:val="clear" w:color="auto" w:fill="C6D9F1" w:themeFill="text2" w:themeFillTint="33"/>
            <w:noWrap/>
            <w:hideMark/>
          </w:tcPr>
          <w:p w14:paraId="09A86635" w14:textId="77777777" w:rsidR="00612819" w:rsidRPr="00612819" w:rsidRDefault="00612819" w:rsidP="00612819">
            <w:pPr>
              <w:spacing w:before="0"/>
              <w:rPr>
                <w:rFonts w:cs="Arial"/>
                <w:sz w:val="16"/>
                <w:szCs w:val="16"/>
              </w:rPr>
            </w:pPr>
            <w:r w:rsidRPr="00612819">
              <w:rPr>
                <w:rFonts w:cs="Arial"/>
                <w:sz w:val="16"/>
                <w:szCs w:val="16"/>
              </w:rPr>
              <w:t>Purpose of KPI</w:t>
            </w:r>
          </w:p>
        </w:tc>
        <w:tc>
          <w:tcPr>
            <w:tcW w:w="6342" w:type="dxa"/>
            <w:hideMark/>
          </w:tcPr>
          <w:p w14:paraId="1C65B0DC" w14:textId="58858ECE" w:rsidR="00612819" w:rsidRPr="00612819" w:rsidRDefault="00612819" w:rsidP="00612819">
            <w:pPr>
              <w:spacing w:before="0"/>
              <w:rPr>
                <w:rFonts w:cs="Arial"/>
                <w:i/>
                <w:sz w:val="16"/>
                <w:szCs w:val="16"/>
              </w:rPr>
            </w:pPr>
            <w:r w:rsidRPr="00612819">
              <w:rPr>
                <w:rFonts w:cs="Arial"/>
                <w:sz w:val="16"/>
                <w:szCs w:val="16"/>
              </w:rPr>
              <w:t xml:space="preserve">To ensure the </w:t>
            </w:r>
            <w:r w:rsidRPr="00612819">
              <w:rPr>
                <w:rFonts w:cs="Arial"/>
                <w:i/>
                <w:iCs/>
                <w:sz w:val="16"/>
                <w:szCs w:val="16"/>
              </w:rPr>
              <w:t>Contractor</w:t>
            </w:r>
            <w:r w:rsidRPr="00612819">
              <w:rPr>
                <w:rFonts w:cs="Arial"/>
                <w:sz w:val="16"/>
                <w:szCs w:val="16"/>
              </w:rPr>
              <w:t xml:space="preserve"> delivers the </w:t>
            </w:r>
            <w:r w:rsidR="00854FFC">
              <w:rPr>
                <w:rFonts w:cs="Arial"/>
                <w:sz w:val="16"/>
                <w:szCs w:val="16"/>
              </w:rPr>
              <w:t>S</w:t>
            </w:r>
            <w:r w:rsidRPr="00612819">
              <w:rPr>
                <w:rFonts w:cs="Arial"/>
                <w:sz w:val="16"/>
                <w:szCs w:val="16"/>
              </w:rPr>
              <w:t xml:space="preserve">ervices to assist the </w:t>
            </w:r>
            <w:r w:rsidR="003F296E">
              <w:rPr>
                <w:rFonts w:cs="Arial"/>
                <w:i/>
                <w:sz w:val="16"/>
                <w:szCs w:val="16"/>
              </w:rPr>
              <w:t>Bank</w:t>
            </w:r>
            <w:r w:rsidRPr="00612819">
              <w:rPr>
                <w:rFonts w:cs="Arial"/>
                <w:sz w:val="16"/>
                <w:szCs w:val="16"/>
              </w:rPr>
              <w:t xml:space="preserve"> in meeting its statutory obligations.</w:t>
            </w:r>
          </w:p>
          <w:p w14:paraId="043EA4D8" w14:textId="77777777" w:rsidR="00612819" w:rsidRPr="00612819" w:rsidRDefault="00612819" w:rsidP="00612819">
            <w:pPr>
              <w:spacing w:before="0"/>
              <w:rPr>
                <w:rFonts w:cs="Arial"/>
                <w:sz w:val="16"/>
                <w:szCs w:val="16"/>
              </w:rPr>
            </w:pPr>
          </w:p>
        </w:tc>
      </w:tr>
      <w:tr w:rsidR="00612819" w:rsidRPr="00612819" w14:paraId="5B601289" w14:textId="77777777" w:rsidTr="00612819">
        <w:trPr>
          <w:trHeight w:val="300"/>
        </w:trPr>
        <w:tc>
          <w:tcPr>
            <w:tcW w:w="2900" w:type="dxa"/>
            <w:shd w:val="clear" w:color="auto" w:fill="C6D9F1" w:themeFill="text2" w:themeFillTint="33"/>
            <w:noWrap/>
            <w:hideMark/>
          </w:tcPr>
          <w:p w14:paraId="1978FC30" w14:textId="77777777" w:rsidR="00612819" w:rsidRPr="00612819" w:rsidRDefault="00612819" w:rsidP="00612819">
            <w:pPr>
              <w:spacing w:before="0"/>
              <w:rPr>
                <w:rFonts w:cs="Arial"/>
                <w:sz w:val="16"/>
                <w:szCs w:val="16"/>
              </w:rPr>
            </w:pPr>
            <w:r w:rsidRPr="00612819">
              <w:rPr>
                <w:rFonts w:cs="Arial"/>
                <w:sz w:val="16"/>
                <w:szCs w:val="16"/>
              </w:rPr>
              <w:t>KPI Measurement Type</w:t>
            </w:r>
          </w:p>
        </w:tc>
        <w:tc>
          <w:tcPr>
            <w:tcW w:w="6342" w:type="dxa"/>
            <w:hideMark/>
          </w:tcPr>
          <w:p w14:paraId="516F6E37" w14:textId="77777777" w:rsidR="00612819" w:rsidRPr="00612819" w:rsidRDefault="00612819" w:rsidP="00612819">
            <w:pPr>
              <w:spacing w:before="0"/>
              <w:rPr>
                <w:rFonts w:cs="Arial"/>
                <w:sz w:val="16"/>
                <w:szCs w:val="16"/>
              </w:rPr>
            </w:pPr>
            <w:r w:rsidRPr="00612819">
              <w:rPr>
                <w:rFonts w:cs="Arial"/>
                <w:sz w:val="16"/>
                <w:szCs w:val="16"/>
              </w:rPr>
              <w:t>Fixed Thresholds</w:t>
            </w:r>
          </w:p>
          <w:p w14:paraId="3AE41756" w14:textId="77777777" w:rsidR="00612819" w:rsidRPr="00612819" w:rsidRDefault="00612819" w:rsidP="00612819">
            <w:pPr>
              <w:spacing w:before="0"/>
              <w:rPr>
                <w:rFonts w:cs="Arial"/>
                <w:sz w:val="16"/>
                <w:szCs w:val="16"/>
              </w:rPr>
            </w:pPr>
          </w:p>
        </w:tc>
      </w:tr>
      <w:tr w:rsidR="00612819" w:rsidRPr="00612819" w14:paraId="7E1A2989" w14:textId="77777777" w:rsidTr="00612819">
        <w:trPr>
          <w:trHeight w:val="300"/>
        </w:trPr>
        <w:tc>
          <w:tcPr>
            <w:tcW w:w="2900" w:type="dxa"/>
            <w:shd w:val="clear" w:color="auto" w:fill="C6D9F1" w:themeFill="text2" w:themeFillTint="33"/>
            <w:noWrap/>
            <w:hideMark/>
          </w:tcPr>
          <w:p w14:paraId="0FB3F8E0" w14:textId="77777777" w:rsidR="00612819" w:rsidRPr="00612819" w:rsidRDefault="00612819" w:rsidP="00612819">
            <w:pPr>
              <w:spacing w:before="0"/>
              <w:rPr>
                <w:rFonts w:cs="Arial"/>
                <w:sz w:val="16"/>
                <w:szCs w:val="16"/>
              </w:rPr>
            </w:pPr>
            <w:r w:rsidRPr="00612819">
              <w:rPr>
                <w:rFonts w:cs="Arial"/>
                <w:sz w:val="16"/>
                <w:szCs w:val="16"/>
              </w:rPr>
              <w:t>KPI Weighting</w:t>
            </w:r>
          </w:p>
        </w:tc>
        <w:tc>
          <w:tcPr>
            <w:tcW w:w="6342" w:type="dxa"/>
            <w:hideMark/>
          </w:tcPr>
          <w:p w14:paraId="065F5A75" w14:textId="77777777" w:rsidR="00612819" w:rsidRPr="00612819" w:rsidRDefault="00612819" w:rsidP="00612819">
            <w:pPr>
              <w:spacing w:before="0"/>
              <w:rPr>
                <w:rFonts w:cs="Arial"/>
                <w:sz w:val="16"/>
                <w:szCs w:val="16"/>
              </w:rPr>
            </w:pPr>
            <w:r w:rsidRPr="00612819">
              <w:rPr>
                <w:rFonts w:cs="Arial"/>
                <w:sz w:val="16"/>
                <w:szCs w:val="16"/>
              </w:rPr>
              <w:t>Level 3</w:t>
            </w:r>
          </w:p>
          <w:p w14:paraId="131DED02" w14:textId="77777777" w:rsidR="00612819" w:rsidRPr="00612819" w:rsidRDefault="00612819" w:rsidP="00612819">
            <w:pPr>
              <w:spacing w:before="0"/>
              <w:rPr>
                <w:rFonts w:cs="Arial"/>
                <w:sz w:val="16"/>
                <w:szCs w:val="16"/>
              </w:rPr>
            </w:pPr>
          </w:p>
        </w:tc>
      </w:tr>
      <w:tr w:rsidR="00612819" w:rsidRPr="00612819" w14:paraId="593E3497" w14:textId="77777777" w:rsidTr="00612819">
        <w:trPr>
          <w:trHeight w:val="359"/>
        </w:trPr>
        <w:tc>
          <w:tcPr>
            <w:tcW w:w="2900" w:type="dxa"/>
            <w:shd w:val="clear" w:color="auto" w:fill="C6D9F1" w:themeFill="text2" w:themeFillTint="33"/>
            <w:noWrap/>
            <w:hideMark/>
          </w:tcPr>
          <w:p w14:paraId="4CB8555E" w14:textId="77777777" w:rsidR="00612819" w:rsidRPr="00612819" w:rsidRDefault="00612819" w:rsidP="00612819">
            <w:pPr>
              <w:spacing w:before="0"/>
              <w:rPr>
                <w:rFonts w:cs="Arial"/>
                <w:sz w:val="16"/>
                <w:szCs w:val="16"/>
              </w:rPr>
            </w:pPr>
            <w:r w:rsidRPr="00612819">
              <w:rPr>
                <w:rFonts w:cs="Arial"/>
                <w:sz w:val="16"/>
                <w:szCs w:val="16"/>
              </w:rPr>
              <w:t>Definition of KPI Event</w:t>
            </w:r>
          </w:p>
        </w:tc>
        <w:tc>
          <w:tcPr>
            <w:tcW w:w="6342" w:type="dxa"/>
            <w:hideMark/>
          </w:tcPr>
          <w:p w14:paraId="56AFE6DE" w14:textId="430D17B2" w:rsidR="00612819" w:rsidRPr="00612819" w:rsidRDefault="00612819" w:rsidP="00612819">
            <w:pPr>
              <w:spacing w:before="0"/>
              <w:rPr>
                <w:rFonts w:cs="Arial"/>
                <w:sz w:val="16"/>
                <w:szCs w:val="16"/>
              </w:rPr>
            </w:pPr>
            <w:r w:rsidRPr="00612819">
              <w:rPr>
                <w:rFonts w:cs="Arial"/>
                <w:sz w:val="16"/>
                <w:szCs w:val="16"/>
              </w:rPr>
              <w:t xml:space="preserve">All work is undertaken to a high standard meeting the </w:t>
            </w:r>
            <w:r w:rsidR="003F296E">
              <w:rPr>
                <w:rFonts w:cs="Arial"/>
                <w:i/>
                <w:sz w:val="16"/>
                <w:szCs w:val="16"/>
              </w:rPr>
              <w:t>Bank</w:t>
            </w:r>
            <w:r w:rsidR="00182001">
              <w:rPr>
                <w:rFonts w:cs="Arial"/>
                <w:i/>
                <w:sz w:val="16"/>
                <w:szCs w:val="16"/>
              </w:rPr>
              <w:t>’</w:t>
            </w:r>
            <w:r w:rsidRPr="00612819">
              <w:rPr>
                <w:rFonts w:cs="Arial"/>
                <w:i/>
                <w:sz w:val="16"/>
                <w:szCs w:val="16"/>
              </w:rPr>
              <w:t>s</w:t>
            </w:r>
            <w:r w:rsidRPr="00612819">
              <w:rPr>
                <w:rFonts w:cs="Arial"/>
                <w:sz w:val="16"/>
                <w:szCs w:val="16"/>
              </w:rPr>
              <w:t xml:space="preserve"> statutory obligations with workplace Health and Safety and environmental requirements and regulations</w:t>
            </w:r>
          </w:p>
          <w:p w14:paraId="3538A5D2" w14:textId="77777777" w:rsidR="00612819" w:rsidRPr="00612819" w:rsidRDefault="00612819" w:rsidP="00612819">
            <w:pPr>
              <w:spacing w:before="0"/>
              <w:rPr>
                <w:rFonts w:cs="Arial"/>
                <w:sz w:val="16"/>
                <w:szCs w:val="16"/>
              </w:rPr>
            </w:pPr>
          </w:p>
        </w:tc>
      </w:tr>
      <w:tr w:rsidR="00612819" w:rsidRPr="00612819" w14:paraId="20FABF90" w14:textId="77777777" w:rsidTr="00612819">
        <w:trPr>
          <w:trHeight w:val="1514"/>
        </w:trPr>
        <w:tc>
          <w:tcPr>
            <w:tcW w:w="2900" w:type="dxa"/>
            <w:shd w:val="clear" w:color="auto" w:fill="C6D9F1" w:themeFill="text2" w:themeFillTint="33"/>
            <w:noWrap/>
            <w:hideMark/>
          </w:tcPr>
          <w:p w14:paraId="427473C0" w14:textId="77777777" w:rsidR="00612819" w:rsidRPr="00612819" w:rsidRDefault="00612819" w:rsidP="00612819">
            <w:pPr>
              <w:spacing w:before="0"/>
              <w:rPr>
                <w:rFonts w:cs="Arial"/>
                <w:sz w:val="16"/>
                <w:szCs w:val="16"/>
              </w:rPr>
            </w:pPr>
            <w:r w:rsidRPr="00612819">
              <w:rPr>
                <w:rFonts w:cs="Arial"/>
                <w:sz w:val="16"/>
                <w:szCs w:val="16"/>
              </w:rPr>
              <w:t>Definition of Event Failure</w:t>
            </w:r>
          </w:p>
        </w:tc>
        <w:tc>
          <w:tcPr>
            <w:tcW w:w="6342" w:type="dxa"/>
            <w:hideMark/>
          </w:tcPr>
          <w:p w14:paraId="08896000" w14:textId="77777777" w:rsidR="00612819" w:rsidRPr="00612819" w:rsidRDefault="00612819" w:rsidP="00612819">
            <w:pPr>
              <w:spacing w:before="0"/>
              <w:rPr>
                <w:rFonts w:eastAsia="Calibri" w:cs="Arial"/>
                <w:sz w:val="16"/>
                <w:szCs w:val="16"/>
              </w:rPr>
            </w:pPr>
            <w:r w:rsidRPr="00612819">
              <w:rPr>
                <w:rFonts w:eastAsia="Calibri" w:cs="Arial"/>
                <w:sz w:val="16"/>
                <w:szCs w:val="16"/>
              </w:rPr>
              <w:t>A KPI event failure shall occur for each instance where:</w:t>
            </w:r>
          </w:p>
          <w:p w14:paraId="19348BE9" w14:textId="77777777" w:rsidR="00612819" w:rsidRPr="00612819" w:rsidRDefault="00612819" w:rsidP="000109A9">
            <w:pPr>
              <w:numPr>
                <w:ilvl w:val="0"/>
                <w:numId w:val="28"/>
              </w:numPr>
              <w:spacing w:before="0"/>
              <w:contextualSpacing/>
              <w:rPr>
                <w:rFonts w:eastAsia="Calibri" w:cs="Arial"/>
                <w:sz w:val="16"/>
                <w:szCs w:val="16"/>
              </w:rPr>
            </w:pPr>
            <w:r w:rsidRPr="00612819">
              <w:rPr>
                <w:rFonts w:eastAsia="Calibri" w:cs="Arial"/>
                <w:sz w:val="16"/>
                <w:szCs w:val="16"/>
              </w:rPr>
              <w:t xml:space="preserve">There is a deviation from the 100% compliance requirement with workplace Health and Safety and Environmental requirements and regulations. </w:t>
            </w:r>
          </w:p>
          <w:p w14:paraId="0FE82E0F" w14:textId="77777777" w:rsidR="00612819" w:rsidRPr="00612819" w:rsidRDefault="00612819" w:rsidP="00612819">
            <w:pPr>
              <w:spacing w:before="0"/>
              <w:rPr>
                <w:rFonts w:eastAsia="Calibri" w:cs="Arial"/>
                <w:sz w:val="16"/>
                <w:szCs w:val="16"/>
              </w:rPr>
            </w:pPr>
          </w:p>
          <w:p w14:paraId="593BA2B4" w14:textId="77777777" w:rsidR="00612819" w:rsidRPr="00612819" w:rsidRDefault="00612819" w:rsidP="00612819">
            <w:pPr>
              <w:spacing w:before="0" w:line="360" w:lineRule="auto"/>
              <w:contextualSpacing/>
              <w:rPr>
                <w:rFonts w:eastAsia="Calibri" w:cs="Arial"/>
                <w:i/>
                <w:sz w:val="16"/>
                <w:szCs w:val="16"/>
              </w:rPr>
            </w:pPr>
            <w:r w:rsidRPr="00612819">
              <w:rPr>
                <w:rFonts w:eastAsia="Calibri" w:cs="Arial"/>
                <w:i/>
                <w:sz w:val="16"/>
                <w:szCs w:val="16"/>
              </w:rPr>
              <w:t>RAG Model</w:t>
            </w:r>
          </w:p>
          <w:p w14:paraId="5FDDC880" w14:textId="77777777" w:rsidR="00612819" w:rsidRPr="00612819" w:rsidRDefault="00612819" w:rsidP="000109A9">
            <w:pPr>
              <w:numPr>
                <w:ilvl w:val="0"/>
                <w:numId w:val="24"/>
              </w:numPr>
              <w:spacing w:before="0"/>
              <w:contextualSpacing/>
              <w:rPr>
                <w:rFonts w:eastAsia="Calibri" w:cs="Arial"/>
                <w:sz w:val="16"/>
                <w:szCs w:val="16"/>
              </w:rPr>
            </w:pPr>
            <w:r w:rsidRPr="00612819">
              <w:rPr>
                <w:rFonts w:eastAsia="Calibri" w:cs="Arial"/>
                <w:sz w:val="16"/>
                <w:szCs w:val="16"/>
              </w:rPr>
              <w:t>RED: Compliance issues relating to Health and Safety and/or Environmental requirements and regulations are identified.</w:t>
            </w:r>
          </w:p>
          <w:p w14:paraId="5A61D308" w14:textId="77777777" w:rsidR="00612819" w:rsidRPr="00612819" w:rsidRDefault="00612819" w:rsidP="000109A9">
            <w:pPr>
              <w:numPr>
                <w:ilvl w:val="0"/>
                <w:numId w:val="24"/>
              </w:numPr>
              <w:spacing w:before="0"/>
              <w:contextualSpacing/>
              <w:rPr>
                <w:rFonts w:eastAsia="Calibri" w:cs="Arial"/>
                <w:sz w:val="16"/>
                <w:szCs w:val="16"/>
              </w:rPr>
            </w:pPr>
            <w:r w:rsidRPr="00612819">
              <w:rPr>
                <w:rFonts w:eastAsia="Calibri" w:cs="Arial"/>
                <w:sz w:val="16"/>
                <w:szCs w:val="16"/>
              </w:rPr>
              <w:t>GREEN: 100% Compliance is met.</w:t>
            </w:r>
          </w:p>
          <w:p w14:paraId="75E9AF65" w14:textId="77777777" w:rsidR="00612819" w:rsidRPr="00612819" w:rsidRDefault="00612819" w:rsidP="00612819">
            <w:pPr>
              <w:spacing w:before="0"/>
              <w:ind w:left="720"/>
              <w:contextualSpacing/>
              <w:rPr>
                <w:rFonts w:eastAsia="Calibri" w:cs="Arial"/>
                <w:sz w:val="16"/>
                <w:szCs w:val="16"/>
              </w:rPr>
            </w:pPr>
          </w:p>
        </w:tc>
      </w:tr>
      <w:tr w:rsidR="00612819" w:rsidRPr="00612819" w14:paraId="5F08E745" w14:textId="77777777" w:rsidTr="00612819">
        <w:trPr>
          <w:trHeight w:val="636"/>
        </w:trPr>
        <w:tc>
          <w:tcPr>
            <w:tcW w:w="2900" w:type="dxa"/>
            <w:shd w:val="clear" w:color="auto" w:fill="C6D9F1" w:themeFill="text2" w:themeFillTint="33"/>
            <w:noWrap/>
            <w:hideMark/>
          </w:tcPr>
          <w:p w14:paraId="4E93B32E" w14:textId="77777777" w:rsidR="00612819" w:rsidRPr="00612819" w:rsidRDefault="00612819" w:rsidP="00612819">
            <w:pPr>
              <w:spacing w:before="0"/>
              <w:rPr>
                <w:rFonts w:cs="Arial"/>
                <w:sz w:val="16"/>
                <w:szCs w:val="16"/>
              </w:rPr>
            </w:pPr>
            <w:r w:rsidRPr="00612819">
              <w:rPr>
                <w:rFonts w:cs="Arial"/>
                <w:sz w:val="16"/>
                <w:szCs w:val="16"/>
              </w:rPr>
              <w:t>Measured By</w:t>
            </w:r>
          </w:p>
        </w:tc>
        <w:tc>
          <w:tcPr>
            <w:tcW w:w="6342" w:type="dxa"/>
            <w:hideMark/>
          </w:tcPr>
          <w:p w14:paraId="134DCA93" w14:textId="77777777" w:rsidR="00612819" w:rsidRPr="00612819" w:rsidRDefault="00612819" w:rsidP="00612819">
            <w:pPr>
              <w:spacing w:before="0"/>
              <w:rPr>
                <w:rFonts w:cs="Arial"/>
                <w:sz w:val="16"/>
                <w:szCs w:val="16"/>
              </w:rPr>
            </w:pPr>
            <w:r w:rsidRPr="00612819">
              <w:rPr>
                <w:rFonts w:cs="Arial"/>
                <w:sz w:val="16"/>
                <w:szCs w:val="16"/>
              </w:rPr>
              <w:t>This KPI shall be measured by:</w:t>
            </w:r>
          </w:p>
          <w:p w14:paraId="2A611B3B" w14:textId="77777777" w:rsidR="00612819" w:rsidRPr="00612819" w:rsidRDefault="00612819" w:rsidP="00612819">
            <w:pPr>
              <w:numPr>
                <w:ilvl w:val="0"/>
                <w:numId w:val="22"/>
              </w:numPr>
              <w:spacing w:before="0"/>
              <w:contextualSpacing/>
              <w:rPr>
                <w:rFonts w:cs="Arial"/>
                <w:sz w:val="16"/>
                <w:szCs w:val="16"/>
              </w:rPr>
            </w:pPr>
            <w:r w:rsidRPr="00612819">
              <w:rPr>
                <w:rFonts w:cs="Arial"/>
                <w:sz w:val="16"/>
                <w:szCs w:val="16"/>
              </w:rPr>
              <w:t xml:space="preserve">The </w:t>
            </w:r>
            <w:r w:rsidRPr="00612819">
              <w:rPr>
                <w:rFonts w:cs="Arial"/>
                <w:i/>
                <w:iCs/>
                <w:sz w:val="16"/>
                <w:szCs w:val="16"/>
              </w:rPr>
              <w:t>Contractor's</w:t>
            </w:r>
            <w:r w:rsidRPr="00612819">
              <w:rPr>
                <w:rFonts w:cs="Arial"/>
                <w:sz w:val="16"/>
                <w:szCs w:val="16"/>
              </w:rPr>
              <w:t xml:space="preserve"> own self-monitoring and audit as part of the quality management plan.</w:t>
            </w:r>
          </w:p>
          <w:p w14:paraId="6A5E7841" w14:textId="77777777" w:rsidR="00612819" w:rsidRPr="00612819" w:rsidRDefault="00612819" w:rsidP="00612819">
            <w:pPr>
              <w:numPr>
                <w:ilvl w:val="0"/>
                <w:numId w:val="22"/>
              </w:numPr>
              <w:spacing w:before="0"/>
              <w:contextualSpacing/>
              <w:rPr>
                <w:rFonts w:cs="Arial"/>
                <w:sz w:val="16"/>
                <w:szCs w:val="16"/>
              </w:rPr>
            </w:pPr>
            <w:r w:rsidRPr="00612819">
              <w:rPr>
                <w:rFonts w:cs="Arial"/>
                <w:sz w:val="16"/>
                <w:szCs w:val="16"/>
              </w:rPr>
              <w:t xml:space="preserve"> The </w:t>
            </w:r>
            <w:r w:rsidRPr="00612819">
              <w:rPr>
                <w:rFonts w:cs="Arial"/>
                <w:i/>
                <w:iCs/>
                <w:sz w:val="16"/>
                <w:szCs w:val="16"/>
              </w:rPr>
              <w:t>Contractor's</w:t>
            </w:r>
            <w:r w:rsidRPr="00612819">
              <w:rPr>
                <w:rFonts w:cs="Arial"/>
                <w:sz w:val="16"/>
                <w:szCs w:val="16"/>
              </w:rPr>
              <w:t xml:space="preserve"> own investigation following a complaint.</w:t>
            </w:r>
          </w:p>
          <w:p w14:paraId="45383CF0" w14:textId="1C289516" w:rsidR="00612819" w:rsidRPr="00612819" w:rsidRDefault="00612819" w:rsidP="00612819">
            <w:pPr>
              <w:numPr>
                <w:ilvl w:val="0"/>
                <w:numId w:val="22"/>
              </w:numPr>
              <w:spacing w:before="0"/>
              <w:contextualSpacing/>
              <w:rPr>
                <w:rFonts w:cs="Arial"/>
                <w:sz w:val="16"/>
                <w:szCs w:val="16"/>
              </w:rPr>
            </w:pPr>
            <w:r w:rsidRPr="00612819">
              <w:rPr>
                <w:rFonts w:cs="Arial"/>
                <w:sz w:val="16"/>
                <w:szCs w:val="16"/>
              </w:rPr>
              <w:t xml:space="preserve"> The </w:t>
            </w:r>
            <w:r w:rsidR="003F296E">
              <w:rPr>
                <w:rFonts w:cs="Arial"/>
                <w:i/>
                <w:iCs/>
                <w:sz w:val="16"/>
                <w:szCs w:val="16"/>
              </w:rPr>
              <w:t>Bank</w:t>
            </w:r>
            <w:r w:rsidRPr="00612819">
              <w:rPr>
                <w:rFonts w:cs="Arial"/>
                <w:i/>
                <w:iCs/>
                <w:sz w:val="16"/>
                <w:szCs w:val="16"/>
              </w:rPr>
              <w:t>'s</w:t>
            </w:r>
            <w:r w:rsidRPr="00612819">
              <w:rPr>
                <w:rFonts w:cs="Arial"/>
                <w:sz w:val="16"/>
                <w:szCs w:val="16"/>
              </w:rPr>
              <w:t xml:space="preserve"> audit or investigation following a complaint.</w:t>
            </w:r>
          </w:p>
          <w:p w14:paraId="1986AF89" w14:textId="77777777" w:rsidR="00612819" w:rsidRPr="00612819" w:rsidRDefault="00612819" w:rsidP="00612819">
            <w:pPr>
              <w:spacing w:before="0"/>
              <w:ind w:left="720"/>
              <w:contextualSpacing/>
              <w:rPr>
                <w:rFonts w:cs="Arial"/>
                <w:sz w:val="16"/>
                <w:szCs w:val="16"/>
              </w:rPr>
            </w:pPr>
          </w:p>
        </w:tc>
      </w:tr>
      <w:tr w:rsidR="00612819" w:rsidRPr="00612819" w14:paraId="36BBE653" w14:textId="77777777" w:rsidTr="00612819">
        <w:trPr>
          <w:trHeight w:val="300"/>
        </w:trPr>
        <w:tc>
          <w:tcPr>
            <w:tcW w:w="2900" w:type="dxa"/>
            <w:shd w:val="clear" w:color="auto" w:fill="C6D9F1" w:themeFill="text2" w:themeFillTint="33"/>
            <w:noWrap/>
            <w:hideMark/>
          </w:tcPr>
          <w:p w14:paraId="739D2D5C" w14:textId="77777777" w:rsidR="00612819" w:rsidRPr="00612819" w:rsidRDefault="00612819" w:rsidP="00612819">
            <w:pPr>
              <w:spacing w:before="0"/>
              <w:rPr>
                <w:rFonts w:cs="Arial"/>
                <w:sz w:val="16"/>
                <w:szCs w:val="16"/>
              </w:rPr>
            </w:pPr>
            <w:r w:rsidRPr="00612819">
              <w:rPr>
                <w:rFonts w:cs="Arial"/>
                <w:sz w:val="16"/>
                <w:szCs w:val="16"/>
              </w:rPr>
              <w:t>Consequence of Failure</w:t>
            </w:r>
          </w:p>
        </w:tc>
        <w:tc>
          <w:tcPr>
            <w:tcW w:w="6342" w:type="dxa"/>
            <w:hideMark/>
          </w:tcPr>
          <w:p w14:paraId="6FE226D1" w14:textId="77777777" w:rsidR="00612819" w:rsidRPr="00612819" w:rsidRDefault="00612819" w:rsidP="00612819">
            <w:pPr>
              <w:spacing w:before="0"/>
              <w:rPr>
                <w:rFonts w:cs="Arial"/>
                <w:sz w:val="16"/>
                <w:szCs w:val="16"/>
              </w:rPr>
            </w:pPr>
            <w:r w:rsidRPr="00612819">
              <w:rPr>
                <w:rFonts w:cs="Arial"/>
                <w:sz w:val="16"/>
                <w:szCs w:val="16"/>
              </w:rPr>
              <w:t>Service Credits</w:t>
            </w:r>
          </w:p>
          <w:p w14:paraId="51F81EA1" w14:textId="77777777" w:rsidR="00612819" w:rsidRPr="00612819" w:rsidRDefault="00612819" w:rsidP="00612819">
            <w:pPr>
              <w:spacing w:before="0"/>
              <w:rPr>
                <w:rFonts w:cs="Arial"/>
                <w:sz w:val="16"/>
                <w:szCs w:val="16"/>
              </w:rPr>
            </w:pPr>
          </w:p>
        </w:tc>
      </w:tr>
      <w:tr w:rsidR="00612819" w:rsidRPr="00612819" w14:paraId="0DBB8CCD" w14:textId="77777777" w:rsidTr="00612819">
        <w:trPr>
          <w:trHeight w:val="300"/>
        </w:trPr>
        <w:tc>
          <w:tcPr>
            <w:tcW w:w="2900" w:type="dxa"/>
            <w:shd w:val="clear" w:color="auto" w:fill="C6D9F1" w:themeFill="text2" w:themeFillTint="33"/>
            <w:noWrap/>
            <w:hideMark/>
          </w:tcPr>
          <w:p w14:paraId="617FBDD7" w14:textId="77777777" w:rsidR="00612819" w:rsidRPr="00612819" w:rsidRDefault="00612819" w:rsidP="00612819">
            <w:pPr>
              <w:spacing w:before="0"/>
              <w:rPr>
                <w:rFonts w:cs="Arial"/>
                <w:sz w:val="16"/>
                <w:szCs w:val="16"/>
              </w:rPr>
            </w:pPr>
            <w:r w:rsidRPr="00612819">
              <w:rPr>
                <w:rFonts w:cs="Arial"/>
                <w:sz w:val="16"/>
                <w:szCs w:val="16"/>
              </w:rPr>
              <w:t>Reporting (Measurement)</w:t>
            </w:r>
          </w:p>
        </w:tc>
        <w:tc>
          <w:tcPr>
            <w:tcW w:w="6342" w:type="dxa"/>
            <w:hideMark/>
          </w:tcPr>
          <w:p w14:paraId="7CA2CA14" w14:textId="77777777" w:rsidR="00612819" w:rsidRPr="00612819" w:rsidRDefault="00612819" w:rsidP="00612819">
            <w:pPr>
              <w:spacing w:before="0"/>
              <w:rPr>
                <w:rFonts w:cs="Arial"/>
                <w:sz w:val="16"/>
                <w:szCs w:val="16"/>
              </w:rPr>
            </w:pPr>
            <w:r w:rsidRPr="00612819">
              <w:rPr>
                <w:rFonts w:cs="Arial"/>
                <w:sz w:val="16"/>
                <w:szCs w:val="16"/>
              </w:rPr>
              <w:t>Monthly and Annual Trends</w:t>
            </w:r>
          </w:p>
          <w:p w14:paraId="0C2F4D77" w14:textId="77777777" w:rsidR="00612819" w:rsidRPr="00612819" w:rsidRDefault="00612819" w:rsidP="00612819">
            <w:pPr>
              <w:spacing w:before="0"/>
              <w:rPr>
                <w:rFonts w:cs="Arial"/>
                <w:sz w:val="16"/>
                <w:szCs w:val="16"/>
              </w:rPr>
            </w:pPr>
          </w:p>
        </w:tc>
      </w:tr>
    </w:tbl>
    <w:p w14:paraId="3240D0B3" w14:textId="77777777" w:rsidR="00A52A6E" w:rsidRPr="00547959" w:rsidRDefault="00A52A6E" w:rsidP="00A52A6E">
      <w:pPr>
        <w:spacing w:after="200" w:line="276" w:lineRule="auto"/>
        <w:rPr>
          <w:rFonts w:eastAsiaTheme="minorHAnsi" w:cs="Arial"/>
          <w:sz w:val="16"/>
          <w:szCs w:val="16"/>
        </w:rPr>
      </w:pPr>
    </w:p>
    <w:p w14:paraId="7B93445B" w14:textId="77777777" w:rsidR="00A52A6E" w:rsidRPr="00EB0249" w:rsidRDefault="00A52A6E" w:rsidP="00A52A6E">
      <w:pPr>
        <w:spacing w:after="200" w:line="276" w:lineRule="auto"/>
        <w:rPr>
          <w:rFonts w:eastAsiaTheme="minorHAnsi" w:cs="Arial"/>
          <w:sz w:val="16"/>
          <w:szCs w:val="16"/>
          <w:highlight w:val="cyan"/>
        </w:rPr>
      </w:pPr>
    </w:p>
    <w:p w14:paraId="5BB25563" w14:textId="77777777" w:rsidR="00A52A6E" w:rsidRPr="00EB0249" w:rsidRDefault="00A52A6E" w:rsidP="00A52A6E">
      <w:pPr>
        <w:spacing w:after="200" w:line="276" w:lineRule="auto"/>
        <w:rPr>
          <w:rFonts w:eastAsiaTheme="minorHAnsi" w:cs="Arial"/>
          <w:sz w:val="16"/>
          <w:szCs w:val="16"/>
          <w:highlight w:val="cyan"/>
        </w:rPr>
      </w:pPr>
      <w:r w:rsidRPr="00EB0249">
        <w:rPr>
          <w:rFonts w:eastAsiaTheme="minorHAnsi" w:cs="Arial"/>
          <w:sz w:val="16"/>
          <w:szCs w:val="16"/>
          <w:highlight w:val="cyan"/>
        </w:rPr>
        <w:br w:type="page"/>
      </w:r>
    </w:p>
    <w:tbl>
      <w:tblPr>
        <w:tblStyle w:val="TableGrid"/>
        <w:tblW w:w="0" w:type="auto"/>
        <w:tblLook w:val="04A0" w:firstRow="1" w:lastRow="0" w:firstColumn="1" w:lastColumn="0" w:noHBand="0" w:noVBand="1"/>
      </w:tblPr>
      <w:tblGrid>
        <w:gridCol w:w="2900"/>
        <w:gridCol w:w="6342"/>
      </w:tblGrid>
      <w:tr w:rsidR="00A52A6E" w:rsidRPr="00547959" w14:paraId="0F2746A0" w14:textId="77777777" w:rsidTr="00612819">
        <w:trPr>
          <w:cnfStyle w:val="100000000000" w:firstRow="1" w:lastRow="0" w:firstColumn="0" w:lastColumn="0" w:oddVBand="0" w:evenVBand="0" w:oddHBand="0" w:evenHBand="0" w:firstRowFirstColumn="0" w:firstRowLastColumn="0" w:lastRowFirstColumn="0" w:lastRowLastColumn="0"/>
          <w:trHeight w:val="300"/>
        </w:trPr>
        <w:tc>
          <w:tcPr>
            <w:tcW w:w="2900" w:type="dxa"/>
            <w:tcBorders>
              <w:bottom w:val="single" w:sz="4" w:space="0" w:color="auto"/>
            </w:tcBorders>
            <w:shd w:val="pct12" w:color="auto" w:fill="auto"/>
            <w:noWrap/>
            <w:hideMark/>
          </w:tcPr>
          <w:p w14:paraId="63829A65" w14:textId="77777777" w:rsidR="00A52A6E" w:rsidRPr="00547959" w:rsidRDefault="00A52A6E" w:rsidP="00A52A6E">
            <w:pPr>
              <w:spacing w:after="200" w:line="276" w:lineRule="auto"/>
              <w:rPr>
                <w:rFonts w:eastAsiaTheme="minorHAnsi" w:cs="Arial"/>
                <w:bCs/>
                <w:sz w:val="16"/>
                <w:szCs w:val="16"/>
              </w:rPr>
            </w:pPr>
            <w:r w:rsidRPr="00547959">
              <w:rPr>
                <w:rFonts w:eastAsiaTheme="minorHAnsi" w:cs="Arial"/>
                <w:sz w:val="16"/>
                <w:szCs w:val="16"/>
              </w:rPr>
              <w:lastRenderedPageBreak/>
              <w:br w:type="page"/>
            </w:r>
            <w:r w:rsidRPr="00547959">
              <w:rPr>
                <w:rFonts w:eastAsiaTheme="minorHAnsi" w:cs="Arial"/>
                <w:sz w:val="16"/>
                <w:szCs w:val="16"/>
              </w:rPr>
              <w:br w:type="page"/>
            </w:r>
            <w:r w:rsidR="00547959" w:rsidRPr="00547959">
              <w:rPr>
                <w:rFonts w:eastAsiaTheme="minorHAnsi" w:cs="Arial"/>
                <w:bCs/>
                <w:sz w:val="16"/>
                <w:szCs w:val="16"/>
              </w:rPr>
              <w:t>KPI #010</w:t>
            </w:r>
          </w:p>
        </w:tc>
        <w:tc>
          <w:tcPr>
            <w:tcW w:w="6342" w:type="dxa"/>
            <w:shd w:val="pct12" w:color="auto" w:fill="auto"/>
            <w:hideMark/>
          </w:tcPr>
          <w:p w14:paraId="2469EFF5" w14:textId="77777777" w:rsidR="00A52A6E" w:rsidRPr="00547959" w:rsidRDefault="00A52A6E" w:rsidP="00A52A6E">
            <w:pPr>
              <w:spacing w:after="200" w:line="276" w:lineRule="auto"/>
              <w:rPr>
                <w:rFonts w:eastAsiaTheme="minorHAnsi" w:cs="Arial"/>
                <w:bCs/>
                <w:sz w:val="16"/>
                <w:szCs w:val="16"/>
              </w:rPr>
            </w:pPr>
            <w:r w:rsidRPr="00547959">
              <w:rPr>
                <w:rFonts w:eastAsiaTheme="minorHAnsi" w:cs="Arial"/>
                <w:bCs/>
                <w:sz w:val="16"/>
                <w:szCs w:val="16"/>
              </w:rPr>
              <w:t>Category: Reporting</w:t>
            </w:r>
          </w:p>
        </w:tc>
      </w:tr>
      <w:tr w:rsidR="00A52A6E" w:rsidRPr="00547959" w14:paraId="4CB8BFD1" w14:textId="77777777" w:rsidTr="00612819">
        <w:trPr>
          <w:trHeight w:val="300"/>
        </w:trPr>
        <w:tc>
          <w:tcPr>
            <w:tcW w:w="2900" w:type="dxa"/>
            <w:shd w:val="clear" w:color="auto" w:fill="C6D9F1" w:themeFill="text2" w:themeFillTint="33"/>
            <w:noWrap/>
            <w:hideMark/>
          </w:tcPr>
          <w:p w14:paraId="70CD1993" w14:textId="77777777" w:rsidR="00A52A6E" w:rsidRPr="00547959" w:rsidRDefault="00A52A6E" w:rsidP="00A52A6E">
            <w:pPr>
              <w:spacing w:after="200" w:line="276" w:lineRule="auto"/>
              <w:rPr>
                <w:rFonts w:eastAsiaTheme="minorHAnsi" w:cs="Arial"/>
                <w:sz w:val="16"/>
                <w:szCs w:val="16"/>
              </w:rPr>
            </w:pPr>
            <w:r w:rsidRPr="00547959">
              <w:rPr>
                <w:rFonts w:eastAsiaTheme="minorHAnsi" w:cs="Arial"/>
                <w:sz w:val="16"/>
                <w:szCs w:val="16"/>
              </w:rPr>
              <w:t>KPI Name</w:t>
            </w:r>
          </w:p>
        </w:tc>
        <w:tc>
          <w:tcPr>
            <w:tcW w:w="6342" w:type="dxa"/>
            <w:hideMark/>
          </w:tcPr>
          <w:p w14:paraId="075B181D" w14:textId="77777777" w:rsidR="00A52A6E" w:rsidRPr="00547959" w:rsidRDefault="009140EC" w:rsidP="00A52A6E">
            <w:pPr>
              <w:spacing w:after="200" w:line="276" w:lineRule="auto"/>
              <w:rPr>
                <w:rFonts w:eastAsiaTheme="minorHAnsi" w:cs="Arial"/>
                <w:sz w:val="16"/>
                <w:szCs w:val="16"/>
              </w:rPr>
            </w:pPr>
            <w:r w:rsidRPr="00547959">
              <w:rPr>
                <w:rFonts w:eastAsiaTheme="minorHAnsi" w:cs="Arial"/>
                <w:sz w:val="16"/>
                <w:szCs w:val="16"/>
              </w:rPr>
              <w:t>Management Information</w:t>
            </w:r>
          </w:p>
        </w:tc>
      </w:tr>
      <w:tr w:rsidR="00A52A6E" w:rsidRPr="00547959" w14:paraId="10AEE333" w14:textId="77777777" w:rsidTr="00612819">
        <w:trPr>
          <w:trHeight w:val="600"/>
        </w:trPr>
        <w:tc>
          <w:tcPr>
            <w:tcW w:w="2900" w:type="dxa"/>
            <w:shd w:val="clear" w:color="auto" w:fill="C6D9F1" w:themeFill="text2" w:themeFillTint="33"/>
            <w:noWrap/>
            <w:hideMark/>
          </w:tcPr>
          <w:p w14:paraId="66A38000" w14:textId="77777777" w:rsidR="00A52A6E" w:rsidRPr="00547959" w:rsidRDefault="00A52A6E" w:rsidP="00A52A6E">
            <w:pPr>
              <w:spacing w:after="200" w:line="276" w:lineRule="auto"/>
              <w:rPr>
                <w:rFonts w:eastAsiaTheme="minorHAnsi" w:cs="Arial"/>
                <w:sz w:val="16"/>
                <w:szCs w:val="16"/>
              </w:rPr>
            </w:pPr>
            <w:r w:rsidRPr="00547959">
              <w:rPr>
                <w:rFonts w:eastAsiaTheme="minorHAnsi" w:cs="Arial"/>
                <w:sz w:val="16"/>
                <w:szCs w:val="16"/>
              </w:rPr>
              <w:t>Key Performance Indicator</w:t>
            </w:r>
          </w:p>
        </w:tc>
        <w:tc>
          <w:tcPr>
            <w:tcW w:w="6342" w:type="dxa"/>
            <w:hideMark/>
          </w:tcPr>
          <w:p w14:paraId="2972805B" w14:textId="0E3A3BD8" w:rsidR="00BF5607" w:rsidRPr="00547959" w:rsidRDefault="00BF5607" w:rsidP="00BF5607">
            <w:pPr>
              <w:spacing w:after="200" w:line="276" w:lineRule="auto"/>
              <w:rPr>
                <w:rFonts w:eastAsiaTheme="minorHAnsi" w:cs="Arial"/>
                <w:sz w:val="16"/>
                <w:szCs w:val="16"/>
              </w:rPr>
            </w:pPr>
            <w:r w:rsidRPr="00547959">
              <w:rPr>
                <w:rFonts w:eastAsiaTheme="minorHAnsi" w:cs="Arial"/>
                <w:sz w:val="16"/>
                <w:szCs w:val="16"/>
              </w:rPr>
              <w:t xml:space="preserve">The </w:t>
            </w:r>
            <w:r w:rsidRPr="00547959">
              <w:rPr>
                <w:rFonts w:eastAsiaTheme="minorHAnsi" w:cs="Arial"/>
                <w:i/>
                <w:sz w:val="16"/>
                <w:szCs w:val="16"/>
              </w:rPr>
              <w:t>Contractor</w:t>
            </w:r>
            <w:r w:rsidRPr="00547959">
              <w:rPr>
                <w:rFonts w:eastAsiaTheme="minorHAnsi" w:cs="Arial"/>
                <w:sz w:val="16"/>
                <w:szCs w:val="16"/>
              </w:rPr>
              <w:t xml:space="preserve"> shall </w:t>
            </w:r>
            <w:r w:rsidR="0056594F">
              <w:rPr>
                <w:rFonts w:eastAsiaTheme="minorHAnsi" w:cs="Arial"/>
                <w:sz w:val="16"/>
                <w:szCs w:val="16"/>
              </w:rPr>
              <w:t>provide</w:t>
            </w:r>
            <w:r w:rsidRPr="00547959">
              <w:rPr>
                <w:rFonts w:eastAsiaTheme="minorHAnsi" w:cs="Arial"/>
                <w:sz w:val="16"/>
                <w:szCs w:val="16"/>
              </w:rPr>
              <w:t xml:space="preserve"> accurate </w:t>
            </w:r>
            <w:r w:rsidR="0056594F">
              <w:rPr>
                <w:rFonts w:eastAsiaTheme="minorHAnsi" w:cs="Arial"/>
                <w:sz w:val="16"/>
                <w:szCs w:val="16"/>
              </w:rPr>
              <w:t xml:space="preserve">and timely </w:t>
            </w:r>
            <w:r w:rsidRPr="00547959">
              <w:rPr>
                <w:rFonts w:eastAsiaTheme="minorHAnsi" w:cs="Arial"/>
                <w:sz w:val="16"/>
                <w:szCs w:val="16"/>
              </w:rPr>
              <w:t>management information</w:t>
            </w:r>
            <w:r>
              <w:rPr>
                <w:rFonts w:eastAsiaTheme="minorHAnsi" w:cs="Arial"/>
                <w:sz w:val="16"/>
                <w:szCs w:val="16"/>
              </w:rPr>
              <w:t xml:space="preserve"> in </w:t>
            </w:r>
            <w:r w:rsidR="0056594F">
              <w:rPr>
                <w:rFonts w:eastAsiaTheme="minorHAnsi" w:cs="Arial"/>
                <w:sz w:val="16"/>
                <w:szCs w:val="16"/>
              </w:rPr>
              <w:t>an agreed format</w:t>
            </w:r>
            <w:r w:rsidRPr="00547959">
              <w:rPr>
                <w:rFonts w:eastAsiaTheme="minorHAnsi" w:cs="Arial"/>
                <w:sz w:val="16"/>
                <w:szCs w:val="16"/>
              </w:rPr>
              <w:t>. This includes:</w:t>
            </w:r>
          </w:p>
          <w:p w14:paraId="28B2DC4E" w14:textId="7AD959F7" w:rsidR="009140EC" w:rsidRPr="00547959" w:rsidRDefault="009140EC" w:rsidP="00A52A6E">
            <w:pPr>
              <w:spacing w:after="200" w:line="276" w:lineRule="auto"/>
              <w:rPr>
                <w:rFonts w:eastAsiaTheme="minorHAnsi" w:cs="Arial"/>
                <w:sz w:val="16"/>
                <w:szCs w:val="16"/>
              </w:rPr>
            </w:pPr>
            <w:r w:rsidRPr="00547959">
              <w:rPr>
                <w:rFonts w:eastAsiaTheme="minorHAnsi" w:cs="Arial"/>
                <w:sz w:val="16"/>
                <w:szCs w:val="16"/>
              </w:rPr>
              <w:t xml:space="preserve">1. Monthly Management Report and Minutes – This report shall be provided to the </w:t>
            </w:r>
            <w:r w:rsidR="003F296E">
              <w:rPr>
                <w:rFonts w:eastAsiaTheme="minorHAnsi" w:cs="Arial"/>
                <w:i/>
                <w:sz w:val="16"/>
                <w:szCs w:val="16"/>
              </w:rPr>
              <w:t>Bank</w:t>
            </w:r>
            <w:r w:rsidRPr="00547959">
              <w:rPr>
                <w:rFonts w:eastAsiaTheme="minorHAnsi" w:cs="Arial"/>
                <w:sz w:val="16"/>
                <w:szCs w:val="16"/>
              </w:rPr>
              <w:t xml:space="preserve"> at least 24 hours before the meeting takes place and shall be accurate.</w:t>
            </w:r>
          </w:p>
          <w:p w14:paraId="70BA6D7B" w14:textId="77777777" w:rsidR="009140EC" w:rsidRPr="00547959" w:rsidRDefault="009140EC" w:rsidP="00A52A6E">
            <w:pPr>
              <w:spacing w:after="200" w:line="276" w:lineRule="auto"/>
              <w:rPr>
                <w:rFonts w:eastAsiaTheme="minorHAnsi" w:cs="Arial"/>
                <w:sz w:val="16"/>
                <w:szCs w:val="16"/>
              </w:rPr>
            </w:pPr>
            <w:r w:rsidRPr="00547959">
              <w:rPr>
                <w:rFonts w:eastAsiaTheme="minorHAnsi" w:cs="Arial"/>
                <w:sz w:val="16"/>
                <w:szCs w:val="16"/>
              </w:rPr>
              <w:t xml:space="preserve"> Minutes from the report shall be provided within 5 days of the meeting taking place. </w:t>
            </w:r>
          </w:p>
          <w:p w14:paraId="3B06FD06" w14:textId="77777777" w:rsidR="009140EC" w:rsidRPr="00547959" w:rsidRDefault="009140EC" w:rsidP="00A52A6E">
            <w:pPr>
              <w:spacing w:after="200" w:line="276" w:lineRule="auto"/>
              <w:rPr>
                <w:rFonts w:eastAsiaTheme="minorHAnsi" w:cs="Arial"/>
                <w:sz w:val="16"/>
                <w:szCs w:val="16"/>
              </w:rPr>
            </w:pPr>
            <w:r w:rsidRPr="00547959">
              <w:rPr>
                <w:rFonts w:eastAsiaTheme="minorHAnsi" w:cs="Arial"/>
                <w:sz w:val="16"/>
                <w:szCs w:val="16"/>
              </w:rPr>
              <w:t>The report shall include:</w:t>
            </w:r>
          </w:p>
          <w:p w14:paraId="1625940B" w14:textId="77777777" w:rsidR="009140EC" w:rsidRPr="00547959" w:rsidRDefault="009140EC" w:rsidP="000109A9">
            <w:pPr>
              <w:pStyle w:val="ListParagraph"/>
              <w:numPr>
                <w:ilvl w:val="0"/>
                <w:numId w:val="38"/>
              </w:numPr>
              <w:spacing w:after="200" w:line="276" w:lineRule="auto"/>
              <w:rPr>
                <w:rFonts w:eastAsiaTheme="minorHAnsi" w:cs="Arial"/>
                <w:sz w:val="16"/>
                <w:szCs w:val="16"/>
              </w:rPr>
            </w:pPr>
            <w:r w:rsidRPr="00547959">
              <w:rPr>
                <w:rFonts w:eastAsiaTheme="minorHAnsi" w:cs="Arial"/>
                <w:sz w:val="16"/>
                <w:szCs w:val="16"/>
              </w:rPr>
              <w:t>Executive Summary</w:t>
            </w:r>
          </w:p>
          <w:p w14:paraId="3AAD1AB3" w14:textId="77777777" w:rsidR="009140EC" w:rsidRPr="00547959" w:rsidRDefault="009140EC" w:rsidP="000109A9">
            <w:pPr>
              <w:pStyle w:val="ListParagraph"/>
              <w:numPr>
                <w:ilvl w:val="0"/>
                <w:numId w:val="38"/>
              </w:numPr>
              <w:spacing w:after="200" w:line="276" w:lineRule="auto"/>
              <w:rPr>
                <w:rFonts w:eastAsiaTheme="minorHAnsi" w:cs="Arial"/>
                <w:sz w:val="16"/>
                <w:szCs w:val="16"/>
              </w:rPr>
            </w:pPr>
            <w:r w:rsidRPr="00547959">
              <w:rPr>
                <w:rFonts w:eastAsiaTheme="minorHAnsi" w:cs="Arial"/>
                <w:sz w:val="16"/>
                <w:szCs w:val="16"/>
              </w:rPr>
              <w:t>Details of the previous month’s activities</w:t>
            </w:r>
          </w:p>
          <w:p w14:paraId="1DE6216B" w14:textId="77777777" w:rsidR="009140EC" w:rsidRPr="00547959" w:rsidRDefault="009140EC" w:rsidP="000109A9">
            <w:pPr>
              <w:pStyle w:val="ListParagraph"/>
              <w:numPr>
                <w:ilvl w:val="0"/>
                <w:numId w:val="38"/>
              </w:numPr>
              <w:spacing w:after="200" w:line="276" w:lineRule="auto"/>
              <w:rPr>
                <w:rFonts w:eastAsiaTheme="minorHAnsi" w:cs="Arial"/>
                <w:sz w:val="16"/>
                <w:szCs w:val="16"/>
              </w:rPr>
            </w:pPr>
            <w:r w:rsidRPr="00547959">
              <w:rPr>
                <w:rFonts w:eastAsiaTheme="minorHAnsi" w:cs="Arial"/>
                <w:sz w:val="16"/>
                <w:szCs w:val="16"/>
              </w:rPr>
              <w:t xml:space="preserve">PPM </w:t>
            </w:r>
            <w:r w:rsidR="00DE27A8" w:rsidRPr="00547959">
              <w:rPr>
                <w:rFonts w:eastAsiaTheme="minorHAnsi" w:cs="Arial"/>
                <w:sz w:val="16"/>
                <w:szCs w:val="16"/>
              </w:rPr>
              <w:t>activity and progress</w:t>
            </w:r>
          </w:p>
          <w:p w14:paraId="209CB7ED" w14:textId="77777777" w:rsidR="009140EC" w:rsidRPr="00547959" w:rsidRDefault="00DE27A8" w:rsidP="000109A9">
            <w:pPr>
              <w:pStyle w:val="ListParagraph"/>
              <w:numPr>
                <w:ilvl w:val="0"/>
                <w:numId w:val="38"/>
              </w:numPr>
              <w:spacing w:after="200" w:line="276" w:lineRule="auto"/>
              <w:rPr>
                <w:rFonts w:eastAsiaTheme="minorHAnsi" w:cs="Arial"/>
                <w:sz w:val="16"/>
                <w:szCs w:val="16"/>
              </w:rPr>
            </w:pPr>
            <w:r w:rsidRPr="00547959">
              <w:rPr>
                <w:rFonts w:eastAsiaTheme="minorHAnsi" w:cs="Arial"/>
                <w:sz w:val="16"/>
                <w:szCs w:val="16"/>
              </w:rPr>
              <w:t>R</w:t>
            </w:r>
            <w:r w:rsidR="009140EC" w:rsidRPr="00547959">
              <w:rPr>
                <w:rFonts w:eastAsiaTheme="minorHAnsi" w:cs="Arial"/>
                <w:sz w:val="16"/>
                <w:szCs w:val="16"/>
              </w:rPr>
              <w:t>eactive callouts and Concept tasks</w:t>
            </w:r>
            <w:r w:rsidRPr="00547959">
              <w:rPr>
                <w:rFonts w:eastAsiaTheme="minorHAnsi" w:cs="Arial"/>
                <w:sz w:val="16"/>
                <w:szCs w:val="16"/>
              </w:rPr>
              <w:t xml:space="preserve"> (numbers and issues)</w:t>
            </w:r>
          </w:p>
          <w:p w14:paraId="3748BF76" w14:textId="77777777" w:rsidR="00DE27A8" w:rsidRPr="00547959" w:rsidRDefault="00DE27A8" w:rsidP="000109A9">
            <w:pPr>
              <w:pStyle w:val="ListParagraph"/>
              <w:numPr>
                <w:ilvl w:val="0"/>
                <w:numId w:val="38"/>
              </w:numPr>
              <w:spacing w:after="200" w:line="276" w:lineRule="auto"/>
              <w:rPr>
                <w:rFonts w:eastAsiaTheme="minorHAnsi" w:cs="Arial"/>
                <w:sz w:val="16"/>
                <w:szCs w:val="16"/>
              </w:rPr>
            </w:pPr>
            <w:r w:rsidRPr="00547959">
              <w:rPr>
                <w:rFonts w:eastAsiaTheme="minorHAnsi" w:cs="Arial"/>
                <w:sz w:val="16"/>
                <w:szCs w:val="16"/>
              </w:rPr>
              <w:t>Projects updates</w:t>
            </w:r>
          </w:p>
          <w:p w14:paraId="7CE5ECD4" w14:textId="77777777" w:rsidR="009140EC" w:rsidRPr="00547959" w:rsidRDefault="009140EC" w:rsidP="000109A9">
            <w:pPr>
              <w:pStyle w:val="ListParagraph"/>
              <w:numPr>
                <w:ilvl w:val="0"/>
                <w:numId w:val="38"/>
              </w:numPr>
              <w:spacing w:after="200" w:line="276" w:lineRule="auto"/>
              <w:rPr>
                <w:rFonts w:eastAsiaTheme="minorHAnsi" w:cs="Arial"/>
                <w:sz w:val="16"/>
                <w:szCs w:val="16"/>
              </w:rPr>
            </w:pPr>
            <w:r w:rsidRPr="00547959">
              <w:rPr>
                <w:rFonts w:eastAsiaTheme="minorHAnsi" w:cs="Arial"/>
                <w:sz w:val="16"/>
                <w:szCs w:val="16"/>
              </w:rPr>
              <w:t>Staff holidays, absenteeism and training</w:t>
            </w:r>
          </w:p>
          <w:p w14:paraId="1BBB6E7D" w14:textId="77777777" w:rsidR="009140EC" w:rsidRPr="00547959" w:rsidRDefault="007C5F41" w:rsidP="000109A9">
            <w:pPr>
              <w:pStyle w:val="ListParagraph"/>
              <w:numPr>
                <w:ilvl w:val="0"/>
                <w:numId w:val="38"/>
              </w:numPr>
              <w:spacing w:after="200" w:line="276" w:lineRule="auto"/>
              <w:rPr>
                <w:rFonts w:eastAsiaTheme="minorHAnsi" w:cs="Arial"/>
                <w:sz w:val="16"/>
                <w:szCs w:val="16"/>
              </w:rPr>
            </w:pPr>
            <w:r>
              <w:rPr>
                <w:rFonts w:eastAsiaTheme="minorHAnsi" w:cs="Arial"/>
                <w:sz w:val="16"/>
                <w:szCs w:val="16"/>
              </w:rPr>
              <w:t>Health and Safety and C</w:t>
            </w:r>
            <w:r w:rsidR="009140EC" w:rsidRPr="00547959">
              <w:rPr>
                <w:rFonts w:eastAsiaTheme="minorHAnsi" w:cs="Arial"/>
                <w:sz w:val="16"/>
                <w:szCs w:val="16"/>
              </w:rPr>
              <w:t>ompliance issues</w:t>
            </w:r>
          </w:p>
          <w:p w14:paraId="008A736D" w14:textId="77777777" w:rsidR="00DE27A8" w:rsidRPr="00547959" w:rsidRDefault="00DE27A8" w:rsidP="000109A9">
            <w:pPr>
              <w:pStyle w:val="ListParagraph"/>
              <w:numPr>
                <w:ilvl w:val="0"/>
                <w:numId w:val="38"/>
              </w:numPr>
              <w:spacing w:after="200" w:line="276" w:lineRule="auto"/>
              <w:rPr>
                <w:rFonts w:eastAsiaTheme="minorHAnsi" w:cs="Arial"/>
                <w:sz w:val="16"/>
                <w:szCs w:val="16"/>
              </w:rPr>
            </w:pPr>
            <w:r w:rsidRPr="00547959">
              <w:rPr>
                <w:rFonts w:eastAsiaTheme="minorHAnsi" w:cs="Arial"/>
                <w:sz w:val="16"/>
                <w:szCs w:val="16"/>
              </w:rPr>
              <w:t>Invoices and</w:t>
            </w:r>
            <w:r w:rsidR="007C5F41">
              <w:rPr>
                <w:rFonts w:eastAsiaTheme="minorHAnsi" w:cs="Arial"/>
                <w:sz w:val="16"/>
                <w:szCs w:val="16"/>
              </w:rPr>
              <w:t xml:space="preserve"> q</w:t>
            </w:r>
            <w:r w:rsidRPr="00547959">
              <w:rPr>
                <w:rFonts w:eastAsiaTheme="minorHAnsi" w:cs="Arial"/>
                <w:sz w:val="16"/>
                <w:szCs w:val="16"/>
              </w:rPr>
              <w:t>uotations (including total spent)</w:t>
            </w:r>
          </w:p>
          <w:p w14:paraId="5A7AD10C" w14:textId="77777777" w:rsidR="009140EC" w:rsidRPr="00547959" w:rsidRDefault="00DE27A8" w:rsidP="000109A9">
            <w:pPr>
              <w:pStyle w:val="ListParagraph"/>
              <w:numPr>
                <w:ilvl w:val="0"/>
                <w:numId w:val="38"/>
              </w:numPr>
              <w:spacing w:after="200" w:line="276" w:lineRule="auto"/>
              <w:rPr>
                <w:rFonts w:eastAsiaTheme="minorHAnsi" w:cs="Arial"/>
                <w:sz w:val="16"/>
                <w:szCs w:val="16"/>
              </w:rPr>
            </w:pPr>
            <w:r w:rsidRPr="00547959">
              <w:rPr>
                <w:rFonts w:eastAsiaTheme="minorHAnsi" w:cs="Arial"/>
                <w:sz w:val="16"/>
                <w:szCs w:val="16"/>
              </w:rPr>
              <w:t>Company updates and changes</w:t>
            </w:r>
          </w:p>
          <w:p w14:paraId="34B298E5" w14:textId="77777777" w:rsidR="009140EC" w:rsidRPr="00547959" w:rsidRDefault="007C5F41" w:rsidP="000109A9">
            <w:pPr>
              <w:pStyle w:val="ListParagraph"/>
              <w:numPr>
                <w:ilvl w:val="0"/>
                <w:numId w:val="38"/>
              </w:numPr>
              <w:spacing w:after="200" w:line="276" w:lineRule="auto"/>
              <w:rPr>
                <w:rFonts w:eastAsiaTheme="minorHAnsi" w:cs="Arial"/>
                <w:sz w:val="16"/>
                <w:szCs w:val="16"/>
              </w:rPr>
            </w:pPr>
            <w:r>
              <w:rPr>
                <w:rFonts w:eastAsiaTheme="minorHAnsi" w:cs="Arial"/>
                <w:sz w:val="16"/>
                <w:szCs w:val="16"/>
              </w:rPr>
              <w:t>KPI m</w:t>
            </w:r>
            <w:r w:rsidR="00DE27A8" w:rsidRPr="00547959">
              <w:rPr>
                <w:rFonts w:eastAsiaTheme="minorHAnsi" w:cs="Arial"/>
                <w:sz w:val="16"/>
                <w:szCs w:val="16"/>
              </w:rPr>
              <w:t xml:space="preserve">etrics and </w:t>
            </w:r>
            <w:r>
              <w:rPr>
                <w:rFonts w:eastAsiaTheme="minorHAnsi" w:cs="Arial"/>
                <w:sz w:val="16"/>
                <w:szCs w:val="16"/>
              </w:rPr>
              <w:t>D</w:t>
            </w:r>
            <w:r w:rsidR="009140EC" w:rsidRPr="00547959">
              <w:rPr>
                <w:rFonts w:eastAsiaTheme="minorHAnsi" w:cs="Arial"/>
                <w:sz w:val="16"/>
                <w:szCs w:val="16"/>
              </w:rPr>
              <w:t>ashboard</w:t>
            </w:r>
          </w:p>
          <w:p w14:paraId="42A05ED6" w14:textId="77777777" w:rsidR="00DE27A8" w:rsidRPr="00547959" w:rsidRDefault="00DE27A8" w:rsidP="000109A9">
            <w:pPr>
              <w:pStyle w:val="ListParagraph"/>
              <w:numPr>
                <w:ilvl w:val="0"/>
                <w:numId w:val="38"/>
              </w:numPr>
              <w:spacing w:after="200" w:line="276" w:lineRule="auto"/>
              <w:rPr>
                <w:rFonts w:eastAsiaTheme="minorHAnsi" w:cs="Arial"/>
                <w:sz w:val="16"/>
                <w:szCs w:val="16"/>
              </w:rPr>
            </w:pPr>
            <w:r w:rsidRPr="00547959">
              <w:rPr>
                <w:rFonts w:eastAsiaTheme="minorHAnsi" w:cs="Arial"/>
                <w:sz w:val="16"/>
                <w:szCs w:val="16"/>
              </w:rPr>
              <w:t>AOB</w:t>
            </w:r>
          </w:p>
          <w:p w14:paraId="1D6302D3" w14:textId="77777777" w:rsidR="009140EC" w:rsidRPr="00547959" w:rsidRDefault="009140EC" w:rsidP="009140EC">
            <w:pPr>
              <w:spacing w:after="200" w:line="276" w:lineRule="auto"/>
              <w:rPr>
                <w:rFonts w:eastAsiaTheme="minorHAnsi" w:cs="Arial"/>
                <w:sz w:val="16"/>
                <w:szCs w:val="16"/>
              </w:rPr>
            </w:pPr>
            <w:r w:rsidRPr="00547959">
              <w:rPr>
                <w:rFonts w:eastAsiaTheme="minorHAnsi" w:cs="Arial"/>
                <w:sz w:val="16"/>
                <w:szCs w:val="16"/>
              </w:rPr>
              <w:t xml:space="preserve">Minutes from the meeting shall include </w:t>
            </w:r>
            <w:r w:rsidR="007C5F41">
              <w:rPr>
                <w:rFonts w:eastAsiaTheme="minorHAnsi" w:cs="Arial"/>
                <w:sz w:val="16"/>
                <w:szCs w:val="16"/>
              </w:rPr>
              <w:t xml:space="preserve">an </w:t>
            </w:r>
            <w:r w:rsidR="00175B75" w:rsidRPr="00547959">
              <w:rPr>
                <w:rFonts w:eastAsiaTheme="minorHAnsi" w:cs="Arial"/>
                <w:sz w:val="16"/>
                <w:szCs w:val="16"/>
              </w:rPr>
              <w:t>overview of the meeting and actions.</w:t>
            </w:r>
          </w:p>
          <w:p w14:paraId="7A700C46" w14:textId="27171D93" w:rsidR="00175B75" w:rsidRPr="00547959" w:rsidRDefault="00175B75" w:rsidP="00175B75">
            <w:pPr>
              <w:spacing w:after="200" w:line="276" w:lineRule="auto"/>
              <w:rPr>
                <w:rFonts w:eastAsiaTheme="minorHAnsi" w:cs="Arial"/>
                <w:sz w:val="16"/>
                <w:szCs w:val="16"/>
              </w:rPr>
            </w:pPr>
            <w:r w:rsidRPr="00547959">
              <w:rPr>
                <w:rFonts w:eastAsiaTheme="minorHAnsi" w:cs="Arial"/>
                <w:sz w:val="16"/>
                <w:szCs w:val="16"/>
              </w:rPr>
              <w:t xml:space="preserve">2. </w:t>
            </w:r>
            <w:r w:rsidR="009140EC" w:rsidRPr="00547959">
              <w:rPr>
                <w:rFonts w:eastAsiaTheme="minorHAnsi" w:cs="Arial"/>
                <w:sz w:val="16"/>
                <w:szCs w:val="16"/>
              </w:rPr>
              <w:t>Critical Spares Report</w:t>
            </w:r>
            <w:r w:rsidRPr="00547959">
              <w:rPr>
                <w:rFonts w:eastAsiaTheme="minorHAnsi" w:cs="Arial"/>
                <w:sz w:val="16"/>
                <w:szCs w:val="16"/>
              </w:rPr>
              <w:t xml:space="preserve"> – This report shall be provided to the </w:t>
            </w:r>
            <w:r w:rsidR="003F296E">
              <w:rPr>
                <w:rFonts w:eastAsiaTheme="minorHAnsi" w:cs="Arial"/>
                <w:i/>
                <w:sz w:val="16"/>
                <w:szCs w:val="16"/>
              </w:rPr>
              <w:t>Bank</w:t>
            </w:r>
            <w:r w:rsidRPr="00547959">
              <w:rPr>
                <w:rFonts w:eastAsiaTheme="minorHAnsi" w:cs="Arial"/>
                <w:sz w:val="16"/>
                <w:szCs w:val="16"/>
              </w:rPr>
              <w:t xml:space="preserve"> on a monthly basis and shall </w:t>
            </w:r>
            <w:r w:rsidR="007C5F41">
              <w:rPr>
                <w:rFonts w:eastAsiaTheme="minorHAnsi" w:cs="Arial"/>
                <w:sz w:val="16"/>
                <w:szCs w:val="16"/>
              </w:rPr>
              <w:t xml:space="preserve">include accurate </w:t>
            </w:r>
            <w:r w:rsidRPr="00547959">
              <w:rPr>
                <w:rFonts w:eastAsiaTheme="minorHAnsi" w:cs="Arial"/>
                <w:sz w:val="16"/>
                <w:szCs w:val="16"/>
              </w:rPr>
              <w:t>information on critical spares store</w:t>
            </w:r>
            <w:r w:rsidR="007C5F41">
              <w:rPr>
                <w:rFonts w:eastAsiaTheme="minorHAnsi" w:cs="Arial"/>
                <w:sz w:val="16"/>
                <w:szCs w:val="16"/>
              </w:rPr>
              <w:t>d onsite ensuring the minimum quota is</w:t>
            </w:r>
            <w:r w:rsidRPr="00547959">
              <w:rPr>
                <w:rFonts w:eastAsiaTheme="minorHAnsi" w:cs="Arial"/>
                <w:sz w:val="16"/>
                <w:szCs w:val="16"/>
              </w:rPr>
              <w:t xml:space="preserve"> adhered to.</w:t>
            </w:r>
          </w:p>
          <w:p w14:paraId="3793DF67" w14:textId="77777777" w:rsidR="00927D6A" w:rsidRPr="00547959" w:rsidRDefault="00927D6A" w:rsidP="00175B75">
            <w:pPr>
              <w:spacing w:after="200" w:line="276" w:lineRule="auto"/>
              <w:rPr>
                <w:rFonts w:eastAsiaTheme="minorHAnsi" w:cs="Arial"/>
                <w:sz w:val="16"/>
                <w:szCs w:val="16"/>
              </w:rPr>
            </w:pPr>
            <w:r w:rsidRPr="00547959">
              <w:rPr>
                <w:rFonts w:eastAsiaTheme="minorHAnsi" w:cs="Arial"/>
                <w:sz w:val="16"/>
                <w:szCs w:val="16"/>
              </w:rPr>
              <w:t>The report shall include:</w:t>
            </w:r>
          </w:p>
          <w:p w14:paraId="3EEE4391" w14:textId="14987EC8" w:rsidR="00927D6A" w:rsidRPr="00547959" w:rsidRDefault="00927D6A" w:rsidP="000109A9">
            <w:pPr>
              <w:pStyle w:val="ListParagraph"/>
              <w:numPr>
                <w:ilvl w:val="0"/>
                <w:numId w:val="39"/>
              </w:numPr>
              <w:spacing w:after="200" w:line="276" w:lineRule="auto"/>
              <w:rPr>
                <w:rFonts w:eastAsiaTheme="minorHAnsi" w:cs="Arial"/>
                <w:sz w:val="16"/>
                <w:szCs w:val="16"/>
              </w:rPr>
            </w:pPr>
            <w:r w:rsidRPr="00547959">
              <w:rPr>
                <w:rFonts w:eastAsiaTheme="minorHAnsi" w:cs="Arial"/>
                <w:sz w:val="16"/>
                <w:szCs w:val="16"/>
              </w:rPr>
              <w:t xml:space="preserve">List of all </w:t>
            </w:r>
            <w:r w:rsidR="006D369F">
              <w:rPr>
                <w:rFonts w:eastAsiaTheme="minorHAnsi" w:cs="Arial"/>
                <w:sz w:val="16"/>
                <w:szCs w:val="16"/>
              </w:rPr>
              <w:t>C</w:t>
            </w:r>
            <w:r w:rsidRPr="00547959">
              <w:rPr>
                <w:rFonts w:eastAsiaTheme="minorHAnsi" w:cs="Arial"/>
                <w:sz w:val="16"/>
                <w:szCs w:val="16"/>
              </w:rPr>
              <w:t xml:space="preserve">ritical </w:t>
            </w:r>
            <w:r w:rsidR="006D369F">
              <w:rPr>
                <w:rFonts w:eastAsiaTheme="minorHAnsi" w:cs="Arial"/>
                <w:sz w:val="16"/>
                <w:szCs w:val="16"/>
              </w:rPr>
              <w:t>S</w:t>
            </w:r>
            <w:r w:rsidRPr="00547959">
              <w:rPr>
                <w:rFonts w:eastAsiaTheme="minorHAnsi" w:cs="Arial"/>
                <w:sz w:val="16"/>
                <w:szCs w:val="16"/>
              </w:rPr>
              <w:t xml:space="preserve">pares per </w:t>
            </w:r>
            <w:r w:rsidR="006D369F">
              <w:rPr>
                <w:rFonts w:eastAsiaTheme="minorHAnsi" w:cs="Arial"/>
                <w:sz w:val="16"/>
                <w:szCs w:val="16"/>
              </w:rPr>
              <w:t>Premises</w:t>
            </w:r>
          </w:p>
          <w:p w14:paraId="55A2E0A6" w14:textId="77777777" w:rsidR="00927D6A" w:rsidRPr="00547959" w:rsidRDefault="00927D6A" w:rsidP="000109A9">
            <w:pPr>
              <w:pStyle w:val="ListParagraph"/>
              <w:numPr>
                <w:ilvl w:val="0"/>
                <w:numId w:val="39"/>
              </w:numPr>
              <w:spacing w:after="200" w:line="276" w:lineRule="auto"/>
              <w:rPr>
                <w:rFonts w:eastAsiaTheme="minorHAnsi" w:cs="Arial"/>
                <w:sz w:val="16"/>
                <w:szCs w:val="16"/>
              </w:rPr>
            </w:pPr>
            <w:r w:rsidRPr="00547959">
              <w:rPr>
                <w:rFonts w:eastAsiaTheme="minorHAnsi" w:cs="Arial"/>
                <w:sz w:val="16"/>
                <w:szCs w:val="16"/>
              </w:rPr>
              <w:t>Minimum acceptable stock levels</w:t>
            </w:r>
          </w:p>
          <w:p w14:paraId="64912B60" w14:textId="77777777" w:rsidR="00927D6A" w:rsidRPr="00547959" w:rsidRDefault="00927D6A" w:rsidP="000109A9">
            <w:pPr>
              <w:pStyle w:val="ListParagraph"/>
              <w:numPr>
                <w:ilvl w:val="0"/>
                <w:numId w:val="39"/>
              </w:numPr>
              <w:spacing w:after="200" w:line="276" w:lineRule="auto"/>
              <w:rPr>
                <w:rFonts w:eastAsiaTheme="minorHAnsi" w:cs="Arial"/>
                <w:sz w:val="16"/>
                <w:szCs w:val="16"/>
              </w:rPr>
            </w:pPr>
            <w:r w:rsidRPr="00547959">
              <w:rPr>
                <w:rFonts w:eastAsiaTheme="minorHAnsi" w:cs="Arial"/>
                <w:sz w:val="16"/>
                <w:szCs w:val="16"/>
              </w:rPr>
              <w:t>Current stock levels</w:t>
            </w:r>
          </w:p>
          <w:p w14:paraId="3039F15F" w14:textId="040C4444" w:rsidR="00175B75" w:rsidRPr="00547959" w:rsidRDefault="00175B75" w:rsidP="00175B75">
            <w:pPr>
              <w:spacing w:after="200" w:line="276" w:lineRule="auto"/>
              <w:rPr>
                <w:rFonts w:eastAsiaTheme="minorHAnsi" w:cs="Arial"/>
                <w:sz w:val="16"/>
                <w:szCs w:val="16"/>
              </w:rPr>
            </w:pPr>
            <w:r w:rsidRPr="00547959">
              <w:rPr>
                <w:rFonts w:eastAsiaTheme="minorHAnsi" w:cs="Arial"/>
                <w:sz w:val="16"/>
                <w:szCs w:val="16"/>
              </w:rPr>
              <w:t xml:space="preserve">3. Weekly Update Report and Minutes – This report shall be provided to the </w:t>
            </w:r>
            <w:r w:rsidR="003F296E">
              <w:rPr>
                <w:rFonts w:eastAsiaTheme="minorHAnsi" w:cs="Arial"/>
                <w:i/>
                <w:sz w:val="16"/>
                <w:szCs w:val="16"/>
              </w:rPr>
              <w:t>Bank</w:t>
            </w:r>
            <w:r w:rsidRPr="00547959">
              <w:rPr>
                <w:rFonts w:eastAsiaTheme="minorHAnsi" w:cs="Arial"/>
                <w:i/>
                <w:sz w:val="16"/>
                <w:szCs w:val="16"/>
              </w:rPr>
              <w:t xml:space="preserve"> </w:t>
            </w:r>
            <w:r w:rsidRPr="00547959">
              <w:rPr>
                <w:rFonts w:eastAsiaTheme="minorHAnsi" w:cs="Arial"/>
                <w:sz w:val="16"/>
                <w:szCs w:val="16"/>
              </w:rPr>
              <w:t>at least 24 hours before the meeting takes place and shall be accurate.</w:t>
            </w:r>
          </w:p>
          <w:p w14:paraId="39ED87C7" w14:textId="77777777" w:rsidR="00175B75" w:rsidRPr="00547959" w:rsidRDefault="00175B75" w:rsidP="00175B75">
            <w:pPr>
              <w:spacing w:after="200" w:line="276" w:lineRule="auto"/>
              <w:rPr>
                <w:rFonts w:eastAsiaTheme="minorHAnsi" w:cs="Arial"/>
                <w:sz w:val="16"/>
                <w:szCs w:val="16"/>
              </w:rPr>
            </w:pPr>
            <w:r w:rsidRPr="00547959">
              <w:rPr>
                <w:rFonts w:eastAsiaTheme="minorHAnsi" w:cs="Arial"/>
                <w:sz w:val="16"/>
                <w:szCs w:val="16"/>
              </w:rPr>
              <w:t xml:space="preserve">Minutes from the report shall be provided within 24 hours of the meeting taking place. </w:t>
            </w:r>
          </w:p>
          <w:p w14:paraId="687EB4F5" w14:textId="77777777" w:rsidR="00175B75" w:rsidRPr="00547959" w:rsidRDefault="00175B75" w:rsidP="00175B75">
            <w:pPr>
              <w:spacing w:after="200" w:line="276" w:lineRule="auto"/>
              <w:rPr>
                <w:rFonts w:eastAsiaTheme="minorHAnsi" w:cs="Arial"/>
                <w:sz w:val="16"/>
                <w:szCs w:val="16"/>
              </w:rPr>
            </w:pPr>
            <w:r w:rsidRPr="00547959">
              <w:rPr>
                <w:rFonts w:eastAsiaTheme="minorHAnsi" w:cs="Arial"/>
                <w:sz w:val="16"/>
                <w:szCs w:val="16"/>
              </w:rPr>
              <w:t>The report shall include:</w:t>
            </w:r>
          </w:p>
          <w:p w14:paraId="5FF108C6" w14:textId="77777777" w:rsidR="00DE27A8" w:rsidRPr="00547959" w:rsidRDefault="00175B75" w:rsidP="000109A9">
            <w:pPr>
              <w:pStyle w:val="ListParagraph"/>
              <w:numPr>
                <w:ilvl w:val="0"/>
                <w:numId w:val="38"/>
              </w:numPr>
              <w:spacing w:after="200" w:line="276" w:lineRule="auto"/>
              <w:rPr>
                <w:rFonts w:eastAsiaTheme="minorHAnsi" w:cs="Arial"/>
                <w:sz w:val="16"/>
                <w:szCs w:val="16"/>
              </w:rPr>
            </w:pPr>
            <w:r w:rsidRPr="00547959">
              <w:rPr>
                <w:rFonts w:eastAsiaTheme="minorHAnsi" w:cs="Arial"/>
                <w:sz w:val="16"/>
                <w:szCs w:val="16"/>
              </w:rPr>
              <w:t>Overview of current tasks</w:t>
            </w:r>
          </w:p>
          <w:p w14:paraId="3CEA71BE" w14:textId="77777777" w:rsidR="00175B75" w:rsidRPr="007C5F41" w:rsidRDefault="00DE27A8" w:rsidP="000109A9">
            <w:pPr>
              <w:pStyle w:val="ListParagraph"/>
              <w:numPr>
                <w:ilvl w:val="0"/>
                <w:numId w:val="38"/>
              </w:numPr>
              <w:spacing w:after="200" w:line="276" w:lineRule="auto"/>
              <w:rPr>
                <w:rFonts w:eastAsiaTheme="minorHAnsi" w:cs="Arial"/>
                <w:sz w:val="16"/>
                <w:szCs w:val="16"/>
              </w:rPr>
            </w:pPr>
            <w:r w:rsidRPr="00547959">
              <w:rPr>
                <w:rFonts w:eastAsiaTheme="minorHAnsi" w:cs="Arial"/>
                <w:sz w:val="16"/>
                <w:szCs w:val="16"/>
              </w:rPr>
              <w:t>Staff absenteeism</w:t>
            </w:r>
            <w:r w:rsidR="00175B75" w:rsidRPr="00547959">
              <w:rPr>
                <w:rFonts w:eastAsiaTheme="minorHAnsi" w:cs="Arial"/>
                <w:sz w:val="16"/>
                <w:szCs w:val="16"/>
              </w:rPr>
              <w:t xml:space="preserve"> </w:t>
            </w:r>
          </w:p>
          <w:p w14:paraId="091A4963" w14:textId="77777777" w:rsidR="00175B75" w:rsidRPr="00547959" w:rsidRDefault="00DE27A8" w:rsidP="000109A9">
            <w:pPr>
              <w:pStyle w:val="ListParagraph"/>
              <w:numPr>
                <w:ilvl w:val="0"/>
                <w:numId w:val="38"/>
              </w:numPr>
              <w:spacing w:after="200" w:line="276" w:lineRule="auto"/>
              <w:rPr>
                <w:rFonts w:eastAsiaTheme="minorHAnsi" w:cs="Arial"/>
                <w:sz w:val="16"/>
                <w:szCs w:val="16"/>
              </w:rPr>
            </w:pPr>
            <w:r w:rsidRPr="00547959">
              <w:rPr>
                <w:rFonts w:eastAsiaTheme="minorHAnsi" w:cs="Arial"/>
                <w:sz w:val="16"/>
                <w:szCs w:val="16"/>
              </w:rPr>
              <w:t>O</w:t>
            </w:r>
            <w:r w:rsidR="00175B75" w:rsidRPr="00547959">
              <w:rPr>
                <w:rFonts w:eastAsiaTheme="minorHAnsi" w:cs="Arial"/>
                <w:sz w:val="16"/>
                <w:szCs w:val="16"/>
              </w:rPr>
              <w:t>perational issues</w:t>
            </w:r>
            <w:r w:rsidRPr="00547959">
              <w:rPr>
                <w:rFonts w:eastAsiaTheme="minorHAnsi" w:cs="Arial"/>
                <w:sz w:val="16"/>
                <w:szCs w:val="16"/>
              </w:rPr>
              <w:t>/AOB</w:t>
            </w:r>
          </w:p>
          <w:p w14:paraId="507E19C1" w14:textId="5787B98B" w:rsidR="00A52A6E" w:rsidRPr="00547959" w:rsidRDefault="00DE27A8" w:rsidP="00DE27A8">
            <w:pPr>
              <w:spacing w:after="200" w:line="276" w:lineRule="auto"/>
              <w:rPr>
                <w:rFonts w:eastAsiaTheme="minorHAnsi" w:cs="Arial"/>
                <w:sz w:val="16"/>
                <w:szCs w:val="16"/>
              </w:rPr>
            </w:pPr>
            <w:r w:rsidRPr="00547959">
              <w:rPr>
                <w:rFonts w:eastAsiaTheme="minorHAnsi" w:cs="Arial"/>
                <w:sz w:val="16"/>
                <w:szCs w:val="16"/>
              </w:rPr>
              <w:t>The Contractor shall upload all</w:t>
            </w:r>
            <w:r w:rsidR="00A52A6E" w:rsidRPr="00547959">
              <w:rPr>
                <w:rFonts w:eastAsiaTheme="minorHAnsi" w:cs="Arial"/>
                <w:sz w:val="16"/>
                <w:szCs w:val="16"/>
              </w:rPr>
              <w:t xml:space="preserve"> document</w:t>
            </w:r>
            <w:r w:rsidRPr="00547959">
              <w:rPr>
                <w:rFonts w:eastAsiaTheme="minorHAnsi" w:cs="Arial"/>
                <w:sz w:val="16"/>
                <w:szCs w:val="16"/>
              </w:rPr>
              <w:t>s</w:t>
            </w:r>
            <w:r w:rsidR="00A52A6E" w:rsidRPr="00547959">
              <w:rPr>
                <w:rFonts w:eastAsiaTheme="minorHAnsi" w:cs="Arial"/>
                <w:sz w:val="16"/>
                <w:szCs w:val="16"/>
              </w:rPr>
              <w:t xml:space="preserve"> onto </w:t>
            </w:r>
            <w:r w:rsidR="007C5F41">
              <w:rPr>
                <w:rFonts w:eastAsiaTheme="minorHAnsi" w:cs="Arial"/>
                <w:sz w:val="16"/>
                <w:szCs w:val="16"/>
              </w:rPr>
              <w:t xml:space="preserve">the </w:t>
            </w:r>
            <w:r w:rsidR="003F296E">
              <w:rPr>
                <w:rFonts w:eastAsiaTheme="minorHAnsi" w:cs="Arial"/>
                <w:i/>
                <w:sz w:val="16"/>
                <w:szCs w:val="16"/>
              </w:rPr>
              <w:t>Bank</w:t>
            </w:r>
            <w:r w:rsidR="007C5F41" w:rsidRPr="007C5F41">
              <w:rPr>
                <w:rFonts w:eastAsiaTheme="minorHAnsi" w:cs="Arial"/>
                <w:i/>
                <w:sz w:val="16"/>
                <w:szCs w:val="16"/>
              </w:rPr>
              <w:t>’s</w:t>
            </w:r>
            <w:r w:rsidR="007C5F41">
              <w:rPr>
                <w:rFonts w:eastAsiaTheme="minorHAnsi" w:cs="Arial"/>
                <w:sz w:val="16"/>
                <w:szCs w:val="16"/>
              </w:rPr>
              <w:t xml:space="preserve"> filing system - </w:t>
            </w:r>
            <w:r w:rsidR="00A52A6E" w:rsidRPr="00547959">
              <w:rPr>
                <w:rFonts w:eastAsiaTheme="minorHAnsi" w:cs="Arial"/>
                <w:sz w:val="16"/>
                <w:szCs w:val="16"/>
              </w:rPr>
              <w:t>FileSite.</w:t>
            </w:r>
          </w:p>
        </w:tc>
      </w:tr>
      <w:tr w:rsidR="00A52A6E" w:rsidRPr="00547959" w14:paraId="168C98AC" w14:textId="77777777" w:rsidTr="00612819">
        <w:trPr>
          <w:trHeight w:val="540"/>
        </w:trPr>
        <w:tc>
          <w:tcPr>
            <w:tcW w:w="2900" w:type="dxa"/>
            <w:shd w:val="clear" w:color="auto" w:fill="C6D9F1" w:themeFill="text2" w:themeFillTint="33"/>
            <w:noWrap/>
            <w:hideMark/>
          </w:tcPr>
          <w:p w14:paraId="204EC617" w14:textId="77777777" w:rsidR="00A52A6E" w:rsidRPr="00547959" w:rsidRDefault="00A52A6E" w:rsidP="00A52A6E">
            <w:pPr>
              <w:spacing w:after="200" w:line="276" w:lineRule="auto"/>
              <w:rPr>
                <w:rFonts w:eastAsiaTheme="minorHAnsi" w:cs="Arial"/>
                <w:sz w:val="16"/>
                <w:szCs w:val="16"/>
              </w:rPr>
            </w:pPr>
            <w:r w:rsidRPr="00547959">
              <w:rPr>
                <w:rFonts w:eastAsiaTheme="minorHAnsi" w:cs="Arial"/>
                <w:sz w:val="16"/>
                <w:szCs w:val="16"/>
              </w:rPr>
              <w:t>Purpose of KPI</w:t>
            </w:r>
          </w:p>
        </w:tc>
        <w:tc>
          <w:tcPr>
            <w:tcW w:w="6342" w:type="dxa"/>
            <w:hideMark/>
          </w:tcPr>
          <w:p w14:paraId="09121A6E" w14:textId="2B3FDDA2" w:rsidR="00A52A6E" w:rsidRPr="00547959" w:rsidRDefault="00A52A6E" w:rsidP="0056594F">
            <w:pPr>
              <w:spacing w:after="200" w:line="276" w:lineRule="auto"/>
              <w:rPr>
                <w:rFonts w:eastAsiaTheme="minorHAnsi" w:cs="Arial"/>
                <w:sz w:val="16"/>
                <w:szCs w:val="16"/>
              </w:rPr>
            </w:pPr>
            <w:r w:rsidRPr="00547959">
              <w:rPr>
                <w:rFonts w:eastAsiaTheme="minorHAnsi" w:cs="Arial"/>
                <w:sz w:val="16"/>
                <w:szCs w:val="16"/>
              </w:rPr>
              <w:t xml:space="preserve">To ensure the </w:t>
            </w:r>
            <w:r w:rsidRPr="00547959">
              <w:rPr>
                <w:rFonts w:eastAsiaTheme="minorHAnsi" w:cs="Arial"/>
                <w:i/>
                <w:iCs/>
                <w:sz w:val="16"/>
                <w:szCs w:val="16"/>
              </w:rPr>
              <w:t>Contractor</w:t>
            </w:r>
            <w:r w:rsidRPr="00547959">
              <w:rPr>
                <w:rFonts w:eastAsiaTheme="minorHAnsi" w:cs="Arial"/>
                <w:sz w:val="16"/>
                <w:szCs w:val="16"/>
              </w:rPr>
              <w:t xml:space="preserve"> is reporting key issues in a timely manner. </w:t>
            </w:r>
          </w:p>
        </w:tc>
      </w:tr>
      <w:tr w:rsidR="00A52A6E" w:rsidRPr="00547959" w14:paraId="727B3B10" w14:textId="77777777" w:rsidTr="00612819">
        <w:trPr>
          <w:trHeight w:val="300"/>
        </w:trPr>
        <w:tc>
          <w:tcPr>
            <w:tcW w:w="2900" w:type="dxa"/>
            <w:shd w:val="clear" w:color="auto" w:fill="C6D9F1" w:themeFill="text2" w:themeFillTint="33"/>
            <w:noWrap/>
            <w:hideMark/>
          </w:tcPr>
          <w:p w14:paraId="2AC9C67E" w14:textId="77777777" w:rsidR="00A52A6E" w:rsidRPr="00547959" w:rsidRDefault="00A52A6E" w:rsidP="00A52A6E">
            <w:pPr>
              <w:spacing w:after="200" w:line="276" w:lineRule="auto"/>
              <w:rPr>
                <w:rFonts w:eastAsiaTheme="minorHAnsi" w:cs="Arial"/>
                <w:sz w:val="16"/>
                <w:szCs w:val="16"/>
              </w:rPr>
            </w:pPr>
            <w:r w:rsidRPr="00547959">
              <w:rPr>
                <w:rFonts w:eastAsiaTheme="minorHAnsi" w:cs="Arial"/>
                <w:sz w:val="16"/>
                <w:szCs w:val="16"/>
              </w:rPr>
              <w:t>KPI Measurement Type</w:t>
            </w:r>
          </w:p>
        </w:tc>
        <w:tc>
          <w:tcPr>
            <w:tcW w:w="6342" w:type="dxa"/>
            <w:hideMark/>
          </w:tcPr>
          <w:p w14:paraId="19D0989B" w14:textId="77777777" w:rsidR="00A52A6E" w:rsidRPr="00547959" w:rsidRDefault="00A52A6E" w:rsidP="00A52A6E">
            <w:pPr>
              <w:spacing w:after="200" w:line="276" w:lineRule="auto"/>
              <w:rPr>
                <w:rFonts w:eastAsiaTheme="minorHAnsi" w:cs="Arial"/>
                <w:sz w:val="16"/>
                <w:szCs w:val="16"/>
              </w:rPr>
            </w:pPr>
            <w:r w:rsidRPr="00547959">
              <w:rPr>
                <w:rFonts w:eastAsiaTheme="minorHAnsi" w:cs="Arial"/>
                <w:sz w:val="16"/>
                <w:szCs w:val="16"/>
              </w:rPr>
              <w:t>Fixed Thresholds</w:t>
            </w:r>
          </w:p>
        </w:tc>
      </w:tr>
      <w:tr w:rsidR="00A52A6E" w:rsidRPr="00547959" w14:paraId="0173B9EF" w14:textId="77777777" w:rsidTr="00612819">
        <w:trPr>
          <w:trHeight w:val="300"/>
        </w:trPr>
        <w:tc>
          <w:tcPr>
            <w:tcW w:w="2900" w:type="dxa"/>
            <w:shd w:val="clear" w:color="auto" w:fill="C6D9F1" w:themeFill="text2" w:themeFillTint="33"/>
            <w:noWrap/>
            <w:hideMark/>
          </w:tcPr>
          <w:p w14:paraId="7C95BCF6" w14:textId="77777777" w:rsidR="00A52A6E" w:rsidRPr="00547959" w:rsidRDefault="00A52A6E" w:rsidP="00A52A6E">
            <w:pPr>
              <w:spacing w:after="200" w:line="276" w:lineRule="auto"/>
              <w:rPr>
                <w:rFonts w:eastAsiaTheme="minorHAnsi" w:cs="Arial"/>
                <w:sz w:val="16"/>
                <w:szCs w:val="16"/>
              </w:rPr>
            </w:pPr>
            <w:r w:rsidRPr="00547959">
              <w:rPr>
                <w:rFonts w:eastAsiaTheme="minorHAnsi" w:cs="Arial"/>
                <w:sz w:val="16"/>
                <w:szCs w:val="16"/>
              </w:rPr>
              <w:t>KPI Weighting</w:t>
            </w:r>
          </w:p>
        </w:tc>
        <w:tc>
          <w:tcPr>
            <w:tcW w:w="6342" w:type="dxa"/>
            <w:hideMark/>
          </w:tcPr>
          <w:p w14:paraId="177F15CB" w14:textId="77777777" w:rsidR="00A52A6E" w:rsidRPr="00547959" w:rsidRDefault="00A52A6E" w:rsidP="00A52A6E">
            <w:pPr>
              <w:spacing w:after="200" w:line="276" w:lineRule="auto"/>
              <w:rPr>
                <w:rFonts w:eastAsiaTheme="minorHAnsi" w:cs="Arial"/>
                <w:sz w:val="16"/>
                <w:szCs w:val="16"/>
              </w:rPr>
            </w:pPr>
            <w:r w:rsidRPr="00547959">
              <w:rPr>
                <w:rFonts w:eastAsiaTheme="minorHAnsi" w:cs="Arial"/>
                <w:sz w:val="16"/>
                <w:szCs w:val="16"/>
              </w:rPr>
              <w:t>Level 3</w:t>
            </w:r>
          </w:p>
        </w:tc>
      </w:tr>
      <w:tr w:rsidR="00A52A6E" w:rsidRPr="00547959" w14:paraId="518D3F25" w14:textId="77777777" w:rsidTr="00612819">
        <w:trPr>
          <w:trHeight w:val="359"/>
        </w:trPr>
        <w:tc>
          <w:tcPr>
            <w:tcW w:w="2900" w:type="dxa"/>
            <w:shd w:val="clear" w:color="auto" w:fill="C6D9F1" w:themeFill="text2" w:themeFillTint="33"/>
            <w:noWrap/>
            <w:hideMark/>
          </w:tcPr>
          <w:p w14:paraId="4FB0A73E" w14:textId="77777777" w:rsidR="00A52A6E" w:rsidRPr="00547959" w:rsidRDefault="00A52A6E" w:rsidP="00A52A6E">
            <w:pPr>
              <w:spacing w:after="200" w:line="276" w:lineRule="auto"/>
              <w:rPr>
                <w:rFonts w:eastAsiaTheme="minorHAnsi" w:cs="Arial"/>
                <w:sz w:val="16"/>
                <w:szCs w:val="16"/>
              </w:rPr>
            </w:pPr>
            <w:r w:rsidRPr="00547959">
              <w:rPr>
                <w:rFonts w:eastAsiaTheme="minorHAnsi" w:cs="Arial"/>
                <w:sz w:val="16"/>
                <w:szCs w:val="16"/>
              </w:rPr>
              <w:t>Definition of KPI Event</w:t>
            </w:r>
          </w:p>
        </w:tc>
        <w:tc>
          <w:tcPr>
            <w:tcW w:w="6342" w:type="dxa"/>
            <w:hideMark/>
          </w:tcPr>
          <w:p w14:paraId="470CCFD0" w14:textId="0B78A7B4" w:rsidR="00A52A6E" w:rsidRPr="00547959" w:rsidRDefault="00A52A6E" w:rsidP="00DE27A8">
            <w:pPr>
              <w:spacing w:after="200" w:line="276" w:lineRule="auto"/>
              <w:rPr>
                <w:rFonts w:eastAsiaTheme="minorHAnsi" w:cs="Arial"/>
                <w:sz w:val="16"/>
                <w:szCs w:val="16"/>
              </w:rPr>
            </w:pPr>
            <w:r w:rsidRPr="00547959">
              <w:rPr>
                <w:rFonts w:eastAsiaTheme="minorHAnsi" w:cs="Arial"/>
                <w:sz w:val="16"/>
                <w:szCs w:val="16"/>
              </w:rPr>
              <w:t xml:space="preserve">The </w:t>
            </w:r>
            <w:r w:rsidRPr="00547959">
              <w:rPr>
                <w:rFonts w:eastAsiaTheme="minorHAnsi" w:cs="Arial"/>
                <w:i/>
                <w:sz w:val="16"/>
                <w:szCs w:val="16"/>
              </w:rPr>
              <w:t>Contractor</w:t>
            </w:r>
            <w:r w:rsidRPr="00547959">
              <w:rPr>
                <w:rFonts w:eastAsiaTheme="minorHAnsi" w:cs="Arial"/>
                <w:sz w:val="16"/>
                <w:szCs w:val="16"/>
              </w:rPr>
              <w:t xml:space="preserve"> is undertaking management reporting in line with the </w:t>
            </w:r>
            <w:r w:rsidR="003F296E">
              <w:rPr>
                <w:rFonts w:eastAsiaTheme="minorHAnsi" w:cs="Arial"/>
                <w:i/>
                <w:sz w:val="16"/>
                <w:szCs w:val="16"/>
              </w:rPr>
              <w:t>Bank</w:t>
            </w:r>
            <w:r w:rsidRPr="00547959">
              <w:rPr>
                <w:rFonts w:eastAsiaTheme="minorHAnsi" w:cs="Arial"/>
                <w:i/>
                <w:sz w:val="16"/>
                <w:szCs w:val="16"/>
              </w:rPr>
              <w:t xml:space="preserve">’s </w:t>
            </w:r>
            <w:r w:rsidRPr="00547959">
              <w:rPr>
                <w:rFonts w:eastAsiaTheme="minorHAnsi" w:cs="Arial"/>
                <w:sz w:val="16"/>
                <w:szCs w:val="16"/>
              </w:rPr>
              <w:t>requirements</w:t>
            </w:r>
            <w:r w:rsidR="00DE27A8" w:rsidRPr="00547959">
              <w:rPr>
                <w:rFonts w:eastAsiaTheme="minorHAnsi" w:cs="Arial"/>
                <w:sz w:val="16"/>
                <w:szCs w:val="16"/>
              </w:rPr>
              <w:t>.</w:t>
            </w:r>
          </w:p>
        </w:tc>
      </w:tr>
      <w:tr w:rsidR="00A52A6E" w:rsidRPr="00547959" w14:paraId="3B890257" w14:textId="77777777" w:rsidTr="00612819">
        <w:trPr>
          <w:trHeight w:val="1634"/>
        </w:trPr>
        <w:tc>
          <w:tcPr>
            <w:tcW w:w="2900" w:type="dxa"/>
            <w:shd w:val="clear" w:color="auto" w:fill="C6D9F1" w:themeFill="text2" w:themeFillTint="33"/>
            <w:noWrap/>
            <w:hideMark/>
          </w:tcPr>
          <w:p w14:paraId="32BC4D74" w14:textId="77777777" w:rsidR="00A52A6E" w:rsidRPr="00547959" w:rsidRDefault="00A52A6E" w:rsidP="00A52A6E">
            <w:pPr>
              <w:spacing w:after="200" w:line="276" w:lineRule="auto"/>
              <w:rPr>
                <w:rFonts w:eastAsiaTheme="minorHAnsi" w:cs="Arial"/>
                <w:sz w:val="16"/>
                <w:szCs w:val="16"/>
              </w:rPr>
            </w:pPr>
            <w:r w:rsidRPr="00547959">
              <w:rPr>
                <w:rFonts w:eastAsiaTheme="minorHAnsi" w:cs="Arial"/>
                <w:sz w:val="16"/>
                <w:szCs w:val="16"/>
              </w:rPr>
              <w:lastRenderedPageBreak/>
              <w:t>Definition of Event Failure</w:t>
            </w:r>
          </w:p>
        </w:tc>
        <w:tc>
          <w:tcPr>
            <w:tcW w:w="6342" w:type="dxa"/>
            <w:hideMark/>
          </w:tcPr>
          <w:p w14:paraId="7CF41AE7" w14:textId="77777777" w:rsidR="00A52A6E" w:rsidRPr="00547959" w:rsidRDefault="00A52A6E" w:rsidP="00A52A6E">
            <w:pPr>
              <w:spacing w:after="200" w:line="276" w:lineRule="auto"/>
              <w:rPr>
                <w:rFonts w:eastAsiaTheme="minorHAnsi" w:cs="Arial"/>
                <w:sz w:val="16"/>
                <w:szCs w:val="16"/>
              </w:rPr>
            </w:pPr>
            <w:r w:rsidRPr="00547959">
              <w:rPr>
                <w:rFonts w:eastAsiaTheme="minorHAnsi" w:cs="Arial"/>
                <w:sz w:val="16"/>
                <w:szCs w:val="16"/>
              </w:rPr>
              <w:t>A KPI event failure shall occur for each instance where:</w:t>
            </w:r>
          </w:p>
          <w:p w14:paraId="3BB8FFDD" w14:textId="77777777" w:rsidR="00A52A6E" w:rsidRPr="00547959" w:rsidRDefault="00A52A6E" w:rsidP="000109A9">
            <w:pPr>
              <w:numPr>
                <w:ilvl w:val="0"/>
                <w:numId w:val="32"/>
              </w:numPr>
              <w:spacing w:after="200" w:line="276" w:lineRule="auto"/>
              <w:rPr>
                <w:rFonts w:eastAsiaTheme="minorHAnsi" w:cs="Arial"/>
                <w:sz w:val="16"/>
                <w:szCs w:val="16"/>
              </w:rPr>
            </w:pPr>
            <w:r w:rsidRPr="00547959">
              <w:rPr>
                <w:rFonts w:eastAsiaTheme="minorHAnsi" w:cs="Arial"/>
                <w:sz w:val="16"/>
                <w:szCs w:val="16"/>
              </w:rPr>
              <w:t xml:space="preserve">The </w:t>
            </w:r>
            <w:r w:rsidRPr="00547959">
              <w:rPr>
                <w:rFonts w:eastAsiaTheme="minorHAnsi" w:cs="Arial"/>
                <w:i/>
                <w:sz w:val="16"/>
                <w:szCs w:val="16"/>
              </w:rPr>
              <w:t>Contractor</w:t>
            </w:r>
            <w:r w:rsidR="00DE27A8" w:rsidRPr="00547959">
              <w:rPr>
                <w:rFonts w:eastAsiaTheme="minorHAnsi" w:cs="Arial"/>
                <w:sz w:val="16"/>
                <w:szCs w:val="16"/>
              </w:rPr>
              <w:t xml:space="preserve"> fails to provide or deliver the required information accurately and within the specified timeframe.</w:t>
            </w:r>
          </w:p>
          <w:p w14:paraId="433C8326" w14:textId="77777777" w:rsidR="00A52A6E" w:rsidRPr="00547959" w:rsidRDefault="00A52A6E" w:rsidP="00A52A6E">
            <w:pPr>
              <w:spacing w:after="200" w:line="276" w:lineRule="auto"/>
              <w:rPr>
                <w:rFonts w:eastAsiaTheme="minorHAnsi" w:cs="Arial"/>
                <w:i/>
                <w:sz w:val="16"/>
                <w:szCs w:val="16"/>
              </w:rPr>
            </w:pPr>
            <w:r w:rsidRPr="00547959">
              <w:rPr>
                <w:rFonts w:eastAsiaTheme="minorHAnsi" w:cs="Arial"/>
                <w:i/>
                <w:sz w:val="16"/>
                <w:szCs w:val="16"/>
              </w:rPr>
              <w:t>RAG Model</w:t>
            </w:r>
          </w:p>
          <w:p w14:paraId="038015AF" w14:textId="1567DC56" w:rsidR="00A52A6E" w:rsidRPr="00547959" w:rsidRDefault="00A52A6E" w:rsidP="000109A9">
            <w:pPr>
              <w:numPr>
                <w:ilvl w:val="0"/>
                <w:numId w:val="24"/>
              </w:numPr>
              <w:spacing w:after="200" w:line="276" w:lineRule="auto"/>
              <w:ind w:left="714" w:hanging="357"/>
              <w:contextualSpacing/>
              <w:rPr>
                <w:rFonts w:eastAsiaTheme="minorHAnsi" w:cs="Arial"/>
                <w:sz w:val="16"/>
                <w:szCs w:val="16"/>
              </w:rPr>
            </w:pPr>
            <w:r w:rsidRPr="00547959">
              <w:rPr>
                <w:rFonts w:eastAsiaTheme="minorHAnsi" w:cs="Arial"/>
                <w:sz w:val="16"/>
                <w:szCs w:val="16"/>
              </w:rPr>
              <w:t xml:space="preserve">RED: </w:t>
            </w:r>
            <w:r w:rsidR="00547959" w:rsidRPr="00547959">
              <w:rPr>
                <w:rFonts w:eastAsiaTheme="minorHAnsi" w:cs="Arial"/>
                <w:sz w:val="16"/>
                <w:szCs w:val="16"/>
              </w:rPr>
              <w:t xml:space="preserve">The reports were not submitted to the </w:t>
            </w:r>
            <w:r w:rsidR="003F296E">
              <w:rPr>
                <w:rFonts w:eastAsiaTheme="minorHAnsi" w:cs="Arial"/>
                <w:i/>
                <w:sz w:val="16"/>
                <w:szCs w:val="16"/>
              </w:rPr>
              <w:t>Bank</w:t>
            </w:r>
            <w:r w:rsidR="00547959" w:rsidRPr="00547959">
              <w:rPr>
                <w:rFonts w:eastAsiaTheme="minorHAnsi" w:cs="Arial"/>
                <w:sz w:val="16"/>
                <w:szCs w:val="16"/>
              </w:rPr>
              <w:t xml:space="preserve">, and/or were inaccurate, and/or there was a delay in the </w:t>
            </w:r>
            <w:r w:rsidR="003F296E">
              <w:rPr>
                <w:rFonts w:eastAsiaTheme="minorHAnsi" w:cs="Arial"/>
                <w:i/>
                <w:sz w:val="16"/>
                <w:szCs w:val="16"/>
              </w:rPr>
              <w:t>Bank</w:t>
            </w:r>
            <w:r w:rsidR="00547959" w:rsidRPr="00547959">
              <w:rPr>
                <w:rFonts w:eastAsiaTheme="minorHAnsi" w:cs="Arial"/>
                <w:sz w:val="16"/>
                <w:szCs w:val="16"/>
              </w:rPr>
              <w:t xml:space="preserve"> receiving the report.</w:t>
            </w:r>
          </w:p>
          <w:p w14:paraId="63CC9BFC" w14:textId="4C7C8830" w:rsidR="00A52A6E" w:rsidRPr="00547959" w:rsidRDefault="00A52A6E" w:rsidP="000109A9">
            <w:pPr>
              <w:numPr>
                <w:ilvl w:val="0"/>
                <w:numId w:val="24"/>
              </w:numPr>
              <w:spacing w:after="200" w:line="276" w:lineRule="auto"/>
              <w:ind w:left="714" w:hanging="357"/>
              <w:contextualSpacing/>
              <w:rPr>
                <w:rFonts w:eastAsiaTheme="minorHAnsi" w:cs="Arial"/>
                <w:sz w:val="16"/>
                <w:szCs w:val="16"/>
              </w:rPr>
            </w:pPr>
            <w:r w:rsidRPr="00547959">
              <w:rPr>
                <w:rFonts w:eastAsiaTheme="minorHAnsi" w:cs="Arial"/>
                <w:sz w:val="16"/>
                <w:szCs w:val="16"/>
              </w:rPr>
              <w:t>GREEN: The report</w:t>
            </w:r>
            <w:r w:rsidR="007C5F41">
              <w:rPr>
                <w:rFonts w:eastAsiaTheme="minorHAnsi" w:cs="Arial"/>
                <w:sz w:val="16"/>
                <w:szCs w:val="16"/>
              </w:rPr>
              <w:t>s were</w:t>
            </w:r>
            <w:r w:rsidRPr="00547959">
              <w:rPr>
                <w:rFonts w:eastAsiaTheme="minorHAnsi" w:cs="Arial"/>
                <w:sz w:val="16"/>
                <w:szCs w:val="16"/>
              </w:rPr>
              <w:t xml:space="preserve"> </w:t>
            </w:r>
            <w:r w:rsidR="00547959" w:rsidRPr="00547959">
              <w:rPr>
                <w:rFonts w:eastAsiaTheme="minorHAnsi" w:cs="Arial"/>
                <w:sz w:val="16"/>
                <w:szCs w:val="16"/>
              </w:rPr>
              <w:t xml:space="preserve">submitted to the </w:t>
            </w:r>
            <w:r w:rsidR="003F296E">
              <w:rPr>
                <w:rFonts w:eastAsiaTheme="minorHAnsi" w:cs="Arial"/>
                <w:sz w:val="16"/>
                <w:szCs w:val="16"/>
              </w:rPr>
              <w:t>Bank</w:t>
            </w:r>
            <w:r w:rsidR="00547959" w:rsidRPr="00547959">
              <w:rPr>
                <w:rFonts w:eastAsiaTheme="minorHAnsi" w:cs="Arial"/>
                <w:sz w:val="16"/>
                <w:szCs w:val="16"/>
              </w:rPr>
              <w:t xml:space="preserve"> in the agreed timeframe in the agreed format.</w:t>
            </w:r>
          </w:p>
        </w:tc>
      </w:tr>
      <w:tr w:rsidR="00A52A6E" w:rsidRPr="00547959" w14:paraId="4E717B3E" w14:textId="77777777" w:rsidTr="00612819">
        <w:trPr>
          <w:trHeight w:val="1255"/>
        </w:trPr>
        <w:tc>
          <w:tcPr>
            <w:tcW w:w="2900" w:type="dxa"/>
            <w:shd w:val="clear" w:color="auto" w:fill="C6D9F1" w:themeFill="text2" w:themeFillTint="33"/>
            <w:noWrap/>
            <w:hideMark/>
          </w:tcPr>
          <w:p w14:paraId="122B9DBF" w14:textId="77777777" w:rsidR="00A52A6E" w:rsidRPr="00547959" w:rsidRDefault="00A52A6E" w:rsidP="00A52A6E">
            <w:pPr>
              <w:spacing w:after="200" w:line="276" w:lineRule="auto"/>
              <w:rPr>
                <w:rFonts w:eastAsiaTheme="minorHAnsi" w:cs="Arial"/>
                <w:sz w:val="16"/>
                <w:szCs w:val="16"/>
              </w:rPr>
            </w:pPr>
            <w:r w:rsidRPr="00547959">
              <w:rPr>
                <w:rFonts w:eastAsiaTheme="minorHAnsi" w:cs="Arial"/>
                <w:sz w:val="16"/>
                <w:szCs w:val="16"/>
              </w:rPr>
              <w:t>Measured By</w:t>
            </w:r>
          </w:p>
        </w:tc>
        <w:tc>
          <w:tcPr>
            <w:tcW w:w="6342" w:type="dxa"/>
            <w:hideMark/>
          </w:tcPr>
          <w:p w14:paraId="2E4F6F92" w14:textId="77777777" w:rsidR="00A52A6E" w:rsidRPr="00547959" w:rsidRDefault="00A52A6E" w:rsidP="00A52A6E">
            <w:pPr>
              <w:spacing w:after="200" w:line="276" w:lineRule="auto"/>
              <w:rPr>
                <w:rFonts w:eastAsiaTheme="minorHAnsi" w:cs="Arial"/>
                <w:sz w:val="16"/>
                <w:szCs w:val="16"/>
              </w:rPr>
            </w:pPr>
            <w:r w:rsidRPr="00547959">
              <w:rPr>
                <w:rFonts w:eastAsiaTheme="minorHAnsi" w:cs="Arial"/>
                <w:sz w:val="16"/>
                <w:szCs w:val="16"/>
              </w:rPr>
              <w:t>This KPI shall be measured by:</w:t>
            </w:r>
          </w:p>
          <w:p w14:paraId="3877FCF2" w14:textId="77777777" w:rsidR="00A52A6E" w:rsidRPr="00547959" w:rsidRDefault="00A52A6E" w:rsidP="00E455DF">
            <w:pPr>
              <w:numPr>
                <w:ilvl w:val="0"/>
                <w:numId w:val="22"/>
              </w:numPr>
              <w:spacing w:after="200" w:line="276" w:lineRule="auto"/>
              <w:ind w:left="714" w:hanging="357"/>
              <w:contextualSpacing/>
              <w:rPr>
                <w:rFonts w:eastAsiaTheme="minorHAnsi" w:cs="Arial"/>
                <w:sz w:val="16"/>
                <w:szCs w:val="16"/>
              </w:rPr>
            </w:pPr>
            <w:r w:rsidRPr="00547959">
              <w:rPr>
                <w:rFonts w:eastAsiaTheme="minorHAnsi" w:cs="Arial"/>
                <w:sz w:val="16"/>
                <w:szCs w:val="16"/>
              </w:rPr>
              <w:t xml:space="preserve">The </w:t>
            </w:r>
            <w:r w:rsidRPr="00547959">
              <w:rPr>
                <w:rFonts w:eastAsiaTheme="minorHAnsi" w:cs="Arial"/>
                <w:i/>
                <w:iCs/>
                <w:sz w:val="16"/>
                <w:szCs w:val="16"/>
              </w:rPr>
              <w:t>Contractor's</w:t>
            </w:r>
            <w:r w:rsidRPr="00547959">
              <w:rPr>
                <w:rFonts w:eastAsiaTheme="minorHAnsi" w:cs="Arial"/>
                <w:sz w:val="16"/>
                <w:szCs w:val="16"/>
              </w:rPr>
              <w:t xml:space="preserve"> own self-monitoring and audit as part of the quality management plan.</w:t>
            </w:r>
          </w:p>
          <w:p w14:paraId="6E2F9FA3" w14:textId="77777777" w:rsidR="00A52A6E" w:rsidRPr="00547959" w:rsidRDefault="00A52A6E" w:rsidP="00E455DF">
            <w:pPr>
              <w:numPr>
                <w:ilvl w:val="0"/>
                <w:numId w:val="22"/>
              </w:numPr>
              <w:spacing w:after="200" w:line="276" w:lineRule="auto"/>
              <w:ind w:left="714" w:hanging="357"/>
              <w:contextualSpacing/>
              <w:rPr>
                <w:rFonts w:eastAsiaTheme="minorHAnsi" w:cs="Arial"/>
                <w:sz w:val="16"/>
                <w:szCs w:val="16"/>
              </w:rPr>
            </w:pPr>
            <w:r w:rsidRPr="00547959">
              <w:rPr>
                <w:rFonts w:eastAsiaTheme="minorHAnsi" w:cs="Arial"/>
                <w:sz w:val="16"/>
                <w:szCs w:val="16"/>
              </w:rPr>
              <w:t xml:space="preserve"> The </w:t>
            </w:r>
            <w:r w:rsidRPr="00547959">
              <w:rPr>
                <w:rFonts w:eastAsiaTheme="minorHAnsi" w:cs="Arial"/>
                <w:i/>
                <w:iCs/>
                <w:sz w:val="16"/>
                <w:szCs w:val="16"/>
              </w:rPr>
              <w:t>Contractor's</w:t>
            </w:r>
            <w:r w:rsidRPr="00547959">
              <w:rPr>
                <w:rFonts w:eastAsiaTheme="minorHAnsi" w:cs="Arial"/>
                <w:sz w:val="16"/>
                <w:szCs w:val="16"/>
              </w:rPr>
              <w:t xml:space="preserve"> own investigation following a complaint.</w:t>
            </w:r>
          </w:p>
          <w:p w14:paraId="340C143F" w14:textId="02F86E63" w:rsidR="00A52A6E" w:rsidRPr="00547959" w:rsidRDefault="00A52A6E" w:rsidP="00E455DF">
            <w:pPr>
              <w:numPr>
                <w:ilvl w:val="0"/>
                <w:numId w:val="22"/>
              </w:numPr>
              <w:spacing w:after="200" w:line="276" w:lineRule="auto"/>
              <w:ind w:left="714" w:hanging="357"/>
              <w:contextualSpacing/>
              <w:rPr>
                <w:rFonts w:eastAsiaTheme="minorHAnsi" w:cs="Arial"/>
                <w:sz w:val="16"/>
                <w:szCs w:val="16"/>
              </w:rPr>
            </w:pPr>
            <w:r w:rsidRPr="00547959">
              <w:rPr>
                <w:rFonts w:eastAsiaTheme="minorHAnsi" w:cs="Arial"/>
                <w:sz w:val="16"/>
                <w:szCs w:val="16"/>
              </w:rPr>
              <w:t xml:space="preserve"> The </w:t>
            </w:r>
            <w:r w:rsidR="003F296E">
              <w:rPr>
                <w:rFonts w:eastAsiaTheme="minorHAnsi" w:cs="Arial"/>
                <w:i/>
                <w:iCs/>
                <w:sz w:val="16"/>
                <w:szCs w:val="16"/>
              </w:rPr>
              <w:t>Bank</w:t>
            </w:r>
            <w:r w:rsidRPr="00547959">
              <w:rPr>
                <w:rFonts w:eastAsiaTheme="minorHAnsi" w:cs="Arial"/>
                <w:i/>
                <w:iCs/>
                <w:sz w:val="16"/>
                <w:szCs w:val="16"/>
              </w:rPr>
              <w:t>'s</w:t>
            </w:r>
            <w:r w:rsidRPr="00547959">
              <w:rPr>
                <w:rFonts w:eastAsiaTheme="minorHAnsi" w:cs="Arial"/>
                <w:sz w:val="16"/>
                <w:szCs w:val="16"/>
              </w:rPr>
              <w:t xml:space="preserve"> audit or investigation following a complaint.</w:t>
            </w:r>
          </w:p>
        </w:tc>
      </w:tr>
      <w:tr w:rsidR="00A52A6E" w:rsidRPr="00547959" w14:paraId="17B2E097" w14:textId="77777777" w:rsidTr="00612819">
        <w:trPr>
          <w:trHeight w:val="300"/>
        </w:trPr>
        <w:tc>
          <w:tcPr>
            <w:tcW w:w="2900" w:type="dxa"/>
            <w:shd w:val="clear" w:color="auto" w:fill="C6D9F1" w:themeFill="text2" w:themeFillTint="33"/>
            <w:noWrap/>
            <w:hideMark/>
          </w:tcPr>
          <w:p w14:paraId="7291E8DD" w14:textId="77777777" w:rsidR="00A52A6E" w:rsidRPr="00547959" w:rsidRDefault="00A52A6E" w:rsidP="00A52A6E">
            <w:pPr>
              <w:spacing w:after="200" w:line="276" w:lineRule="auto"/>
              <w:rPr>
                <w:rFonts w:eastAsiaTheme="minorHAnsi" w:cs="Arial"/>
                <w:sz w:val="16"/>
                <w:szCs w:val="16"/>
              </w:rPr>
            </w:pPr>
            <w:r w:rsidRPr="00547959">
              <w:rPr>
                <w:rFonts w:eastAsiaTheme="minorHAnsi" w:cs="Arial"/>
                <w:sz w:val="16"/>
                <w:szCs w:val="16"/>
              </w:rPr>
              <w:t>Consequence of Failure</w:t>
            </w:r>
          </w:p>
        </w:tc>
        <w:tc>
          <w:tcPr>
            <w:tcW w:w="6342" w:type="dxa"/>
            <w:hideMark/>
          </w:tcPr>
          <w:p w14:paraId="629F6357" w14:textId="77777777" w:rsidR="00A52A6E" w:rsidRPr="00547959" w:rsidRDefault="00547959" w:rsidP="00A52A6E">
            <w:pPr>
              <w:spacing w:after="200" w:line="276" w:lineRule="auto"/>
              <w:rPr>
                <w:rFonts w:eastAsiaTheme="minorHAnsi" w:cs="Arial"/>
                <w:sz w:val="16"/>
                <w:szCs w:val="16"/>
              </w:rPr>
            </w:pPr>
            <w:r w:rsidRPr="00547959">
              <w:rPr>
                <w:rFonts w:eastAsiaTheme="minorHAnsi" w:cs="Arial"/>
                <w:sz w:val="16"/>
                <w:szCs w:val="16"/>
              </w:rPr>
              <w:t>Service Credits</w:t>
            </w:r>
          </w:p>
        </w:tc>
      </w:tr>
      <w:tr w:rsidR="00A52A6E" w:rsidRPr="00547959" w14:paraId="79BC4073" w14:textId="77777777" w:rsidTr="00612819">
        <w:trPr>
          <w:trHeight w:val="300"/>
        </w:trPr>
        <w:tc>
          <w:tcPr>
            <w:tcW w:w="2900" w:type="dxa"/>
            <w:shd w:val="clear" w:color="auto" w:fill="C6D9F1" w:themeFill="text2" w:themeFillTint="33"/>
            <w:noWrap/>
            <w:hideMark/>
          </w:tcPr>
          <w:p w14:paraId="445ECE7B" w14:textId="77777777" w:rsidR="00A52A6E" w:rsidRPr="00547959" w:rsidRDefault="00A52A6E" w:rsidP="00A52A6E">
            <w:pPr>
              <w:spacing w:after="200" w:line="276" w:lineRule="auto"/>
              <w:rPr>
                <w:rFonts w:eastAsiaTheme="minorHAnsi" w:cs="Arial"/>
                <w:sz w:val="16"/>
                <w:szCs w:val="16"/>
              </w:rPr>
            </w:pPr>
            <w:r w:rsidRPr="00547959">
              <w:rPr>
                <w:rFonts w:eastAsiaTheme="minorHAnsi" w:cs="Arial"/>
                <w:sz w:val="16"/>
                <w:szCs w:val="16"/>
              </w:rPr>
              <w:t>Reporting (Measurement)</w:t>
            </w:r>
          </w:p>
        </w:tc>
        <w:tc>
          <w:tcPr>
            <w:tcW w:w="6342" w:type="dxa"/>
            <w:hideMark/>
          </w:tcPr>
          <w:p w14:paraId="0424256C" w14:textId="77777777" w:rsidR="00A52A6E" w:rsidRPr="00547959" w:rsidRDefault="00A52A6E" w:rsidP="00A52A6E">
            <w:pPr>
              <w:spacing w:after="200" w:line="276" w:lineRule="auto"/>
              <w:rPr>
                <w:rFonts w:eastAsiaTheme="minorHAnsi" w:cs="Arial"/>
                <w:sz w:val="16"/>
                <w:szCs w:val="16"/>
              </w:rPr>
            </w:pPr>
            <w:r w:rsidRPr="00547959">
              <w:rPr>
                <w:rFonts w:eastAsiaTheme="minorHAnsi" w:cs="Arial"/>
                <w:sz w:val="16"/>
                <w:szCs w:val="16"/>
              </w:rPr>
              <w:t>Monthly and Annual Trends</w:t>
            </w:r>
          </w:p>
        </w:tc>
      </w:tr>
    </w:tbl>
    <w:p w14:paraId="46018007" w14:textId="77777777" w:rsidR="00A52A6E" w:rsidRPr="00EB0249" w:rsidRDefault="00A52A6E" w:rsidP="00A52A6E">
      <w:pPr>
        <w:spacing w:after="200" w:line="276" w:lineRule="auto"/>
        <w:rPr>
          <w:rFonts w:eastAsiaTheme="minorHAnsi" w:cs="Arial"/>
          <w:sz w:val="16"/>
          <w:szCs w:val="16"/>
          <w:highlight w:val="cyan"/>
        </w:rPr>
      </w:pPr>
    </w:p>
    <w:p w14:paraId="429956F2" w14:textId="77777777" w:rsidR="00A52A6E" w:rsidRPr="00547959" w:rsidRDefault="00A52A6E" w:rsidP="00A52A6E">
      <w:pPr>
        <w:spacing w:after="200" w:line="276" w:lineRule="auto"/>
        <w:rPr>
          <w:rFonts w:eastAsiaTheme="minorHAnsi" w:cs="Arial"/>
          <w:sz w:val="16"/>
          <w:szCs w:val="16"/>
          <w:highlight w:val="cyan"/>
        </w:rPr>
      </w:pPr>
    </w:p>
    <w:p w14:paraId="0FA969EB" w14:textId="77777777" w:rsidR="00A52A6E" w:rsidRPr="00A52A6E" w:rsidRDefault="00A52A6E" w:rsidP="00A52A6E">
      <w:pPr>
        <w:spacing w:after="200" w:line="276" w:lineRule="auto"/>
        <w:rPr>
          <w:rFonts w:eastAsiaTheme="minorHAnsi" w:cs="Arial"/>
          <w:szCs w:val="20"/>
        </w:rPr>
      </w:pPr>
    </w:p>
    <w:p w14:paraId="71511457" w14:textId="77777777" w:rsidR="00547959" w:rsidRDefault="00547959" w:rsidP="00547959">
      <w:pPr>
        <w:pStyle w:val="Heading1"/>
        <w:numPr>
          <w:ilvl w:val="0"/>
          <w:numId w:val="0"/>
        </w:numPr>
        <w:rPr>
          <w:rFonts w:eastAsiaTheme="minorHAnsi"/>
          <w:szCs w:val="20"/>
        </w:rPr>
      </w:pPr>
    </w:p>
    <w:p w14:paraId="4E8641BE" w14:textId="77777777" w:rsidR="00547959" w:rsidRPr="00547959" w:rsidRDefault="00547959" w:rsidP="00547959">
      <w:pPr>
        <w:rPr>
          <w:rFonts w:eastAsiaTheme="minorHAnsi"/>
        </w:rPr>
      </w:pPr>
    </w:p>
    <w:p w14:paraId="0F9504D8" w14:textId="77777777" w:rsidR="00547959" w:rsidRPr="00547959" w:rsidRDefault="00547959" w:rsidP="00547959">
      <w:pPr>
        <w:rPr>
          <w:rFonts w:eastAsiaTheme="minorHAnsi"/>
        </w:rPr>
      </w:pPr>
    </w:p>
    <w:p w14:paraId="62E79EBE" w14:textId="77777777" w:rsidR="00547959" w:rsidRPr="00547959" w:rsidRDefault="00547959" w:rsidP="00547959">
      <w:pPr>
        <w:rPr>
          <w:rFonts w:eastAsiaTheme="minorHAnsi"/>
        </w:rPr>
      </w:pPr>
    </w:p>
    <w:p w14:paraId="6AC1DBC7" w14:textId="77777777" w:rsidR="00547959" w:rsidRPr="00547959" w:rsidRDefault="00547959" w:rsidP="00547959">
      <w:pPr>
        <w:rPr>
          <w:rFonts w:eastAsiaTheme="minorHAnsi"/>
        </w:rPr>
      </w:pPr>
    </w:p>
    <w:p w14:paraId="2A194BB1" w14:textId="77777777" w:rsidR="00547959" w:rsidRPr="00547959" w:rsidRDefault="00547959" w:rsidP="00547959">
      <w:pPr>
        <w:rPr>
          <w:rFonts w:eastAsiaTheme="minorHAnsi"/>
        </w:rPr>
      </w:pPr>
    </w:p>
    <w:p w14:paraId="27799C72" w14:textId="77777777" w:rsidR="00547959" w:rsidRPr="00547959" w:rsidRDefault="00547959" w:rsidP="00547959">
      <w:pPr>
        <w:rPr>
          <w:rFonts w:eastAsiaTheme="minorHAnsi"/>
        </w:rPr>
      </w:pPr>
    </w:p>
    <w:p w14:paraId="7F737E67" w14:textId="77777777" w:rsidR="00547959" w:rsidRPr="00547959" w:rsidRDefault="00547959" w:rsidP="00547959">
      <w:pPr>
        <w:rPr>
          <w:rFonts w:eastAsiaTheme="minorHAnsi"/>
        </w:rPr>
      </w:pPr>
    </w:p>
    <w:p w14:paraId="0CC53014" w14:textId="77777777" w:rsidR="00547959" w:rsidRDefault="00547959" w:rsidP="00547959">
      <w:pPr>
        <w:rPr>
          <w:rFonts w:eastAsiaTheme="minorHAnsi"/>
        </w:rPr>
      </w:pPr>
    </w:p>
    <w:p w14:paraId="03D23015" w14:textId="77777777" w:rsidR="0058452A" w:rsidRPr="00547959" w:rsidRDefault="0058452A" w:rsidP="00547959">
      <w:pPr>
        <w:jc w:val="center"/>
        <w:rPr>
          <w:rFonts w:eastAsiaTheme="minorHAnsi"/>
        </w:rPr>
      </w:pPr>
    </w:p>
    <w:p w14:paraId="318B4DAD" w14:textId="77777777" w:rsidR="007D3116" w:rsidRPr="00547959" w:rsidRDefault="007D3116">
      <w:pPr>
        <w:jc w:val="center"/>
        <w:rPr>
          <w:rFonts w:eastAsiaTheme="minorHAnsi"/>
        </w:rPr>
      </w:pPr>
    </w:p>
    <w:sectPr w:rsidR="007D3116" w:rsidRPr="00547959" w:rsidSect="00507A4B">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D8086" w14:textId="77777777" w:rsidR="00E23E77" w:rsidRDefault="00E23E77" w:rsidP="00256249">
      <w:r>
        <w:separator/>
      </w:r>
    </w:p>
  </w:endnote>
  <w:endnote w:type="continuationSeparator" w:id="0">
    <w:p w14:paraId="07A28A50" w14:textId="77777777" w:rsidR="00E23E77" w:rsidRDefault="00E23E77" w:rsidP="0025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087C" w14:textId="345A8657" w:rsidR="00E23E77" w:rsidRPr="0078309F" w:rsidRDefault="00E23E77" w:rsidP="00292C21">
    <w:pPr>
      <w:pStyle w:val="Footer"/>
      <w:rPr>
        <w:noProof/>
        <w:color w:val="auto"/>
      </w:rPr>
    </w:pPr>
    <w:r>
      <w:rPr>
        <w:noProof/>
        <w:color w:val="auto"/>
      </w:rPr>
      <w:t xml:space="preserve">Bank of England </w:t>
    </w:r>
    <w:r>
      <w:rPr>
        <w:noProof/>
        <w:color w:val="auto"/>
      </w:rPr>
      <w:tab/>
    </w:r>
    <w:r>
      <w:rPr>
        <w:noProof/>
        <w:color w:val="auto"/>
      </w:rPr>
      <w:tab/>
      <w:t>Technical Security Services</w:t>
    </w:r>
    <w:r w:rsidRPr="00455738">
      <w:rPr>
        <w:noProof/>
        <w:color w:val="auto"/>
      </w:rPr>
      <w:t xml:space="preserve"> – Key Performance Indicators</w:t>
    </w:r>
    <w:r>
      <w:rPr>
        <w:noProof/>
        <w:color w:val="auto"/>
      </w:rPr>
      <w:tab/>
    </w:r>
    <w:r>
      <w:rPr>
        <w:noProof/>
        <w:color w:val="auto"/>
      </w:rPr>
      <w:tab/>
    </w:r>
    <w:r w:rsidRPr="0078309F">
      <w:rPr>
        <w:bCs/>
        <w:i/>
        <w:iCs/>
        <w:noProof/>
        <w:color w:val="auto"/>
      </w:rPr>
      <w:fldChar w:fldCharType="begin"/>
    </w:r>
    <w:r w:rsidRPr="0078309F">
      <w:rPr>
        <w:bCs/>
        <w:i/>
        <w:iCs/>
        <w:noProof/>
        <w:color w:val="auto"/>
      </w:rPr>
      <w:instrText xml:space="preserve"> PAGE </w:instrText>
    </w:r>
    <w:r w:rsidRPr="0078309F">
      <w:rPr>
        <w:bCs/>
        <w:i/>
        <w:iCs/>
        <w:noProof/>
        <w:color w:val="auto"/>
      </w:rPr>
      <w:fldChar w:fldCharType="separate"/>
    </w:r>
    <w:r w:rsidR="00496662">
      <w:rPr>
        <w:bCs/>
        <w:i/>
        <w:iCs/>
        <w:noProof/>
        <w:color w:val="auto"/>
      </w:rPr>
      <w:t>2</w:t>
    </w:r>
    <w:r w:rsidRPr="0078309F">
      <w:rPr>
        <w:noProof/>
        <w:color w:val="auto"/>
      </w:rPr>
      <w:fldChar w:fldCharType="end"/>
    </w:r>
    <w:r w:rsidRPr="0078309F">
      <w:rPr>
        <w:noProof/>
        <w:color w:val="auto"/>
      </w:rPr>
      <w:t xml:space="preserve"> of </w:t>
    </w:r>
    <w:r w:rsidRPr="0078309F">
      <w:rPr>
        <w:bCs/>
        <w:i/>
        <w:iCs/>
        <w:noProof/>
        <w:color w:val="auto"/>
      </w:rPr>
      <w:fldChar w:fldCharType="begin"/>
    </w:r>
    <w:r w:rsidRPr="0078309F">
      <w:rPr>
        <w:bCs/>
        <w:i/>
        <w:iCs/>
        <w:noProof/>
        <w:color w:val="auto"/>
      </w:rPr>
      <w:instrText xml:space="preserve"> NUMPAGES </w:instrText>
    </w:r>
    <w:r w:rsidRPr="0078309F">
      <w:rPr>
        <w:bCs/>
        <w:i/>
        <w:iCs/>
        <w:noProof/>
        <w:color w:val="auto"/>
      </w:rPr>
      <w:fldChar w:fldCharType="separate"/>
    </w:r>
    <w:r w:rsidR="00496662">
      <w:rPr>
        <w:bCs/>
        <w:i/>
        <w:iCs/>
        <w:noProof/>
        <w:color w:val="auto"/>
      </w:rPr>
      <w:t>19</w:t>
    </w:r>
    <w:r w:rsidRPr="0078309F">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D8379" w14:textId="2228956D" w:rsidR="00E23E77" w:rsidRPr="0078309F" w:rsidRDefault="00E23E77" w:rsidP="001D3375">
    <w:pPr>
      <w:pStyle w:val="Footer"/>
      <w:rPr>
        <w:noProof/>
        <w:color w:val="auto"/>
      </w:rPr>
    </w:pPr>
    <w:r>
      <w:rPr>
        <w:noProof/>
        <w:color w:val="auto"/>
      </w:rPr>
      <w:t>Bank of England</w:t>
    </w:r>
    <w:r>
      <w:rPr>
        <w:noProof/>
        <w:color w:val="auto"/>
      </w:rPr>
      <w:tab/>
    </w:r>
    <w:r>
      <w:rPr>
        <w:noProof/>
        <w:color w:val="auto"/>
      </w:rPr>
      <w:tab/>
      <w:t xml:space="preserve">         Technical Security Services – Key Performance Indicators</w:t>
    </w:r>
    <w:r>
      <w:rPr>
        <w:noProof/>
        <w:color w:val="auto"/>
      </w:rPr>
      <w:tab/>
    </w:r>
    <w:r w:rsidRPr="0078309F">
      <w:rPr>
        <w:bCs/>
        <w:i/>
        <w:iCs/>
        <w:noProof/>
        <w:color w:val="auto"/>
      </w:rPr>
      <w:fldChar w:fldCharType="begin"/>
    </w:r>
    <w:r w:rsidRPr="0078309F">
      <w:rPr>
        <w:bCs/>
        <w:i/>
        <w:iCs/>
        <w:noProof/>
        <w:color w:val="auto"/>
      </w:rPr>
      <w:instrText xml:space="preserve"> PAGE </w:instrText>
    </w:r>
    <w:r w:rsidRPr="0078309F">
      <w:rPr>
        <w:bCs/>
        <w:i/>
        <w:iCs/>
        <w:noProof/>
        <w:color w:val="auto"/>
      </w:rPr>
      <w:fldChar w:fldCharType="separate"/>
    </w:r>
    <w:r w:rsidR="00496662">
      <w:rPr>
        <w:bCs/>
        <w:i/>
        <w:iCs/>
        <w:noProof/>
        <w:color w:val="auto"/>
      </w:rPr>
      <w:t>19</w:t>
    </w:r>
    <w:r w:rsidRPr="0078309F">
      <w:rPr>
        <w:noProof/>
        <w:color w:val="auto"/>
      </w:rPr>
      <w:fldChar w:fldCharType="end"/>
    </w:r>
    <w:r w:rsidRPr="0078309F">
      <w:rPr>
        <w:noProof/>
        <w:color w:val="auto"/>
      </w:rPr>
      <w:t xml:space="preserve"> of </w:t>
    </w:r>
    <w:r w:rsidRPr="0078309F">
      <w:rPr>
        <w:bCs/>
        <w:i/>
        <w:iCs/>
        <w:noProof/>
        <w:color w:val="auto"/>
      </w:rPr>
      <w:fldChar w:fldCharType="begin"/>
    </w:r>
    <w:r w:rsidRPr="0078309F">
      <w:rPr>
        <w:bCs/>
        <w:i/>
        <w:iCs/>
        <w:noProof/>
        <w:color w:val="auto"/>
      </w:rPr>
      <w:instrText xml:space="preserve"> NUMPAGES </w:instrText>
    </w:r>
    <w:r w:rsidRPr="0078309F">
      <w:rPr>
        <w:bCs/>
        <w:i/>
        <w:iCs/>
        <w:noProof/>
        <w:color w:val="auto"/>
      </w:rPr>
      <w:fldChar w:fldCharType="separate"/>
    </w:r>
    <w:r w:rsidR="00496662">
      <w:rPr>
        <w:bCs/>
        <w:i/>
        <w:iCs/>
        <w:noProof/>
        <w:color w:val="auto"/>
      </w:rPr>
      <w:t>19</w:t>
    </w:r>
    <w:r w:rsidRPr="0078309F">
      <w:rPr>
        <w:noProof/>
        <w:color w:val="auto"/>
      </w:rPr>
      <w:fldChar w:fldCharType="end"/>
    </w:r>
  </w:p>
  <w:p w14:paraId="51A9817D" w14:textId="77777777" w:rsidR="00E23E77" w:rsidRDefault="00E23E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83E2" w14:textId="77777777" w:rsidR="00E23E77" w:rsidRDefault="00E23E77" w:rsidP="00256249">
      <w:r>
        <w:separator/>
      </w:r>
    </w:p>
  </w:footnote>
  <w:footnote w:type="continuationSeparator" w:id="0">
    <w:p w14:paraId="3F238762" w14:textId="77777777" w:rsidR="00E23E77" w:rsidRDefault="00E23E77" w:rsidP="00256249">
      <w:r>
        <w:continuationSeparator/>
      </w:r>
    </w:p>
  </w:footnote>
  <w:footnote w:id="1">
    <w:p w14:paraId="7D741AE4" w14:textId="77777777" w:rsidR="00E23E77" w:rsidRDefault="00E23E77" w:rsidP="008A617E">
      <w:pPr>
        <w:pStyle w:val="FootnoteText"/>
      </w:pPr>
      <w:r>
        <w:rPr>
          <w:rStyle w:val="FootnoteReference"/>
        </w:rPr>
        <w:footnoteRef/>
      </w:r>
      <w:r>
        <w:t xml:space="preserve"> </w:t>
      </w:r>
      <w:r w:rsidRPr="001D4051">
        <w:rPr>
          <w:sz w:val="16"/>
          <w:szCs w:val="16"/>
        </w:rPr>
        <w:t>All percentages have been rounded up/down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739A" w14:textId="77777777" w:rsidR="00E23E77" w:rsidRPr="00A923CF" w:rsidRDefault="00E23E77" w:rsidP="00256249">
    <w:pPr>
      <w:pBdr>
        <w:bottom w:val="single" w:sz="4" w:space="1" w:color="auto"/>
      </w:pBdr>
      <w:tabs>
        <w:tab w:val="left" w:pos="1701"/>
        <w:tab w:val="center" w:pos="4819"/>
        <w:tab w:val="left" w:pos="7228"/>
        <w:tab w:val="right" w:pos="9638"/>
      </w:tabs>
      <w:jc w:val="right"/>
    </w:pPr>
  </w:p>
  <w:p w14:paraId="656FC38B" w14:textId="77777777" w:rsidR="00E23E77" w:rsidRPr="007165DD" w:rsidRDefault="00E23E77" w:rsidP="00256249"/>
  <w:p w14:paraId="0BAD9B38" w14:textId="77777777" w:rsidR="00E23E77" w:rsidRDefault="00E23E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FC5A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06637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168252"/>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9C5ACAA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4FA36B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FB65B4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550D400"/>
    <w:lvl w:ilvl="0">
      <w:start w:val="1"/>
      <w:numFmt w:val="bullet"/>
      <w:lvlRestart w:val="0"/>
      <w:pStyle w:val="ListBullet2"/>
      <w:lvlText w:val="o"/>
      <w:lvlJc w:val="left"/>
      <w:pPr>
        <w:ind w:left="1565" w:hanging="363"/>
      </w:pPr>
      <w:rPr>
        <w:rFonts w:ascii="Courier New" w:hAnsi="Courier New" w:cs="Courier New" w:hint="default"/>
      </w:rPr>
    </w:lvl>
  </w:abstractNum>
  <w:abstractNum w:abstractNumId="7" w15:restartNumberingAfterBreak="0">
    <w:nsid w:val="FFFFFF89"/>
    <w:multiLevelType w:val="singleLevel"/>
    <w:tmpl w:val="500A11B4"/>
    <w:lvl w:ilvl="0">
      <w:start w:val="1"/>
      <w:numFmt w:val="bullet"/>
      <w:lvlRestart w:val="0"/>
      <w:pStyle w:val="ListBullet"/>
      <w:lvlText w:val=""/>
      <w:lvlJc w:val="left"/>
      <w:pPr>
        <w:ind w:left="1219" w:hanging="363"/>
      </w:pPr>
      <w:rPr>
        <w:rFonts w:ascii="Symbol" w:hAnsi="Symbol" w:hint="default"/>
      </w:rPr>
    </w:lvl>
  </w:abstractNum>
  <w:abstractNum w:abstractNumId="8" w15:restartNumberingAfterBreak="0">
    <w:nsid w:val="041B2457"/>
    <w:multiLevelType w:val="multilevel"/>
    <w:tmpl w:val="0809001F"/>
    <w:name w:val="BoE_Numbered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0623223F"/>
    <w:multiLevelType w:val="hybridMultilevel"/>
    <w:tmpl w:val="F86A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1D3A6A"/>
    <w:multiLevelType w:val="hybridMultilevel"/>
    <w:tmpl w:val="5A7A7A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0EED5A88"/>
    <w:multiLevelType w:val="hybridMultilevel"/>
    <w:tmpl w:val="00DAF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7A4213"/>
    <w:multiLevelType w:val="hybridMultilevel"/>
    <w:tmpl w:val="1C94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AD3A34"/>
    <w:multiLevelType w:val="hybridMultilevel"/>
    <w:tmpl w:val="53D8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5C4E5C"/>
    <w:multiLevelType w:val="hybridMultilevel"/>
    <w:tmpl w:val="C640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77900"/>
    <w:multiLevelType w:val="hybridMultilevel"/>
    <w:tmpl w:val="47700054"/>
    <w:lvl w:ilvl="0" w:tplc="FBC2E15E">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3D27CE"/>
    <w:multiLevelType w:val="hybridMultilevel"/>
    <w:tmpl w:val="767A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1D7F2A"/>
    <w:multiLevelType w:val="multilevel"/>
    <w:tmpl w:val="D2DA862E"/>
    <w:lvl w:ilvl="0">
      <w:start w:val="1"/>
      <w:numFmt w:val="upperLetter"/>
      <w:pStyle w:val="Appendix"/>
      <w:lvlText w:val="Appendix %1"/>
      <w:lvlJc w:val="left"/>
      <w:pPr>
        <w:tabs>
          <w:tab w:val="num" w:pos="432"/>
        </w:tabs>
        <w:ind w:left="432" w:hanging="432"/>
      </w:pPr>
      <w:rPr>
        <w:rFonts w:hint="default"/>
      </w:rPr>
    </w:lvl>
    <w:lvl w:ilvl="1">
      <w:start w:val="1"/>
      <w:numFmt w:val="decimal"/>
      <w:pStyle w:val="Appendix2"/>
      <w:lvlText w:val="%1.%2"/>
      <w:lvlJc w:val="left"/>
      <w:pPr>
        <w:tabs>
          <w:tab w:val="num" w:pos="576"/>
        </w:tabs>
        <w:ind w:left="576" w:hanging="576"/>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1A161B0"/>
    <w:multiLevelType w:val="hybridMultilevel"/>
    <w:tmpl w:val="4748E82A"/>
    <w:lvl w:ilvl="0" w:tplc="08090001">
      <w:start w:val="1"/>
      <w:numFmt w:val="bullet"/>
      <w:lvlText w:val=""/>
      <w:lvlJc w:val="left"/>
      <w:pPr>
        <w:ind w:left="720" w:hanging="360"/>
      </w:pPr>
      <w:rPr>
        <w:rFonts w:ascii="Symbol" w:hAnsi="Symbol" w:hint="default"/>
      </w:rPr>
    </w:lvl>
    <w:lvl w:ilvl="1" w:tplc="F31AE3DE">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AF438B"/>
    <w:multiLevelType w:val="multilevel"/>
    <w:tmpl w:val="E6EA1D62"/>
    <w:styleLink w:val="Heading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Restart w:val="0"/>
      <w:lvlText w:val="%5%1%2%3%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77A35C7"/>
    <w:multiLevelType w:val="hybridMultilevel"/>
    <w:tmpl w:val="BCAA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7844B3"/>
    <w:multiLevelType w:val="multilevel"/>
    <w:tmpl w:val="63AC5DF2"/>
    <w:lvl w:ilvl="0">
      <w:start w:val="1"/>
      <w:numFmt w:val="decimal"/>
      <w:pStyle w:val="ListNumber"/>
      <w:lvlText w:val="%1"/>
      <w:lvlJc w:val="left"/>
      <w:pPr>
        <w:tabs>
          <w:tab w:val="num" w:pos="680"/>
        </w:tabs>
        <w:ind w:left="0" w:firstLine="0"/>
      </w:pPr>
      <w:rPr>
        <w:rFonts w:hint="default"/>
      </w:rPr>
    </w:lvl>
    <w:lvl w:ilvl="1">
      <w:start w:val="1"/>
      <w:numFmt w:val="decimal"/>
      <w:pStyle w:val="ListNumber2"/>
      <w:lvlText w:val="%1.%2"/>
      <w:lvlJc w:val="left"/>
      <w:pPr>
        <w:tabs>
          <w:tab w:val="num" w:pos="680"/>
        </w:tabs>
        <w:ind w:left="68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FCA140A"/>
    <w:multiLevelType w:val="hybridMultilevel"/>
    <w:tmpl w:val="0504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5438AF"/>
    <w:multiLevelType w:val="hybridMultilevel"/>
    <w:tmpl w:val="C7DC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F5E36"/>
    <w:multiLevelType w:val="hybridMultilevel"/>
    <w:tmpl w:val="0212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AA2125"/>
    <w:multiLevelType w:val="hybridMultilevel"/>
    <w:tmpl w:val="9DD8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235A8E"/>
    <w:multiLevelType w:val="hybridMultilevel"/>
    <w:tmpl w:val="71D0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7C2594"/>
    <w:multiLevelType w:val="multilevel"/>
    <w:tmpl w:val="E460D3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1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434"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489C5A1A"/>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B4B4E81"/>
    <w:multiLevelType w:val="hybridMultilevel"/>
    <w:tmpl w:val="9A264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EF7088"/>
    <w:multiLevelType w:val="hybridMultilevel"/>
    <w:tmpl w:val="B5645768"/>
    <w:lvl w:ilvl="0" w:tplc="D7AC853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1757B4"/>
    <w:multiLevelType w:val="hybridMultilevel"/>
    <w:tmpl w:val="CC5A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93645"/>
    <w:multiLevelType w:val="hybridMultilevel"/>
    <w:tmpl w:val="78C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C83EF7"/>
    <w:multiLevelType w:val="hybridMultilevel"/>
    <w:tmpl w:val="D4C64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3E4F38"/>
    <w:multiLevelType w:val="multilevel"/>
    <w:tmpl w:val="0809001D"/>
    <w:name w:val="BoE_Numbered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ADA03E3"/>
    <w:multiLevelType w:val="multilevel"/>
    <w:tmpl w:val="08090023"/>
    <w:name w:val="BoE_Numbered222"/>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E5F0178"/>
    <w:multiLevelType w:val="hybridMultilevel"/>
    <w:tmpl w:val="FF4A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7B3AE1"/>
    <w:multiLevelType w:val="multilevel"/>
    <w:tmpl w:val="2EA611D0"/>
    <w:styleLink w:val="Style1"/>
    <w:lvl w:ilvl="0">
      <w:start w:val="1"/>
      <w:numFmt w:val="decimal"/>
      <w:lvlText w:val="1.3.1.1.%1"/>
      <w:lvlJc w:val="left"/>
      <w:pPr>
        <w:ind w:left="1134" w:hanging="11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C25E4B"/>
    <w:multiLevelType w:val="hybridMultilevel"/>
    <w:tmpl w:val="3962E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5DB254D"/>
    <w:multiLevelType w:val="hybridMultilevel"/>
    <w:tmpl w:val="4288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EB1695"/>
    <w:multiLevelType w:val="hybridMultilevel"/>
    <w:tmpl w:val="78F8688A"/>
    <w:lvl w:ilvl="0" w:tplc="F6862F56">
      <w:start w:val="1"/>
      <w:numFmt w:val="bullet"/>
      <w:pStyle w:val="SummaryBox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990050"/>
    <w:multiLevelType w:val="hybridMultilevel"/>
    <w:tmpl w:val="790A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A166C"/>
    <w:multiLevelType w:val="hybridMultilevel"/>
    <w:tmpl w:val="B274A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1"/>
  </w:num>
  <w:num w:numId="7">
    <w:abstractNumId w:val="2"/>
  </w:num>
  <w:num w:numId="8">
    <w:abstractNumId w:val="1"/>
  </w:num>
  <w:num w:numId="9">
    <w:abstractNumId w:val="0"/>
  </w:num>
  <w:num w:numId="10">
    <w:abstractNumId w:val="8"/>
  </w:num>
  <w:num w:numId="11">
    <w:abstractNumId w:val="34"/>
  </w:num>
  <w:num w:numId="12">
    <w:abstractNumId w:val="35"/>
  </w:num>
  <w:num w:numId="13">
    <w:abstractNumId w:val="17"/>
  </w:num>
  <w:num w:numId="14">
    <w:abstractNumId w:val="19"/>
  </w:num>
  <w:num w:numId="15">
    <w:abstractNumId w:val="27"/>
  </w:num>
  <w:num w:numId="16">
    <w:abstractNumId w:val="27"/>
    <w:lvlOverride w:ilvl="0">
      <w:lvl w:ilvl="0">
        <w:start w:val="1"/>
        <w:numFmt w:val="decimal"/>
        <w:pStyle w:val="Heading1"/>
        <w:lvlText w:val="%1"/>
        <w:lvlJc w:val="left"/>
        <w:pPr>
          <w:ind w:left="432" w:hanging="432"/>
        </w:pPr>
      </w:lvl>
    </w:lvlOverride>
    <w:lvlOverride w:ilvl="1">
      <w:lvl w:ilvl="1">
        <w:start w:val="1"/>
        <w:numFmt w:val="decimal"/>
        <w:pStyle w:val="Heading2"/>
        <w:lvlText w:val="%1.%2"/>
        <w:lvlJc w:val="left"/>
        <w:pPr>
          <w:ind w:left="576" w:hanging="576"/>
        </w:pPr>
      </w:lvl>
    </w:lvlOverride>
    <w:lvlOverride w:ilvl="2">
      <w:lvl w:ilvl="2">
        <w:start w:val="1"/>
        <w:numFmt w:val="decimal"/>
        <w:pStyle w:val="Heading3"/>
        <w:lvlText w:val="%1.%2.%3"/>
        <w:lvlJc w:val="left"/>
        <w:pPr>
          <w:ind w:left="720" w:hanging="720"/>
        </w:pPr>
      </w:lvl>
    </w:lvlOverride>
    <w:lvlOverride w:ilvl="3">
      <w:lvl w:ilvl="3">
        <w:start w:val="1"/>
        <w:numFmt w:val="decimal"/>
        <w:pStyle w:val="Heading4"/>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17">
    <w:abstractNumId w:val="15"/>
  </w:num>
  <w:num w:numId="18">
    <w:abstractNumId w:val="37"/>
  </w:num>
  <w:num w:numId="19">
    <w:abstractNumId w:val="28"/>
  </w:num>
  <w:num w:numId="20">
    <w:abstractNumId w:val="40"/>
  </w:num>
  <w:num w:numId="21">
    <w:abstractNumId w:val="38"/>
  </w:num>
  <w:num w:numId="22">
    <w:abstractNumId w:val="11"/>
  </w:num>
  <w:num w:numId="23">
    <w:abstractNumId w:val="18"/>
  </w:num>
  <w:num w:numId="24">
    <w:abstractNumId w:val="33"/>
  </w:num>
  <w:num w:numId="25">
    <w:abstractNumId w:val="42"/>
  </w:num>
  <w:num w:numId="26">
    <w:abstractNumId w:val="14"/>
  </w:num>
  <w:num w:numId="27">
    <w:abstractNumId w:val="23"/>
  </w:num>
  <w:num w:numId="28">
    <w:abstractNumId w:val="24"/>
  </w:num>
  <w:num w:numId="29">
    <w:abstractNumId w:val="12"/>
  </w:num>
  <w:num w:numId="30">
    <w:abstractNumId w:val="31"/>
  </w:num>
  <w:num w:numId="31">
    <w:abstractNumId w:val="25"/>
  </w:num>
  <w:num w:numId="32">
    <w:abstractNumId w:val="26"/>
  </w:num>
  <w:num w:numId="33">
    <w:abstractNumId w:val="20"/>
  </w:num>
  <w:num w:numId="34">
    <w:abstractNumId w:val="32"/>
  </w:num>
  <w:num w:numId="35">
    <w:abstractNumId w:val="41"/>
  </w:num>
  <w:num w:numId="36">
    <w:abstractNumId w:val="10"/>
  </w:num>
  <w:num w:numId="37">
    <w:abstractNumId w:val="13"/>
  </w:num>
  <w:num w:numId="38">
    <w:abstractNumId w:val="9"/>
  </w:num>
  <w:num w:numId="39">
    <w:abstractNumId w:val="16"/>
  </w:num>
  <w:num w:numId="40">
    <w:abstractNumId w:val="29"/>
  </w:num>
  <w:num w:numId="41">
    <w:abstractNumId w:val="30"/>
  </w:num>
  <w:num w:numId="42">
    <w:abstractNumId w:val="36"/>
  </w:num>
  <w:num w:numId="43">
    <w:abstractNumId w:val="39"/>
  </w:num>
  <w:num w:numId="4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B12"/>
    <w:rsid w:val="00000931"/>
    <w:rsid w:val="0000536E"/>
    <w:rsid w:val="000109A9"/>
    <w:rsid w:val="00013CC0"/>
    <w:rsid w:val="000204EC"/>
    <w:rsid w:val="00027E56"/>
    <w:rsid w:val="00034F7E"/>
    <w:rsid w:val="00047F05"/>
    <w:rsid w:val="00051565"/>
    <w:rsid w:val="000710B1"/>
    <w:rsid w:val="000717FB"/>
    <w:rsid w:val="0008087B"/>
    <w:rsid w:val="00085A4A"/>
    <w:rsid w:val="000907D4"/>
    <w:rsid w:val="00096247"/>
    <w:rsid w:val="000A41C8"/>
    <w:rsid w:val="000A5A3E"/>
    <w:rsid w:val="000B138E"/>
    <w:rsid w:val="000B1D35"/>
    <w:rsid w:val="000B2239"/>
    <w:rsid w:val="000C35DC"/>
    <w:rsid w:val="000D0EF9"/>
    <w:rsid w:val="000E6247"/>
    <w:rsid w:val="000F6897"/>
    <w:rsid w:val="001014E5"/>
    <w:rsid w:val="00103E2B"/>
    <w:rsid w:val="00112D38"/>
    <w:rsid w:val="00112E0B"/>
    <w:rsid w:val="0012206E"/>
    <w:rsid w:val="001276D4"/>
    <w:rsid w:val="001342F1"/>
    <w:rsid w:val="00141C24"/>
    <w:rsid w:val="00142D5E"/>
    <w:rsid w:val="0014558E"/>
    <w:rsid w:val="00171789"/>
    <w:rsid w:val="00172BDD"/>
    <w:rsid w:val="00173BB2"/>
    <w:rsid w:val="00175B75"/>
    <w:rsid w:val="00182001"/>
    <w:rsid w:val="0018661D"/>
    <w:rsid w:val="001A1AFF"/>
    <w:rsid w:val="001A2E93"/>
    <w:rsid w:val="001A40E6"/>
    <w:rsid w:val="001A4E27"/>
    <w:rsid w:val="001A6C0E"/>
    <w:rsid w:val="001B7986"/>
    <w:rsid w:val="001D0622"/>
    <w:rsid w:val="001D2B12"/>
    <w:rsid w:val="001D3375"/>
    <w:rsid w:val="001D572C"/>
    <w:rsid w:val="001E2D89"/>
    <w:rsid w:val="001E4AE1"/>
    <w:rsid w:val="001E6626"/>
    <w:rsid w:val="00203086"/>
    <w:rsid w:val="002069BA"/>
    <w:rsid w:val="00214ED7"/>
    <w:rsid w:val="0021540C"/>
    <w:rsid w:val="00222019"/>
    <w:rsid w:val="00222C4D"/>
    <w:rsid w:val="00225B2B"/>
    <w:rsid w:val="00236622"/>
    <w:rsid w:val="00237187"/>
    <w:rsid w:val="00247348"/>
    <w:rsid w:val="002543A3"/>
    <w:rsid w:val="00256249"/>
    <w:rsid w:val="00260113"/>
    <w:rsid w:val="00261AD1"/>
    <w:rsid w:val="00271109"/>
    <w:rsid w:val="00271B0E"/>
    <w:rsid w:val="0028245D"/>
    <w:rsid w:val="002839A4"/>
    <w:rsid w:val="00287CC7"/>
    <w:rsid w:val="00292C21"/>
    <w:rsid w:val="002971F3"/>
    <w:rsid w:val="002D078F"/>
    <w:rsid w:val="002D38EE"/>
    <w:rsid w:val="002D4095"/>
    <w:rsid w:val="002D5250"/>
    <w:rsid w:val="002D6E13"/>
    <w:rsid w:val="002E7F15"/>
    <w:rsid w:val="00314006"/>
    <w:rsid w:val="00330AC7"/>
    <w:rsid w:val="00340809"/>
    <w:rsid w:val="00340D6D"/>
    <w:rsid w:val="003435CF"/>
    <w:rsid w:val="00366672"/>
    <w:rsid w:val="003925A2"/>
    <w:rsid w:val="00395CAB"/>
    <w:rsid w:val="003A1CA1"/>
    <w:rsid w:val="003B08B0"/>
    <w:rsid w:val="003B0F41"/>
    <w:rsid w:val="003B6CFF"/>
    <w:rsid w:val="003D0299"/>
    <w:rsid w:val="003D28CC"/>
    <w:rsid w:val="003D2992"/>
    <w:rsid w:val="003E4042"/>
    <w:rsid w:val="003F296E"/>
    <w:rsid w:val="003F5C6B"/>
    <w:rsid w:val="00416EFB"/>
    <w:rsid w:val="00420B29"/>
    <w:rsid w:val="00424DC3"/>
    <w:rsid w:val="00426B84"/>
    <w:rsid w:val="004312C2"/>
    <w:rsid w:val="00434741"/>
    <w:rsid w:val="00435BA6"/>
    <w:rsid w:val="00437270"/>
    <w:rsid w:val="004412EF"/>
    <w:rsid w:val="00441E5C"/>
    <w:rsid w:val="00447580"/>
    <w:rsid w:val="00455738"/>
    <w:rsid w:val="00460D47"/>
    <w:rsid w:val="00471288"/>
    <w:rsid w:val="0048075A"/>
    <w:rsid w:val="00482028"/>
    <w:rsid w:val="00486750"/>
    <w:rsid w:val="00496662"/>
    <w:rsid w:val="004A3325"/>
    <w:rsid w:val="004A5E6D"/>
    <w:rsid w:val="004B76E0"/>
    <w:rsid w:val="004C3116"/>
    <w:rsid w:val="004C4A74"/>
    <w:rsid w:val="004E38B3"/>
    <w:rsid w:val="004E3BD9"/>
    <w:rsid w:val="004E7AAB"/>
    <w:rsid w:val="004F00AB"/>
    <w:rsid w:val="004F1723"/>
    <w:rsid w:val="004F576F"/>
    <w:rsid w:val="00507A4B"/>
    <w:rsid w:val="005212B0"/>
    <w:rsid w:val="00521767"/>
    <w:rsid w:val="00524A9B"/>
    <w:rsid w:val="00540F5F"/>
    <w:rsid w:val="00545E9E"/>
    <w:rsid w:val="00547959"/>
    <w:rsid w:val="00555370"/>
    <w:rsid w:val="005644C7"/>
    <w:rsid w:val="0056594F"/>
    <w:rsid w:val="00581BED"/>
    <w:rsid w:val="0058452A"/>
    <w:rsid w:val="005A5333"/>
    <w:rsid w:val="005C1081"/>
    <w:rsid w:val="005E00C9"/>
    <w:rsid w:val="005F2133"/>
    <w:rsid w:val="005F3504"/>
    <w:rsid w:val="005F6C9E"/>
    <w:rsid w:val="0060099D"/>
    <w:rsid w:val="00602F02"/>
    <w:rsid w:val="00605AC6"/>
    <w:rsid w:val="00612819"/>
    <w:rsid w:val="00616048"/>
    <w:rsid w:val="006433A8"/>
    <w:rsid w:val="006464CE"/>
    <w:rsid w:val="00651725"/>
    <w:rsid w:val="0066399C"/>
    <w:rsid w:val="006671E3"/>
    <w:rsid w:val="00680B96"/>
    <w:rsid w:val="00690725"/>
    <w:rsid w:val="006B3C3B"/>
    <w:rsid w:val="006C0960"/>
    <w:rsid w:val="006C2E3D"/>
    <w:rsid w:val="006C5A4B"/>
    <w:rsid w:val="006D369F"/>
    <w:rsid w:val="006F2AAC"/>
    <w:rsid w:val="006F7B72"/>
    <w:rsid w:val="00700BBA"/>
    <w:rsid w:val="00700FCF"/>
    <w:rsid w:val="007132B2"/>
    <w:rsid w:val="00721C0A"/>
    <w:rsid w:val="00724926"/>
    <w:rsid w:val="00726CB2"/>
    <w:rsid w:val="007338BA"/>
    <w:rsid w:val="007417E8"/>
    <w:rsid w:val="00743931"/>
    <w:rsid w:val="00745A02"/>
    <w:rsid w:val="00750F9E"/>
    <w:rsid w:val="00761503"/>
    <w:rsid w:val="007660DB"/>
    <w:rsid w:val="00774D20"/>
    <w:rsid w:val="007960AB"/>
    <w:rsid w:val="007B1F75"/>
    <w:rsid w:val="007C42DC"/>
    <w:rsid w:val="007C54E9"/>
    <w:rsid w:val="007C5F41"/>
    <w:rsid w:val="007D3116"/>
    <w:rsid w:val="007D4851"/>
    <w:rsid w:val="007E3C33"/>
    <w:rsid w:val="00802D0A"/>
    <w:rsid w:val="00803C33"/>
    <w:rsid w:val="008224B2"/>
    <w:rsid w:val="00831A5D"/>
    <w:rsid w:val="00846B78"/>
    <w:rsid w:val="00850582"/>
    <w:rsid w:val="00854FFC"/>
    <w:rsid w:val="008628E6"/>
    <w:rsid w:val="00877CAF"/>
    <w:rsid w:val="008846F5"/>
    <w:rsid w:val="00887701"/>
    <w:rsid w:val="00893FC8"/>
    <w:rsid w:val="00896E11"/>
    <w:rsid w:val="008971F8"/>
    <w:rsid w:val="008A0163"/>
    <w:rsid w:val="008A35DD"/>
    <w:rsid w:val="008A617E"/>
    <w:rsid w:val="008B7621"/>
    <w:rsid w:val="008C02BF"/>
    <w:rsid w:val="008C14C8"/>
    <w:rsid w:val="008C2D89"/>
    <w:rsid w:val="008F439C"/>
    <w:rsid w:val="008F45AB"/>
    <w:rsid w:val="009113CA"/>
    <w:rsid w:val="009140EC"/>
    <w:rsid w:val="009157B6"/>
    <w:rsid w:val="00927D6A"/>
    <w:rsid w:val="0093073A"/>
    <w:rsid w:val="009419F3"/>
    <w:rsid w:val="00943903"/>
    <w:rsid w:val="00943BAE"/>
    <w:rsid w:val="009569B6"/>
    <w:rsid w:val="00960CFF"/>
    <w:rsid w:val="00971E0E"/>
    <w:rsid w:val="00975324"/>
    <w:rsid w:val="00993B9C"/>
    <w:rsid w:val="009A5C22"/>
    <w:rsid w:val="009A7C00"/>
    <w:rsid w:val="009B2453"/>
    <w:rsid w:val="009B2C70"/>
    <w:rsid w:val="009B5935"/>
    <w:rsid w:val="009B73E7"/>
    <w:rsid w:val="009B7A76"/>
    <w:rsid w:val="009C5831"/>
    <w:rsid w:val="009C5E67"/>
    <w:rsid w:val="009D5456"/>
    <w:rsid w:val="009E4AF7"/>
    <w:rsid w:val="009F2698"/>
    <w:rsid w:val="00A001CA"/>
    <w:rsid w:val="00A02511"/>
    <w:rsid w:val="00A15AE4"/>
    <w:rsid w:val="00A25E00"/>
    <w:rsid w:val="00A27BD2"/>
    <w:rsid w:val="00A333B4"/>
    <w:rsid w:val="00A44642"/>
    <w:rsid w:val="00A469D9"/>
    <w:rsid w:val="00A52A6E"/>
    <w:rsid w:val="00A74ED0"/>
    <w:rsid w:val="00A803A7"/>
    <w:rsid w:val="00A82034"/>
    <w:rsid w:val="00AA6583"/>
    <w:rsid w:val="00AB79E9"/>
    <w:rsid w:val="00AD21D8"/>
    <w:rsid w:val="00AE5149"/>
    <w:rsid w:val="00AE6461"/>
    <w:rsid w:val="00AF2248"/>
    <w:rsid w:val="00B06063"/>
    <w:rsid w:val="00B061C2"/>
    <w:rsid w:val="00B1620E"/>
    <w:rsid w:val="00B23111"/>
    <w:rsid w:val="00B2431C"/>
    <w:rsid w:val="00B30664"/>
    <w:rsid w:val="00B37929"/>
    <w:rsid w:val="00B64838"/>
    <w:rsid w:val="00B66F1C"/>
    <w:rsid w:val="00B6719E"/>
    <w:rsid w:val="00B6739E"/>
    <w:rsid w:val="00B70006"/>
    <w:rsid w:val="00B7559E"/>
    <w:rsid w:val="00B80229"/>
    <w:rsid w:val="00B80711"/>
    <w:rsid w:val="00B8395C"/>
    <w:rsid w:val="00B83CB6"/>
    <w:rsid w:val="00BA43EF"/>
    <w:rsid w:val="00BB4E0C"/>
    <w:rsid w:val="00BB624B"/>
    <w:rsid w:val="00BD7587"/>
    <w:rsid w:val="00BD7951"/>
    <w:rsid w:val="00BF5607"/>
    <w:rsid w:val="00BF78ED"/>
    <w:rsid w:val="00C03811"/>
    <w:rsid w:val="00C11E05"/>
    <w:rsid w:val="00C16D1E"/>
    <w:rsid w:val="00C17231"/>
    <w:rsid w:val="00C2434C"/>
    <w:rsid w:val="00C258CC"/>
    <w:rsid w:val="00C26C38"/>
    <w:rsid w:val="00C31168"/>
    <w:rsid w:val="00C32A43"/>
    <w:rsid w:val="00C44E14"/>
    <w:rsid w:val="00C46CBA"/>
    <w:rsid w:val="00C61C8F"/>
    <w:rsid w:val="00C67B2E"/>
    <w:rsid w:val="00C86320"/>
    <w:rsid w:val="00C9678E"/>
    <w:rsid w:val="00CA296D"/>
    <w:rsid w:val="00CA7C65"/>
    <w:rsid w:val="00CB68BF"/>
    <w:rsid w:val="00CC012B"/>
    <w:rsid w:val="00CC115A"/>
    <w:rsid w:val="00CF2387"/>
    <w:rsid w:val="00D01167"/>
    <w:rsid w:val="00D07CA7"/>
    <w:rsid w:val="00D12080"/>
    <w:rsid w:val="00D12C76"/>
    <w:rsid w:val="00D17682"/>
    <w:rsid w:val="00D22390"/>
    <w:rsid w:val="00D26883"/>
    <w:rsid w:val="00D375DB"/>
    <w:rsid w:val="00D47A55"/>
    <w:rsid w:val="00D47F90"/>
    <w:rsid w:val="00D50814"/>
    <w:rsid w:val="00D66094"/>
    <w:rsid w:val="00D70980"/>
    <w:rsid w:val="00D77F75"/>
    <w:rsid w:val="00D86B62"/>
    <w:rsid w:val="00D86B6D"/>
    <w:rsid w:val="00D965A5"/>
    <w:rsid w:val="00DA36C9"/>
    <w:rsid w:val="00DA40BC"/>
    <w:rsid w:val="00DB0E45"/>
    <w:rsid w:val="00DB1A35"/>
    <w:rsid w:val="00DC4519"/>
    <w:rsid w:val="00DC567F"/>
    <w:rsid w:val="00DE27A8"/>
    <w:rsid w:val="00DE2AF1"/>
    <w:rsid w:val="00E01438"/>
    <w:rsid w:val="00E07552"/>
    <w:rsid w:val="00E11F4D"/>
    <w:rsid w:val="00E12618"/>
    <w:rsid w:val="00E13B0C"/>
    <w:rsid w:val="00E21903"/>
    <w:rsid w:val="00E23E77"/>
    <w:rsid w:val="00E315C4"/>
    <w:rsid w:val="00E42321"/>
    <w:rsid w:val="00E455DF"/>
    <w:rsid w:val="00E537BB"/>
    <w:rsid w:val="00E53EF4"/>
    <w:rsid w:val="00E5515A"/>
    <w:rsid w:val="00E95475"/>
    <w:rsid w:val="00EA6256"/>
    <w:rsid w:val="00EB014E"/>
    <w:rsid w:val="00EB0249"/>
    <w:rsid w:val="00EB588C"/>
    <w:rsid w:val="00EC66BE"/>
    <w:rsid w:val="00ED1470"/>
    <w:rsid w:val="00EE1139"/>
    <w:rsid w:val="00EE218A"/>
    <w:rsid w:val="00EF6300"/>
    <w:rsid w:val="00EF7E88"/>
    <w:rsid w:val="00F0341A"/>
    <w:rsid w:val="00F03586"/>
    <w:rsid w:val="00F22B41"/>
    <w:rsid w:val="00F23A81"/>
    <w:rsid w:val="00F30BD0"/>
    <w:rsid w:val="00F340B8"/>
    <w:rsid w:val="00F353D3"/>
    <w:rsid w:val="00F357CB"/>
    <w:rsid w:val="00F36764"/>
    <w:rsid w:val="00F47EE0"/>
    <w:rsid w:val="00F5480D"/>
    <w:rsid w:val="00F60648"/>
    <w:rsid w:val="00F60C5C"/>
    <w:rsid w:val="00F73FA7"/>
    <w:rsid w:val="00F86F7B"/>
    <w:rsid w:val="00F9562B"/>
    <w:rsid w:val="00F97FDE"/>
    <w:rsid w:val="00FA2C2D"/>
    <w:rsid w:val="00FB467B"/>
    <w:rsid w:val="00FC530C"/>
    <w:rsid w:val="00FD2E9F"/>
    <w:rsid w:val="00FD7B62"/>
    <w:rsid w:val="00FF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0A01A4"/>
  <w15:docId w15:val="{1BC4902E-3BBF-4DC0-8723-DF18B3A8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49"/>
    <w:pPr>
      <w:spacing w:after="0" w:line="240" w:lineRule="auto"/>
    </w:pPr>
    <w:rPr>
      <w:rFonts w:ascii="Arial" w:eastAsia="Times New Roman" w:hAnsi="Arial" w:cs="Times New Roman"/>
      <w:sz w:val="20"/>
      <w:szCs w:val="24"/>
      <w:lang w:eastAsia="en-GB"/>
    </w:rPr>
  </w:style>
  <w:style w:type="paragraph" w:styleId="Heading1">
    <w:name w:val="heading 1"/>
    <w:aliases w:val="Section Heading,h1,h11,H1,Header1,Part,ghost,g,1,section,heading 1.1,dd heading 1,d..."/>
    <w:next w:val="BodyText"/>
    <w:link w:val="Heading1Char"/>
    <w:qFormat/>
    <w:rsid w:val="00256249"/>
    <w:pPr>
      <w:keepNext/>
      <w:numPr>
        <w:numId w:val="15"/>
      </w:numPr>
      <w:spacing w:before="360" w:after="360" w:line="240" w:lineRule="auto"/>
      <w:ind w:left="431" w:hanging="431"/>
      <w:outlineLvl w:val="0"/>
    </w:pPr>
    <w:rPr>
      <w:rFonts w:ascii="Arial" w:eastAsia="Times New Roman" w:hAnsi="Arial" w:cs="Arial"/>
      <w:b/>
      <w:bCs/>
      <w:color w:val="165788"/>
      <w:kern w:val="32"/>
      <w:sz w:val="32"/>
      <w:szCs w:val="24"/>
      <w:lang w:eastAsia="en-GB"/>
    </w:rPr>
  </w:style>
  <w:style w:type="paragraph" w:styleId="Heading2">
    <w:name w:val="heading 2"/>
    <w:aliases w:val="Main Heading,h2,h21,Chapter Title,H2,headline,2,sub-sect,dd heading 2,dh2 + Just..."/>
    <w:basedOn w:val="Heading1"/>
    <w:next w:val="BodyText"/>
    <w:link w:val="Heading2Char"/>
    <w:uiPriority w:val="9"/>
    <w:qFormat/>
    <w:rsid w:val="00256249"/>
    <w:pPr>
      <w:numPr>
        <w:ilvl w:val="1"/>
      </w:numPr>
      <w:spacing w:after="240"/>
      <w:ind w:left="578" w:hanging="578"/>
      <w:outlineLvl w:val="1"/>
    </w:pPr>
    <w:rPr>
      <w:iCs/>
      <w:sz w:val="28"/>
    </w:rPr>
  </w:style>
  <w:style w:type="paragraph" w:styleId="Heading3">
    <w:name w:val="heading 3"/>
    <w:aliases w:val="Sub-heading 1"/>
    <w:basedOn w:val="Heading2"/>
    <w:next w:val="BodyText"/>
    <w:link w:val="Heading3Char"/>
    <w:qFormat/>
    <w:rsid w:val="00256249"/>
    <w:pPr>
      <w:numPr>
        <w:ilvl w:val="2"/>
      </w:numPr>
      <w:outlineLvl w:val="2"/>
    </w:pPr>
    <w:rPr>
      <w:sz w:val="24"/>
    </w:rPr>
  </w:style>
  <w:style w:type="paragraph" w:styleId="Heading4">
    <w:name w:val="heading 4"/>
    <w:aliases w:val="Sub-heading 2,h4,h41,Heading 14,Heading 141,Heading 142"/>
    <w:basedOn w:val="Heading3"/>
    <w:next w:val="Normal"/>
    <w:link w:val="Heading4Char"/>
    <w:qFormat/>
    <w:rsid w:val="00256249"/>
    <w:pPr>
      <w:keepNext w:val="0"/>
      <w:numPr>
        <w:ilvl w:val="3"/>
      </w:numPr>
      <w:spacing w:before="240" w:after="120"/>
      <w:ind w:left="862" w:hanging="862"/>
      <w:outlineLvl w:val="3"/>
    </w:pPr>
    <w:rPr>
      <w:sz w:val="22"/>
    </w:rPr>
  </w:style>
  <w:style w:type="paragraph" w:styleId="Heading5">
    <w:name w:val="heading 5"/>
    <w:aliases w:val="h5,h51,Block Label"/>
    <w:basedOn w:val="Heading4"/>
    <w:link w:val="Heading5Char"/>
    <w:autoRedefine/>
    <w:qFormat/>
    <w:rsid w:val="00FD2E9F"/>
    <w:pPr>
      <w:numPr>
        <w:ilvl w:val="0"/>
        <w:numId w:val="0"/>
      </w:numPr>
      <w:spacing w:after="60" w:line="280" w:lineRule="exact"/>
      <w:ind w:left="360"/>
      <w:outlineLvl w:val="4"/>
    </w:pPr>
    <w:rPr>
      <w:b w:val="0"/>
      <w:color w:val="FF0000"/>
      <w:sz w:val="20"/>
      <w:szCs w:val="26"/>
    </w:rPr>
  </w:style>
  <w:style w:type="paragraph" w:styleId="Heading6">
    <w:name w:val="heading 6"/>
    <w:basedOn w:val="Heading5"/>
    <w:link w:val="Heading6Char"/>
    <w:rsid w:val="00256249"/>
    <w:pPr>
      <w:numPr>
        <w:ilvl w:val="5"/>
        <w:numId w:val="15"/>
      </w:numPr>
      <w:ind w:left="1151" w:hanging="1151"/>
      <w:outlineLvl w:val="5"/>
    </w:pPr>
    <w:rPr>
      <w:szCs w:val="22"/>
    </w:rPr>
  </w:style>
  <w:style w:type="paragraph" w:styleId="Heading7">
    <w:name w:val="heading 7"/>
    <w:basedOn w:val="Normal"/>
    <w:next w:val="Normal"/>
    <w:link w:val="Heading7Char"/>
    <w:rsid w:val="00256249"/>
    <w:pPr>
      <w:numPr>
        <w:ilvl w:val="6"/>
        <w:numId w:val="15"/>
      </w:numPr>
      <w:spacing w:before="240" w:after="60"/>
      <w:outlineLvl w:val="6"/>
    </w:pPr>
    <w:rPr>
      <w:rFonts w:ascii="Times New Roman" w:hAnsi="Times New Roman"/>
      <w:sz w:val="24"/>
    </w:rPr>
  </w:style>
  <w:style w:type="paragraph" w:styleId="Heading8">
    <w:name w:val="heading 8"/>
    <w:basedOn w:val="Normal"/>
    <w:next w:val="Normal"/>
    <w:link w:val="Heading8Char"/>
    <w:rsid w:val="00256249"/>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link w:val="Heading9Char"/>
    <w:rsid w:val="00256249"/>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h11 Char,H1 Char,Header1 Char,Part Char,ghost Char,g Char,1 Char,section Char,heading 1.1 Char,dd heading 1 Char,d... Char"/>
    <w:basedOn w:val="DefaultParagraphFont"/>
    <w:link w:val="Heading1"/>
    <w:rsid w:val="00256249"/>
    <w:rPr>
      <w:rFonts w:ascii="Arial" w:eastAsia="Times New Roman" w:hAnsi="Arial" w:cs="Arial"/>
      <w:b/>
      <w:bCs/>
      <w:color w:val="165788"/>
      <w:kern w:val="32"/>
      <w:sz w:val="32"/>
      <w:szCs w:val="24"/>
      <w:lang w:eastAsia="en-GB"/>
    </w:rPr>
  </w:style>
  <w:style w:type="character" w:customStyle="1" w:styleId="Heading2Char">
    <w:name w:val="Heading 2 Char"/>
    <w:aliases w:val="Main Heading Char,h2 Char,h21 Char,Chapter Title Char,H2 Char,headline Char,2 Char,sub-sect Char,dd heading 2 Char,dh2 + Just... Char"/>
    <w:basedOn w:val="DefaultParagraphFont"/>
    <w:link w:val="Heading2"/>
    <w:uiPriority w:val="9"/>
    <w:rsid w:val="00256249"/>
    <w:rPr>
      <w:rFonts w:ascii="Arial" w:eastAsia="Times New Roman" w:hAnsi="Arial" w:cs="Arial"/>
      <w:b/>
      <w:bCs/>
      <w:iCs/>
      <w:color w:val="165788"/>
      <w:kern w:val="32"/>
      <w:sz w:val="28"/>
      <w:szCs w:val="24"/>
      <w:lang w:eastAsia="en-GB"/>
    </w:rPr>
  </w:style>
  <w:style w:type="character" w:customStyle="1" w:styleId="Heading3Char">
    <w:name w:val="Heading 3 Char"/>
    <w:aliases w:val="Sub-heading 1 Char"/>
    <w:basedOn w:val="DefaultParagraphFont"/>
    <w:link w:val="Heading3"/>
    <w:rsid w:val="00256249"/>
    <w:rPr>
      <w:rFonts w:ascii="Arial" w:eastAsia="Times New Roman" w:hAnsi="Arial" w:cs="Arial"/>
      <w:b/>
      <w:bCs/>
      <w:iCs/>
      <w:color w:val="165788"/>
      <w:kern w:val="32"/>
      <w:sz w:val="24"/>
      <w:szCs w:val="24"/>
      <w:lang w:eastAsia="en-GB"/>
    </w:rPr>
  </w:style>
  <w:style w:type="character" w:customStyle="1" w:styleId="Heading4Char">
    <w:name w:val="Heading 4 Char"/>
    <w:aliases w:val="Sub-heading 2 Char,h4 Char,h41 Char,Heading 14 Char,Heading 141 Char,Heading 142 Char"/>
    <w:basedOn w:val="DefaultParagraphFont"/>
    <w:link w:val="Heading4"/>
    <w:rsid w:val="00256249"/>
    <w:rPr>
      <w:rFonts w:ascii="Arial" w:eastAsia="Times New Roman" w:hAnsi="Arial" w:cs="Arial"/>
      <w:b/>
      <w:bCs/>
      <w:iCs/>
      <w:color w:val="165788"/>
      <w:kern w:val="32"/>
      <w:szCs w:val="24"/>
      <w:lang w:eastAsia="en-GB"/>
    </w:rPr>
  </w:style>
  <w:style w:type="character" w:customStyle="1" w:styleId="Heading5Char">
    <w:name w:val="Heading 5 Char"/>
    <w:aliases w:val="h5 Char,h51 Char,Block Label Char"/>
    <w:basedOn w:val="DefaultParagraphFont"/>
    <w:link w:val="Heading5"/>
    <w:rsid w:val="00FD2E9F"/>
    <w:rPr>
      <w:rFonts w:ascii="Arial" w:eastAsia="Times New Roman" w:hAnsi="Arial" w:cs="Arial"/>
      <w:bCs/>
      <w:iCs/>
      <w:color w:val="FF0000"/>
      <w:kern w:val="32"/>
      <w:sz w:val="20"/>
      <w:szCs w:val="26"/>
      <w:lang w:eastAsia="en-GB"/>
    </w:rPr>
  </w:style>
  <w:style w:type="character" w:customStyle="1" w:styleId="Heading6Char">
    <w:name w:val="Heading 6 Char"/>
    <w:basedOn w:val="DefaultParagraphFont"/>
    <w:link w:val="Heading6"/>
    <w:rsid w:val="00256249"/>
    <w:rPr>
      <w:rFonts w:ascii="Arial" w:eastAsia="Times New Roman" w:hAnsi="Arial" w:cs="Arial"/>
      <w:bCs/>
      <w:iCs/>
      <w:color w:val="FF0000"/>
      <w:kern w:val="32"/>
      <w:sz w:val="20"/>
      <w:lang w:eastAsia="en-GB"/>
    </w:rPr>
  </w:style>
  <w:style w:type="character" w:customStyle="1" w:styleId="Heading7Char">
    <w:name w:val="Heading 7 Char"/>
    <w:basedOn w:val="DefaultParagraphFont"/>
    <w:link w:val="Heading7"/>
    <w:rsid w:val="00256249"/>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256249"/>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256249"/>
    <w:rPr>
      <w:rFonts w:ascii="Arial" w:eastAsia="Times New Roman" w:hAnsi="Arial" w:cs="Arial"/>
      <w:lang w:eastAsia="en-GB"/>
    </w:rPr>
  </w:style>
  <w:style w:type="paragraph" w:styleId="Header">
    <w:name w:val="header"/>
    <w:link w:val="HeaderChar"/>
    <w:uiPriority w:val="99"/>
    <w:unhideWhenUsed/>
    <w:rsid w:val="00256249"/>
    <w:pPr>
      <w:pBdr>
        <w:bottom w:val="single" w:sz="4" w:space="1" w:color="auto"/>
      </w:pBdr>
      <w:tabs>
        <w:tab w:val="left" w:pos="1701"/>
        <w:tab w:val="center" w:pos="4819"/>
        <w:tab w:val="left" w:pos="7228"/>
        <w:tab w:val="right" w:pos="9638"/>
      </w:tabs>
      <w:spacing w:after="0" w:line="240" w:lineRule="auto"/>
    </w:pPr>
    <w:rPr>
      <w:rFonts w:ascii="Arial" w:eastAsia="Times New Roman" w:hAnsi="Arial" w:cs="Times New Roman"/>
      <w:sz w:val="20"/>
      <w:szCs w:val="24"/>
      <w:lang w:eastAsia="en-GB"/>
    </w:rPr>
  </w:style>
  <w:style w:type="character" w:customStyle="1" w:styleId="HeaderChar">
    <w:name w:val="Header Char"/>
    <w:basedOn w:val="DefaultParagraphFont"/>
    <w:link w:val="Header"/>
    <w:uiPriority w:val="99"/>
    <w:rsid w:val="00256249"/>
    <w:rPr>
      <w:rFonts w:ascii="Arial" w:eastAsia="Times New Roman" w:hAnsi="Arial" w:cs="Times New Roman"/>
      <w:sz w:val="20"/>
      <w:szCs w:val="24"/>
      <w:lang w:eastAsia="en-GB"/>
    </w:rPr>
  </w:style>
  <w:style w:type="paragraph" w:styleId="Footer">
    <w:name w:val="footer"/>
    <w:link w:val="FooterChar"/>
    <w:uiPriority w:val="99"/>
    <w:rsid w:val="00256249"/>
    <w:pPr>
      <w:pBdr>
        <w:top w:val="single" w:sz="4" w:space="5" w:color="auto"/>
      </w:pBdr>
      <w:tabs>
        <w:tab w:val="left" w:pos="1701"/>
        <w:tab w:val="center" w:pos="4819"/>
        <w:tab w:val="left" w:pos="7228"/>
        <w:tab w:val="right" w:pos="9638"/>
      </w:tabs>
      <w:spacing w:after="0" w:line="240" w:lineRule="auto"/>
    </w:pPr>
    <w:rPr>
      <w:rFonts w:ascii="Arial" w:eastAsia="Times New Roman" w:hAnsi="Arial" w:cs="Times New Roman"/>
      <w:color w:val="165788"/>
      <w:sz w:val="18"/>
      <w:szCs w:val="24"/>
      <w:lang w:eastAsia="en-GB"/>
    </w:rPr>
  </w:style>
  <w:style w:type="character" w:customStyle="1" w:styleId="FooterChar">
    <w:name w:val="Footer Char"/>
    <w:basedOn w:val="DefaultParagraphFont"/>
    <w:link w:val="Footer"/>
    <w:uiPriority w:val="99"/>
    <w:rsid w:val="00256249"/>
    <w:rPr>
      <w:rFonts w:ascii="Arial" w:eastAsia="Times New Roman" w:hAnsi="Arial" w:cs="Times New Roman"/>
      <w:color w:val="165788"/>
      <w:sz w:val="18"/>
      <w:szCs w:val="24"/>
      <w:lang w:eastAsia="en-GB"/>
    </w:rPr>
  </w:style>
  <w:style w:type="numbering" w:customStyle="1" w:styleId="Headings">
    <w:name w:val="Headings"/>
    <w:rsid w:val="00256249"/>
    <w:pPr>
      <w:numPr>
        <w:numId w:val="14"/>
      </w:numPr>
    </w:pPr>
  </w:style>
  <w:style w:type="paragraph" w:styleId="ListBullet">
    <w:name w:val="List Bullet"/>
    <w:basedOn w:val="BodyText"/>
    <w:rsid w:val="00256249"/>
    <w:pPr>
      <w:numPr>
        <w:numId w:val="1"/>
      </w:numPr>
      <w:spacing w:before="60" w:after="60"/>
    </w:pPr>
    <w:rPr>
      <w:rFonts w:cs="Arial"/>
    </w:rPr>
  </w:style>
  <w:style w:type="paragraph" w:styleId="ListBullet2">
    <w:name w:val="List Bullet 2"/>
    <w:basedOn w:val="Normal"/>
    <w:rsid w:val="00256249"/>
    <w:pPr>
      <w:numPr>
        <w:numId w:val="2"/>
      </w:numPr>
    </w:pPr>
    <w:rPr>
      <w:rFonts w:cs="Arial"/>
    </w:rPr>
  </w:style>
  <w:style w:type="paragraph" w:styleId="ListNumber">
    <w:name w:val="List Number"/>
    <w:basedOn w:val="BodyText"/>
    <w:rsid w:val="00256249"/>
    <w:pPr>
      <w:numPr>
        <w:numId w:val="6"/>
      </w:numPr>
      <w:ind w:left="851"/>
    </w:pPr>
  </w:style>
  <w:style w:type="paragraph" w:styleId="ListNumber2">
    <w:name w:val="List Number 2"/>
    <w:basedOn w:val="Normal"/>
    <w:rsid w:val="00256249"/>
    <w:pPr>
      <w:numPr>
        <w:ilvl w:val="1"/>
        <w:numId w:val="6"/>
      </w:numPr>
    </w:pPr>
  </w:style>
  <w:style w:type="paragraph" w:styleId="FootnoteText">
    <w:name w:val="footnote text"/>
    <w:link w:val="FootnoteTextChar"/>
    <w:uiPriority w:val="99"/>
    <w:semiHidden/>
    <w:rsid w:val="00256249"/>
    <w:pPr>
      <w:spacing w:after="0" w:line="160" w:lineRule="atLeast"/>
    </w:pPr>
    <w:rPr>
      <w:rFonts w:ascii="Arial" w:eastAsia="Times New Roman" w:hAnsi="Arial" w:cs="Times New Roman"/>
      <w:sz w:val="13"/>
      <w:szCs w:val="20"/>
      <w:lang w:eastAsia="en-GB"/>
    </w:rPr>
  </w:style>
  <w:style w:type="character" w:customStyle="1" w:styleId="FootnoteTextChar">
    <w:name w:val="Footnote Text Char"/>
    <w:basedOn w:val="DefaultParagraphFont"/>
    <w:link w:val="FootnoteText"/>
    <w:uiPriority w:val="99"/>
    <w:semiHidden/>
    <w:rsid w:val="00256249"/>
    <w:rPr>
      <w:rFonts w:ascii="Arial" w:eastAsia="Times New Roman" w:hAnsi="Arial" w:cs="Times New Roman"/>
      <w:sz w:val="13"/>
      <w:szCs w:val="20"/>
      <w:lang w:eastAsia="en-GB"/>
    </w:rPr>
  </w:style>
  <w:style w:type="character" w:styleId="FootnoteReference">
    <w:name w:val="footnote reference"/>
    <w:basedOn w:val="DefaultParagraphFont"/>
    <w:uiPriority w:val="99"/>
    <w:semiHidden/>
    <w:rsid w:val="00256249"/>
    <w:rPr>
      <w:vertAlign w:val="superscript"/>
    </w:rPr>
  </w:style>
  <w:style w:type="character" w:styleId="PageNumber">
    <w:name w:val="page number"/>
    <w:basedOn w:val="DefaultParagraphFont"/>
    <w:uiPriority w:val="99"/>
    <w:semiHidden/>
    <w:rsid w:val="00256249"/>
    <w:rPr>
      <w:bdr w:val="none" w:sz="0" w:space="0" w:color="auto"/>
    </w:rPr>
  </w:style>
  <w:style w:type="paragraph" w:styleId="BalloonText">
    <w:name w:val="Balloon Text"/>
    <w:basedOn w:val="Normal"/>
    <w:link w:val="BalloonTextChar"/>
    <w:uiPriority w:val="99"/>
    <w:semiHidden/>
    <w:rsid w:val="00256249"/>
    <w:rPr>
      <w:rFonts w:ascii="Tahoma" w:hAnsi="Tahoma" w:cs="Tahoma"/>
      <w:sz w:val="16"/>
      <w:szCs w:val="16"/>
    </w:rPr>
  </w:style>
  <w:style w:type="character" w:customStyle="1" w:styleId="BalloonTextChar">
    <w:name w:val="Balloon Text Char"/>
    <w:basedOn w:val="DefaultParagraphFont"/>
    <w:link w:val="BalloonText"/>
    <w:uiPriority w:val="99"/>
    <w:semiHidden/>
    <w:rsid w:val="00256249"/>
    <w:rPr>
      <w:rFonts w:ascii="Tahoma" w:eastAsia="Times New Roman" w:hAnsi="Tahoma" w:cs="Tahoma"/>
      <w:sz w:val="16"/>
      <w:szCs w:val="16"/>
      <w:lang w:eastAsia="en-GB"/>
    </w:rPr>
  </w:style>
  <w:style w:type="paragraph" w:styleId="Caption">
    <w:name w:val="caption"/>
    <w:basedOn w:val="Normal"/>
    <w:next w:val="Normal"/>
    <w:qFormat/>
    <w:rsid w:val="00256249"/>
    <w:pPr>
      <w:spacing w:before="240" w:after="120"/>
    </w:pPr>
    <w:rPr>
      <w:b/>
      <w:bCs/>
      <w:szCs w:val="20"/>
    </w:rPr>
  </w:style>
  <w:style w:type="character" w:styleId="CommentReference">
    <w:name w:val="annotation reference"/>
    <w:basedOn w:val="DefaultParagraphFont"/>
    <w:uiPriority w:val="99"/>
    <w:semiHidden/>
    <w:rsid w:val="00256249"/>
    <w:rPr>
      <w:sz w:val="16"/>
      <w:szCs w:val="16"/>
    </w:rPr>
  </w:style>
  <w:style w:type="paragraph" w:styleId="CommentText">
    <w:name w:val="annotation text"/>
    <w:basedOn w:val="Normal"/>
    <w:link w:val="CommentTextChar"/>
    <w:uiPriority w:val="99"/>
    <w:semiHidden/>
    <w:rsid w:val="00256249"/>
    <w:rPr>
      <w:szCs w:val="20"/>
    </w:rPr>
  </w:style>
  <w:style w:type="character" w:customStyle="1" w:styleId="CommentTextChar">
    <w:name w:val="Comment Text Char"/>
    <w:basedOn w:val="DefaultParagraphFont"/>
    <w:link w:val="CommentText"/>
    <w:uiPriority w:val="99"/>
    <w:semiHidden/>
    <w:rsid w:val="0025624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rsid w:val="00256249"/>
    <w:rPr>
      <w:b/>
      <w:bCs/>
    </w:rPr>
  </w:style>
  <w:style w:type="character" w:customStyle="1" w:styleId="CommentSubjectChar">
    <w:name w:val="Comment Subject Char"/>
    <w:basedOn w:val="CommentTextChar"/>
    <w:link w:val="CommentSubject"/>
    <w:uiPriority w:val="99"/>
    <w:semiHidden/>
    <w:rsid w:val="00256249"/>
    <w:rPr>
      <w:rFonts w:ascii="Arial" w:eastAsia="Times New Roman" w:hAnsi="Arial" w:cs="Times New Roman"/>
      <w:b/>
      <w:bCs/>
      <w:sz w:val="20"/>
      <w:szCs w:val="20"/>
      <w:lang w:eastAsia="en-GB"/>
    </w:rPr>
  </w:style>
  <w:style w:type="paragraph" w:styleId="DocumentMap">
    <w:name w:val="Document Map"/>
    <w:basedOn w:val="Normal"/>
    <w:link w:val="DocumentMapChar"/>
    <w:semiHidden/>
    <w:rsid w:val="00256249"/>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256249"/>
    <w:rPr>
      <w:rFonts w:ascii="Tahoma" w:eastAsia="Times New Roman" w:hAnsi="Tahoma" w:cs="Tahoma"/>
      <w:sz w:val="20"/>
      <w:szCs w:val="20"/>
      <w:shd w:val="clear" w:color="auto" w:fill="000080"/>
      <w:lang w:eastAsia="en-GB"/>
    </w:rPr>
  </w:style>
  <w:style w:type="character" w:styleId="EndnoteReference">
    <w:name w:val="endnote reference"/>
    <w:basedOn w:val="DefaultParagraphFont"/>
    <w:semiHidden/>
    <w:rsid w:val="00256249"/>
    <w:rPr>
      <w:vertAlign w:val="superscript"/>
    </w:rPr>
  </w:style>
  <w:style w:type="paragraph" w:styleId="EndnoteText">
    <w:name w:val="endnote text"/>
    <w:basedOn w:val="Normal"/>
    <w:link w:val="EndnoteTextChar"/>
    <w:semiHidden/>
    <w:rsid w:val="00256249"/>
    <w:rPr>
      <w:szCs w:val="20"/>
    </w:rPr>
  </w:style>
  <w:style w:type="character" w:customStyle="1" w:styleId="EndnoteTextChar">
    <w:name w:val="Endnote Text Char"/>
    <w:basedOn w:val="DefaultParagraphFont"/>
    <w:link w:val="EndnoteText"/>
    <w:semiHidden/>
    <w:rsid w:val="00256249"/>
    <w:rPr>
      <w:rFonts w:ascii="Arial" w:eastAsia="Times New Roman" w:hAnsi="Arial" w:cs="Times New Roman"/>
      <w:sz w:val="20"/>
      <w:szCs w:val="20"/>
      <w:lang w:eastAsia="en-GB"/>
    </w:rPr>
  </w:style>
  <w:style w:type="paragraph" w:styleId="Index1">
    <w:name w:val="index 1"/>
    <w:basedOn w:val="Normal"/>
    <w:next w:val="Normal"/>
    <w:autoRedefine/>
    <w:semiHidden/>
    <w:rsid w:val="00256249"/>
    <w:pPr>
      <w:ind w:left="200" w:hanging="200"/>
    </w:pPr>
  </w:style>
  <w:style w:type="paragraph" w:styleId="Index2">
    <w:name w:val="index 2"/>
    <w:basedOn w:val="Normal"/>
    <w:next w:val="Normal"/>
    <w:autoRedefine/>
    <w:semiHidden/>
    <w:rsid w:val="00256249"/>
    <w:pPr>
      <w:ind w:left="400" w:hanging="200"/>
    </w:pPr>
  </w:style>
  <w:style w:type="paragraph" w:styleId="Index3">
    <w:name w:val="index 3"/>
    <w:basedOn w:val="Normal"/>
    <w:next w:val="Normal"/>
    <w:autoRedefine/>
    <w:semiHidden/>
    <w:rsid w:val="00256249"/>
    <w:pPr>
      <w:ind w:left="600" w:hanging="200"/>
    </w:pPr>
  </w:style>
  <w:style w:type="paragraph" w:styleId="Index4">
    <w:name w:val="index 4"/>
    <w:basedOn w:val="Normal"/>
    <w:next w:val="Normal"/>
    <w:autoRedefine/>
    <w:semiHidden/>
    <w:rsid w:val="00256249"/>
    <w:pPr>
      <w:ind w:left="800" w:hanging="200"/>
    </w:pPr>
  </w:style>
  <w:style w:type="paragraph" w:styleId="Index5">
    <w:name w:val="index 5"/>
    <w:basedOn w:val="Normal"/>
    <w:next w:val="Normal"/>
    <w:autoRedefine/>
    <w:semiHidden/>
    <w:rsid w:val="00256249"/>
    <w:pPr>
      <w:ind w:left="1000" w:hanging="200"/>
    </w:pPr>
  </w:style>
  <w:style w:type="paragraph" w:styleId="Index6">
    <w:name w:val="index 6"/>
    <w:basedOn w:val="Normal"/>
    <w:next w:val="Normal"/>
    <w:autoRedefine/>
    <w:semiHidden/>
    <w:rsid w:val="00256249"/>
    <w:pPr>
      <w:ind w:left="1200" w:hanging="200"/>
    </w:pPr>
  </w:style>
  <w:style w:type="paragraph" w:styleId="Index7">
    <w:name w:val="index 7"/>
    <w:basedOn w:val="Normal"/>
    <w:next w:val="Normal"/>
    <w:autoRedefine/>
    <w:semiHidden/>
    <w:rsid w:val="00256249"/>
    <w:pPr>
      <w:ind w:left="1400" w:hanging="200"/>
    </w:pPr>
  </w:style>
  <w:style w:type="paragraph" w:styleId="Index8">
    <w:name w:val="index 8"/>
    <w:basedOn w:val="Normal"/>
    <w:next w:val="Normal"/>
    <w:autoRedefine/>
    <w:semiHidden/>
    <w:rsid w:val="00256249"/>
    <w:pPr>
      <w:ind w:left="1600" w:hanging="200"/>
    </w:pPr>
  </w:style>
  <w:style w:type="paragraph" w:styleId="Index9">
    <w:name w:val="index 9"/>
    <w:basedOn w:val="Normal"/>
    <w:next w:val="Normal"/>
    <w:autoRedefine/>
    <w:semiHidden/>
    <w:rsid w:val="00256249"/>
    <w:pPr>
      <w:ind w:left="1800" w:hanging="200"/>
    </w:pPr>
  </w:style>
  <w:style w:type="paragraph" w:styleId="IndexHeading">
    <w:name w:val="index heading"/>
    <w:basedOn w:val="Normal"/>
    <w:next w:val="Index1"/>
    <w:semiHidden/>
    <w:rsid w:val="00256249"/>
    <w:rPr>
      <w:rFonts w:cs="Arial"/>
      <w:b/>
      <w:bCs/>
    </w:rPr>
  </w:style>
  <w:style w:type="paragraph" w:styleId="MacroText">
    <w:name w:val="macro"/>
    <w:link w:val="MacroTextChar"/>
    <w:semiHidden/>
    <w:rsid w:val="00256249"/>
    <w:pPr>
      <w:tabs>
        <w:tab w:val="left" w:pos="480"/>
        <w:tab w:val="left" w:pos="960"/>
        <w:tab w:val="left" w:pos="1440"/>
        <w:tab w:val="left" w:pos="1920"/>
        <w:tab w:val="left" w:pos="2400"/>
        <w:tab w:val="left" w:pos="2880"/>
        <w:tab w:val="left" w:pos="3360"/>
        <w:tab w:val="left" w:pos="3840"/>
        <w:tab w:val="left" w:pos="4320"/>
      </w:tabs>
      <w:spacing w:after="0" w:line="340" w:lineRule="atLeast"/>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semiHidden/>
    <w:rsid w:val="00256249"/>
    <w:rPr>
      <w:rFonts w:ascii="Courier New" w:eastAsia="Times New Roman" w:hAnsi="Courier New" w:cs="Courier New"/>
      <w:sz w:val="20"/>
      <w:szCs w:val="20"/>
      <w:lang w:eastAsia="en-GB"/>
    </w:rPr>
  </w:style>
  <w:style w:type="paragraph" w:styleId="TableofAuthorities">
    <w:name w:val="table of authorities"/>
    <w:basedOn w:val="Normal"/>
    <w:next w:val="Normal"/>
    <w:semiHidden/>
    <w:rsid w:val="00256249"/>
    <w:pPr>
      <w:ind w:left="200" w:hanging="200"/>
    </w:pPr>
  </w:style>
  <w:style w:type="paragraph" w:styleId="TableofFigures">
    <w:name w:val="table of figures"/>
    <w:basedOn w:val="BodyText"/>
    <w:next w:val="Normal"/>
    <w:semiHidden/>
    <w:rsid w:val="00256249"/>
  </w:style>
  <w:style w:type="paragraph" w:styleId="TOAHeading">
    <w:name w:val="toa heading"/>
    <w:basedOn w:val="Normal"/>
    <w:next w:val="Normal"/>
    <w:semiHidden/>
    <w:rsid w:val="00256249"/>
    <w:pPr>
      <w:spacing w:before="120"/>
    </w:pPr>
    <w:rPr>
      <w:rFonts w:cs="Arial"/>
      <w:b/>
      <w:bCs/>
      <w:sz w:val="24"/>
    </w:rPr>
  </w:style>
  <w:style w:type="paragraph" w:styleId="TOC1">
    <w:name w:val="toc 1"/>
    <w:next w:val="Normal"/>
    <w:uiPriority w:val="39"/>
    <w:rsid w:val="00256249"/>
    <w:pPr>
      <w:tabs>
        <w:tab w:val="left" w:pos="680"/>
        <w:tab w:val="right" w:pos="8787"/>
      </w:tabs>
      <w:spacing w:before="120" w:after="0" w:line="240" w:lineRule="auto"/>
    </w:pPr>
    <w:rPr>
      <w:rFonts w:ascii="Arial" w:eastAsia="Times New Roman" w:hAnsi="Arial" w:cs="Times New Roman"/>
      <w:b/>
      <w:noProof/>
      <w:color w:val="165788"/>
      <w:sz w:val="20"/>
      <w:szCs w:val="24"/>
      <w:lang w:eastAsia="en-GB"/>
    </w:rPr>
  </w:style>
  <w:style w:type="paragraph" w:styleId="TOC2">
    <w:name w:val="toc 2"/>
    <w:basedOn w:val="TOC1"/>
    <w:next w:val="Normal"/>
    <w:uiPriority w:val="39"/>
    <w:rsid w:val="00256249"/>
    <w:pPr>
      <w:contextualSpacing/>
    </w:pPr>
  </w:style>
  <w:style w:type="paragraph" w:styleId="TOC3">
    <w:name w:val="toc 3"/>
    <w:basedOn w:val="TOC2"/>
    <w:next w:val="Normal"/>
    <w:autoRedefine/>
    <w:uiPriority w:val="39"/>
    <w:rsid w:val="00256249"/>
    <w:pPr>
      <w:spacing w:before="60"/>
    </w:pPr>
    <w:rPr>
      <w:rFonts w:cs="Arial"/>
      <w:color w:val="auto"/>
      <w:sz w:val="18"/>
      <w:szCs w:val="18"/>
    </w:rPr>
  </w:style>
  <w:style w:type="paragraph" w:styleId="TOC4">
    <w:name w:val="toc 4"/>
    <w:basedOn w:val="TOC3"/>
    <w:next w:val="Normal"/>
    <w:autoRedefine/>
    <w:semiHidden/>
    <w:rsid w:val="00256249"/>
    <w:pPr>
      <w:ind w:left="600"/>
    </w:pPr>
  </w:style>
  <w:style w:type="paragraph" w:styleId="TOC5">
    <w:name w:val="toc 5"/>
    <w:basedOn w:val="TOC4"/>
    <w:next w:val="Normal"/>
    <w:autoRedefine/>
    <w:semiHidden/>
    <w:rsid w:val="00256249"/>
    <w:pPr>
      <w:ind w:left="800"/>
    </w:pPr>
  </w:style>
  <w:style w:type="paragraph" w:styleId="TOC6">
    <w:name w:val="toc 6"/>
    <w:basedOn w:val="TOC5"/>
    <w:next w:val="Normal"/>
    <w:autoRedefine/>
    <w:semiHidden/>
    <w:rsid w:val="00256249"/>
    <w:pPr>
      <w:ind w:left="1000"/>
    </w:pPr>
  </w:style>
  <w:style w:type="paragraph" w:styleId="TOC7">
    <w:name w:val="toc 7"/>
    <w:basedOn w:val="TOC6"/>
    <w:next w:val="Normal"/>
    <w:autoRedefine/>
    <w:semiHidden/>
    <w:rsid w:val="00256249"/>
    <w:pPr>
      <w:ind w:left="1200"/>
    </w:pPr>
  </w:style>
  <w:style w:type="paragraph" w:styleId="TOC8">
    <w:name w:val="toc 8"/>
    <w:basedOn w:val="TOC7"/>
    <w:next w:val="Normal"/>
    <w:autoRedefine/>
    <w:semiHidden/>
    <w:rsid w:val="00256249"/>
    <w:pPr>
      <w:ind w:left="1400"/>
    </w:pPr>
  </w:style>
  <w:style w:type="paragraph" w:styleId="TOC9">
    <w:name w:val="toc 9"/>
    <w:basedOn w:val="TOC8"/>
    <w:next w:val="Normal"/>
    <w:autoRedefine/>
    <w:semiHidden/>
    <w:rsid w:val="00256249"/>
    <w:pPr>
      <w:ind w:left="1600"/>
    </w:pPr>
  </w:style>
  <w:style w:type="numbering" w:styleId="111111">
    <w:name w:val="Outline List 2"/>
    <w:basedOn w:val="NoList"/>
    <w:semiHidden/>
    <w:rsid w:val="00256249"/>
    <w:pPr>
      <w:numPr>
        <w:numId w:val="10"/>
      </w:numPr>
    </w:pPr>
  </w:style>
  <w:style w:type="character" w:styleId="Hyperlink">
    <w:name w:val="Hyperlink"/>
    <w:basedOn w:val="DefaultParagraphFont"/>
    <w:uiPriority w:val="99"/>
    <w:rsid w:val="00256249"/>
    <w:rPr>
      <w:i/>
      <w:color w:val="165788"/>
      <w:u w:val="none"/>
    </w:rPr>
  </w:style>
  <w:style w:type="paragraph" w:customStyle="1" w:styleId="FooterTitlePageGeneric">
    <w:name w:val="Footer Title Page Generic"/>
    <w:basedOn w:val="Footer"/>
    <w:semiHidden/>
    <w:rsid w:val="00256249"/>
    <w:pPr>
      <w:pBdr>
        <w:top w:val="none" w:sz="0" w:space="0" w:color="auto"/>
      </w:pBdr>
    </w:pPr>
  </w:style>
  <w:style w:type="paragraph" w:customStyle="1" w:styleId="DocumentSubtitle">
    <w:name w:val="Document Subtitle"/>
    <w:basedOn w:val="Normal"/>
    <w:semiHidden/>
    <w:rsid w:val="00256249"/>
    <w:pPr>
      <w:spacing w:line="480" w:lineRule="atLeast"/>
    </w:pPr>
    <w:rPr>
      <w:sz w:val="32"/>
    </w:rPr>
  </w:style>
  <w:style w:type="paragraph" w:customStyle="1" w:styleId="FooterTitlePageHR">
    <w:name w:val="Footer Title Page HR"/>
    <w:semiHidden/>
    <w:rsid w:val="00256249"/>
    <w:pPr>
      <w:spacing w:after="0" w:line="240" w:lineRule="auto"/>
    </w:pPr>
    <w:rPr>
      <w:rFonts w:ascii="Arial" w:eastAsia="Times New Roman" w:hAnsi="Arial" w:cs="Times New Roman"/>
      <w:b/>
      <w:color w:val="57068C"/>
      <w:sz w:val="36"/>
      <w:szCs w:val="24"/>
      <w:lang w:eastAsia="en-GB"/>
    </w:rPr>
  </w:style>
  <w:style w:type="paragraph" w:customStyle="1" w:styleId="Author">
    <w:name w:val="Author"/>
    <w:basedOn w:val="DocumentSubtitle"/>
    <w:semiHidden/>
    <w:rsid w:val="00256249"/>
  </w:style>
  <w:style w:type="paragraph" w:customStyle="1" w:styleId="ReferenceTitle">
    <w:name w:val="Reference Title"/>
    <w:next w:val="ReferenceText"/>
    <w:rsid w:val="00256249"/>
    <w:pPr>
      <w:pageBreakBefore/>
      <w:spacing w:after="0" w:line="300" w:lineRule="atLeast"/>
    </w:pPr>
    <w:rPr>
      <w:rFonts w:ascii="Arial" w:eastAsia="Times New Roman" w:hAnsi="Arial" w:cs="Times New Roman"/>
      <w:b/>
      <w:color w:val="165788"/>
      <w:sz w:val="24"/>
      <w:szCs w:val="24"/>
      <w:lang w:eastAsia="en-GB"/>
    </w:rPr>
  </w:style>
  <w:style w:type="paragraph" w:customStyle="1" w:styleId="ReferenceText">
    <w:name w:val="Reference Text"/>
    <w:rsid w:val="00256249"/>
    <w:pPr>
      <w:spacing w:after="0" w:line="240" w:lineRule="atLeast"/>
      <w:ind w:right="1985"/>
    </w:pPr>
    <w:rPr>
      <w:rFonts w:ascii="Arial" w:eastAsia="Times New Roman" w:hAnsi="Arial" w:cs="Times New Roman"/>
      <w:sz w:val="18"/>
      <w:szCs w:val="24"/>
      <w:lang w:eastAsia="en-GB"/>
    </w:rPr>
  </w:style>
  <w:style w:type="character" w:customStyle="1" w:styleId="ReferenceAuthor">
    <w:name w:val="Reference Author"/>
    <w:rsid w:val="00256249"/>
    <w:rPr>
      <w:b/>
      <w:color w:val="165788"/>
    </w:rPr>
  </w:style>
  <w:style w:type="character" w:customStyle="1" w:styleId="ReferenceSource">
    <w:name w:val="Reference Source"/>
    <w:rsid w:val="00256249"/>
    <w:rPr>
      <w:i/>
    </w:rPr>
  </w:style>
  <w:style w:type="table" w:styleId="TableGrid">
    <w:name w:val="Table Grid"/>
    <w:basedOn w:val="TableNormal"/>
    <w:uiPriority w:val="59"/>
    <w:rsid w:val="00256249"/>
    <w:pPr>
      <w:spacing w:before="120" w:after="120" w:line="280" w:lineRule="exact"/>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ind w:leftChars="0" w:left="0"/>
      </w:pPr>
      <w:rPr>
        <w:rFonts w:ascii="Arial" w:hAnsi="Arial"/>
        <w:b/>
        <w:sz w:val="22"/>
      </w:rPr>
      <w:tblPr/>
      <w:tcPr>
        <w:shd w:val="clear" w:color="auto" w:fill="D9D9D9" w:themeFill="background1" w:themeFillShade="D9"/>
      </w:tcPr>
    </w:tblStylePr>
  </w:style>
  <w:style w:type="paragraph" w:customStyle="1" w:styleId="PublicationDate">
    <w:name w:val="Publication Date"/>
    <w:semiHidden/>
    <w:rsid w:val="00256249"/>
    <w:pPr>
      <w:framePr w:hSpace="181" w:wrap="around" w:hAnchor="text" w:yAlign="bottom"/>
      <w:spacing w:after="0" w:line="300" w:lineRule="atLeast"/>
    </w:pPr>
    <w:rPr>
      <w:rFonts w:ascii="Arial" w:eastAsia="Times New Roman" w:hAnsi="Arial" w:cs="Times New Roman"/>
      <w:sz w:val="24"/>
      <w:szCs w:val="24"/>
      <w:lang w:eastAsia="en-GB"/>
    </w:rPr>
  </w:style>
  <w:style w:type="paragraph" w:customStyle="1" w:styleId="Hidden">
    <w:name w:val="Hidden"/>
    <w:basedOn w:val="Normal"/>
    <w:semiHidden/>
    <w:rsid w:val="00256249"/>
    <w:pPr>
      <w:spacing w:before="120" w:after="120"/>
    </w:pPr>
    <w:rPr>
      <w:vanish/>
      <w:color w:val="FF0000"/>
      <w:sz w:val="18"/>
    </w:rPr>
  </w:style>
  <w:style w:type="paragraph" w:customStyle="1" w:styleId="ContentsTitle">
    <w:name w:val="Contents Title"/>
    <w:next w:val="Normal"/>
    <w:semiHidden/>
    <w:rsid w:val="00256249"/>
    <w:pPr>
      <w:spacing w:after="0" w:line="300" w:lineRule="atLeast"/>
    </w:pPr>
    <w:rPr>
      <w:rFonts w:ascii="Arial" w:eastAsia="Times New Roman" w:hAnsi="Arial" w:cs="Times New Roman"/>
      <w:b/>
      <w:color w:val="165788"/>
      <w:sz w:val="24"/>
      <w:szCs w:val="24"/>
      <w:lang w:eastAsia="en-GB"/>
    </w:rPr>
  </w:style>
  <w:style w:type="paragraph" w:customStyle="1" w:styleId="FooterTitlePageISTD">
    <w:name w:val="Footer Title Page ISTD"/>
    <w:basedOn w:val="Footer"/>
    <w:semiHidden/>
    <w:rsid w:val="00256249"/>
    <w:pPr>
      <w:pBdr>
        <w:top w:val="none" w:sz="0" w:space="0" w:color="auto"/>
      </w:pBdr>
      <w:tabs>
        <w:tab w:val="clear" w:pos="4819"/>
        <w:tab w:val="clear" w:pos="9638"/>
      </w:tabs>
      <w:spacing w:after="85" w:line="320" w:lineRule="exact"/>
    </w:pPr>
    <w:rPr>
      <w:sz w:val="30"/>
    </w:rPr>
  </w:style>
  <w:style w:type="numbering" w:styleId="1ai">
    <w:name w:val="Outline List 1"/>
    <w:basedOn w:val="NoList"/>
    <w:semiHidden/>
    <w:rsid w:val="00256249"/>
    <w:pPr>
      <w:numPr>
        <w:numId w:val="11"/>
      </w:numPr>
    </w:pPr>
  </w:style>
  <w:style w:type="numbering" w:styleId="ArticleSection">
    <w:name w:val="Outline List 3"/>
    <w:basedOn w:val="NoList"/>
    <w:semiHidden/>
    <w:rsid w:val="00256249"/>
    <w:pPr>
      <w:numPr>
        <w:numId w:val="12"/>
      </w:numPr>
    </w:pPr>
  </w:style>
  <w:style w:type="paragraph" w:styleId="BodyText">
    <w:name w:val="Body Text"/>
    <w:basedOn w:val="Normal"/>
    <w:link w:val="BodyTextChar"/>
    <w:qFormat/>
    <w:rsid w:val="00256249"/>
    <w:pPr>
      <w:spacing w:before="120" w:after="240"/>
    </w:pPr>
  </w:style>
  <w:style w:type="character" w:customStyle="1" w:styleId="BodyTextChar">
    <w:name w:val="Body Text Char"/>
    <w:basedOn w:val="DefaultParagraphFont"/>
    <w:link w:val="BodyText"/>
    <w:rsid w:val="00256249"/>
    <w:rPr>
      <w:rFonts w:ascii="Arial" w:eastAsia="Times New Roman" w:hAnsi="Arial" w:cs="Times New Roman"/>
      <w:sz w:val="20"/>
      <w:szCs w:val="24"/>
      <w:lang w:eastAsia="en-GB"/>
    </w:rPr>
  </w:style>
  <w:style w:type="paragraph" w:styleId="BodyText2">
    <w:name w:val="Body Text 2"/>
    <w:basedOn w:val="Normal"/>
    <w:link w:val="BodyText2Char"/>
    <w:semiHidden/>
    <w:rsid w:val="00256249"/>
    <w:pPr>
      <w:spacing w:after="120" w:line="480" w:lineRule="auto"/>
    </w:pPr>
  </w:style>
  <w:style w:type="character" w:customStyle="1" w:styleId="BodyText2Char">
    <w:name w:val="Body Text 2 Char"/>
    <w:basedOn w:val="DefaultParagraphFont"/>
    <w:link w:val="BodyText2"/>
    <w:semiHidden/>
    <w:rsid w:val="00256249"/>
    <w:rPr>
      <w:rFonts w:ascii="Arial" w:eastAsia="Times New Roman" w:hAnsi="Arial" w:cs="Times New Roman"/>
      <w:sz w:val="20"/>
      <w:szCs w:val="24"/>
      <w:lang w:eastAsia="en-GB"/>
    </w:rPr>
  </w:style>
  <w:style w:type="paragraph" w:styleId="BodyText3">
    <w:name w:val="Body Text 3"/>
    <w:basedOn w:val="Normal"/>
    <w:link w:val="BodyText3Char"/>
    <w:semiHidden/>
    <w:rsid w:val="00256249"/>
    <w:pPr>
      <w:spacing w:after="120"/>
    </w:pPr>
    <w:rPr>
      <w:sz w:val="16"/>
      <w:szCs w:val="16"/>
    </w:rPr>
  </w:style>
  <w:style w:type="character" w:customStyle="1" w:styleId="BodyText3Char">
    <w:name w:val="Body Text 3 Char"/>
    <w:basedOn w:val="DefaultParagraphFont"/>
    <w:link w:val="BodyText3"/>
    <w:semiHidden/>
    <w:rsid w:val="00256249"/>
    <w:rPr>
      <w:rFonts w:ascii="Arial" w:eastAsia="Times New Roman" w:hAnsi="Arial" w:cs="Times New Roman"/>
      <w:sz w:val="16"/>
      <w:szCs w:val="16"/>
      <w:lang w:eastAsia="en-GB"/>
    </w:rPr>
  </w:style>
  <w:style w:type="paragraph" w:styleId="BodyTextFirstIndent">
    <w:name w:val="Body Text First Indent"/>
    <w:basedOn w:val="BodyText"/>
    <w:link w:val="BodyTextFirstIndentChar"/>
    <w:semiHidden/>
    <w:rsid w:val="00256249"/>
    <w:pPr>
      <w:ind w:firstLine="210"/>
    </w:pPr>
  </w:style>
  <w:style w:type="character" w:customStyle="1" w:styleId="BodyTextFirstIndentChar">
    <w:name w:val="Body Text First Indent Char"/>
    <w:basedOn w:val="BodyTextChar"/>
    <w:link w:val="BodyTextFirstIndent"/>
    <w:semiHidden/>
    <w:rsid w:val="00256249"/>
    <w:rPr>
      <w:rFonts w:ascii="Arial" w:eastAsia="Times New Roman" w:hAnsi="Arial" w:cs="Times New Roman"/>
      <w:sz w:val="20"/>
      <w:szCs w:val="24"/>
      <w:lang w:eastAsia="en-GB"/>
    </w:rPr>
  </w:style>
  <w:style w:type="paragraph" w:styleId="BodyTextIndent">
    <w:name w:val="Body Text Indent"/>
    <w:basedOn w:val="Normal"/>
    <w:link w:val="BodyTextIndentChar"/>
    <w:semiHidden/>
    <w:rsid w:val="00256249"/>
    <w:pPr>
      <w:spacing w:after="120"/>
      <w:ind w:left="283"/>
    </w:pPr>
  </w:style>
  <w:style w:type="character" w:customStyle="1" w:styleId="BodyTextIndentChar">
    <w:name w:val="Body Text Indent Char"/>
    <w:basedOn w:val="DefaultParagraphFont"/>
    <w:link w:val="BodyTextIndent"/>
    <w:semiHidden/>
    <w:rsid w:val="00256249"/>
    <w:rPr>
      <w:rFonts w:ascii="Arial" w:eastAsia="Times New Roman" w:hAnsi="Arial" w:cs="Times New Roman"/>
      <w:sz w:val="20"/>
      <w:szCs w:val="24"/>
      <w:lang w:eastAsia="en-GB"/>
    </w:rPr>
  </w:style>
  <w:style w:type="paragraph" w:styleId="BodyTextFirstIndent2">
    <w:name w:val="Body Text First Indent 2"/>
    <w:basedOn w:val="BodyTextIndent"/>
    <w:link w:val="BodyTextFirstIndent2Char"/>
    <w:semiHidden/>
    <w:rsid w:val="00256249"/>
    <w:pPr>
      <w:ind w:firstLine="210"/>
    </w:pPr>
  </w:style>
  <w:style w:type="character" w:customStyle="1" w:styleId="BodyTextFirstIndent2Char">
    <w:name w:val="Body Text First Indent 2 Char"/>
    <w:basedOn w:val="BodyTextIndentChar"/>
    <w:link w:val="BodyTextFirstIndent2"/>
    <w:semiHidden/>
    <w:rsid w:val="00256249"/>
    <w:rPr>
      <w:rFonts w:ascii="Arial" w:eastAsia="Times New Roman" w:hAnsi="Arial" w:cs="Times New Roman"/>
      <w:sz w:val="20"/>
      <w:szCs w:val="24"/>
      <w:lang w:eastAsia="en-GB"/>
    </w:rPr>
  </w:style>
  <w:style w:type="paragraph" w:styleId="BodyTextIndent2">
    <w:name w:val="Body Text Indent 2"/>
    <w:basedOn w:val="Normal"/>
    <w:link w:val="BodyTextIndent2Char"/>
    <w:semiHidden/>
    <w:rsid w:val="00256249"/>
    <w:pPr>
      <w:spacing w:after="120" w:line="480" w:lineRule="auto"/>
      <w:ind w:left="283"/>
    </w:pPr>
  </w:style>
  <w:style w:type="character" w:customStyle="1" w:styleId="BodyTextIndent2Char">
    <w:name w:val="Body Text Indent 2 Char"/>
    <w:basedOn w:val="DefaultParagraphFont"/>
    <w:link w:val="BodyTextIndent2"/>
    <w:semiHidden/>
    <w:rsid w:val="00256249"/>
    <w:rPr>
      <w:rFonts w:ascii="Arial" w:eastAsia="Times New Roman" w:hAnsi="Arial" w:cs="Times New Roman"/>
      <w:sz w:val="20"/>
      <w:szCs w:val="24"/>
      <w:lang w:eastAsia="en-GB"/>
    </w:rPr>
  </w:style>
  <w:style w:type="paragraph" w:styleId="BodyTextIndent3">
    <w:name w:val="Body Text Indent 3"/>
    <w:basedOn w:val="Normal"/>
    <w:link w:val="BodyTextIndent3Char"/>
    <w:semiHidden/>
    <w:rsid w:val="00256249"/>
    <w:pPr>
      <w:spacing w:after="120"/>
      <w:ind w:left="283"/>
    </w:pPr>
    <w:rPr>
      <w:sz w:val="16"/>
      <w:szCs w:val="16"/>
    </w:rPr>
  </w:style>
  <w:style w:type="character" w:customStyle="1" w:styleId="BodyTextIndent3Char">
    <w:name w:val="Body Text Indent 3 Char"/>
    <w:basedOn w:val="DefaultParagraphFont"/>
    <w:link w:val="BodyTextIndent3"/>
    <w:semiHidden/>
    <w:rsid w:val="00256249"/>
    <w:rPr>
      <w:rFonts w:ascii="Arial" w:eastAsia="Times New Roman" w:hAnsi="Arial" w:cs="Times New Roman"/>
      <w:sz w:val="16"/>
      <w:szCs w:val="16"/>
      <w:lang w:eastAsia="en-GB"/>
    </w:rPr>
  </w:style>
  <w:style w:type="paragraph" w:styleId="Closing">
    <w:name w:val="Closing"/>
    <w:basedOn w:val="Normal"/>
    <w:link w:val="ClosingChar"/>
    <w:semiHidden/>
    <w:rsid w:val="00256249"/>
    <w:pPr>
      <w:ind w:left="4252"/>
    </w:pPr>
  </w:style>
  <w:style w:type="character" w:customStyle="1" w:styleId="ClosingChar">
    <w:name w:val="Closing Char"/>
    <w:basedOn w:val="DefaultParagraphFont"/>
    <w:link w:val="Closing"/>
    <w:semiHidden/>
    <w:rsid w:val="00256249"/>
    <w:rPr>
      <w:rFonts w:ascii="Arial" w:eastAsia="Times New Roman" w:hAnsi="Arial" w:cs="Times New Roman"/>
      <w:sz w:val="20"/>
      <w:szCs w:val="24"/>
      <w:lang w:eastAsia="en-GB"/>
    </w:rPr>
  </w:style>
  <w:style w:type="paragraph" w:styleId="Date">
    <w:name w:val="Date"/>
    <w:basedOn w:val="Normal"/>
    <w:next w:val="Normal"/>
    <w:link w:val="DateChar"/>
    <w:semiHidden/>
    <w:rsid w:val="00256249"/>
  </w:style>
  <w:style w:type="character" w:customStyle="1" w:styleId="DateChar">
    <w:name w:val="Date Char"/>
    <w:basedOn w:val="DefaultParagraphFont"/>
    <w:link w:val="Date"/>
    <w:semiHidden/>
    <w:rsid w:val="00256249"/>
    <w:rPr>
      <w:rFonts w:ascii="Arial" w:eastAsia="Times New Roman" w:hAnsi="Arial" w:cs="Times New Roman"/>
      <w:sz w:val="20"/>
      <w:szCs w:val="24"/>
      <w:lang w:eastAsia="en-GB"/>
    </w:rPr>
  </w:style>
  <w:style w:type="paragraph" w:styleId="E-mailSignature">
    <w:name w:val="E-mail Signature"/>
    <w:basedOn w:val="Normal"/>
    <w:link w:val="E-mailSignatureChar"/>
    <w:semiHidden/>
    <w:rsid w:val="00256249"/>
  </w:style>
  <w:style w:type="character" w:customStyle="1" w:styleId="E-mailSignatureChar">
    <w:name w:val="E-mail Signature Char"/>
    <w:basedOn w:val="DefaultParagraphFont"/>
    <w:link w:val="E-mailSignature"/>
    <w:semiHidden/>
    <w:rsid w:val="00256249"/>
    <w:rPr>
      <w:rFonts w:ascii="Arial" w:eastAsia="Times New Roman" w:hAnsi="Arial" w:cs="Times New Roman"/>
      <w:sz w:val="20"/>
      <w:szCs w:val="24"/>
      <w:lang w:eastAsia="en-GB"/>
    </w:rPr>
  </w:style>
  <w:style w:type="paragraph" w:styleId="EnvelopeAddress">
    <w:name w:val="envelope address"/>
    <w:basedOn w:val="Normal"/>
    <w:semiHidden/>
    <w:rsid w:val="00256249"/>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256249"/>
    <w:rPr>
      <w:rFonts w:cs="Arial"/>
      <w:szCs w:val="20"/>
    </w:rPr>
  </w:style>
  <w:style w:type="character" w:styleId="FollowedHyperlink">
    <w:name w:val="FollowedHyperlink"/>
    <w:basedOn w:val="DefaultParagraphFont"/>
    <w:semiHidden/>
    <w:rsid w:val="00256249"/>
    <w:rPr>
      <w:i/>
      <w:color w:val="165788"/>
      <w:u w:val="none"/>
    </w:rPr>
  </w:style>
  <w:style w:type="character" w:styleId="HTMLAcronym">
    <w:name w:val="HTML Acronym"/>
    <w:basedOn w:val="DefaultParagraphFont"/>
    <w:semiHidden/>
    <w:rsid w:val="00256249"/>
  </w:style>
  <w:style w:type="paragraph" w:styleId="HTMLAddress">
    <w:name w:val="HTML Address"/>
    <w:basedOn w:val="Normal"/>
    <w:link w:val="HTMLAddressChar"/>
    <w:semiHidden/>
    <w:rsid w:val="00256249"/>
    <w:rPr>
      <w:i/>
      <w:iCs/>
    </w:rPr>
  </w:style>
  <w:style w:type="character" w:customStyle="1" w:styleId="HTMLAddressChar">
    <w:name w:val="HTML Address Char"/>
    <w:basedOn w:val="DefaultParagraphFont"/>
    <w:link w:val="HTMLAddress"/>
    <w:semiHidden/>
    <w:rsid w:val="00256249"/>
    <w:rPr>
      <w:rFonts w:ascii="Arial" w:eastAsia="Times New Roman" w:hAnsi="Arial" w:cs="Times New Roman"/>
      <w:i/>
      <w:iCs/>
      <w:sz w:val="20"/>
      <w:szCs w:val="24"/>
      <w:lang w:eastAsia="en-GB"/>
    </w:rPr>
  </w:style>
  <w:style w:type="character" w:styleId="HTMLCite">
    <w:name w:val="HTML Cite"/>
    <w:basedOn w:val="DefaultParagraphFont"/>
    <w:semiHidden/>
    <w:rsid w:val="00256249"/>
    <w:rPr>
      <w:i/>
      <w:iCs/>
    </w:rPr>
  </w:style>
  <w:style w:type="character" w:styleId="HTMLCode">
    <w:name w:val="HTML Code"/>
    <w:basedOn w:val="DefaultParagraphFont"/>
    <w:semiHidden/>
    <w:rsid w:val="00256249"/>
    <w:rPr>
      <w:rFonts w:ascii="Courier New" w:hAnsi="Courier New" w:cs="Courier New"/>
      <w:sz w:val="20"/>
      <w:szCs w:val="20"/>
    </w:rPr>
  </w:style>
  <w:style w:type="character" w:styleId="HTMLDefinition">
    <w:name w:val="HTML Definition"/>
    <w:basedOn w:val="DefaultParagraphFont"/>
    <w:semiHidden/>
    <w:rsid w:val="00256249"/>
    <w:rPr>
      <w:i/>
      <w:iCs/>
    </w:rPr>
  </w:style>
  <w:style w:type="character" w:styleId="HTMLKeyboard">
    <w:name w:val="HTML Keyboard"/>
    <w:basedOn w:val="DefaultParagraphFont"/>
    <w:semiHidden/>
    <w:rsid w:val="00256249"/>
    <w:rPr>
      <w:rFonts w:ascii="Courier New" w:hAnsi="Courier New" w:cs="Courier New"/>
      <w:sz w:val="20"/>
      <w:szCs w:val="20"/>
    </w:rPr>
  </w:style>
  <w:style w:type="paragraph" w:styleId="HTMLPreformatted">
    <w:name w:val="HTML Preformatted"/>
    <w:basedOn w:val="Normal"/>
    <w:link w:val="HTMLPreformattedChar"/>
    <w:semiHidden/>
    <w:rsid w:val="00256249"/>
    <w:rPr>
      <w:rFonts w:ascii="Courier New" w:hAnsi="Courier New" w:cs="Courier New"/>
      <w:szCs w:val="20"/>
    </w:rPr>
  </w:style>
  <w:style w:type="character" w:customStyle="1" w:styleId="HTMLPreformattedChar">
    <w:name w:val="HTML Preformatted Char"/>
    <w:basedOn w:val="DefaultParagraphFont"/>
    <w:link w:val="HTMLPreformatted"/>
    <w:semiHidden/>
    <w:rsid w:val="00256249"/>
    <w:rPr>
      <w:rFonts w:ascii="Courier New" w:eastAsia="Times New Roman" w:hAnsi="Courier New" w:cs="Courier New"/>
      <w:sz w:val="20"/>
      <w:szCs w:val="20"/>
      <w:lang w:eastAsia="en-GB"/>
    </w:rPr>
  </w:style>
  <w:style w:type="character" w:styleId="HTMLSample">
    <w:name w:val="HTML Sample"/>
    <w:basedOn w:val="DefaultParagraphFont"/>
    <w:semiHidden/>
    <w:rsid w:val="00256249"/>
    <w:rPr>
      <w:rFonts w:ascii="Courier New" w:hAnsi="Courier New" w:cs="Courier New"/>
    </w:rPr>
  </w:style>
  <w:style w:type="character" w:styleId="HTMLTypewriter">
    <w:name w:val="HTML Typewriter"/>
    <w:basedOn w:val="DefaultParagraphFont"/>
    <w:semiHidden/>
    <w:rsid w:val="00256249"/>
    <w:rPr>
      <w:rFonts w:ascii="Courier New" w:hAnsi="Courier New" w:cs="Courier New"/>
      <w:sz w:val="20"/>
      <w:szCs w:val="20"/>
    </w:rPr>
  </w:style>
  <w:style w:type="character" w:styleId="HTMLVariable">
    <w:name w:val="HTML Variable"/>
    <w:basedOn w:val="DefaultParagraphFont"/>
    <w:semiHidden/>
    <w:rsid w:val="00256249"/>
    <w:rPr>
      <w:i/>
      <w:iCs/>
    </w:rPr>
  </w:style>
  <w:style w:type="character" w:styleId="LineNumber">
    <w:name w:val="line number"/>
    <w:basedOn w:val="DefaultParagraphFont"/>
    <w:semiHidden/>
    <w:rsid w:val="00256249"/>
  </w:style>
  <w:style w:type="paragraph" w:styleId="List">
    <w:name w:val="List"/>
    <w:basedOn w:val="Normal"/>
    <w:semiHidden/>
    <w:rsid w:val="00256249"/>
    <w:pPr>
      <w:ind w:left="283" w:hanging="283"/>
    </w:pPr>
  </w:style>
  <w:style w:type="paragraph" w:styleId="List2">
    <w:name w:val="List 2"/>
    <w:basedOn w:val="Normal"/>
    <w:semiHidden/>
    <w:rsid w:val="00256249"/>
    <w:pPr>
      <w:ind w:left="566" w:hanging="283"/>
    </w:pPr>
  </w:style>
  <w:style w:type="paragraph" w:styleId="List3">
    <w:name w:val="List 3"/>
    <w:basedOn w:val="Normal"/>
    <w:semiHidden/>
    <w:rsid w:val="00256249"/>
    <w:pPr>
      <w:ind w:left="849" w:hanging="283"/>
    </w:pPr>
  </w:style>
  <w:style w:type="paragraph" w:styleId="List4">
    <w:name w:val="List 4"/>
    <w:basedOn w:val="Normal"/>
    <w:semiHidden/>
    <w:rsid w:val="00256249"/>
    <w:pPr>
      <w:ind w:left="1132" w:hanging="283"/>
    </w:pPr>
  </w:style>
  <w:style w:type="paragraph" w:styleId="List5">
    <w:name w:val="List 5"/>
    <w:basedOn w:val="Normal"/>
    <w:semiHidden/>
    <w:rsid w:val="00256249"/>
    <w:pPr>
      <w:ind w:left="1415" w:hanging="283"/>
    </w:pPr>
  </w:style>
  <w:style w:type="paragraph" w:styleId="ListBullet3">
    <w:name w:val="List Bullet 3"/>
    <w:basedOn w:val="Normal"/>
    <w:semiHidden/>
    <w:rsid w:val="00256249"/>
    <w:pPr>
      <w:numPr>
        <w:numId w:val="3"/>
      </w:numPr>
    </w:pPr>
  </w:style>
  <w:style w:type="paragraph" w:styleId="ListBullet4">
    <w:name w:val="List Bullet 4"/>
    <w:basedOn w:val="Normal"/>
    <w:semiHidden/>
    <w:rsid w:val="00256249"/>
    <w:pPr>
      <w:numPr>
        <w:numId w:val="4"/>
      </w:numPr>
    </w:pPr>
  </w:style>
  <w:style w:type="paragraph" w:styleId="ListBullet5">
    <w:name w:val="List Bullet 5"/>
    <w:basedOn w:val="Normal"/>
    <w:semiHidden/>
    <w:rsid w:val="00256249"/>
    <w:pPr>
      <w:numPr>
        <w:numId w:val="5"/>
      </w:numPr>
    </w:pPr>
  </w:style>
  <w:style w:type="paragraph" w:styleId="ListContinue">
    <w:name w:val="List Continue"/>
    <w:basedOn w:val="Normal"/>
    <w:semiHidden/>
    <w:rsid w:val="00256249"/>
    <w:pPr>
      <w:spacing w:after="120"/>
      <w:ind w:left="283"/>
    </w:pPr>
  </w:style>
  <w:style w:type="paragraph" w:styleId="ListContinue2">
    <w:name w:val="List Continue 2"/>
    <w:basedOn w:val="Normal"/>
    <w:semiHidden/>
    <w:rsid w:val="00256249"/>
    <w:pPr>
      <w:spacing w:after="120"/>
      <w:ind w:left="566"/>
    </w:pPr>
  </w:style>
  <w:style w:type="paragraph" w:styleId="ListContinue3">
    <w:name w:val="List Continue 3"/>
    <w:basedOn w:val="Normal"/>
    <w:semiHidden/>
    <w:rsid w:val="00256249"/>
    <w:pPr>
      <w:spacing w:after="120"/>
      <w:ind w:left="849"/>
    </w:pPr>
  </w:style>
  <w:style w:type="paragraph" w:styleId="ListContinue4">
    <w:name w:val="List Continue 4"/>
    <w:basedOn w:val="Normal"/>
    <w:semiHidden/>
    <w:rsid w:val="00256249"/>
    <w:pPr>
      <w:spacing w:after="120"/>
      <w:ind w:left="1132"/>
    </w:pPr>
  </w:style>
  <w:style w:type="paragraph" w:styleId="ListContinue5">
    <w:name w:val="List Continue 5"/>
    <w:basedOn w:val="Normal"/>
    <w:semiHidden/>
    <w:rsid w:val="00256249"/>
    <w:pPr>
      <w:spacing w:after="120"/>
      <w:ind w:left="1415"/>
    </w:pPr>
  </w:style>
  <w:style w:type="paragraph" w:styleId="ListNumber3">
    <w:name w:val="List Number 3"/>
    <w:basedOn w:val="Normal"/>
    <w:semiHidden/>
    <w:rsid w:val="00256249"/>
    <w:pPr>
      <w:numPr>
        <w:numId w:val="7"/>
      </w:numPr>
    </w:pPr>
  </w:style>
  <w:style w:type="paragraph" w:styleId="ListNumber4">
    <w:name w:val="List Number 4"/>
    <w:basedOn w:val="Normal"/>
    <w:semiHidden/>
    <w:rsid w:val="00256249"/>
    <w:pPr>
      <w:numPr>
        <w:numId w:val="8"/>
      </w:numPr>
    </w:pPr>
  </w:style>
  <w:style w:type="paragraph" w:styleId="ListNumber5">
    <w:name w:val="List Number 5"/>
    <w:basedOn w:val="Normal"/>
    <w:semiHidden/>
    <w:rsid w:val="00256249"/>
    <w:pPr>
      <w:numPr>
        <w:numId w:val="9"/>
      </w:numPr>
    </w:pPr>
  </w:style>
  <w:style w:type="paragraph" w:styleId="MessageHeader">
    <w:name w:val="Message Header"/>
    <w:basedOn w:val="Normal"/>
    <w:link w:val="MessageHeaderChar"/>
    <w:semiHidden/>
    <w:rsid w:val="0025624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semiHidden/>
    <w:rsid w:val="00256249"/>
    <w:rPr>
      <w:rFonts w:ascii="Arial" w:eastAsia="Times New Roman" w:hAnsi="Arial" w:cs="Arial"/>
      <w:sz w:val="24"/>
      <w:szCs w:val="24"/>
      <w:shd w:val="pct20" w:color="auto" w:fill="auto"/>
      <w:lang w:eastAsia="en-GB"/>
    </w:rPr>
  </w:style>
  <w:style w:type="paragraph" w:styleId="NormalWeb">
    <w:name w:val="Normal (Web)"/>
    <w:basedOn w:val="Normal"/>
    <w:uiPriority w:val="99"/>
    <w:semiHidden/>
    <w:rsid w:val="00256249"/>
    <w:rPr>
      <w:rFonts w:ascii="Times New Roman" w:hAnsi="Times New Roman"/>
      <w:sz w:val="24"/>
    </w:rPr>
  </w:style>
  <w:style w:type="paragraph" w:styleId="NoteHeading">
    <w:name w:val="Note Heading"/>
    <w:basedOn w:val="Normal"/>
    <w:next w:val="Normal"/>
    <w:link w:val="NoteHeadingChar"/>
    <w:semiHidden/>
    <w:rsid w:val="00256249"/>
  </w:style>
  <w:style w:type="character" w:customStyle="1" w:styleId="NoteHeadingChar">
    <w:name w:val="Note Heading Char"/>
    <w:basedOn w:val="DefaultParagraphFont"/>
    <w:link w:val="NoteHeading"/>
    <w:semiHidden/>
    <w:rsid w:val="00256249"/>
    <w:rPr>
      <w:rFonts w:ascii="Arial" w:eastAsia="Times New Roman" w:hAnsi="Arial" w:cs="Times New Roman"/>
      <w:sz w:val="20"/>
      <w:szCs w:val="24"/>
      <w:lang w:eastAsia="en-GB"/>
    </w:rPr>
  </w:style>
  <w:style w:type="paragraph" w:styleId="PlainText">
    <w:name w:val="Plain Text"/>
    <w:basedOn w:val="Normal"/>
    <w:link w:val="PlainTextChar"/>
    <w:semiHidden/>
    <w:rsid w:val="00256249"/>
    <w:rPr>
      <w:rFonts w:ascii="Courier New" w:hAnsi="Courier New" w:cs="Courier New"/>
      <w:szCs w:val="20"/>
    </w:rPr>
  </w:style>
  <w:style w:type="character" w:customStyle="1" w:styleId="PlainTextChar">
    <w:name w:val="Plain Text Char"/>
    <w:basedOn w:val="DefaultParagraphFont"/>
    <w:link w:val="PlainText"/>
    <w:semiHidden/>
    <w:rsid w:val="00256249"/>
    <w:rPr>
      <w:rFonts w:ascii="Courier New" w:eastAsia="Times New Roman" w:hAnsi="Courier New" w:cs="Courier New"/>
      <w:sz w:val="20"/>
      <w:szCs w:val="20"/>
      <w:lang w:eastAsia="en-GB"/>
    </w:rPr>
  </w:style>
  <w:style w:type="paragraph" w:styleId="Salutation">
    <w:name w:val="Salutation"/>
    <w:basedOn w:val="Normal"/>
    <w:next w:val="Normal"/>
    <w:link w:val="SalutationChar"/>
    <w:semiHidden/>
    <w:rsid w:val="00256249"/>
  </w:style>
  <w:style w:type="character" w:customStyle="1" w:styleId="SalutationChar">
    <w:name w:val="Salutation Char"/>
    <w:basedOn w:val="DefaultParagraphFont"/>
    <w:link w:val="Salutation"/>
    <w:semiHidden/>
    <w:rsid w:val="00256249"/>
    <w:rPr>
      <w:rFonts w:ascii="Arial" w:eastAsia="Times New Roman" w:hAnsi="Arial" w:cs="Times New Roman"/>
      <w:sz w:val="20"/>
      <w:szCs w:val="24"/>
      <w:lang w:eastAsia="en-GB"/>
    </w:rPr>
  </w:style>
  <w:style w:type="paragraph" w:styleId="Signature">
    <w:name w:val="Signature"/>
    <w:basedOn w:val="Normal"/>
    <w:link w:val="SignatureChar"/>
    <w:semiHidden/>
    <w:rsid w:val="00256249"/>
    <w:pPr>
      <w:ind w:left="4252"/>
    </w:pPr>
  </w:style>
  <w:style w:type="character" w:customStyle="1" w:styleId="SignatureChar">
    <w:name w:val="Signature Char"/>
    <w:basedOn w:val="DefaultParagraphFont"/>
    <w:link w:val="Signature"/>
    <w:semiHidden/>
    <w:rsid w:val="00256249"/>
    <w:rPr>
      <w:rFonts w:ascii="Arial" w:eastAsia="Times New Roman" w:hAnsi="Arial" w:cs="Times New Roman"/>
      <w:sz w:val="20"/>
      <w:szCs w:val="24"/>
      <w:lang w:eastAsia="en-GB"/>
    </w:rPr>
  </w:style>
  <w:style w:type="paragraph" w:styleId="Subtitle">
    <w:name w:val="Subtitle"/>
    <w:basedOn w:val="Normal"/>
    <w:link w:val="SubtitleChar"/>
    <w:rsid w:val="00256249"/>
    <w:pPr>
      <w:spacing w:after="60"/>
      <w:jc w:val="center"/>
      <w:outlineLvl w:val="1"/>
    </w:pPr>
    <w:rPr>
      <w:rFonts w:cs="Arial"/>
      <w:sz w:val="24"/>
    </w:rPr>
  </w:style>
  <w:style w:type="character" w:customStyle="1" w:styleId="SubtitleChar">
    <w:name w:val="Subtitle Char"/>
    <w:basedOn w:val="DefaultParagraphFont"/>
    <w:link w:val="Subtitle"/>
    <w:rsid w:val="00256249"/>
    <w:rPr>
      <w:rFonts w:ascii="Arial" w:eastAsia="Times New Roman" w:hAnsi="Arial" w:cs="Arial"/>
      <w:sz w:val="24"/>
      <w:szCs w:val="24"/>
      <w:lang w:eastAsia="en-GB"/>
    </w:rPr>
  </w:style>
  <w:style w:type="table" w:styleId="Table3Deffects1">
    <w:name w:val="Table 3D effects 1"/>
    <w:basedOn w:val="TableNormal"/>
    <w:semiHidden/>
    <w:rsid w:val="00256249"/>
    <w:pPr>
      <w:spacing w:after="0" w:line="3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56249"/>
    <w:pPr>
      <w:spacing w:after="0" w:line="3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56249"/>
    <w:pPr>
      <w:spacing w:after="0" w:line="3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56249"/>
    <w:pPr>
      <w:spacing w:after="0" w:line="3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56249"/>
    <w:pPr>
      <w:spacing w:after="0" w:line="3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56249"/>
    <w:pPr>
      <w:spacing w:after="0" w:line="3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56249"/>
    <w:pPr>
      <w:spacing w:after="0" w:line="3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56249"/>
    <w:pPr>
      <w:spacing w:after="0" w:line="3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56249"/>
    <w:pPr>
      <w:spacing w:after="0" w:line="3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56249"/>
    <w:pPr>
      <w:spacing w:after="0" w:line="3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56249"/>
    <w:pPr>
      <w:spacing w:after="0" w:line="3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56249"/>
    <w:pPr>
      <w:spacing w:after="0" w:line="3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56249"/>
    <w:pPr>
      <w:spacing w:after="0" w:line="3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56249"/>
    <w:pPr>
      <w:spacing w:after="0" w:line="3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56249"/>
    <w:pPr>
      <w:spacing w:after="0" w:line="3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256249"/>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256249"/>
    <w:rPr>
      <w:rFonts w:ascii="Arial" w:eastAsia="Times New Roman" w:hAnsi="Arial" w:cs="Arial"/>
      <w:b/>
      <w:bCs/>
      <w:kern w:val="28"/>
      <w:sz w:val="32"/>
      <w:szCs w:val="32"/>
      <w:lang w:eastAsia="en-GB"/>
    </w:rPr>
  </w:style>
  <w:style w:type="paragraph" w:customStyle="1" w:styleId="DocumentTitle">
    <w:name w:val="Document Title"/>
    <w:next w:val="Normal"/>
    <w:semiHidden/>
    <w:rsid w:val="00256249"/>
    <w:pPr>
      <w:spacing w:after="360" w:line="620" w:lineRule="atLeast"/>
    </w:pPr>
    <w:rPr>
      <w:rFonts w:ascii="Arial" w:eastAsia="Times New Roman" w:hAnsi="Arial" w:cs="Times New Roman"/>
      <w:color w:val="165788"/>
      <w:sz w:val="52"/>
      <w:szCs w:val="24"/>
      <w:lang w:eastAsia="en-GB"/>
    </w:rPr>
  </w:style>
  <w:style w:type="paragraph" w:customStyle="1" w:styleId="FooterTitlePageISTDOffice">
    <w:name w:val="Footer Title Page ISTD Office"/>
    <w:basedOn w:val="Footer"/>
    <w:semiHidden/>
    <w:rsid w:val="00256249"/>
    <w:pPr>
      <w:pBdr>
        <w:top w:val="none" w:sz="0" w:space="0" w:color="auto"/>
      </w:pBdr>
      <w:tabs>
        <w:tab w:val="clear" w:pos="4819"/>
      </w:tabs>
      <w:spacing w:line="320" w:lineRule="exact"/>
    </w:pPr>
    <w:rPr>
      <w:sz w:val="26"/>
    </w:rPr>
  </w:style>
  <w:style w:type="paragraph" w:customStyle="1" w:styleId="FooterTitlePageISTDTeam">
    <w:name w:val="Footer Title Page ISTD Team"/>
    <w:basedOn w:val="Footer"/>
    <w:semiHidden/>
    <w:rsid w:val="00256249"/>
    <w:pPr>
      <w:pBdr>
        <w:top w:val="none" w:sz="0" w:space="0" w:color="auto"/>
      </w:pBdr>
      <w:tabs>
        <w:tab w:val="clear" w:pos="4819"/>
      </w:tabs>
      <w:spacing w:line="320" w:lineRule="exact"/>
    </w:pPr>
    <w:rPr>
      <w:b/>
      <w:color w:val="000000"/>
      <w:sz w:val="26"/>
    </w:rPr>
  </w:style>
  <w:style w:type="paragraph" w:customStyle="1" w:styleId="Heading">
    <w:name w:val="Heading"/>
    <w:basedOn w:val="Normal"/>
    <w:next w:val="Normal"/>
    <w:rsid w:val="00256249"/>
    <w:pPr>
      <w:spacing w:before="360" w:after="360"/>
    </w:pPr>
    <w:rPr>
      <w:b/>
      <w:color w:val="165788"/>
      <w:sz w:val="32"/>
      <w:szCs w:val="32"/>
    </w:rPr>
  </w:style>
  <w:style w:type="character" w:customStyle="1" w:styleId="FooterBoE">
    <w:name w:val="Footer BoE"/>
    <w:basedOn w:val="DefaultParagraphFont"/>
    <w:semiHidden/>
    <w:rsid w:val="00256249"/>
    <w:rPr>
      <w:b/>
      <w:color w:val="000000"/>
    </w:rPr>
  </w:style>
  <w:style w:type="paragraph" w:customStyle="1" w:styleId="Appendix">
    <w:name w:val="Appendix"/>
    <w:basedOn w:val="Heading1"/>
    <w:next w:val="Normal"/>
    <w:link w:val="AppendixChar"/>
    <w:qFormat/>
    <w:rsid w:val="00256249"/>
    <w:pPr>
      <w:numPr>
        <w:numId w:val="13"/>
      </w:numPr>
      <w:ind w:left="431" w:hanging="431"/>
    </w:pPr>
  </w:style>
  <w:style w:type="character" w:customStyle="1" w:styleId="AppendixChar">
    <w:name w:val="Appendix Char"/>
    <w:basedOn w:val="Heading1Char"/>
    <w:link w:val="Appendix"/>
    <w:rsid w:val="00256249"/>
    <w:rPr>
      <w:rFonts w:ascii="Arial" w:eastAsia="Times New Roman" w:hAnsi="Arial" w:cs="Arial"/>
      <w:b/>
      <w:bCs/>
      <w:color w:val="165788"/>
      <w:kern w:val="32"/>
      <w:sz w:val="32"/>
      <w:szCs w:val="24"/>
      <w:lang w:eastAsia="en-GB"/>
    </w:rPr>
  </w:style>
  <w:style w:type="paragraph" w:customStyle="1" w:styleId="Appendix2">
    <w:name w:val="Appendix 2"/>
    <w:basedOn w:val="Appendix"/>
    <w:rsid w:val="00256249"/>
    <w:pPr>
      <w:numPr>
        <w:ilvl w:val="1"/>
      </w:numPr>
      <w:spacing w:before="240" w:after="120"/>
      <w:ind w:left="578" w:hanging="578"/>
      <w:outlineLvl w:val="1"/>
    </w:pPr>
    <w:rPr>
      <w:sz w:val="28"/>
    </w:rPr>
  </w:style>
  <w:style w:type="paragraph" w:customStyle="1" w:styleId="Appendix3">
    <w:name w:val="Appendix 3"/>
    <w:basedOn w:val="Appendix2"/>
    <w:rsid w:val="00256249"/>
    <w:pPr>
      <w:numPr>
        <w:ilvl w:val="2"/>
      </w:numPr>
      <w:outlineLvl w:val="2"/>
    </w:pPr>
    <w:rPr>
      <w:sz w:val="24"/>
    </w:rPr>
  </w:style>
  <w:style w:type="character" w:styleId="Emphasis">
    <w:name w:val="Emphasis"/>
    <w:basedOn w:val="DefaultParagraphFont"/>
    <w:rsid w:val="00256249"/>
    <w:rPr>
      <w:i/>
      <w:iCs/>
    </w:rPr>
  </w:style>
  <w:style w:type="table" w:customStyle="1" w:styleId="LightShading1">
    <w:name w:val="Light Shading1"/>
    <w:basedOn w:val="TableNormal"/>
    <w:uiPriority w:val="60"/>
    <w:rsid w:val="00256249"/>
    <w:pPr>
      <w:spacing w:after="0" w:line="240" w:lineRule="auto"/>
    </w:pPr>
    <w:rPr>
      <w:rFonts w:ascii="Times New Roman" w:eastAsia="Times New Roman" w:hAnsi="Times New Roman"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56249"/>
    <w:pPr>
      <w:spacing w:after="0" w:line="240" w:lineRule="auto"/>
    </w:pPr>
    <w:rPr>
      <w:rFonts w:ascii="Times New Roman" w:eastAsia="Times New Roman" w:hAnsi="Times New Roman" w:cs="Times New Roman"/>
      <w:color w:val="365F91" w:themeColor="accent1" w:themeShade="BF"/>
      <w:sz w:val="20"/>
      <w:szCs w:val="20"/>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odyTextBold">
    <w:name w:val="Body Text Bold"/>
    <w:basedOn w:val="BodyText"/>
    <w:next w:val="BodyText"/>
    <w:rsid w:val="00256249"/>
    <w:rPr>
      <w:b/>
    </w:rPr>
  </w:style>
  <w:style w:type="character" w:styleId="PlaceholderText">
    <w:name w:val="Placeholder Text"/>
    <w:basedOn w:val="DefaultParagraphFont"/>
    <w:uiPriority w:val="99"/>
    <w:semiHidden/>
    <w:rsid w:val="00256249"/>
    <w:rPr>
      <w:color w:val="808080"/>
    </w:rPr>
  </w:style>
  <w:style w:type="paragraph" w:styleId="ListParagraph">
    <w:name w:val="List Paragraph"/>
    <w:aliases w:val="Dot pt,F5 List Paragraph,List Paragraph1,No Spacing1,List Paragraph Char Char Char,Indicator Text,Numbered Para 1,Bullet 1,Bullet Points,MAIN CONTENT,List Paragraph11,OBC Bullet,List Paragraph12,Colorful List - Accent 11,Normal numbered"/>
    <w:basedOn w:val="Normal"/>
    <w:link w:val="ListParagraphChar"/>
    <w:uiPriority w:val="34"/>
    <w:qFormat/>
    <w:rsid w:val="00256249"/>
    <w:pPr>
      <w:spacing w:line="360" w:lineRule="auto"/>
      <w:ind w:left="720"/>
      <w:contextualSpacing/>
    </w:pPr>
    <w:rPr>
      <w:sz w:val="22"/>
    </w:rPr>
  </w:style>
  <w:style w:type="paragraph" w:customStyle="1" w:styleId="TableText">
    <w:name w:val="Table Text"/>
    <w:basedOn w:val="Normal"/>
    <w:qFormat/>
    <w:rsid w:val="00256249"/>
    <w:pPr>
      <w:spacing w:before="60" w:after="60"/>
    </w:pPr>
  </w:style>
  <w:style w:type="paragraph" w:customStyle="1" w:styleId="TableHead">
    <w:name w:val="Table Head"/>
    <w:basedOn w:val="TableText"/>
    <w:qFormat/>
    <w:rsid w:val="00256249"/>
    <w:rPr>
      <w:b/>
      <w:color w:val="165788"/>
      <w:sz w:val="22"/>
      <w:lang w:eastAsia="en-US"/>
    </w:rPr>
  </w:style>
  <w:style w:type="paragraph" w:customStyle="1" w:styleId="Appendix4">
    <w:name w:val="Appendix 4"/>
    <w:basedOn w:val="Appendix3"/>
    <w:next w:val="BodyText"/>
    <w:rsid w:val="00256249"/>
    <w:pPr>
      <w:numPr>
        <w:ilvl w:val="3"/>
      </w:numPr>
      <w:spacing w:before="120" w:after="60"/>
      <w:ind w:left="862" w:hanging="862"/>
      <w:outlineLvl w:val="3"/>
    </w:pPr>
    <w:rPr>
      <w:sz w:val="22"/>
    </w:rPr>
  </w:style>
  <w:style w:type="paragraph" w:customStyle="1" w:styleId="Bullets">
    <w:name w:val="Bullets"/>
    <w:basedOn w:val="BodyText"/>
    <w:link w:val="BulletsChar"/>
    <w:qFormat/>
    <w:rsid w:val="00256249"/>
    <w:pPr>
      <w:numPr>
        <w:numId w:val="17"/>
      </w:numPr>
      <w:spacing w:line="240" w:lineRule="exact"/>
    </w:pPr>
  </w:style>
  <w:style w:type="character" w:customStyle="1" w:styleId="BulletsChar">
    <w:name w:val="Bullets Char"/>
    <w:basedOn w:val="BodyTextChar"/>
    <w:link w:val="Bullets"/>
    <w:rsid w:val="00256249"/>
    <w:rPr>
      <w:rFonts w:ascii="Arial" w:eastAsia="Times New Roman" w:hAnsi="Arial" w:cs="Times New Roman"/>
      <w:sz w:val="20"/>
      <w:szCs w:val="24"/>
      <w:lang w:eastAsia="en-GB"/>
    </w:rPr>
  </w:style>
  <w:style w:type="paragraph" w:customStyle="1" w:styleId="DocumentDetailsHeadings">
    <w:name w:val="Document Details Headings"/>
    <w:basedOn w:val="Heading"/>
    <w:link w:val="DocumentDetailsHeadingsChar"/>
    <w:qFormat/>
    <w:rsid w:val="00256249"/>
    <w:pPr>
      <w:spacing w:before="240" w:after="120"/>
    </w:pPr>
  </w:style>
  <w:style w:type="character" w:customStyle="1" w:styleId="DocumentDetailsHeadingsChar">
    <w:name w:val="Document Details Headings Char"/>
    <w:basedOn w:val="DefaultParagraphFont"/>
    <w:link w:val="DocumentDetailsHeadings"/>
    <w:rsid w:val="00256249"/>
    <w:rPr>
      <w:rFonts w:ascii="Arial" w:eastAsia="Times New Roman" w:hAnsi="Arial" w:cs="Times New Roman"/>
      <w:b/>
      <w:color w:val="165788"/>
      <w:sz w:val="32"/>
      <w:szCs w:val="32"/>
      <w:lang w:eastAsia="en-GB"/>
    </w:rPr>
  </w:style>
  <w:style w:type="table" w:customStyle="1" w:styleId="TableGrid10">
    <w:name w:val="Table Grid1"/>
    <w:basedOn w:val="TableNormal"/>
    <w:next w:val="TableGrid"/>
    <w:uiPriority w:val="59"/>
    <w:rsid w:val="00256249"/>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256249"/>
    <w:pPr>
      <w:numPr>
        <w:numId w:val="18"/>
      </w:numPr>
    </w:pPr>
  </w:style>
  <w:style w:type="numbering" w:customStyle="1" w:styleId="Style2">
    <w:name w:val="Style2"/>
    <w:uiPriority w:val="99"/>
    <w:rsid w:val="00256249"/>
    <w:pPr>
      <w:numPr>
        <w:numId w:val="19"/>
      </w:numPr>
    </w:pPr>
  </w:style>
  <w:style w:type="paragraph" w:styleId="Revision">
    <w:name w:val="Revision"/>
    <w:hidden/>
    <w:uiPriority w:val="99"/>
    <w:semiHidden/>
    <w:rsid w:val="00256249"/>
    <w:pPr>
      <w:spacing w:after="0" w:line="240" w:lineRule="auto"/>
    </w:pPr>
    <w:rPr>
      <w:rFonts w:ascii="Arial" w:eastAsia="Times New Roman" w:hAnsi="Arial" w:cs="Times New Roman"/>
      <w:sz w:val="20"/>
      <w:szCs w:val="24"/>
      <w:lang w:eastAsia="en-GB"/>
    </w:rPr>
  </w:style>
  <w:style w:type="paragraph" w:customStyle="1" w:styleId="SummaryBoxText">
    <w:name w:val="Summary Box Text"/>
    <w:basedOn w:val="Normal"/>
    <w:link w:val="SummaryBoxTextChar"/>
    <w:autoRedefine/>
    <w:qFormat/>
    <w:rsid w:val="00850582"/>
    <w:pPr>
      <w:numPr>
        <w:numId w:val="20"/>
      </w:numPr>
      <w:spacing w:before="240" w:line="360" w:lineRule="auto"/>
    </w:pPr>
    <w:rPr>
      <w:rFonts w:eastAsiaTheme="minorEastAsia" w:cstheme="minorBidi"/>
      <w:szCs w:val="20"/>
    </w:rPr>
  </w:style>
  <w:style w:type="character" w:customStyle="1" w:styleId="SummaryBoxTextChar">
    <w:name w:val="Summary Box Text Char"/>
    <w:basedOn w:val="DefaultParagraphFont"/>
    <w:link w:val="SummaryBoxText"/>
    <w:rsid w:val="00850582"/>
    <w:rPr>
      <w:rFonts w:ascii="Arial" w:eastAsiaTheme="minorEastAsia" w:hAnsi="Arial"/>
      <w:sz w:val="20"/>
      <w:szCs w:val="20"/>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List Paragraph11 Char"/>
    <w:basedOn w:val="DefaultParagraphFont"/>
    <w:link w:val="ListParagraph"/>
    <w:uiPriority w:val="34"/>
    <w:qFormat/>
    <w:locked/>
    <w:rsid w:val="00850582"/>
    <w:rPr>
      <w:rFonts w:ascii="Arial" w:eastAsia="Times New Roman" w:hAnsi="Arial" w:cs="Times New Roman"/>
      <w:szCs w:val="24"/>
      <w:lang w:eastAsia="en-GB"/>
    </w:rPr>
  </w:style>
  <w:style w:type="paragraph" w:styleId="NoSpacing">
    <w:name w:val="No Spacing"/>
    <w:uiPriority w:val="1"/>
    <w:qFormat/>
    <w:rsid w:val="00850582"/>
    <w:pPr>
      <w:spacing w:after="0" w:line="240" w:lineRule="auto"/>
    </w:pPr>
  </w:style>
  <w:style w:type="table" w:customStyle="1" w:styleId="TableGrid20">
    <w:name w:val="Table Grid2"/>
    <w:basedOn w:val="TableNormal"/>
    <w:next w:val="TableGrid"/>
    <w:uiPriority w:val="59"/>
    <w:rsid w:val="00602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584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6256"/>
    <w:rPr>
      <w:b/>
      <w:bCs/>
    </w:rPr>
  </w:style>
  <w:style w:type="numbering" w:customStyle="1" w:styleId="NoList1">
    <w:name w:val="No List1"/>
    <w:next w:val="NoList"/>
    <w:uiPriority w:val="99"/>
    <w:semiHidden/>
    <w:unhideWhenUsed/>
    <w:rsid w:val="00ED1470"/>
  </w:style>
  <w:style w:type="table" w:customStyle="1" w:styleId="TableGrid40">
    <w:name w:val="Table Grid4"/>
    <w:basedOn w:val="TableNormal"/>
    <w:next w:val="TableGrid"/>
    <w:uiPriority w:val="59"/>
    <w:rsid w:val="00ED1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D147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11"/>
    <w:basedOn w:val="TableNormal"/>
    <w:next w:val="TableGrid"/>
    <w:uiPriority w:val="59"/>
    <w:rsid w:val="00ED1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1604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50">
    <w:name w:val="Table Grid5"/>
    <w:basedOn w:val="TableNormal"/>
    <w:next w:val="TableGrid"/>
    <w:uiPriority w:val="59"/>
    <w:rsid w:val="00E13B0C"/>
    <w:pPr>
      <w:spacing w:before="120" w:after="120" w:line="280" w:lineRule="exact"/>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ind w:leftChars="0" w:left="0"/>
      </w:pPr>
      <w:rPr>
        <w:rFonts w:ascii="Arial" w:hAnsi="Arial"/>
        <w:b/>
        <w:sz w:val="22"/>
      </w:rPr>
      <w:tblPr/>
      <w:tcPr>
        <w:shd w:val="clear" w:color="auto" w:fill="D9D9D9" w:themeFill="background1" w:themeFillShade="D9"/>
      </w:tcPr>
    </w:tblStylePr>
  </w:style>
  <w:style w:type="table" w:customStyle="1" w:styleId="TableGrid60">
    <w:name w:val="Table Grid6"/>
    <w:basedOn w:val="TableNormal"/>
    <w:next w:val="TableGrid"/>
    <w:uiPriority w:val="59"/>
    <w:rsid w:val="00E315C4"/>
    <w:pPr>
      <w:spacing w:before="120" w:after="120" w:line="280" w:lineRule="exact"/>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ind w:leftChars="0" w:left="0"/>
      </w:pPr>
      <w:rPr>
        <w:rFonts w:ascii="Arial" w:hAnsi="Arial"/>
        <w:b/>
        <w:sz w:val="22"/>
      </w:rPr>
      <w:tblPr/>
      <w:tcPr>
        <w:shd w:val="clear" w:color="auto" w:fill="D9D9D9" w:themeFill="background1" w:themeFillShade="D9"/>
      </w:tcPr>
    </w:tblStylePr>
  </w:style>
  <w:style w:type="table" w:customStyle="1" w:styleId="TableGrid70">
    <w:name w:val="Table Grid7"/>
    <w:basedOn w:val="TableNormal"/>
    <w:next w:val="TableGrid"/>
    <w:uiPriority w:val="59"/>
    <w:rsid w:val="00E315C4"/>
    <w:pPr>
      <w:spacing w:before="120" w:after="120" w:line="280" w:lineRule="exact"/>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ind w:leftChars="0" w:left="0"/>
      </w:pPr>
      <w:rPr>
        <w:rFonts w:ascii="Arial" w:hAnsi="Arial"/>
        <w:b/>
        <w:sz w:val="22"/>
      </w:rPr>
      <w:tblPr/>
      <w:tcPr>
        <w:shd w:val="clear" w:color="auto" w:fill="D9D9D9" w:themeFill="background1" w:themeFillShade="D9"/>
      </w:tcPr>
    </w:tblStylePr>
  </w:style>
  <w:style w:type="table" w:customStyle="1" w:styleId="TableGrid71">
    <w:name w:val="Table Grid71"/>
    <w:basedOn w:val="TableNormal"/>
    <w:next w:val="TableGrid"/>
    <w:uiPriority w:val="59"/>
    <w:rsid w:val="00612819"/>
    <w:pPr>
      <w:spacing w:before="120" w:after="120" w:line="280" w:lineRule="exact"/>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ind w:leftChars="0" w:left="0"/>
      </w:pPr>
      <w:rPr>
        <w:rFonts w:ascii="Arial" w:hAnsi="Arial"/>
        <w:b/>
        <w:sz w:val="22"/>
      </w:rPr>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7169">
      <w:bodyDiv w:val="1"/>
      <w:marLeft w:val="0"/>
      <w:marRight w:val="0"/>
      <w:marTop w:val="0"/>
      <w:marBottom w:val="0"/>
      <w:divBdr>
        <w:top w:val="none" w:sz="0" w:space="0" w:color="auto"/>
        <w:left w:val="none" w:sz="0" w:space="0" w:color="auto"/>
        <w:bottom w:val="none" w:sz="0" w:space="0" w:color="auto"/>
        <w:right w:val="none" w:sz="0" w:space="0" w:color="auto"/>
      </w:divBdr>
    </w:div>
    <w:div w:id="190076032">
      <w:bodyDiv w:val="1"/>
      <w:marLeft w:val="0"/>
      <w:marRight w:val="0"/>
      <w:marTop w:val="0"/>
      <w:marBottom w:val="0"/>
      <w:divBdr>
        <w:top w:val="none" w:sz="0" w:space="0" w:color="auto"/>
        <w:left w:val="none" w:sz="0" w:space="0" w:color="auto"/>
        <w:bottom w:val="none" w:sz="0" w:space="0" w:color="auto"/>
        <w:right w:val="none" w:sz="0" w:space="0" w:color="auto"/>
      </w:divBdr>
    </w:div>
    <w:div w:id="219558416">
      <w:bodyDiv w:val="1"/>
      <w:marLeft w:val="0"/>
      <w:marRight w:val="0"/>
      <w:marTop w:val="0"/>
      <w:marBottom w:val="0"/>
      <w:divBdr>
        <w:top w:val="none" w:sz="0" w:space="0" w:color="auto"/>
        <w:left w:val="none" w:sz="0" w:space="0" w:color="auto"/>
        <w:bottom w:val="none" w:sz="0" w:space="0" w:color="auto"/>
        <w:right w:val="none" w:sz="0" w:space="0" w:color="auto"/>
      </w:divBdr>
    </w:div>
    <w:div w:id="243222727">
      <w:bodyDiv w:val="1"/>
      <w:marLeft w:val="0"/>
      <w:marRight w:val="0"/>
      <w:marTop w:val="0"/>
      <w:marBottom w:val="0"/>
      <w:divBdr>
        <w:top w:val="none" w:sz="0" w:space="0" w:color="auto"/>
        <w:left w:val="none" w:sz="0" w:space="0" w:color="auto"/>
        <w:bottom w:val="none" w:sz="0" w:space="0" w:color="auto"/>
        <w:right w:val="none" w:sz="0" w:space="0" w:color="auto"/>
      </w:divBdr>
    </w:div>
    <w:div w:id="258216939">
      <w:bodyDiv w:val="1"/>
      <w:marLeft w:val="0"/>
      <w:marRight w:val="0"/>
      <w:marTop w:val="0"/>
      <w:marBottom w:val="0"/>
      <w:divBdr>
        <w:top w:val="none" w:sz="0" w:space="0" w:color="auto"/>
        <w:left w:val="none" w:sz="0" w:space="0" w:color="auto"/>
        <w:bottom w:val="none" w:sz="0" w:space="0" w:color="auto"/>
        <w:right w:val="none" w:sz="0" w:space="0" w:color="auto"/>
      </w:divBdr>
    </w:div>
    <w:div w:id="505481469">
      <w:bodyDiv w:val="1"/>
      <w:marLeft w:val="0"/>
      <w:marRight w:val="0"/>
      <w:marTop w:val="0"/>
      <w:marBottom w:val="0"/>
      <w:divBdr>
        <w:top w:val="none" w:sz="0" w:space="0" w:color="auto"/>
        <w:left w:val="none" w:sz="0" w:space="0" w:color="auto"/>
        <w:bottom w:val="none" w:sz="0" w:space="0" w:color="auto"/>
        <w:right w:val="none" w:sz="0" w:space="0" w:color="auto"/>
      </w:divBdr>
    </w:div>
    <w:div w:id="550848876">
      <w:bodyDiv w:val="1"/>
      <w:marLeft w:val="0"/>
      <w:marRight w:val="0"/>
      <w:marTop w:val="0"/>
      <w:marBottom w:val="0"/>
      <w:divBdr>
        <w:top w:val="none" w:sz="0" w:space="0" w:color="auto"/>
        <w:left w:val="none" w:sz="0" w:space="0" w:color="auto"/>
        <w:bottom w:val="none" w:sz="0" w:space="0" w:color="auto"/>
        <w:right w:val="none" w:sz="0" w:space="0" w:color="auto"/>
      </w:divBdr>
    </w:div>
    <w:div w:id="617958107">
      <w:bodyDiv w:val="1"/>
      <w:marLeft w:val="0"/>
      <w:marRight w:val="0"/>
      <w:marTop w:val="0"/>
      <w:marBottom w:val="0"/>
      <w:divBdr>
        <w:top w:val="none" w:sz="0" w:space="0" w:color="auto"/>
        <w:left w:val="none" w:sz="0" w:space="0" w:color="auto"/>
        <w:bottom w:val="none" w:sz="0" w:space="0" w:color="auto"/>
        <w:right w:val="none" w:sz="0" w:space="0" w:color="auto"/>
      </w:divBdr>
    </w:div>
    <w:div w:id="764377130">
      <w:bodyDiv w:val="1"/>
      <w:marLeft w:val="0"/>
      <w:marRight w:val="0"/>
      <w:marTop w:val="0"/>
      <w:marBottom w:val="0"/>
      <w:divBdr>
        <w:top w:val="none" w:sz="0" w:space="0" w:color="auto"/>
        <w:left w:val="none" w:sz="0" w:space="0" w:color="auto"/>
        <w:bottom w:val="none" w:sz="0" w:space="0" w:color="auto"/>
        <w:right w:val="none" w:sz="0" w:space="0" w:color="auto"/>
      </w:divBdr>
    </w:div>
    <w:div w:id="777912670">
      <w:bodyDiv w:val="1"/>
      <w:marLeft w:val="0"/>
      <w:marRight w:val="0"/>
      <w:marTop w:val="0"/>
      <w:marBottom w:val="0"/>
      <w:divBdr>
        <w:top w:val="none" w:sz="0" w:space="0" w:color="auto"/>
        <w:left w:val="none" w:sz="0" w:space="0" w:color="auto"/>
        <w:bottom w:val="none" w:sz="0" w:space="0" w:color="auto"/>
        <w:right w:val="none" w:sz="0" w:space="0" w:color="auto"/>
      </w:divBdr>
    </w:div>
    <w:div w:id="849492384">
      <w:bodyDiv w:val="1"/>
      <w:marLeft w:val="0"/>
      <w:marRight w:val="0"/>
      <w:marTop w:val="0"/>
      <w:marBottom w:val="0"/>
      <w:divBdr>
        <w:top w:val="none" w:sz="0" w:space="0" w:color="auto"/>
        <w:left w:val="none" w:sz="0" w:space="0" w:color="auto"/>
        <w:bottom w:val="none" w:sz="0" w:space="0" w:color="auto"/>
        <w:right w:val="none" w:sz="0" w:space="0" w:color="auto"/>
      </w:divBdr>
    </w:div>
    <w:div w:id="869956180">
      <w:bodyDiv w:val="1"/>
      <w:marLeft w:val="0"/>
      <w:marRight w:val="0"/>
      <w:marTop w:val="0"/>
      <w:marBottom w:val="0"/>
      <w:divBdr>
        <w:top w:val="none" w:sz="0" w:space="0" w:color="auto"/>
        <w:left w:val="none" w:sz="0" w:space="0" w:color="auto"/>
        <w:bottom w:val="none" w:sz="0" w:space="0" w:color="auto"/>
        <w:right w:val="none" w:sz="0" w:space="0" w:color="auto"/>
      </w:divBdr>
      <w:divsChild>
        <w:div w:id="1097873974">
          <w:marLeft w:val="0"/>
          <w:marRight w:val="0"/>
          <w:marTop w:val="0"/>
          <w:marBottom w:val="0"/>
          <w:divBdr>
            <w:top w:val="none" w:sz="0" w:space="0" w:color="auto"/>
            <w:left w:val="none" w:sz="0" w:space="0" w:color="auto"/>
            <w:bottom w:val="none" w:sz="0" w:space="0" w:color="auto"/>
            <w:right w:val="none" w:sz="0" w:space="0" w:color="auto"/>
          </w:divBdr>
          <w:divsChild>
            <w:div w:id="1941057901">
              <w:marLeft w:val="0"/>
              <w:marRight w:val="0"/>
              <w:marTop w:val="0"/>
              <w:marBottom w:val="0"/>
              <w:divBdr>
                <w:top w:val="none" w:sz="0" w:space="0" w:color="auto"/>
                <w:left w:val="none" w:sz="0" w:space="0" w:color="auto"/>
                <w:bottom w:val="none" w:sz="0" w:space="0" w:color="auto"/>
                <w:right w:val="none" w:sz="0" w:space="0" w:color="auto"/>
              </w:divBdr>
              <w:divsChild>
                <w:div w:id="981735916">
                  <w:marLeft w:val="0"/>
                  <w:marRight w:val="0"/>
                  <w:marTop w:val="0"/>
                  <w:marBottom w:val="0"/>
                  <w:divBdr>
                    <w:top w:val="none" w:sz="0" w:space="0" w:color="auto"/>
                    <w:left w:val="none" w:sz="0" w:space="0" w:color="auto"/>
                    <w:bottom w:val="none" w:sz="0" w:space="0" w:color="auto"/>
                    <w:right w:val="none" w:sz="0" w:space="0" w:color="auto"/>
                  </w:divBdr>
                  <w:divsChild>
                    <w:div w:id="696585205">
                      <w:marLeft w:val="0"/>
                      <w:marRight w:val="0"/>
                      <w:marTop w:val="0"/>
                      <w:marBottom w:val="0"/>
                      <w:divBdr>
                        <w:top w:val="none" w:sz="0" w:space="0" w:color="auto"/>
                        <w:left w:val="none" w:sz="0" w:space="0" w:color="auto"/>
                        <w:bottom w:val="none" w:sz="0" w:space="0" w:color="auto"/>
                        <w:right w:val="none" w:sz="0" w:space="0" w:color="auto"/>
                      </w:divBdr>
                      <w:divsChild>
                        <w:div w:id="305163152">
                          <w:marLeft w:val="0"/>
                          <w:marRight w:val="0"/>
                          <w:marTop w:val="0"/>
                          <w:marBottom w:val="0"/>
                          <w:divBdr>
                            <w:top w:val="none" w:sz="0" w:space="0" w:color="auto"/>
                            <w:left w:val="none" w:sz="0" w:space="0" w:color="auto"/>
                            <w:bottom w:val="none" w:sz="0" w:space="0" w:color="auto"/>
                            <w:right w:val="none" w:sz="0" w:space="0" w:color="auto"/>
                          </w:divBdr>
                          <w:divsChild>
                            <w:div w:id="1517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119823">
      <w:bodyDiv w:val="1"/>
      <w:marLeft w:val="0"/>
      <w:marRight w:val="0"/>
      <w:marTop w:val="0"/>
      <w:marBottom w:val="0"/>
      <w:divBdr>
        <w:top w:val="none" w:sz="0" w:space="0" w:color="auto"/>
        <w:left w:val="none" w:sz="0" w:space="0" w:color="auto"/>
        <w:bottom w:val="none" w:sz="0" w:space="0" w:color="auto"/>
        <w:right w:val="none" w:sz="0" w:space="0" w:color="auto"/>
      </w:divBdr>
    </w:div>
    <w:div w:id="975794898">
      <w:bodyDiv w:val="1"/>
      <w:marLeft w:val="0"/>
      <w:marRight w:val="0"/>
      <w:marTop w:val="0"/>
      <w:marBottom w:val="0"/>
      <w:divBdr>
        <w:top w:val="none" w:sz="0" w:space="0" w:color="auto"/>
        <w:left w:val="none" w:sz="0" w:space="0" w:color="auto"/>
        <w:bottom w:val="none" w:sz="0" w:space="0" w:color="auto"/>
        <w:right w:val="none" w:sz="0" w:space="0" w:color="auto"/>
      </w:divBdr>
    </w:div>
    <w:div w:id="1147623879">
      <w:bodyDiv w:val="1"/>
      <w:marLeft w:val="0"/>
      <w:marRight w:val="0"/>
      <w:marTop w:val="0"/>
      <w:marBottom w:val="0"/>
      <w:divBdr>
        <w:top w:val="none" w:sz="0" w:space="0" w:color="auto"/>
        <w:left w:val="none" w:sz="0" w:space="0" w:color="auto"/>
        <w:bottom w:val="none" w:sz="0" w:space="0" w:color="auto"/>
        <w:right w:val="none" w:sz="0" w:space="0" w:color="auto"/>
      </w:divBdr>
    </w:div>
    <w:div w:id="1156843288">
      <w:bodyDiv w:val="1"/>
      <w:marLeft w:val="0"/>
      <w:marRight w:val="0"/>
      <w:marTop w:val="0"/>
      <w:marBottom w:val="0"/>
      <w:divBdr>
        <w:top w:val="none" w:sz="0" w:space="0" w:color="auto"/>
        <w:left w:val="none" w:sz="0" w:space="0" w:color="auto"/>
        <w:bottom w:val="none" w:sz="0" w:space="0" w:color="auto"/>
        <w:right w:val="none" w:sz="0" w:space="0" w:color="auto"/>
      </w:divBdr>
    </w:div>
    <w:div w:id="1157259307">
      <w:bodyDiv w:val="1"/>
      <w:marLeft w:val="0"/>
      <w:marRight w:val="0"/>
      <w:marTop w:val="0"/>
      <w:marBottom w:val="0"/>
      <w:divBdr>
        <w:top w:val="none" w:sz="0" w:space="0" w:color="auto"/>
        <w:left w:val="none" w:sz="0" w:space="0" w:color="auto"/>
        <w:bottom w:val="none" w:sz="0" w:space="0" w:color="auto"/>
        <w:right w:val="none" w:sz="0" w:space="0" w:color="auto"/>
      </w:divBdr>
    </w:div>
    <w:div w:id="1178229467">
      <w:bodyDiv w:val="1"/>
      <w:marLeft w:val="0"/>
      <w:marRight w:val="0"/>
      <w:marTop w:val="0"/>
      <w:marBottom w:val="0"/>
      <w:divBdr>
        <w:top w:val="none" w:sz="0" w:space="0" w:color="auto"/>
        <w:left w:val="none" w:sz="0" w:space="0" w:color="auto"/>
        <w:bottom w:val="none" w:sz="0" w:space="0" w:color="auto"/>
        <w:right w:val="none" w:sz="0" w:space="0" w:color="auto"/>
      </w:divBdr>
    </w:div>
    <w:div w:id="1202665603">
      <w:bodyDiv w:val="1"/>
      <w:marLeft w:val="0"/>
      <w:marRight w:val="0"/>
      <w:marTop w:val="0"/>
      <w:marBottom w:val="0"/>
      <w:divBdr>
        <w:top w:val="none" w:sz="0" w:space="0" w:color="auto"/>
        <w:left w:val="none" w:sz="0" w:space="0" w:color="auto"/>
        <w:bottom w:val="none" w:sz="0" w:space="0" w:color="auto"/>
        <w:right w:val="none" w:sz="0" w:space="0" w:color="auto"/>
      </w:divBdr>
    </w:div>
    <w:div w:id="1258833064">
      <w:bodyDiv w:val="1"/>
      <w:marLeft w:val="0"/>
      <w:marRight w:val="0"/>
      <w:marTop w:val="0"/>
      <w:marBottom w:val="0"/>
      <w:divBdr>
        <w:top w:val="none" w:sz="0" w:space="0" w:color="auto"/>
        <w:left w:val="none" w:sz="0" w:space="0" w:color="auto"/>
        <w:bottom w:val="none" w:sz="0" w:space="0" w:color="auto"/>
        <w:right w:val="none" w:sz="0" w:space="0" w:color="auto"/>
      </w:divBdr>
    </w:div>
    <w:div w:id="1283070778">
      <w:bodyDiv w:val="1"/>
      <w:marLeft w:val="0"/>
      <w:marRight w:val="0"/>
      <w:marTop w:val="0"/>
      <w:marBottom w:val="0"/>
      <w:divBdr>
        <w:top w:val="none" w:sz="0" w:space="0" w:color="auto"/>
        <w:left w:val="none" w:sz="0" w:space="0" w:color="auto"/>
        <w:bottom w:val="none" w:sz="0" w:space="0" w:color="auto"/>
        <w:right w:val="none" w:sz="0" w:space="0" w:color="auto"/>
      </w:divBdr>
    </w:div>
    <w:div w:id="1283535378">
      <w:bodyDiv w:val="1"/>
      <w:marLeft w:val="0"/>
      <w:marRight w:val="0"/>
      <w:marTop w:val="0"/>
      <w:marBottom w:val="0"/>
      <w:divBdr>
        <w:top w:val="none" w:sz="0" w:space="0" w:color="auto"/>
        <w:left w:val="none" w:sz="0" w:space="0" w:color="auto"/>
        <w:bottom w:val="none" w:sz="0" w:space="0" w:color="auto"/>
        <w:right w:val="none" w:sz="0" w:space="0" w:color="auto"/>
      </w:divBdr>
    </w:div>
    <w:div w:id="1319116380">
      <w:bodyDiv w:val="1"/>
      <w:marLeft w:val="0"/>
      <w:marRight w:val="0"/>
      <w:marTop w:val="0"/>
      <w:marBottom w:val="0"/>
      <w:divBdr>
        <w:top w:val="none" w:sz="0" w:space="0" w:color="auto"/>
        <w:left w:val="none" w:sz="0" w:space="0" w:color="auto"/>
        <w:bottom w:val="none" w:sz="0" w:space="0" w:color="auto"/>
        <w:right w:val="none" w:sz="0" w:space="0" w:color="auto"/>
      </w:divBdr>
    </w:div>
    <w:div w:id="1406226556">
      <w:bodyDiv w:val="1"/>
      <w:marLeft w:val="0"/>
      <w:marRight w:val="0"/>
      <w:marTop w:val="0"/>
      <w:marBottom w:val="0"/>
      <w:divBdr>
        <w:top w:val="none" w:sz="0" w:space="0" w:color="auto"/>
        <w:left w:val="none" w:sz="0" w:space="0" w:color="auto"/>
        <w:bottom w:val="none" w:sz="0" w:space="0" w:color="auto"/>
        <w:right w:val="none" w:sz="0" w:space="0" w:color="auto"/>
      </w:divBdr>
    </w:div>
    <w:div w:id="1451826816">
      <w:bodyDiv w:val="1"/>
      <w:marLeft w:val="0"/>
      <w:marRight w:val="0"/>
      <w:marTop w:val="0"/>
      <w:marBottom w:val="0"/>
      <w:divBdr>
        <w:top w:val="none" w:sz="0" w:space="0" w:color="auto"/>
        <w:left w:val="none" w:sz="0" w:space="0" w:color="auto"/>
        <w:bottom w:val="none" w:sz="0" w:space="0" w:color="auto"/>
        <w:right w:val="none" w:sz="0" w:space="0" w:color="auto"/>
      </w:divBdr>
    </w:div>
    <w:div w:id="1481998008">
      <w:bodyDiv w:val="1"/>
      <w:marLeft w:val="0"/>
      <w:marRight w:val="0"/>
      <w:marTop w:val="0"/>
      <w:marBottom w:val="0"/>
      <w:divBdr>
        <w:top w:val="none" w:sz="0" w:space="0" w:color="auto"/>
        <w:left w:val="none" w:sz="0" w:space="0" w:color="auto"/>
        <w:bottom w:val="none" w:sz="0" w:space="0" w:color="auto"/>
        <w:right w:val="none" w:sz="0" w:space="0" w:color="auto"/>
      </w:divBdr>
    </w:div>
    <w:div w:id="1486359292">
      <w:bodyDiv w:val="1"/>
      <w:marLeft w:val="0"/>
      <w:marRight w:val="0"/>
      <w:marTop w:val="0"/>
      <w:marBottom w:val="0"/>
      <w:divBdr>
        <w:top w:val="none" w:sz="0" w:space="0" w:color="auto"/>
        <w:left w:val="none" w:sz="0" w:space="0" w:color="auto"/>
        <w:bottom w:val="none" w:sz="0" w:space="0" w:color="auto"/>
        <w:right w:val="none" w:sz="0" w:space="0" w:color="auto"/>
      </w:divBdr>
    </w:div>
    <w:div w:id="1545369414">
      <w:bodyDiv w:val="1"/>
      <w:marLeft w:val="0"/>
      <w:marRight w:val="0"/>
      <w:marTop w:val="0"/>
      <w:marBottom w:val="0"/>
      <w:divBdr>
        <w:top w:val="none" w:sz="0" w:space="0" w:color="auto"/>
        <w:left w:val="none" w:sz="0" w:space="0" w:color="auto"/>
        <w:bottom w:val="none" w:sz="0" w:space="0" w:color="auto"/>
        <w:right w:val="none" w:sz="0" w:space="0" w:color="auto"/>
      </w:divBdr>
    </w:div>
    <w:div w:id="1551384226">
      <w:bodyDiv w:val="1"/>
      <w:marLeft w:val="0"/>
      <w:marRight w:val="0"/>
      <w:marTop w:val="0"/>
      <w:marBottom w:val="0"/>
      <w:divBdr>
        <w:top w:val="none" w:sz="0" w:space="0" w:color="auto"/>
        <w:left w:val="none" w:sz="0" w:space="0" w:color="auto"/>
        <w:bottom w:val="none" w:sz="0" w:space="0" w:color="auto"/>
        <w:right w:val="none" w:sz="0" w:space="0" w:color="auto"/>
      </w:divBdr>
      <w:divsChild>
        <w:div w:id="103042178">
          <w:marLeft w:val="547"/>
          <w:marRight w:val="0"/>
          <w:marTop w:val="120"/>
          <w:marBottom w:val="0"/>
          <w:divBdr>
            <w:top w:val="none" w:sz="0" w:space="0" w:color="auto"/>
            <w:left w:val="none" w:sz="0" w:space="0" w:color="auto"/>
            <w:bottom w:val="none" w:sz="0" w:space="0" w:color="auto"/>
            <w:right w:val="none" w:sz="0" w:space="0" w:color="auto"/>
          </w:divBdr>
        </w:div>
        <w:div w:id="2145539588">
          <w:marLeft w:val="547"/>
          <w:marRight w:val="0"/>
          <w:marTop w:val="120"/>
          <w:marBottom w:val="0"/>
          <w:divBdr>
            <w:top w:val="none" w:sz="0" w:space="0" w:color="auto"/>
            <w:left w:val="none" w:sz="0" w:space="0" w:color="auto"/>
            <w:bottom w:val="none" w:sz="0" w:space="0" w:color="auto"/>
            <w:right w:val="none" w:sz="0" w:space="0" w:color="auto"/>
          </w:divBdr>
        </w:div>
        <w:div w:id="1812794451">
          <w:marLeft w:val="547"/>
          <w:marRight w:val="0"/>
          <w:marTop w:val="120"/>
          <w:marBottom w:val="0"/>
          <w:divBdr>
            <w:top w:val="none" w:sz="0" w:space="0" w:color="auto"/>
            <w:left w:val="none" w:sz="0" w:space="0" w:color="auto"/>
            <w:bottom w:val="none" w:sz="0" w:space="0" w:color="auto"/>
            <w:right w:val="none" w:sz="0" w:space="0" w:color="auto"/>
          </w:divBdr>
        </w:div>
      </w:divsChild>
    </w:div>
    <w:div w:id="1647855556">
      <w:bodyDiv w:val="1"/>
      <w:marLeft w:val="0"/>
      <w:marRight w:val="0"/>
      <w:marTop w:val="0"/>
      <w:marBottom w:val="0"/>
      <w:divBdr>
        <w:top w:val="none" w:sz="0" w:space="0" w:color="auto"/>
        <w:left w:val="none" w:sz="0" w:space="0" w:color="auto"/>
        <w:bottom w:val="none" w:sz="0" w:space="0" w:color="auto"/>
        <w:right w:val="none" w:sz="0" w:space="0" w:color="auto"/>
      </w:divBdr>
    </w:div>
    <w:div w:id="1735856277">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750230734">
      <w:bodyDiv w:val="1"/>
      <w:marLeft w:val="0"/>
      <w:marRight w:val="0"/>
      <w:marTop w:val="0"/>
      <w:marBottom w:val="0"/>
      <w:divBdr>
        <w:top w:val="none" w:sz="0" w:space="0" w:color="auto"/>
        <w:left w:val="none" w:sz="0" w:space="0" w:color="auto"/>
        <w:bottom w:val="none" w:sz="0" w:space="0" w:color="auto"/>
        <w:right w:val="none" w:sz="0" w:space="0" w:color="auto"/>
      </w:divBdr>
    </w:div>
    <w:div w:id="1770159053">
      <w:bodyDiv w:val="1"/>
      <w:marLeft w:val="0"/>
      <w:marRight w:val="0"/>
      <w:marTop w:val="0"/>
      <w:marBottom w:val="0"/>
      <w:divBdr>
        <w:top w:val="none" w:sz="0" w:space="0" w:color="auto"/>
        <w:left w:val="none" w:sz="0" w:space="0" w:color="auto"/>
        <w:bottom w:val="none" w:sz="0" w:space="0" w:color="auto"/>
        <w:right w:val="none" w:sz="0" w:space="0" w:color="auto"/>
      </w:divBdr>
    </w:div>
    <w:div w:id="1774474643">
      <w:bodyDiv w:val="1"/>
      <w:marLeft w:val="0"/>
      <w:marRight w:val="0"/>
      <w:marTop w:val="0"/>
      <w:marBottom w:val="0"/>
      <w:divBdr>
        <w:top w:val="none" w:sz="0" w:space="0" w:color="auto"/>
        <w:left w:val="none" w:sz="0" w:space="0" w:color="auto"/>
        <w:bottom w:val="none" w:sz="0" w:space="0" w:color="auto"/>
        <w:right w:val="none" w:sz="0" w:space="0" w:color="auto"/>
      </w:divBdr>
    </w:div>
    <w:div w:id="1801605206">
      <w:bodyDiv w:val="1"/>
      <w:marLeft w:val="0"/>
      <w:marRight w:val="0"/>
      <w:marTop w:val="0"/>
      <w:marBottom w:val="0"/>
      <w:divBdr>
        <w:top w:val="none" w:sz="0" w:space="0" w:color="auto"/>
        <w:left w:val="none" w:sz="0" w:space="0" w:color="auto"/>
        <w:bottom w:val="none" w:sz="0" w:space="0" w:color="auto"/>
        <w:right w:val="none" w:sz="0" w:space="0" w:color="auto"/>
      </w:divBdr>
    </w:div>
    <w:div w:id="1814177638">
      <w:bodyDiv w:val="1"/>
      <w:marLeft w:val="0"/>
      <w:marRight w:val="0"/>
      <w:marTop w:val="0"/>
      <w:marBottom w:val="0"/>
      <w:divBdr>
        <w:top w:val="none" w:sz="0" w:space="0" w:color="auto"/>
        <w:left w:val="none" w:sz="0" w:space="0" w:color="auto"/>
        <w:bottom w:val="none" w:sz="0" w:space="0" w:color="auto"/>
        <w:right w:val="none" w:sz="0" w:space="0" w:color="auto"/>
      </w:divBdr>
    </w:div>
    <w:div w:id="1902978452">
      <w:bodyDiv w:val="1"/>
      <w:marLeft w:val="0"/>
      <w:marRight w:val="0"/>
      <w:marTop w:val="0"/>
      <w:marBottom w:val="0"/>
      <w:divBdr>
        <w:top w:val="none" w:sz="0" w:space="0" w:color="auto"/>
        <w:left w:val="none" w:sz="0" w:space="0" w:color="auto"/>
        <w:bottom w:val="none" w:sz="0" w:space="0" w:color="auto"/>
        <w:right w:val="none" w:sz="0" w:space="0" w:color="auto"/>
      </w:divBdr>
    </w:div>
    <w:div w:id="1936673931">
      <w:bodyDiv w:val="1"/>
      <w:marLeft w:val="0"/>
      <w:marRight w:val="0"/>
      <w:marTop w:val="0"/>
      <w:marBottom w:val="0"/>
      <w:divBdr>
        <w:top w:val="none" w:sz="0" w:space="0" w:color="auto"/>
        <w:left w:val="none" w:sz="0" w:space="0" w:color="auto"/>
        <w:bottom w:val="none" w:sz="0" w:space="0" w:color="auto"/>
        <w:right w:val="none" w:sz="0" w:space="0" w:color="auto"/>
      </w:divBdr>
    </w:div>
    <w:div w:id="19875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E39DA14F0E40D892E33967FEC087F6"/>
        <w:category>
          <w:name w:val="General"/>
          <w:gallery w:val="placeholder"/>
        </w:category>
        <w:types>
          <w:type w:val="bbPlcHdr"/>
        </w:types>
        <w:behaviors>
          <w:behavior w:val="content"/>
        </w:behaviors>
        <w:guid w:val="{C9515B0F-28A1-4E75-AC61-16AC2CE7D18C}"/>
      </w:docPartPr>
      <w:docPartBody>
        <w:p w:rsidR="001818DA" w:rsidRDefault="001818DA" w:rsidP="001818DA">
          <w:pPr>
            <w:pStyle w:val="23E39DA14F0E40D892E33967FEC087F6"/>
          </w:pPr>
          <w:r w:rsidRPr="008E352D">
            <w:rPr>
              <w:rStyle w:val="PlaceholderText"/>
            </w:rPr>
            <w:t>[Title]</w:t>
          </w:r>
        </w:p>
      </w:docPartBody>
    </w:docPart>
    <w:docPart>
      <w:docPartPr>
        <w:name w:val="8748D2F64A6645CEAB67827A65DF3618"/>
        <w:category>
          <w:name w:val="General"/>
          <w:gallery w:val="placeholder"/>
        </w:category>
        <w:types>
          <w:type w:val="bbPlcHdr"/>
        </w:types>
        <w:behaviors>
          <w:behavior w:val="content"/>
        </w:behaviors>
        <w:guid w:val="{092A790D-67A7-4027-8C2A-B5519AA1F65A}"/>
      </w:docPartPr>
      <w:docPartBody>
        <w:p w:rsidR="001818DA" w:rsidRDefault="001818DA" w:rsidP="001818DA">
          <w:pPr>
            <w:pStyle w:val="8748D2F64A6645CEAB67827A65DF3618"/>
          </w:pPr>
          <w:r w:rsidRPr="008E352D">
            <w:rPr>
              <w:rStyle w:val="PlaceholderText"/>
            </w:rPr>
            <w:t>[Subject]</w:t>
          </w:r>
        </w:p>
      </w:docPartBody>
    </w:docPart>
    <w:docPart>
      <w:docPartPr>
        <w:name w:val="A240E38500854D5CAFE6A563328AE713"/>
        <w:category>
          <w:name w:val="General"/>
          <w:gallery w:val="placeholder"/>
        </w:category>
        <w:types>
          <w:type w:val="bbPlcHdr"/>
        </w:types>
        <w:behaviors>
          <w:behavior w:val="content"/>
        </w:behaviors>
        <w:guid w:val="{AD3DCEE6-122A-4DCC-B6E0-554AF746AF99}"/>
      </w:docPartPr>
      <w:docPartBody>
        <w:p w:rsidR="001818DA" w:rsidRDefault="001818DA" w:rsidP="001818DA">
          <w:pPr>
            <w:pStyle w:val="A240E38500854D5CAFE6A563328AE713"/>
          </w:pPr>
          <w:r>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Regular">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DA"/>
    <w:rsid w:val="001818DA"/>
    <w:rsid w:val="001D6F09"/>
    <w:rsid w:val="001E36BF"/>
    <w:rsid w:val="0032274C"/>
    <w:rsid w:val="0032307B"/>
    <w:rsid w:val="00356931"/>
    <w:rsid w:val="004408B2"/>
    <w:rsid w:val="004A6888"/>
    <w:rsid w:val="005561D4"/>
    <w:rsid w:val="00604F99"/>
    <w:rsid w:val="00680861"/>
    <w:rsid w:val="006D6AD7"/>
    <w:rsid w:val="00753161"/>
    <w:rsid w:val="007C02C9"/>
    <w:rsid w:val="009866CD"/>
    <w:rsid w:val="00A715E7"/>
    <w:rsid w:val="00AF6A24"/>
    <w:rsid w:val="00B31F42"/>
    <w:rsid w:val="00C5768D"/>
    <w:rsid w:val="00CA2017"/>
    <w:rsid w:val="00CA4EDB"/>
    <w:rsid w:val="00CC6969"/>
    <w:rsid w:val="00DE2D21"/>
    <w:rsid w:val="00EA607B"/>
    <w:rsid w:val="00F05B16"/>
    <w:rsid w:val="00F8777A"/>
    <w:rsid w:val="00F9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8DA"/>
    <w:rPr>
      <w:color w:val="808080"/>
    </w:rPr>
  </w:style>
  <w:style w:type="paragraph" w:customStyle="1" w:styleId="23E39DA14F0E40D892E33967FEC087F6">
    <w:name w:val="23E39DA14F0E40D892E33967FEC087F6"/>
    <w:rsid w:val="001818DA"/>
  </w:style>
  <w:style w:type="paragraph" w:customStyle="1" w:styleId="8748D2F64A6645CEAB67827A65DF3618">
    <w:name w:val="8748D2F64A6645CEAB67827A65DF3618"/>
    <w:rsid w:val="001818DA"/>
  </w:style>
  <w:style w:type="paragraph" w:customStyle="1" w:styleId="70B8C354722B4D76A2E579771969DE10">
    <w:name w:val="70B8C354722B4D76A2E579771969DE10"/>
    <w:rsid w:val="001818DA"/>
  </w:style>
  <w:style w:type="paragraph" w:customStyle="1" w:styleId="75B7C765A58843DFA674C4693595DC93">
    <w:name w:val="75B7C765A58843DFA674C4693595DC93"/>
    <w:rsid w:val="001818DA"/>
  </w:style>
  <w:style w:type="paragraph" w:customStyle="1" w:styleId="A240E38500854D5CAFE6A563328AE713">
    <w:name w:val="A240E38500854D5CAFE6A563328AE713"/>
    <w:rsid w:val="00181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6C6A-9ADD-4CFE-A060-C1CEC2FB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4641</Words>
  <Characters>26458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PPSD - Operations and Maintenance</vt:lpstr>
    </vt:vector>
  </TitlesOfParts>
  <Company>Bank of England</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PPSD - Operations and Maintenance</dc:title>
  <dc:subject>Technical Security Services – Key Performance Indicators (KPIs)</dc:subject>
  <dc:creator>Zee Anwar</dc:creator>
  <cp:keywords/>
  <dc:description/>
  <cp:lastModifiedBy>Vivian, Lucie</cp:lastModifiedBy>
  <cp:revision>2</cp:revision>
  <cp:lastPrinted>2018-08-10T12:31:00Z</cp:lastPrinted>
  <dcterms:created xsi:type="dcterms:W3CDTF">2019-02-18T16:54:00Z</dcterms:created>
  <dcterms:modified xsi:type="dcterms:W3CDTF">2019-02-18T16:54:00Z</dcterms:modified>
  <cp:contentStatus>Release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Services 13685178</vt:lpwstr>
  </property>
  <property fmtid="{D5CDD505-2E9C-101B-9397-08002B2CF9AE}" pid="3" name="DocVer">
    <vt:lpwstr>Services 13685178v1</vt:lpwstr>
  </property>
  <property fmtid="{D5CDD505-2E9C-101B-9397-08002B2CF9AE}" pid="4" name="_AdHocReviewCycleID">
    <vt:i4>385406634</vt:i4>
  </property>
  <property fmtid="{D5CDD505-2E9C-101B-9397-08002B2CF9AE}" pid="5" name="_NewReviewCycle">
    <vt:lpwstr/>
  </property>
  <property fmtid="{D5CDD505-2E9C-101B-9397-08002B2CF9AE}" pid="6" name="_EmailSubject">
    <vt:lpwstr>(Services)_(BCV)_13865485_v_1_KPIs Lot 1 (Appendix 2b) - Security &amp; Fire tender.DOCX</vt:lpwstr>
  </property>
  <property fmtid="{D5CDD505-2E9C-101B-9397-08002B2CF9AE}" pid="7" name="_AuthorEmail">
    <vt:lpwstr>Nicola.Bache@bankofengland.gsi.gov.uk</vt:lpwstr>
  </property>
  <property fmtid="{D5CDD505-2E9C-101B-9397-08002B2CF9AE}" pid="8" name="_AuthorEmailDisplayName">
    <vt:lpwstr>Bache, Nicola</vt:lpwstr>
  </property>
</Properties>
</file>